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0EEBC467">
      <w:pPr>
        <w:pStyle w:val="Heading1"/>
        <w:rPr>
          <w:sz w:val="24"/>
          <w:szCs w:val="24"/>
        </w:rPr>
      </w:pPr>
      <w:r w:rsidRPr="00AD381B">
        <w:rPr>
          <w:sz w:val="24"/>
          <w:szCs w:val="24"/>
        </w:rPr>
        <w:t>FOR PAPERWORK REDUCTION ACT SUBMISSION</w:t>
      </w:r>
    </w:p>
    <w:p w:rsidRPr="005A6C6E" w:rsidR="005A6C6E" w:rsidP="005A6C6E" w:rsidRDefault="005A6C6E" w14:paraId="15F5A123" w14:textId="77777777">
      <w:pPr>
        <w:pStyle w:val="Title"/>
        <w:spacing w:before="0" w:after="120"/>
        <w:rPr>
          <w:rFonts w:asciiTheme="minorHAnsi" w:hAnsiTheme="minorHAnsi" w:cstheme="minorHAnsi"/>
          <w:sz w:val="24"/>
          <w:szCs w:val="24"/>
        </w:rPr>
      </w:pPr>
      <w:r w:rsidRPr="005A6C6E">
        <w:rPr>
          <w:rFonts w:asciiTheme="minorHAnsi" w:hAnsiTheme="minorHAnsi" w:cstheme="minorHAnsi"/>
          <w:sz w:val="24"/>
          <w:szCs w:val="24"/>
        </w:rPr>
        <w:t>Pre-Authorized Debit Account Brochure and Application</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5A6C6E" w:rsidP="005A6C6E" w:rsidRDefault="005A6C6E" w14:paraId="698D85DE" w14:textId="45E38D1D">
      <w:pPr>
        <w:ind w:left="720"/>
        <w:rPr>
          <w:rFonts w:asciiTheme="minorHAnsi" w:hAnsiTheme="minorHAnsi"/>
          <w:szCs w:val="24"/>
        </w:rPr>
      </w:pPr>
      <w:r w:rsidRPr="00DE1E9E">
        <w:rPr>
          <w:rFonts w:asciiTheme="minorHAnsi" w:hAnsiTheme="minorHAnsi"/>
          <w:szCs w:val="24"/>
        </w:rPr>
        <w:t>The Preauthorized Debit Account (PDA) payment option allows individuals with defaulted federal education debts (student loans or grant overpayments) held by the U.S. Department of Education’s (</w:t>
      </w:r>
      <w:r>
        <w:rPr>
          <w:rFonts w:asciiTheme="minorHAnsi" w:hAnsiTheme="minorHAnsi"/>
          <w:szCs w:val="24"/>
        </w:rPr>
        <w:t>the Department’s</w:t>
      </w:r>
      <w:r w:rsidRPr="00DE1E9E">
        <w:rPr>
          <w:rFonts w:asciiTheme="minorHAnsi" w:hAnsiTheme="minorHAnsi"/>
          <w:szCs w:val="24"/>
        </w:rPr>
        <w:t xml:space="preserve">) Federal Student Aid Default Resolution Group to have their payments automatically debited from their checking or savings accounts and sent to </w:t>
      </w:r>
      <w:r>
        <w:rPr>
          <w:rFonts w:asciiTheme="minorHAnsi" w:hAnsiTheme="minorHAnsi"/>
          <w:szCs w:val="24"/>
        </w:rPr>
        <w:t>the Department</w:t>
      </w:r>
      <w:r w:rsidRPr="00DE1E9E">
        <w:rPr>
          <w:rFonts w:asciiTheme="minorHAnsi" w:hAnsiTheme="minorHAnsi"/>
          <w:szCs w:val="24"/>
        </w:rPr>
        <w:t xml:space="preserve">. </w:t>
      </w:r>
      <w:r w:rsidR="00CE1E28">
        <w:rPr>
          <w:rFonts w:asciiTheme="minorHAnsi" w:hAnsiTheme="minorHAnsi"/>
          <w:szCs w:val="24"/>
        </w:rPr>
        <w:t xml:space="preserve"> </w:t>
      </w:r>
      <w:r w:rsidRPr="00DE1E9E">
        <w:rPr>
          <w:rFonts w:asciiTheme="minorHAnsi" w:hAnsiTheme="minorHAnsi"/>
          <w:szCs w:val="24"/>
        </w:rPr>
        <w:t xml:space="preserve">Individuals who choose </w:t>
      </w:r>
      <w:r>
        <w:rPr>
          <w:rFonts w:asciiTheme="minorHAnsi" w:hAnsiTheme="minorHAnsi"/>
          <w:szCs w:val="24"/>
        </w:rPr>
        <w:t>to</w:t>
      </w:r>
      <w:r w:rsidRPr="00DE1E9E">
        <w:rPr>
          <w:rFonts w:asciiTheme="minorHAnsi" w:hAnsiTheme="minorHAnsi"/>
          <w:szCs w:val="24"/>
        </w:rPr>
        <w:t xml:space="preserve"> use the PDA option to make their payments must authorize </w:t>
      </w:r>
      <w:r>
        <w:rPr>
          <w:rFonts w:asciiTheme="minorHAnsi" w:hAnsiTheme="minorHAnsi"/>
          <w:szCs w:val="24"/>
        </w:rPr>
        <w:t xml:space="preserve">the Department </w:t>
      </w:r>
      <w:r w:rsidRPr="00DE1E9E">
        <w:rPr>
          <w:rFonts w:asciiTheme="minorHAnsi" w:hAnsiTheme="minorHAnsi"/>
          <w:szCs w:val="24"/>
        </w:rPr>
        <w:t xml:space="preserve">to debit their bank accounts. </w:t>
      </w:r>
      <w:r w:rsidR="00CE1E28">
        <w:rPr>
          <w:rFonts w:asciiTheme="minorHAnsi" w:hAnsiTheme="minorHAnsi"/>
          <w:szCs w:val="24"/>
        </w:rPr>
        <w:t xml:space="preserve"> </w:t>
      </w:r>
      <w:r w:rsidRPr="00DE1E9E">
        <w:rPr>
          <w:rFonts w:asciiTheme="minorHAnsi" w:hAnsiTheme="minorHAnsi"/>
          <w:szCs w:val="24"/>
        </w:rPr>
        <w:t xml:space="preserve">The PDA Brochure and Application (PDA Application) explains the PDA payment option and collects the applicant’s authorization for electronic debiting of payments and the bank account information needed by </w:t>
      </w:r>
      <w:r>
        <w:rPr>
          <w:rFonts w:asciiTheme="minorHAnsi" w:hAnsiTheme="minorHAnsi"/>
          <w:szCs w:val="24"/>
        </w:rPr>
        <w:t>the Department</w:t>
      </w:r>
      <w:r w:rsidRPr="00DE1E9E">
        <w:rPr>
          <w:rFonts w:asciiTheme="minorHAnsi" w:hAnsiTheme="minorHAnsi"/>
          <w:szCs w:val="24"/>
        </w:rPr>
        <w:t xml:space="preserve"> to debit the applicant’s account. </w:t>
      </w:r>
      <w:r w:rsidR="00CE1E28">
        <w:rPr>
          <w:rFonts w:asciiTheme="minorHAnsi" w:hAnsiTheme="minorHAnsi"/>
          <w:szCs w:val="24"/>
        </w:rPr>
        <w:t xml:space="preserve"> </w:t>
      </w:r>
      <w:r>
        <w:rPr>
          <w:rFonts w:asciiTheme="minorHAnsi" w:hAnsiTheme="minorHAnsi"/>
          <w:szCs w:val="24"/>
        </w:rPr>
        <w:t xml:space="preserve">This automatic debiting process will continue through the full repayment of the debt or until the individual contacts the Department’s Default Resolution Group to cancel this service.   </w:t>
      </w:r>
    </w:p>
    <w:p w:rsidRPr="00DE1E9E" w:rsidR="005A6C6E" w:rsidP="005A6C6E" w:rsidRDefault="005A6C6E" w14:paraId="75558D4E" w14:textId="77777777">
      <w:pPr>
        <w:ind w:left="720"/>
        <w:rPr>
          <w:rFonts w:asciiTheme="minorHAnsi" w:hAnsiTheme="minorHAnsi"/>
          <w:szCs w:val="24"/>
        </w:rPr>
      </w:pPr>
    </w:p>
    <w:p w:rsidR="005A6C6E" w:rsidP="005A6C6E" w:rsidRDefault="005A6C6E" w14:paraId="6E1AEC9C" w14:textId="0ED9BB70">
      <w:pPr>
        <w:ind w:left="720"/>
        <w:rPr>
          <w:rFonts w:asciiTheme="minorHAnsi" w:hAnsiTheme="minorHAnsi"/>
          <w:szCs w:val="24"/>
        </w:rPr>
      </w:pPr>
      <w:r w:rsidRPr="00DE1E9E">
        <w:rPr>
          <w:rFonts w:asciiTheme="minorHAnsi" w:hAnsiTheme="minorHAnsi"/>
          <w:szCs w:val="24"/>
        </w:rPr>
        <w:t xml:space="preserve">The authority for the PDA option is provided under the Deficit Reduction Act of 1984, P.L. 98-368, and 31 C.F.R. 202, Depositaries and Financial Agents of the Government. Operating rules and regulations approved and published by the National Automated Clearing House Association (NACHA) and 31 C.F.R. 210 also govern the use of the PDA Application. </w:t>
      </w:r>
      <w:r w:rsidR="00CE1E28">
        <w:rPr>
          <w:rFonts w:asciiTheme="minorHAnsi" w:hAnsiTheme="minorHAnsi"/>
          <w:szCs w:val="24"/>
        </w:rPr>
        <w:t xml:space="preserve"> </w:t>
      </w:r>
      <w:r w:rsidRPr="00DE1E9E">
        <w:rPr>
          <w:rFonts w:asciiTheme="minorHAnsi" w:hAnsiTheme="minorHAnsi"/>
          <w:szCs w:val="24"/>
        </w:rPr>
        <w:t xml:space="preserve">Finally, Regulation E, issued and maintained by the Board of Governors of the Federal Reserve System, implements Title IX of the Consumer Credit Protection Act, as amended in 15 U.S.C. 1601. </w:t>
      </w:r>
      <w:r w:rsidR="00CE1E28">
        <w:rPr>
          <w:rFonts w:asciiTheme="minorHAnsi" w:hAnsiTheme="minorHAnsi"/>
          <w:szCs w:val="24"/>
        </w:rPr>
        <w:t xml:space="preserve"> </w:t>
      </w:r>
      <w:r w:rsidRPr="00DE1E9E">
        <w:rPr>
          <w:rFonts w:asciiTheme="minorHAnsi" w:hAnsiTheme="minorHAnsi"/>
          <w:szCs w:val="24"/>
        </w:rPr>
        <w:t>This regulation is designed to implement the act, which primarily serves to protect the interests of the individual consumer participating in electronic transfers.</w:t>
      </w:r>
    </w:p>
    <w:p w:rsidRPr="00DE1E9E" w:rsidR="005A6C6E" w:rsidP="005A6C6E" w:rsidRDefault="005A6C6E" w14:paraId="19F3FF81" w14:textId="77777777">
      <w:pPr>
        <w:ind w:left="720"/>
        <w:rPr>
          <w:rFonts w:asciiTheme="minorHAnsi" w:hAnsiTheme="minorHAnsi"/>
          <w:szCs w:val="24"/>
        </w:rPr>
      </w:pPr>
    </w:p>
    <w:p w:rsidRPr="00DE1E9E" w:rsidR="005A6C6E" w:rsidP="005A6C6E" w:rsidRDefault="005A6C6E" w14:paraId="409DC1D1" w14:textId="77777777">
      <w:pPr>
        <w:ind w:left="720"/>
        <w:rPr>
          <w:rFonts w:asciiTheme="minorHAnsi" w:hAnsiTheme="minorHAnsi"/>
          <w:szCs w:val="24"/>
        </w:rPr>
      </w:pPr>
      <w:r>
        <w:rPr>
          <w:rFonts w:asciiTheme="minorHAnsi" w:hAnsiTheme="minorHAnsi"/>
          <w:szCs w:val="24"/>
        </w:rPr>
        <w:t>The Department</w:t>
      </w:r>
      <w:r w:rsidRPr="00DE1E9E">
        <w:rPr>
          <w:rFonts w:asciiTheme="minorHAnsi" w:hAnsiTheme="minorHAnsi"/>
          <w:szCs w:val="24"/>
        </w:rPr>
        <w:t xml:space="preserve"> is requesting a</w:t>
      </w:r>
      <w:r>
        <w:rPr>
          <w:rFonts w:asciiTheme="minorHAnsi" w:hAnsiTheme="minorHAnsi"/>
          <w:szCs w:val="24"/>
        </w:rPr>
        <w:t>n</w:t>
      </w:r>
      <w:r w:rsidRPr="00DE1E9E">
        <w:rPr>
          <w:rFonts w:asciiTheme="minorHAnsi" w:hAnsiTheme="minorHAnsi"/>
          <w:szCs w:val="24"/>
        </w:rPr>
        <w:t xml:space="preserve"> </w:t>
      </w:r>
      <w:r>
        <w:rPr>
          <w:rFonts w:asciiTheme="minorHAnsi" w:hAnsiTheme="minorHAnsi"/>
          <w:szCs w:val="24"/>
        </w:rPr>
        <w:t>extension</w:t>
      </w:r>
      <w:r w:rsidRPr="00DE1E9E">
        <w:rPr>
          <w:rFonts w:asciiTheme="minorHAnsi" w:hAnsiTheme="minorHAnsi"/>
          <w:szCs w:val="24"/>
        </w:rPr>
        <w:t xml:space="preserve"> of the currently approved collection</w:t>
      </w:r>
      <w:r>
        <w:rPr>
          <w:rFonts w:asciiTheme="minorHAnsi" w:hAnsiTheme="minorHAnsi"/>
          <w:szCs w:val="24"/>
        </w:rPr>
        <w:t xml:space="preserve"> with no changes to the format</w:t>
      </w:r>
      <w:r w:rsidRPr="00DE1E9E">
        <w:rPr>
          <w:rFonts w:asciiTheme="minorHAnsi" w:hAnsiTheme="minorHAnsi"/>
          <w:szCs w:val="24"/>
        </w:rPr>
        <w:t>.</w:t>
      </w:r>
      <w:r>
        <w:rPr>
          <w:rFonts w:asciiTheme="minorHAnsi" w:hAnsiTheme="minorHAnsi"/>
          <w:szCs w:val="24"/>
        </w:rPr>
        <w:t xml:space="preserve">  The Department has updated the web address for additional information about the PDA program to </w:t>
      </w:r>
      <w:hyperlink w:history="1" r:id="rId11">
        <w:r w:rsidRPr="00A24D98">
          <w:rPr>
            <w:rStyle w:val="Hyperlink"/>
            <w:rFonts w:asciiTheme="minorHAnsi" w:hAnsiTheme="minorHAnsi"/>
            <w:szCs w:val="24"/>
          </w:rPr>
          <w:t>www.studentaid.ed.gov</w:t>
        </w:r>
      </w:hyperlink>
      <w:r>
        <w:rPr>
          <w:rFonts w:asciiTheme="minorHAnsi" w:hAnsiTheme="minorHAnsi"/>
          <w:szCs w:val="24"/>
        </w:rPr>
        <w:t xml:space="preserve">. </w:t>
      </w:r>
      <w:r w:rsidRPr="00DE1E9E">
        <w:rPr>
          <w:rFonts w:asciiTheme="minorHAnsi" w:hAnsiTheme="minorHAnsi"/>
          <w:szCs w:val="24"/>
        </w:rPr>
        <w:t xml:space="preserve"> </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005A6C6E" w:rsidP="005A6C6E" w:rsidRDefault="005A6C6E" w14:paraId="09477C66" w14:textId="77777777">
      <w:pPr>
        <w:pStyle w:val="BodyTextIndent"/>
        <w:rPr>
          <w:rFonts w:asciiTheme="minorHAnsi" w:hAnsiTheme="minorHAnsi"/>
        </w:rPr>
      </w:pPr>
      <w:r w:rsidRPr="00DE1E9E">
        <w:rPr>
          <w:rFonts w:asciiTheme="minorHAnsi" w:hAnsiTheme="minorHAnsi"/>
        </w:rPr>
        <w:t xml:space="preserve">Any individual </w:t>
      </w:r>
      <w:r>
        <w:rPr>
          <w:rFonts w:asciiTheme="minorHAnsi" w:hAnsiTheme="minorHAnsi"/>
        </w:rPr>
        <w:t xml:space="preserve">included in </w:t>
      </w:r>
      <w:r w:rsidRPr="00DE1E9E">
        <w:rPr>
          <w:rFonts w:asciiTheme="minorHAnsi" w:hAnsiTheme="minorHAnsi"/>
        </w:rPr>
        <w:t xml:space="preserve">the </w:t>
      </w:r>
      <w:r>
        <w:rPr>
          <w:rFonts w:asciiTheme="minorHAnsi" w:hAnsiTheme="minorHAnsi"/>
        </w:rPr>
        <w:t xml:space="preserve">Department’s </w:t>
      </w:r>
      <w:r w:rsidRPr="00DE1E9E">
        <w:rPr>
          <w:rFonts w:asciiTheme="minorHAnsi" w:hAnsiTheme="minorHAnsi"/>
        </w:rPr>
        <w:t xml:space="preserve">Default Resolution Group database who is in </w:t>
      </w:r>
      <w:r>
        <w:rPr>
          <w:rFonts w:asciiTheme="minorHAnsi" w:hAnsiTheme="minorHAnsi"/>
        </w:rPr>
        <w:t xml:space="preserve">a </w:t>
      </w:r>
      <w:r w:rsidRPr="00DE1E9E">
        <w:rPr>
          <w:rFonts w:asciiTheme="minorHAnsi" w:hAnsiTheme="minorHAnsi"/>
        </w:rPr>
        <w:t xml:space="preserve">voluntary payment status may choose to have </w:t>
      </w:r>
      <w:r>
        <w:rPr>
          <w:rFonts w:asciiTheme="minorHAnsi" w:hAnsiTheme="minorHAnsi"/>
        </w:rPr>
        <w:t>their</w:t>
      </w:r>
      <w:r w:rsidRPr="00DE1E9E">
        <w:rPr>
          <w:rFonts w:asciiTheme="minorHAnsi" w:hAnsiTheme="minorHAnsi"/>
        </w:rPr>
        <w:t xml:space="preserve"> debt payments made through </w:t>
      </w:r>
      <w:r w:rsidRPr="00DE1E9E">
        <w:rPr>
          <w:rFonts w:asciiTheme="minorHAnsi" w:hAnsiTheme="minorHAnsi"/>
        </w:rPr>
        <w:lastRenderedPageBreak/>
        <w:t xml:space="preserve">the PDA option.  Individuals who wish to use the PDA payment option must complete the PDA Application and return it to </w:t>
      </w:r>
      <w:r>
        <w:rPr>
          <w:rFonts w:asciiTheme="minorHAnsi" w:hAnsiTheme="minorHAnsi"/>
        </w:rPr>
        <w:t>the Department</w:t>
      </w:r>
      <w:r w:rsidRPr="00DE1E9E">
        <w:rPr>
          <w:rFonts w:asciiTheme="minorHAnsi" w:hAnsiTheme="minorHAnsi"/>
        </w:rPr>
        <w:t xml:space="preserve"> with the required documentation.</w:t>
      </w:r>
    </w:p>
    <w:p w:rsidR="005A6C6E" w:rsidP="005A6C6E" w:rsidRDefault="005A6C6E" w14:paraId="167C04F0" w14:textId="77777777">
      <w:pPr>
        <w:pStyle w:val="BodyTextIndent"/>
        <w:rPr>
          <w:rFonts w:asciiTheme="minorHAnsi" w:hAnsiTheme="minorHAnsi"/>
        </w:rPr>
      </w:pPr>
    </w:p>
    <w:p w:rsidRPr="00DE1E9E" w:rsidR="005A6C6E" w:rsidP="005A6C6E" w:rsidRDefault="005A6C6E" w14:paraId="2ED62149" w14:textId="51F87FEB">
      <w:pPr>
        <w:ind w:left="720"/>
        <w:rPr>
          <w:rFonts w:asciiTheme="minorHAnsi" w:hAnsiTheme="minorHAnsi"/>
          <w:szCs w:val="24"/>
        </w:rPr>
      </w:pPr>
      <w:r>
        <w:rPr>
          <w:rFonts w:asciiTheme="minorHAnsi" w:hAnsiTheme="minorHAnsi"/>
          <w:szCs w:val="24"/>
        </w:rPr>
        <w:t>The Department then</w:t>
      </w:r>
      <w:r w:rsidRPr="00DE1E9E">
        <w:rPr>
          <w:rFonts w:asciiTheme="minorHAnsi" w:hAnsiTheme="minorHAnsi"/>
          <w:szCs w:val="24"/>
        </w:rPr>
        <w:t xml:space="preserve"> </w:t>
      </w:r>
      <w:r>
        <w:rPr>
          <w:rFonts w:asciiTheme="minorHAnsi" w:hAnsiTheme="minorHAnsi"/>
          <w:szCs w:val="24"/>
        </w:rPr>
        <w:t xml:space="preserve">uses </w:t>
      </w:r>
      <w:r w:rsidRPr="00DE1E9E">
        <w:rPr>
          <w:rFonts w:asciiTheme="minorHAnsi" w:hAnsiTheme="minorHAnsi"/>
          <w:szCs w:val="24"/>
        </w:rPr>
        <w:t xml:space="preserve">the </w:t>
      </w:r>
      <w:r>
        <w:rPr>
          <w:rFonts w:asciiTheme="minorHAnsi" w:hAnsiTheme="minorHAnsi"/>
          <w:szCs w:val="24"/>
        </w:rPr>
        <w:t>information collected</w:t>
      </w:r>
      <w:r w:rsidRPr="00DE1E9E">
        <w:rPr>
          <w:rFonts w:asciiTheme="minorHAnsi" w:hAnsiTheme="minorHAnsi"/>
          <w:szCs w:val="24"/>
        </w:rPr>
        <w:t xml:space="preserve"> on the approved PDA Application</w:t>
      </w:r>
      <w:r>
        <w:rPr>
          <w:rFonts w:asciiTheme="minorHAnsi" w:hAnsiTheme="minorHAnsi"/>
          <w:szCs w:val="24"/>
        </w:rPr>
        <w:t>, along with the required documentation,</w:t>
      </w:r>
      <w:r w:rsidRPr="00DE1E9E">
        <w:rPr>
          <w:rFonts w:asciiTheme="minorHAnsi" w:hAnsiTheme="minorHAnsi"/>
          <w:szCs w:val="24"/>
        </w:rPr>
        <w:t xml:space="preserve"> to establish electronic debiting for individuals who have requested to have their defaulted federal education debt payments debited from their bank accounts. </w:t>
      </w:r>
      <w:r w:rsidR="00CE1E28">
        <w:rPr>
          <w:rFonts w:asciiTheme="minorHAnsi" w:hAnsiTheme="minorHAnsi"/>
          <w:szCs w:val="24"/>
        </w:rPr>
        <w:t xml:space="preserve"> </w:t>
      </w:r>
      <w:r w:rsidRPr="00DE1E9E">
        <w:rPr>
          <w:rFonts w:asciiTheme="minorHAnsi" w:hAnsiTheme="minorHAnsi"/>
          <w:szCs w:val="24"/>
        </w:rPr>
        <w:t xml:space="preserve">The PDA Application will continue to be used for this purpose.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005A6C6E" w:rsidP="005A6C6E" w:rsidRDefault="005A6C6E" w14:paraId="0C051BA4" w14:textId="6ABC88E6">
      <w:pPr>
        <w:pStyle w:val="BodyTextIndent"/>
        <w:rPr>
          <w:rFonts w:asciiTheme="minorHAnsi" w:hAnsiTheme="minorHAnsi"/>
        </w:rPr>
      </w:pPr>
      <w:r w:rsidRPr="00DE1E9E">
        <w:rPr>
          <w:rFonts w:asciiTheme="minorHAnsi" w:hAnsiTheme="minorHAnsi"/>
        </w:rPr>
        <w:t xml:space="preserve">This collection of information involves the use of automated and electronic technology in order to provide the most convenient means for an individual to repay a defaulted federal education debt. </w:t>
      </w:r>
      <w:r w:rsidR="00CE1E28">
        <w:rPr>
          <w:rFonts w:asciiTheme="minorHAnsi" w:hAnsiTheme="minorHAnsi"/>
        </w:rPr>
        <w:t xml:space="preserve"> </w:t>
      </w:r>
      <w:r w:rsidRPr="00DE1E9E">
        <w:rPr>
          <w:rFonts w:asciiTheme="minorHAnsi" w:hAnsiTheme="minorHAnsi"/>
        </w:rPr>
        <w:t>The benefit of this payment option is that the required payment amount is automatically debited from the individual’s checking or savings account.</w:t>
      </w:r>
      <w:r w:rsidR="00CE1E28">
        <w:rPr>
          <w:rFonts w:asciiTheme="minorHAnsi" w:hAnsiTheme="minorHAnsi"/>
        </w:rPr>
        <w:t xml:space="preserve"> </w:t>
      </w:r>
      <w:r w:rsidRPr="00DE1E9E">
        <w:rPr>
          <w:rFonts w:asciiTheme="minorHAnsi" w:hAnsiTheme="minorHAnsi"/>
        </w:rPr>
        <w:t xml:space="preserve"> This reduces burden on the </w:t>
      </w:r>
      <w:r w:rsidRPr="00DE1E9E" w:rsidR="001302A6">
        <w:rPr>
          <w:rFonts w:asciiTheme="minorHAnsi" w:hAnsiTheme="minorHAnsi"/>
        </w:rPr>
        <w:t>individual since</w:t>
      </w:r>
      <w:r w:rsidRPr="00DE1E9E">
        <w:rPr>
          <w:rFonts w:asciiTheme="minorHAnsi" w:hAnsiTheme="minorHAnsi"/>
        </w:rPr>
        <w:t xml:space="preserve"> he or she does not have to write a check every month or spend money on postage. </w:t>
      </w:r>
      <w:r w:rsidR="00CE1E28">
        <w:rPr>
          <w:rFonts w:asciiTheme="minorHAnsi" w:hAnsiTheme="minorHAnsi"/>
        </w:rPr>
        <w:t xml:space="preserve"> </w:t>
      </w:r>
      <w:r w:rsidRPr="00DE1E9E">
        <w:rPr>
          <w:rFonts w:asciiTheme="minorHAnsi" w:hAnsiTheme="minorHAnsi"/>
        </w:rPr>
        <w:t xml:space="preserve">In </w:t>
      </w:r>
      <w:r w:rsidRPr="00DE1E9E" w:rsidR="001302A6">
        <w:rPr>
          <w:rFonts w:asciiTheme="minorHAnsi" w:hAnsiTheme="minorHAnsi"/>
        </w:rPr>
        <w:t>addition,</w:t>
      </w:r>
      <w:r w:rsidRPr="00DE1E9E">
        <w:rPr>
          <w:rFonts w:asciiTheme="minorHAnsi" w:hAnsiTheme="minorHAnsi"/>
        </w:rPr>
        <w:t xml:space="preserve"> the PDA option ensures that payments will always be made on </w:t>
      </w:r>
      <w:r w:rsidRPr="00DE1E9E" w:rsidR="001302A6">
        <w:rPr>
          <w:rFonts w:asciiTheme="minorHAnsi" w:hAnsiTheme="minorHAnsi"/>
        </w:rPr>
        <w:t>time.</w:t>
      </w:r>
    </w:p>
    <w:p w:rsidRPr="00DE1E9E" w:rsidR="005A6C6E" w:rsidP="005A6C6E" w:rsidRDefault="005A6C6E" w14:paraId="3B0219A7" w14:textId="77777777">
      <w:pPr>
        <w:pStyle w:val="BodyTextIndent"/>
        <w:rPr>
          <w:rFonts w:asciiTheme="minorHAnsi" w:hAnsiTheme="minorHAnsi"/>
        </w:rPr>
      </w:pPr>
    </w:p>
    <w:p w:rsidR="005A6C6E" w:rsidP="005A6C6E" w:rsidRDefault="005A6C6E" w14:paraId="5A9EE28D" w14:textId="158ABB34">
      <w:pPr>
        <w:ind w:left="720"/>
        <w:rPr>
          <w:rFonts w:asciiTheme="minorHAnsi" w:hAnsiTheme="minorHAnsi"/>
          <w:szCs w:val="24"/>
        </w:rPr>
      </w:pPr>
      <w:r w:rsidRPr="00BF1DA5">
        <w:rPr>
          <w:rFonts w:asciiTheme="minorHAnsi" w:hAnsiTheme="minorHAnsi"/>
          <w:szCs w:val="24"/>
        </w:rPr>
        <w:t xml:space="preserve">Debited funds are electronically transmitted to the U.S. Treasury. </w:t>
      </w:r>
      <w:r w:rsidR="00CE1E28">
        <w:rPr>
          <w:rFonts w:asciiTheme="minorHAnsi" w:hAnsiTheme="minorHAnsi"/>
          <w:szCs w:val="24"/>
        </w:rPr>
        <w:t xml:space="preserve"> </w:t>
      </w:r>
      <w:r w:rsidRPr="00BF1DA5">
        <w:rPr>
          <w:rFonts w:asciiTheme="minorHAnsi" w:hAnsiTheme="minorHAnsi"/>
          <w:szCs w:val="24"/>
        </w:rPr>
        <w:t>The U.S. Department of the Treasur</w:t>
      </w:r>
      <w:r w:rsidRPr="008049AF">
        <w:rPr>
          <w:rFonts w:asciiTheme="minorHAnsi" w:hAnsiTheme="minorHAnsi"/>
          <w:szCs w:val="24"/>
        </w:rPr>
        <w:t>y’s Financial Management Service in Kansas City (FMS-KC) transmits data regarding these transactions to the Department and the payment information is posted to individual accounts.</w:t>
      </w:r>
    </w:p>
    <w:p w:rsidR="005A6C6E" w:rsidP="005A6C6E" w:rsidRDefault="005A6C6E" w14:paraId="1C660E9F" w14:textId="77777777">
      <w:pPr>
        <w:ind w:left="720"/>
        <w:rPr>
          <w:rFonts w:asciiTheme="minorHAnsi" w:hAnsiTheme="minorHAnsi"/>
          <w:szCs w:val="24"/>
        </w:rPr>
      </w:pPr>
    </w:p>
    <w:p w:rsidRPr="00DE1E9E" w:rsidR="005A6C6E" w:rsidP="005A6C6E" w:rsidRDefault="005A6C6E" w14:paraId="124BA39C" w14:textId="1CC9F8B9">
      <w:pPr>
        <w:ind w:left="720"/>
        <w:rPr>
          <w:rFonts w:asciiTheme="minorHAnsi" w:hAnsiTheme="minorHAnsi"/>
          <w:szCs w:val="24"/>
        </w:rPr>
      </w:pPr>
      <w:r>
        <w:rPr>
          <w:rFonts w:asciiTheme="minorHAnsi" w:hAnsiTheme="minorHAnsi"/>
          <w:szCs w:val="24"/>
        </w:rPr>
        <w:t xml:space="preserve">Because the application requires a signature and accompanying documentation the application process remains </w:t>
      </w:r>
      <w:r w:rsidR="001302A6">
        <w:rPr>
          <w:rFonts w:asciiTheme="minorHAnsi" w:hAnsiTheme="minorHAnsi"/>
          <w:szCs w:val="24"/>
        </w:rPr>
        <w:t>paper based</w:t>
      </w:r>
      <w:r>
        <w:rPr>
          <w:rFonts w:asciiTheme="minorHAnsi" w:hAnsiTheme="minorHAnsi"/>
          <w:szCs w:val="24"/>
        </w:rPr>
        <w: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5A6C6E" w:rsidR="005A6C6E" w:rsidP="005A6C6E" w:rsidRDefault="005A6C6E" w14:paraId="1F055C81" w14:textId="77777777">
      <w:pPr>
        <w:pStyle w:val="ListParagraph"/>
        <w:rPr>
          <w:rFonts w:asciiTheme="minorHAnsi" w:hAnsiTheme="minorHAnsi"/>
          <w:szCs w:val="24"/>
        </w:rPr>
      </w:pPr>
      <w:r w:rsidRPr="005A6C6E">
        <w:rPr>
          <w:rFonts w:asciiTheme="minorHAnsi" w:hAnsiTheme="minorHAnsi"/>
          <w:szCs w:val="24"/>
        </w:rPr>
        <w:t>There is no information available from other sources that can be used for the purposes described in Item 2.</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w:t>
      </w:r>
      <w:r w:rsidRPr="005F4E11">
        <w:rPr>
          <w:rFonts w:ascii="Times New Roman" w:hAnsi="Times New Roman"/>
          <w:b/>
          <w:szCs w:val="24"/>
        </w:rPr>
        <w:lastRenderedPageBreak/>
        <w: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5A6C6E" w:rsidP="005A6C6E" w:rsidRDefault="005A6C6E" w14:paraId="6C4DF67D" w14:textId="3D0EBB6B">
      <w:pPr>
        <w:pStyle w:val="BodyTextIndent"/>
        <w:jc w:val="both"/>
        <w:rPr>
          <w:rFonts w:asciiTheme="minorHAnsi" w:hAnsiTheme="minorHAnsi"/>
        </w:rPr>
      </w:pPr>
      <w:r w:rsidRPr="00DE1E9E">
        <w:rPr>
          <w:rFonts w:asciiTheme="minorHAnsi" w:hAnsiTheme="minorHAnsi"/>
        </w:rPr>
        <w:t>No small businesses are affected by this information collection.</w:t>
      </w:r>
    </w:p>
    <w:p w:rsidRPr="00DE1E9E" w:rsidR="005A6C6E" w:rsidP="005A6C6E" w:rsidRDefault="005A6C6E" w14:paraId="7938D813" w14:textId="77777777">
      <w:pPr>
        <w:pStyle w:val="BodyTextIndent"/>
        <w:jc w:val="both"/>
        <w:rPr>
          <w:rFonts w:asciiTheme="minorHAnsi" w:hAnsiTheme="minorHAnsi"/>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005A6C6E" w:rsidP="005A6C6E" w:rsidRDefault="005A6C6E" w14:paraId="0CD60785" w14:textId="063C67FA">
      <w:pPr>
        <w:ind w:left="720"/>
        <w:rPr>
          <w:rFonts w:asciiTheme="minorHAnsi" w:hAnsiTheme="minorHAnsi"/>
          <w:szCs w:val="24"/>
        </w:rPr>
      </w:pPr>
      <w:r w:rsidRPr="00DE1E9E">
        <w:rPr>
          <w:rFonts w:asciiTheme="minorHAnsi" w:hAnsiTheme="minorHAnsi"/>
          <w:szCs w:val="24"/>
        </w:rPr>
        <w:t xml:space="preserve">If </w:t>
      </w:r>
      <w:r>
        <w:rPr>
          <w:rFonts w:asciiTheme="minorHAnsi" w:hAnsiTheme="minorHAnsi"/>
          <w:szCs w:val="24"/>
        </w:rPr>
        <w:t>the Department</w:t>
      </w:r>
      <w:r w:rsidRPr="00DE1E9E">
        <w:rPr>
          <w:rFonts w:asciiTheme="minorHAnsi" w:hAnsiTheme="minorHAnsi"/>
          <w:szCs w:val="24"/>
        </w:rPr>
        <w:t xml:space="preserve"> did not collect the data requested in the PDA Application, we would not have the information needed to implement the PDA payment option. </w:t>
      </w:r>
      <w:r w:rsidR="00CE1E28">
        <w:rPr>
          <w:rFonts w:asciiTheme="minorHAnsi" w:hAnsiTheme="minorHAnsi"/>
          <w:szCs w:val="24"/>
        </w:rPr>
        <w:t xml:space="preserve"> </w:t>
      </w:r>
      <w:r w:rsidRPr="00DE1E9E">
        <w:rPr>
          <w:rFonts w:asciiTheme="minorHAnsi" w:hAnsiTheme="minorHAnsi"/>
          <w:szCs w:val="24"/>
        </w:rPr>
        <w:t xml:space="preserve">The PDA option provides a more convenient and less burdensome means for individuals with defaulted federal education debts to make their payments and helps to ensure that payments are made on time.  </w:t>
      </w:r>
    </w:p>
    <w:p w:rsidRPr="00DE1E9E" w:rsidR="005A6C6E" w:rsidP="005A6C6E" w:rsidRDefault="005A6C6E" w14:paraId="09EB38B6" w14:textId="77777777">
      <w:pPr>
        <w:ind w:left="720"/>
        <w:rPr>
          <w:rFonts w:asciiTheme="minorHAnsi" w:hAnsiTheme="minorHAnsi"/>
          <w:szCs w:val="24"/>
        </w:rPr>
      </w:pPr>
    </w:p>
    <w:p w:rsidRPr="00DE1E9E" w:rsidR="005A6C6E" w:rsidP="005A6C6E" w:rsidRDefault="005A6C6E" w14:paraId="1FEB44DB" w14:textId="566D8A21">
      <w:pPr>
        <w:ind w:left="720"/>
        <w:rPr>
          <w:rFonts w:asciiTheme="minorHAnsi" w:hAnsiTheme="minorHAnsi"/>
          <w:szCs w:val="24"/>
        </w:rPr>
      </w:pPr>
      <w:r w:rsidRPr="00DE1E9E">
        <w:rPr>
          <w:rFonts w:asciiTheme="minorHAnsi" w:hAnsiTheme="minorHAnsi"/>
          <w:szCs w:val="24"/>
        </w:rPr>
        <w:t xml:space="preserve">Generally, an individual is required to complete a PDA Application only one time. </w:t>
      </w:r>
      <w:r w:rsidR="00CE1E28">
        <w:rPr>
          <w:rFonts w:asciiTheme="minorHAnsi" w:hAnsiTheme="minorHAnsi"/>
          <w:szCs w:val="24"/>
        </w:rPr>
        <w:t xml:space="preserve"> </w:t>
      </w:r>
      <w:r w:rsidRPr="00DE1E9E">
        <w:rPr>
          <w:rFonts w:asciiTheme="minorHAnsi" w:hAnsiTheme="minorHAnsi"/>
          <w:szCs w:val="24"/>
        </w:rPr>
        <w:t>An individual may be required to complete a PDA Application more than once if (1) banking information changes or (2) the individual was participating in the PDA option, stopped participating, and then wants to participate in the PDA option again.</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DE1E9E" w:rsidR="005A6C6E" w:rsidP="005A6C6E" w:rsidRDefault="005A6C6E" w14:paraId="444CC5B4" w14:textId="77777777">
      <w:pPr>
        <w:pStyle w:val="BodyTextIndent"/>
        <w:rPr>
          <w:rFonts w:asciiTheme="minorHAnsi" w:hAnsiTheme="minorHAnsi"/>
        </w:rPr>
      </w:pPr>
      <w:r w:rsidRPr="00DE1E9E">
        <w:rPr>
          <w:rFonts w:asciiTheme="minorHAnsi" w:hAnsiTheme="minorHAnsi"/>
        </w:rPr>
        <w:lastRenderedPageBreak/>
        <w:t>This information collection does not involve any of the conditions listed in 5 CFR 1320.5(d)(2).</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610171" w:rsidP="00CE1E28" w:rsidRDefault="00CE1E28" w14:paraId="73F958CF" w14:textId="3C994F51">
      <w:pPr>
        <w:ind w:left="720"/>
        <w:rPr>
          <w:rFonts w:asciiTheme="minorHAnsi" w:hAnsiTheme="minorHAnsi"/>
          <w:szCs w:val="24"/>
        </w:rPr>
      </w:pPr>
      <w:r w:rsidRPr="00BF1DA5">
        <w:rPr>
          <w:rFonts w:asciiTheme="minorHAnsi" w:hAnsiTheme="minorHAnsi"/>
          <w:szCs w:val="24"/>
        </w:rPr>
        <w:t>In developing the current PDA Application, the Department consulted with our contractor that deals directly with PDA applicants and processes the applications.</w:t>
      </w:r>
      <w:r w:rsidRPr="00DE1E9E">
        <w:rPr>
          <w:rFonts w:asciiTheme="minorHAnsi" w:hAnsiTheme="minorHAnsi"/>
          <w:szCs w:val="24"/>
        </w:rPr>
        <w:t xml:space="preserve"> </w:t>
      </w:r>
      <w:r>
        <w:rPr>
          <w:rFonts w:asciiTheme="minorHAnsi" w:hAnsiTheme="minorHAnsi"/>
          <w:szCs w:val="24"/>
        </w:rPr>
        <w:t xml:space="preserve"> </w:t>
      </w:r>
      <w:r w:rsidRPr="00DE1E9E">
        <w:rPr>
          <w:rFonts w:asciiTheme="minorHAnsi" w:hAnsiTheme="minorHAnsi"/>
          <w:szCs w:val="24"/>
        </w:rPr>
        <w:t xml:space="preserve">The clearance process provides the public with two opportunities to comment on the PDA Application during comment periods announced by notices published in the Federal Register. </w:t>
      </w:r>
      <w:r w:rsidR="00610171">
        <w:rPr>
          <w:rFonts w:asciiTheme="minorHAnsi" w:hAnsiTheme="minorHAnsi"/>
          <w:szCs w:val="24"/>
        </w:rPr>
        <w:t>A 60-day Federal Register notice was published on March 26, 2021.</w:t>
      </w:r>
      <w:r w:rsidR="00BA31E7">
        <w:rPr>
          <w:rFonts w:asciiTheme="minorHAnsi" w:hAnsiTheme="minorHAnsi"/>
          <w:szCs w:val="24"/>
        </w:rPr>
        <w:t xml:space="preserve"> There were no public comments during the 60-day period.</w:t>
      </w:r>
      <w:r w:rsidR="00610171">
        <w:rPr>
          <w:rFonts w:asciiTheme="minorHAnsi" w:hAnsiTheme="minorHAnsi"/>
          <w:szCs w:val="24"/>
        </w:rPr>
        <w:t xml:space="preserve"> A 30-day public comment period notice </w:t>
      </w:r>
      <w:r w:rsidR="00CE6B80">
        <w:rPr>
          <w:rFonts w:asciiTheme="minorHAnsi" w:hAnsiTheme="minorHAnsi"/>
          <w:szCs w:val="24"/>
        </w:rPr>
        <w:t>was published</w:t>
      </w:r>
      <w:r w:rsidR="00610171">
        <w:rPr>
          <w:rFonts w:asciiTheme="minorHAnsi" w:hAnsiTheme="minorHAnsi"/>
          <w:szCs w:val="24"/>
        </w:rPr>
        <w:t>.</w:t>
      </w:r>
    </w:p>
    <w:p w:rsidR="005F4E11" w:rsidP="00610171" w:rsidRDefault="005F4E11" w14:paraId="477C84F0" w14:textId="77777777">
      <w:pPr>
        <w:tabs>
          <w:tab w:val="left" w:pos="-720"/>
        </w:tabs>
        <w:suppressAutoHyphens/>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DE1E9E" w:rsidR="005A6C6E" w:rsidP="005A6C6E" w:rsidRDefault="005A6C6E" w14:paraId="4E168718" w14:textId="77777777">
      <w:pPr>
        <w:ind w:left="720"/>
        <w:rPr>
          <w:rFonts w:asciiTheme="minorHAnsi" w:hAnsiTheme="minorHAnsi"/>
          <w:szCs w:val="24"/>
        </w:rPr>
      </w:pPr>
      <w:r w:rsidRPr="00DE1E9E">
        <w:rPr>
          <w:rFonts w:asciiTheme="minorHAnsi" w:hAnsiTheme="minorHAnsi"/>
          <w:szCs w:val="24"/>
        </w:rPr>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5A6C6E" w:rsidP="005A6C6E" w:rsidRDefault="005A6C6E" w14:paraId="5C515B38" w14:textId="601620C5">
      <w:pPr>
        <w:pStyle w:val="BodyText3"/>
        <w:spacing w:after="0"/>
        <w:ind w:left="720"/>
        <w:rPr>
          <w:rFonts w:asciiTheme="minorHAnsi" w:hAnsiTheme="minorHAnsi"/>
          <w:sz w:val="24"/>
          <w:szCs w:val="24"/>
        </w:rPr>
      </w:pPr>
      <w:r w:rsidRPr="00DE1E9E">
        <w:rPr>
          <w:rFonts w:asciiTheme="minorHAnsi" w:hAnsiTheme="minorHAnsi"/>
          <w:sz w:val="24"/>
          <w:szCs w:val="24"/>
        </w:rPr>
        <w:t xml:space="preserve">The form includes a Privacy Act Notice that (1) informs applicants of the statutory authority for the information collection, (2) explains that disclosure of the information is </w:t>
      </w:r>
      <w:r w:rsidRPr="00DE1E9E" w:rsidR="001302A6">
        <w:rPr>
          <w:rFonts w:asciiTheme="minorHAnsi" w:hAnsiTheme="minorHAnsi"/>
          <w:sz w:val="24"/>
          <w:szCs w:val="24"/>
        </w:rPr>
        <w:t>voluntary but</w:t>
      </w:r>
      <w:r w:rsidRPr="00DE1E9E">
        <w:rPr>
          <w:rFonts w:asciiTheme="minorHAnsi" w:hAnsiTheme="minorHAnsi"/>
          <w:sz w:val="24"/>
          <w:szCs w:val="24"/>
        </w:rPr>
        <w:t xml:space="preserve"> is required if the applicant wishes to have payments made through the PDA option, and (3) identifies the third parties to whom the information may be </w:t>
      </w:r>
      <w:r w:rsidRPr="00DE1E9E" w:rsidR="001302A6">
        <w:rPr>
          <w:rFonts w:asciiTheme="minorHAnsi" w:hAnsiTheme="minorHAnsi"/>
          <w:sz w:val="24"/>
          <w:szCs w:val="24"/>
        </w:rPr>
        <w:t>disclosed and</w:t>
      </w:r>
      <w:r w:rsidRPr="00DE1E9E">
        <w:rPr>
          <w:rFonts w:asciiTheme="minorHAnsi" w:hAnsiTheme="minorHAnsi"/>
          <w:sz w:val="24"/>
          <w:szCs w:val="24"/>
        </w:rPr>
        <w:t xml:space="preserve"> explains the circumstances under which such disclosures may occur. </w:t>
      </w:r>
    </w:p>
    <w:p w:rsidR="005A6C6E" w:rsidP="005A6C6E" w:rsidRDefault="005A6C6E" w14:paraId="38255427" w14:textId="77777777">
      <w:pPr>
        <w:pStyle w:val="BodyText3"/>
        <w:spacing w:after="0"/>
        <w:ind w:left="720"/>
        <w:rPr>
          <w:rFonts w:asciiTheme="minorHAnsi" w:hAnsiTheme="minorHAnsi"/>
          <w:sz w:val="24"/>
          <w:szCs w:val="24"/>
        </w:rPr>
      </w:pPr>
    </w:p>
    <w:p w:rsidRPr="00DE1E9E" w:rsidR="005A6C6E" w:rsidP="005A6C6E" w:rsidRDefault="005A6C6E" w14:paraId="0B1A40BA" w14:textId="77777777">
      <w:pPr>
        <w:pStyle w:val="BodyText3"/>
        <w:spacing w:after="0"/>
        <w:ind w:left="720"/>
        <w:rPr>
          <w:rFonts w:asciiTheme="minorHAnsi" w:hAnsiTheme="minorHAnsi"/>
          <w:sz w:val="24"/>
          <w:szCs w:val="24"/>
        </w:rPr>
      </w:pPr>
      <w:r w:rsidRPr="00BF1DA5">
        <w:rPr>
          <w:rFonts w:asciiTheme="minorHAnsi" w:hAnsiTheme="minorHAnsi"/>
          <w:sz w:val="24"/>
          <w:szCs w:val="24"/>
        </w:rPr>
        <w:t xml:space="preserve">In addition, the assurance of confidentiality is stated in the Memorandum of Understanding (MOU) between </w:t>
      </w:r>
      <w:r w:rsidRPr="008049AF">
        <w:rPr>
          <w:rFonts w:asciiTheme="minorHAnsi" w:hAnsiTheme="minorHAnsi"/>
          <w:sz w:val="24"/>
          <w:szCs w:val="24"/>
        </w:rPr>
        <w:t>the Department and Treasury, and by contract between the Depar</w:t>
      </w:r>
      <w:r>
        <w:rPr>
          <w:rFonts w:asciiTheme="minorHAnsi" w:hAnsiTheme="minorHAnsi"/>
          <w:sz w:val="24"/>
          <w:szCs w:val="24"/>
        </w:rPr>
        <w:t>t</w:t>
      </w:r>
      <w:r w:rsidRPr="008049AF">
        <w:rPr>
          <w:rFonts w:asciiTheme="minorHAnsi" w:hAnsiTheme="minorHAnsi"/>
          <w:sz w:val="24"/>
          <w:szCs w:val="24"/>
        </w:rPr>
        <w:t>ment and its contractor.</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DE1E9E" w:rsidR="005A6C6E" w:rsidP="005A6C6E" w:rsidRDefault="005A6C6E" w14:paraId="4DF4B8CC" w14:textId="77777777">
      <w:pPr>
        <w:ind w:left="720"/>
        <w:rPr>
          <w:rFonts w:asciiTheme="minorHAnsi" w:hAnsiTheme="minorHAnsi"/>
          <w:szCs w:val="24"/>
        </w:rPr>
      </w:pPr>
      <w:r w:rsidRPr="00DE1E9E">
        <w:rPr>
          <w:rFonts w:asciiTheme="minorHAnsi" w:hAnsiTheme="minorHAnsi"/>
          <w:szCs w:val="24"/>
        </w:rPr>
        <w:t>This collection does not include any questions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w:t>
      </w:r>
      <w:r w:rsidRPr="00C224FD">
        <w:rPr>
          <w:rStyle w:val="a"/>
          <w:rFonts w:ascii="Times New Roman" w:hAnsi="Times New Roman"/>
          <w:b/>
          <w:szCs w:val="24"/>
        </w:rPr>
        <w:lastRenderedPageBreak/>
        <w:t>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19349F" w:rsidR="005A6C6E" w:rsidP="001302A6" w:rsidRDefault="005A6C6E" w14:paraId="0A9718BF" w14:textId="2E2A009E">
      <w:pPr>
        <w:ind w:left="700"/>
        <w:rPr>
          <w:rFonts w:asciiTheme="minorHAnsi" w:hAnsiTheme="minorHAnsi"/>
          <w:szCs w:val="24"/>
        </w:rPr>
      </w:pPr>
      <w:r w:rsidRPr="00DE1E9E">
        <w:rPr>
          <w:rFonts w:asciiTheme="minorHAnsi" w:hAnsiTheme="minorHAnsi"/>
          <w:szCs w:val="24"/>
        </w:rPr>
        <w:t xml:space="preserve">The total estimated annual hour burden for this collection is </w:t>
      </w:r>
      <w:r w:rsidRPr="00D83549">
        <w:rPr>
          <w:rFonts w:asciiTheme="minorHAnsi" w:hAnsiTheme="minorHAnsi"/>
          <w:szCs w:val="24"/>
        </w:rPr>
        <w:t>13</w:t>
      </w:r>
      <w:r w:rsidRPr="008049AF">
        <w:rPr>
          <w:rFonts w:asciiTheme="minorHAnsi" w:hAnsiTheme="minorHAnsi"/>
          <w:szCs w:val="24"/>
        </w:rPr>
        <w:t>8</w:t>
      </w:r>
      <w:r w:rsidRPr="00DE1E9E">
        <w:rPr>
          <w:rFonts w:asciiTheme="minorHAnsi" w:hAnsiTheme="minorHAnsi"/>
          <w:szCs w:val="24"/>
        </w:rPr>
        <w:t xml:space="preserve"> hours.</w:t>
      </w:r>
      <w:r w:rsidR="00CE1E28">
        <w:rPr>
          <w:rFonts w:asciiTheme="minorHAnsi" w:hAnsiTheme="minorHAnsi"/>
          <w:szCs w:val="24"/>
        </w:rPr>
        <w:t xml:space="preserve"> </w:t>
      </w:r>
      <w:r w:rsidRPr="00DE1E9E">
        <w:rPr>
          <w:rFonts w:asciiTheme="minorHAnsi" w:hAnsiTheme="minorHAnsi"/>
          <w:szCs w:val="24"/>
        </w:rPr>
        <w:t xml:space="preserve"> </w:t>
      </w:r>
      <w:r>
        <w:rPr>
          <w:rFonts w:asciiTheme="minorHAnsi" w:hAnsiTheme="minorHAnsi"/>
          <w:szCs w:val="24"/>
        </w:rPr>
        <w:t xml:space="preserve">The estimated </w:t>
      </w:r>
      <w:r w:rsidRPr="0019349F">
        <w:rPr>
          <w:rFonts w:asciiTheme="minorHAnsi" w:hAnsiTheme="minorHAnsi"/>
          <w:szCs w:val="24"/>
        </w:rPr>
        <w:t xml:space="preserve">annual number of respondents and responses </w:t>
      </w:r>
      <w:r>
        <w:rPr>
          <w:rFonts w:asciiTheme="minorHAnsi" w:hAnsiTheme="minorHAnsi"/>
          <w:szCs w:val="24"/>
        </w:rPr>
        <w:t>remains</w:t>
      </w:r>
      <w:r w:rsidRPr="0019349F">
        <w:rPr>
          <w:rFonts w:asciiTheme="minorHAnsi" w:hAnsiTheme="minorHAnsi"/>
          <w:szCs w:val="24"/>
        </w:rPr>
        <w:t xml:space="preserve"> 1,6</w:t>
      </w:r>
      <w:r>
        <w:rPr>
          <w:rFonts w:asciiTheme="minorHAnsi" w:hAnsiTheme="minorHAnsi"/>
          <w:szCs w:val="24"/>
        </w:rPr>
        <w:t>67</w:t>
      </w:r>
      <w:r w:rsidRPr="0019349F">
        <w:rPr>
          <w:rFonts w:asciiTheme="minorHAnsi" w:hAnsiTheme="minorHAnsi"/>
          <w:szCs w:val="24"/>
        </w:rPr>
        <w:t xml:space="preserve"> x 0.08 hour for a total of 13</w:t>
      </w:r>
      <w:r>
        <w:rPr>
          <w:rFonts w:asciiTheme="minorHAnsi" w:hAnsiTheme="minorHAnsi"/>
          <w:szCs w:val="24"/>
        </w:rPr>
        <w:t>8</w:t>
      </w:r>
      <w:r w:rsidRPr="0019349F">
        <w:rPr>
          <w:rFonts w:asciiTheme="minorHAnsi" w:hAnsiTheme="minorHAnsi"/>
          <w:szCs w:val="24"/>
        </w:rPr>
        <w:t xml:space="preserve"> burden hours.</w:t>
      </w:r>
      <w:r>
        <w:rPr>
          <w:rFonts w:asciiTheme="minorHAnsi" w:hAnsiTheme="minorHAnsi"/>
          <w:szCs w:val="24"/>
        </w:rPr>
        <w:t xml:space="preserve">  </w:t>
      </w:r>
      <w:r w:rsidRPr="0019349F">
        <w:rPr>
          <w:rFonts w:asciiTheme="minorHAnsi" w:hAnsiTheme="minorHAnsi"/>
          <w:szCs w:val="24"/>
        </w:rPr>
        <w:t xml:space="preserve">  </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CE1E28" w:rsidTr="00CE1E28" w14:paraId="64280EAE" w14:textId="77777777">
        <w:trPr>
          <w:tblHeader/>
        </w:trPr>
        <w:tc>
          <w:tcPr>
            <w:tcW w:w="1345" w:type="dxa"/>
          </w:tcPr>
          <w:p w:rsidR="00CE1E28" w:rsidP="00FE1BAE" w:rsidRDefault="00CE1E28" w14:paraId="64280E97" w14:textId="77777777">
            <w:pPr>
              <w:jc w:val="center"/>
              <w:rPr>
                <w:rFonts w:ascii="Times New Roman" w:hAnsi="Times New Roman"/>
                <w:sz w:val="20"/>
              </w:rPr>
            </w:pPr>
          </w:p>
          <w:p w:rsidR="00CE1E28" w:rsidP="00FE1BAE" w:rsidRDefault="00CE1E28" w14:paraId="64280E98" w14:textId="77777777">
            <w:pPr>
              <w:jc w:val="center"/>
              <w:rPr>
                <w:rFonts w:ascii="Times New Roman" w:hAnsi="Times New Roman"/>
                <w:sz w:val="20"/>
              </w:rPr>
            </w:pPr>
          </w:p>
          <w:p w:rsidRPr="007F6104" w:rsidR="00CE1E28" w:rsidP="00FE1BAE" w:rsidRDefault="00CE1E28"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CE1E28" w:rsidP="00FE1BAE" w:rsidRDefault="00CE1E28"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E1E28" w:rsidP="00FE1BAE" w:rsidRDefault="00CE1E28" w14:paraId="64280EA1" w14:textId="77777777">
            <w:pPr>
              <w:jc w:val="center"/>
              <w:rPr>
                <w:rFonts w:ascii="Times New Roman" w:hAnsi="Times New Roman"/>
                <w:sz w:val="20"/>
              </w:rPr>
            </w:pPr>
          </w:p>
          <w:p w:rsidR="00CE1E28" w:rsidP="00FE1BAE" w:rsidRDefault="00CE1E28" w14:paraId="64280EA2" w14:textId="77777777">
            <w:pPr>
              <w:jc w:val="center"/>
              <w:rPr>
                <w:rFonts w:ascii="Times New Roman" w:hAnsi="Times New Roman"/>
                <w:sz w:val="20"/>
              </w:rPr>
            </w:pPr>
          </w:p>
          <w:p w:rsidRPr="007F6104" w:rsidR="00CE1E28" w:rsidP="00FE1BAE" w:rsidRDefault="00CE1E28"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E1E28" w:rsidP="00FE1BAE" w:rsidRDefault="00CE1E28" w14:paraId="64280EA4" w14:textId="77777777">
            <w:pPr>
              <w:jc w:val="center"/>
              <w:rPr>
                <w:rFonts w:ascii="Times New Roman" w:hAnsi="Times New Roman"/>
                <w:sz w:val="20"/>
              </w:rPr>
            </w:pPr>
          </w:p>
          <w:p w:rsidRPr="007F6104" w:rsidR="00CE1E28" w:rsidP="00FE1BAE" w:rsidRDefault="00CE1E28"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CE1E28" w:rsidP="00FE1BAE" w:rsidRDefault="00CE1E28" w14:paraId="64280EA6" w14:textId="77777777">
            <w:pPr>
              <w:jc w:val="center"/>
              <w:rPr>
                <w:rFonts w:ascii="Times New Roman" w:hAnsi="Times New Roman"/>
                <w:sz w:val="20"/>
              </w:rPr>
            </w:pPr>
          </w:p>
          <w:p w:rsidRPr="007F6104" w:rsidR="00CE1E28" w:rsidP="00F31BEC" w:rsidRDefault="00CE1E28"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CE1E28" w:rsidP="00FE1BAE" w:rsidRDefault="00CE1E28" w14:paraId="64280EA8" w14:textId="77777777">
            <w:pPr>
              <w:jc w:val="center"/>
              <w:rPr>
                <w:rFonts w:ascii="Times New Roman" w:hAnsi="Times New Roman"/>
                <w:sz w:val="20"/>
              </w:rPr>
            </w:pPr>
          </w:p>
          <w:p w:rsidR="00CE1E28" w:rsidP="00FE1BAE" w:rsidRDefault="00CE1E28" w14:paraId="64280EA9" w14:textId="77777777">
            <w:pPr>
              <w:jc w:val="center"/>
              <w:rPr>
                <w:rFonts w:ascii="Times New Roman" w:hAnsi="Times New Roman"/>
                <w:sz w:val="20"/>
              </w:rPr>
            </w:pPr>
          </w:p>
          <w:p w:rsidRPr="007F6104" w:rsidR="00CE1E28" w:rsidP="00FE1BAE" w:rsidRDefault="00CE1E28"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E1E28" w:rsidP="00FE1BAE" w:rsidRDefault="00CE1E28" w14:paraId="64280EAB" w14:textId="77777777">
            <w:pPr>
              <w:jc w:val="center"/>
              <w:rPr>
                <w:rFonts w:ascii="Times New Roman" w:hAnsi="Times New Roman"/>
                <w:sz w:val="20"/>
              </w:rPr>
            </w:pPr>
          </w:p>
          <w:p w:rsidR="00CE1E28" w:rsidP="00FE1BAE" w:rsidRDefault="00CE1E28" w14:paraId="64280EAC" w14:textId="77777777">
            <w:pPr>
              <w:jc w:val="center"/>
              <w:rPr>
                <w:rFonts w:ascii="Times New Roman" w:hAnsi="Times New Roman"/>
                <w:sz w:val="20"/>
              </w:rPr>
            </w:pPr>
          </w:p>
          <w:p w:rsidRPr="007F6104" w:rsidR="00CE1E28" w:rsidP="00FE1BAE" w:rsidRDefault="00CE1E28"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E1E28" w:rsidTr="00CE1E28" w14:paraId="64280EB8" w14:textId="77777777">
        <w:tc>
          <w:tcPr>
            <w:tcW w:w="1345" w:type="dxa"/>
          </w:tcPr>
          <w:p w:rsidRPr="00AA5138" w:rsidR="00CE1E28" w:rsidP="00AA5138" w:rsidRDefault="00CE1E2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CE1E28" w:rsidP="00CE1E28" w:rsidRDefault="00CE1E28" w14:paraId="64280EB2" w14:textId="101A08C4">
            <w:pPr>
              <w:jc w:val="right"/>
              <w:rPr>
                <w:rFonts w:asciiTheme="minorHAnsi" w:hAnsiTheme="minorHAnsi" w:cstheme="minorHAnsi"/>
                <w:szCs w:val="24"/>
              </w:rPr>
            </w:pPr>
            <w:r>
              <w:rPr>
                <w:rFonts w:asciiTheme="minorHAnsi" w:hAnsiTheme="minorHAnsi" w:cstheme="minorHAnsi"/>
                <w:szCs w:val="24"/>
              </w:rPr>
              <w:t>1,667</w:t>
            </w:r>
          </w:p>
        </w:tc>
        <w:tc>
          <w:tcPr>
            <w:tcW w:w="1080" w:type="dxa"/>
          </w:tcPr>
          <w:p w:rsidRPr="00AA5138" w:rsidR="00CE1E28" w:rsidP="00CE1E28" w:rsidRDefault="00CE1E28" w14:paraId="64280EB3" w14:textId="75350139">
            <w:pPr>
              <w:jc w:val="right"/>
              <w:rPr>
                <w:rFonts w:asciiTheme="minorHAnsi" w:hAnsiTheme="minorHAnsi" w:cstheme="minorHAnsi"/>
                <w:szCs w:val="24"/>
              </w:rPr>
            </w:pPr>
            <w:r>
              <w:rPr>
                <w:rFonts w:asciiTheme="minorHAnsi" w:hAnsiTheme="minorHAnsi" w:cstheme="minorHAnsi"/>
                <w:szCs w:val="24"/>
              </w:rPr>
              <w:t>1,667</w:t>
            </w:r>
          </w:p>
        </w:tc>
        <w:tc>
          <w:tcPr>
            <w:tcW w:w="1335" w:type="dxa"/>
          </w:tcPr>
          <w:p w:rsidRPr="00AA5138" w:rsidR="00CE1E28" w:rsidP="00CE1E28" w:rsidRDefault="00CE1E28" w14:paraId="64280EB4" w14:textId="71AFA0A7">
            <w:pPr>
              <w:jc w:val="right"/>
              <w:rPr>
                <w:rFonts w:asciiTheme="minorHAnsi" w:hAnsiTheme="minorHAnsi" w:cstheme="minorHAnsi"/>
                <w:szCs w:val="24"/>
              </w:rPr>
            </w:pPr>
            <w:r>
              <w:rPr>
                <w:rFonts w:asciiTheme="minorHAnsi" w:hAnsiTheme="minorHAnsi" w:cstheme="minorHAnsi"/>
                <w:szCs w:val="24"/>
              </w:rPr>
              <w:t>.08</w:t>
            </w:r>
          </w:p>
        </w:tc>
        <w:tc>
          <w:tcPr>
            <w:tcW w:w="900" w:type="dxa"/>
          </w:tcPr>
          <w:p w:rsidRPr="00AA5138" w:rsidR="00CE1E28" w:rsidP="00CE1E28" w:rsidRDefault="00CE1E28" w14:paraId="64280EB5" w14:textId="22B66D6E">
            <w:pPr>
              <w:jc w:val="right"/>
              <w:rPr>
                <w:rFonts w:asciiTheme="minorHAnsi" w:hAnsiTheme="minorHAnsi" w:cstheme="minorHAnsi"/>
                <w:szCs w:val="24"/>
              </w:rPr>
            </w:pPr>
            <w:r>
              <w:rPr>
                <w:rFonts w:asciiTheme="minorHAnsi" w:hAnsiTheme="minorHAnsi" w:cstheme="minorHAnsi"/>
                <w:szCs w:val="24"/>
              </w:rPr>
              <w:t>138</w:t>
            </w:r>
          </w:p>
        </w:tc>
        <w:tc>
          <w:tcPr>
            <w:tcW w:w="1530" w:type="dxa"/>
          </w:tcPr>
          <w:p w:rsidRPr="00AA5138" w:rsidR="00CE1E28" w:rsidP="00CE1E28" w:rsidRDefault="00CE1E28" w14:paraId="64280EB6" w14:textId="25913388">
            <w:pPr>
              <w:jc w:val="right"/>
              <w:rPr>
                <w:rFonts w:asciiTheme="minorHAnsi" w:hAnsiTheme="minorHAnsi" w:cstheme="minorHAnsi"/>
                <w:szCs w:val="24"/>
              </w:rPr>
            </w:pPr>
            <w:r>
              <w:rPr>
                <w:rFonts w:asciiTheme="minorHAnsi" w:hAnsiTheme="minorHAnsi" w:cstheme="minorHAnsi"/>
                <w:szCs w:val="24"/>
              </w:rPr>
              <w:t>$15.30</w:t>
            </w:r>
          </w:p>
        </w:tc>
        <w:tc>
          <w:tcPr>
            <w:tcW w:w="1350" w:type="dxa"/>
          </w:tcPr>
          <w:p w:rsidRPr="00AA5138" w:rsidR="00CE1E28" w:rsidP="00CE1E28" w:rsidRDefault="00CE1E28" w14:paraId="64280EB7" w14:textId="0BE82FD2">
            <w:pPr>
              <w:jc w:val="right"/>
              <w:rPr>
                <w:rFonts w:asciiTheme="minorHAnsi" w:hAnsiTheme="minorHAnsi" w:cstheme="minorHAnsi"/>
                <w:szCs w:val="24"/>
              </w:rPr>
            </w:pPr>
            <w:r>
              <w:rPr>
                <w:rFonts w:asciiTheme="minorHAnsi" w:hAnsiTheme="minorHAnsi" w:cstheme="minorHAnsi"/>
                <w:szCs w:val="24"/>
              </w:rPr>
              <w:t>$2,111.40</w:t>
            </w:r>
          </w:p>
        </w:tc>
      </w:tr>
      <w:tr w:rsidRPr="00442E07" w:rsidR="00CE1E28" w:rsidTr="00CE1E28" w14:paraId="64280EE0" w14:textId="77777777">
        <w:tc>
          <w:tcPr>
            <w:tcW w:w="1345" w:type="dxa"/>
          </w:tcPr>
          <w:p w:rsidRPr="00442E07" w:rsidR="00CE1E28" w:rsidP="00CE1E28" w:rsidRDefault="00CE1E28"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CE1E28" w:rsidP="00CE1E28" w:rsidRDefault="00CE1E28" w14:paraId="64280EDA" w14:textId="21F9FB46">
            <w:pPr>
              <w:jc w:val="right"/>
              <w:rPr>
                <w:rFonts w:asciiTheme="minorHAnsi" w:hAnsiTheme="minorHAnsi" w:cstheme="minorHAnsi"/>
                <w:b/>
                <w:bCs/>
                <w:szCs w:val="24"/>
              </w:rPr>
            </w:pPr>
            <w:r>
              <w:rPr>
                <w:rFonts w:asciiTheme="minorHAnsi" w:hAnsiTheme="minorHAnsi" w:cstheme="minorHAnsi"/>
                <w:b/>
                <w:bCs/>
                <w:szCs w:val="24"/>
              </w:rPr>
              <w:t>1,667</w:t>
            </w:r>
          </w:p>
        </w:tc>
        <w:tc>
          <w:tcPr>
            <w:tcW w:w="1080" w:type="dxa"/>
          </w:tcPr>
          <w:p w:rsidRPr="00AA5138" w:rsidR="00CE1E28" w:rsidP="00CE1E28" w:rsidRDefault="00CE1E28" w14:paraId="64280EDB" w14:textId="4986437F">
            <w:pPr>
              <w:jc w:val="right"/>
              <w:rPr>
                <w:rFonts w:asciiTheme="minorHAnsi" w:hAnsiTheme="minorHAnsi" w:cstheme="minorHAnsi"/>
                <w:b/>
                <w:bCs/>
                <w:szCs w:val="24"/>
              </w:rPr>
            </w:pPr>
            <w:r>
              <w:rPr>
                <w:rFonts w:asciiTheme="minorHAnsi" w:hAnsiTheme="minorHAnsi" w:cstheme="minorHAnsi"/>
                <w:b/>
                <w:bCs/>
                <w:szCs w:val="24"/>
              </w:rPr>
              <w:t>1,667</w:t>
            </w:r>
          </w:p>
        </w:tc>
        <w:tc>
          <w:tcPr>
            <w:tcW w:w="1335" w:type="dxa"/>
          </w:tcPr>
          <w:p w:rsidRPr="00AA5138" w:rsidR="00CE1E28" w:rsidP="00CE1E28" w:rsidRDefault="00CE1E28" w14:paraId="64280EDC" w14:textId="77777777">
            <w:pPr>
              <w:jc w:val="right"/>
              <w:rPr>
                <w:rFonts w:asciiTheme="minorHAnsi" w:hAnsiTheme="minorHAnsi" w:cstheme="minorHAnsi"/>
                <w:b/>
                <w:bCs/>
                <w:szCs w:val="24"/>
              </w:rPr>
            </w:pPr>
          </w:p>
        </w:tc>
        <w:tc>
          <w:tcPr>
            <w:tcW w:w="900" w:type="dxa"/>
          </w:tcPr>
          <w:p w:rsidRPr="00AA5138" w:rsidR="00CE1E28" w:rsidP="00CE1E28" w:rsidRDefault="00CE1E28" w14:paraId="64280EDD" w14:textId="7451FD83">
            <w:pPr>
              <w:jc w:val="right"/>
              <w:rPr>
                <w:rFonts w:asciiTheme="minorHAnsi" w:hAnsiTheme="minorHAnsi" w:cstheme="minorHAnsi"/>
                <w:b/>
                <w:bCs/>
                <w:szCs w:val="24"/>
              </w:rPr>
            </w:pPr>
            <w:r>
              <w:rPr>
                <w:rFonts w:asciiTheme="minorHAnsi" w:hAnsiTheme="minorHAnsi" w:cstheme="minorHAnsi"/>
                <w:b/>
                <w:bCs/>
                <w:szCs w:val="24"/>
              </w:rPr>
              <w:t>138</w:t>
            </w:r>
          </w:p>
        </w:tc>
        <w:tc>
          <w:tcPr>
            <w:tcW w:w="1530" w:type="dxa"/>
          </w:tcPr>
          <w:p w:rsidRPr="00AA5138" w:rsidR="00CE1E28" w:rsidP="00CE1E28" w:rsidRDefault="00CE1E28" w14:paraId="64280EDE" w14:textId="77777777">
            <w:pPr>
              <w:jc w:val="right"/>
              <w:rPr>
                <w:rFonts w:asciiTheme="minorHAnsi" w:hAnsiTheme="minorHAnsi" w:cstheme="minorHAnsi"/>
                <w:b/>
                <w:bCs/>
                <w:szCs w:val="24"/>
              </w:rPr>
            </w:pPr>
          </w:p>
        </w:tc>
        <w:tc>
          <w:tcPr>
            <w:tcW w:w="1350" w:type="dxa"/>
          </w:tcPr>
          <w:p w:rsidRPr="00CE1E28" w:rsidR="00CE1E28" w:rsidP="00CE1E28" w:rsidRDefault="00CE1E28" w14:paraId="64280EDF" w14:textId="68BF6DF1">
            <w:pPr>
              <w:jc w:val="right"/>
              <w:rPr>
                <w:rFonts w:asciiTheme="minorHAnsi" w:hAnsiTheme="minorHAnsi" w:cstheme="minorHAnsi"/>
                <w:b/>
                <w:bCs/>
                <w:szCs w:val="24"/>
              </w:rPr>
            </w:pPr>
            <w:r w:rsidRPr="00CE1E28">
              <w:rPr>
                <w:rFonts w:asciiTheme="minorHAnsi" w:hAnsiTheme="minorHAnsi" w:cstheme="minorHAnsi"/>
                <w:b/>
                <w:bCs/>
                <w:szCs w:val="24"/>
              </w:rPr>
              <w:t>$2,111.40</w:t>
            </w:r>
          </w:p>
        </w:tc>
      </w:tr>
    </w:tbl>
    <w:p w:rsidR="001A6AE0" w:rsidP="000446F5" w:rsidRDefault="001A6AE0" w14:paraId="64280EE1" w14:textId="4E72B8CE">
      <w:pPr>
        <w:pStyle w:val="ListParagraph"/>
        <w:tabs>
          <w:tab w:val="left" w:pos="-720"/>
        </w:tabs>
        <w:suppressAutoHyphens/>
        <w:ind w:left="-864" w:right="-864"/>
        <w:rPr>
          <w:rStyle w:val="a"/>
          <w:rFonts w:ascii="Times New Roman" w:hAnsi="Times New Roman"/>
          <w:b/>
          <w:bCs/>
          <w:i/>
          <w:iCs/>
          <w:szCs w:val="24"/>
        </w:rPr>
      </w:pPr>
    </w:p>
    <w:p w:rsidR="00CE1E28" w:rsidP="00CE1E28" w:rsidRDefault="00CE1E28" w14:paraId="7874C04A" w14:textId="77777777">
      <w:pPr>
        <w:pStyle w:val="Heading2"/>
        <w:shd w:val="clear" w:color="auto" w:fill="FFFFFF"/>
        <w:ind w:left="720"/>
        <w:jc w:val="left"/>
        <w:rPr>
          <w:rFonts w:asciiTheme="minorHAnsi" w:hAnsiTheme="minorHAnsi" w:cstheme="minorHAnsi"/>
          <w:b w:val="0"/>
          <w:bCs w:val="0"/>
          <w:color w:val="000000"/>
          <w:sz w:val="24"/>
          <w:szCs w:val="24"/>
        </w:rPr>
      </w:pPr>
      <w:r w:rsidRPr="005E2446">
        <w:rPr>
          <w:rStyle w:val="a"/>
          <w:rFonts w:asciiTheme="minorHAnsi" w:hAnsiTheme="minorHAnsi" w:cstheme="minorHAnsi"/>
          <w:b w:val="0"/>
          <w:bCs w:val="0"/>
          <w:sz w:val="24"/>
          <w:szCs w:val="24"/>
        </w:rPr>
        <w:t xml:space="preserve">The Individual rate is median percentile wage estimate for </w:t>
      </w:r>
      <w:r>
        <w:rPr>
          <w:rStyle w:val="a"/>
          <w:rFonts w:asciiTheme="minorHAnsi" w:hAnsiTheme="minorHAnsi" w:cstheme="minorHAnsi"/>
          <w:b w:val="0"/>
          <w:bCs w:val="0"/>
          <w:sz w:val="24"/>
          <w:szCs w:val="24"/>
        </w:rPr>
        <w:t>“</w:t>
      </w:r>
      <w:r w:rsidRPr="005E2446">
        <w:rPr>
          <w:rFonts w:asciiTheme="minorHAnsi" w:hAnsiTheme="minorHAnsi" w:cstheme="minorHAnsi"/>
          <w:b w:val="0"/>
          <w:bCs w:val="0"/>
          <w:color w:val="000000"/>
          <w:sz w:val="24"/>
          <w:szCs w:val="24"/>
        </w:rPr>
        <w:t>Sales and Related Workers, All Other</w:t>
      </w:r>
      <w:r>
        <w:rPr>
          <w:rFonts w:asciiTheme="minorHAnsi" w:hAnsiTheme="minorHAnsi" w:cstheme="minorHAnsi"/>
          <w:b w:val="0"/>
          <w:bCs w:val="0"/>
          <w:color w:val="000000"/>
          <w:sz w:val="24"/>
          <w:szCs w:val="24"/>
        </w:rPr>
        <w:t>”</w:t>
      </w:r>
      <w:r w:rsidRPr="005E2446">
        <w:rPr>
          <w:rFonts w:asciiTheme="minorHAnsi" w:hAnsiTheme="minorHAnsi" w:cstheme="minorHAnsi"/>
          <w:b w:val="0"/>
          <w:bCs w:val="0"/>
          <w:color w:val="000000"/>
          <w:sz w:val="24"/>
          <w:szCs w:val="24"/>
        </w:rPr>
        <w:t xml:space="preserve"> as of May 2019 from the U.S. Bureau of Labor Statistics, Occupational Employment Statistics.</w:t>
      </w:r>
    </w:p>
    <w:p w:rsidR="00CE1E28" w:rsidP="000446F5" w:rsidRDefault="00CE1E28" w14:paraId="7489C547"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3371394E">
      <w:pPr>
        <w:tabs>
          <w:tab w:val="left" w:pos="-720"/>
        </w:tabs>
        <w:suppressAutoHyphens/>
        <w:rPr>
          <w:rFonts w:ascii="Times New Roman" w:hAnsi="Times New Roman"/>
          <w:szCs w:val="24"/>
        </w:rPr>
      </w:pPr>
    </w:p>
    <w:p w:rsidRPr="00DE1E9E" w:rsidR="005A6C6E" w:rsidP="005A6C6E" w:rsidRDefault="005A6C6E" w14:paraId="64EFE757" w14:textId="77777777">
      <w:pPr>
        <w:ind w:left="720"/>
        <w:rPr>
          <w:rFonts w:asciiTheme="minorHAnsi" w:hAnsiTheme="minorHAnsi"/>
          <w:szCs w:val="24"/>
        </w:rPr>
      </w:pPr>
      <w:r w:rsidRPr="00DE1E9E">
        <w:rPr>
          <w:rFonts w:asciiTheme="minorHAnsi" w:hAnsiTheme="minorHAnsi"/>
          <w:szCs w:val="24"/>
        </w:rPr>
        <w:t>There are no capital/startup costs to respondents, nor are there any annual costs to respondents associated with operating or maintaining systems or purchasing services.</w:t>
      </w:r>
    </w:p>
    <w:p w:rsidR="005A6C6E" w:rsidP="00AD381B" w:rsidRDefault="005A6C6E" w14:paraId="46FFA988"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9124E3" w:rsidR="005A6C6E" w:rsidP="005A6C6E" w:rsidRDefault="005A6C6E" w14:paraId="58654650" w14:textId="77777777">
      <w:pPr>
        <w:ind w:left="720"/>
        <w:rPr>
          <w:rFonts w:asciiTheme="minorHAnsi" w:hAnsiTheme="minorHAnsi" w:cstheme="minorHAnsi"/>
        </w:rPr>
      </w:pPr>
      <w:r w:rsidRPr="009124E3">
        <w:rPr>
          <w:rFonts w:asciiTheme="minorHAnsi" w:hAnsiTheme="minorHAnsi" w:cstheme="minorHAnsi"/>
        </w:rPr>
        <w:t xml:space="preserve">There is no significant cost to the federal government related to this form as the Department servicers do not specifically charge the government for distributing </w:t>
      </w:r>
      <w:r>
        <w:rPr>
          <w:rFonts w:asciiTheme="minorHAnsi" w:hAnsiTheme="minorHAnsi" w:cstheme="minorHAnsi"/>
        </w:rPr>
        <w:t xml:space="preserve">and handling </w:t>
      </w:r>
      <w:r w:rsidRPr="009124E3">
        <w:rPr>
          <w:rFonts w:asciiTheme="minorHAnsi" w:hAnsiTheme="minorHAnsi" w:cstheme="minorHAnsi"/>
        </w:rPr>
        <w:t>this form.</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w:t>
      </w:r>
      <w:r w:rsidRPr="00800D30">
        <w:rPr>
          <w:rFonts w:ascii="Times New Roman" w:hAnsi="Times New Roman"/>
          <w:b/>
          <w:szCs w:val="24"/>
        </w:rPr>
        <w:lastRenderedPageBreak/>
        <w:t>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CE1E28" w14:paraId="64280EFE" w14:textId="69190D86">
            <w:pPr>
              <w:tabs>
                <w:tab w:val="left" w:pos="-720"/>
              </w:tabs>
              <w:suppressAutoHyphens/>
              <w:rPr>
                <w:rFonts w:ascii="Times New Roman" w:hAnsi="Times New Roman"/>
                <w:b/>
                <w:szCs w:val="24"/>
              </w:rPr>
            </w:pPr>
            <w:r>
              <w:rPr>
                <w:rFonts w:ascii="Times New Roman" w:hAnsi="Times New Roman"/>
                <w:b/>
                <w:szCs w:val="24"/>
              </w:rPr>
              <w:t>138 hours</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CE1E28" w14:paraId="64280F03" w14:textId="0834AD88">
            <w:pPr>
              <w:tabs>
                <w:tab w:val="left" w:pos="-720"/>
              </w:tabs>
              <w:suppressAutoHyphens/>
              <w:rPr>
                <w:rFonts w:ascii="Times New Roman" w:hAnsi="Times New Roman"/>
                <w:b/>
                <w:szCs w:val="24"/>
              </w:rPr>
            </w:pPr>
            <w:r>
              <w:rPr>
                <w:rFonts w:ascii="Times New Roman" w:hAnsi="Times New Roman"/>
                <w:b/>
                <w:szCs w:val="24"/>
              </w:rPr>
              <w:t>1,667</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DE1E9E" w:rsidR="005A6C6E" w:rsidP="005A6C6E" w:rsidRDefault="005A6C6E" w14:paraId="248987A8" w14:textId="77777777">
      <w:pPr>
        <w:ind w:left="720"/>
        <w:rPr>
          <w:rFonts w:asciiTheme="minorHAnsi" w:hAnsiTheme="minorHAnsi"/>
          <w:szCs w:val="24"/>
        </w:rPr>
      </w:pPr>
      <w:r w:rsidRPr="0019349F">
        <w:rPr>
          <w:rFonts w:asciiTheme="minorHAnsi" w:hAnsiTheme="minorHAnsi"/>
          <w:szCs w:val="24"/>
        </w:rPr>
        <w:t>This is a request for a</w:t>
      </w:r>
      <w:r>
        <w:rPr>
          <w:rFonts w:asciiTheme="minorHAnsi" w:hAnsiTheme="minorHAnsi"/>
          <w:szCs w:val="24"/>
        </w:rPr>
        <w:t xml:space="preserve">n extension </w:t>
      </w:r>
      <w:r w:rsidRPr="0019349F">
        <w:rPr>
          <w:rFonts w:asciiTheme="minorHAnsi" w:hAnsiTheme="minorHAnsi"/>
          <w:szCs w:val="24"/>
        </w:rPr>
        <w:t xml:space="preserve">of the current information collection.  There </w:t>
      </w:r>
      <w:r>
        <w:rPr>
          <w:rFonts w:asciiTheme="minorHAnsi" w:hAnsiTheme="minorHAnsi"/>
          <w:szCs w:val="24"/>
        </w:rPr>
        <w:t>is a slight increase of 67 in total respondents and responses and a 5 hour increase in total burden</w:t>
      </w:r>
      <w:r w:rsidRPr="0019349F">
        <w:rPr>
          <w:rFonts w:asciiTheme="minorHAnsi" w:hAnsiTheme="minorHAnsi"/>
          <w:szCs w:val="24"/>
        </w:rPr>
        <w:t>.  The burden estimate for completion and submission of the application remain</w:t>
      </w:r>
      <w:r>
        <w:rPr>
          <w:rFonts w:asciiTheme="minorHAnsi" w:hAnsiTheme="minorHAnsi"/>
          <w:szCs w:val="24"/>
        </w:rPr>
        <w:t xml:space="preserve">s 5 minutes per applicant.  The estimated </w:t>
      </w:r>
      <w:r w:rsidRPr="0019349F">
        <w:rPr>
          <w:rFonts w:asciiTheme="minorHAnsi" w:hAnsiTheme="minorHAnsi"/>
          <w:szCs w:val="24"/>
        </w:rPr>
        <w:t xml:space="preserve">annual number of respondents and responses </w:t>
      </w:r>
      <w:r>
        <w:rPr>
          <w:rFonts w:asciiTheme="minorHAnsi" w:hAnsiTheme="minorHAnsi"/>
          <w:szCs w:val="24"/>
        </w:rPr>
        <w:t>is now</w:t>
      </w:r>
      <w:r w:rsidRPr="0019349F">
        <w:rPr>
          <w:rFonts w:asciiTheme="minorHAnsi" w:hAnsiTheme="minorHAnsi"/>
          <w:szCs w:val="24"/>
        </w:rPr>
        <w:t xml:space="preserve"> 1,6</w:t>
      </w:r>
      <w:r>
        <w:rPr>
          <w:rFonts w:asciiTheme="minorHAnsi" w:hAnsiTheme="minorHAnsi"/>
          <w:szCs w:val="24"/>
        </w:rPr>
        <w:t>67</w:t>
      </w:r>
      <w:r w:rsidRPr="0019349F">
        <w:rPr>
          <w:rFonts w:asciiTheme="minorHAnsi" w:hAnsiTheme="minorHAnsi"/>
          <w:szCs w:val="24"/>
        </w:rPr>
        <w:t xml:space="preserve"> x 0.08 hour for a total of 13</w:t>
      </w:r>
      <w:r>
        <w:rPr>
          <w:rFonts w:asciiTheme="minorHAnsi" w:hAnsiTheme="minorHAnsi"/>
          <w:szCs w:val="24"/>
        </w:rPr>
        <w:t>8</w:t>
      </w:r>
      <w:r w:rsidRPr="0019349F">
        <w:rPr>
          <w:rFonts w:asciiTheme="minorHAnsi" w:hAnsiTheme="minorHAnsi"/>
          <w:szCs w:val="24"/>
        </w:rPr>
        <w:t xml:space="preserve"> burden hours.</w:t>
      </w:r>
      <w:r>
        <w:rPr>
          <w:rFonts w:asciiTheme="minorHAnsi" w:hAnsiTheme="minorHAnsi"/>
          <w:szCs w:val="24"/>
        </w:rPr>
        <w:t xml:space="preserve">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DE1E9E" w:rsidR="005A6C6E" w:rsidP="005A6C6E" w:rsidRDefault="005A6C6E" w14:paraId="75272B84" w14:textId="77777777">
      <w:pPr>
        <w:tabs>
          <w:tab w:val="left" w:pos="-720"/>
        </w:tabs>
        <w:suppressAutoHyphens/>
        <w:ind w:left="720"/>
        <w:rPr>
          <w:rFonts w:ascii="Times New Roman" w:hAnsi="Times New Roman"/>
          <w:szCs w:val="24"/>
        </w:rPr>
      </w:pPr>
      <w:r w:rsidRPr="00DE1E9E">
        <w:rPr>
          <w:rFonts w:asciiTheme="minorHAnsi" w:hAnsiTheme="minorHAnsi"/>
          <w:szCs w:val="24"/>
        </w:rPr>
        <w:t>The results of this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DE1E9E" w:rsidR="005A6C6E" w:rsidP="005A6C6E" w:rsidRDefault="005A6C6E" w14:paraId="4A26A817" w14:textId="77777777">
      <w:pPr>
        <w:ind w:left="720"/>
        <w:rPr>
          <w:rFonts w:asciiTheme="minorHAnsi" w:hAnsiTheme="minorHAnsi"/>
          <w:szCs w:val="24"/>
        </w:rPr>
      </w:pPr>
      <w:r>
        <w:rPr>
          <w:rFonts w:asciiTheme="minorHAnsi" w:hAnsiTheme="minorHAnsi"/>
          <w:szCs w:val="24"/>
        </w:rPr>
        <w:t>The Department</w:t>
      </w:r>
      <w:r w:rsidRPr="00DE1E9E">
        <w:rPr>
          <w:rFonts w:asciiTheme="minorHAnsi" w:hAnsiTheme="minorHAnsi"/>
          <w:szCs w:val="24"/>
        </w:rPr>
        <w:t xml:space="preserve">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A5138" w:rsidR="00AA5138" w:rsidP="00F13AE4" w:rsidRDefault="005A6C6E" w14:paraId="1D395179" w14:textId="27F8A79C">
      <w:pPr>
        <w:ind w:left="720"/>
        <w:rPr>
          <w:rFonts w:ascii="Times New Roman" w:hAnsi="Times New Roman"/>
          <w:bCs/>
          <w:szCs w:val="24"/>
        </w:rPr>
      </w:pPr>
      <w:r>
        <w:rPr>
          <w:rFonts w:asciiTheme="minorHAnsi" w:hAnsiTheme="minorHAnsi"/>
          <w:szCs w:val="24"/>
        </w:rPr>
        <w:t>The Department</w:t>
      </w:r>
      <w:r w:rsidRPr="00DE1E9E">
        <w:rPr>
          <w:rFonts w:asciiTheme="minorHAnsi" w:hAnsiTheme="minorHAnsi"/>
          <w:szCs w:val="24"/>
        </w:rPr>
        <w:t xml:space="preserve"> is not requesting any exceptions to the “Certification for Paperwork Reduction Act Submissions” of OMB Form 83-I.</w:t>
      </w: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CE6B80">
    <w:pPr>
      <w:spacing w:before="140" w:line="100" w:lineRule="exact"/>
      <w:rPr>
        <w:sz w:val="10"/>
      </w:rPr>
    </w:pPr>
  </w:p>
  <w:p w14:paraId="64280F19" w14:textId="77777777" w:rsidR="00386054" w:rsidRDefault="00CE6B80">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26DB2A15"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5A6C6E">
      <w:rPr>
        <w:rFonts w:ascii="Times New Roman" w:hAnsi="Times New Roman"/>
        <w:szCs w:val="24"/>
      </w:rPr>
      <w:t>1845-0025</w:t>
    </w:r>
    <w:r w:rsidR="005A6C6E">
      <w:rPr>
        <w:rFonts w:ascii="Times New Roman" w:hAnsi="Times New Roman"/>
        <w:szCs w:val="24"/>
      </w:rPr>
      <w:tab/>
    </w:r>
    <w:r w:rsidRPr="00C875E8">
      <w:rPr>
        <w:rFonts w:ascii="Times New Roman" w:hAnsi="Times New Roman"/>
        <w:szCs w:val="24"/>
      </w:rPr>
      <w:t xml:space="preserve">Revised: </w:t>
    </w:r>
    <w:r w:rsidR="005A6C6E">
      <w:rPr>
        <w:rFonts w:ascii="Times New Roman" w:hAnsi="Times New Roman"/>
        <w:szCs w:val="24"/>
      </w:rPr>
      <w:t>03/04/2021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302A6"/>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2073E"/>
    <w:rsid w:val="00534B4A"/>
    <w:rsid w:val="00575DDA"/>
    <w:rsid w:val="00581C11"/>
    <w:rsid w:val="005A6C6E"/>
    <w:rsid w:val="005F4E11"/>
    <w:rsid w:val="00610171"/>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A31E7"/>
    <w:rsid w:val="00BC1A67"/>
    <w:rsid w:val="00C164D3"/>
    <w:rsid w:val="00C20670"/>
    <w:rsid w:val="00C224FD"/>
    <w:rsid w:val="00C86713"/>
    <w:rsid w:val="00C875E8"/>
    <w:rsid w:val="00C92035"/>
    <w:rsid w:val="00CC2A72"/>
    <w:rsid w:val="00CC3FB5"/>
    <w:rsid w:val="00CD2067"/>
    <w:rsid w:val="00CD47BC"/>
    <w:rsid w:val="00CE1E28"/>
    <w:rsid w:val="00CE6B80"/>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070F3"/>
    <w:rsid w:val="00F13AE4"/>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5A6C6E"/>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A6C6E"/>
    <w:rPr>
      <w:rFonts w:ascii="Arial" w:hAnsi="Arial"/>
      <w:b/>
      <w:kern w:val="28"/>
      <w:sz w:val="32"/>
    </w:rPr>
  </w:style>
  <w:style w:type="paragraph" w:styleId="BodyTextIndent">
    <w:name w:val="Body Text Indent"/>
    <w:basedOn w:val="Normal"/>
    <w:link w:val="BodyTextIndentChar"/>
    <w:semiHidden/>
    <w:rsid w:val="005A6C6E"/>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5A6C6E"/>
    <w:rPr>
      <w:sz w:val="24"/>
      <w:szCs w:val="24"/>
    </w:rPr>
  </w:style>
  <w:style w:type="paragraph" w:styleId="BodyText3">
    <w:name w:val="Body Text 3"/>
    <w:basedOn w:val="Normal"/>
    <w:link w:val="BodyText3Char"/>
    <w:uiPriority w:val="99"/>
    <w:semiHidden/>
    <w:unhideWhenUsed/>
    <w:rsid w:val="005A6C6E"/>
    <w:pPr>
      <w:spacing w:after="120"/>
    </w:pPr>
    <w:rPr>
      <w:sz w:val="16"/>
      <w:szCs w:val="16"/>
    </w:rPr>
  </w:style>
  <w:style w:type="character" w:customStyle="1" w:styleId="BodyText3Char">
    <w:name w:val="Body Text 3 Char"/>
    <w:basedOn w:val="DefaultParagraphFont"/>
    <w:link w:val="BodyText3"/>
    <w:uiPriority w:val="99"/>
    <w:semiHidden/>
    <w:rsid w:val="005A6C6E"/>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dentaid.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4</cp:revision>
  <dcterms:created xsi:type="dcterms:W3CDTF">2021-05-24T12:50:00Z</dcterms:created>
  <dcterms:modified xsi:type="dcterms:W3CDTF">2021-05-26T14:39:00Z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