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737F" w:rsidP="00F6737F" w:rsidRDefault="007E5E08" w14:paraId="18C35CB1" w14:textId="77777777">
      <w:pPr>
        <w:pStyle w:val="Cov-Title"/>
      </w:pPr>
      <w:bookmarkStart w:name="_Toc62613679" w:id="0"/>
      <w:bookmarkStart w:name="_Toc62614425" w:id="1"/>
      <w:bookmarkStart w:name="_Toc62630085" w:id="2"/>
      <w:bookmarkStart w:name="_Toc94419923" w:id="3"/>
      <w:bookmarkStart w:name="_Toc452967959" w:id="4"/>
      <w:r w:rsidRPr="001B50DB">
        <w:t>Program for the International</w:t>
      </w:r>
      <w:r w:rsidRPr="009E3AB9">
        <w:rPr>
          <w:szCs w:val="44"/>
        </w:rPr>
        <w:t xml:space="preserve"> </w:t>
      </w:r>
      <w:r w:rsidRPr="00D3110F">
        <w:t xml:space="preserve">Assessment </w:t>
      </w:r>
    </w:p>
    <w:p w:rsidR="00F6737F" w:rsidP="00F6737F" w:rsidRDefault="007E5E08" w14:paraId="78C69A29" w14:textId="77777777">
      <w:pPr>
        <w:pStyle w:val="Cov-Title"/>
        <w:rPr>
          <w:szCs w:val="44"/>
        </w:rPr>
      </w:pPr>
      <w:r w:rsidRPr="00D3110F">
        <w:t>of Adult Competencies</w:t>
      </w:r>
      <w:r w:rsidR="00F6737F">
        <w:t xml:space="preserve"> </w:t>
      </w:r>
      <w:r w:rsidRPr="00D3110F">
        <w:t>(PIAAC)</w:t>
      </w:r>
      <w:r w:rsidRPr="009E3AB9">
        <w:rPr>
          <w:szCs w:val="44"/>
        </w:rPr>
        <w:t xml:space="preserve"> </w:t>
      </w:r>
    </w:p>
    <w:p w:rsidR="00F6737F" w:rsidP="00F6737F" w:rsidRDefault="007E5E08" w14:paraId="7764E77D" w14:textId="7E1EA5AB">
      <w:pPr>
        <w:pStyle w:val="Cov-Title"/>
        <w:rPr>
          <w:szCs w:val="44"/>
        </w:rPr>
      </w:pPr>
      <w:r w:rsidRPr="00D3110F">
        <w:t>Cycle II</w:t>
      </w:r>
      <w:r w:rsidR="00F6737F">
        <w:t xml:space="preserve"> </w:t>
      </w:r>
      <w:r w:rsidRPr="009E3AB9">
        <w:rPr>
          <w:szCs w:val="44"/>
        </w:rPr>
        <w:t>2022</w:t>
      </w:r>
      <w:r>
        <w:rPr>
          <w:szCs w:val="44"/>
        </w:rPr>
        <w:t xml:space="preserve"> </w:t>
      </w:r>
    </w:p>
    <w:p w:rsidRPr="000E3721" w:rsidR="007E5E08" w:rsidP="00F6737F" w:rsidRDefault="00CC3AE1" w14:paraId="2142B83C" w14:textId="17CCFDA2">
      <w:pPr>
        <w:pStyle w:val="Cov-Title"/>
        <w:rPr>
          <w:szCs w:val="44"/>
        </w:rPr>
      </w:pPr>
      <w:r>
        <w:t xml:space="preserve">Operational </w:t>
      </w:r>
      <w:r w:rsidRPr="00D3110F" w:rsidR="007E5E08">
        <w:t>Field Test</w:t>
      </w:r>
    </w:p>
    <w:p w:rsidR="00051EA0" w:rsidP="0021074A" w:rsidRDefault="00051EA0" w14:paraId="297403FA" w14:textId="77777777">
      <w:pPr>
        <w:widowControl w:val="0"/>
        <w:tabs>
          <w:tab w:val="left" w:pos="6908"/>
        </w:tabs>
        <w:spacing w:before="480"/>
        <w:rPr>
          <w:rFonts w:ascii="Arial Black" w:hAnsi="Arial Black" w:eastAsia="SimSun"/>
          <w:smallCaps/>
          <w:kern w:val="16"/>
          <w:sz w:val="32"/>
          <w:szCs w:val="32"/>
        </w:rPr>
      </w:pPr>
      <w:r>
        <w:rPr>
          <w:rFonts w:ascii="Arial Black" w:hAnsi="Arial Black" w:eastAsia="SimSun"/>
          <w:smallCaps/>
          <w:kern w:val="16"/>
          <w:sz w:val="32"/>
          <w:szCs w:val="32"/>
        </w:rPr>
        <w:tab/>
      </w:r>
    </w:p>
    <w:p w:rsidR="00051EA0" w:rsidP="0021074A" w:rsidRDefault="00051EA0" w14:paraId="62C946C4" w14:textId="25CDA2C1">
      <w:pPr>
        <w:pStyle w:val="Cov-Subtitle"/>
        <w:widowControl w:val="0"/>
        <w:spacing w:before="480"/>
        <w:rPr>
          <w:szCs w:val="32"/>
        </w:rPr>
      </w:pPr>
      <w:r w:rsidRPr="001B50DB">
        <w:t>Supporting Statement Part B</w:t>
      </w:r>
    </w:p>
    <w:p w:rsidRPr="00B75F1D" w:rsidR="00051EA0" w:rsidP="0021074A" w:rsidRDefault="00051EA0" w14:paraId="5EACA8D7" w14:textId="3369CF51">
      <w:pPr>
        <w:pStyle w:val="Cov-Subtitle"/>
        <w:widowControl w:val="0"/>
        <w:spacing w:before="480"/>
        <w:rPr>
          <w:b/>
          <w:bCs/>
          <w:szCs w:val="32"/>
        </w:rPr>
      </w:pPr>
      <w:r w:rsidRPr="00B75F1D">
        <w:rPr>
          <w:szCs w:val="32"/>
        </w:rPr>
        <w:t xml:space="preserve">OMB # </w:t>
      </w:r>
      <w:r>
        <w:rPr>
          <w:szCs w:val="32"/>
        </w:rPr>
        <w:t>1850-</w:t>
      </w:r>
      <w:r w:rsidRPr="0051102E">
        <w:rPr>
          <w:szCs w:val="32"/>
        </w:rPr>
        <w:t xml:space="preserve">0870 </w:t>
      </w:r>
      <w:r w:rsidRPr="00034564">
        <w:rPr>
          <w:szCs w:val="32"/>
        </w:rPr>
        <w:t>v.</w:t>
      </w:r>
      <w:r w:rsidRPr="00034564" w:rsidR="0051102E">
        <w:rPr>
          <w:szCs w:val="32"/>
        </w:rPr>
        <w:t>10</w:t>
      </w:r>
    </w:p>
    <w:p w:rsidR="0021074A" w:rsidP="0021074A" w:rsidRDefault="0021074A" w14:paraId="6E117342" w14:textId="77777777">
      <w:pPr>
        <w:pStyle w:val="Cov-Address"/>
        <w:widowControl w:val="0"/>
        <w:rPr>
          <w:b/>
        </w:rPr>
      </w:pPr>
    </w:p>
    <w:p w:rsidR="0021074A" w:rsidP="0021074A" w:rsidRDefault="0021074A" w14:paraId="718684A9" w14:textId="77777777">
      <w:pPr>
        <w:pStyle w:val="Cov-Address"/>
        <w:widowControl w:val="0"/>
        <w:rPr>
          <w:b/>
        </w:rPr>
      </w:pPr>
    </w:p>
    <w:p w:rsidR="0021074A" w:rsidP="0021074A" w:rsidRDefault="0021074A" w14:paraId="15FDAFB5" w14:textId="77777777">
      <w:pPr>
        <w:pStyle w:val="Cov-Address"/>
        <w:widowControl w:val="0"/>
        <w:rPr>
          <w:b/>
        </w:rPr>
      </w:pPr>
    </w:p>
    <w:p w:rsidR="0021074A" w:rsidP="0021074A" w:rsidRDefault="0021074A" w14:paraId="0599250F" w14:textId="3B262567">
      <w:pPr>
        <w:pStyle w:val="Cov-Address"/>
        <w:widowControl w:val="0"/>
        <w:rPr>
          <w:b/>
        </w:rPr>
      </w:pPr>
    </w:p>
    <w:p w:rsidR="001B31DC" w:rsidP="0021074A" w:rsidRDefault="001B31DC" w14:paraId="4175B3D0" w14:textId="17C07D74">
      <w:pPr>
        <w:pStyle w:val="Cov-Address"/>
        <w:widowControl w:val="0"/>
        <w:rPr>
          <w:b/>
        </w:rPr>
      </w:pPr>
    </w:p>
    <w:p w:rsidR="001B31DC" w:rsidP="0021074A" w:rsidRDefault="001B31DC" w14:paraId="4E9992D9" w14:textId="74A36226">
      <w:pPr>
        <w:pStyle w:val="Cov-Address"/>
        <w:widowControl w:val="0"/>
        <w:rPr>
          <w:b/>
        </w:rPr>
      </w:pPr>
    </w:p>
    <w:p w:rsidR="001B31DC" w:rsidP="0021074A" w:rsidRDefault="001B31DC" w14:paraId="12F5BFA9" w14:textId="78C66AD7">
      <w:pPr>
        <w:pStyle w:val="Cov-Address"/>
        <w:widowControl w:val="0"/>
        <w:rPr>
          <w:b/>
        </w:rPr>
      </w:pPr>
    </w:p>
    <w:p w:rsidR="001B31DC" w:rsidP="0021074A" w:rsidRDefault="001B31DC" w14:paraId="6EFDC000" w14:textId="4094A374">
      <w:pPr>
        <w:pStyle w:val="Cov-Address"/>
        <w:widowControl w:val="0"/>
        <w:rPr>
          <w:b/>
        </w:rPr>
      </w:pPr>
    </w:p>
    <w:p w:rsidR="001B31DC" w:rsidP="0021074A" w:rsidRDefault="001B31DC" w14:paraId="214F633F" w14:textId="21957169">
      <w:pPr>
        <w:pStyle w:val="Cov-Address"/>
        <w:widowControl w:val="0"/>
        <w:rPr>
          <w:b/>
        </w:rPr>
      </w:pPr>
    </w:p>
    <w:p w:rsidR="001B31DC" w:rsidP="0021074A" w:rsidRDefault="001B31DC" w14:paraId="7D2C9B43" w14:textId="77777777">
      <w:pPr>
        <w:pStyle w:val="Cov-Address"/>
        <w:widowControl w:val="0"/>
        <w:rPr>
          <w:b/>
        </w:rPr>
      </w:pPr>
    </w:p>
    <w:p w:rsidRPr="001B50DB" w:rsidR="00051EA0" w:rsidP="0021074A" w:rsidRDefault="00051EA0" w14:paraId="20D61F91" w14:textId="404A833A">
      <w:pPr>
        <w:pStyle w:val="Cov-Address"/>
        <w:widowControl w:val="0"/>
      </w:pPr>
      <w:r w:rsidRPr="001B50DB">
        <w:rPr>
          <w:b/>
        </w:rPr>
        <w:t>Submitted by</w:t>
      </w:r>
    </w:p>
    <w:p w:rsidRPr="001B50DB" w:rsidR="00051EA0" w:rsidP="0021074A" w:rsidRDefault="00051EA0" w14:paraId="5185C0E3" w14:textId="77777777">
      <w:pPr>
        <w:pStyle w:val="Cov-Address"/>
        <w:widowControl w:val="0"/>
      </w:pPr>
      <w:r w:rsidRPr="001B50DB">
        <w:rPr>
          <w:b/>
        </w:rPr>
        <w:t>National Center for Education Statistics</w:t>
      </w:r>
    </w:p>
    <w:p w:rsidRPr="001B50DB" w:rsidR="00051EA0" w:rsidP="0021074A" w:rsidRDefault="00051EA0" w14:paraId="13459BAF" w14:textId="77777777">
      <w:pPr>
        <w:pStyle w:val="Cov-Address"/>
        <w:widowControl w:val="0"/>
      </w:pPr>
      <w:r w:rsidRPr="001B50DB">
        <w:rPr>
          <w:b/>
        </w:rPr>
        <w:t>U.S. Department of Education</w:t>
      </w:r>
    </w:p>
    <w:p w:rsidR="001B31DC" w:rsidP="0021074A" w:rsidRDefault="001B31DC" w14:paraId="478FF136" w14:textId="78258A71">
      <w:pPr>
        <w:pStyle w:val="Cov-Address"/>
        <w:widowControl w:val="0"/>
        <w:rPr>
          <w:b/>
          <w:bCs/>
        </w:rPr>
      </w:pPr>
    </w:p>
    <w:p w:rsidR="001B31DC" w:rsidP="0021074A" w:rsidRDefault="001B31DC" w14:paraId="533D0B7C" w14:textId="16439F6C">
      <w:pPr>
        <w:pStyle w:val="Cov-Address"/>
        <w:widowControl w:val="0"/>
        <w:rPr>
          <w:b/>
          <w:bCs/>
        </w:rPr>
      </w:pPr>
    </w:p>
    <w:p w:rsidR="001B31DC" w:rsidP="0021074A" w:rsidRDefault="001B31DC" w14:paraId="3B47B97E" w14:textId="537E9689">
      <w:pPr>
        <w:pStyle w:val="Cov-Address"/>
        <w:widowControl w:val="0"/>
        <w:rPr>
          <w:b/>
          <w:bCs/>
        </w:rPr>
      </w:pPr>
    </w:p>
    <w:p w:rsidR="001B31DC" w:rsidP="0021074A" w:rsidRDefault="001B31DC" w14:paraId="3A61E36E" w14:textId="69DC25FD">
      <w:pPr>
        <w:pStyle w:val="Cov-Address"/>
        <w:widowControl w:val="0"/>
        <w:rPr>
          <w:b/>
          <w:bCs/>
        </w:rPr>
      </w:pPr>
    </w:p>
    <w:p w:rsidR="001B31DC" w:rsidP="0021074A" w:rsidRDefault="001B31DC" w14:paraId="3DAA4B01" w14:textId="517F4F92">
      <w:pPr>
        <w:pStyle w:val="Cov-Address"/>
        <w:widowControl w:val="0"/>
        <w:rPr>
          <w:b/>
          <w:bCs/>
        </w:rPr>
      </w:pPr>
    </w:p>
    <w:p w:rsidR="001B31DC" w:rsidP="0021074A" w:rsidRDefault="001B31DC" w14:paraId="1C1C7C1E" w14:textId="0BD249D7">
      <w:pPr>
        <w:pStyle w:val="Cov-Address"/>
        <w:widowControl w:val="0"/>
        <w:rPr>
          <w:b/>
          <w:bCs/>
        </w:rPr>
      </w:pPr>
    </w:p>
    <w:p w:rsidR="001B31DC" w:rsidP="0021074A" w:rsidRDefault="0051102E" w14:paraId="1D6786C3" w14:textId="223E613F">
      <w:pPr>
        <w:pStyle w:val="Cov-Address"/>
        <w:widowControl w:val="0"/>
        <w:rPr>
          <w:b/>
          <w:bCs/>
        </w:rPr>
      </w:pPr>
      <w:r>
        <w:rPr>
          <w:b/>
          <w:bCs/>
        </w:rPr>
        <w:t>September 2019</w:t>
      </w:r>
    </w:p>
    <w:p w:rsidR="009976C9" w:rsidP="0021074A" w:rsidRDefault="0051102E" w14:paraId="7D63B71D" w14:textId="1A988074">
      <w:pPr>
        <w:pStyle w:val="Cov-Address"/>
        <w:widowControl w:val="0"/>
        <w:rPr>
          <w:b/>
          <w:bCs/>
        </w:rPr>
      </w:pPr>
      <w:r>
        <w:rPr>
          <w:b/>
          <w:bCs/>
        </w:rPr>
        <w:t>r</w:t>
      </w:r>
      <w:r w:rsidR="00F1229C">
        <w:rPr>
          <w:b/>
          <w:bCs/>
        </w:rPr>
        <w:t xml:space="preserve">evised </w:t>
      </w:r>
      <w:r w:rsidR="002F3535">
        <w:rPr>
          <w:b/>
          <w:bCs/>
        </w:rPr>
        <w:t>March</w:t>
      </w:r>
      <w:r w:rsidR="009976C9">
        <w:rPr>
          <w:b/>
          <w:bCs/>
        </w:rPr>
        <w:t xml:space="preserve"> 202</w:t>
      </w:r>
      <w:r w:rsidR="00F14D5D">
        <w:rPr>
          <w:b/>
          <w:bCs/>
        </w:rPr>
        <w:t>1</w:t>
      </w:r>
    </w:p>
    <w:bookmarkEnd w:id="0"/>
    <w:bookmarkEnd w:id="1"/>
    <w:bookmarkEnd w:id="2"/>
    <w:bookmarkEnd w:id="3"/>
    <w:p w:rsidR="00F1229C" w:rsidRDefault="00F1229C" w14:paraId="7FC791A2" w14:textId="3A14275F">
      <w:pPr>
        <w:spacing w:line="240" w:lineRule="auto"/>
      </w:pPr>
      <w:r>
        <w:br w:type="page"/>
      </w:r>
    </w:p>
    <w:p w:rsidRPr="00F1229C" w:rsidR="007E5E08" w:rsidP="00F1229C" w:rsidRDefault="007E5E08" w14:paraId="7E870D85" w14:textId="77777777">
      <w:pPr>
        <w:pStyle w:val="L1-FlLSp12"/>
      </w:pPr>
    </w:p>
    <w:p w:rsidR="00DB6B78" w:rsidP="0021074A" w:rsidRDefault="00CC002F" w14:paraId="758A33EB" w14:textId="70E0EAEB">
      <w:pPr>
        <w:pStyle w:val="Heading2"/>
        <w:widowControl w:val="0"/>
        <w:tabs>
          <w:tab w:val="clear" w:pos="1152"/>
        </w:tabs>
        <w:spacing w:after="120" w:line="23" w:lineRule="atLeast"/>
        <w:ind w:left="0" w:firstLine="0"/>
        <w:rPr>
          <w:szCs w:val="32"/>
        </w:rPr>
      </w:pPr>
      <w:bookmarkStart w:name="_Toc56600694" w:id="5"/>
      <w:bookmarkStart w:name="_Toc63945907" w:id="6"/>
      <w:bookmarkStart w:name="_Toc65669339" w:id="7"/>
      <w:r>
        <w:rPr>
          <w:szCs w:val="32"/>
        </w:rPr>
        <w:t>TABLE OF CONTENTS</w:t>
      </w:r>
      <w:bookmarkEnd w:id="5"/>
      <w:bookmarkEnd w:id="6"/>
      <w:bookmarkEnd w:id="7"/>
    </w:p>
    <w:sdt>
      <w:sdtPr>
        <w:rPr>
          <w:rFonts w:ascii="Garamond" w:hAnsi="Garamond" w:eastAsia="Times New Roman"/>
          <w:b w:val="0"/>
          <w:bCs w:val="0"/>
          <w:color w:val="auto"/>
          <w:sz w:val="24"/>
          <w:szCs w:val="20"/>
          <w:lang w:eastAsia="en-US"/>
        </w:rPr>
        <w:id w:val="479891966"/>
        <w:docPartObj>
          <w:docPartGallery w:val="Table of Contents"/>
          <w:docPartUnique/>
        </w:docPartObj>
      </w:sdtPr>
      <w:sdtEndPr>
        <w:rPr>
          <w:noProof/>
        </w:rPr>
      </w:sdtEndPr>
      <w:sdtContent>
        <w:p w:rsidR="009976C9" w:rsidRDefault="009976C9" w14:paraId="4DB9D701" w14:textId="0228B800">
          <w:pPr>
            <w:pStyle w:val="TOCHeading"/>
          </w:pPr>
        </w:p>
        <w:p w:rsidR="00944E33" w:rsidRDefault="009976C9" w14:paraId="14BA47F0" w14:textId="6DBFF6A3">
          <w:pPr>
            <w:pStyle w:val="TOC2"/>
            <w:rPr>
              <w:rFonts w:asciiTheme="minorHAnsi" w:hAnsiTheme="minorHAnsi" w:eastAsiaTheme="minorEastAsia" w:cstheme="minorBidi"/>
              <w:noProof/>
              <w:sz w:val="22"/>
            </w:rPr>
          </w:pPr>
          <w:r>
            <w:fldChar w:fldCharType="begin"/>
          </w:r>
          <w:r>
            <w:instrText xml:space="preserve"> TOC \o "1-3" \h \z \u </w:instrText>
          </w:r>
          <w:r>
            <w:fldChar w:fldCharType="separate"/>
          </w:r>
          <w:hyperlink w:history="1" w:anchor="_Toc65669339">
            <w:r w:rsidRPr="00006686" w:rsidR="00944E33">
              <w:rPr>
                <w:rStyle w:val="Hyperlink"/>
                <w:noProof/>
              </w:rPr>
              <w:t>TABLE OF CONTENTS</w:t>
            </w:r>
            <w:r w:rsidR="00944E33">
              <w:rPr>
                <w:noProof/>
                <w:webHidden/>
              </w:rPr>
              <w:tab/>
            </w:r>
            <w:r w:rsidR="00944E33">
              <w:rPr>
                <w:noProof/>
                <w:webHidden/>
              </w:rPr>
              <w:fldChar w:fldCharType="begin"/>
            </w:r>
            <w:r w:rsidR="00944E33">
              <w:rPr>
                <w:noProof/>
                <w:webHidden/>
              </w:rPr>
              <w:instrText xml:space="preserve"> PAGEREF _Toc65669339 \h </w:instrText>
            </w:r>
            <w:r w:rsidR="00944E33">
              <w:rPr>
                <w:noProof/>
                <w:webHidden/>
              </w:rPr>
            </w:r>
            <w:r w:rsidR="00944E33">
              <w:rPr>
                <w:noProof/>
                <w:webHidden/>
              </w:rPr>
              <w:fldChar w:fldCharType="separate"/>
            </w:r>
            <w:r w:rsidR="00944E33">
              <w:rPr>
                <w:noProof/>
                <w:webHidden/>
              </w:rPr>
              <w:t>iv</w:t>
            </w:r>
            <w:r w:rsidR="00944E33">
              <w:rPr>
                <w:noProof/>
                <w:webHidden/>
              </w:rPr>
              <w:fldChar w:fldCharType="end"/>
            </w:r>
          </w:hyperlink>
        </w:p>
        <w:p w:rsidR="00944E33" w:rsidRDefault="00FD29E8" w14:paraId="49667B82" w14:textId="4461C5E7">
          <w:pPr>
            <w:pStyle w:val="TOC2"/>
            <w:rPr>
              <w:rFonts w:asciiTheme="minorHAnsi" w:hAnsiTheme="minorHAnsi" w:eastAsiaTheme="minorEastAsia" w:cstheme="minorBidi"/>
              <w:noProof/>
              <w:sz w:val="22"/>
            </w:rPr>
          </w:pPr>
          <w:hyperlink w:history="1" w:anchor="_Toc65669340">
            <w:r w:rsidRPr="00006686" w:rsidR="00944E33">
              <w:rPr>
                <w:rStyle w:val="Hyperlink"/>
                <w:noProof/>
              </w:rPr>
              <w:t>B. COLLECTIONS OF INFORMATION EMPLOYING STATISTICAL METHODS</w:t>
            </w:r>
            <w:r w:rsidR="00944E33">
              <w:rPr>
                <w:noProof/>
                <w:webHidden/>
              </w:rPr>
              <w:tab/>
            </w:r>
            <w:r w:rsidR="00944E33">
              <w:rPr>
                <w:noProof/>
                <w:webHidden/>
              </w:rPr>
              <w:fldChar w:fldCharType="begin"/>
            </w:r>
            <w:r w:rsidR="00944E33">
              <w:rPr>
                <w:noProof/>
                <w:webHidden/>
              </w:rPr>
              <w:instrText xml:space="preserve"> PAGEREF _Toc65669340 \h </w:instrText>
            </w:r>
            <w:r w:rsidR="00944E33">
              <w:rPr>
                <w:noProof/>
                <w:webHidden/>
              </w:rPr>
            </w:r>
            <w:r w:rsidR="00944E33">
              <w:rPr>
                <w:noProof/>
                <w:webHidden/>
              </w:rPr>
              <w:fldChar w:fldCharType="separate"/>
            </w:r>
            <w:r w:rsidR="00944E33">
              <w:rPr>
                <w:noProof/>
                <w:webHidden/>
              </w:rPr>
              <w:t>1</w:t>
            </w:r>
            <w:r w:rsidR="00944E33">
              <w:rPr>
                <w:noProof/>
                <w:webHidden/>
              </w:rPr>
              <w:fldChar w:fldCharType="end"/>
            </w:r>
          </w:hyperlink>
        </w:p>
        <w:p w:rsidR="00944E33" w:rsidRDefault="00FD29E8" w14:paraId="7B9D0257" w14:textId="3638BF2A">
          <w:pPr>
            <w:pStyle w:val="TOC3"/>
            <w:rPr>
              <w:rFonts w:asciiTheme="minorHAnsi" w:hAnsiTheme="minorHAnsi" w:eastAsiaTheme="minorEastAsia" w:cstheme="minorBidi"/>
              <w:noProof/>
              <w:sz w:val="22"/>
              <w:szCs w:val="22"/>
            </w:rPr>
          </w:pPr>
          <w:hyperlink w:history="1" w:anchor="_Toc65669341">
            <w:r w:rsidRPr="00006686" w:rsidR="00944E33">
              <w:rPr>
                <w:rStyle w:val="Hyperlink"/>
                <w:noProof/>
              </w:rPr>
              <w:t>B.1</w:t>
            </w:r>
            <w:r w:rsidR="00944E33">
              <w:rPr>
                <w:rFonts w:asciiTheme="minorHAnsi" w:hAnsiTheme="minorHAnsi" w:eastAsiaTheme="minorEastAsia" w:cstheme="minorBidi"/>
                <w:noProof/>
                <w:sz w:val="22"/>
                <w:szCs w:val="22"/>
              </w:rPr>
              <w:tab/>
            </w:r>
            <w:r w:rsidRPr="00006686" w:rsidR="00944E33">
              <w:rPr>
                <w:rStyle w:val="Hyperlink"/>
                <w:noProof/>
              </w:rPr>
              <w:t>Volunteer Sample Design</w:t>
            </w:r>
            <w:r w:rsidR="00944E33">
              <w:rPr>
                <w:noProof/>
                <w:webHidden/>
              </w:rPr>
              <w:tab/>
            </w:r>
            <w:r w:rsidR="00944E33">
              <w:rPr>
                <w:noProof/>
                <w:webHidden/>
              </w:rPr>
              <w:fldChar w:fldCharType="begin"/>
            </w:r>
            <w:r w:rsidR="00944E33">
              <w:rPr>
                <w:noProof/>
                <w:webHidden/>
              </w:rPr>
              <w:instrText xml:space="preserve"> PAGEREF _Toc65669341 \h </w:instrText>
            </w:r>
            <w:r w:rsidR="00944E33">
              <w:rPr>
                <w:noProof/>
                <w:webHidden/>
              </w:rPr>
            </w:r>
            <w:r w:rsidR="00944E33">
              <w:rPr>
                <w:noProof/>
                <w:webHidden/>
              </w:rPr>
              <w:fldChar w:fldCharType="separate"/>
            </w:r>
            <w:r w:rsidR="00944E33">
              <w:rPr>
                <w:noProof/>
                <w:webHidden/>
              </w:rPr>
              <w:t>1</w:t>
            </w:r>
            <w:r w:rsidR="00944E33">
              <w:rPr>
                <w:noProof/>
                <w:webHidden/>
              </w:rPr>
              <w:fldChar w:fldCharType="end"/>
            </w:r>
          </w:hyperlink>
        </w:p>
        <w:p w:rsidR="00944E33" w:rsidRDefault="00FD29E8" w14:paraId="516FB4D2" w14:textId="05BA79DD">
          <w:pPr>
            <w:pStyle w:val="TOC3"/>
            <w:rPr>
              <w:rFonts w:asciiTheme="minorHAnsi" w:hAnsiTheme="minorHAnsi" w:eastAsiaTheme="minorEastAsia" w:cstheme="minorBidi"/>
              <w:noProof/>
              <w:sz w:val="22"/>
              <w:szCs w:val="22"/>
            </w:rPr>
          </w:pPr>
          <w:hyperlink w:history="1" w:anchor="_Toc65669342">
            <w:r w:rsidRPr="00006686" w:rsidR="00944E33">
              <w:rPr>
                <w:rStyle w:val="Hyperlink"/>
                <w:noProof/>
              </w:rPr>
              <w:t>B.2</w:t>
            </w:r>
            <w:r w:rsidR="00944E33">
              <w:rPr>
                <w:rFonts w:asciiTheme="minorHAnsi" w:hAnsiTheme="minorHAnsi" w:eastAsiaTheme="minorEastAsia" w:cstheme="minorBidi"/>
                <w:noProof/>
                <w:sz w:val="22"/>
                <w:szCs w:val="22"/>
              </w:rPr>
              <w:tab/>
            </w:r>
            <w:r w:rsidRPr="00006686" w:rsidR="00944E33">
              <w:rPr>
                <w:rStyle w:val="Hyperlink"/>
                <w:noProof/>
              </w:rPr>
              <w:t>Procedures for the Collection of Information</w:t>
            </w:r>
            <w:r w:rsidR="00944E33">
              <w:rPr>
                <w:noProof/>
                <w:webHidden/>
              </w:rPr>
              <w:tab/>
            </w:r>
            <w:r w:rsidR="00944E33">
              <w:rPr>
                <w:noProof/>
                <w:webHidden/>
              </w:rPr>
              <w:fldChar w:fldCharType="begin"/>
            </w:r>
            <w:r w:rsidR="00944E33">
              <w:rPr>
                <w:noProof/>
                <w:webHidden/>
              </w:rPr>
              <w:instrText xml:space="preserve"> PAGEREF _Toc65669342 \h </w:instrText>
            </w:r>
            <w:r w:rsidR="00944E33">
              <w:rPr>
                <w:noProof/>
                <w:webHidden/>
              </w:rPr>
            </w:r>
            <w:r w:rsidR="00944E33">
              <w:rPr>
                <w:noProof/>
                <w:webHidden/>
              </w:rPr>
              <w:fldChar w:fldCharType="separate"/>
            </w:r>
            <w:r w:rsidR="00944E33">
              <w:rPr>
                <w:noProof/>
                <w:webHidden/>
              </w:rPr>
              <w:t>2</w:t>
            </w:r>
            <w:r w:rsidR="00944E33">
              <w:rPr>
                <w:noProof/>
                <w:webHidden/>
              </w:rPr>
              <w:fldChar w:fldCharType="end"/>
            </w:r>
          </w:hyperlink>
        </w:p>
        <w:p w:rsidR="00944E33" w:rsidRDefault="00FD29E8" w14:paraId="4578C7D0" w14:textId="6FCD4EEE">
          <w:pPr>
            <w:pStyle w:val="TOC3"/>
            <w:rPr>
              <w:rFonts w:asciiTheme="minorHAnsi" w:hAnsiTheme="minorHAnsi" w:eastAsiaTheme="minorEastAsia" w:cstheme="minorBidi"/>
              <w:noProof/>
              <w:sz w:val="22"/>
              <w:szCs w:val="22"/>
            </w:rPr>
          </w:pPr>
          <w:hyperlink w:history="1" w:anchor="_Toc65669343">
            <w:r w:rsidRPr="00006686" w:rsidR="00944E33">
              <w:rPr>
                <w:rStyle w:val="Hyperlink"/>
                <w:noProof/>
              </w:rPr>
              <w:t>B.3</w:t>
            </w:r>
            <w:r w:rsidR="00944E33">
              <w:rPr>
                <w:rFonts w:asciiTheme="minorHAnsi" w:hAnsiTheme="minorHAnsi" w:eastAsiaTheme="minorEastAsia" w:cstheme="minorBidi"/>
                <w:noProof/>
                <w:sz w:val="22"/>
                <w:szCs w:val="22"/>
              </w:rPr>
              <w:tab/>
            </w:r>
            <w:r w:rsidRPr="00006686" w:rsidR="00944E33">
              <w:rPr>
                <w:rStyle w:val="Hyperlink"/>
                <w:noProof/>
              </w:rPr>
              <w:t>Maximizing Response Rates</w:t>
            </w:r>
            <w:r w:rsidR="00944E33">
              <w:rPr>
                <w:noProof/>
                <w:webHidden/>
              </w:rPr>
              <w:tab/>
            </w:r>
            <w:r w:rsidR="00944E33">
              <w:rPr>
                <w:noProof/>
                <w:webHidden/>
              </w:rPr>
              <w:fldChar w:fldCharType="begin"/>
            </w:r>
            <w:r w:rsidR="00944E33">
              <w:rPr>
                <w:noProof/>
                <w:webHidden/>
              </w:rPr>
              <w:instrText xml:space="preserve"> PAGEREF _Toc65669343 \h </w:instrText>
            </w:r>
            <w:r w:rsidR="00944E33">
              <w:rPr>
                <w:noProof/>
                <w:webHidden/>
              </w:rPr>
            </w:r>
            <w:r w:rsidR="00944E33">
              <w:rPr>
                <w:noProof/>
                <w:webHidden/>
              </w:rPr>
              <w:fldChar w:fldCharType="separate"/>
            </w:r>
            <w:r w:rsidR="00944E33">
              <w:rPr>
                <w:noProof/>
                <w:webHidden/>
              </w:rPr>
              <w:t>3</w:t>
            </w:r>
            <w:r w:rsidR="00944E33">
              <w:rPr>
                <w:noProof/>
                <w:webHidden/>
              </w:rPr>
              <w:fldChar w:fldCharType="end"/>
            </w:r>
          </w:hyperlink>
        </w:p>
        <w:p w:rsidR="00944E33" w:rsidRDefault="00FD29E8" w14:paraId="45964324" w14:textId="4F18AE4C">
          <w:pPr>
            <w:pStyle w:val="TOC3"/>
            <w:rPr>
              <w:rFonts w:asciiTheme="minorHAnsi" w:hAnsiTheme="minorHAnsi" w:eastAsiaTheme="minorEastAsia" w:cstheme="minorBidi"/>
              <w:noProof/>
              <w:sz w:val="22"/>
              <w:szCs w:val="22"/>
            </w:rPr>
          </w:pPr>
          <w:hyperlink w:history="1" w:anchor="_Toc65669344">
            <w:r w:rsidRPr="00006686" w:rsidR="00944E33">
              <w:rPr>
                <w:rStyle w:val="Hyperlink"/>
                <w:noProof/>
              </w:rPr>
              <w:t xml:space="preserve">B.4 </w:t>
            </w:r>
            <w:r w:rsidR="00944E33">
              <w:rPr>
                <w:rFonts w:asciiTheme="minorHAnsi" w:hAnsiTheme="minorHAnsi" w:eastAsiaTheme="minorEastAsia" w:cstheme="minorBidi"/>
                <w:noProof/>
                <w:sz w:val="22"/>
                <w:szCs w:val="22"/>
              </w:rPr>
              <w:tab/>
            </w:r>
            <w:r w:rsidRPr="00006686" w:rsidR="00944E33">
              <w:rPr>
                <w:rStyle w:val="Hyperlink"/>
                <w:noProof/>
              </w:rPr>
              <w:t>Tests of Methods and Procedures</w:t>
            </w:r>
            <w:r w:rsidR="00944E33">
              <w:rPr>
                <w:noProof/>
                <w:webHidden/>
              </w:rPr>
              <w:tab/>
            </w:r>
            <w:r w:rsidR="00944E33">
              <w:rPr>
                <w:noProof/>
                <w:webHidden/>
              </w:rPr>
              <w:fldChar w:fldCharType="begin"/>
            </w:r>
            <w:r w:rsidR="00944E33">
              <w:rPr>
                <w:noProof/>
                <w:webHidden/>
              </w:rPr>
              <w:instrText xml:space="preserve"> PAGEREF _Toc65669344 \h </w:instrText>
            </w:r>
            <w:r w:rsidR="00944E33">
              <w:rPr>
                <w:noProof/>
                <w:webHidden/>
              </w:rPr>
            </w:r>
            <w:r w:rsidR="00944E33">
              <w:rPr>
                <w:noProof/>
                <w:webHidden/>
              </w:rPr>
              <w:fldChar w:fldCharType="separate"/>
            </w:r>
            <w:r w:rsidR="00944E33">
              <w:rPr>
                <w:noProof/>
                <w:webHidden/>
              </w:rPr>
              <w:t>3</w:t>
            </w:r>
            <w:r w:rsidR="00944E33">
              <w:rPr>
                <w:noProof/>
                <w:webHidden/>
              </w:rPr>
              <w:fldChar w:fldCharType="end"/>
            </w:r>
          </w:hyperlink>
        </w:p>
        <w:p w:rsidR="00944E33" w:rsidRDefault="00FD29E8" w14:paraId="309A87FB" w14:textId="71D57E20">
          <w:pPr>
            <w:pStyle w:val="TOC3"/>
            <w:rPr>
              <w:rFonts w:asciiTheme="minorHAnsi" w:hAnsiTheme="minorHAnsi" w:eastAsiaTheme="minorEastAsia" w:cstheme="minorBidi"/>
              <w:noProof/>
              <w:sz w:val="22"/>
              <w:szCs w:val="22"/>
            </w:rPr>
          </w:pPr>
          <w:hyperlink w:history="1" w:anchor="_Toc65669345">
            <w:r w:rsidRPr="00006686" w:rsidR="00944E33">
              <w:rPr>
                <w:rStyle w:val="Hyperlink"/>
                <w:noProof/>
              </w:rPr>
              <w:t>B.5</w:t>
            </w:r>
            <w:r w:rsidR="00944E33">
              <w:rPr>
                <w:rFonts w:asciiTheme="minorHAnsi" w:hAnsiTheme="minorHAnsi" w:eastAsiaTheme="minorEastAsia" w:cstheme="minorBidi"/>
                <w:noProof/>
                <w:sz w:val="22"/>
                <w:szCs w:val="22"/>
              </w:rPr>
              <w:tab/>
            </w:r>
            <w:r w:rsidRPr="00006686" w:rsidR="00944E33">
              <w:rPr>
                <w:rStyle w:val="Hyperlink"/>
                <w:noProof/>
              </w:rPr>
              <w:t>Individuals Consulted on Study Design</w:t>
            </w:r>
            <w:r w:rsidR="00944E33">
              <w:rPr>
                <w:noProof/>
                <w:webHidden/>
              </w:rPr>
              <w:tab/>
            </w:r>
            <w:r w:rsidR="00944E33">
              <w:rPr>
                <w:noProof/>
                <w:webHidden/>
              </w:rPr>
              <w:fldChar w:fldCharType="begin"/>
            </w:r>
            <w:r w:rsidR="00944E33">
              <w:rPr>
                <w:noProof/>
                <w:webHidden/>
              </w:rPr>
              <w:instrText xml:space="preserve"> PAGEREF _Toc65669345 \h </w:instrText>
            </w:r>
            <w:r w:rsidR="00944E33">
              <w:rPr>
                <w:noProof/>
                <w:webHidden/>
              </w:rPr>
            </w:r>
            <w:r w:rsidR="00944E33">
              <w:rPr>
                <w:noProof/>
                <w:webHidden/>
              </w:rPr>
              <w:fldChar w:fldCharType="separate"/>
            </w:r>
            <w:r w:rsidR="00944E33">
              <w:rPr>
                <w:noProof/>
                <w:webHidden/>
              </w:rPr>
              <w:t>3</w:t>
            </w:r>
            <w:r w:rsidR="00944E33">
              <w:rPr>
                <w:noProof/>
                <w:webHidden/>
              </w:rPr>
              <w:fldChar w:fldCharType="end"/>
            </w:r>
          </w:hyperlink>
        </w:p>
        <w:p w:rsidR="009976C9" w:rsidRDefault="009976C9" w14:paraId="6D7A12A8" w14:textId="65C01388">
          <w:r>
            <w:rPr>
              <w:b/>
              <w:bCs/>
              <w:noProof/>
            </w:rPr>
            <w:fldChar w:fldCharType="end"/>
          </w:r>
        </w:p>
      </w:sdtContent>
    </w:sdt>
    <w:p w:rsidRPr="00DB6B78" w:rsidR="00DB6B78" w:rsidP="0021074A" w:rsidRDefault="00DB6B78" w14:paraId="375169A6" w14:textId="77777777">
      <w:pPr>
        <w:pStyle w:val="L1-FlLSp12"/>
        <w:widowControl w:val="0"/>
        <w:sectPr w:rsidRPr="00DB6B78" w:rsidR="00DB6B78" w:rsidSect="0021074A">
          <w:headerReference w:type="default" r:id="rId8"/>
          <w:footerReference w:type="default" r:id="rId9"/>
          <w:footerReference w:type="first" r:id="rId10"/>
          <w:pgSz w:w="12240" w:h="15840" w:code="1"/>
          <w:pgMar w:top="864" w:right="864" w:bottom="720" w:left="864" w:header="432" w:footer="288" w:gutter="0"/>
          <w:pgNumType w:fmt="lowerRoman" w:start="3"/>
          <w:cols w:space="720"/>
          <w:titlePg/>
          <w:docGrid w:linePitch="360"/>
        </w:sectPr>
      </w:pPr>
    </w:p>
    <w:p w:rsidR="00952CCD" w:rsidP="0021074A" w:rsidRDefault="005B5F3A" w14:paraId="482ED338" w14:textId="61E643CB">
      <w:pPr>
        <w:pStyle w:val="Heading2"/>
        <w:widowControl w:val="0"/>
        <w:tabs>
          <w:tab w:val="clear" w:pos="1152"/>
        </w:tabs>
        <w:spacing w:after="120" w:line="23" w:lineRule="atLeast"/>
        <w:ind w:left="0" w:firstLine="0"/>
        <w:rPr>
          <w:szCs w:val="32"/>
        </w:rPr>
      </w:pPr>
      <w:bookmarkStart w:name="_Toc65669340" w:id="8"/>
      <w:r>
        <w:rPr>
          <w:szCs w:val="32"/>
        </w:rPr>
        <w:lastRenderedPageBreak/>
        <w:t xml:space="preserve">B. </w:t>
      </w:r>
      <w:r w:rsidRPr="000425D2" w:rsidR="00952CCD">
        <w:rPr>
          <w:szCs w:val="32"/>
        </w:rPr>
        <w:t>COLLECTIONS OF INFORMATION EMPLOYING STATISTICAL METHODS</w:t>
      </w:r>
      <w:bookmarkEnd w:id="8"/>
    </w:p>
    <w:p w:rsidRPr="00FB5B97" w:rsidR="00815E0C" w:rsidP="00815E0C" w:rsidRDefault="00815E0C" w14:paraId="73836EB2" w14:textId="77777777">
      <w:pPr>
        <w:pStyle w:val="L1-FlLSp12"/>
        <w:spacing w:line="240" w:lineRule="auto"/>
        <w:rPr>
          <w:rFonts w:eastAsia="Caecilia-Roman"/>
          <w:sz w:val="28"/>
          <w:szCs w:val="24"/>
        </w:rPr>
      </w:pPr>
    </w:p>
    <w:p w:rsidRPr="00FB5B97" w:rsidR="001B5A4F" w:rsidP="001B5A4F" w:rsidRDefault="00FB5B97" w14:paraId="40A54E1B" w14:textId="1129CF30">
      <w:pPr>
        <w:pStyle w:val="L1-FlLSp12"/>
        <w:spacing w:line="240" w:lineRule="auto"/>
        <w:rPr>
          <w:szCs w:val="24"/>
        </w:rPr>
      </w:pPr>
      <w:r w:rsidRPr="00FB5B97">
        <w:rPr>
          <w:szCs w:val="22"/>
        </w:rPr>
        <w:t>The pr</w:t>
      </w:r>
      <w:r w:rsidR="00204476">
        <w:rPr>
          <w:szCs w:val="22"/>
        </w:rPr>
        <w:t>imary goals of the PIAAC Cycle II</w:t>
      </w:r>
      <w:r w:rsidRPr="00FB5B97">
        <w:rPr>
          <w:szCs w:val="22"/>
        </w:rPr>
        <w:t xml:space="preserve"> </w:t>
      </w:r>
      <w:r w:rsidR="005403F6">
        <w:rPr>
          <w:szCs w:val="22"/>
        </w:rPr>
        <w:t xml:space="preserve">Operational </w:t>
      </w:r>
      <w:r w:rsidRPr="00FB5B97">
        <w:rPr>
          <w:szCs w:val="22"/>
        </w:rPr>
        <w:t>Field Test are to collect high-quality data that support the assembly of the questionnaire and direct assessment instruments, the functioning of the tablet-based platform, and the survey operations</w:t>
      </w:r>
      <w:r w:rsidR="006A6B54">
        <w:rPr>
          <w:szCs w:val="22"/>
        </w:rPr>
        <w:t xml:space="preserve"> in preparation for the Cycle </w:t>
      </w:r>
      <w:r w:rsidR="00204476">
        <w:rPr>
          <w:szCs w:val="22"/>
        </w:rPr>
        <w:t xml:space="preserve">II </w:t>
      </w:r>
      <w:r w:rsidR="006A6B54">
        <w:rPr>
          <w:szCs w:val="22"/>
        </w:rPr>
        <w:t>Main Study in 2022</w:t>
      </w:r>
      <w:r w:rsidRPr="00FB5B97">
        <w:rPr>
          <w:szCs w:val="22"/>
        </w:rPr>
        <w:t xml:space="preserve">. </w:t>
      </w:r>
      <w:r w:rsidR="002A62F9">
        <w:rPr>
          <w:szCs w:val="22"/>
        </w:rPr>
        <w:t xml:space="preserve"> T</w:t>
      </w:r>
      <w:r>
        <w:rPr>
          <w:rFonts w:eastAsia="Caecilia-Roman"/>
        </w:rPr>
        <w:t>he</w:t>
      </w:r>
      <w:r w:rsidR="002A62F9">
        <w:rPr>
          <w:rFonts w:eastAsia="Caecilia-Roman"/>
        </w:rPr>
        <w:t xml:space="preserve"> </w:t>
      </w:r>
      <w:r w:rsidR="00EB7FE2">
        <w:rPr>
          <w:rFonts w:eastAsia="Caecilia-Roman"/>
        </w:rPr>
        <w:t xml:space="preserve">Operational </w:t>
      </w:r>
      <w:r w:rsidR="002A62F9">
        <w:rPr>
          <w:rFonts w:eastAsia="Caecilia-Roman"/>
        </w:rPr>
        <w:t>Field T</w:t>
      </w:r>
      <w:r>
        <w:rPr>
          <w:rFonts w:eastAsia="Caecilia-Roman"/>
        </w:rPr>
        <w:t xml:space="preserve">est will utilize </w:t>
      </w:r>
      <w:r w:rsidRPr="00FB5B97" w:rsidR="00815E0C">
        <w:rPr>
          <w:rFonts w:eastAsia="Caecilia-Roman"/>
        </w:rPr>
        <w:t xml:space="preserve">volunteers in </w:t>
      </w:r>
      <w:r w:rsidR="002A62F9">
        <w:rPr>
          <w:rFonts w:eastAsia="Caecilia-Roman"/>
        </w:rPr>
        <w:t>metropolitan Washington DC a</w:t>
      </w:r>
      <w:r w:rsidR="002A62F9">
        <w:t>nd will</w:t>
      </w:r>
      <w:r w:rsidR="00FC06AE">
        <w:t xml:space="preserve"> provide a thorough test </w:t>
      </w:r>
      <w:r w:rsidRPr="00FB5B97" w:rsidR="00815E0C">
        <w:rPr>
          <w:bCs/>
        </w:rPr>
        <w:t xml:space="preserve">of </w:t>
      </w:r>
      <w:r w:rsidR="00FC06AE">
        <w:rPr>
          <w:bCs/>
        </w:rPr>
        <w:t>questionnaire and assessment</w:t>
      </w:r>
      <w:r w:rsidRPr="00FB5B97" w:rsidR="00815E0C">
        <w:rPr>
          <w:bCs/>
        </w:rPr>
        <w:t xml:space="preserve"> implementation</w:t>
      </w:r>
      <w:r w:rsidR="00FC06AE">
        <w:rPr>
          <w:bCs/>
        </w:rPr>
        <w:t xml:space="preserve">. It </w:t>
      </w:r>
      <w:r w:rsidR="00FC06AE">
        <w:t xml:space="preserve">will test the </w:t>
      </w:r>
      <w:r w:rsidRPr="00FB5B97" w:rsidR="00815E0C">
        <w:t xml:space="preserve">functionalities of the tablet device and ease of use of the device and interface for adults with low levels of familiarity with </w:t>
      </w:r>
      <w:r w:rsidR="00142805">
        <w:t xml:space="preserve">tablet </w:t>
      </w:r>
      <w:r w:rsidRPr="009703CA" w:rsidR="00815E0C">
        <w:t xml:space="preserve">devices. The test will </w:t>
      </w:r>
      <w:r w:rsidRPr="009703CA" w:rsidR="00815E0C">
        <w:rPr>
          <w:shd w:val="clear" w:color="auto" w:fill="FFFFFF"/>
        </w:rPr>
        <w:t>provide information about interviewer difficulties related to survey administration and also improvements that may be needed fo</w:t>
      </w:r>
      <w:r w:rsidR="006A6B54">
        <w:rPr>
          <w:shd w:val="clear" w:color="auto" w:fill="FFFFFF"/>
        </w:rPr>
        <w:t>r interviewer training for the M</w:t>
      </w:r>
      <w:r w:rsidRPr="009703CA" w:rsidR="00815E0C">
        <w:rPr>
          <w:shd w:val="clear" w:color="auto" w:fill="FFFFFF"/>
        </w:rPr>
        <w:t xml:space="preserve">ain </w:t>
      </w:r>
      <w:r w:rsidR="006A6B54">
        <w:rPr>
          <w:shd w:val="clear" w:color="auto" w:fill="FFFFFF"/>
        </w:rPr>
        <w:t>S</w:t>
      </w:r>
      <w:r w:rsidRPr="009703CA" w:rsidR="00815E0C">
        <w:rPr>
          <w:shd w:val="clear" w:color="auto" w:fill="FFFFFF"/>
        </w:rPr>
        <w:t>tudy.</w:t>
      </w:r>
      <w:r w:rsidRPr="009703CA">
        <w:rPr>
          <w:shd w:val="clear" w:color="auto" w:fill="FFFFFF"/>
        </w:rPr>
        <w:t xml:space="preserve"> </w:t>
      </w:r>
      <w:r w:rsidRPr="009703CA" w:rsidR="001B5A4F">
        <w:rPr>
          <w:szCs w:val="24"/>
        </w:rPr>
        <w:t xml:space="preserve">A </w:t>
      </w:r>
      <w:r w:rsidRPr="00FB5B97" w:rsidR="001B5A4F">
        <w:rPr>
          <w:szCs w:val="24"/>
        </w:rPr>
        <w:t xml:space="preserve">convenience sample of volunteers in the greater Washington DC metropolitan area will be recruited to participate. Volunteers will be administered </w:t>
      </w:r>
      <w:r w:rsidR="009703CA">
        <w:rPr>
          <w:szCs w:val="24"/>
        </w:rPr>
        <w:t xml:space="preserve">the PIAAC interview components in their entirety, including a screener questionnaire, the Background Questionnaire and </w:t>
      </w:r>
      <w:r w:rsidR="00EB7FE2">
        <w:rPr>
          <w:szCs w:val="24"/>
        </w:rPr>
        <w:t xml:space="preserve">an assessment of </w:t>
      </w:r>
      <w:r w:rsidR="009703CA">
        <w:rPr>
          <w:szCs w:val="24"/>
        </w:rPr>
        <w:t xml:space="preserve">numeracy or literacy skills. </w:t>
      </w:r>
    </w:p>
    <w:p w:rsidR="006A6B54" w:rsidP="00FB5B97" w:rsidRDefault="006A6B54" w14:paraId="0089FC30" w14:textId="77777777">
      <w:pPr>
        <w:pStyle w:val="Default"/>
        <w:rPr>
          <w:rFonts w:ascii="Garamond" w:hAnsi="Garamond"/>
          <w:color w:val="333333"/>
          <w:shd w:val="clear" w:color="auto" w:fill="FFFFFF"/>
        </w:rPr>
      </w:pPr>
    </w:p>
    <w:p w:rsidRPr="00FB5B97" w:rsidR="00FB5B97" w:rsidP="00FB5B97" w:rsidRDefault="00EB7FE2" w14:paraId="319D9B4F" w14:textId="5BCA1A59">
      <w:pPr>
        <w:pStyle w:val="Default"/>
        <w:rPr>
          <w:rFonts w:ascii="Garamond" w:hAnsi="Garamond"/>
        </w:rPr>
      </w:pPr>
      <w:r>
        <w:rPr>
          <w:rFonts w:ascii="Garamond" w:hAnsi="Garamond"/>
          <w:color w:val="333333"/>
          <w:shd w:val="clear" w:color="auto" w:fill="FFFFFF"/>
        </w:rPr>
        <w:t xml:space="preserve">In addition to the Operational Field Test meeting operational goals, respondents’ data </w:t>
      </w:r>
      <w:r w:rsidR="00A16DB1">
        <w:rPr>
          <w:rFonts w:ascii="Garamond" w:hAnsi="Garamond"/>
          <w:color w:val="333333"/>
          <w:shd w:val="clear" w:color="auto" w:fill="FFFFFF"/>
        </w:rPr>
        <w:t xml:space="preserve">will </w:t>
      </w:r>
      <w:r w:rsidRPr="00FB5B97" w:rsidR="00A16DB1">
        <w:rPr>
          <w:rFonts w:ascii="Garamond" w:hAnsi="Garamond"/>
        </w:rPr>
        <w:t>contribute</w:t>
      </w:r>
      <w:r w:rsidRPr="00FB5B97" w:rsidR="00FB5B97">
        <w:rPr>
          <w:rFonts w:ascii="Garamond" w:hAnsi="Garamond"/>
        </w:rPr>
        <w:t xml:space="preserve"> to international </w:t>
      </w:r>
      <w:r w:rsidRPr="005055EE" w:rsidR="005055EE">
        <w:rPr>
          <w:rFonts w:ascii="Garamond" w:hAnsi="Garamond"/>
        </w:rPr>
        <w:t xml:space="preserve">analyses </w:t>
      </w:r>
      <w:r w:rsidR="006A6B54">
        <w:rPr>
          <w:rFonts w:ascii="Garamond" w:hAnsi="Garamond"/>
        </w:rPr>
        <w:t xml:space="preserve">that will </w:t>
      </w:r>
      <w:r w:rsidRPr="005055EE" w:rsidR="005055EE">
        <w:rPr>
          <w:rFonts w:ascii="Garamond" w:hAnsi="Garamond"/>
        </w:rPr>
        <w:t>examine the fit of the international parameters for cognitive items</w:t>
      </w:r>
      <w:r>
        <w:rPr>
          <w:rFonts w:ascii="Garamond" w:hAnsi="Garamond"/>
        </w:rPr>
        <w:t xml:space="preserve"> (numeracy and literacy skills)</w:t>
      </w:r>
      <w:r w:rsidRPr="005055EE" w:rsidR="005055EE">
        <w:rPr>
          <w:rFonts w:ascii="Garamond" w:hAnsi="Garamond"/>
        </w:rPr>
        <w:t xml:space="preserve"> across the different participating countries (and different country/language versions when possible). These analyses allow </w:t>
      </w:r>
      <w:r w:rsidR="005055EE">
        <w:rPr>
          <w:rFonts w:ascii="Garamond" w:hAnsi="Garamond"/>
        </w:rPr>
        <w:t>the estimation of</w:t>
      </w:r>
      <w:r w:rsidRPr="005055EE" w:rsidR="005055EE">
        <w:rPr>
          <w:rFonts w:ascii="Garamond" w:hAnsi="Garamond"/>
        </w:rPr>
        <w:t xml:space="preserve"> the level of comparability among the items and scales. Items that do not show good and consistent fit across the majority of country/language versions are candidates to be dropped from the M</w:t>
      </w:r>
      <w:r w:rsidR="007229FD">
        <w:rPr>
          <w:rFonts w:ascii="Garamond" w:hAnsi="Garamond"/>
        </w:rPr>
        <w:t xml:space="preserve">ain </w:t>
      </w:r>
      <w:r w:rsidRPr="005055EE" w:rsidR="005055EE">
        <w:rPr>
          <w:rFonts w:ascii="Garamond" w:hAnsi="Garamond"/>
        </w:rPr>
        <w:t>S</w:t>
      </w:r>
      <w:r w:rsidR="007229FD">
        <w:rPr>
          <w:rFonts w:ascii="Garamond" w:hAnsi="Garamond"/>
        </w:rPr>
        <w:t>tudy</w:t>
      </w:r>
      <w:r w:rsidRPr="005055EE" w:rsidR="005055EE">
        <w:rPr>
          <w:rFonts w:ascii="Garamond" w:hAnsi="Garamond"/>
        </w:rPr>
        <w:t xml:space="preserve"> instruments. </w:t>
      </w:r>
      <w:r w:rsidR="005055EE">
        <w:rPr>
          <w:rFonts w:ascii="Garamond" w:hAnsi="Garamond"/>
        </w:rPr>
        <w:t xml:space="preserve">The </w:t>
      </w:r>
      <w:r>
        <w:rPr>
          <w:rFonts w:ascii="Garamond" w:hAnsi="Garamond"/>
        </w:rPr>
        <w:t xml:space="preserve">data </w:t>
      </w:r>
      <w:r w:rsidR="005055EE">
        <w:rPr>
          <w:rFonts w:ascii="Garamond" w:hAnsi="Garamond"/>
        </w:rPr>
        <w:t>from various countries will</w:t>
      </w:r>
      <w:r w:rsidRPr="005055EE" w:rsidR="005055EE">
        <w:rPr>
          <w:rFonts w:ascii="Garamond" w:hAnsi="Garamond"/>
        </w:rPr>
        <w:t xml:space="preserve"> allow for a more stable estimate of the international comparability of all cognitive items and best supports the decisions made in assembling the M</w:t>
      </w:r>
      <w:r w:rsidR="007229FD">
        <w:rPr>
          <w:rFonts w:ascii="Garamond" w:hAnsi="Garamond"/>
        </w:rPr>
        <w:t xml:space="preserve">ain </w:t>
      </w:r>
      <w:r w:rsidRPr="005055EE" w:rsidR="005055EE">
        <w:rPr>
          <w:rFonts w:ascii="Garamond" w:hAnsi="Garamond"/>
        </w:rPr>
        <w:t>S</w:t>
      </w:r>
      <w:r w:rsidR="007229FD">
        <w:rPr>
          <w:rFonts w:ascii="Garamond" w:hAnsi="Garamond"/>
        </w:rPr>
        <w:t>tudy</w:t>
      </w:r>
      <w:r w:rsidRPr="005055EE" w:rsidR="005055EE">
        <w:rPr>
          <w:rFonts w:ascii="Garamond" w:hAnsi="Garamond"/>
        </w:rPr>
        <w:t xml:space="preserve"> instruments.  </w:t>
      </w:r>
      <w:r w:rsidRPr="00FB5B97" w:rsidR="00FB5B97">
        <w:rPr>
          <w:rFonts w:ascii="Garamond" w:hAnsi="Garamond"/>
        </w:rPr>
        <w:t xml:space="preserve"> </w:t>
      </w:r>
    </w:p>
    <w:p w:rsidRPr="00FB5B97" w:rsidR="00815E0C" w:rsidP="00815E0C" w:rsidRDefault="00815E0C" w14:paraId="2BFAA51C" w14:textId="2E689D17">
      <w:pPr>
        <w:pStyle w:val="L1-FlLSp12"/>
        <w:spacing w:line="240" w:lineRule="auto"/>
        <w:rPr>
          <w:szCs w:val="24"/>
        </w:rPr>
      </w:pPr>
      <w:r w:rsidRPr="00FB5B97">
        <w:rPr>
          <w:rFonts w:cs="Arial"/>
          <w:color w:val="333333"/>
          <w:szCs w:val="24"/>
          <w:shd w:val="clear" w:color="auto" w:fill="FFFFFF"/>
        </w:rPr>
        <w:t xml:space="preserve"> </w:t>
      </w:r>
    </w:p>
    <w:p w:rsidR="00AA3648" w:rsidP="00AA3648" w:rsidRDefault="00AA3648" w14:paraId="0CC22017" w14:textId="0EE19C40">
      <w:pPr>
        <w:pStyle w:val="L1-FlLSp12"/>
        <w:widowControl w:val="0"/>
        <w:spacing w:after="120" w:line="23" w:lineRule="atLeast"/>
        <w:rPr>
          <w:rFonts w:eastAsia="Caecilia-Roman"/>
          <w:szCs w:val="24"/>
        </w:rPr>
      </w:pPr>
      <w:r w:rsidRPr="000A3605">
        <w:rPr>
          <w:rFonts w:eastAsia="Caecilia-Roman"/>
          <w:szCs w:val="24"/>
        </w:rPr>
        <w:t xml:space="preserve">The overall sample </w:t>
      </w:r>
      <w:r w:rsidR="00EB7FE2">
        <w:rPr>
          <w:rFonts w:eastAsia="Caecilia-Roman"/>
          <w:szCs w:val="24"/>
        </w:rPr>
        <w:t>yield</w:t>
      </w:r>
      <w:r w:rsidRPr="000A3605" w:rsidR="00EB7FE2">
        <w:rPr>
          <w:rFonts w:eastAsia="Caecilia-Roman"/>
          <w:szCs w:val="24"/>
        </w:rPr>
        <w:t xml:space="preserve"> </w:t>
      </w:r>
      <w:r w:rsidRPr="000A3605">
        <w:rPr>
          <w:rFonts w:eastAsia="Caecilia-Roman"/>
          <w:szCs w:val="24"/>
        </w:rPr>
        <w:t xml:space="preserve">goal for the </w:t>
      </w:r>
      <w:r w:rsidR="00EB7FE2">
        <w:rPr>
          <w:rFonts w:eastAsia="Caecilia-Roman"/>
          <w:szCs w:val="24"/>
        </w:rPr>
        <w:t xml:space="preserve">Operational </w:t>
      </w:r>
      <w:r>
        <w:rPr>
          <w:rFonts w:eastAsia="Caecilia-Roman"/>
          <w:szCs w:val="24"/>
        </w:rPr>
        <w:t>Field Test</w:t>
      </w:r>
      <w:r w:rsidRPr="000A3605">
        <w:rPr>
          <w:rFonts w:eastAsia="Caecilia-Roman"/>
          <w:szCs w:val="24"/>
        </w:rPr>
        <w:t xml:space="preserve"> is to </w:t>
      </w:r>
      <w:r>
        <w:rPr>
          <w:rFonts w:eastAsia="Caecilia-Roman"/>
          <w:szCs w:val="24"/>
        </w:rPr>
        <w:t>reach 250</w:t>
      </w:r>
      <w:r w:rsidRPr="000A3605">
        <w:rPr>
          <w:rFonts w:eastAsia="Caecilia-Roman"/>
          <w:szCs w:val="24"/>
        </w:rPr>
        <w:t xml:space="preserve"> 16-</w:t>
      </w:r>
      <w:r>
        <w:rPr>
          <w:rFonts w:eastAsia="Caecilia-Roman"/>
          <w:szCs w:val="24"/>
        </w:rPr>
        <w:t>65</w:t>
      </w:r>
      <w:r w:rsidRPr="000A3605">
        <w:rPr>
          <w:rFonts w:eastAsia="Caecilia-Roman"/>
          <w:szCs w:val="24"/>
        </w:rPr>
        <w:t xml:space="preserve"> year </w:t>
      </w:r>
      <w:proofErr w:type="spellStart"/>
      <w:r w:rsidRPr="000A3605">
        <w:rPr>
          <w:rFonts w:eastAsia="Caecilia-Roman"/>
          <w:szCs w:val="24"/>
        </w:rPr>
        <w:t>olds</w:t>
      </w:r>
      <w:proofErr w:type="spellEnd"/>
      <w:r w:rsidRPr="000A3605">
        <w:rPr>
          <w:rFonts w:eastAsia="Caecilia-Roman"/>
          <w:szCs w:val="24"/>
        </w:rPr>
        <w:t xml:space="preserve">. </w:t>
      </w:r>
      <w:r w:rsidRPr="00E17964">
        <w:rPr>
          <w:rFonts w:eastAsia="Caecilia-Roman"/>
          <w:szCs w:val="24"/>
        </w:rPr>
        <w:t xml:space="preserve"> </w:t>
      </w:r>
      <w:r>
        <w:rPr>
          <w:rFonts w:eastAsia="Caecilia-Roman"/>
          <w:szCs w:val="24"/>
        </w:rPr>
        <w:t xml:space="preserve">The Main Study target population will also include 66-74 year </w:t>
      </w:r>
      <w:proofErr w:type="spellStart"/>
      <w:r>
        <w:rPr>
          <w:rFonts w:eastAsia="Caecilia-Roman"/>
          <w:szCs w:val="24"/>
        </w:rPr>
        <w:t>olds</w:t>
      </w:r>
      <w:proofErr w:type="spellEnd"/>
      <w:r>
        <w:rPr>
          <w:rFonts w:eastAsia="Caecilia-Roman"/>
          <w:szCs w:val="24"/>
        </w:rPr>
        <w:t xml:space="preserve">, but due to particular risk to this population from the </w:t>
      </w:r>
      <w:r w:rsidR="00EB7FE2">
        <w:rPr>
          <w:rFonts w:eastAsia="Caecilia-Roman"/>
          <w:szCs w:val="24"/>
        </w:rPr>
        <w:t xml:space="preserve">novel </w:t>
      </w:r>
      <w:r>
        <w:rPr>
          <w:rFonts w:eastAsia="Caecilia-Roman"/>
          <w:szCs w:val="24"/>
        </w:rPr>
        <w:t>coronavirus</w:t>
      </w:r>
      <w:r w:rsidR="00EB7FE2">
        <w:rPr>
          <w:rFonts w:eastAsia="Caecilia-Roman"/>
          <w:szCs w:val="24"/>
        </w:rPr>
        <w:t xml:space="preserve"> (COVID-19)</w:t>
      </w:r>
      <w:r>
        <w:rPr>
          <w:rFonts w:eastAsia="Caecilia-Roman"/>
          <w:szCs w:val="24"/>
        </w:rPr>
        <w:t xml:space="preserve"> pandemic, this group will not be part of the </w:t>
      </w:r>
      <w:r w:rsidR="00EB7FE2">
        <w:rPr>
          <w:rFonts w:eastAsia="Caecilia-Roman"/>
          <w:szCs w:val="24"/>
        </w:rPr>
        <w:t xml:space="preserve">Operational </w:t>
      </w:r>
      <w:r>
        <w:rPr>
          <w:rFonts w:eastAsia="Caecilia-Roman"/>
          <w:szCs w:val="24"/>
        </w:rPr>
        <w:t xml:space="preserve">Field Test. The 66-74 year </w:t>
      </w:r>
      <w:proofErr w:type="spellStart"/>
      <w:r>
        <w:rPr>
          <w:rFonts w:eastAsia="Caecilia-Roman"/>
          <w:szCs w:val="24"/>
        </w:rPr>
        <w:t>olds</w:t>
      </w:r>
      <w:proofErr w:type="spellEnd"/>
      <w:r>
        <w:rPr>
          <w:rFonts w:eastAsia="Caecilia-Roman"/>
          <w:szCs w:val="24"/>
        </w:rPr>
        <w:t xml:space="preserve"> are of special interest to the U.S. but are not part of the international comparison group. Selection and assessment of 66-74 year </w:t>
      </w:r>
      <w:proofErr w:type="spellStart"/>
      <w:r>
        <w:rPr>
          <w:rFonts w:eastAsia="Caecilia-Roman"/>
          <w:szCs w:val="24"/>
        </w:rPr>
        <w:t>olds</w:t>
      </w:r>
      <w:proofErr w:type="spellEnd"/>
      <w:r>
        <w:rPr>
          <w:rFonts w:eastAsia="Caecilia-Roman"/>
          <w:szCs w:val="24"/>
        </w:rPr>
        <w:t xml:space="preserve"> was tested in Cycle I of PIAAC. </w:t>
      </w:r>
    </w:p>
    <w:p w:rsidRPr="00F45203" w:rsidR="00450D55" w:rsidP="00F45203" w:rsidRDefault="00AA3648" w14:paraId="59C3ADF8" w14:textId="4D8D723E">
      <w:pPr>
        <w:pStyle w:val="L1-FlLSp12"/>
        <w:widowControl w:val="0"/>
        <w:spacing w:after="120" w:line="23" w:lineRule="atLeast"/>
        <w:rPr>
          <w:rFonts w:eastAsia="Caecilia-Roman"/>
          <w:szCs w:val="24"/>
        </w:rPr>
      </w:pPr>
      <w:r>
        <w:rPr>
          <w:rFonts w:eastAsia="Caecilia-Roman"/>
          <w:szCs w:val="24"/>
        </w:rPr>
        <w:t>Three</w:t>
      </w:r>
      <w:r w:rsidRPr="00B97923">
        <w:rPr>
          <w:rFonts w:eastAsia="Caecilia-Roman"/>
          <w:szCs w:val="24"/>
        </w:rPr>
        <w:t xml:space="preserve"> prior U.S. PIAAC data collections have occurred to date</w:t>
      </w:r>
      <w:r>
        <w:rPr>
          <w:rFonts w:eastAsia="Caecilia-Roman"/>
          <w:szCs w:val="24"/>
        </w:rPr>
        <w:t xml:space="preserve"> in Cycle I</w:t>
      </w:r>
      <w:r w:rsidRPr="00B97923">
        <w:rPr>
          <w:rFonts w:eastAsia="Caecilia-Roman"/>
          <w:szCs w:val="24"/>
        </w:rPr>
        <w:t xml:space="preserve">. The United States completed its PIAAC </w:t>
      </w:r>
      <w:r>
        <w:rPr>
          <w:rFonts w:eastAsia="Caecilia-Roman"/>
          <w:szCs w:val="24"/>
        </w:rPr>
        <w:t xml:space="preserve">Cycle I </w:t>
      </w:r>
      <w:r w:rsidRPr="00B97923">
        <w:rPr>
          <w:rFonts w:eastAsia="Caecilia-Roman"/>
          <w:szCs w:val="24"/>
        </w:rPr>
        <w:t xml:space="preserve">2012 Main Study along with the 23 countries who participated internationally. It included a sample of 5,010 adults in 80 Primary Sampling Units (PSUs). The survey components included a screener, an in-person background questionnaire, and a computer-based or paper assessment. A second U.S. data collection, the PIAAC </w:t>
      </w:r>
      <w:r>
        <w:rPr>
          <w:rFonts w:eastAsia="Caecilia-Roman"/>
          <w:szCs w:val="24"/>
        </w:rPr>
        <w:t xml:space="preserve">Cycle I </w:t>
      </w:r>
      <w:r w:rsidRPr="00B97923">
        <w:rPr>
          <w:rFonts w:eastAsia="Caecilia-Roman"/>
          <w:szCs w:val="24"/>
        </w:rPr>
        <w:t>2014 National Supplement of 3,660 respondents, was conducted with the same survey components. The PIAAC</w:t>
      </w:r>
      <w:r>
        <w:rPr>
          <w:rFonts w:eastAsia="Caecilia-Roman"/>
          <w:szCs w:val="24"/>
        </w:rPr>
        <w:t xml:space="preserve"> Cycle I</w:t>
      </w:r>
      <w:r w:rsidRPr="00B97923">
        <w:rPr>
          <w:rFonts w:eastAsia="Caecilia-Roman"/>
          <w:szCs w:val="24"/>
        </w:rPr>
        <w:t xml:space="preserve"> 2012 and 2014 data collection efforts together formed an enhanced 2012/2014 combined nationally representative sample. The PIAAC </w:t>
      </w:r>
      <w:r>
        <w:rPr>
          <w:rFonts w:eastAsia="Caecilia-Roman"/>
          <w:szCs w:val="24"/>
        </w:rPr>
        <w:t xml:space="preserve">Cycle I </w:t>
      </w:r>
      <w:r w:rsidRPr="00B97923">
        <w:rPr>
          <w:rFonts w:eastAsia="Caecilia-Roman"/>
          <w:szCs w:val="24"/>
        </w:rPr>
        <w:t xml:space="preserve">2017 National Supplement </w:t>
      </w:r>
      <w:r>
        <w:rPr>
          <w:rFonts w:eastAsia="Caecilia-Roman"/>
          <w:szCs w:val="24"/>
        </w:rPr>
        <w:t>was</w:t>
      </w:r>
      <w:r w:rsidRPr="00B97923">
        <w:rPr>
          <w:rFonts w:eastAsia="Caecilia-Roman"/>
          <w:szCs w:val="24"/>
        </w:rPr>
        <w:t xml:space="preserve"> the third data collection for PIAAC in the U.S. National estimates of proficiency in literacy, numeracy and problem solving from the 2017 national sample provide</w:t>
      </w:r>
      <w:r>
        <w:rPr>
          <w:rFonts w:eastAsia="Caecilia-Roman"/>
          <w:szCs w:val="24"/>
        </w:rPr>
        <w:t>d</w:t>
      </w:r>
      <w:r w:rsidRPr="00B97923">
        <w:rPr>
          <w:rFonts w:eastAsia="Caecilia-Roman"/>
          <w:szCs w:val="24"/>
        </w:rPr>
        <w:t xml:space="preserve"> additional set of data points for evaluating trends in proficiency as compared to estimates from the 2012/2014 combined sample, and earlier adult literacy surveys. In addition, </w:t>
      </w:r>
      <w:r>
        <w:rPr>
          <w:rFonts w:eastAsia="Caecilia-Roman"/>
          <w:szCs w:val="24"/>
        </w:rPr>
        <w:t>t</w:t>
      </w:r>
      <w:r w:rsidRPr="00B97923">
        <w:rPr>
          <w:rFonts w:eastAsia="Caecilia-Roman"/>
          <w:szCs w:val="24"/>
        </w:rPr>
        <w:t xml:space="preserve">he data collected from all survey years (2012/2014/2017) </w:t>
      </w:r>
      <w:r>
        <w:rPr>
          <w:rFonts w:eastAsia="Caecilia-Roman"/>
          <w:szCs w:val="24"/>
        </w:rPr>
        <w:t>were</w:t>
      </w:r>
      <w:r w:rsidRPr="00B97923">
        <w:rPr>
          <w:rFonts w:eastAsia="Caecilia-Roman"/>
          <w:szCs w:val="24"/>
        </w:rPr>
        <w:t xml:space="preserve"> used to form sub-national model-based estimates through small area estimation </w:t>
      </w:r>
      <w:r w:rsidRPr="00097B9D">
        <w:rPr>
          <w:rFonts w:eastAsia="Caecilia-Roman"/>
          <w:szCs w:val="24"/>
        </w:rPr>
        <w:t>(SAE) methods.</w:t>
      </w:r>
    </w:p>
    <w:p w:rsidRPr="00AA3648" w:rsidR="00AA3648" w:rsidP="00AA3648" w:rsidRDefault="00AA3648" w14:paraId="6B928829" w14:textId="77777777">
      <w:pPr>
        <w:pStyle w:val="L1-FlLSp12"/>
        <w:spacing w:line="240" w:lineRule="auto"/>
      </w:pPr>
    </w:p>
    <w:p w:rsidRPr="00AA3648" w:rsidR="00AA3648" w:rsidP="00AA3648" w:rsidRDefault="00AF25CC" w14:paraId="7686DE92" w14:textId="73927139">
      <w:pPr>
        <w:pStyle w:val="Heading3"/>
        <w:widowControl w:val="0"/>
        <w:spacing w:after="120" w:line="23" w:lineRule="atLeast"/>
        <w:rPr>
          <w:sz w:val="32"/>
          <w:szCs w:val="32"/>
        </w:rPr>
      </w:pPr>
      <w:bookmarkStart w:name="_Toc65669341" w:id="9"/>
      <w:r w:rsidRPr="000425D2">
        <w:rPr>
          <w:sz w:val="32"/>
          <w:szCs w:val="32"/>
        </w:rPr>
        <w:t>B</w:t>
      </w:r>
      <w:r w:rsidRPr="000425D2" w:rsidR="00C04556">
        <w:rPr>
          <w:sz w:val="32"/>
          <w:szCs w:val="32"/>
        </w:rPr>
        <w:t>.1</w:t>
      </w:r>
      <w:r w:rsidRPr="000425D2" w:rsidR="00C04556">
        <w:rPr>
          <w:sz w:val="32"/>
          <w:szCs w:val="32"/>
        </w:rPr>
        <w:tab/>
      </w:r>
      <w:bookmarkEnd w:id="4"/>
      <w:r w:rsidR="00D7267C">
        <w:rPr>
          <w:sz w:val="32"/>
          <w:szCs w:val="32"/>
        </w:rPr>
        <w:t>Volunteer Sample Design</w:t>
      </w:r>
      <w:bookmarkEnd w:id="9"/>
    </w:p>
    <w:p w:rsidRPr="00506F9E" w:rsidR="00F50BC0" w:rsidP="0021074A" w:rsidRDefault="00F50BC0" w14:paraId="1C36CFB8" w14:textId="77777777">
      <w:pPr>
        <w:pStyle w:val="L1-FlLSp12"/>
        <w:widowControl w:val="0"/>
        <w:spacing w:after="120" w:line="23" w:lineRule="atLeast"/>
        <w:rPr>
          <w:rFonts w:eastAsia="Caecilia-Roman"/>
          <w:sz w:val="2"/>
          <w:szCs w:val="24"/>
        </w:rPr>
      </w:pPr>
    </w:p>
    <w:p w:rsidR="0051675D" w:rsidP="0051675D" w:rsidRDefault="00D7267C" w14:paraId="5D1CEE82" w14:textId="29E2048C">
      <w:pPr>
        <w:pStyle w:val="L1-FlLSp12"/>
        <w:widowControl w:val="0"/>
        <w:spacing w:after="120" w:line="23" w:lineRule="atLeast"/>
        <w:rPr>
          <w:szCs w:val="24"/>
        </w:rPr>
      </w:pPr>
      <w:r>
        <w:rPr>
          <w:szCs w:val="24"/>
        </w:rPr>
        <w:t xml:space="preserve">The target population for the </w:t>
      </w:r>
      <w:r w:rsidR="00EB7FE2">
        <w:rPr>
          <w:szCs w:val="24"/>
        </w:rPr>
        <w:t>Operational Field Test</w:t>
      </w:r>
      <w:r>
        <w:rPr>
          <w:szCs w:val="24"/>
        </w:rPr>
        <w:t xml:space="preserve"> consists of </w:t>
      </w:r>
      <w:r w:rsidR="0051675D">
        <w:rPr>
          <w:szCs w:val="24"/>
        </w:rPr>
        <w:t>250</w:t>
      </w:r>
      <w:r w:rsidRPr="0088485D" w:rsidR="0051675D">
        <w:rPr>
          <w:szCs w:val="24"/>
        </w:rPr>
        <w:t xml:space="preserve"> adults age 16 through 65 years</w:t>
      </w:r>
      <w:r>
        <w:rPr>
          <w:szCs w:val="24"/>
        </w:rPr>
        <w:t xml:space="preserve">. </w:t>
      </w:r>
      <w:r w:rsidR="00D33A9B">
        <w:rPr>
          <w:szCs w:val="24"/>
        </w:rPr>
        <w:t>To</w:t>
      </w:r>
      <w:r w:rsidRPr="0088485D" w:rsidR="0051675D">
        <w:rPr>
          <w:szCs w:val="24"/>
        </w:rPr>
        <w:t xml:space="preserve"> </w:t>
      </w:r>
      <w:r w:rsidR="0027507B">
        <w:rPr>
          <w:szCs w:val="24"/>
        </w:rPr>
        <w:t>achieve a</w:t>
      </w:r>
      <w:r w:rsidRPr="0088485D" w:rsidR="0051675D">
        <w:rPr>
          <w:szCs w:val="24"/>
        </w:rPr>
        <w:t xml:space="preserve"> diverse</w:t>
      </w:r>
      <w:r w:rsidR="0027507B">
        <w:rPr>
          <w:szCs w:val="24"/>
        </w:rPr>
        <w:t xml:space="preserve"> sample</w:t>
      </w:r>
      <w:r w:rsidR="0051675D">
        <w:rPr>
          <w:szCs w:val="24"/>
        </w:rPr>
        <w:t>,</w:t>
      </w:r>
      <w:r w:rsidR="0027507B">
        <w:rPr>
          <w:szCs w:val="24"/>
        </w:rPr>
        <w:t xml:space="preserve"> </w:t>
      </w:r>
      <w:r w:rsidR="001B783B">
        <w:rPr>
          <w:szCs w:val="24"/>
        </w:rPr>
        <w:t>volunteers will be</w:t>
      </w:r>
      <w:r w:rsidR="0027507B">
        <w:rPr>
          <w:szCs w:val="24"/>
        </w:rPr>
        <w:t xml:space="preserve"> </w:t>
      </w:r>
      <w:r w:rsidR="001B783B">
        <w:rPr>
          <w:szCs w:val="24"/>
        </w:rPr>
        <w:t xml:space="preserve">screened </w:t>
      </w:r>
      <w:r w:rsidR="0027507B">
        <w:rPr>
          <w:szCs w:val="24"/>
        </w:rPr>
        <w:t xml:space="preserve">on </w:t>
      </w:r>
      <w:r w:rsidRPr="0088485D" w:rsidR="0051675D">
        <w:rPr>
          <w:szCs w:val="24"/>
        </w:rPr>
        <w:t>age, gen</w:t>
      </w:r>
      <w:r w:rsidR="007C6578">
        <w:rPr>
          <w:szCs w:val="24"/>
        </w:rPr>
        <w:t xml:space="preserve">der, education, </w:t>
      </w:r>
      <w:r w:rsidR="006D33B4">
        <w:rPr>
          <w:szCs w:val="24"/>
        </w:rPr>
        <w:t>and race</w:t>
      </w:r>
      <w:r w:rsidR="007C6578">
        <w:rPr>
          <w:szCs w:val="24"/>
        </w:rPr>
        <w:t xml:space="preserve">/ethnicity. </w:t>
      </w:r>
      <w:r w:rsidR="00EB7FE2">
        <w:rPr>
          <w:szCs w:val="24"/>
        </w:rPr>
        <w:t>Ensuring variation in e</w:t>
      </w:r>
      <w:r w:rsidR="007C6578">
        <w:rPr>
          <w:szCs w:val="24"/>
        </w:rPr>
        <w:t xml:space="preserve">ducation, </w:t>
      </w:r>
      <w:r w:rsidR="0027507B">
        <w:rPr>
          <w:szCs w:val="24"/>
        </w:rPr>
        <w:t xml:space="preserve">English language proficiency and computer/tablet </w:t>
      </w:r>
      <w:r w:rsidR="007C6578">
        <w:rPr>
          <w:szCs w:val="24"/>
        </w:rPr>
        <w:t>skills will help test functionality across volunteers with varying skill and education levels</w:t>
      </w:r>
      <w:r w:rsidR="0027507B">
        <w:rPr>
          <w:szCs w:val="24"/>
        </w:rPr>
        <w:t>.</w:t>
      </w:r>
      <w:r w:rsidR="00BB3C15">
        <w:rPr>
          <w:szCs w:val="24"/>
        </w:rPr>
        <w:t xml:space="preserve"> </w:t>
      </w:r>
      <w:r w:rsidR="00F968E3">
        <w:rPr>
          <w:szCs w:val="24"/>
        </w:rPr>
        <w:t xml:space="preserve">The questions used in screening volunteers will be </w:t>
      </w:r>
      <w:r w:rsidR="002A1231">
        <w:rPr>
          <w:szCs w:val="24"/>
        </w:rPr>
        <w:t>based on</w:t>
      </w:r>
      <w:r w:rsidR="00F968E3">
        <w:rPr>
          <w:szCs w:val="24"/>
        </w:rPr>
        <w:t xml:space="preserve"> the PIAAC </w:t>
      </w:r>
      <w:r w:rsidR="00204476">
        <w:rPr>
          <w:szCs w:val="24"/>
        </w:rPr>
        <w:t>Cycle II</w:t>
      </w:r>
      <w:r w:rsidR="00043471">
        <w:rPr>
          <w:szCs w:val="24"/>
        </w:rPr>
        <w:t xml:space="preserve"> </w:t>
      </w:r>
      <w:r w:rsidR="00F968E3">
        <w:rPr>
          <w:szCs w:val="24"/>
        </w:rPr>
        <w:t>Screener and Background Questionnaires</w:t>
      </w:r>
      <w:r w:rsidR="002A62F9">
        <w:rPr>
          <w:szCs w:val="24"/>
        </w:rPr>
        <w:t>. Table B.1 displays the target quotas by category for recruitment</w:t>
      </w:r>
      <w:r w:rsidR="00A5722C">
        <w:rPr>
          <w:szCs w:val="24"/>
        </w:rPr>
        <w:t>, which are based on 2019 Current Population Survey totals in these categories</w:t>
      </w:r>
      <w:r w:rsidR="002A62F9">
        <w:rPr>
          <w:szCs w:val="24"/>
        </w:rPr>
        <w:t xml:space="preserve">. </w:t>
      </w:r>
      <w:r w:rsidR="00D33A9B">
        <w:rPr>
          <w:szCs w:val="24"/>
        </w:rPr>
        <w:t xml:space="preserve"> </w:t>
      </w:r>
    </w:p>
    <w:p w:rsidR="0029216A" w:rsidP="0051675D" w:rsidRDefault="0029216A" w14:paraId="44300192" w14:textId="77777777">
      <w:pPr>
        <w:pStyle w:val="L1-FlLSp12"/>
        <w:widowControl w:val="0"/>
        <w:spacing w:after="120" w:line="23" w:lineRule="atLeast"/>
        <w:rPr>
          <w:szCs w:val="24"/>
        </w:rPr>
        <w:sectPr w:rsidR="0029216A" w:rsidSect="0021074A">
          <w:footerReference w:type="first" r:id="rId11"/>
          <w:pgSz w:w="12240" w:h="15840" w:code="1"/>
          <w:pgMar w:top="720" w:right="864" w:bottom="720" w:left="864" w:header="432" w:footer="288" w:gutter="0"/>
          <w:pgNumType w:start="1"/>
          <w:cols w:space="720"/>
          <w:titlePg/>
          <w:docGrid w:linePitch="360"/>
        </w:sectPr>
      </w:pPr>
    </w:p>
    <w:p w:rsidR="0029216A" w:rsidP="0051675D" w:rsidRDefault="0029216A" w14:paraId="1960694C" w14:textId="19FE19C9">
      <w:pPr>
        <w:pStyle w:val="L1-FlLSp12"/>
        <w:widowControl w:val="0"/>
        <w:spacing w:after="120" w:line="23" w:lineRule="atLeast"/>
        <w:rPr>
          <w:szCs w:val="24"/>
        </w:rPr>
      </w:pPr>
    </w:p>
    <w:p w:rsidR="004D3D47" w:rsidP="004D3D47" w:rsidRDefault="004D3D47" w14:paraId="55278EA1" w14:textId="440351C5">
      <w:pPr>
        <w:pStyle w:val="L1-FlLSp12"/>
        <w:widowControl w:val="0"/>
        <w:spacing w:after="120" w:line="23" w:lineRule="atLeast"/>
        <w:rPr>
          <w:szCs w:val="24"/>
        </w:rPr>
      </w:pPr>
      <w:r w:rsidRPr="007C6578">
        <w:rPr>
          <w:b/>
          <w:szCs w:val="24"/>
        </w:rPr>
        <w:t>Table B.1</w:t>
      </w:r>
      <w:r w:rsidR="00204476">
        <w:rPr>
          <w:szCs w:val="24"/>
        </w:rPr>
        <w:t xml:space="preserve"> PIAAC Cycle II</w:t>
      </w:r>
      <w:r>
        <w:rPr>
          <w:szCs w:val="24"/>
        </w:rPr>
        <w:t xml:space="preserve"> Operational Field Test Recruitment Quotas</w:t>
      </w:r>
    </w:p>
    <w:tbl>
      <w:tblPr>
        <w:tblW w:w="6184"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5940"/>
        <w:gridCol w:w="714"/>
      </w:tblGrid>
      <w:tr w:rsidRPr="00603342" w:rsidR="00603342" w:rsidTr="00481993" w14:paraId="43AAB250" w14:textId="77777777">
        <w:trPr>
          <w:trHeight w:val="300"/>
        </w:trPr>
        <w:tc>
          <w:tcPr>
            <w:tcW w:w="5940" w:type="dxa"/>
            <w:shd w:val="clear" w:color="auto" w:fill="auto"/>
            <w:noWrap/>
            <w:vAlign w:val="bottom"/>
            <w:hideMark/>
          </w:tcPr>
          <w:p w:rsidRPr="00D55000" w:rsidR="00603342" w:rsidP="00603342" w:rsidRDefault="00603342" w14:paraId="5FA8160D" w14:textId="50B51B20">
            <w:pPr>
              <w:spacing w:line="240" w:lineRule="auto"/>
              <w:rPr>
                <w:rFonts w:cs="Calibri"/>
                <w:b/>
                <w:bCs/>
                <w:sz w:val="22"/>
                <w:szCs w:val="22"/>
              </w:rPr>
            </w:pPr>
            <w:r w:rsidRPr="00D55000">
              <w:rPr>
                <w:rFonts w:cs="Calibri"/>
                <w:b/>
                <w:bCs/>
                <w:sz w:val="22"/>
                <w:szCs w:val="22"/>
              </w:rPr>
              <w:t> </w:t>
            </w:r>
            <w:r w:rsidR="00481993">
              <w:rPr>
                <w:rFonts w:cs="Calibri"/>
                <w:b/>
                <w:bCs/>
                <w:sz w:val="22"/>
                <w:szCs w:val="22"/>
              </w:rPr>
              <w:t>Item</w:t>
            </w:r>
          </w:p>
        </w:tc>
        <w:tc>
          <w:tcPr>
            <w:tcW w:w="244" w:type="dxa"/>
            <w:shd w:val="clear" w:color="auto" w:fill="auto"/>
            <w:noWrap/>
            <w:vAlign w:val="bottom"/>
            <w:hideMark/>
          </w:tcPr>
          <w:p w:rsidRPr="00D55000" w:rsidR="00603342" w:rsidP="00D55000" w:rsidRDefault="00603342" w14:paraId="4E62E9A8" w14:textId="77777777">
            <w:pPr>
              <w:spacing w:line="240" w:lineRule="auto"/>
              <w:jc w:val="right"/>
              <w:rPr>
                <w:rFonts w:cs="Calibri"/>
                <w:b/>
                <w:bCs/>
                <w:sz w:val="22"/>
                <w:szCs w:val="22"/>
              </w:rPr>
            </w:pPr>
            <w:r w:rsidRPr="00D55000">
              <w:rPr>
                <w:rFonts w:cs="Calibri"/>
                <w:b/>
                <w:bCs/>
                <w:sz w:val="22"/>
                <w:szCs w:val="22"/>
              </w:rPr>
              <w:t>Total</w:t>
            </w:r>
          </w:p>
        </w:tc>
      </w:tr>
      <w:tr w:rsidRPr="00603342" w:rsidR="00603342" w:rsidTr="00481993" w14:paraId="3738C065" w14:textId="77777777">
        <w:trPr>
          <w:trHeight w:val="300"/>
        </w:trPr>
        <w:tc>
          <w:tcPr>
            <w:tcW w:w="5940" w:type="dxa"/>
            <w:shd w:val="clear" w:color="auto" w:fill="auto"/>
            <w:noWrap/>
            <w:vAlign w:val="bottom"/>
            <w:hideMark/>
          </w:tcPr>
          <w:p w:rsidRPr="00D55000" w:rsidR="00603342" w:rsidP="00603342" w:rsidRDefault="00603342" w14:paraId="06879091" w14:textId="77777777">
            <w:pPr>
              <w:spacing w:line="240" w:lineRule="auto"/>
              <w:rPr>
                <w:rFonts w:cs="Calibri"/>
                <w:b/>
                <w:bCs/>
                <w:sz w:val="22"/>
                <w:szCs w:val="22"/>
              </w:rPr>
            </w:pPr>
            <w:r w:rsidRPr="00D55000">
              <w:rPr>
                <w:rFonts w:cs="Calibri"/>
                <w:b/>
                <w:bCs/>
                <w:sz w:val="22"/>
                <w:szCs w:val="22"/>
              </w:rPr>
              <w:t>Gender</w:t>
            </w:r>
          </w:p>
        </w:tc>
        <w:tc>
          <w:tcPr>
            <w:tcW w:w="244" w:type="dxa"/>
            <w:shd w:val="clear" w:color="auto" w:fill="auto"/>
            <w:noWrap/>
            <w:vAlign w:val="bottom"/>
            <w:hideMark/>
          </w:tcPr>
          <w:p w:rsidRPr="00D55000" w:rsidR="00603342" w:rsidP="00D55000" w:rsidRDefault="00603342" w14:paraId="19C1B490" w14:textId="77777777">
            <w:pPr>
              <w:spacing w:line="240" w:lineRule="auto"/>
              <w:jc w:val="right"/>
              <w:rPr>
                <w:rFonts w:cs="Calibri"/>
                <w:b/>
                <w:bCs/>
                <w:sz w:val="22"/>
                <w:szCs w:val="22"/>
              </w:rPr>
            </w:pPr>
            <w:r w:rsidRPr="00D55000">
              <w:rPr>
                <w:rFonts w:cs="Calibri"/>
                <w:b/>
                <w:bCs/>
                <w:sz w:val="22"/>
                <w:szCs w:val="22"/>
              </w:rPr>
              <w:t> </w:t>
            </w:r>
          </w:p>
        </w:tc>
      </w:tr>
      <w:tr w:rsidRPr="00603342" w:rsidR="00603342" w:rsidTr="00481993" w14:paraId="4AF68E4E" w14:textId="77777777">
        <w:trPr>
          <w:trHeight w:val="300"/>
        </w:trPr>
        <w:tc>
          <w:tcPr>
            <w:tcW w:w="5940" w:type="dxa"/>
            <w:shd w:val="clear" w:color="auto" w:fill="auto"/>
            <w:noWrap/>
            <w:vAlign w:val="bottom"/>
            <w:hideMark/>
          </w:tcPr>
          <w:p w:rsidRPr="00D55000" w:rsidR="00603342" w:rsidP="00D55000" w:rsidRDefault="00D55000" w14:paraId="1739B27E" w14:textId="0EEF037C">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 xml:space="preserve">Male </w:t>
            </w:r>
          </w:p>
        </w:tc>
        <w:tc>
          <w:tcPr>
            <w:tcW w:w="244" w:type="dxa"/>
            <w:shd w:val="clear" w:color="auto" w:fill="auto"/>
            <w:noWrap/>
            <w:vAlign w:val="bottom"/>
            <w:hideMark/>
          </w:tcPr>
          <w:p w:rsidRPr="00D55000" w:rsidR="00603342" w:rsidP="00D55000" w:rsidRDefault="00603342" w14:paraId="1B815069" w14:textId="7D310F0F">
            <w:pPr>
              <w:spacing w:line="240" w:lineRule="auto"/>
              <w:jc w:val="right"/>
              <w:rPr>
                <w:rFonts w:cs="Calibri"/>
                <w:sz w:val="22"/>
                <w:szCs w:val="22"/>
              </w:rPr>
            </w:pPr>
            <w:r w:rsidRPr="00D55000">
              <w:rPr>
                <w:rFonts w:cs="Calibri"/>
                <w:sz w:val="22"/>
                <w:szCs w:val="22"/>
              </w:rPr>
              <w:t>12</w:t>
            </w:r>
            <w:r w:rsidRPr="00D55000" w:rsidR="00292D77">
              <w:rPr>
                <w:rFonts w:cs="Calibri"/>
                <w:sz w:val="22"/>
                <w:szCs w:val="22"/>
              </w:rPr>
              <w:t>5</w:t>
            </w:r>
          </w:p>
        </w:tc>
      </w:tr>
      <w:tr w:rsidRPr="00603342" w:rsidR="00603342" w:rsidTr="00481993" w14:paraId="0B2C5987" w14:textId="77777777">
        <w:trPr>
          <w:trHeight w:val="300"/>
        </w:trPr>
        <w:tc>
          <w:tcPr>
            <w:tcW w:w="5940" w:type="dxa"/>
            <w:shd w:val="clear" w:color="auto" w:fill="auto"/>
            <w:noWrap/>
            <w:vAlign w:val="bottom"/>
            <w:hideMark/>
          </w:tcPr>
          <w:p w:rsidRPr="00D55000" w:rsidR="00603342" w:rsidP="00D55000" w:rsidRDefault="00D55000" w14:paraId="6FBE2F15" w14:textId="5B11966F">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Female</w:t>
            </w:r>
          </w:p>
        </w:tc>
        <w:tc>
          <w:tcPr>
            <w:tcW w:w="244" w:type="dxa"/>
            <w:shd w:val="clear" w:color="auto" w:fill="auto"/>
            <w:noWrap/>
            <w:vAlign w:val="bottom"/>
            <w:hideMark/>
          </w:tcPr>
          <w:p w:rsidRPr="00D55000" w:rsidR="00603342" w:rsidP="00D55000" w:rsidRDefault="00603342" w14:paraId="6E213648" w14:textId="6C0677C2">
            <w:pPr>
              <w:spacing w:line="240" w:lineRule="auto"/>
              <w:jc w:val="right"/>
              <w:rPr>
                <w:rFonts w:cs="Calibri"/>
                <w:sz w:val="22"/>
                <w:szCs w:val="22"/>
              </w:rPr>
            </w:pPr>
            <w:r w:rsidRPr="00D55000">
              <w:rPr>
                <w:rFonts w:cs="Calibri"/>
                <w:sz w:val="22"/>
                <w:szCs w:val="22"/>
              </w:rPr>
              <w:t>12</w:t>
            </w:r>
            <w:r w:rsidRPr="00D55000" w:rsidR="00292D77">
              <w:rPr>
                <w:rFonts w:cs="Calibri"/>
                <w:sz w:val="22"/>
                <w:szCs w:val="22"/>
              </w:rPr>
              <w:t>5</w:t>
            </w:r>
          </w:p>
        </w:tc>
      </w:tr>
      <w:tr w:rsidRPr="00603342" w:rsidR="00603342" w:rsidTr="00481993" w14:paraId="74A78723" w14:textId="77777777">
        <w:trPr>
          <w:trHeight w:val="270"/>
        </w:trPr>
        <w:tc>
          <w:tcPr>
            <w:tcW w:w="5940" w:type="dxa"/>
            <w:shd w:val="clear" w:color="auto" w:fill="auto"/>
            <w:noWrap/>
            <w:vAlign w:val="bottom"/>
            <w:hideMark/>
          </w:tcPr>
          <w:p w:rsidRPr="00D55000" w:rsidR="00603342" w:rsidP="00481993" w:rsidRDefault="00603342" w14:paraId="3F733CC7" w14:textId="0CB8FE06">
            <w:pPr>
              <w:spacing w:line="240" w:lineRule="auto"/>
              <w:rPr>
                <w:rFonts w:cs="Calibri"/>
                <w:b/>
                <w:bCs/>
                <w:sz w:val="22"/>
                <w:szCs w:val="22"/>
              </w:rPr>
            </w:pPr>
            <w:r w:rsidRPr="00D55000">
              <w:rPr>
                <w:rFonts w:cs="Calibri"/>
                <w:b/>
                <w:bCs/>
                <w:sz w:val="22"/>
                <w:szCs w:val="22"/>
              </w:rPr>
              <w:t>Age</w:t>
            </w:r>
          </w:p>
        </w:tc>
        <w:tc>
          <w:tcPr>
            <w:tcW w:w="244" w:type="dxa"/>
            <w:shd w:val="clear" w:color="auto" w:fill="auto"/>
            <w:noWrap/>
            <w:vAlign w:val="bottom"/>
            <w:hideMark/>
          </w:tcPr>
          <w:p w:rsidRPr="00D55000" w:rsidR="00603342" w:rsidP="00D55000" w:rsidRDefault="00603342" w14:paraId="42EF62A1" w14:textId="77777777">
            <w:pPr>
              <w:spacing w:line="240" w:lineRule="auto"/>
              <w:jc w:val="right"/>
              <w:rPr>
                <w:rFonts w:cs="Calibri"/>
                <w:sz w:val="22"/>
                <w:szCs w:val="22"/>
              </w:rPr>
            </w:pPr>
            <w:r w:rsidRPr="00D55000">
              <w:rPr>
                <w:rFonts w:cs="Calibri"/>
                <w:sz w:val="22"/>
                <w:szCs w:val="22"/>
              </w:rPr>
              <w:t> </w:t>
            </w:r>
          </w:p>
        </w:tc>
      </w:tr>
      <w:tr w:rsidRPr="00603342" w:rsidR="00603342" w:rsidTr="00481993" w14:paraId="761F5D4B" w14:textId="77777777">
        <w:trPr>
          <w:trHeight w:val="300"/>
        </w:trPr>
        <w:tc>
          <w:tcPr>
            <w:tcW w:w="5940" w:type="dxa"/>
            <w:shd w:val="clear" w:color="auto" w:fill="auto"/>
            <w:vAlign w:val="center"/>
            <w:hideMark/>
          </w:tcPr>
          <w:p w:rsidRPr="00D55000" w:rsidR="00603342" w:rsidP="00D55000" w:rsidRDefault="00D55000" w14:paraId="59F842F3" w14:textId="41B36100">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16-25</w:t>
            </w:r>
          </w:p>
        </w:tc>
        <w:tc>
          <w:tcPr>
            <w:tcW w:w="244" w:type="dxa"/>
            <w:shd w:val="clear" w:color="auto" w:fill="auto"/>
            <w:noWrap/>
            <w:vAlign w:val="bottom"/>
            <w:hideMark/>
          </w:tcPr>
          <w:p w:rsidRPr="00D55000" w:rsidR="00603342" w:rsidP="00D55000" w:rsidRDefault="00603342" w14:paraId="242D3A39" w14:textId="77777777">
            <w:pPr>
              <w:spacing w:line="240" w:lineRule="auto"/>
              <w:jc w:val="right"/>
              <w:rPr>
                <w:rFonts w:cs="Calibri"/>
                <w:sz w:val="22"/>
                <w:szCs w:val="22"/>
              </w:rPr>
            </w:pPr>
            <w:r w:rsidRPr="00D55000">
              <w:rPr>
                <w:rFonts w:cs="Calibri"/>
                <w:sz w:val="22"/>
                <w:szCs w:val="22"/>
              </w:rPr>
              <w:t>50</w:t>
            </w:r>
          </w:p>
        </w:tc>
      </w:tr>
      <w:tr w:rsidRPr="00603342" w:rsidR="00603342" w:rsidTr="00481993" w14:paraId="275937E0" w14:textId="77777777">
        <w:trPr>
          <w:trHeight w:val="300"/>
        </w:trPr>
        <w:tc>
          <w:tcPr>
            <w:tcW w:w="5940" w:type="dxa"/>
            <w:shd w:val="clear" w:color="auto" w:fill="auto"/>
            <w:vAlign w:val="center"/>
            <w:hideMark/>
          </w:tcPr>
          <w:p w:rsidRPr="00D55000" w:rsidR="00603342" w:rsidP="00D55000" w:rsidRDefault="00D55000" w14:paraId="2C4AF61E" w14:textId="330CF52E">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26-35</w:t>
            </w:r>
            <w:r w:rsidR="00481993">
              <w:rPr>
                <w:rFonts w:cs="Calibri"/>
                <w:sz w:val="22"/>
                <w:szCs w:val="22"/>
              </w:rPr>
              <w:t>*</w:t>
            </w:r>
          </w:p>
        </w:tc>
        <w:tc>
          <w:tcPr>
            <w:tcW w:w="244" w:type="dxa"/>
            <w:shd w:val="clear" w:color="auto" w:fill="auto"/>
            <w:noWrap/>
            <w:vAlign w:val="bottom"/>
            <w:hideMark/>
          </w:tcPr>
          <w:p w:rsidRPr="00D55000" w:rsidR="00603342" w:rsidP="00D55000" w:rsidRDefault="00603342" w14:paraId="52D097B7" w14:textId="1AD25AC6">
            <w:pPr>
              <w:spacing w:line="240" w:lineRule="auto"/>
              <w:jc w:val="right"/>
              <w:rPr>
                <w:rFonts w:cs="Calibri"/>
                <w:sz w:val="22"/>
                <w:szCs w:val="22"/>
              </w:rPr>
            </w:pPr>
            <w:r w:rsidRPr="00D55000">
              <w:rPr>
                <w:rFonts w:cs="Calibri"/>
                <w:sz w:val="22"/>
                <w:szCs w:val="22"/>
              </w:rPr>
              <w:t>5</w:t>
            </w:r>
            <w:r w:rsidRPr="00D55000" w:rsidR="00292D77">
              <w:rPr>
                <w:rFonts w:cs="Calibri"/>
                <w:sz w:val="22"/>
                <w:szCs w:val="22"/>
              </w:rPr>
              <w:t>0</w:t>
            </w:r>
          </w:p>
        </w:tc>
      </w:tr>
      <w:tr w:rsidRPr="00603342" w:rsidR="00603342" w:rsidTr="00481993" w14:paraId="6C433F3B" w14:textId="77777777">
        <w:trPr>
          <w:trHeight w:val="300"/>
        </w:trPr>
        <w:tc>
          <w:tcPr>
            <w:tcW w:w="5940" w:type="dxa"/>
            <w:shd w:val="clear" w:color="auto" w:fill="auto"/>
            <w:vAlign w:val="center"/>
            <w:hideMark/>
          </w:tcPr>
          <w:p w:rsidRPr="00D55000" w:rsidR="00603342" w:rsidP="00D55000" w:rsidRDefault="00D55000" w14:paraId="24C15189" w14:textId="6C59D122">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36-</w:t>
            </w:r>
            <w:r w:rsidRPr="00D55000" w:rsidR="00292D77">
              <w:rPr>
                <w:rFonts w:cs="Calibri"/>
                <w:sz w:val="22"/>
                <w:szCs w:val="22"/>
              </w:rPr>
              <w:t>4</w:t>
            </w:r>
            <w:r w:rsidRPr="00D55000" w:rsidR="00603342">
              <w:rPr>
                <w:rFonts w:cs="Calibri"/>
                <w:sz w:val="22"/>
                <w:szCs w:val="22"/>
              </w:rPr>
              <w:t>5</w:t>
            </w:r>
            <w:r w:rsidR="00481993">
              <w:rPr>
                <w:rFonts w:cs="Calibri"/>
                <w:sz w:val="22"/>
                <w:szCs w:val="22"/>
              </w:rPr>
              <w:t>*</w:t>
            </w:r>
          </w:p>
        </w:tc>
        <w:tc>
          <w:tcPr>
            <w:tcW w:w="244" w:type="dxa"/>
            <w:shd w:val="clear" w:color="auto" w:fill="auto"/>
            <w:noWrap/>
            <w:vAlign w:val="bottom"/>
            <w:hideMark/>
          </w:tcPr>
          <w:p w:rsidRPr="00D55000" w:rsidR="00603342" w:rsidP="00D55000" w:rsidRDefault="000B1D35" w14:paraId="2761C159" w14:textId="7533BC42">
            <w:pPr>
              <w:spacing w:line="240" w:lineRule="auto"/>
              <w:jc w:val="right"/>
              <w:rPr>
                <w:rFonts w:cs="Calibri"/>
                <w:sz w:val="22"/>
                <w:szCs w:val="22"/>
              </w:rPr>
            </w:pPr>
            <w:r w:rsidRPr="00D55000">
              <w:rPr>
                <w:rFonts w:cs="Calibri"/>
                <w:sz w:val="22"/>
                <w:szCs w:val="22"/>
              </w:rPr>
              <w:t>50</w:t>
            </w:r>
          </w:p>
        </w:tc>
      </w:tr>
      <w:tr w:rsidRPr="00603342" w:rsidR="00603342" w:rsidTr="00481993" w14:paraId="4D99D7D2" w14:textId="77777777">
        <w:trPr>
          <w:trHeight w:val="300"/>
        </w:trPr>
        <w:tc>
          <w:tcPr>
            <w:tcW w:w="5940" w:type="dxa"/>
            <w:shd w:val="clear" w:color="auto" w:fill="auto"/>
            <w:vAlign w:val="center"/>
            <w:hideMark/>
          </w:tcPr>
          <w:p w:rsidRPr="00D55000" w:rsidR="00603342" w:rsidP="00D55000" w:rsidRDefault="00D55000" w14:paraId="6ADDBAB5" w14:textId="33745F47">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46-55</w:t>
            </w:r>
            <w:r w:rsidR="00481993">
              <w:rPr>
                <w:rFonts w:cs="Calibri"/>
                <w:sz w:val="22"/>
                <w:szCs w:val="22"/>
              </w:rPr>
              <w:t>*</w:t>
            </w:r>
          </w:p>
        </w:tc>
        <w:tc>
          <w:tcPr>
            <w:tcW w:w="244" w:type="dxa"/>
            <w:shd w:val="clear" w:color="auto" w:fill="auto"/>
            <w:noWrap/>
            <w:vAlign w:val="bottom"/>
            <w:hideMark/>
          </w:tcPr>
          <w:p w:rsidRPr="00D55000" w:rsidR="00603342" w:rsidP="00D55000" w:rsidRDefault="00292D77" w14:paraId="5750B0C2" w14:textId="18878A20">
            <w:pPr>
              <w:spacing w:line="240" w:lineRule="auto"/>
              <w:jc w:val="right"/>
              <w:rPr>
                <w:rFonts w:cs="Calibri"/>
                <w:sz w:val="22"/>
                <w:szCs w:val="22"/>
              </w:rPr>
            </w:pPr>
            <w:r w:rsidRPr="00D55000">
              <w:rPr>
                <w:rFonts w:cs="Calibri"/>
                <w:sz w:val="22"/>
                <w:szCs w:val="22"/>
              </w:rPr>
              <w:t>50</w:t>
            </w:r>
          </w:p>
        </w:tc>
      </w:tr>
      <w:tr w:rsidRPr="00603342" w:rsidR="00603342" w:rsidTr="00481993" w14:paraId="2B2E0505" w14:textId="77777777">
        <w:trPr>
          <w:trHeight w:val="300"/>
        </w:trPr>
        <w:tc>
          <w:tcPr>
            <w:tcW w:w="5940" w:type="dxa"/>
            <w:shd w:val="clear" w:color="auto" w:fill="auto"/>
            <w:vAlign w:val="center"/>
            <w:hideMark/>
          </w:tcPr>
          <w:p w:rsidRPr="00D55000" w:rsidR="00603342" w:rsidP="00D55000" w:rsidRDefault="00D55000" w14:paraId="21F968DC" w14:textId="39F6A7EC">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56-65</w:t>
            </w:r>
          </w:p>
        </w:tc>
        <w:tc>
          <w:tcPr>
            <w:tcW w:w="244" w:type="dxa"/>
            <w:shd w:val="clear" w:color="auto" w:fill="auto"/>
            <w:noWrap/>
            <w:vAlign w:val="bottom"/>
            <w:hideMark/>
          </w:tcPr>
          <w:p w:rsidRPr="00D55000" w:rsidR="00603342" w:rsidP="00D55000" w:rsidRDefault="00292D77" w14:paraId="78388407" w14:textId="4BAF3AF0">
            <w:pPr>
              <w:spacing w:line="240" w:lineRule="auto"/>
              <w:jc w:val="right"/>
              <w:rPr>
                <w:rFonts w:cs="Calibri"/>
                <w:sz w:val="22"/>
                <w:szCs w:val="22"/>
              </w:rPr>
            </w:pPr>
            <w:r w:rsidRPr="00D55000">
              <w:rPr>
                <w:rFonts w:cs="Calibri"/>
                <w:sz w:val="22"/>
                <w:szCs w:val="22"/>
              </w:rPr>
              <w:t>50</w:t>
            </w:r>
          </w:p>
        </w:tc>
      </w:tr>
      <w:tr w:rsidRPr="00603342" w:rsidR="00603342" w:rsidTr="00481993" w14:paraId="42C613B4" w14:textId="77777777">
        <w:trPr>
          <w:trHeight w:val="225"/>
        </w:trPr>
        <w:tc>
          <w:tcPr>
            <w:tcW w:w="5940" w:type="dxa"/>
            <w:shd w:val="clear" w:color="auto" w:fill="auto"/>
            <w:vAlign w:val="center"/>
            <w:hideMark/>
          </w:tcPr>
          <w:p w:rsidRPr="00D55000" w:rsidR="00603342" w:rsidP="00481993" w:rsidRDefault="00603342" w14:paraId="3C5FB7AA" w14:textId="2DCCE107">
            <w:pPr>
              <w:spacing w:line="240" w:lineRule="auto"/>
              <w:rPr>
                <w:rFonts w:cs="Calibri"/>
                <w:b/>
                <w:bCs/>
                <w:sz w:val="22"/>
                <w:szCs w:val="22"/>
              </w:rPr>
            </w:pPr>
            <w:r w:rsidRPr="00D55000">
              <w:rPr>
                <w:rFonts w:cs="Calibri"/>
                <w:b/>
                <w:bCs/>
                <w:sz w:val="22"/>
                <w:szCs w:val="22"/>
              </w:rPr>
              <w:t>Education</w:t>
            </w:r>
          </w:p>
        </w:tc>
        <w:tc>
          <w:tcPr>
            <w:tcW w:w="244" w:type="dxa"/>
            <w:shd w:val="clear" w:color="auto" w:fill="auto"/>
            <w:noWrap/>
            <w:vAlign w:val="bottom"/>
            <w:hideMark/>
          </w:tcPr>
          <w:p w:rsidRPr="00D55000" w:rsidR="00603342" w:rsidP="00D55000" w:rsidRDefault="00603342" w14:paraId="3F15CF7F" w14:textId="77777777">
            <w:pPr>
              <w:spacing w:line="240" w:lineRule="auto"/>
              <w:jc w:val="right"/>
              <w:rPr>
                <w:rFonts w:cs="Calibri"/>
                <w:b/>
                <w:bCs/>
                <w:sz w:val="22"/>
                <w:szCs w:val="22"/>
              </w:rPr>
            </w:pPr>
          </w:p>
        </w:tc>
      </w:tr>
      <w:tr w:rsidRPr="00603342" w:rsidR="00603342" w:rsidTr="00481993" w14:paraId="13B7721D" w14:textId="77777777">
        <w:trPr>
          <w:trHeight w:val="315"/>
        </w:trPr>
        <w:tc>
          <w:tcPr>
            <w:tcW w:w="5940" w:type="dxa"/>
            <w:shd w:val="clear" w:color="auto" w:fill="auto"/>
            <w:vAlign w:val="center"/>
            <w:hideMark/>
          </w:tcPr>
          <w:p w:rsidRPr="00D55000" w:rsidR="00603342" w:rsidP="00D55000" w:rsidRDefault="00D55000" w14:paraId="720DB786" w14:textId="060D54DE">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Some High school</w:t>
            </w:r>
          </w:p>
        </w:tc>
        <w:tc>
          <w:tcPr>
            <w:tcW w:w="244" w:type="dxa"/>
            <w:shd w:val="clear" w:color="auto" w:fill="auto"/>
            <w:noWrap/>
            <w:vAlign w:val="bottom"/>
            <w:hideMark/>
          </w:tcPr>
          <w:p w:rsidRPr="00D55000" w:rsidR="00603342" w:rsidP="00D55000" w:rsidRDefault="00603342" w14:paraId="1346870B" w14:textId="5361948D">
            <w:pPr>
              <w:spacing w:line="240" w:lineRule="auto"/>
              <w:jc w:val="right"/>
              <w:rPr>
                <w:rFonts w:cs="Calibri"/>
                <w:sz w:val="22"/>
                <w:szCs w:val="22"/>
              </w:rPr>
            </w:pPr>
            <w:r w:rsidRPr="00D55000">
              <w:rPr>
                <w:rFonts w:cs="Calibri"/>
                <w:sz w:val="22"/>
                <w:szCs w:val="22"/>
              </w:rPr>
              <w:t>3</w:t>
            </w:r>
            <w:r w:rsidRPr="00D55000" w:rsidR="00292D77">
              <w:rPr>
                <w:rFonts w:cs="Calibri"/>
                <w:sz w:val="22"/>
                <w:szCs w:val="22"/>
              </w:rPr>
              <w:t>5</w:t>
            </w:r>
          </w:p>
        </w:tc>
      </w:tr>
      <w:tr w:rsidRPr="00603342" w:rsidR="00603342" w:rsidTr="00481993" w14:paraId="533CBEF1" w14:textId="77777777">
        <w:trPr>
          <w:trHeight w:val="300"/>
        </w:trPr>
        <w:tc>
          <w:tcPr>
            <w:tcW w:w="5940" w:type="dxa"/>
            <w:shd w:val="clear" w:color="auto" w:fill="auto"/>
            <w:vAlign w:val="center"/>
            <w:hideMark/>
          </w:tcPr>
          <w:p w:rsidRPr="00D55000" w:rsidR="00603342" w:rsidP="00D55000" w:rsidRDefault="00D55000" w14:paraId="7FA17017" w14:textId="1CD2E08A">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HS Degree</w:t>
            </w:r>
          </w:p>
        </w:tc>
        <w:tc>
          <w:tcPr>
            <w:tcW w:w="244" w:type="dxa"/>
            <w:shd w:val="clear" w:color="auto" w:fill="auto"/>
            <w:noWrap/>
            <w:vAlign w:val="bottom"/>
            <w:hideMark/>
          </w:tcPr>
          <w:p w:rsidRPr="00D55000" w:rsidR="00603342" w:rsidP="00D55000" w:rsidRDefault="00603342" w14:paraId="6F560CFA" w14:textId="491B3149">
            <w:pPr>
              <w:spacing w:line="240" w:lineRule="auto"/>
              <w:jc w:val="right"/>
              <w:rPr>
                <w:rFonts w:cs="Calibri"/>
                <w:sz w:val="22"/>
                <w:szCs w:val="22"/>
              </w:rPr>
            </w:pPr>
            <w:r w:rsidRPr="00D55000">
              <w:rPr>
                <w:rFonts w:cs="Calibri"/>
                <w:sz w:val="22"/>
                <w:szCs w:val="22"/>
              </w:rPr>
              <w:t>6</w:t>
            </w:r>
            <w:r w:rsidRPr="00D55000" w:rsidR="00292D77">
              <w:rPr>
                <w:rFonts w:cs="Calibri"/>
                <w:sz w:val="22"/>
                <w:szCs w:val="22"/>
              </w:rPr>
              <w:t>5</w:t>
            </w:r>
          </w:p>
        </w:tc>
      </w:tr>
      <w:tr w:rsidRPr="00603342" w:rsidR="00603342" w:rsidTr="00481993" w14:paraId="2B8E7E45" w14:textId="77777777">
        <w:trPr>
          <w:trHeight w:val="300"/>
        </w:trPr>
        <w:tc>
          <w:tcPr>
            <w:tcW w:w="5940" w:type="dxa"/>
            <w:shd w:val="clear" w:color="auto" w:fill="auto"/>
            <w:vAlign w:val="center"/>
            <w:hideMark/>
          </w:tcPr>
          <w:p w:rsidRPr="00D55000" w:rsidR="00603342" w:rsidP="00D55000" w:rsidRDefault="00D55000" w14:paraId="5C760196" w14:textId="644D77A5">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Some College</w:t>
            </w:r>
            <w:r w:rsidR="00481993">
              <w:rPr>
                <w:rFonts w:cs="Calibri"/>
                <w:sz w:val="22"/>
                <w:szCs w:val="22"/>
              </w:rPr>
              <w:t>*</w:t>
            </w:r>
          </w:p>
        </w:tc>
        <w:tc>
          <w:tcPr>
            <w:tcW w:w="244" w:type="dxa"/>
            <w:shd w:val="clear" w:color="auto" w:fill="auto"/>
            <w:noWrap/>
            <w:vAlign w:val="bottom"/>
            <w:hideMark/>
          </w:tcPr>
          <w:p w:rsidRPr="00D55000" w:rsidR="00603342" w:rsidP="00D55000" w:rsidRDefault="00292D77" w14:paraId="3627AFC2" w14:textId="36CFD75B">
            <w:pPr>
              <w:spacing w:line="240" w:lineRule="auto"/>
              <w:jc w:val="right"/>
              <w:rPr>
                <w:rFonts w:cs="Calibri"/>
                <w:sz w:val="22"/>
                <w:szCs w:val="22"/>
              </w:rPr>
            </w:pPr>
            <w:r w:rsidRPr="00D55000">
              <w:rPr>
                <w:rFonts w:cs="Calibri"/>
                <w:sz w:val="22"/>
                <w:szCs w:val="22"/>
              </w:rPr>
              <w:t>70</w:t>
            </w:r>
          </w:p>
        </w:tc>
      </w:tr>
      <w:tr w:rsidRPr="00603342" w:rsidR="00603342" w:rsidTr="00481993" w14:paraId="11039D59" w14:textId="77777777">
        <w:trPr>
          <w:trHeight w:val="300"/>
        </w:trPr>
        <w:tc>
          <w:tcPr>
            <w:tcW w:w="5940" w:type="dxa"/>
            <w:shd w:val="clear" w:color="auto" w:fill="auto"/>
            <w:vAlign w:val="center"/>
            <w:hideMark/>
          </w:tcPr>
          <w:p w:rsidRPr="00D55000" w:rsidR="00603342" w:rsidP="00481993" w:rsidRDefault="00D55000" w14:paraId="148ED9E9" w14:textId="1FC02A0A">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College Degree</w:t>
            </w:r>
            <w:r w:rsidR="00DF7284">
              <w:rPr>
                <w:rFonts w:cs="Calibri"/>
                <w:sz w:val="22"/>
                <w:szCs w:val="22"/>
              </w:rPr>
              <w:t xml:space="preserve"> or higher</w:t>
            </w:r>
            <w:r w:rsidR="00481993">
              <w:rPr>
                <w:rFonts w:cs="Calibri"/>
                <w:sz w:val="22"/>
                <w:szCs w:val="22"/>
              </w:rPr>
              <w:t>*</w:t>
            </w:r>
          </w:p>
        </w:tc>
        <w:tc>
          <w:tcPr>
            <w:tcW w:w="244" w:type="dxa"/>
            <w:shd w:val="clear" w:color="auto" w:fill="auto"/>
            <w:noWrap/>
            <w:vAlign w:val="bottom"/>
            <w:hideMark/>
          </w:tcPr>
          <w:p w:rsidRPr="00D55000" w:rsidR="00603342" w:rsidP="00D55000" w:rsidRDefault="00603342" w14:paraId="474A8601" w14:textId="64417C68">
            <w:pPr>
              <w:spacing w:line="240" w:lineRule="auto"/>
              <w:jc w:val="right"/>
              <w:rPr>
                <w:rFonts w:cs="Calibri"/>
                <w:sz w:val="22"/>
                <w:szCs w:val="22"/>
              </w:rPr>
            </w:pPr>
            <w:r w:rsidRPr="00D55000">
              <w:rPr>
                <w:rFonts w:cs="Calibri"/>
                <w:sz w:val="22"/>
                <w:szCs w:val="22"/>
              </w:rPr>
              <w:t>8</w:t>
            </w:r>
            <w:r w:rsidRPr="00D55000" w:rsidR="00292D77">
              <w:rPr>
                <w:rFonts w:cs="Calibri"/>
                <w:sz w:val="22"/>
                <w:szCs w:val="22"/>
              </w:rPr>
              <w:t>0</w:t>
            </w:r>
          </w:p>
        </w:tc>
      </w:tr>
      <w:tr w:rsidRPr="00603342" w:rsidR="00603342" w:rsidTr="00481993" w14:paraId="04C6D29E" w14:textId="77777777">
        <w:trPr>
          <w:trHeight w:val="300"/>
        </w:trPr>
        <w:tc>
          <w:tcPr>
            <w:tcW w:w="5940" w:type="dxa"/>
            <w:shd w:val="clear" w:color="auto" w:fill="auto"/>
            <w:vAlign w:val="center"/>
            <w:hideMark/>
          </w:tcPr>
          <w:p w:rsidRPr="00D55000" w:rsidR="00603342" w:rsidP="00481993" w:rsidRDefault="00603342" w14:paraId="6C8F2933" w14:textId="4846221B">
            <w:pPr>
              <w:spacing w:line="240" w:lineRule="auto"/>
              <w:rPr>
                <w:rFonts w:cs="Calibri"/>
                <w:b/>
                <w:bCs/>
                <w:sz w:val="22"/>
                <w:szCs w:val="22"/>
              </w:rPr>
            </w:pPr>
            <w:r w:rsidRPr="00D55000">
              <w:rPr>
                <w:rFonts w:cs="Calibri"/>
                <w:b/>
                <w:bCs/>
                <w:sz w:val="22"/>
                <w:szCs w:val="22"/>
              </w:rPr>
              <w:t>Ethnicity</w:t>
            </w:r>
          </w:p>
        </w:tc>
        <w:tc>
          <w:tcPr>
            <w:tcW w:w="244" w:type="dxa"/>
            <w:shd w:val="clear" w:color="auto" w:fill="auto"/>
            <w:noWrap/>
            <w:vAlign w:val="bottom"/>
            <w:hideMark/>
          </w:tcPr>
          <w:p w:rsidRPr="00D55000" w:rsidR="00603342" w:rsidP="00D55000" w:rsidRDefault="00603342" w14:paraId="4B2C7D11" w14:textId="77777777">
            <w:pPr>
              <w:spacing w:line="240" w:lineRule="auto"/>
              <w:jc w:val="right"/>
              <w:rPr>
                <w:rFonts w:cs="Calibri"/>
                <w:sz w:val="22"/>
                <w:szCs w:val="22"/>
              </w:rPr>
            </w:pPr>
            <w:r w:rsidRPr="00D55000">
              <w:rPr>
                <w:rFonts w:cs="Calibri"/>
                <w:sz w:val="22"/>
                <w:szCs w:val="22"/>
              </w:rPr>
              <w:t> </w:t>
            </w:r>
          </w:p>
        </w:tc>
      </w:tr>
      <w:tr w:rsidRPr="00603342" w:rsidR="00603342" w:rsidTr="00481993" w14:paraId="2E65706A" w14:textId="77777777">
        <w:trPr>
          <w:trHeight w:val="300"/>
        </w:trPr>
        <w:tc>
          <w:tcPr>
            <w:tcW w:w="5940" w:type="dxa"/>
            <w:shd w:val="clear" w:color="auto" w:fill="auto"/>
            <w:vAlign w:val="center"/>
            <w:hideMark/>
          </w:tcPr>
          <w:p w:rsidRPr="00D55000" w:rsidR="00603342" w:rsidP="00481993" w:rsidRDefault="00603342" w14:paraId="5A8A97EB" w14:textId="3B241CB9">
            <w:pPr>
              <w:spacing w:line="240" w:lineRule="auto"/>
              <w:rPr>
                <w:rFonts w:cs="Calibri"/>
                <w:sz w:val="22"/>
                <w:szCs w:val="22"/>
              </w:rPr>
            </w:pPr>
            <w:r w:rsidRPr="00D55000">
              <w:rPr>
                <w:rFonts w:cs="Calibri"/>
                <w:sz w:val="22"/>
                <w:szCs w:val="22"/>
              </w:rPr>
              <w:t xml:space="preserve">  Hispanic</w:t>
            </w:r>
          </w:p>
        </w:tc>
        <w:tc>
          <w:tcPr>
            <w:tcW w:w="244" w:type="dxa"/>
            <w:shd w:val="clear" w:color="auto" w:fill="auto"/>
            <w:noWrap/>
            <w:vAlign w:val="bottom"/>
            <w:hideMark/>
          </w:tcPr>
          <w:p w:rsidRPr="00D55000" w:rsidR="00603342" w:rsidP="00D55000" w:rsidRDefault="00292D77" w14:paraId="11F2E5C5" w14:textId="6E272AB9">
            <w:pPr>
              <w:spacing w:line="240" w:lineRule="auto"/>
              <w:jc w:val="right"/>
              <w:rPr>
                <w:rFonts w:cs="Calibri"/>
                <w:sz w:val="22"/>
                <w:szCs w:val="22"/>
              </w:rPr>
            </w:pPr>
            <w:r w:rsidRPr="00D55000">
              <w:rPr>
                <w:rFonts w:cs="Calibri"/>
                <w:sz w:val="22"/>
                <w:szCs w:val="22"/>
              </w:rPr>
              <w:t>50</w:t>
            </w:r>
          </w:p>
        </w:tc>
      </w:tr>
      <w:tr w:rsidRPr="00603342" w:rsidR="00603342" w:rsidTr="00481993" w14:paraId="7C68870C" w14:textId="77777777">
        <w:trPr>
          <w:trHeight w:val="300"/>
        </w:trPr>
        <w:tc>
          <w:tcPr>
            <w:tcW w:w="5940" w:type="dxa"/>
            <w:shd w:val="clear" w:color="auto" w:fill="auto"/>
            <w:vAlign w:val="center"/>
            <w:hideMark/>
          </w:tcPr>
          <w:p w:rsidRPr="00D55000" w:rsidR="00603342" w:rsidP="00481993" w:rsidRDefault="00D55000" w14:paraId="04964EAE" w14:textId="765E940A">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Not Hispanic</w:t>
            </w:r>
          </w:p>
        </w:tc>
        <w:tc>
          <w:tcPr>
            <w:tcW w:w="244" w:type="dxa"/>
            <w:shd w:val="clear" w:color="auto" w:fill="auto"/>
            <w:noWrap/>
            <w:vAlign w:val="bottom"/>
            <w:hideMark/>
          </w:tcPr>
          <w:p w:rsidRPr="00D55000" w:rsidR="00603342" w:rsidP="00D55000" w:rsidRDefault="00603342" w14:paraId="15551738" w14:textId="1B1CAC30">
            <w:pPr>
              <w:spacing w:line="240" w:lineRule="auto"/>
              <w:jc w:val="right"/>
              <w:rPr>
                <w:rFonts w:cs="Calibri"/>
                <w:sz w:val="22"/>
                <w:szCs w:val="22"/>
              </w:rPr>
            </w:pPr>
            <w:r w:rsidRPr="00D55000">
              <w:rPr>
                <w:rFonts w:cs="Calibri"/>
                <w:sz w:val="22"/>
                <w:szCs w:val="22"/>
              </w:rPr>
              <w:t>20</w:t>
            </w:r>
            <w:r w:rsidRPr="00D55000" w:rsidR="00292D77">
              <w:rPr>
                <w:rFonts w:cs="Calibri"/>
                <w:sz w:val="22"/>
                <w:szCs w:val="22"/>
              </w:rPr>
              <w:t>0</w:t>
            </w:r>
          </w:p>
        </w:tc>
      </w:tr>
      <w:tr w:rsidRPr="00603342" w:rsidR="00603342" w:rsidTr="00481993" w14:paraId="7E4D8874" w14:textId="77777777">
        <w:trPr>
          <w:trHeight w:val="330"/>
        </w:trPr>
        <w:tc>
          <w:tcPr>
            <w:tcW w:w="5940" w:type="dxa"/>
            <w:shd w:val="clear" w:color="auto" w:fill="auto"/>
            <w:vAlign w:val="center"/>
            <w:hideMark/>
          </w:tcPr>
          <w:p w:rsidRPr="00D55000" w:rsidR="00603342" w:rsidP="00481993" w:rsidRDefault="00603342" w14:paraId="28AFAFC6" w14:textId="38F7F73A">
            <w:pPr>
              <w:spacing w:line="240" w:lineRule="auto"/>
              <w:rPr>
                <w:rFonts w:cs="Calibri"/>
                <w:b/>
                <w:bCs/>
                <w:sz w:val="22"/>
                <w:szCs w:val="22"/>
              </w:rPr>
            </w:pPr>
            <w:r w:rsidRPr="00D55000">
              <w:rPr>
                <w:rFonts w:cs="Calibri"/>
                <w:b/>
                <w:bCs/>
                <w:sz w:val="22"/>
                <w:szCs w:val="22"/>
              </w:rPr>
              <w:t xml:space="preserve">Race </w:t>
            </w:r>
          </w:p>
        </w:tc>
        <w:tc>
          <w:tcPr>
            <w:tcW w:w="244" w:type="dxa"/>
            <w:shd w:val="clear" w:color="auto" w:fill="auto"/>
            <w:noWrap/>
            <w:vAlign w:val="bottom"/>
            <w:hideMark/>
          </w:tcPr>
          <w:p w:rsidRPr="00D55000" w:rsidR="00603342" w:rsidP="00D55000" w:rsidRDefault="00603342" w14:paraId="76F70A28" w14:textId="77777777">
            <w:pPr>
              <w:spacing w:line="240" w:lineRule="auto"/>
              <w:jc w:val="right"/>
              <w:rPr>
                <w:rFonts w:cs="Calibri"/>
                <w:b/>
                <w:bCs/>
                <w:sz w:val="22"/>
                <w:szCs w:val="22"/>
              </w:rPr>
            </w:pPr>
          </w:p>
        </w:tc>
      </w:tr>
      <w:tr w:rsidRPr="00603342" w:rsidR="00603342" w:rsidTr="00481993" w14:paraId="7FEC0769" w14:textId="77777777">
        <w:trPr>
          <w:trHeight w:val="300"/>
        </w:trPr>
        <w:tc>
          <w:tcPr>
            <w:tcW w:w="5940" w:type="dxa"/>
            <w:shd w:val="clear" w:color="auto" w:fill="auto"/>
            <w:vAlign w:val="center"/>
            <w:hideMark/>
          </w:tcPr>
          <w:p w:rsidRPr="00D55000" w:rsidR="00603342" w:rsidP="00D55000" w:rsidRDefault="00D55000" w14:paraId="7F78C7F1" w14:textId="2F887991">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White</w:t>
            </w:r>
          </w:p>
        </w:tc>
        <w:tc>
          <w:tcPr>
            <w:tcW w:w="244" w:type="dxa"/>
            <w:shd w:val="clear" w:color="auto" w:fill="auto"/>
            <w:noWrap/>
            <w:vAlign w:val="bottom"/>
            <w:hideMark/>
          </w:tcPr>
          <w:p w:rsidRPr="00D55000" w:rsidR="00603342" w:rsidP="00D55000" w:rsidRDefault="00603342" w14:paraId="579B67DA" w14:textId="77777777">
            <w:pPr>
              <w:spacing w:line="240" w:lineRule="auto"/>
              <w:jc w:val="right"/>
              <w:rPr>
                <w:rFonts w:cs="Calibri"/>
                <w:sz w:val="22"/>
                <w:szCs w:val="22"/>
              </w:rPr>
            </w:pPr>
            <w:r w:rsidRPr="00D55000">
              <w:rPr>
                <w:rFonts w:cs="Calibri"/>
                <w:sz w:val="22"/>
                <w:szCs w:val="22"/>
              </w:rPr>
              <w:t>195</w:t>
            </w:r>
          </w:p>
        </w:tc>
      </w:tr>
      <w:tr w:rsidRPr="00603342" w:rsidR="00603342" w:rsidTr="00481993" w14:paraId="71C272C7" w14:textId="77777777">
        <w:trPr>
          <w:trHeight w:val="330"/>
        </w:trPr>
        <w:tc>
          <w:tcPr>
            <w:tcW w:w="5940" w:type="dxa"/>
            <w:shd w:val="clear" w:color="auto" w:fill="auto"/>
            <w:vAlign w:val="center"/>
            <w:hideMark/>
          </w:tcPr>
          <w:p w:rsidRPr="00D55000" w:rsidR="00603342" w:rsidP="00D55000" w:rsidRDefault="00D55000" w14:paraId="1CE53298" w14:textId="668D6220">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Black/African American</w:t>
            </w:r>
          </w:p>
        </w:tc>
        <w:tc>
          <w:tcPr>
            <w:tcW w:w="244" w:type="dxa"/>
            <w:shd w:val="clear" w:color="auto" w:fill="auto"/>
            <w:noWrap/>
            <w:vAlign w:val="bottom"/>
            <w:hideMark/>
          </w:tcPr>
          <w:p w:rsidRPr="00D55000" w:rsidR="00603342" w:rsidP="00D55000" w:rsidRDefault="00603342" w14:paraId="1FD2B6FB" w14:textId="3DB258DA">
            <w:pPr>
              <w:spacing w:line="240" w:lineRule="auto"/>
              <w:jc w:val="right"/>
              <w:rPr>
                <w:rFonts w:cs="Calibri"/>
                <w:sz w:val="22"/>
                <w:szCs w:val="22"/>
              </w:rPr>
            </w:pPr>
            <w:r w:rsidRPr="00D55000">
              <w:rPr>
                <w:rFonts w:cs="Calibri"/>
                <w:sz w:val="22"/>
                <w:szCs w:val="22"/>
              </w:rPr>
              <w:t>3</w:t>
            </w:r>
            <w:r w:rsidRPr="00D55000" w:rsidR="00292D77">
              <w:rPr>
                <w:rFonts w:cs="Calibri"/>
                <w:sz w:val="22"/>
                <w:szCs w:val="22"/>
              </w:rPr>
              <w:t>5</w:t>
            </w:r>
          </w:p>
        </w:tc>
      </w:tr>
      <w:tr w:rsidRPr="00603342" w:rsidR="00603342" w:rsidTr="00481993" w14:paraId="4C2087EC" w14:textId="77777777">
        <w:trPr>
          <w:trHeight w:val="330"/>
        </w:trPr>
        <w:tc>
          <w:tcPr>
            <w:tcW w:w="5940" w:type="dxa"/>
            <w:shd w:val="clear" w:color="auto" w:fill="auto"/>
            <w:vAlign w:val="center"/>
            <w:hideMark/>
          </w:tcPr>
          <w:p w:rsidRPr="00D55000" w:rsidR="00603342" w:rsidP="00D55000" w:rsidRDefault="00D55000" w14:paraId="4BBA33F4" w14:textId="03F74D50">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Asian</w:t>
            </w:r>
            <w:r w:rsidR="00481993">
              <w:rPr>
                <w:rFonts w:cs="Calibri"/>
                <w:sz w:val="22"/>
                <w:szCs w:val="22"/>
              </w:rPr>
              <w:t>*</w:t>
            </w:r>
          </w:p>
        </w:tc>
        <w:tc>
          <w:tcPr>
            <w:tcW w:w="244" w:type="dxa"/>
            <w:shd w:val="clear" w:color="auto" w:fill="auto"/>
            <w:noWrap/>
            <w:vAlign w:val="bottom"/>
            <w:hideMark/>
          </w:tcPr>
          <w:p w:rsidRPr="00D55000" w:rsidR="00603342" w:rsidP="00D55000" w:rsidRDefault="00603342" w14:paraId="4167F4A0" w14:textId="61B543E4">
            <w:pPr>
              <w:spacing w:line="240" w:lineRule="auto"/>
              <w:jc w:val="right"/>
              <w:rPr>
                <w:rFonts w:cs="Calibri"/>
                <w:sz w:val="22"/>
                <w:szCs w:val="22"/>
              </w:rPr>
            </w:pPr>
            <w:r w:rsidRPr="00D55000">
              <w:rPr>
                <w:rFonts w:cs="Calibri"/>
                <w:sz w:val="22"/>
                <w:szCs w:val="22"/>
              </w:rPr>
              <w:t>17</w:t>
            </w:r>
          </w:p>
        </w:tc>
      </w:tr>
      <w:tr w:rsidRPr="00603342" w:rsidR="00603342" w:rsidTr="00481993" w14:paraId="639C469D" w14:textId="77777777">
        <w:trPr>
          <w:trHeight w:val="330"/>
        </w:trPr>
        <w:tc>
          <w:tcPr>
            <w:tcW w:w="5940" w:type="dxa"/>
            <w:shd w:val="clear" w:color="auto" w:fill="auto"/>
            <w:vAlign w:val="center"/>
            <w:hideMark/>
          </w:tcPr>
          <w:p w:rsidRPr="00D55000" w:rsidR="00603342" w:rsidP="00D55000" w:rsidRDefault="00D55000" w14:paraId="170B54DC" w14:textId="4F4C1EF6">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 xml:space="preserve">Native </w:t>
            </w:r>
            <w:r w:rsidRPr="00D55000" w:rsidR="006D33B4">
              <w:rPr>
                <w:rFonts w:cs="Calibri"/>
                <w:sz w:val="22"/>
                <w:szCs w:val="22"/>
              </w:rPr>
              <w:t>Hawaii</w:t>
            </w:r>
            <w:r w:rsidRPr="00D55000" w:rsidR="00603342">
              <w:rPr>
                <w:rFonts w:cs="Calibri"/>
                <w:sz w:val="22"/>
                <w:szCs w:val="22"/>
              </w:rPr>
              <w:t>/Pacific Islander</w:t>
            </w:r>
            <w:r w:rsidR="00481993">
              <w:rPr>
                <w:rFonts w:cs="Calibri"/>
                <w:sz w:val="22"/>
                <w:szCs w:val="22"/>
              </w:rPr>
              <w:t>*</w:t>
            </w:r>
          </w:p>
        </w:tc>
        <w:tc>
          <w:tcPr>
            <w:tcW w:w="244" w:type="dxa"/>
            <w:shd w:val="clear" w:color="auto" w:fill="auto"/>
            <w:noWrap/>
            <w:vAlign w:val="bottom"/>
            <w:hideMark/>
          </w:tcPr>
          <w:p w:rsidRPr="00D55000" w:rsidR="00603342" w:rsidP="00D55000" w:rsidRDefault="00603342" w14:paraId="28C33385" w14:textId="2B4D84C8">
            <w:pPr>
              <w:spacing w:line="240" w:lineRule="auto"/>
              <w:jc w:val="right"/>
              <w:rPr>
                <w:rFonts w:cs="Calibri"/>
                <w:sz w:val="22"/>
                <w:szCs w:val="22"/>
              </w:rPr>
            </w:pPr>
            <w:r w:rsidRPr="00D55000">
              <w:rPr>
                <w:rFonts w:cs="Calibri"/>
                <w:sz w:val="22"/>
                <w:szCs w:val="22"/>
              </w:rPr>
              <w:t>1</w:t>
            </w:r>
          </w:p>
        </w:tc>
      </w:tr>
      <w:tr w:rsidRPr="00603342" w:rsidR="00603342" w:rsidTr="00481993" w14:paraId="0C0E5058" w14:textId="77777777">
        <w:trPr>
          <w:trHeight w:val="330"/>
        </w:trPr>
        <w:tc>
          <w:tcPr>
            <w:tcW w:w="5940" w:type="dxa"/>
            <w:shd w:val="clear" w:color="auto" w:fill="auto"/>
            <w:vAlign w:val="center"/>
            <w:hideMark/>
          </w:tcPr>
          <w:p w:rsidRPr="00D55000" w:rsidR="00603342" w:rsidP="00D55000" w:rsidRDefault="00D55000" w14:paraId="7D4DD1F1" w14:textId="26142DD1">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American Indian Alaskan Native</w:t>
            </w:r>
            <w:r w:rsidR="00481993">
              <w:rPr>
                <w:rFonts w:cs="Calibri"/>
                <w:sz w:val="22"/>
                <w:szCs w:val="22"/>
              </w:rPr>
              <w:t>*</w:t>
            </w:r>
          </w:p>
        </w:tc>
        <w:tc>
          <w:tcPr>
            <w:tcW w:w="244" w:type="dxa"/>
            <w:shd w:val="clear" w:color="auto" w:fill="auto"/>
            <w:noWrap/>
            <w:vAlign w:val="bottom"/>
            <w:hideMark/>
          </w:tcPr>
          <w:p w:rsidRPr="00D55000" w:rsidR="00603342" w:rsidP="00D55000" w:rsidRDefault="00292D77" w14:paraId="2D7C13BF" w14:textId="3F1A19E5">
            <w:pPr>
              <w:spacing w:line="240" w:lineRule="auto"/>
              <w:jc w:val="right"/>
              <w:rPr>
                <w:rFonts w:cs="Calibri"/>
                <w:sz w:val="22"/>
                <w:szCs w:val="22"/>
              </w:rPr>
            </w:pPr>
            <w:r w:rsidRPr="00D55000">
              <w:rPr>
                <w:rFonts w:cs="Calibri"/>
                <w:sz w:val="22"/>
                <w:szCs w:val="22"/>
              </w:rPr>
              <w:t>2</w:t>
            </w:r>
          </w:p>
        </w:tc>
      </w:tr>
      <w:tr w:rsidRPr="00603342" w:rsidR="00603342" w:rsidTr="00481993" w14:paraId="505C6D2A" w14:textId="77777777">
        <w:trPr>
          <w:trHeight w:val="300"/>
        </w:trPr>
        <w:tc>
          <w:tcPr>
            <w:tcW w:w="5940" w:type="dxa"/>
            <w:shd w:val="clear" w:color="auto" w:fill="auto"/>
            <w:noWrap/>
            <w:vAlign w:val="center"/>
            <w:hideMark/>
          </w:tcPr>
          <w:p w:rsidRPr="00D55000" w:rsidR="00603342" w:rsidP="00603342" w:rsidRDefault="00603342" w14:paraId="57D5D9D2" w14:textId="77777777">
            <w:pPr>
              <w:spacing w:line="240" w:lineRule="auto"/>
              <w:rPr>
                <w:rFonts w:cs="Tahoma"/>
                <w:b/>
                <w:bCs/>
                <w:sz w:val="22"/>
                <w:szCs w:val="22"/>
              </w:rPr>
            </w:pPr>
            <w:r w:rsidRPr="00D55000">
              <w:rPr>
                <w:rFonts w:cs="Tahoma"/>
                <w:b/>
                <w:bCs/>
                <w:sz w:val="22"/>
                <w:szCs w:val="22"/>
              </w:rPr>
              <w:t>English Language (First Language)</w:t>
            </w:r>
          </w:p>
        </w:tc>
        <w:tc>
          <w:tcPr>
            <w:tcW w:w="244" w:type="dxa"/>
            <w:shd w:val="clear" w:color="auto" w:fill="auto"/>
            <w:noWrap/>
            <w:vAlign w:val="bottom"/>
            <w:hideMark/>
          </w:tcPr>
          <w:p w:rsidRPr="00D55000" w:rsidR="00603342" w:rsidP="00D55000" w:rsidRDefault="00603342" w14:paraId="42123A89" w14:textId="77777777">
            <w:pPr>
              <w:spacing w:line="240" w:lineRule="auto"/>
              <w:jc w:val="right"/>
              <w:rPr>
                <w:rFonts w:cs="Calibri"/>
                <w:sz w:val="22"/>
                <w:szCs w:val="22"/>
              </w:rPr>
            </w:pPr>
            <w:r w:rsidRPr="00D55000">
              <w:rPr>
                <w:rFonts w:cs="Calibri"/>
                <w:sz w:val="22"/>
                <w:szCs w:val="22"/>
              </w:rPr>
              <w:t> </w:t>
            </w:r>
          </w:p>
        </w:tc>
      </w:tr>
      <w:tr w:rsidRPr="00603342" w:rsidR="00603342" w:rsidTr="00481993" w14:paraId="203E6C36" w14:textId="77777777">
        <w:trPr>
          <w:trHeight w:val="300"/>
        </w:trPr>
        <w:tc>
          <w:tcPr>
            <w:tcW w:w="5940" w:type="dxa"/>
            <w:shd w:val="clear" w:color="auto" w:fill="auto"/>
            <w:vAlign w:val="center"/>
            <w:hideMark/>
          </w:tcPr>
          <w:p w:rsidRPr="00D55000" w:rsidR="00603342" w:rsidP="00D55000" w:rsidRDefault="00D55000" w14:paraId="04D4C478" w14:textId="79351E42">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English</w:t>
            </w:r>
          </w:p>
        </w:tc>
        <w:tc>
          <w:tcPr>
            <w:tcW w:w="244" w:type="dxa"/>
            <w:shd w:val="clear" w:color="auto" w:fill="auto"/>
            <w:noWrap/>
            <w:vAlign w:val="bottom"/>
            <w:hideMark/>
          </w:tcPr>
          <w:p w:rsidRPr="00D55000" w:rsidR="00603342" w:rsidP="00D55000" w:rsidRDefault="003A307C" w14:paraId="7181EBC2" w14:textId="2D00379D">
            <w:pPr>
              <w:spacing w:line="240" w:lineRule="auto"/>
              <w:jc w:val="right"/>
              <w:rPr>
                <w:rFonts w:cs="Calibri"/>
                <w:sz w:val="22"/>
                <w:szCs w:val="22"/>
              </w:rPr>
            </w:pPr>
            <w:r w:rsidRPr="00D55000">
              <w:rPr>
                <w:rFonts w:cs="Calibri"/>
                <w:sz w:val="22"/>
                <w:szCs w:val="22"/>
              </w:rPr>
              <w:t>21</w:t>
            </w:r>
            <w:r w:rsidRPr="00D55000" w:rsidR="00292D77">
              <w:rPr>
                <w:rFonts w:cs="Calibri"/>
                <w:sz w:val="22"/>
                <w:szCs w:val="22"/>
              </w:rPr>
              <w:t>5</w:t>
            </w:r>
          </w:p>
        </w:tc>
      </w:tr>
      <w:tr w:rsidRPr="00603342" w:rsidR="00603342" w:rsidTr="00481993" w14:paraId="066958FB" w14:textId="77777777">
        <w:trPr>
          <w:trHeight w:val="300"/>
        </w:trPr>
        <w:tc>
          <w:tcPr>
            <w:tcW w:w="5940" w:type="dxa"/>
            <w:shd w:val="clear" w:color="auto" w:fill="auto"/>
            <w:vAlign w:val="center"/>
            <w:hideMark/>
          </w:tcPr>
          <w:p w:rsidRPr="00D55000" w:rsidR="00603342" w:rsidP="00D55000" w:rsidRDefault="00D55000" w14:paraId="15CA1B7A" w14:textId="605B4C6F">
            <w:pPr>
              <w:spacing w:line="240" w:lineRule="auto"/>
              <w:rPr>
                <w:rFonts w:cs="Calibri"/>
                <w:sz w:val="22"/>
                <w:szCs w:val="22"/>
              </w:rPr>
            </w:pPr>
            <w:r w:rsidRPr="00D55000">
              <w:rPr>
                <w:rFonts w:cs="Calibri"/>
                <w:sz w:val="22"/>
                <w:szCs w:val="22"/>
              </w:rPr>
              <w:t xml:space="preserve">  </w:t>
            </w:r>
            <w:r w:rsidRPr="00D55000" w:rsidR="00603342">
              <w:rPr>
                <w:rFonts w:cs="Calibri"/>
                <w:sz w:val="22"/>
                <w:szCs w:val="22"/>
              </w:rPr>
              <w:t>Not English</w:t>
            </w:r>
          </w:p>
        </w:tc>
        <w:tc>
          <w:tcPr>
            <w:tcW w:w="244" w:type="dxa"/>
            <w:shd w:val="clear" w:color="auto" w:fill="auto"/>
            <w:noWrap/>
            <w:vAlign w:val="bottom"/>
            <w:hideMark/>
          </w:tcPr>
          <w:p w:rsidRPr="00D55000" w:rsidR="00603342" w:rsidP="00D55000" w:rsidRDefault="003A307C" w14:paraId="058CD238" w14:textId="3247D644">
            <w:pPr>
              <w:spacing w:line="240" w:lineRule="auto"/>
              <w:jc w:val="right"/>
              <w:rPr>
                <w:rFonts w:cs="Calibri"/>
                <w:sz w:val="22"/>
                <w:szCs w:val="22"/>
              </w:rPr>
            </w:pPr>
            <w:r w:rsidRPr="00D55000">
              <w:rPr>
                <w:rFonts w:cs="Calibri"/>
                <w:sz w:val="22"/>
                <w:szCs w:val="22"/>
              </w:rPr>
              <w:t>3</w:t>
            </w:r>
            <w:r w:rsidRPr="00D55000" w:rsidR="00292D77">
              <w:rPr>
                <w:rFonts w:cs="Calibri"/>
                <w:sz w:val="22"/>
                <w:szCs w:val="22"/>
              </w:rPr>
              <w:t>5</w:t>
            </w:r>
          </w:p>
        </w:tc>
      </w:tr>
      <w:tr w:rsidRPr="00603342" w:rsidR="00481993" w:rsidTr="00481993" w14:paraId="36AE774F" w14:textId="77777777">
        <w:trPr>
          <w:trHeight w:val="467"/>
        </w:trPr>
        <w:tc>
          <w:tcPr>
            <w:tcW w:w="5940" w:type="dxa"/>
            <w:shd w:val="clear" w:color="auto" w:fill="auto"/>
            <w:vAlign w:val="center"/>
            <w:hideMark/>
          </w:tcPr>
          <w:p w:rsidRPr="00D55000" w:rsidR="00481993" w:rsidP="00481993" w:rsidRDefault="00481993" w14:paraId="3A9C2BAC" w14:textId="6280AAAB">
            <w:pPr>
              <w:spacing w:line="240" w:lineRule="auto"/>
              <w:rPr>
                <w:rFonts w:cs="Calibri"/>
                <w:sz w:val="22"/>
                <w:szCs w:val="22"/>
              </w:rPr>
            </w:pPr>
            <w:r w:rsidRPr="00D55000">
              <w:rPr>
                <w:rFonts w:cs="Tahoma"/>
                <w:b/>
                <w:bCs/>
                <w:sz w:val="22"/>
                <w:szCs w:val="22"/>
              </w:rPr>
              <w:t xml:space="preserve">[Digital device use] “In everyday life, how often do you usually us a digital devices, such as a smart phone or tablet outside work?” </w:t>
            </w:r>
            <w:r w:rsidRPr="00D55000">
              <w:rPr>
                <w:rFonts w:cs="Calibri"/>
                <w:sz w:val="22"/>
                <w:szCs w:val="22"/>
              </w:rPr>
              <w:t> </w:t>
            </w:r>
          </w:p>
        </w:tc>
        <w:tc>
          <w:tcPr>
            <w:tcW w:w="244" w:type="dxa"/>
            <w:shd w:val="clear" w:color="auto" w:fill="auto"/>
            <w:vAlign w:val="center"/>
          </w:tcPr>
          <w:p w:rsidRPr="00D55000" w:rsidR="00481993" w:rsidP="00D55000" w:rsidRDefault="00481993" w14:paraId="2060A534" w14:textId="79D34F75">
            <w:pPr>
              <w:spacing w:line="240" w:lineRule="auto"/>
              <w:rPr>
                <w:rFonts w:cs="Calibri"/>
                <w:sz w:val="22"/>
                <w:szCs w:val="22"/>
              </w:rPr>
            </w:pPr>
          </w:p>
        </w:tc>
      </w:tr>
      <w:tr w:rsidRPr="00603342" w:rsidR="00603342" w:rsidTr="00481993" w14:paraId="3EAA0DEE" w14:textId="77777777">
        <w:trPr>
          <w:trHeight w:val="300"/>
        </w:trPr>
        <w:tc>
          <w:tcPr>
            <w:tcW w:w="5940" w:type="dxa"/>
            <w:shd w:val="clear" w:color="auto" w:fill="auto"/>
            <w:vAlign w:val="center"/>
            <w:hideMark/>
          </w:tcPr>
          <w:p w:rsidRPr="00D55000" w:rsidR="00603342" w:rsidP="00D55000" w:rsidRDefault="00D55000" w14:paraId="5E23ED1C" w14:textId="272DA563">
            <w:pPr>
              <w:spacing w:line="240" w:lineRule="auto"/>
              <w:rPr>
                <w:rFonts w:cs="Calibri"/>
                <w:sz w:val="22"/>
                <w:szCs w:val="22"/>
              </w:rPr>
            </w:pPr>
            <w:r w:rsidRPr="00D55000">
              <w:rPr>
                <w:rFonts w:cs="Calibri"/>
                <w:sz w:val="22"/>
                <w:szCs w:val="22"/>
              </w:rPr>
              <w:t xml:space="preserve">  </w:t>
            </w:r>
            <w:r w:rsidR="00481993">
              <w:rPr>
                <w:rFonts w:cs="Calibri"/>
                <w:sz w:val="22"/>
                <w:szCs w:val="22"/>
              </w:rPr>
              <w:t xml:space="preserve">  </w:t>
            </w:r>
            <w:r w:rsidRPr="00D55000" w:rsidR="00603342">
              <w:rPr>
                <w:rFonts w:cs="Calibri"/>
                <w:sz w:val="22"/>
                <w:szCs w:val="22"/>
              </w:rPr>
              <w:t>Never</w:t>
            </w:r>
          </w:p>
        </w:tc>
        <w:tc>
          <w:tcPr>
            <w:tcW w:w="244" w:type="dxa"/>
            <w:shd w:val="clear" w:color="auto" w:fill="auto"/>
            <w:noWrap/>
            <w:vAlign w:val="bottom"/>
            <w:hideMark/>
          </w:tcPr>
          <w:p w:rsidRPr="00D55000" w:rsidR="00603342" w:rsidP="00D55000" w:rsidRDefault="00603342" w14:paraId="234C3C17" w14:textId="77777777">
            <w:pPr>
              <w:spacing w:line="240" w:lineRule="auto"/>
              <w:jc w:val="right"/>
              <w:rPr>
                <w:rFonts w:cs="Calibri"/>
                <w:sz w:val="22"/>
                <w:szCs w:val="22"/>
              </w:rPr>
            </w:pPr>
            <w:r w:rsidRPr="00D55000">
              <w:rPr>
                <w:rFonts w:cs="Calibri"/>
                <w:sz w:val="22"/>
                <w:szCs w:val="22"/>
              </w:rPr>
              <w:t>15</w:t>
            </w:r>
          </w:p>
        </w:tc>
      </w:tr>
      <w:tr w:rsidRPr="00603342" w:rsidR="00603342" w:rsidTr="00481993" w14:paraId="77C5D8CB" w14:textId="77777777">
        <w:trPr>
          <w:trHeight w:val="300"/>
        </w:trPr>
        <w:tc>
          <w:tcPr>
            <w:tcW w:w="5940" w:type="dxa"/>
            <w:shd w:val="clear" w:color="auto" w:fill="auto"/>
            <w:vAlign w:val="center"/>
            <w:hideMark/>
          </w:tcPr>
          <w:p w:rsidRPr="00D55000" w:rsidR="00603342" w:rsidP="00D55000" w:rsidRDefault="00D55000" w14:paraId="1CE5398E" w14:textId="07D8A6B6">
            <w:pPr>
              <w:spacing w:line="240" w:lineRule="auto"/>
              <w:rPr>
                <w:rFonts w:cs="Calibri"/>
                <w:sz w:val="22"/>
                <w:szCs w:val="22"/>
              </w:rPr>
            </w:pPr>
            <w:r w:rsidRPr="00D55000">
              <w:rPr>
                <w:rFonts w:cs="Calibri"/>
                <w:sz w:val="22"/>
                <w:szCs w:val="22"/>
              </w:rPr>
              <w:t xml:space="preserve">  </w:t>
            </w:r>
            <w:r w:rsidR="00481993">
              <w:rPr>
                <w:rFonts w:cs="Calibri"/>
                <w:sz w:val="22"/>
                <w:szCs w:val="22"/>
              </w:rPr>
              <w:t xml:space="preserve">  </w:t>
            </w:r>
            <w:r w:rsidRPr="00D55000">
              <w:rPr>
                <w:rFonts w:cs="Calibri"/>
                <w:sz w:val="22"/>
                <w:szCs w:val="22"/>
              </w:rPr>
              <w:t>Less than 1 time</w:t>
            </w:r>
            <w:r w:rsidRPr="00D55000" w:rsidR="00603342">
              <w:rPr>
                <w:rFonts w:cs="Calibri"/>
                <w:sz w:val="22"/>
                <w:szCs w:val="22"/>
              </w:rPr>
              <w:t xml:space="preserve"> month</w:t>
            </w:r>
          </w:p>
        </w:tc>
        <w:tc>
          <w:tcPr>
            <w:tcW w:w="244" w:type="dxa"/>
            <w:shd w:val="clear" w:color="auto" w:fill="auto"/>
            <w:noWrap/>
            <w:vAlign w:val="bottom"/>
            <w:hideMark/>
          </w:tcPr>
          <w:p w:rsidRPr="00D55000" w:rsidR="00603342" w:rsidP="00D55000" w:rsidRDefault="00612FC6" w14:paraId="20DDCB1D" w14:textId="1F4F16BB">
            <w:pPr>
              <w:spacing w:line="240" w:lineRule="auto"/>
              <w:jc w:val="right"/>
              <w:rPr>
                <w:rFonts w:cs="Calibri"/>
                <w:sz w:val="22"/>
                <w:szCs w:val="22"/>
              </w:rPr>
            </w:pPr>
            <w:r w:rsidRPr="00D55000">
              <w:rPr>
                <w:rFonts w:cs="Calibri"/>
                <w:sz w:val="22"/>
                <w:szCs w:val="22"/>
              </w:rPr>
              <w:t>45</w:t>
            </w:r>
          </w:p>
        </w:tc>
      </w:tr>
      <w:tr w:rsidRPr="00603342" w:rsidR="00603342" w:rsidTr="00481993" w14:paraId="09FCEFCA" w14:textId="77777777">
        <w:trPr>
          <w:trHeight w:val="390"/>
        </w:trPr>
        <w:tc>
          <w:tcPr>
            <w:tcW w:w="5940" w:type="dxa"/>
            <w:shd w:val="clear" w:color="auto" w:fill="auto"/>
            <w:vAlign w:val="center"/>
            <w:hideMark/>
          </w:tcPr>
          <w:p w:rsidRPr="00D55000" w:rsidR="00603342" w:rsidP="00D55000" w:rsidRDefault="00D55000" w14:paraId="7C1AEBF6" w14:textId="5AA4C01A">
            <w:pPr>
              <w:spacing w:line="240" w:lineRule="auto"/>
              <w:rPr>
                <w:rFonts w:cs="Calibri"/>
                <w:sz w:val="22"/>
                <w:szCs w:val="22"/>
              </w:rPr>
            </w:pPr>
            <w:r w:rsidRPr="00D55000">
              <w:rPr>
                <w:rFonts w:cs="Calibri"/>
                <w:sz w:val="22"/>
                <w:szCs w:val="22"/>
              </w:rPr>
              <w:t xml:space="preserve">  </w:t>
            </w:r>
            <w:r w:rsidR="00481993">
              <w:rPr>
                <w:rFonts w:cs="Calibri"/>
                <w:sz w:val="22"/>
                <w:szCs w:val="22"/>
              </w:rPr>
              <w:t xml:space="preserve">  </w:t>
            </w:r>
            <w:r w:rsidRPr="00D55000">
              <w:rPr>
                <w:rFonts w:cs="Calibri"/>
                <w:sz w:val="22"/>
                <w:szCs w:val="22"/>
              </w:rPr>
              <w:t>Less than 1 time per</w:t>
            </w:r>
            <w:r w:rsidRPr="00D55000" w:rsidR="00603342">
              <w:rPr>
                <w:rFonts w:cs="Calibri"/>
                <w:sz w:val="22"/>
                <w:szCs w:val="22"/>
              </w:rPr>
              <w:t xml:space="preserve"> week, at least </w:t>
            </w:r>
            <w:r w:rsidRPr="00D55000">
              <w:rPr>
                <w:rFonts w:cs="Calibri"/>
                <w:sz w:val="22"/>
                <w:szCs w:val="22"/>
              </w:rPr>
              <w:t>1 time per month</w:t>
            </w:r>
            <w:r w:rsidR="00481993">
              <w:rPr>
                <w:rFonts w:cs="Calibri"/>
                <w:sz w:val="22"/>
                <w:szCs w:val="22"/>
              </w:rPr>
              <w:t>*</w:t>
            </w:r>
          </w:p>
        </w:tc>
        <w:tc>
          <w:tcPr>
            <w:tcW w:w="244" w:type="dxa"/>
            <w:shd w:val="clear" w:color="auto" w:fill="auto"/>
            <w:noWrap/>
            <w:vAlign w:val="bottom"/>
            <w:hideMark/>
          </w:tcPr>
          <w:p w:rsidRPr="00D55000" w:rsidR="00603342" w:rsidP="00D55000" w:rsidRDefault="00612FC6" w14:paraId="2FDB4543" w14:textId="08E2F35D">
            <w:pPr>
              <w:spacing w:line="240" w:lineRule="auto"/>
              <w:jc w:val="right"/>
              <w:rPr>
                <w:rFonts w:cs="Calibri"/>
                <w:sz w:val="22"/>
                <w:szCs w:val="22"/>
              </w:rPr>
            </w:pPr>
            <w:r w:rsidRPr="00D55000">
              <w:rPr>
                <w:rFonts w:cs="Calibri"/>
                <w:sz w:val="22"/>
                <w:szCs w:val="22"/>
              </w:rPr>
              <w:t>45</w:t>
            </w:r>
          </w:p>
        </w:tc>
      </w:tr>
      <w:tr w:rsidRPr="00603342" w:rsidR="00603342" w:rsidTr="00481993" w14:paraId="771D66E5" w14:textId="77777777">
        <w:trPr>
          <w:trHeight w:val="390"/>
        </w:trPr>
        <w:tc>
          <w:tcPr>
            <w:tcW w:w="5940" w:type="dxa"/>
            <w:shd w:val="clear" w:color="auto" w:fill="auto"/>
            <w:vAlign w:val="center"/>
            <w:hideMark/>
          </w:tcPr>
          <w:p w:rsidRPr="00D55000" w:rsidR="00603342" w:rsidP="00D55000" w:rsidRDefault="00D55000" w14:paraId="4787C0B2" w14:textId="223A825C">
            <w:pPr>
              <w:spacing w:line="240" w:lineRule="auto"/>
              <w:rPr>
                <w:rFonts w:cs="Calibri"/>
                <w:sz w:val="22"/>
                <w:szCs w:val="22"/>
              </w:rPr>
            </w:pPr>
            <w:r w:rsidRPr="00D55000">
              <w:rPr>
                <w:rFonts w:cs="Calibri"/>
                <w:sz w:val="22"/>
                <w:szCs w:val="22"/>
              </w:rPr>
              <w:t xml:space="preserve">  </w:t>
            </w:r>
            <w:r w:rsidR="00481993">
              <w:rPr>
                <w:rFonts w:cs="Calibri"/>
                <w:sz w:val="22"/>
                <w:szCs w:val="22"/>
              </w:rPr>
              <w:t xml:space="preserve">  </w:t>
            </w:r>
            <w:r w:rsidRPr="00D55000" w:rsidR="00603342">
              <w:rPr>
                <w:rFonts w:cs="Calibri"/>
                <w:sz w:val="22"/>
                <w:szCs w:val="22"/>
              </w:rPr>
              <w:t xml:space="preserve">At least </w:t>
            </w:r>
            <w:r w:rsidRPr="00D55000">
              <w:rPr>
                <w:rFonts w:cs="Calibri"/>
                <w:sz w:val="22"/>
                <w:szCs w:val="22"/>
              </w:rPr>
              <w:t xml:space="preserve">1 time per </w:t>
            </w:r>
            <w:r w:rsidRPr="00D55000" w:rsidR="00603342">
              <w:rPr>
                <w:rFonts w:cs="Calibri"/>
                <w:sz w:val="22"/>
                <w:szCs w:val="22"/>
              </w:rPr>
              <w:t>week, not every day</w:t>
            </w:r>
            <w:r w:rsidR="00481993">
              <w:rPr>
                <w:rFonts w:cs="Calibri"/>
                <w:sz w:val="22"/>
                <w:szCs w:val="22"/>
              </w:rPr>
              <w:t>*</w:t>
            </w:r>
          </w:p>
        </w:tc>
        <w:tc>
          <w:tcPr>
            <w:tcW w:w="244" w:type="dxa"/>
            <w:shd w:val="clear" w:color="auto" w:fill="auto"/>
            <w:noWrap/>
            <w:vAlign w:val="bottom"/>
            <w:hideMark/>
          </w:tcPr>
          <w:p w:rsidRPr="00D55000" w:rsidR="00603342" w:rsidP="00D55000" w:rsidRDefault="00612FC6" w14:paraId="3DF83BDD" w14:textId="7A5952ED">
            <w:pPr>
              <w:spacing w:line="240" w:lineRule="auto"/>
              <w:jc w:val="right"/>
              <w:rPr>
                <w:rFonts w:cs="Calibri"/>
                <w:sz w:val="22"/>
                <w:szCs w:val="22"/>
              </w:rPr>
            </w:pPr>
            <w:r w:rsidRPr="00D55000">
              <w:rPr>
                <w:rFonts w:cs="Calibri"/>
                <w:sz w:val="22"/>
                <w:szCs w:val="22"/>
              </w:rPr>
              <w:t>45</w:t>
            </w:r>
          </w:p>
        </w:tc>
      </w:tr>
      <w:tr w:rsidRPr="00603342" w:rsidR="00603342" w:rsidTr="00481993" w14:paraId="17CF2E7E" w14:textId="77777777">
        <w:trPr>
          <w:trHeight w:val="300"/>
        </w:trPr>
        <w:tc>
          <w:tcPr>
            <w:tcW w:w="5940" w:type="dxa"/>
            <w:shd w:val="clear" w:color="auto" w:fill="auto"/>
            <w:vAlign w:val="center"/>
            <w:hideMark/>
          </w:tcPr>
          <w:p w:rsidRPr="00D55000" w:rsidR="00603342" w:rsidP="00D55000" w:rsidRDefault="00D55000" w14:paraId="3E0168AF" w14:textId="185652BE">
            <w:pPr>
              <w:spacing w:line="240" w:lineRule="auto"/>
              <w:rPr>
                <w:rFonts w:cs="Calibri"/>
                <w:sz w:val="22"/>
                <w:szCs w:val="22"/>
              </w:rPr>
            </w:pPr>
            <w:r w:rsidRPr="00D55000">
              <w:rPr>
                <w:rFonts w:cs="Calibri"/>
                <w:sz w:val="22"/>
                <w:szCs w:val="22"/>
              </w:rPr>
              <w:t xml:space="preserve">  </w:t>
            </w:r>
            <w:r w:rsidR="00481993">
              <w:rPr>
                <w:rFonts w:cs="Calibri"/>
                <w:sz w:val="22"/>
                <w:szCs w:val="22"/>
              </w:rPr>
              <w:t xml:space="preserve">  </w:t>
            </w:r>
            <w:r w:rsidRPr="00D55000" w:rsidR="00603342">
              <w:rPr>
                <w:rFonts w:cs="Calibri"/>
                <w:sz w:val="22"/>
                <w:szCs w:val="22"/>
              </w:rPr>
              <w:t>Everyday</w:t>
            </w:r>
          </w:p>
        </w:tc>
        <w:tc>
          <w:tcPr>
            <w:tcW w:w="244" w:type="dxa"/>
            <w:shd w:val="clear" w:color="auto" w:fill="auto"/>
            <w:noWrap/>
            <w:vAlign w:val="bottom"/>
            <w:hideMark/>
          </w:tcPr>
          <w:p w:rsidRPr="00D55000" w:rsidR="00603342" w:rsidP="00D55000" w:rsidRDefault="00612FC6" w14:paraId="5719E767" w14:textId="04AB6D6D">
            <w:pPr>
              <w:spacing w:line="240" w:lineRule="auto"/>
              <w:jc w:val="right"/>
              <w:rPr>
                <w:rFonts w:cs="Calibri"/>
                <w:sz w:val="22"/>
                <w:szCs w:val="22"/>
              </w:rPr>
            </w:pPr>
            <w:r w:rsidRPr="00D55000">
              <w:rPr>
                <w:rFonts w:cs="Calibri"/>
                <w:sz w:val="22"/>
                <w:szCs w:val="22"/>
              </w:rPr>
              <w:t>100</w:t>
            </w:r>
          </w:p>
        </w:tc>
      </w:tr>
    </w:tbl>
    <w:p w:rsidRPr="00612FC6" w:rsidR="0022422E" w:rsidP="0051675D" w:rsidRDefault="00612FC6" w14:paraId="17146ABE" w14:textId="03B492EB">
      <w:pPr>
        <w:pStyle w:val="L1-FlLSp12"/>
        <w:widowControl w:val="0"/>
        <w:spacing w:after="120" w:line="23" w:lineRule="atLeast"/>
        <w:rPr>
          <w:sz w:val="20"/>
          <w:szCs w:val="24"/>
        </w:rPr>
      </w:pPr>
      <w:r w:rsidRPr="00612FC6">
        <w:rPr>
          <w:sz w:val="20"/>
          <w:szCs w:val="24"/>
        </w:rPr>
        <w:t xml:space="preserve">*Rows </w:t>
      </w:r>
      <w:r w:rsidR="00481993">
        <w:rPr>
          <w:sz w:val="20"/>
          <w:szCs w:val="24"/>
        </w:rPr>
        <w:t>may be collapsed within characteristic</w:t>
      </w:r>
      <w:r w:rsidRPr="00612FC6">
        <w:rPr>
          <w:sz w:val="20"/>
          <w:szCs w:val="24"/>
        </w:rPr>
        <w:t xml:space="preserve"> as necessary to meet category quotas by data delivery deadline.</w:t>
      </w:r>
    </w:p>
    <w:p w:rsidR="00612FC6" w:rsidP="007C6578" w:rsidRDefault="00612FC6" w14:paraId="1ADB4713" w14:textId="77777777">
      <w:pPr>
        <w:pStyle w:val="L1-FlLSp12"/>
        <w:widowControl w:val="0"/>
        <w:spacing w:after="120" w:line="23" w:lineRule="atLeast"/>
        <w:rPr>
          <w:szCs w:val="24"/>
        </w:rPr>
      </w:pPr>
    </w:p>
    <w:p w:rsidR="007C6578" w:rsidP="007C6578" w:rsidRDefault="007C6578" w14:paraId="43939833" w14:textId="5E999E38">
      <w:pPr>
        <w:pStyle w:val="L1-FlLSp12"/>
        <w:widowControl w:val="0"/>
        <w:spacing w:after="120" w:line="23" w:lineRule="atLeast"/>
        <w:rPr>
          <w:szCs w:val="24"/>
        </w:rPr>
      </w:pPr>
      <w:r>
        <w:rPr>
          <w:szCs w:val="24"/>
        </w:rPr>
        <w:t>Within categories, quotas will be set by total</w:t>
      </w:r>
      <w:r w:rsidR="00612FC6">
        <w:rPr>
          <w:szCs w:val="24"/>
        </w:rPr>
        <w:t>, with a tolerance level of +/- 20% for each category, keeping the overall number at 250.</w:t>
      </w:r>
      <w:r w:rsidR="00043471">
        <w:rPr>
          <w:szCs w:val="24"/>
        </w:rPr>
        <w:t xml:space="preserve"> </w:t>
      </w:r>
      <w:r w:rsidR="00815E0C">
        <w:rPr>
          <w:szCs w:val="24"/>
        </w:rPr>
        <w:t>T</w:t>
      </w:r>
      <w:r>
        <w:rPr>
          <w:szCs w:val="24"/>
        </w:rPr>
        <w:t>hese targets accommodate the need to efficiently capture divers</w:t>
      </w:r>
      <w:r w:rsidR="006D33B4">
        <w:rPr>
          <w:szCs w:val="24"/>
        </w:rPr>
        <w:t>e groups of respondents within a five-to-</w:t>
      </w:r>
      <w:r>
        <w:rPr>
          <w:szCs w:val="24"/>
        </w:rPr>
        <w:t>six-week field period</w:t>
      </w:r>
      <w:r w:rsidR="00815E0C">
        <w:rPr>
          <w:szCs w:val="24"/>
        </w:rPr>
        <w:t xml:space="preserve">, and some quota targets within categories may be combined as necessary (indicated </w:t>
      </w:r>
      <w:r w:rsidR="00481993">
        <w:rPr>
          <w:szCs w:val="24"/>
        </w:rPr>
        <w:t>by the asterisk</w:t>
      </w:r>
      <w:r w:rsidR="00815E0C">
        <w:rPr>
          <w:szCs w:val="24"/>
        </w:rPr>
        <w:t>)</w:t>
      </w:r>
      <w:r>
        <w:rPr>
          <w:szCs w:val="24"/>
        </w:rPr>
        <w:t>.</w:t>
      </w:r>
    </w:p>
    <w:p w:rsidR="0022422E" w:rsidP="0051675D" w:rsidRDefault="0022422E" w14:paraId="06EF0B3D" w14:textId="7AAD04C0">
      <w:pPr>
        <w:pStyle w:val="L1-FlLSp12"/>
        <w:widowControl w:val="0"/>
        <w:spacing w:after="120" w:line="23" w:lineRule="atLeast"/>
        <w:rPr>
          <w:szCs w:val="24"/>
        </w:rPr>
      </w:pPr>
    </w:p>
    <w:p w:rsidR="001763EA" w:rsidP="0021074A" w:rsidRDefault="002A62F9" w14:paraId="17F1FF7F" w14:textId="02855EAE">
      <w:pPr>
        <w:pStyle w:val="Heading3"/>
        <w:widowControl w:val="0"/>
        <w:spacing w:after="120" w:line="23" w:lineRule="atLeast"/>
        <w:rPr>
          <w:sz w:val="32"/>
          <w:szCs w:val="32"/>
        </w:rPr>
      </w:pPr>
      <w:bookmarkStart w:name="_Toc65669342" w:id="10"/>
      <w:r>
        <w:rPr>
          <w:sz w:val="32"/>
          <w:szCs w:val="32"/>
        </w:rPr>
        <w:lastRenderedPageBreak/>
        <w:t>B</w:t>
      </w:r>
      <w:r w:rsidRPr="00097B9D" w:rsidR="00AF25CC">
        <w:rPr>
          <w:sz w:val="32"/>
          <w:szCs w:val="32"/>
        </w:rPr>
        <w:t>.2</w:t>
      </w:r>
      <w:r w:rsidRPr="00097B9D" w:rsidR="00AF25CC">
        <w:rPr>
          <w:sz w:val="32"/>
          <w:szCs w:val="32"/>
        </w:rPr>
        <w:tab/>
      </w:r>
      <w:r w:rsidRPr="00097B9D" w:rsidR="001763EA">
        <w:rPr>
          <w:sz w:val="32"/>
          <w:szCs w:val="32"/>
        </w:rPr>
        <w:t>Procedures for the Collection of Information</w:t>
      </w:r>
      <w:bookmarkEnd w:id="10"/>
    </w:p>
    <w:p w:rsidR="0095266D" w:rsidP="00331B6C" w:rsidRDefault="0095266D" w14:paraId="37B059B7" w14:textId="7F80CE37">
      <w:pPr>
        <w:pStyle w:val="Heading4"/>
        <w:spacing w:after="240"/>
      </w:pPr>
      <w:r w:rsidRPr="00613E7B">
        <w:t>Contacting, Screening and Interviewing on Cycle II U.S. PIAAC</w:t>
      </w:r>
    </w:p>
    <w:p w:rsidR="0026350F" w:rsidP="0022422E" w:rsidRDefault="00D7267C" w14:paraId="227DA83C" w14:textId="3F3B466E">
      <w:r>
        <w:t>Recruitment announcements will advertise the research opportunity</w:t>
      </w:r>
      <w:r w:rsidR="009703CA">
        <w:t xml:space="preserve"> and timeline in a variety of places including the </w:t>
      </w:r>
      <w:proofErr w:type="spellStart"/>
      <w:r w:rsidR="009703CA">
        <w:t>Westat</w:t>
      </w:r>
      <w:proofErr w:type="spellEnd"/>
      <w:r w:rsidR="009703CA">
        <w:t xml:space="preserve"> corporate website, online bulletin boards such as Craig’s List and other social media. </w:t>
      </w:r>
      <w:r w:rsidR="0029216A">
        <w:t xml:space="preserve"> </w:t>
      </w:r>
      <w:r w:rsidR="009703CA">
        <w:rPr>
          <w:rFonts w:cs="Arial"/>
        </w:rPr>
        <w:t xml:space="preserve">If necessary, to achieve a diverse set of respondents who meet the criteria outlined in the </w:t>
      </w:r>
      <w:r w:rsidR="00482BC2">
        <w:rPr>
          <w:rFonts w:cs="Arial"/>
        </w:rPr>
        <w:t>section B.1</w:t>
      </w:r>
      <w:r w:rsidR="009703CA">
        <w:rPr>
          <w:rFonts w:cs="Arial"/>
        </w:rPr>
        <w:t>, local population-based organizations</w:t>
      </w:r>
      <w:r w:rsidR="00482BC2">
        <w:rPr>
          <w:rFonts w:cs="Arial"/>
        </w:rPr>
        <w:t xml:space="preserve"> may be engaged</w:t>
      </w:r>
      <w:r w:rsidR="009703CA">
        <w:rPr>
          <w:rFonts w:cs="Arial"/>
        </w:rPr>
        <w:t xml:space="preserve"> (e.g. Hispanic Chamber of Commerce, National Black Chamber of Commerce</w:t>
      </w:r>
      <w:r w:rsidR="00B106E1">
        <w:rPr>
          <w:rFonts w:cs="Arial"/>
        </w:rPr>
        <w:t>)</w:t>
      </w:r>
      <w:r w:rsidR="009703CA">
        <w:rPr>
          <w:rFonts w:cs="Arial"/>
        </w:rPr>
        <w:t xml:space="preserve"> to advertise the study among their constituents. </w:t>
      </w:r>
      <w:r w:rsidR="009703CA">
        <w:t>These announcements will direct volunteers to a toll-free number where they will be screened for eligibility</w:t>
      </w:r>
      <w:r w:rsidR="00482BC2">
        <w:t xml:space="preserve"> (</w:t>
      </w:r>
      <w:r w:rsidR="009703CA">
        <w:t xml:space="preserve">the screening script </w:t>
      </w:r>
      <w:r w:rsidR="00B106E1">
        <w:t xml:space="preserve">and other recruitment materials are </w:t>
      </w:r>
      <w:r w:rsidR="009703CA">
        <w:t>shown in Appendix G</w:t>
      </w:r>
      <w:r w:rsidR="00482BC2">
        <w:t>)</w:t>
      </w:r>
      <w:r w:rsidR="009703CA">
        <w:t xml:space="preserve">. </w:t>
      </w:r>
      <w:r w:rsidR="0029216A">
        <w:rPr>
          <w:szCs w:val="24"/>
        </w:rPr>
        <w:t xml:space="preserve">Once quotas are met </w:t>
      </w:r>
      <w:r w:rsidR="00482BC2">
        <w:rPr>
          <w:szCs w:val="24"/>
        </w:rPr>
        <w:t>with</w:t>
      </w:r>
      <w:r w:rsidR="0029216A">
        <w:rPr>
          <w:szCs w:val="24"/>
        </w:rPr>
        <w:t>in each</w:t>
      </w:r>
      <w:r w:rsidR="0022422E">
        <w:rPr>
          <w:szCs w:val="24"/>
        </w:rPr>
        <w:t xml:space="preserve"> </w:t>
      </w:r>
      <w:r w:rsidR="0029216A">
        <w:rPr>
          <w:szCs w:val="24"/>
        </w:rPr>
        <w:t xml:space="preserve">category, </w:t>
      </w:r>
      <w:r w:rsidR="003A307C">
        <w:rPr>
          <w:szCs w:val="24"/>
        </w:rPr>
        <w:t xml:space="preserve">volunteers </w:t>
      </w:r>
      <w:r w:rsidR="0029216A">
        <w:rPr>
          <w:szCs w:val="24"/>
        </w:rPr>
        <w:t xml:space="preserve">with those characteristics </w:t>
      </w:r>
      <w:r w:rsidR="0022422E">
        <w:rPr>
          <w:szCs w:val="24"/>
        </w:rPr>
        <w:t xml:space="preserve">will no longer be eligible to participate.  </w:t>
      </w:r>
      <w:r w:rsidR="00482BC2">
        <w:t>I</w:t>
      </w:r>
      <w:r w:rsidRPr="0022422E" w:rsidR="0022422E">
        <w:t xml:space="preserve">nterviews will be conducted in a location with established </w:t>
      </w:r>
      <w:r w:rsidR="00776DB4">
        <w:t>COVID</w:t>
      </w:r>
      <w:r w:rsidR="00482BC2">
        <w:t>-19</w:t>
      </w:r>
      <w:r w:rsidR="00776DB4">
        <w:t xml:space="preserve"> mitigation procedures</w:t>
      </w:r>
      <w:r w:rsidR="00142805">
        <w:t>, including temperature scans, use of masks/face shields, social distancing and sanitizing of all materials and equipment</w:t>
      </w:r>
      <w:r w:rsidR="004D3D47">
        <w:t>.</w:t>
      </w:r>
      <w:r w:rsidRPr="0022422E" w:rsidR="0022422E">
        <w:t xml:space="preserve"> </w:t>
      </w:r>
      <w:r w:rsidR="00776DB4">
        <w:t xml:space="preserve"> Respondents </w:t>
      </w:r>
      <w:r w:rsidR="006D33B4">
        <w:t xml:space="preserve">will </w:t>
      </w:r>
      <w:r w:rsidR="00776DB4">
        <w:t xml:space="preserve">be informed that they will receive a $100 incentive upon completion of the questionnaire and assessment. </w:t>
      </w:r>
      <w:r w:rsidR="003A307C">
        <w:t>The incentive amount considers the time and expense of travel to the interview facility.</w:t>
      </w:r>
      <w:r w:rsidR="0031616F">
        <w:t xml:space="preserve"> A sample recruitment announcement is included below.</w:t>
      </w:r>
    </w:p>
    <w:p w:rsidR="0026350F" w:rsidP="0022422E" w:rsidRDefault="0026350F" w14:paraId="5C1030CC" w14:textId="67C9A390"/>
    <w:p w:rsidRPr="008C5FD5" w:rsidR="0026350F" w:rsidP="006A6B54" w:rsidRDefault="0026350F" w14:paraId="3D94BBEE" w14:textId="451EB223">
      <w:pPr>
        <w:ind w:left="720"/>
        <w:rPr>
          <w:u w:val="single"/>
        </w:rPr>
      </w:pPr>
      <w:r w:rsidRPr="008C5FD5">
        <w:rPr>
          <w:u w:val="single"/>
        </w:rPr>
        <w:t>Sample Recruitment Announcement</w:t>
      </w:r>
    </w:p>
    <w:p w:rsidR="00584986" w:rsidP="006A6B54" w:rsidRDefault="00584986" w14:paraId="5058CB45" w14:textId="77777777">
      <w:pPr>
        <w:ind w:left="720"/>
      </w:pPr>
    </w:p>
    <w:p w:rsidR="00381B56" w:rsidP="006A6B54" w:rsidRDefault="0026350F" w14:paraId="6CFA299D" w14:textId="26456C4F">
      <w:pPr>
        <w:ind w:left="720"/>
      </w:pPr>
      <w:proofErr w:type="spellStart"/>
      <w:r>
        <w:t>We</w:t>
      </w:r>
      <w:r w:rsidR="009703CA">
        <w:t>stat</w:t>
      </w:r>
      <w:proofErr w:type="spellEnd"/>
      <w:r w:rsidR="009703CA">
        <w:t xml:space="preserve"> is</w:t>
      </w:r>
      <w:r>
        <w:t xml:space="preserve"> seeking volunteers to participate in the </w:t>
      </w:r>
      <w:r w:rsidR="009703CA">
        <w:t xml:space="preserve">Program for the International Assessment of Adult Competencies </w:t>
      </w:r>
      <w:r>
        <w:t xml:space="preserve">study. To be competitive in the world economy, the U.S. must have a knowledgeable and skilled workforce.  </w:t>
      </w:r>
      <w:r w:rsidR="00482BC2">
        <w:t>This</w:t>
      </w:r>
      <w:r>
        <w:t xml:space="preserve"> study </w:t>
      </w:r>
      <w:r w:rsidR="00267144">
        <w:t>provide</w:t>
      </w:r>
      <w:r w:rsidR="00482BC2">
        <w:t>s</w:t>
      </w:r>
      <w:r w:rsidR="00267144">
        <w:t xml:space="preserve"> important information about the education, </w:t>
      </w:r>
      <w:r w:rsidR="009703CA">
        <w:t xml:space="preserve">training and skills </w:t>
      </w:r>
      <w:r w:rsidR="00267144">
        <w:t>Americ</w:t>
      </w:r>
      <w:r w:rsidR="009703CA">
        <w:t>ans use on the job and in every</w:t>
      </w:r>
      <w:r w:rsidR="00267144">
        <w:t>day life</w:t>
      </w:r>
      <w:r>
        <w:t>.</w:t>
      </w:r>
      <w:r w:rsidR="00267144">
        <w:t xml:space="preserve"> </w:t>
      </w:r>
    </w:p>
    <w:p w:rsidR="00381B56" w:rsidP="006A6B54" w:rsidRDefault="00381B56" w14:paraId="24F407EB" w14:textId="77777777">
      <w:pPr>
        <w:ind w:left="720"/>
      </w:pPr>
    </w:p>
    <w:p w:rsidR="0026350F" w:rsidP="006A6B54" w:rsidRDefault="00267144" w14:paraId="283DE39A" w14:textId="6F337A9F">
      <w:pPr>
        <w:ind w:left="720"/>
      </w:pPr>
      <w:r>
        <w:t xml:space="preserve">We </w:t>
      </w:r>
      <w:r w:rsidR="0026350F">
        <w:t>need people like you to participate in this important effort.</w:t>
      </w:r>
    </w:p>
    <w:p w:rsidR="0026350F" w:rsidP="006A6B54" w:rsidRDefault="0026350F" w14:paraId="012E5880" w14:textId="1E6C3F06">
      <w:pPr>
        <w:ind w:left="720"/>
      </w:pPr>
    </w:p>
    <w:p w:rsidR="0026350F" w:rsidP="006A6B54" w:rsidRDefault="0026350F" w14:paraId="5133E710" w14:textId="4FDA4DE3">
      <w:pPr>
        <w:ind w:left="720"/>
      </w:pPr>
      <w:r>
        <w:t>You will be asked to complete an interview and exercise with one of our field representatives.</w:t>
      </w:r>
    </w:p>
    <w:p w:rsidR="0026350F" w:rsidP="006A6B54" w:rsidRDefault="0026350F" w14:paraId="7D0352C7" w14:textId="77777777">
      <w:pPr>
        <w:pStyle w:val="ListParagraph"/>
        <w:numPr>
          <w:ilvl w:val="0"/>
          <w:numId w:val="34"/>
        </w:numPr>
        <w:ind w:left="1440"/>
      </w:pPr>
      <w:r>
        <w:t>The interview involves some reading and you will get to do some interactive problem solving.</w:t>
      </w:r>
    </w:p>
    <w:p w:rsidR="0026350F" w:rsidP="006A6B54" w:rsidRDefault="0026350F" w14:paraId="3B0CEED8" w14:textId="77777777">
      <w:pPr>
        <w:pStyle w:val="ListParagraph"/>
        <w:numPr>
          <w:ilvl w:val="0"/>
          <w:numId w:val="34"/>
        </w:numPr>
        <w:ind w:left="1440"/>
      </w:pPr>
      <w:r>
        <w:t>We will also ask about different skills you have used when employed.</w:t>
      </w:r>
    </w:p>
    <w:p w:rsidR="0026350F" w:rsidP="006A6B54" w:rsidRDefault="0026350F" w14:paraId="164B79B9" w14:textId="77777777">
      <w:pPr>
        <w:ind w:left="720"/>
      </w:pPr>
    </w:p>
    <w:p w:rsidR="0026350F" w:rsidP="006A6B54" w:rsidRDefault="00C16912" w14:paraId="45A4B79D" w14:textId="51A35664">
      <w:pPr>
        <w:ind w:left="720"/>
      </w:pPr>
      <w:r>
        <w:t>The interview and exercise will take about 90</w:t>
      </w:r>
      <w:r w:rsidR="00C664BB">
        <w:t xml:space="preserve"> </w:t>
      </w:r>
      <w:r>
        <w:t>minutes to complete, all information will be kept confidential, and y</w:t>
      </w:r>
      <w:r w:rsidR="0026350F">
        <w:t xml:space="preserve">ou will receive $100 for participating in </w:t>
      </w:r>
      <w:r w:rsidR="00C664BB">
        <w:t xml:space="preserve">the </w:t>
      </w:r>
      <w:r>
        <w:t>PIAAC</w:t>
      </w:r>
      <w:r w:rsidR="00C664BB">
        <w:t xml:space="preserve"> field test.</w:t>
      </w:r>
      <w:r w:rsidR="0026350F">
        <w:t xml:space="preserve">  </w:t>
      </w:r>
      <w:r w:rsidRPr="00C16912">
        <w:t xml:space="preserve">If you </w:t>
      </w:r>
      <w:r>
        <w:t xml:space="preserve">would like to </w:t>
      </w:r>
      <w:r w:rsidR="00381B56">
        <w:t>participate</w:t>
      </w:r>
      <w:r w:rsidRPr="00C16912">
        <w:t>, please call 1-888-</w:t>
      </w:r>
      <w:r>
        <w:t>xxx</w:t>
      </w:r>
      <w:r w:rsidRPr="00C16912">
        <w:t>-</w:t>
      </w:r>
      <w:r>
        <w:t>xxxx</w:t>
      </w:r>
      <w:r w:rsidRPr="00C16912">
        <w:t xml:space="preserve"> </w:t>
      </w:r>
      <w:r>
        <w:t>to see if you are eligible to volunteer for this study.</w:t>
      </w:r>
    </w:p>
    <w:p w:rsidR="007D12AC" w:rsidP="00331B6C" w:rsidRDefault="007D12AC" w14:paraId="67EA962A" w14:textId="32C824B1">
      <w:pPr>
        <w:spacing w:line="240" w:lineRule="auto"/>
      </w:pPr>
    </w:p>
    <w:p w:rsidR="00043471" w:rsidP="00331B6C" w:rsidRDefault="00043471" w14:paraId="6273743F" w14:textId="6B9EEE73">
      <w:pPr>
        <w:pStyle w:val="Heading4"/>
        <w:spacing w:after="240" w:line="240" w:lineRule="auto"/>
      </w:pPr>
      <w:r>
        <w:t>Interview Administration</w:t>
      </w:r>
    </w:p>
    <w:p w:rsidRPr="0093288A" w:rsidR="0093288A" w:rsidP="0007123B" w:rsidRDefault="0093288A" w14:paraId="44AD3A2A" w14:textId="670D1F5C">
      <w:pPr>
        <w:rPr>
          <w:b/>
        </w:rPr>
      </w:pPr>
      <w:r w:rsidRPr="0093288A">
        <w:rPr>
          <w:b/>
        </w:rPr>
        <w:t xml:space="preserve">Pre-Interview Protocol </w:t>
      </w:r>
    </w:p>
    <w:p w:rsidR="00666000" w:rsidP="0007123B" w:rsidRDefault="00381B56" w14:paraId="00730570" w14:textId="5E42A2B1">
      <w:r>
        <w:t>I</w:t>
      </w:r>
      <w:r w:rsidRPr="0022422E">
        <w:t xml:space="preserve">nterviews will be conducted in a location with established </w:t>
      </w:r>
      <w:r>
        <w:t>COVID-19 mitigation procedure</w:t>
      </w:r>
      <w:r w:rsidR="0093288A">
        <w:t>s</w:t>
      </w:r>
      <w:r w:rsidR="00666000">
        <w:t xml:space="preserve">, as adapted from the </w:t>
      </w:r>
      <w:proofErr w:type="spellStart"/>
      <w:r w:rsidR="00666000">
        <w:t>Westat</w:t>
      </w:r>
      <w:proofErr w:type="spellEnd"/>
      <w:r w:rsidR="00666000">
        <w:t xml:space="preserve"> Interviewer Procedures Manual (Appendix </w:t>
      </w:r>
      <w:r w:rsidR="007D5CCE">
        <w:t>E</w:t>
      </w:r>
      <w:r w:rsidR="00666000">
        <w:t>)</w:t>
      </w:r>
      <w:r w:rsidR="0093288A">
        <w:t xml:space="preserve">. These </w:t>
      </w:r>
      <w:r w:rsidR="004F31DF">
        <w:t xml:space="preserve">procedures </w:t>
      </w:r>
      <w:r w:rsidR="0093288A">
        <w:t>include the following pre-interview assessments and briefings:</w:t>
      </w:r>
    </w:p>
    <w:p w:rsidR="0093288A" w:rsidP="00331B6C" w:rsidRDefault="004F31DF" w14:paraId="14AF2A04" w14:textId="4581A669">
      <w:pPr>
        <w:pStyle w:val="N2-2ndBullet"/>
        <w:numPr>
          <w:ilvl w:val="0"/>
          <w:numId w:val="35"/>
        </w:numPr>
        <w:spacing w:after="120" w:line="240" w:lineRule="auto"/>
      </w:pPr>
      <w:r>
        <w:rPr>
          <w:b/>
        </w:rPr>
        <w:t>Confirmation</w:t>
      </w:r>
      <w:r w:rsidRPr="0093288A" w:rsidR="00544011">
        <w:rPr>
          <w:b/>
        </w:rPr>
        <w:t xml:space="preserve"> Calls the Day Before the Interview </w:t>
      </w:r>
      <w:r w:rsidR="00544011">
        <w:t xml:space="preserve">Interviewers will call to confirm appointment for the following day and ask a series of COVID screening questions, found (Found in Section 2.4 of Appendix </w:t>
      </w:r>
      <w:r w:rsidR="007D5CCE">
        <w:t>E</w:t>
      </w:r>
      <w:r w:rsidR="00544011">
        <w:t xml:space="preserve">). </w:t>
      </w:r>
      <w:r w:rsidRPr="00442667" w:rsidR="00544011">
        <w:t>I</w:t>
      </w:r>
      <w:r>
        <w:t>f</w:t>
      </w:r>
      <w:r w:rsidRPr="00442667" w:rsidR="00544011">
        <w:t xml:space="preserve"> </w:t>
      </w:r>
      <w:r>
        <w:t>volunteers respond “</w:t>
      </w:r>
      <w:r w:rsidRPr="00442667" w:rsidR="00544011">
        <w:t>yes</w:t>
      </w:r>
      <w:r>
        <w:t>”</w:t>
      </w:r>
      <w:r w:rsidR="00544011">
        <w:t xml:space="preserve"> to any of these questions above</w:t>
      </w:r>
      <w:r w:rsidRPr="00442667" w:rsidR="00544011">
        <w:t>, schedule a time to c</w:t>
      </w:r>
      <w:r w:rsidR="00544011">
        <w:t>all back after the 14 day period</w:t>
      </w:r>
      <w:r w:rsidR="00331B6C">
        <w:t>.</w:t>
      </w:r>
    </w:p>
    <w:p w:rsidR="00666000" w:rsidP="00331B6C" w:rsidRDefault="0093288A" w14:paraId="1FD5C5F3" w14:textId="1B8E91C5">
      <w:pPr>
        <w:pStyle w:val="N2-2ndBullet"/>
        <w:numPr>
          <w:ilvl w:val="0"/>
          <w:numId w:val="35"/>
        </w:numPr>
        <w:spacing w:after="120" w:line="240" w:lineRule="auto"/>
      </w:pPr>
      <w:r w:rsidRPr="0093288A">
        <w:rPr>
          <w:b/>
        </w:rPr>
        <w:t>Interviewer Self-Assessment</w:t>
      </w:r>
      <w:r>
        <w:t xml:space="preserve"> </w:t>
      </w:r>
      <w:r w:rsidR="00666000">
        <w:t>Interviewers and research staff will be require</w:t>
      </w:r>
      <w:r>
        <w:t>d</w:t>
      </w:r>
      <w:r w:rsidR="00666000">
        <w:t xml:space="preserve"> to monitor their health while working on their assignments, which includes completing COVID-19 screening prior to the start of the workday.  The Checklist can be found in Appendix </w:t>
      </w:r>
      <w:r w:rsidR="007D5CCE">
        <w:t>E</w:t>
      </w:r>
      <w:r w:rsidR="00666000">
        <w:t>, Section 1.1.</w:t>
      </w:r>
    </w:p>
    <w:p w:rsidRPr="0093288A" w:rsidR="00666000" w:rsidP="00666000" w:rsidRDefault="0093288A" w14:paraId="44597D44" w14:textId="1E8BA4D0">
      <w:pPr>
        <w:pStyle w:val="ListParagraph"/>
        <w:numPr>
          <w:ilvl w:val="0"/>
          <w:numId w:val="35"/>
        </w:numPr>
        <w:rPr>
          <w:b/>
        </w:rPr>
      </w:pPr>
      <w:r w:rsidRPr="0093288A">
        <w:rPr>
          <w:b/>
        </w:rPr>
        <w:t>On-site Safety Protocol R</w:t>
      </w:r>
      <w:r>
        <w:rPr>
          <w:b/>
        </w:rPr>
        <w:t xml:space="preserve">eview. </w:t>
      </w:r>
      <w:r>
        <w:t>Interviewers will greet volunteers at the entrance to the research facility and review the safety protocol for the interview session. This includes the use of masks, conduct of the interview in outdoor space or socially distanced area, gloves, sanitizing procedures for the sharing of the tablet and other study materials.</w:t>
      </w:r>
    </w:p>
    <w:p w:rsidR="004F31DF" w:rsidP="0007123B" w:rsidRDefault="004F31DF" w14:paraId="7361D3D8" w14:textId="77777777">
      <w:r w:rsidRPr="004F31DF">
        <w:rPr>
          <w:b/>
        </w:rPr>
        <w:lastRenderedPageBreak/>
        <w:t>Interview Protocol</w:t>
      </w:r>
    </w:p>
    <w:p w:rsidRPr="008E1B37" w:rsidR="00752613" w:rsidP="0044054B" w:rsidRDefault="004F31DF" w14:paraId="5D5B573A" w14:textId="6D668387">
      <w:pPr>
        <w:pStyle w:val="ListParagraph"/>
        <w:numPr>
          <w:ilvl w:val="0"/>
          <w:numId w:val="39"/>
        </w:numPr>
        <w:rPr>
          <w:i/>
        </w:rPr>
      </w:pPr>
      <w:r w:rsidRPr="008E1B37">
        <w:rPr>
          <w:b/>
        </w:rPr>
        <w:t xml:space="preserve">Introduction and Questions: </w:t>
      </w:r>
      <w:r w:rsidR="006A6B54">
        <w:t xml:space="preserve">Interviewers </w:t>
      </w:r>
      <w:r w:rsidR="00043471">
        <w:t xml:space="preserve">will </w:t>
      </w:r>
      <w:r w:rsidR="0022422E">
        <w:t xml:space="preserve">begin </w:t>
      </w:r>
      <w:r w:rsidR="006A6B54">
        <w:t xml:space="preserve">each </w:t>
      </w:r>
      <w:r w:rsidR="0022422E">
        <w:t xml:space="preserve">session by </w:t>
      </w:r>
      <w:r>
        <w:t xml:space="preserve">reviewing the purpose of the field test, following a script that explains the purpose of the field test and what will happen during the session. </w:t>
      </w:r>
      <w:r w:rsidR="00584986">
        <w:t xml:space="preserve">In this introduction, interviewers explain that they will walk through each component of the study to mimic administration of the screener, background questionnaire and exercise just as they would do so in the </w:t>
      </w:r>
      <w:r w:rsidR="000C4C0E">
        <w:t xml:space="preserve">PIAAC </w:t>
      </w:r>
      <w:r w:rsidR="00204476">
        <w:t>Cycle II</w:t>
      </w:r>
      <w:r w:rsidR="000C4C0E">
        <w:t xml:space="preserve"> Study in </w:t>
      </w:r>
      <w:r w:rsidR="00584986">
        <w:t>household</w:t>
      </w:r>
      <w:r w:rsidR="000C4C0E">
        <w:t>s</w:t>
      </w:r>
      <w:r w:rsidR="00584986">
        <w:t xml:space="preserve">. </w:t>
      </w:r>
      <w:r>
        <w:t xml:space="preserve">The volunteers will be given the opportunity to ask questions. </w:t>
      </w:r>
      <w:r w:rsidRPr="008E1B37" w:rsidR="00584986">
        <w:rPr>
          <w:i/>
        </w:rPr>
        <w:t xml:space="preserve">See Appendix </w:t>
      </w:r>
      <w:r w:rsidRPr="008E1B37" w:rsidR="008E1B37">
        <w:rPr>
          <w:i/>
        </w:rPr>
        <w:t>A1</w:t>
      </w:r>
      <w:r w:rsidR="008E1B37">
        <w:rPr>
          <w:i/>
        </w:rPr>
        <w:t>for this introduction.</w:t>
      </w:r>
    </w:p>
    <w:p w:rsidR="00584986" w:rsidP="004F31DF" w:rsidRDefault="004F31DF" w14:paraId="6D7FC208" w14:textId="6D719D4F">
      <w:pPr>
        <w:pStyle w:val="ListParagraph"/>
        <w:numPr>
          <w:ilvl w:val="0"/>
          <w:numId w:val="39"/>
        </w:numPr>
      </w:pPr>
      <w:r w:rsidRPr="004F31DF">
        <w:rPr>
          <w:b/>
        </w:rPr>
        <w:t>Field Test</w:t>
      </w:r>
      <w:r>
        <w:t xml:space="preserve">:  Interviewers will then proceed to conduct the interviews as they would do so for the Main Study in sampled respondents’ households. As in the Main Study, the session begins by </w:t>
      </w:r>
      <w:r w:rsidR="0022422E">
        <w:t xml:space="preserve">providing a copy </w:t>
      </w:r>
      <w:r w:rsidR="00381B56">
        <w:t xml:space="preserve">to the volunteer respondent </w:t>
      </w:r>
      <w:r w:rsidR="0022422E">
        <w:t>of the Advance Letter to introduce the study</w:t>
      </w:r>
      <w:r w:rsidR="00221F93">
        <w:t>, as is done for the Main Study</w:t>
      </w:r>
      <w:r w:rsidR="0022422E">
        <w:t xml:space="preserve">. </w:t>
      </w:r>
    </w:p>
    <w:p w:rsidR="00752613" w:rsidP="00752613" w:rsidRDefault="00752613" w14:paraId="0307E4ED" w14:textId="77777777">
      <w:pPr>
        <w:pStyle w:val="ListParagraph"/>
      </w:pPr>
    </w:p>
    <w:p w:rsidR="00584986" w:rsidP="00584986" w:rsidRDefault="00584986" w14:paraId="09F2ED42" w14:textId="6F0BC140">
      <w:pPr>
        <w:pStyle w:val="ListParagraph"/>
        <w:numPr>
          <w:ilvl w:val="1"/>
          <w:numId w:val="39"/>
        </w:numPr>
      </w:pPr>
      <w:r w:rsidRPr="00584986">
        <w:rPr>
          <w:b/>
        </w:rPr>
        <w:t>Screening Instrument.</w:t>
      </w:r>
      <w:r>
        <w:t xml:space="preserve"> </w:t>
      </w:r>
      <w:r w:rsidR="00043471">
        <w:t>Although the volunteer will</w:t>
      </w:r>
      <w:r w:rsidR="009703CA">
        <w:t xml:space="preserve"> have</w:t>
      </w:r>
      <w:r w:rsidR="00043471">
        <w:t xml:space="preserve"> already</w:t>
      </w:r>
      <w:r w:rsidR="006D33B4">
        <w:t xml:space="preserve"> answered screening questions</w:t>
      </w:r>
      <w:r w:rsidR="0029216A">
        <w:t xml:space="preserve"> during recruitment</w:t>
      </w:r>
      <w:r w:rsidR="006D33B4">
        <w:t>,</w:t>
      </w:r>
      <w:r w:rsidR="00043471">
        <w:t xml:space="preserve"> t</w:t>
      </w:r>
      <w:r w:rsidR="0022422E">
        <w:t xml:space="preserve">he interviewer will administer the </w:t>
      </w:r>
      <w:r w:rsidR="00043471">
        <w:t xml:space="preserve">existing PIAAC </w:t>
      </w:r>
      <w:r w:rsidR="00204476">
        <w:t>Cycle II</w:t>
      </w:r>
      <w:r w:rsidR="00043471">
        <w:t xml:space="preserve"> </w:t>
      </w:r>
      <w:r w:rsidR="0022422E">
        <w:t xml:space="preserve">screening instrument </w:t>
      </w:r>
      <w:r w:rsidR="00043471">
        <w:t xml:space="preserve">and </w:t>
      </w:r>
      <w:r>
        <w:t xml:space="preserve">reiterate </w:t>
      </w:r>
      <w:r w:rsidR="00043471">
        <w:t>that it is being administered for testing purposes.</w:t>
      </w:r>
      <w:r>
        <w:t xml:space="preserve"> </w:t>
      </w:r>
    </w:p>
    <w:p w:rsidR="00584986" w:rsidP="00584986" w:rsidRDefault="00584986" w14:paraId="15D951C8" w14:textId="1F436C61">
      <w:pPr>
        <w:pStyle w:val="ListParagraph"/>
        <w:numPr>
          <w:ilvl w:val="1"/>
          <w:numId w:val="39"/>
        </w:numPr>
      </w:pPr>
      <w:r>
        <w:rPr>
          <w:b/>
        </w:rPr>
        <w:t>Background Questionnaire</w:t>
      </w:r>
      <w:r w:rsidR="00614D8D">
        <w:rPr>
          <w:b/>
        </w:rPr>
        <w:t>.</w:t>
      </w:r>
      <w:r w:rsidR="00043471">
        <w:t xml:space="preserve">  The interviewer will then proceed through the Background Questionnaire </w:t>
      </w:r>
      <w:r>
        <w:t>which is Interviewer Administered and takes approximately 45 minutes to complete. Questions cover education, job history, job skills training as well as some general opinion questions</w:t>
      </w:r>
      <w:r w:rsidR="00043471">
        <w:t>.</w:t>
      </w:r>
      <w:r>
        <w:t xml:space="preserve"> </w:t>
      </w:r>
      <w:r w:rsidR="00331B6C">
        <w:t xml:space="preserve"> </w:t>
      </w:r>
      <w:r w:rsidR="00752613">
        <w:t xml:space="preserve">Interviewers will provide a booklet of </w:t>
      </w:r>
      <w:r w:rsidR="00DC7540">
        <w:t xml:space="preserve">‘showcards’ </w:t>
      </w:r>
      <w:r w:rsidR="00655199">
        <w:t xml:space="preserve">showing the </w:t>
      </w:r>
      <w:r w:rsidR="00752613">
        <w:t xml:space="preserve">response categories for </w:t>
      </w:r>
      <w:r w:rsidR="00655199">
        <w:t>each</w:t>
      </w:r>
      <w:r w:rsidR="00752613">
        <w:t xml:space="preserve"> question for the volunteer to reference</w:t>
      </w:r>
      <w:r w:rsidR="00655199">
        <w:rPr>
          <w:rStyle w:val="FootnoteReference"/>
        </w:rPr>
        <w:footnoteReference w:id="2"/>
      </w:r>
      <w:r w:rsidR="00752613">
        <w:t xml:space="preserve">. This is a disposable paper booklet handed once to the respondent. </w:t>
      </w:r>
      <w:r>
        <w:t xml:space="preserve">The background questionnaire is included in Appendix </w:t>
      </w:r>
      <w:r w:rsidR="008E1B37">
        <w:t>C</w:t>
      </w:r>
      <w:r>
        <w:t xml:space="preserve">. </w:t>
      </w:r>
      <w:r w:rsidR="00043471">
        <w:t xml:space="preserve">  </w:t>
      </w:r>
    </w:p>
    <w:p w:rsidR="00584986" w:rsidP="00584986" w:rsidRDefault="00584986" w14:paraId="56FFE533" w14:textId="4AC14DFC">
      <w:pPr>
        <w:pStyle w:val="ListParagraph"/>
        <w:numPr>
          <w:ilvl w:val="1"/>
          <w:numId w:val="39"/>
        </w:numPr>
      </w:pPr>
      <w:r>
        <w:rPr>
          <w:b/>
        </w:rPr>
        <w:t xml:space="preserve">Exercise. </w:t>
      </w:r>
      <w:r w:rsidRPr="00752613" w:rsidR="00752613">
        <w:t>Upon completion of the background questionnaire, the interviewer will sanitize the tablet and</w:t>
      </w:r>
      <w:r w:rsidR="00752613">
        <w:t xml:space="preserve"> hand it once to the respondent. </w:t>
      </w:r>
      <w:r>
        <w:t xml:space="preserve">The </w:t>
      </w:r>
      <w:r w:rsidR="00752613">
        <w:t xml:space="preserve">Exercise has 5 distinct sections; Tablet Skills, Components, Tablet Tutorial, Locator and Assessment. </w:t>
      </w:r>
      <w:r w:rsidRPr="00495219">
        <w:t>During the Tablet Skills section</w:t>
      </w:r>
      <w:r>
        <w:t>,</w:t>
      </w:r>
      <w:r w:rsidRPr="00495219">
        <w:t xml:space="preserve"> respondents can watch short animations of how to tap, drag and drop, and highlight. They can practice doing each of these actions independently until they are comfortable before they move to the next section of the Exercise</w:t>
      </w:r>
      <w:r>
        <w:t>.</w:t>
      </w:r>
    </w:p>
    <w:p w:rsidRPr="0007123B" w:rsidR="002420E8" w:rsidP="00584986" w:rsidRDefault="00584986" w14:paraId="61A774D7" w14:textId="2E4E1DCA">
      <w:pPr>
        <w:pStyle w:val="ListParagraph"/>
        <w:numPr>
          <w:ilvl w:val="1"/>
          <w:numId w:val="39"/>
        </w:numPr>
      </w:pPr>
      <w:r>
        <w:rPr>
          <w:b/>
        </w:rPr>
        <w:t>Incentive</w:t>
      </w:r>
      <w:r w:rsidR="00614D8D">
        <w:rPr>
          <w:b/>
        </w:rPr>
        <w:t>.</w:t>
      </w:r>
      <w:r>
        <w:rPr>
          <w:b/>
        </w:rPr>
        <w:t xml:space="preserve"> </w:t>
      </w:r>
      <w:r w:rsidR="006D33B4">
        <w:t>Upon completion, volunteer respondents will be provided with the monetary incentive</w:t>
      </w:r>
      <w:r w:rsidR="00752613">
        <w:t xml:space="preserve"> in the form of a gift card.</w:t>
      </w:r>
      <w:r w:rsidR="006A6B54">
        <w:t xml:space="preserve"> </w:t>
      </w:r>
      <w:bookmarkStart w:name="_Toc278366783" w:id="11"/>
      <w:bookmarkStart w:name="_Toc348944681" w:id="12"/>
    </w:p>
    <w:p w:rsidR="002420E8" w:rsidP="002C5201" w:rsidRDefault="002420E8" w14:paraId="51CE3BBC" w14:textId="77777777">
      <w:pPr>
        <w:autoSpaceDE w:val="0"/>
        <w:autoSpaceDN w:val="0"/>
        <w:adjustRightInd w:val="0"/>
        <w:spacing w:line="240" w:lineRule="auto"/>
        <w:rPr>
          <w:rFonts w:cs="Gotham-Bold"/>
          <w:bCs/>
          <w:szCs w:val="24"/>
        </w:rPr>
      </w:pPr>
    </w:p>
    <w:p w:rsidR="00504E0A" w:rsidP="0021074A" w:rsidRDefault="00504E0A" w14:paraId="69957534" w14:textId="25FC608B">
      <w:pPr>
        <w:pStyle w:val="Heading3"/>
        <w:widowControl w:val="0"/>
        <w:spacing w:after="120" w:line="23" w:lineRule="atLeast"/>
        <w:rPr>
          <w:sz w:val="32"/>
          <w:szCs w:val="32"/>
        </w:rPr>
      </w:pPr>
      <w:bookmarkStart w:name="_Toc65669343" w:id="13"/>
      <w:bookmarkEnd w:id="11"/>
      <w:bookmarkEnd w:id="12"/>
      <w:r w:rsidRPr="00267816">
        <w:rPr>
          <w:sz w:val="32"/>
          <w:szCs w:val="32"/>
        </w:rPr>
        <w:t>B.3</w:t>
      </w:r>
      <w:r w:rsidRPr="00267816">
        <w:rPr>
          <w:sz w:val="32"/>
          <w:szCs w:val="32"/>
        </w:rPr>
        <w:tab/>
      </w:r>
      <w:r w:rsidR="0051675D">
        <w:rPr>
          <w:sz w:val="32"/>
          <w:szCs w:val="32"/>
        </w:rPr>
        <w:t>Maximizing Response Rates</w:t>
      </w:r>
      <w:bookmarkEnd w:id="13"/>
    </w:p>
    <w:p w:rsidRPr="00DC1271" w:rsidR="00987784" w:rsidP="00331B6C" w:rsidRDefault="007D12AC" w14:paraId="25482DAA" w14:textId="0FA7826B">
      <w:pPr>
        <w:pStyle w:val="L1-FlLSp12"/>
        <w:widowControl w:val="0"/>
        <w:tabs>
          <w:tab w:val="clear" w:pos="1152"/>
        </w:tabs>
        <w:spacing w:after="120" w:line="23" w:lineRule="atLeast"/>
      </w:pPr>
      <w:r>
        <w:t xml:space="preserve">This </w:t>
      </w:r>
      <w:r w:rsidR="00EB7FE2">
        <w:t>O</w:t>
      </w:r>
      <w:r>
        <w:t xml:space="preserve">perational </w:t>
      </w:r>
      <w:r w:rsidR="00EB7FE2">
        <w:t>F</w:t>
      </w:r>
      <w:r>
        <w:t xml:space="preserve">ield </w:t>
      </w:r>
      <w:r w:rsidR="00EB7FE2">
        <w:t>T</w:t>
      </w:r>
      <w:r>
        <w:t>est uses volunteers</w:t>
      </w:r>
      <w:r w:rsidR="00B34772">
        <w:t xml:space="preserve"> therefore response rates are not applicable</w:t>
      </w:r>
      <w:r w:rsidR="00381B56">
        <w:t xml:space="preserve">. </w:t>
      </w:r>
      <w:r w:rsidR="00B34772">
        <w:t xml:space="preserve">The goal is to meet the target yield of 250 volunteer respondents. Recruitment will be ongoing until this goal is met. </w:t>
      </w:r>
      <w:r>
        <w:t xml:space="preserve"> </w:t>
      </w:r>
    </w:p>
    <w:p w:rsidRPr="00267816" w:rsidR="00CA5282" w:rsidP="00CA5282" w:rsidRDefault="00CA5282" w14:paraId="312C9A04" w14:textId="5A602458">
      <w:pPr>
        <w:pStyle w:val="Heading3"/>
        <w:widowControl w:val="0"/>
        <w:spacing w:after="120" w:line="23" w:lineRule="atLeast"/>
        <w:rPr>
          <w:sz w:val="32"/>
          <w:szCs w:val="32"/>
        </w:rPr>
      </w:pPr>
      <w:bookmarkStart w:name="_Toc65669344" w:id="14"/>
      <w:bookmarkStart w:name="_Toc452967962" w:id="15"/>
      <w:r>
        <w:rPr>
          <w:sz w:val="32"/>
          <w:szCs w:val="32"/>
        </w:rPr>
        <w:t xml:space="preserve">B.4 </w:t>
      </w:r>
      <w:r>
        <w:rPr>
          <w:sz w:val="32"/>
          <w:szCs w:val="32"/>
        </w:rPr>
        <w:tab/>
        <w:t>Tests of Methods and Procedures</w:t>
      </w:r>
      <w:bookmarkEnd w:id="14"/>
    </w:p>
    <w:p w:rsidR="007D6D13" w:rsidP="00B26573" w:rsidRDefault="00BB3C15" w14:paraId="2FF04BCC" w14:textId="5164C320">
      <w:pPr>
        <w:pStyle w:val="L1-FlLSp12"/>
        <w:widowControl w:val="0"/>
        <w:tabs>
          <w:tab w:val="clear" w:pos="1152"/>
        </w:tabs>
        <w:spacing w:after="120" w:line="23" w:lineRule="atLeast"/>
      </w:pPr>
      <w:r>
        <w:t xml:space="preserve"> </w:t>
      </w:r>
      <w:r w:rsidR="007D12AC">
        <w:t>This data collection is</w:t>
      </w:r>
      <w:r w:rsidR="0007123B">
        <w:t xml:space="preserve"> being</w:t>
      </w:r>
      <w:r w:rsidR="007D12AC">
        <w:t xml:space="preserve"> used to test operations and survey implementations. No formal </w:t>
      </w:r>
      <w:r w:rsidR="0029216A">
        <w:t xml:space="preserve">experiments or </w:t>
      </w:r>
      <w:r w:rsidR="007D12AC">
        <w:t xml:space="preserve">tests of methods or procedures </w:t>
      </w:r>
      <w:r w:rsidR="00B34772">
        <w:t xml:space="preserve">are </w:t>
      </w:r>
      <w:r w:rsidR="007D12AC">
        <w:t>planned at this time.</w:t>
      </w:r>
      <w:bookmarkEnd w:id="15"/>
    </w:p>
    <w:p w:rsidRPr="00267816" w:rsidR="00C04556" w:rsidP="0021074A" w:rsidRDefault="00504E0A" w14:paraId="17A605C4" w14:textId="79476BCE">
      <w:pPr>
        <w:pStyle w:val="Heading3"/>
        <w:widowControl w:val="0"/>
        <w:spacing w:after="120" w:line="23" w:lineRule="atLeast"/>
        <w:rPr>
          <w:sz w:val="32"/>
          <w:szCs w:val="32"/>
        </w:rPr>
      </w:pPr>
      <w:bookmarkStart w:name="_Toc452967963" w:id="16"/>
      <w:bookmarkStart w:name="_Toc65669345" w:id="17"/>
      <w:r w:rsidRPr="00267816">
        <w:rPr>
          <w:sz w:val="32"/>
          <w:szCs w:val="32"/>
        </w:rPr>
        <w:t>B</w:t>
      </w:r>
      <w:r w:rsidRPr="00267816" w:rsidR="00C04556">
        <w:rPr>
          <w:sz w:val="32"/>
          <w:szCs w:val="32"/>
        </w:rPr>
        <w:t>.</w:t>
      </w:r>
      <w:r w:rsidR="00AA3648">
        <w:rPr>
          <w:sz w:val="32"/>
          <w:szCs w:val="32"/>
        </w:rPr>
        <w:t>5</w:t>
      </w:r>
      <w:r w:rsidRPr="00267816" w:rsidR="00C04556">
        <w:rPr>
          <w:sz w:val="32"/>
          <w:szCs w:val="32"/>
        </w:rPr>
        <w:tab/>
      </w:r>
      <w:bookmarkEnd w:id="16"/>
      <w:r w:rsidRPr="00267816">
        <w:rPr>
          <w:sz w:val="32"/>
          <w:szCs w:val="32"/>
        </w:rPr>
        <w:t>Individuals Consulted on Study Design</w:t>
      </w:r>
      <w:bookmarkEnd w:id="17"/>
    </w:p>
    <w:p w:rsidR="00504E0A" w:rsidP="0021074A" w:rsidRDefault="00504E0A" w14:paraId="5737F669" w14:textId="77777777">
      <w:pPr>
        <w:pStyle w:val="L1-FlLSp12"/>
        <w:widowControl w:val="0"/>
        <w:spacing w:line="240" w:lineRule="auto"/>
      </w:pPr>
      <w:bookmarkStart w:name="_Toc452967964" w:id="18"/>
      <w:r>
        <w:t>The following are responsible for the statistical design of PIAAC:</w:t>
      </w:r>
    </w:p>
    <w:p w:rsidR="00BD2960" w:rsidP="0021074A" w:rsidRDefault="00BD2960" w14:paraId="18F4FB8E" w14:textId="2EB7E106">
      <w:pPr>
        <w:pStyle w:val="N1-1stBullet"/>
        <w:widowControl w:val="0"/>
        <w:numPr>
          <w:ilvl w:val="0"/>
          <w:numId w:val="21"/>
        </w:numPr>
        <w:spacing w:after="0" w:line="240" w:lineRule="auto"/>
        <w:ind w:left="720"/>
      </w:pPr>
      <w:r>
        <w:t>Holly Xie, National Center for Education Statistics;</w:t>
      </w:r>
      <w:r w:rsidRPr="00B26573" w:rsidR="00B26573">
        <w:t xml:space="preserve"> </w:t>
      </w:r>
      <w:r w:rsidR="00B26573">
        <w:t>and</w:t>
      </w:r>
    </w:p>
    <w:p w:rsidR="00504E0A" w:rsidP="0021074A" w:rsidRDefault="00BD2960" w14:paraId="3D14F0B1" w14:textId="1D73D534">
      <w:pPr>
        <w:pStyle w:val="N1-1stBullet"/>
        <w:widowControl w:val="0"/>
        <w:numPr>
          <w:ilvl w:val="0"/>
          <w:numId w:val="21"/>
        </w:numPr>
        <w:spacing w:after="0" w:line="240" w:lineRule="auto"/>
        <w:ind w:left="720"/>
      </w:pPr>
      <w:r>
        <w:t>Stephen Provasnik, National Center for Education Statistics</w:t>
      </w:r>
      <w:r w:rsidR="00B26573">
        <w:t>.</w:t>
      </w:r>
    </w:p>
    <w:p w:rsidR="00504E0A" w:rsidP="00331B6C" w:rsidRDefault="00007C47" w14:paraId="496EDBB3" w14:textId="68E6E387">
      <w:pPr>
        <w:pStyle w:val="L1-FlLSp12"/>
        <w:widowControl w:val="0"/>
        <w:spacing w:before="120" w:line="240" w:lineRule="auto"/>
      </w:pPr>
      <w:r>
        <w:t>The following are</w:t>
      </w:r>
      <w:r w:rsidR="00504E0A">
        <w:t xml:space="preserve"> responsible for sampling activities:</w:t>
      </w:r>
    </w:p>
    <w:p w:rsidR="00504E0A" w:rsidP="0021074A" w:rsidRDefault="00504E0A" w14:paraId="3CEF4ADA" w14:textId="77777777">
      <w:pPr>
        <w:pStyle w:val="N1-1stBullet"/>
        <w:widowControl w:val="0"/>
        <w:numPr>
          <w:ilvl w:val="0"/>
          <w:numId w:val="21"/>
        </w:numPr>
        <w:spacing w:after="0" w:line="240" w:lineRule="auto"/>
        <w:ind w:left="720"/>
      </w:pPr>
      <w:r>
        <w:t xml:space="preserve">Leyla </w:t>
      </w:r>
      <w:proofErr w:type="spellStart"/>
      <w:r>
        <w:t>Mohadjer</w:t>
      </w:r>
      <w:proofErr w:type="spellEnd"/>
      <w:r w:rsidR="00007C47">
        <w:t>, PIAAC Consortium/</w:t>
      </w:r>
      <w:proofErr w:type="spellStart"/>
      <w:r w:rsidR="00007C47">
        <w:t>Westat</w:t>
      </w:r>
      <w:proofErr w:type="spellEnd"/>
      <w:r>
        <w:t>; and</w:t>
      </w:r>
    </w:p>
    <w:p w:rsidR="00504E0A" w:rsidP="0021074A" w:rsidRDefault="00504E0A" w14:paraId="43176B75" w14:textId="77777777">
      <w:pPr>
        <w:pStyle w:val="N1-1stBullet"/>
        <w:widowControl w:val="0"/>
        <w:numPr>
          <w:ilvl w:val="0"/>
          <w:numId w:val="21"/>
        </w:numPr>
        <w:spacing w:after="120" w:line="240" w:lineRule="auto"/>
        <w:ind w:left="720"/>
      </w:pPr>
      <w:r>
        <w:t xml:space="preserve">Tom </w:t>
      </w:r>
      <w:proofErr w:type="spellStart"/>
      <w:r>
        <w:t>Krenzke</w:t>
      </w:r>
      <w:proofErr w:type="spellEnd"/>
      <w:r w:rsidR="00007C47">
        <w:t>, PIAAC Consortium/</w:t>
      </w:r>
      <w:proofErr w:type="spellStart"/>
      <w:r w:rsidR="00007C47">
        <w:t>Westat</w:t>
      </w:r>
      <w:proofErr w:type="spellEnd"/>
      <w:r>
        <w:t>.</w:t>
      </w:r>
    </w:p>
    <w:p w:rsidRPr="00B27EFE" w:rsidR="00A2487A" w:rsidP="00331B6C" w:rsidRDefault="00504E0A" w14:paraId="386C1E7C" w14:textId="3736BDD4">
      <w:pPr>
        <w:pStyle w:val="L1-FlLSp12"/>
        <w:widowControl w:val="0"/>
        <w:spacing w:line="240" w:lineRule="auto"/>
      </w:pPr>
      <w:bookmarkStart w:name="_Hlk14774784" w:id="19"/>
      <w:r w:rsidRPr="00D53C3A">
        <w:t xml:space="preserve">Analysis </w:t>
      </w:r>
      <w:r w:rsidRPr="00D53C3A" w:rsidR="00D53C3A">
        <w:t xml:space="preserve">of assessment items </w:t>
      </w:r>
      <w:r w:rsidRPr="00D53C3A">
        <w:t>will be performed</w:t>
      </w:r>
      <w:r>
        <w:t xml:space="preserve"> by</w:t>
      </w:r>
      <w:r w:rsidR="00704138">
        <w:t xml:space="preserve"> </w:t>
      </w:r>
      <w:r w:rsidRPr="00F364FB" w:rsidR="00F364FB">
        <w:t>Usama S. Ali and Frederic Robin</w:t>
      </w:r>
      <w:r w:rsidR="00F364FB">
        <w:t xml:space="preserve">, </w:t>
      </w:r>
      <w:r>
        <w:t>Educational Testing Service</w:t>
      </w:r>
      <w:r w:rsidR="009703CA">
        <w:t>.</w:t>
      </w:r>
      <w:r w:rsidR="00F364FB">
        <w:t xml:space="preserve"> </w:t>
      </w:r>
      <w:bookmarkEnd w:id="18"/>
      <w:bookmarkEnd w:id="19"/>
    </w:p>
    <w:sectPr w:rsidRPr="00B27EFE" w:rsidR="00A2487A" w:rsidSect="0021074A">
      <w:pgSz w:w="12240" w:h="15840" w:code="1"/>
      <w:pgMar w:top="720"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A0900" w14:textId="77777777" w:rsidR="00FD29E8" w:rsidRDefault="00FD29E8">
      <w:r>
        <w:separator/>
      </w:r>
    </w:p>
  </w:endnote>
  <w:endnote w:type="continuationSeparator" w:id="0">
    <w:p w14:paraId="74261734" w14:textId="77777777" w:rsidR="00FD29E8" w:rsidRDefault="00FD29E8">
      <w:r>
        <w:continuationSeparator/>
      </w:r>
    </w:p>
  </w:endnote>
  <w:endnote w:type="continuationNotice" w:id="1">
    <w:p w14:paraId="7F365465" w14:textId="77777777" w:rsidR="00FD29E8" w:rsidRDefault="00FD29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ecilia-Roman">
    <w:panose1 w:val="00000000000000000000"/>
    <w:charset w:val="80"/>
    <w:family w:val="roman"/>
    <w:notTrueType/>
    <w:pitch w:val="default"/>
    <w:sig w:usb0="00000001" w:usb1="08070000" w:usb2="00000010" w:usb3="00000000" w:csb0="00020000" w:csb1="00000000"/>
  </w:font>
  <w:font w:name="Gotham-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420668"/>
      <w:docPartObj>
        <w:docPartGallery w:val="Page Numbers (Bottom of Page)"/>
        <w:docPartUnique/>
      </w:docPartObj>
    </w:sdtPr>
    <w:sdtEndPr>
      <w:rPr>
        <w:noProof/>
        <w:sz w:val="20"/>
      </w:rPr>
    </w:sdtEndPr>
    <w:sdtContent>
      <w:p w14:paraId="37A2AB96" w14:textId="2BECF4D1" w:rsidR="00BB3C15" w:rsidRPr="0021074A" w:rsidRDefault="00BB3C15" w:rsidP="0021074A">
        <w:pPr>
          <w:pStyle w:val="Footer"/>
          <w:spacing w:line="240" w:lineRule="auto"/>
          <w:jc w:val="center"/>
          <w:rPr>
            <w:sz w:val="20"/>
          </w:rPr>
        </w:pPr>
        <w:r w:rsidRPr="0021074A">
          <w:rPr>
            <w:sz w:val="20"/>
          </w:rPr>
          <w:fldChar w:fldCharType="begin"/>
        </w:r>
        <w:r w:rsidRPr="0021074A">
          <w:rPr>
            <w:sz w:val="20"/>
          </w:rPr>
          <w:instrText xml:space="preserve"> PAGE   \* MERGEFORMAT </w:instrText>
        </w:r>
        <w:r w:rsidRPr="0021074A">
          <w:rPr>
            <w:sz w:val="20"/>
          </w:rPr>
          <w:fldChar w:fldCharType="separate"/>
        </w:r>
        <w:r w:rsidR="00204476">
          <w:rPr>
            <w:noProof/>
            <w:sz w:val="20"/>
          </w:rPr>
          <w:t>3</w:t>
        </w:r>
        <w:r w:rsidRPr="0021074A">
          <w:rPr>
            <w:noProof/>
            <w:sz w:val="20"/>
          </w:rPr>
          <w:fldChar w:fldCharType="end"/>
        </w:r>
      </w:p>
    </w:sdtContent>
  </w:sdt>
  <w:p w14:paraId="769D761A" w14:textId="77777777" w:rsidR="00BB3C15" w:rsidRPr="0067662E" w:rsidRDefault="00BB3C15" w:rsidP="0067662E">
    <w:pPr>
      <w:pStyle w:val="Foot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C34A3" w14:textId="7B75A823" w:rsidR="00BB3C15" w:rsidRPr="00AD14DD" w:rsidRDefault="00BB3C15" w:rsidP="00AD14DD">
    <w:pPr>
      <w:pStyle w:val="Footer"/>
      <w:spacing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6785668"/>
      <w:docPartObj>
        <w:docPartGallery w:val="Page Numbers (Bottom of Page)"/>
        <w:docPartUnique/>
      </w:docPartObj>
    </w:sdtPr>
    <w:sdtEndPr>
      <w:rPr>
        <w:noProof/>
      </w:rPr>
    </w:sdtEndPr>
    <w:sdtContent>
      <w:p w14:paraId="6FABAE8A" w14:textId="6D8375B8" w:rsidR="00BB3C15" w:rsidRPr="00AD14DD" w:rsidRDefault="00BB3C15" w:rsidP="00AD14DD">
        <w:pPr>
          <w:pStyle w:val="Footer"/>
          <w:spacing w:line="240" w:lineRule="auto"/>
          <w:jc w:val="center"/>
        </w:pPr>
        <w:r>
          <w:fldChar w:fldCharType="begin"/>
        </w:r>
        <w:r>
          <w:instrText xml:space="preserve"> PAGE   \* MERGEFORMAT </w:instrText>
        </w:r>
        <w:r>
          <w:fldChar w:fldCharType="separate"/>
        </w:r>
        <w:r w:rsidR="0020447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CEAB3" w14:textId="77777777" w:rsidR="00FD29E8" w:rsidRDefault="00FD29E8">
      <w:r>
        <w:separator/>
      </w:r>
    </w:p>
  </w:footnote>
  <w:footnote w:type="continuationSeparator" w:id="0">
    <w:p w14:paraId="626C663D" w14:textId="77777777" w:rsidR="00FD29E8" w:rsidRDefault="00FD29E8">
      <w:r>
        <w:continuationSeparator/>
      </w:r>
    </w:p>
  </w:footnote>
  <w:footnote w:type="continuationNotice" w:id="1">
    <w:p w14:paraId="238ECF78" w14:textId="77777777" w:rsidR="00FD29E8" w:rsidRDefault="00FD29E8">
      <w:pPr>
        <w:spacing w:line="240" w:lineRule="auto"/>
      </w:pPr>
    </w:p>
  </w:footnote>
  <w:footnote w:id="2">
    <w:p w14:paraId="5FBF668A" w14:textId="228609D7" w:rsidR="003161E4" w:rsidRDefault="00655199" w:rsidP="003161E4">
      <w:pPr>
        <w:pStyle w:val="FootnoteText"/>
      </w:pPr>
      <w:r>
        <w:rPr>
          <w:rStyle w:val="FootnoteReference"/>
        </w:rPr>
        <w:footnoteRef/>
      </w:r>
      <w:r>
        <w:t xml:space="preserve"> A reference to the ‘showcards’ can be seen in Appendix </w:t>
      </w:r>
      <w:r w:rsidR="003161E4">
        <w:t>C</w:t>
      </w:r>
      <w:r>
        <w:t xml:space="preserve">, </w:t>
      </w:r>
      <w:r w:rsidR="003161E4">
        <w:t>page 55 of the Background Questionnaire.</w:t>
      </w:r>
    </w:p>
    <w:p w14:paraId="78A17EEE" w14:textId="4CCDA495" w:rsidR="00655199" w:rsidRDefault="0065519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31F29" w14:textId="77777777" w:rsidR="00331B6C" w:rsidRDefault="00331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5AE45AC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6298D8E6"/>
    <w:lvl w:ilvl="0">
      <w:numFmt w:val="decimal"/>
      <w:lvlText w:val="*"/>
      <w:lvlJc w:val="left"/>
    </w:lvl>
  </w:abstractNum>
  <w:abstractNum w:abstractNumId="2" w15:restartNumberingAfterBreak="0">
    <w:nsid w:val="00D23561"/>
    <w:multiLevelType w:val="hybridMultilevel"/>
    <w:tmpl w:val="0896A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E16A1C"/>
    <w:multiLevelType w:val="hybridMultilevel"/>
    <w:tmpl w:val="2074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672DE"/>
    <w:multiLevelType w:val="hybridMultilevel"/>
    <w:tmpl w:val="FECA49E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08EB427D"/>
    <w:multiLevelType w:val="hybridMultilevel"/>
    <w:tmpl w:val="8D6E5C22"/>
    <w:lvl w:ilvl="0" w:tplc="AE1CE24E">
      <w:start w:val="1"/>
      <w:numFmt w:val="decimal"/>
      <w:lvlText w:val="%1."/>
      <w:lvlJc w:val="left"/>
      <w:pPr>
        <w:tabs>
          <w:tab w:val="num" w:pos="1152"/>
        </w:tabs>
        <w:ind w:left="1152" w:hanging="576"/>
      </w:pPr>
      <w:rPr>
        <w:rFonts w:ascii="Garamond" w:hAnsi="Garamond"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D31F68"/>
    <w:multiLevelType w:val="hybridMultilevel"/>
    <w:tmpl w:val="0A28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2C3C93"/>
    <w:multiLevelType w:val="hybridMultilevel"/>
    <w:tmpl w:val="512EC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C0C2B"/>
    <w:multiLevelType w:val="hybridMultilevel"/>
    <w:tmpl w:val="732E2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E1BD1"/>
    <w:multiLevelType w:val="hybridMultilevel"/>
    <w:tmpl w:val="BFFA95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20CD0D74"/>
    <w:multiLevelType w:val="hybridMultilevel"/>
    <w:tmpl w:val="96A82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07460"/>
    <w:multiLevelType w:val="hybridMultilevel"/>
    <w:tmpl w:val="B5D655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2D9E4236"/>
    <w:multiLevelType w:val="hybridMultilevel"/>
    <w:tmpl w:val="830006D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6" w15:restartNumberingAfterBreak="0">
    <w:nsid w:val="308E0733"/>
    <w:multiLevelType w:val="hybridMultilevel"/>
    <w:tmpl w:val="DA42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8017D"/>
    <w:multiLevelType w:val="hybridMultilevel"/>
    <w:tmpl w:val="AE5C89EA"/>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9" w15:restartNumberingAfterBreak="0">
    <w:nsid w:val="36615A90"/>
    <w:multiLevelType w:val="hybridMultilevel"/>
    <w:tmpl w:val="383E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90161"/>
    <w:multiLevelType w:val="hybridMultilevel"/>
    <w:tmpl w:val="112070F0"/>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00466A"/>
    <w:multiLevelType w:val="hybridMultilevel"/>
    <w:tmpl w:val="2F3A166A"/>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713BD0"/>
    <w:multiLevelType w:val="hybridMultilevel"/>
    <w:tmpl w:val="9FB8D278"/>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4" w15:restartNumberingAfterBreak="0">
    <w:nsid w:val="429474DB"/>
    <w:multiLevelType w:val="hybridMultilevel"/>
    <w:tmpl w:val="6D98D1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48D736C2"/>
    <w:multiLevelType w:val="hybridMultilevel"/>
    <w:tmpl w:val="EACC464A"/>
    <w:lvl w:ilvl="0" w:tplc="0409000F">
      <w:start w:val="1"/>
      <w:numFmt w:val="decimal"/>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6" w15:restartNumberingAfterBreak="0">
    <w:nsid w:val="54866643"/>
    <w:multiLevelType w:val="hybridMultilevel"/>
    <w:tmpl w:val="D3B8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47D07"/>
    <w:multiLevelType w:val="hybridMultilevel"/>
    <w:tmpl w:val="BE7870DC"/>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F43FF"/>
    <w:multiLevelType w:val="hybridMultilevel"/>
    <w:tmpl w:val="84C6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113325"/>
    <w:multiLevelType w:val="hybridMultilevel"/>
    <w:tmpl w:val="7A104A7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1" w15:restartNumberingAfterBreak="0">
    <w:nsid w:val="7C4705D3"/>
    <w:multiLevelType w:val="hybridMultilevel"/>
    <w:tmpl w:val="659EC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7"/>
  </w:num>
  <w:num w:numId="7">
    <w:abstractNumId w:val="18"/>
  </w:num>
  <w:num w:numId="8">
    <w:abstractNumId w:val="22"/>
  </w:num>
  <w:num w:numId="9">
    <w:abstractNumId w:val="8"/>
  </w:num>
  <w:num w:numId="10">
    <w:abstractNumId w:val="1"/>
    <w:lvlOverride w:ilvl="0">
      <w:lvl w:ilvl="0">
        <w:start w:val="1"/>
        <w:numFmt w:val="bullet"/>
        <w:lvlText w:val="-"/>
        <w:legacy w:legacy="1" w:legacySpace="0" w:legacyIndent="576"/>
        <w:lvlJc w:val="left"/>
        <w:pPr>
          <w:ind w:left="2286" w:hanging="576"/>
        </w:pPr>
        <w:rPr>
          <w:rFonts w:ascii="Times New Roman" w:hAnsi="Times New Roman" w:hint="default"/>
        </w:rPr>
      </w:lvl>
    </w:lvlOverride>
  </w:num>
  <w:num w:numId="11">
    <w:abstractNumId w:val="4"/>
  </w:num>
  <w:num w:numId="12">
    <w:abstractNumId w:val="19"/>
  </w:num>
  <w:num w:numId="13">
    <w:abstractNumId w:val="17"/>
  </w:num>
  <w:num w:numId="14">
    <w:abstractNumId w:val="20"/>
  </w:num>
  <w:num w:numId="15">
    <w:abstractNumId w:val="21"/>
  </w:num>
  <w:num w:numId="16">
    <w:abstractNumId w:val="27"/>
  </w:num>
  <w:num w:numId="17">
    <w:abstractNumId w:val="22"/>
    <w:lvlOverride w:ilvl="0">
      <w:startOverride w:val="1"/>
    </w:lvlOverride>
  </w:num>
  <w:num w:numId="18">
    <w:abstractNumId w:val="29"/>
  </w:num>
  <w:num w:numId="19">
    <w:abstractNumId w:val="9"/>
  </w:num>
  <w:num w:numId="20">
    <w:abstractNumId w:val="30"/>
  </w:num>
  <w:num w:numId="21">
    <w:abstractNumId w:val="14"/>
  </w:num>
  <w:num w:numId="22">
    <w:abstractNumId w:val="7"/>
  </w:num>
  <w:num w:numId="23">
    <w:abstractNumId w:val="7"/>
  </w:num>
  <w:num w:numId="24">
    <w:abstractNumId w:val="12"/>
  </w:num>
  <w:num w:numId="25">
    <w:abstractNumId w:val="5"/>
  </w:num>
  <w:num w:numId="26">
    <w:abstractNumId w:val="6"/>
  </w:num>
  <w:num w:numId="27">
    <w:abstractNumId w:val="11"/>
  </w:num>
  <w:num w:numId="28">
    <w:abstractNumId w:val="13"/>
  </w:num>
  <w:num w:numId="29">
    <w:abstractNumId w:val="16"/>
  </w:num>
  <w:num w:numId="30">
    <w:abstractNumId w:val="24"/>
  </w:num>
  <w:num w:numId="31">
    <w:abstractNumId w:val="28"/>
  </w:num>
  <w:num w:numId="32">
    <w:abstractNumId w:val="10"/>
  </w:num>
  <w:num w:numId="33">
    <w:abstractNumId w:val="25"/>
  </w:num>
  <w:num w:numId="34">
    <w:abstractNumId w:val="2"/>
  </w:num>
  <w:num w:numId="35">
    <w:abstractNumId w:val="3"/>
  </w:num>
  <w:num w:numId="36">
    <w:abstractNumId w:val="26"/>
  </w:num>
  <w:num w:numId="37">
    <w:abstractNumId w:val="15"/>
  </w:num>
  <w:num w:numId="38">
    <w:abstractNumId w:val="23"/>
  </w:num>
  <w:num w:numId="39">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en-GB" w:vendorID="64" w:dllVersion="6" w:nlCheck="1" w:checkStyle="1"/>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8E"/>
    <w:rsid w:val="00000B53"/>
    <w:rsid w:val="00001491"/>
    <w:rsid w:val="00001DA2"/>
    <w:rsid w:val="00001FAA"/>
    <w:rsid w:val="00002217"/>
    <w:rsid w:val="0000757F"/>
    <w:rsid w:val="00007C47"/>
    <w:rsid w:val="00010946"/>
    <w:rsid w:val="00012F8E"/>
    <w:rsid w:val="000144D9"/>
    <w:rsid w:val="00017178"/>
    <w:rsid w:val="0002215C"/>
    <w:rsid w:val="000240F0"/>
    <w:rsid w:val="00025BCF"/>
    <w:rsid w:val="000261DC"/>
    <w:rsid w:val="00026351"/>
    <w:rsid w:val="000275CC"/>
    <w:rsid w:val="0003182B"/>
    <w:rsid w:val="00031F08"/>
    <w:rsid w:val="0003277F"/>
    <w:rsid w:val="00034564"/>
    <w:rsid w:val="000364AA"/>
    <w:rsid w:val="00036DC8"/>
    <w:rsid w:val="00037FE2"/>
    <w:rsid w:val="0004084E"/>
    <w:rsid w:val="00040938"/>
    <w:rsid w:val="00040A87"/>
    <w:rsid w:val="00041462"/>
    <w:rsid w:val="000423DA"/>
    <w:rsid w:val="000425D2"/>
    <w:rsid w:val="00043471"/>
    <w:rsid w:val="00043B43"/>
    <w:rsid w:val="00043DB0"/>
    <w:rsid w:val="00044488"/>
    <w:rsid w:val="00046201"/>
    <w:rsid w:val="0004622B"/>
    <w:rsid w:val="000472B9"/>
    <w:rsid w:val="00051EA0"/>
    <w:rsid w:val="0005441D"/>
    <w:rsid w:val="00054AAC"/>
    <w:rsid w:val="0005561B"/>
    <w:rsid w:val="000566FB"/>
    <w:rsid w:val="00056932"/>
    <w:rsid w:val="00056AC5"/>
    <w:rsid w:val="00056BE3"/>
    <w:rsid w:val="00057246"/>
    <w:rsid w:val="000612D7"/>
    <w:rsid w:val="000615A5"/>
    <w:rsid w:val="000624C7"/>
    <w:rsid w:val="0006724A"/>
    <w:rsid w:val="0007053E"/>
    <w:rsid w:val="0007123B"/>
    <w:rsid w:val="00071442"/>
    <w:rsid w:val="000719A5"/>
    <w:rsid w:val="00071F03"/>
    <w:rsid w:val="00072586"/>
    <w:rsid w:val="00076CA6"/>
    <w:rsid w:val="00076F5A"/>
    <w:rsid w:val="000803A6"/>
    <w:rsid w:val="00083D11"/>
    <w:rsid w:val="000901D3"/>
    <w:rsid w:val="000916F5"/>
    <w:rsid w:val="000920CF"/>
    <w:rsid w:val="00095F2B"/>
    <w:rsid w:val="0009601B"/>
    <w:rsid w:val="000965E8"/>
    <w:rsid w:val="00096D1C"/>
    <w:rsid w:val="0009718C"/>
    <w:rsid w:val="00097B9D"/>
    <w:rsid w:val="000A08BC"/>
    <w:rsid w:val="000A122C"/>
    <w:rsid w:val="000A3262"/>
    <w:rsid w:val="000A3605"/>
    <w:rsid w:val="000A4539"/>
    <w:rsid w:val="000A456D"/>
    <w:rsid w:val="000A5CE0"/>
    <w:rsid w:val="000A680A"/>
    <w:rsid w:val="000A6BBA"/>
    <w:rsid w:val="000A6C55"/>
    <w:rsid w:val="000B0F64"/>
    <w:rsid w:val="000B1D35"/>
    <w:rsid w:val="000B2626"/>
    <w:rsid w:val="000B2738"/>
    <w:rsid w:val="000B2A57"/>
    <w:rsid w:val="000B4E97"/>
    <w:rsid w:val="000B56CC"/>
    <w:rsid w:val="000B5A66"/>
    <w:rsid w:val="000B5B0C"/>
    <w:rsid w:val="000B7590"/>
    <w:rsid w:val="000B7E5F"/>
    <w:rsid w:val="000C1343"/>
    <w:rsid w:val="000C324C"/>
    <w:rsid w:val="000C3349"/>
    <w:rsid w:val="000C3986"/>
    <w:rsid w:val="000C4190"/>
    <w:rsid w:val="000C4C0E"/>
    <w:rsid w:val="000C53B3"/>
    <w:rsid w:val="000C7964"/>
    <w:rsid w:val="000C79BA"/>
    <w:rsid w:val="000D326E"/>
    <w:rsid w:val="000D52B4"/>
    <w:rsid w:val="000D5596"/>
    <w:rsid w:val="000D7EA3"/>
    <w:rsid w:val="000E6AD4"/>
    <w:rsid w:val="000E6D79"/>
    <w:rsid w:val="000E7E31"/>
    <w:rsid w:val="000F070D"/>
    <w:rsid w:val="000F1329"/>
    <w:rsid w:val="000F1C76"/>
    <w:rsid w:val="000F3E3D"/>
    <w:rsid w:val="000F43AA"/>
    <w:rsid w:val="000F688D"/>
    <w:rsid w:val="000F7885"/>
    <w:rsid w:val="000F7A40"/>
    <w:rsid w:val="000F7F98"/>
    <w:rsid w:val="001006B2"/>
    <w:rsid w:val="001007DA"/>
    <w:rsid w:val="00100944"/>
    <w:rsid w:val="00100CFA"/>
    <w:rsid w:val="00100F21"/>
    <w:rsid w:val="00101104"/>
    <w:rsid w:val="0010112E"/>
    <w:rsid w:val="0010266F"/>
    <w:rsid w:val="00105D19"/>
    <w:rsid w:val="0010637D"/>
    <w:rsid w:val="00107AEC"/>
    <w:rsid w:val="00111B37"/>
    <w:rsid w:val="0011216D"/>
    <w:rsid w:val="00112582"/>
    <w:rsid w:val="00114B30"/>
    <w:rsid w:val="001160F0"/>
    <w:rsid w:val="00116C0D"/>
    <w:rsid w:val="00120323"/>
    <w:rsid w:val="00121316"/>
    <w:rsid w:val="001216EB"/>
    <w:rsid w:val="00121ADD"/>
    <w:rsid w:val="00123177"/>
    <w:rsid w:val="001238DD"/>
    <w:rsid w:val="00124790"/>
    <w:rsid w:val="00124C60"/>
    <w:rsid w:val="00131184"/>
    <w:rsid w:val="0013232C"/>
    <w:rsid w:val="00134A81"/>
    <w:rsid w:val="001353B1"/>
    <w:rsid w:val="0014171D"/>
    <w:rsid w:val="00141D1A"/>
    <w:rsid w:val="00142805"/>
    <w:rsid w:val="00143F8E"/>
    <w:rsid w:val="00143FD8"/>
    <w:rsid w:val="00144916"/>
    <w:rsid w:val="001449A1"/>
    <w:rsid w:val="00145879"/>
    <w:rsid w:val="00150B67"/>
    <w:rsid w:val="00151E88"/>
    <w:rsid w:val="00152A6F"/>
    <w:rsid w:val="001538B1"/>
    <w:rsid w:val="00155775"/>
    <w:rsid w:val="00156DDF"/>
    <w:rsid w:val="00157D53"/>
    <w:rsid w:val="00160BD1"/>
    <w:rsid w:val="00161829"/>
    <w:rsid w:val="00163EC0"/>
    <w:rsid w:val="00166638"/>
    <w:rsid w:val="001669D4"/>
    <w:rsid w:val="001700C3"/>
    <w:rsid w:val="00170748"/>
    <w:rsid w:val="001715FF"/>
    <w:rsid w:val="00171A3A"/>
    <w:rsid w:val="0017349D"/>
    <w:rsid w:val="001734BD"/>
    <w:rsid w:val="001743D4"/>
    <w:rsid w:val="00174B67"/>
    <w:rsid w:val="0017575D"/>
    <w:rsid w:val="001763EA"/>
    <w:rsid w:val="00177627"/>
    <w:rsid w:val="00177701"/>
    <w:rsid w:val="00177F0F"/>
    <w:rsid w:val="00191720"/>
    <w:rsid w:val="00191842"/>
    <w:rsid w:val="00192968"/>
    <w:rsid w:val="001934E1"/>
    <w:rsid w:val="00194A59"/>
    <w:rsid w:val="001A1738"/>
    <w:rsid w:val="001A17E3"/>
    <w:rsid w:val="001A1983"/>
    <w:rsid w:val="001A633B"/>
    <w:rsid w:val="001A72E5"/>
    <w:rsid w:val="001B0253"/>
    <w:rsid w:val="001B16AC"/>
    <w:rsid w:val="001B31DC"/>
    <w:rsid w:val="001B337F"/>
    <w:rsid w:val="001B3E0E"/>
    <w:rsid w:val="001B47B1"/>
    <w:rsid w:val="001B50DB"/>
    <w:rsid w:val="001B5A4F"/>
    <w:rsid w:val="001B5E97"/>
    <w:rsid w:val="001B6EAF"/>
    <w:rsid w:val="001B783B"/>
    <w:rsid w:val="001C1103"/>
    <w:rsid w:val="001C126F"/>
    <w:rsid w:val="001C1450"/>
    <w:rsid w:val="001C1BDC"/>
    <w:rsid w:val="001C23E9"/>
    <w:rsid w:val="001C3FCA"/>
    <w:rsid w:val="001C7642"/>
    <w:rsid w:val="001D2FA0"/>
    <w:rsid w:val="001D5C4C"/>
    <w:rsid w:val="001E0AB5"/>
    <w:rsid w:val="001E13B5"/>
    <w:rsid w:val="001E1C05"/>
    <w:rsid w:val="001E6C59"/>
    <w:rsid w:val="001F021A"/>
    <w:rsid w:val="001F06D8"/>
    <w:rsid w:val="001F159D"/>
    <w:rsid w:val="001F1B0F"/>
    <w:rsid w:val="001F2B1E"/>
    <w:rsid w:val="001F7882"/>
    <w:rsid w:val="00201B32"/>
    <w:rsid w:val="00203AA4"/>
    <w:rsid w:val="00204476"/>
    <w:rsid w:val="00204709"/>
    <w:rsid w:val="00204920"/>
    <w:rsid w:val="00204C5C"/>
    <w:rsid w:val="002056C5"/>
    <w:rsid w:val="002077E4"/>
    <w:rsid w:val="0021019B"/>
    <w:rsid w:val="0021074A"/>
    <w:rsid w:val="0021124B"/>
    <w:rsid w:val="00212799"/>
    <w:rsid w:val="00212FC8"/>
    <w:rsid w:val="00214AC0"/>
    <w:rsid w:val="00215C9B"/>
    <w:rsid w:val="00215DFD"/>
    <w:rsid w:val="00215FE8"/>
    <w:rsid w:val="00216F8F"/>
    <w:rsid w:val="00217157"/>
    <w:rsid w:val="00221703"/>
    <w:rsid w:val="00221F93"/>
    <w:rsid w:val="0022422E"/>
    <w:rsid w:val="00224241"/>
    <w:rsid w:val="002250E5"/>
    <w:rsid w:val="00225238"/>
    <w:rsid w:val="002256FD"/>
    <w:rsid w:val="00226D6B"/>
    <w:rsid w:val="00226EAA"/>
    <w:rsid w:val="0022753E"/>
    <w:rsid w:val="00230184"/>
    <w:rsid w:val="00234132"/>
    <w:rsid w:val="002354FF"/>
    <w:rsid w:val="00236560"/>
    <w:rsid w:val="00240043"/>
    <w:rsid w:val="00240743"/>
    <w:rsid w:val="002420E8"/>
    <w:rsid w:val="0024368A"/>
    <w:rsid w:val="00244033"/>
    <w:rsid w:val="002461F1"/>
    <w:rsid w:val="002462ED"/>
    <w:rsid w:val="00246AA1"/>
    <w:rsid w:val="0025083A"/>
    <w:rsid w:val="00251F9B"/>
    <w:rsid w:val="00252DCD"/>
    <w:rsid w:val="002535F3"/>
    <w:rsid w:val="00256BB4"/>
    <w:rsid w:val="002572CE"/>
    <w:rsid w:val="00257DE4"/>
    <w:rsid w:val="002617F7"/>
    <w:rsid w:val="00261AFA"/>
    <w:rsid w:val="0026350F"/>
    <w:rsid w:val="002642B9"/>
    <w:rsid w:val="00265789"/>
    <w:rsid w:val="002666F0"/>
    <w:rsid w:val="00266A53"/>
    <w:rsid w:val="00267144"/>
    <w:rsid w:val="00267816"/>
    <w:rsid w:val="00270289"/>
    <w:rsid w:val="002709F6"/>
    <w:rsid w:val="00271C13"/>
    <w:rsid w:val="002721B1"/>
    <w:rsid w:val="00272E8A"/>
    <w:rsid w:val="002742AB"/>
    <w:rsid w:val="0027507B"/>
    <w:rsid w:val="00275FD5"/>
    <w:rsid w:val="002762ED"/>
    <w:rsid w:val="0027675D"/>
    <w:rsid w:val="00276A68"/>
    <w:rsid w:val="00276EFD"/>
    <w:rsid w:val="0028130D"/>
    <w:rsid w:val="00282CC4"/>
    <w:rsid w:val="00283A3E"/>
    <w:rsid w:val="00284B9E"/>
    <w:rsid w:val="00284CEC"/>
    <w:rsid w:val="00284F45"/>
    <w:rsid w:val="002860FC"/>
    <w:rsid w:val="002875F9"/>
    <w:rsid w:val="002879F0"/>
    <w:rsid w:val="00290C16"/>
    <w:rsid w:val="00291BF6"/>
    <w:rsid w:val="0029216A"/>
    <w:rsid w:val="00292D77"/>
    <w:rsid w:val="0029777E"/>
    <w:rsid w:val="002A1231"/>
    <w:rsid w:val="002A1970"/>
    <w:rsid w:val="002A1C10"/>
    <w:rsid w:val="002A3740"/>
    <w:rsid w:val="002A43D0"/>
    <w:rsid w:val="002A62F9"/>
    <w:rsid w:val="002A6964"/>
    <w:rsid w:val="002B129F"/>
    <w:rsid w:val="002B3657"/>
    <w:rsid w:val="002B411E"/>
    <w:rsid w:val="002B46B3"/>
    <w:rsid w:val="002B55D9"/>
    <w:rsid w:val="002B6588"/>
    <w:rsid w:val="002B6E86"/>
    <w:rsid w:val="002C0C2E"/>
    <w:rsid w:val="002C0E30"/>
    <w:rsid w:val="002C2911"/>
    <w:rsid w:val="002C31BF"/>
    <w:rsid w:val="002C4A9D"/>
    <w:rsid w:val="002C4BEE"/>
    <w:rsid w:val="002C5043"/>
    <w:rsid w:val="002C5201"/>
    <w:rsid w:val="002C635B"/>
    <w:rsid w:val="002C6483"/>
    <w:rsid w:val="002C7491"/>
    <w:rsid w:val="002D0680"/>
    <w:rsid w:val="002D1B2B"/>
    <w:rsid w:val="002D2B5E"/>
    <w:rsid w:val="002D2C92"/>
    <w:rsid w:val="002D43CB"/>
    <w:rsid w:val="002D576A"/>
    <w:rsid w:val="002D651D"/>
    <w:rsid w:val="002D762F"/>
    <w:rsid w:val="002E208D"/>
    <w:rsid w:val="002E20D0"/>
    <w:rsid w:val="002E5429"/>
    <w:rsid w:val="002E5E0D"/>
    <w:rsid w:val="002E6B17"/>
    <w:rsid w:val="002E7661"/>
    <w:rsid w:val="002F0826"/>
    <w:rsid w:val="002F08E3"/>
    <w:rsid w:val="002F0FEE"/>
    <w:rsid w:val="002F1DDF"/>
    <w:rsid w:val="002F1EA2"/>
    <w:rsid w:val="002F3535"/>
    <w:rsid w:val="002F4C7C"/>
    <w:rsid w:val="002F7F33"/>
    <w:rsid w:val="00300C81"/>
    <w:rsid w:val="00301ADC"/>
    <w:rsid w:val="003031E1"/>
    <w:rsid w:val="00303380"/>
    <w:rsid w:val="003043AE"/>
    <w:rsid w:val="0030454D"/>
    <w:rsid w:val="003049E4"/>
    <w:rsid w:val="00304D4A"/>
    <w:rsid w:val="0030574D"/>
    <w:rsid w:val="003057D0"/>
    <w:rsid w:val="00305AF2"/>
    <w:rsid w:val="00307CC9"/>
    <w:rsid w:val="0031098B"/>
    <w:rsid w:val="00311E37"/>
    <w:rsid w:val="00311F7C"/>
    <w:rsid w:val="003124F0"/>
    <w:rsid w:val="00312584"/>
    <w:rsid w:val="00315F8E"/>
    <w:rsid w:val="0031616F"/>
    <w:rsid w:val="003161E4"/>
    <w:rsid w:val="003169BB"/>
    <w:rsid w:val="00316BD1"/>
    <w:rsid w:val="00317668"/>
    <w:rsid w:val="00321482"/>
    <w:rsid w:val="003214A4"/>
    <w:rsid w:val="0032156F"/>
    <w:rsid w:val="00321D7B"/>
    <w:rsid w:val="00321FB7"/>
    <w:rsid w:val="00323657"/>
    <w:rsid w:val="00330D66"/>
    <w:rsid w:val="003310F8"/>
    <w:rsid w:val="00331B6C"/>
    <w:rsid w:val="00331D91"/>
    <w:rsid w:val="003325B1"/>
    <w:rsid w:val="00332E6E"/>
    <w:rsid w:val="0033310F"/>
    <w:rsid w:val="00333EBE"/>
    <w:rsid w:val="00337A9D"/>
    <w:rsid w:val="003424C0"/>
    <w:rsid w:val="00344E9F"/>
    <w:rsid w:val="00345489"/>
    <w:rsid w:val="00347B6C"/>
    <w:rsid w:val="00347F1A"/>
    <w:rsid w:val="0035089B"/>
    <w:rsid w:val="00353102"/>
    <w:rsid w:val="00354BFD"/>
    <w:rsid w:val="00355012"/>
    <w:rsid w:val="00357039"/>
    <w:rsid w:val="003615AC"/>
    <w:rsid w:val="00362A5B"/>
    <w:rsid w:val="00364348"/>
    <w:rsid w:val="003644E1"/>
    <w:rsid w:val="0036471D"/>
    <w:rsid w:val="00365797"/>
    <w:rsid w:val="003675D3"/>
    <w:rsid w:val="0036798D"/>
    <w:rsid w:val="003709D0"/>
    <w:rsid w:val="003716A1"/>
    <w:rsid w:val="00371F19"/>
    <w:rsid w:val="0037361F"/>
    <w:rsid w:val="00373E2F"/>
    <w:rsid w:val="003743E2"/>
    <w:rsid w:val="00375C00"/>
    <w:rsid w:val="00375DE6"/>
    <w:rsid w:val="0037641C"/>
    <w:rsid w:val="003766FA"/>
    <w:rsid w:val="003806CE"/>
    <w:rsid w:val="00380793"/>
    <w:rsid w:val="00381B56"/>
    <w:rsid w:val="00381CEF"/>
    <w:rsid w:val="00382091"/>
    <w:rsid w:val="00386EB5"/>
    <w:rsid w:val="00387619"/>
    <w:rsid w:val="00387D6A"/>
    <w:rsid w:val="003901D6"/>
    <w:rsid w:val="00390588"/>
    <w:rsid w:val="003933A1"/>
    <w:rsid w:val="00395814"/>
    <w:rsid w:val="00396C4B"/>
    <w:rsid w:val="003A0AC3"/>
    <w:rsid w:val="003A1494"/>
    <w:rsid w:val="003A307C"/>
    <w:rsid w:val="003A51C3"/>
    <w:rsid w:val="003A52AA"/>
    <w:rsid w:val="003A630A"/>
    <w:rsid w:val="003A6981"/>
    <w:rsid w:val="003B0B7B"/>
    <w:rsid w:val="003B3243"/>
    <w:rsid w:val="003B3471"/>
    <w:rsid w:val="003B4820"/>
    <w:rsid w:val="003B4B13"/>
    <w:rsid w:val="003B4B22"/>
    <w:rsid w:val="003B578D"/>
    <w:rsid w:val="003B6014"/>
    <w:rsid w:val="003B7F97"/>
    <w:rsid w:val="003C08F0"/>
    <w:rsid w:val="003C10FF"/>
    <w:rsid w:val="003C1161"/>
    <w:rsid w:val="003C40C1"/>
    <w:rsid w:val="003C6852"/>
    <w:rsid w:val="003C6DD7"/>
    <w:rsid w:val="003C7414"/>
    <w:rsid w:val="003D1040"/>
    <w:rsid w:val="003D4531"/>
    <w:rsid w:val="003D5365"/>
    <w:rsid w:val="003E0C8A"/>
    <w:rsid w:val="003E52EF"/>
    <w:rsid w:val="003E601C"/>
    <w:rsid w:val="003F1082"/>
    <w:rsid w:val="003F148F"/>
    <w:rsid w:val="003F266F"/>
    <w:rsid w:val="003F27AD"/>
    <w:rsid w:val="003F5515"/>
    <w:rsid w:val="003F5740"/>
    <w:rsid w:val="003F6100"/>
    <w:rsid w:val="003F64BA"/>
    <w:rsid w:val="003F6AE3"/>
    <w:rsid w:val="004004A3"/>
    <w:rsid w:val="00400BF5"/>
    <w:rsid w:val="00401894"/>
    <w:rsid w:val="00401E19"/>
    <w:rsid w:val="004036C1"/>
    <w:rsid w:val="00404DD9"/>
    <w:rsid w:val="004059D9"/>
    <w:rsid w:val="00406515"/>
    <w:rsid w:val="004068F3"/>
    <w:rsid w:val="00406A75"/>
    <w:rsid w:val="00411C2F"/>
    <w:rsid w:val="004131BB"/>
    <w:rsid w:val="00413D9C"/>
    <w:rsid w:val="004164E9"/>
    <w:rsid w:val="00421D8F"/>
    <w:rsid w:val="00424412"/>
    <w:rsid w:val="00424EEA"/>
    <w:rsid w:val="00425588"/>
    <w:rsid w:val="00425A6A"/>
    <w:rsid w:val="0042637A"/>
    <w:rsid w:val="00426A18"/>
    <w:rsid w:val="00427956"/>
    <w:rsid w:val="00427BCA"/>
    <w:rsid w:val="00427DF5"/>
    <w:rsid w:val="00430243"/>
    <w:rsid w:val="004302A8"/>
    <w:rsid w:val="004305F0"/>
    <w:rsid w:val="00431B10"/>
    <w:rsid w:val="004328F1"/>
    <w:rsid w:val="00432BCF"/>
    <w:rsid w:val="00434D20"/>
    <w:rsid w:val="00436864"/>
    <w:rsid w:val="00436AB2"/>
    <w:rsid w:val="004372A9"/>
    <w:rsid w:val="004427E0"/>
    <w:rsid w:val="00443A73"/>
    <w:rsid w:val="00444687"/>
    <w:rsid w:val="00446463"/>
    <w:rsid w:val="004468B0"/>
    <w:rsid w:val="0045053F"/>
    <w:rsid w:val="00450D55"/>
    <w:rsid w:val="00450E53"/>
    <w:rsid w:val="00460B14"/>
    <w:rsid w:val="0046119F"/>
    <w:rsid w:val="00462472"/>
    <w:rsid w:val="004629C5"/>
    <w:rsid w:val="0046518A"/>
    <w:rsid w:val="00466BC1"/>
    <w:rsid w:val="00466F7C"/>
    <w:rsid w:val="00467182"/>
    <w:rsid w:val="00472183"/>
    <w:rsid w:val="004739FE"/>
    <w:rsid w:val="0047617A"/>
    <w:rsid w:val="00477376"/>
    <w:rsid w:val="0048079A"/>
    <w:rsid w:val="00480C28"/>
    <w:rsid w:val="00481873"/>
    <w:rsid w:val="00481993"/>
    <w:rsid w:val="00482BC2"/>
    <w:rsid w:val="004847FB"/>
    <w:rsid w:val="0048632F"/>
    <w:rsid w:val="0049206E"/>
    <w:rsid w:val="00492178"/>
    <w:rsid w:val="00492B85"/>
    <w:rsid w:val="004937D1"/>
    <w:rsid w:val="00493E68"/>
    <w:rsid w:val="00496331"/>
    <w:rsid w:val="0049668B"/>
    <w:rsid w:val="00496A80"/>
    <w:rsid w:val="00496CD3"/>
    <w:rsid w:val="00497444"/>
    <w:rsid w:val="004A0F4D"/>
    <w:rsid w:val="004A1644"/>
    <w:rsid w:val="004A257D"/>
    <w:rsid w:val="004A29C8"/>
    <w:rsid w:val="004A2D2F"/>
    <w:rsid w:val="004A5055"/>
    <w:rsid w:val="004A66E2"/>
    <w:rsid w:val="004A67CA"/>
    <w:rsid w:val="004A78A7"/>
    <w:rsid w:val="004A7AC0"/>
    <w:rsid w:val="004A7EB3"/>
    <w:rsid w:val="004B10B8"/>
    <w:rsid w:val="004B15E1"/>
    <w:rsid w:val="004B16D5"/>
    <w:rsid w:val="004B3182"/>
    <w:rsid w:val="004B37CF"/>
    <w:rsid w:val="004B4750"/>
    <w:rsid w:val="004B5753"/>
    <w:rsid w:val="004B7C9B"/>
    <w:rsid w:val="004B7E2C"/>
    <w:rsid w:val="004C19CB"/>
    <w:rsid w:val="004C1A68"/>
    <w:rsid w:val="004C38AB"/>
    <w:rsid w:val="004C44B5"/>
    <w:rsid w:val="004C45B6"/>
    <w:rsid w:val="004C5BA2"/>
    <w:rsid w:val="004C6FE8"/>
    <w:rsid w:val="004D11D0"/>
    <w:rsid w:val="004D1306"/>
    <w:rsid w:val="004D1D4D"/>
    <w:rsid w:val="004D3D47"/>
    <w:rsid w:val="004D4331"/>
    <w:rsid w:val="004D5AA2"/>
    <w:rsid w:val="004D636A"/>
    <w:rsid w:val="004D72DE"/>
    <w:rsid w:val="004E15E1"/>
    <w:rsid w:val="004E307F"/>
    <w:rsid w:val="004E342B"/>
    <w:rsid w:val="004E3B01"/>
    <w:rsid w:val="004E5F39"/>
    <w:rsid w:val="004E638C"/>
    <w:rsid w:val="004E6677"/>
    <w:rsid w:val="004F14BC"/>
    <w:rsid w:val="004F2283"/>
    <w:rsid w:val="004F2BBE"/>
    <w:rsid w:val="004F31DF"/>
    <w:rsid w:val="004F4F41"/>
    <w:rsid w:val="004F6BD1"/>
    <w:rsid w:val="004F6C62"/>
    <w:rsid w:val="004F7A21"/>
    <w:rsid w:val="005003BD"/>
    <w:rsid w:val="00501011"/>
    <w:rsid w:val="005019BA"/>
    <w:rsid w:val="00501E5E"/>
    <w:rsid w:val="00503408"/>
    <w:rsid w:val="00504E0A"/>
    <w:rsid w:val="005055EE"/>
    <w:rsid w:val="005059E2"/>
    <w:rsid w:val="00506F9E"/>
    <w:rsid w:val="00507114"/>
    <w:rsid w:val="005105C5"/>
    <w:rsid w:val="0051102E"/>
    <w:rsid w:val="0051108F"/>
    <w:rsid w:val="00511DC4"/>
    <w:rsid w:val="005130C3"/>
    <w:rsid w:val="005159EB"/>
    <w:rsid w:val="0051667E"/>
    <w:rsid w:val="0051675D"/>
    <w:rsid w:val="0052031D"/>
    <w:rsid w:val="00521EAB"/>
    <w:rsid w:val="00524E06"/>
    <w:rsid w:val="00524F59"/>
    <w:rsid w:val="00524F5E"/>
    <w:rsid w:val="005263F8"/>
    <w:rsid w:val="005268CD"/>
    <w:rsid w:val="00526CEE"/>
    <w:rsid w:val="00526D7A"/>
    <w:rsid w:val="00527562"/>
    <w:rsid w:val="005301A2"/>
    <w:rsid w:val="00530B6A"/>
    <w:rsid w:val="005315D7"/>
    <w:rsid w:val="0053160F"/>
    <w:rsid w:val="0053486C"/>
    <w:rsid w:val="00536277"/>
    <w:rsid w:val="0053750E"/>
    <w:rsid w:val="005376D3"/>
    <w:rsid w:val="005403F6"/>
    <w:rsid w:val="005410C9"/>
    <w:rsid w:val="0054392A"/>
    <w:rsid w:val="00544011"/>
    <w:rsid w:val="00544072"/>
    <w:rsid w:val="00544DAE"/>
    <w:rsid w:val="00545559"/>
    <w:rsid w:val="00545FC0"/>
    <w:rsid w:val="00552D79"/>
    <w:rsid w:val="00555008"/>
    <w:rsid w:val="00556D72"/>
    <w:rsid w:val="00565BE3"/>
    <w:rsid w:val="0056624F"/>
    <w:rsid w:val="005665F7"/>
    <w:rsid w:val="00570593"/>
    <w:rsid w:val="00570C9B"/>
    <w:rsid w:val="00571256"/>
    <w:rsid w:val="005714B6"/>
    <w:rsid w:val="00571E97"/>
    <w:rsid w:val="005720D7"/>
    <w:rsid w:val="00572904"/>
    <w:rsid w:val="00575FC0"/>
    <w:rsid w:val="005810F3"/>
    <w:rsid w:val="00582D3C"/>
    <w:rsid w:val="005830A9"/>
    <w:rsid w:val="00584986"/>
    <w:rsid w:val="0058500E"/>
    <w:rsid w:val="005854D3"/>
    <w:rsid w:val="00587BCE"/>
    <w:rsid w:val="005907B4"/>
    <w:rsid w:val="00591DE6"/>
    <w:rsid w:val="00594C2F"/>
    <w:rsid w:val="00595499"/>
    <w:rsid w:val="005954BB"/>
    <w:rsid w:val="00595D5F"/>
    <w:rsid w:val="0059691C"/>
    <w:rsid w:val="00596EAC"/>
    <w:rsid w:val="00597E5E"/>
    <w:rsid w:val="005A0111"/>
    <w:rsid w:val="005A0DD6"/>
    <w:rsid w:val="005A1B10"/>
    <w:rsid w:val="005A3F7F"/>
    <w:rsid w:val="005A4AE4"/>
    <w:rsid w:val="005A54B9"/>
    <w:rsid w:val="005A569A"/>
    <w:rsid w:val="005A5E48"/>
    <w:rsid w:val="005B0E04"/>
    <w:rsid w:val="005B2449"/>
    <w:rsid w:val="005B2A5F"/>
    <w:rsid w:val="005B2B00"/>
    <w:rsid w:val="005B3D0A"/>
    <w:rsid w:val="005B45E3"/>
    <w:rsid w:val="005B4D04"/>
    <w:rsid w:val="005B5189"/>
    <w:rsid w:val="005B5F3A"/>
    <w:rsid w:val="005B705C"/>
    <w:rsid w:val="005B73D9"/>
    <w:rsid w:val="005C1B6C"/>
    <w:rsid w:val="005C36E1"/>
    <w:rsid w:val="005C56FD"/>
    <w:rsid w:val="005C58C5"/>
    <w:rsid w:val="005C7370"/>
    <w:rsid w:val="005C76D1"/>
    <w:rsid w:val="005D448E"/>
    <w:rsid w:val="005D576B"/>
    <w:rsid w:val="005D57BA"/>
    <w:rsid w:val="005D6441"/>
    <w:rsid w:val="005D691C"/>
    <w:rsid w:val="005D7195"/>
    <w:rsid w:val="005D724C"/>
    <w:rsid w:val="005D7DBF"/>
    <w:rsid w:val="005E1DC1"/>
    <w:rsid w:val="005E24E4"/>
    <w:rsid w:val="005E2AA6"/>
    <w:rsid w:val="005E4F0C"/>
    <w:rsid w:val="005E7159"/>
    <w:rsid w:val="005E7729"/>
    <w:rsid w:val="005E7A15"/>
    <w:rsid w:val="005E7DA2"/>
    <w:rsid w:val="005F1067"/>
    <w:rsid w:val="005F2C70"/>
    <w:rsid w:val="005F2DA4"/>
    <w:rsid w:val="005F581D"/>
    <w:rsid w:val="00603342"/>
    <w:rsid w:val="00604EF2"/>
    <w:rsid w:val="006063A8"/>
    <w:rsid w:val="00607E0F"/>
    <w:rsid w:val="00610692"/>
    <w:rsid w:val="00611299"/>
    <w:rsid w:val="00611CE2"/>
    <w:rsid w:val="00611CF8"/>
    <w:rsid w:val="0061201E"/>
    <w:rsid w:val="00612C1F"/>
    <w:rsid w:val="00612FC6"/>
    <w:rsid w:val="00613E7B"/>
    <w:rsid w:val="00614D8D"/>
    <w:rsid w:val="006159DF"/>
    <w:rsid w:val="00615D60"/>
    <w:rsid w:val="00616F4D"/>
    <w:rsid w:val="00617021"/>
    <w:rsid w:val="006216AA"/>
    <w:rsid w:val="00622293"/>
    <w:rsid w:val="00622950"/>
    <w:rsid w:val="006237D2"/>
    <w:rsid w:val="006239DA"/>
    <w:rsid w:val="006247CD"/>
    <w:rsid w:val="00624B26"/>
    <w:rsid w:val="0062678E"/>
    <w:rsid w:val="0063183C"/>
    <w:rsid w:val="00631BF8"/>
    <w:rsid w:val="00632BF5"/>
    <w:rsid w:val="0063343E"/>
    <w:rsid w:val="00633BB1"/>
    <w:rsid w:val="00635870"/>
    <w:rsid w:val="006364CC"/>
    <w:rsid w:val="00642174"/>
    <w:rsid w:val="0064261F"/>
    <w:rsid w:val="006449AE"/>
    <w:rsid w:val="00644A46"/>
    <w:rsid w:val="00646506"/>
    <w:rsid w:val="00646C20"/>
    <w:rsid w:val="00650C5E"/>
    <w:rsid w:val="00651C0B"/>
    <w:rsid w:val="00653483"/>
    <w:rsid w:val="00654352"/>
    <w:rsid w:val="00654DA4"/>
    <w:rsid w:val="006550E6"/>
    <w:rsid w:val="00655199"/>
    <w:rsid w:val="00656236"/>
    <w:rsid w:val="006565EA"/>
    <w:rsid w:val="0065691E"/>
    <w:rsid w:val="00660921"/>
    <w:rsid w:val="006626CF"/>
    <w:rsid w:val="00663BF1"/>
    <w:rsid w:val="00663DB3"/>
    <w:rsid w:val="00664A24"/>
    <w:rsid w:val="0066527A"/>
    <w:rsid w:val="00665BEA"/>
    <w:rsid w:val="00666000"/>
    <w:rsid w:val="006661E9"/>
    <w:rsid w:val="00666853"/>
    <w:rsid w:val="00667D43"/>
    <w:rsid w:val="0067000A"/>
    <w:rsid w:val="00670865"/>
    <w:rsid w:val="00670D85"/>
    <w:rsid w:val="00671212"/>
    <w:rsid w:val="00671C64"/>
    <w:rsid w:val="006727EF"/>
    <w:rsid w:val="00672BB1"/>
    <w:rsid w:val="0067662E"/>
    <w:rsid w:val="00676ED2"/>
    <w:rsid w:val="00677865"/>
    <w:rsid w:val="00677DAA"/>
    <w:rsid w:val="0068540F"/>
    <w:rsid w:val="00686A45"/>
    <w:rsid w:val="00687B00"/>
    <w:rsid w:val="00690639"/>
    <w:rsid w:val="00695989"/>
    <w:rsid w:val="00697ABC"/>
    <w:rsid w:val="006A1066"/>
    <w:rsid w:val="006A1C76"/>
    <w:rsid w:val="006A4AA2"/>
    <w:rsid w:val="006A5786"/>
    <w:rsid w:val="006A5BCC"/>
    <w:rsid w:val="006A6504"/>
    <w:rsid w:val="006A6940"/>
    <w:rsid w:val="006A6B54"/>
    <w:rsid w:val="006B0D2B"/>
    <w:rsid w:val="006B128E"/>
    <w:rsid w:val="006B170A"/>
    <w:rsid w:val="006B563D"/>
    <w:rsid w:val="006B7855"/>
    <w:rsid w:val="006C2C03"/>
    <w:rsid w:val="006C3779"/>
    <w:rsid w:val="006C381F"/>
    <w:rsid w:val="006C3C2B"/>
    <w:rsid w:val="006C4498"/>
    <w:rsid w:val="006C71C6"/>
    <w:rsid w:val="006D04B5"/>
    <w:rsid w:val="006D0E11"/>
    <w:rsid w:val="006D33B4"/>
    <w:rsid w:val="006D33BE"/>
    <w:rsid w:val="006D3DC4"/>
    <w:rsid w:val="006D5CD8"/>
    <w:rsid w:val="006D6634"/>
    <w:rsid w:val="006D68D3"/>
    <w:rsid w:val="006D77A6"/>
    <w:rsid w:val="006E3975"/>
    <w:rsid w:val="006E51AA"/>
    <w:rsid w:val="006E72B1"/>
    <w:rsid w:val="006E79B6"/>
    <w:rsid w:val="006F3657"/>
    <w:rsid w:val="006F5509"/>
    <w:rsid w:val="006F7A60"/>
    <w:rsid w:val="006F7F61"/>
    <w:rsid w:val="007000F7"/>
    <w:rsid w:val="00700E7B"/>
    <w:rsid w:val="00701E87"/>
    <w:rsid w:val="00704138"/>
    <w:rsid w:val="007045C8"/>
    <w:rsid w:val="0070638F"/>
    <w:rsid w:val="007064D6"/>
    <w:rsid w:val="0070693F"/>
    <w:rsid w:val="00706992"/>
    <w:rsid w:val="007079A1"/>
    <w:rsid w:val="007119A8"/>
    <w:rsid w:val="007127AC"/>
    <w:rsid w:val="00716C9B"/>
    <w:rsid w:val="00716DB5"/>
    <w:rsid w:val="0071733A"/>
    <w:rsid w:val="00720057"/>
    <w:rsid w:val="00720354"/>
    <w:rsid w:val="00720A9C"/>
    <w:rsid w:val="00721E35"/>
    <w:rsid w:val="007229FD"/>
    <w:rsid w:val="00723D24"/>
    <w:rsid w:val="00725720"/>
    <w:rsid w:val="00725E2A"/>
    <w:rsid w:val="00726C6A"/>
    <w:rsid w:val="00727151"/>
    <w:rsid w:val="007313EA"/>
    <w:rsid w:val="00732371"/>
    <w:rsid w:val="00735389"/>
    <w:rsid w:val="007354CF"/>
    <w:rsid w:val="00735566"/>
    <w:rsid w:val="00736FEA"/>
    <w:rsid w:val="00737A28"/>
    <w:rsid w:val="00737C39"/>
    <w:rsid w:val="00747B03"/>
    <w:rsid w:val="00747DD3"/>
    <w:rsid w:val="007524B6"/>
    <w:rsid w:val="00752613"/>
    <w:rsid w:val="007533D4"/>
    <w:rsid w:val="007537E4"/>
    <w:rsid w:val="007547A5"/>
    <w:rsid w:val="007617D3"/>
    <w:rsid w:val="0076236F"/>
    <w:rsid w:val="0076370F"/>
    <w:rsid w:val="00763F32"/>
    <w:rsid w:val="00764842"/>
    <w:rsid w:val="00765822"/>
    <w:rsid w:val="00770BA4"/>
    <w:rsid w:val="00773B78"/>
    <w:rsid w:val="00774EF3"/>
    <w:rsid w:val="0077548E"/>
    <w:rsid w:val="00776197"/>
    <w:rsid w:val="00776DB4"/>
    <w:rsid w:val="00776FB7"/>
    <w:rsid w:val="00782DAD"/>
    <w:rsid w:val="0078360F"/>
    <w:rsid w:val="00784CC8"/>
    <w:rsid w:val="00784DE3"/>
    <w:rsid w:val="007868FD"/>
    <w:rsid w:val="00786D7A"/>
    <w:rsid w:val="00790211"/>
    <w:rsid w:val="00790BA5"/>
    <w:rsid w:val="007935C6"/>
    <w:rsid w:val="007937CC"/>
    <w:rsid w:val="00796CCB"/>
    <w:rsid w:val="00797B32"/>
    <w:rsid w:val="007A049E"/>
    <w:rsid w:val="007A2601"/>
    <w:rsid w:val="007A45AB"/>
    <w:rsid w:val="007A566B"/>
    <w:rsid w:val="007A58A9"/>
    <w:rsid w:val="007A5B60"/>
    <w:rsid w:val="007A7802"/>
    <w:rsid w:val="007A7F83"/>
    <w:rsid w:val="007B18F0"/>
    <w:rsid w:val="007B3912"/>
    <w:rsid w:val="007B419C"/>
    <w:rsid w:val="007B60D2"/>
    <w:rsid w:val="007B649C"/>
    <w:rsid w:val="007B676D"/>
    <w:rsid w:val="007C0268"/>
    <w:rsid w:val="007C03F9"/>
    <w:rsid w:val="007C1CF1"/>
    <w:rsid w:val="007C41FE"/>
    <w:rsid w:val="007C4F03"/>
    <w:rsid w:val="007C577B"/>
    <w:rsid w:val="007C5880"/>
    <w:rsid w:val="007C6578"/>
    <w:rsid w:val="007C6ACD"/>
    <w:rsid w:val="007C7E1A"/>
    <w:rsid w:val="007D12AC"/>
    <w:rsid w:val="007D2890"/>
    <w:rsid w:val="007D434D"/>
    <w:rsid w:val="007D54AF"/>
    <w:rsid w:val="007D55CF"/>
    <w:rsid w:val="007D5A68"/>
    <w:rsid w:val="007D5CCE"/>
    <w:rsid w:val="007D6D13"/>
    <w:rsid w:val="007E00F4"/>
    <w:rsid w:val="007E0E2F"/>
    <w:rsid w:val="007E0FB1"/>
    <w:rsid w:val="007E1AB1"/>
    <w:rsid w:val="007E3427"/>
    <w:rsid w:val="007E4AF8"/>
    <w:rsid w:val="007E5E08"/>
    <w:rsid w:val="007E6869"/>
    <w:rsid w:val="007E6875"/>
    <w:rsid w:val="007E6C64"/>
    <w:rsid w:val="007E7324"/>
    <w:rsid w:val="007E74C8"/>
    <w:rsid w:val="007F2A4C"/>
    <w:rsid w:val="007F2FE0"/>
    <w:rsid w:val="007F32A6"/>
    <w:rsid w:val="007F3C31"/>
    <w:rsid w:val="007F3D54"/>
    <w:rsid w:val="007F49CC"/>
    <w:rsid w:val="007F4C63"/>
    <w:rsid w:val="007F5657"/>
    <w:rsid w:val="007F7B28"/>
    <w:rsid w:val="00801B8E"/>
    <w:rsid w:val="00802654"/>
    <w:rsid w:val="00803E54"/>
    <w:rsid w:val="00803EBD"/>
    <w:rsid w:val="0080545E"/>
    <w:rsid w:val="008057CF"/>
    <w:rsid w:val="008061DB"/>
    <w:rsid w:val="00807168"/>
    <w:rsid w:val="00812C5D"/>
    <w:rsid w:val="00814594"/>
    <w:rsid w:val="00814750"/>
    <w:rsid w:val="00815993"/>
    <w:rsid w:val="00815E0C"/>
    <w:rsid w:val="0082119C"/>
    <w:rsid w:val="00821900"/>
    <w:rsid w:val="00824589"/>
    <w:rsid w:val="008257B3"/>
    <w:rsid w:val="00825F45"/>
    <w:rsid w:val="008347C6"/>
    <w:rsid w:val="00834FDF"/>
    <w:rsid w:val="008378E2"/>
    <w:rsid w:val="00837D5E"/>
    <w:rsid w:val="00837DD4"/>
    <w:rsid w:val="0084020A"/>
    <w:rsid w:val="00841641"/>
    <w:rsid w:val="00841A79"/>
    <w:rsid w:val="0084281B"/>
    <w:rsid w:val="00843F5B"/>
    <w:rsid w:val="008518E0"/>
    <w:rsid w:val="008518FF"/>
    <w:rsid w:val="00851906"/>
    <w:rsid w:val="008519D9"/>
    <w:rsid w:val="00851ACE"/>
    <w:rsid w:val="00855C48"/>
    <w:rsid w:val="008600A6"/>
    <w:rsid w:val="00860A11"/>
    <w:rsid w:val="00861625"/>
    <w:rsid w:val="00866065"/>
    <w:rsid w:val="00866501"/>
    <w:rsid w:val="00866EC9"/>
    <w:rsid w:val="00867ADE"/>
    <w:rsid w:val="00867D6A"/>
    <w:rsid w:val="00870C90"/>
    <w:rsid w:val="00872133"/>
    <w:rsid w:val="0087226C"/>
    <w:rsid w:val="00872E15"/>
    <w:rsid w:val="00872E96"/>
    <w:rsid w:val="00874DC4"/>
    <w:rsid w:val="00876E11"/>
    <w:rsid w:val="008803A1"/>
    <w:rsid w:val="00880B92"/>
    <w:rsid w:val="008817F8"/>
    <w:rsid w:val="00882253"/>
    <w:rsid w:val="008825CA"/>
    <w:rsid w:val="008827B5"/>
    <w:rsid w:val="00882DFA"/>
    <w:rsid w:val="0088317D"/>
    <w:rsid w:val="008836BC"/>
    <w:rsid w:val="008839B4"/>
    <w:rsid w:val="00883F18"/>
    <w:rsid w:val="0088485D"/>
    <w:rsid w:val="00885C0E"/>
    <w:rsid w:val="008902C7"/>
    <w:rsid w:val="00890331"/>
    <w:rsid w:val="008907E4"/>
    <w:rsid w:val="00890879"/>
    <w:rsid w:val="00890ADE"/>
    <w:rsid w:val="00890F3B"/>
    <w:rsid w:val="00891365"/>
    <w:rsid w:val="008917EB"/>
    <w:rsid w:val="00892152"/>
    <w:rsid w:val="0089418D"/>
    <w:rsid w:val="00894774"/>
    <w:rsid w:val="008959CE"/>
    <w:rsid w:val="008961D0"/>
    <w:rsid w:val="00896657"/>
    <w:rsid w:val="00897E35"/>
    <w:rsid w:val="008A0140"/>
    <w:rsid w:val="008A0B7B"/>
    <w:rsid w:val="008A0F65"/>
    <w:rsid w:val="008A1498"/>
    <w:rsid w:val="008A171D"/>
    <w:rsid w:val="008A2291"/>
    <w:rsid w:val="008A29C8"/>
    <w:rsid w:val="008A520A"/>
    <w:rsid w:val="008A5604"/>
    <w:rsid w:val="008A5D68"/>
    <w:rsid w:val="008B12C8"/>
    <w:rsid w:val="008B2C08"/>
    <w:rsid w:val="008B2DF5"/>
    <w:rsid w:val="008B3C93"/>
    <w:rsid w:val="008B5E9F"/>
    <w:rsid w:val="008B7B83"/>
    <w:rsid w:val="008C447B"/>
    <w:rsid w:val="008C49F2"/>
    <w:rsid w:val="008C4C18"/>
    <w:rsid w:val="008C5FD5"/>
    <w:rsid w:val="008C6BEF"/>
    <w:rsid w:val="008C6DC7"/>
    <w:rsid w:val="008C6F6D"/>
    <w:rsid w:val="008C723F"/>
    <w:rsid w:val="008C7555"/>
    <w:rsid w:val="008C777E"/>
    <w:rsid w:val="008D1A63"/>
    <w:rsid w:val="008D2404"/>
    <w:rsid w:val="008D27CE"/>
    <w:rsid w:val="008D5673"/>
    <w:rsid w:val="008D575B"/>
    <w:rsid w:val="008D5CC8"/>
    <w:rsid w:val="008D640B"/>
    <w:rsid w:val="008E0889"/>
    <w:rsid w:val="008E0ADD"/>
    <w:rsid w:val="008E1A62"/>
    <w:rsid w:val="008E1B37"/>
    <w:rsid w:val="008E2750"/>
    <w:rsid w:val="008E3E9C"/>
    <w:rsid w:val="008E58A7"/>
    <w:rsid w:val="008E6B74"/>
    <w:rsid w:val="008E6D5B"/>
    <w:rsid w:val="008E7599"/>
    <w:rsid w:val="008E7627"/>
    <w:rsid w:val="008F2C89"/>
    <w:rsid w:val="008F3421"/>
    <w:rsid w:val="008F498D"/>
    <w:rsid w:val="008F4A29"/>
    <w:rsid w:val="008F4A5B"/>
    <w:rsid w:val="009002FD"/>
    <w:rsid w:val="009014AC"/>
    <w:rsid w:val="009023A2"/>
    <w:rsid w:val="00904D2C"/>
    <w:rsid w:val="00905C4A"/>
    <w:rsid w:val="00906A61"/>
    <w:rsid w:val="00906C0E"/>
    <w:rsid w:val="009073D3"/>
    <w:rsid w:val="00910AE9"/>
    <w:rsid w:val="00912918"/>
    <w:rsid w:val="009141A9"/>
    <w:rsid w:val="009145D3"/>
    <w:rsid w:val="00914E84"/>
    <w:rsid w:val="00915E20"/>
    <w:rsid w:val="00916563"/>
    <w:rsid w:val="0091680B"/>
    <w:rsid w:val="0092062C"/>
    <w:rsid w:val="00920ED6"/>
    <w:rsid w:val="009230AE"/>
    <w:rsid w:val="00924735"/>
    <w:rsid w:val="009267D2"/>
    <w:rsid w:val="00926E8B"/>
    <w:rsid w:val="00930529"/>
    <w:rsid w:val="00931EFC"/>
    <w:rsid w:val="0093250E"/>
    <w:rsid w:val="009326CD"/>
    <w:rsid w:val="0093288A"/>
    <w:rsid w:val="00934BD7"/>
    <w:rsid w:val="009353FB"/>
    <w:rsid w:val="00935527"/>
    <w:rsid w:val="009404BC"/>
    <w:rsid w:val="009412CA"/>
    <w:rsid w:val="009419EB"/>
    <w:rsid w:val="00941E4E"/>
    <w:rsid w:val="00942A69"/>
    <w:rsid w:val="00943491"/>
    <w:rsid w:val="00944E33"/>
    <w:rsid w:val="00944EA3"/>
    <w:rsid w:val="00944F57"/>
    <w:rsid w:val="00945ED7"/>
    <w:rsid w:val="00946686"/>
    <w:rsid w:val="00950589"/>
    <w:rsid w:val="009516F7"/>
    <w:rsid w:val="0095266D"/>
    <w:rsid w:val="00952CCD"/>
    <w:rsid w:val="00952D92"/>
    <w:rsid w:val="0095574A"/>
    <w:rsid w:val="009569DB"/>
    <w:rsid w:val="00957338"/>
    <w:rsid w:val="00957CA1"/>
    <w:rsid w:val="00957CD1"/>
    <w:rsid w:val="0096079E"/>
    <w:rsid w:val="00960F09"/>
    <w:rsid w:val="00961337"/>
    <w:rsid w:val="00962645"/>
    <w:rsid w:val="00962E4F"/>
    <w:rsid w:val="00966C34"/>
    <w:rsid w:val="00967D7F"/>
    <w:rsid w:val="009703CA"/>
    <w:rsid w:val="00970810"/>
    <w:rsid w:val="00974128"/>
    <w:rsid w:val="00974EA4"/>
    <w:rsid w:val="0097581C"/>
    <w:rsid w:val="009766AE"/>
    <w:rsid w:val="00980E23"/>
    <w:rsid w:val="009849CF"/>
    <w:rsid w:val="00986380"/>
    <w:rsid w:val="00986919"/>
    <w:rsid w:val="00987784"/>
    <w:rsid w:val="0099193A"/>
    <w:rsid w:val="0099250D"/>
    <w:rsid w:val="009928A0"/>
    <w:rsid w:val="00993FFC"/>
    <w:rsid w:val="0099582B"/>
    <w:rsid w:val="00997357"/>
    <w:rsid w:val="009976C9"/>
    <w:rsid w:val="00997D51"/>
    <w:rsid w:val="009A06A2"/>
    <w:rsid w:val="009A14E6"/>
    <w:rsid w:val="009A24BD"/>
    <w:rsid w:val="009A2947"/>
    <w:rsid w:val="009A3821"/>
    <w:rsid w:val="009A3A7D"/>
    <w:rsid w:val="009A4189"/>
    <w:rsid w:val="009A48AD"/>
    <w:rsid w:val="009B4833"/>
    <w:rsid w:val="009B4DF0"/>
    <w:rsid w:val="009B532B"/>
    <w:rsid w:val="009B7156"/>
    <w:rsid w:val="009B7D1D"/>
    <w:rsid w:val="009C0136"/>
    <w:rsid w:val="009C3023"/>
    <w:rsid w:val="009C348D"/>
    <w:rsid w:val="009C3A83"/>
    <w:rsid w:val="009C3D66"/>
    <w:rsid w:val="009C4CC8"/>
    <w:rsid w:val="009C6EB7"/>
    <w:rsid w:val="009C753C"/>
    <w:rsid w:val="009C7A19"/>
    <w:rsid w:val="009D1D40"/>
    <w:rsid w:val="009D2441"/>
    <w:rsid w:val="009D37E0"/>
    <w:rsid w:val="009D3CE9"/>
    <w:rsid w:val="009D671A"/>
    <w:rsid w:val="009D67C8"/>
    <w:rsid w:val="009E1C37"/>
    <w:rsid w:val="009E3267"/>
    <w:rsid w:val="009E4539"/>
    <w:rsid w:val="009E4C8D"/>
    <w:rsid w:val="009E7245"/>
    <w:rsid w:val="009F07A5"/>
    <w:rsid w:val="009F330B"/>
    <w:rsid w:val="009F40C0"/>
    <w:rsid w:val="009F4C1E"/>
    <w:rsid w:val="009F59D4"/>
    <w:rsid w:val="009F7AED"/>
    <w:rsid w:val="009F7EF8"/>
    <w:rsid w:val="00A0002A"/>
    <w:rsid w:val="00A0085F"/>
    <w:rsid w:val="00A009BD"/>
    <w:rsid w:val="00A01343"/>
    <w:rsid w:val="00A019A3"/>
    <w:rsid w:val="00A01D75"/>
    <w:rsid w:val="00A03C2D"/>
    <w:rsid w:val="00A046B4"/>
    <w:rsid w:val="00A06924"/>
    <w:rsid w:val="00A06BD8"/>
    <w:rsid w:val="00A07322"/>
    <w:rsid w:val="00A10435"/>
    <w:rsid w:val="00A117F7"/>
    <w:rsid w:val="00A1219F"/>
    <w:rsid w:val="00A1384F"/>
    <w:rsid w:val="00A16DB1"/>
    <w:rsid w:val="00A1779D"/>
    <w:rsid w:val="00A178FA"/>
    <w:rsid w:val="00A20234"/>
    <w:rsid w:val="00A206AE"/>
    <w:rsid w:val="00A21671"/>
    <w:rsid w:val="00A2252E"/>
    <w:rsid w:val="00A23571"/>
    <w:rsid w:val="00A2487A"/>
    <w:rsid w:val="00A27C4E"/>
    <w:rsid w:val="00A27E54"/>
    <w:rsid w:val="00A324F1"/>
    <w:rsid w:val="00A3431D"/>
    <w:rsid w:val="00A346C4"/>
    <w:rsid w:val="00A34F85"/>
    <w:rsid w:val="00A35896"/>
    <w:rsid w:val="00A363D8"/>
    <w:rsid w:val="00A374EC"/>
    <w:rsid w:val="00A379C8"/>
    <w:rsid w:val="00A41B46"/>
    <w:rsid w:val="00A42957"/>
    <w:rsid w:val="00A440F0"/>
    <w:rsid w:val="00A44C84"/>
    <w:rsid w:val="00A466C7"/>
    <w:rsid w:val="00A46F76"/>
    <w:rsid w:val="00A50EE1"/>
    <w:rsid w:val="00A51034"/>
    <w:rsid w:val="00A535E4"/>
    <w:rsid w:val="00A53AF0"/>
    <w:rsid w:val="00A54679"/>
    <w:rsid w:val="00A5554F"/>
    <w:rsid w:val="00A564C4"/>
    <w:rsid w:val="00A5715D"/>
    <w:rsid w:val="00A5722C"/>
    <w:rsid w:val="00A606D1"/>
    <w:rsid w:val="00A62620"/>
    <w:rsid w:val="00A63283"/>
    <w:rsid w:val="00A63D52"/>
    <w:rsid w:val="00A64599"/>
    <w:rsid w:val="00A67BDA"/>
    <w:rsid w:val="00A7020C"/>
    <w:rsid w:val="00A71FBF"/>
    <w:rsid w:val="00A72538"/>
    <w:rsid w:val="00A74DB3"/>
    <w:rsid w:val="00A74EF1"/>
    <w:rsid w:val="00A7548D"/>
    <w:rsid w:val="00A7719D"/>
    <w:rsid w:val="00A777FF"/>
    <w:rsid w:val="00A81966"/>
    <w:rsid w:val="00A821C9"/>
    <w:rsid w:val="00A821EE"/>
    <w:rsid w:val="00A8280F"/>
    <w:rsid w:val="00A8323A"/>
    <w:rsid w:val="00A83E0D"/>
    <w:rsid w:val="00A83EBE"/>
    <w:rsid w:val="00A91F1D"/>
    <w:rsid w:val="00A922F0"/>
    <w:rsid w:val="00A925EB"/>
    <w:rsid w:val="00A92945"/>
    <w:rsid w:val="00A92BC2"/>
    <w:rsid w:val="00A9338C"/>
    <w:rsid w:val="00A935CE"/>
    <w:rsid w:val="00A940CA"/>
    <w:rsid w:val="00A94B63"/>
    <w:rsid w:val="00A94F0B"/>
    <w:rsid w:val="00A955DC"/>
    <w:rsid w:val="00A95C00"/>
    <w:rsid w:val="00A97A1C"/>
    <w:rsid w:val="00AA0FEE"/>
    <w:rsid w:val="00AA1AA9"/>
    <w:rsid w:val="00AA2A25"/>
    <w:rsid w:val="00AA2E3C"/>
    <w:rsid w:val="00AA3648"/>
    <w:rsid w:val="00AA3714"/>
    <w:rsid w:val="00AA4231"/>
    <w:rsid w:val="00AA4B31"/>
    <w:rsid w:val="00AA4C5C"/>
    <w:rsid w:val="00AA5E3B"/>
    <w:rsid w:val="00AA6582"/>
    <w:rsid w:val="00AA7E6B"/>
    <w:rsid w:val="00AA7F58"/>
    <w:rsid w:val="00AB0541"/>
    <w:rsid w:val="00AB15A8"/>
    <w:rsid w:val="00AB251F"/>
    <w:rsid w:val="00AB2EFC"/>
    <w:rsid w:val="00AB35AC"/>
    <w:rsid w:val="00AB3DD6"/>
    <w:rsid w:val="00AB4559"/>
    <w:rsid w:val="00AB493E"/>
    <w:rsid w:val="00AB5A97"/>
    <w:rsid w:val="00AB767E"/>
    <w:rsid w:val="00AB79B1"/>
    <w:rsid w:val="00AC09FE"/>
    <w:rsid w:val="00AC0CA3"/>
    <w:rsid w:val="00AC1F78"/>
    <w:rsid w:val="00AC42FB"/>
    <w:rsid w:val="00AC6101"/>
    <w:rsid w:val="00AD008E"/>
    <w:rsid w:val="00AD14DD"/>
    <w:rsid w:val="00AD336A"/>
    <w:rsid w:val="00AD461A"/>
    <w:rsid w:val="00AD67D7"/>
    <w:rsid w:val="00AD67DF"/>
    <w:rsid w:val="00AE61D5"/>
    <w:rsid w:val="00AE7039"/>
    <w:rsid w:val="00AE7B2A"/>
    <w:rsid w:val="00AE7DF7"/>
    <w:rsid w:val="00AF0B9A"/>
    <w:rsid w:val="00AF25CC"/>
    <w:rsid w:val="00AF39FB"/>
    <w:rsid w:val="00AF461E"/>
    <w:rsid w:val="00AF570C"/>
    <w:rsid w:val="00AF5FF2"/>
    <w:rsid w:val="00AF6764"/>
    <w:rsid w:val="00AF770B"/>
    <w:rsid w:val="00AF7B22"/>
    <w:rsid w:val="00B02998"/>
    <w:rsid w:val="00B03A5D"/>
    <w:rsid w:val="00B106E1"/>
    <w:rsid w:val="00B122E3"/>
    <w:rsid w:val="00B1333A"/>
    <w:rsid w:val="00B147D5"/>
    <w:rsid w:val="00B15464"/>
    <w:rsid w:val="00B16E1B"/>
    <w:rsid w:val="00B1718D"/>
    <w:rsid w:val="00B174DC"/>
    <w:rsid w:val="00B1793E"/>
    <w:rsid w:val="00B20668"/>
    <w:rsid w:val="00B2081C"/>
    <w:rsid w:val="00B21D65"/>
    <w:rsid w:val="00B22892"/>
    <w:rsid w:val="00B23138"/>
    <w:rsid w:val="00B23A9B"/>
    <w:rsid w:val="00B24173"/>
    <w:rsid w:val="00B24181"/>
    <w:rsid w:val="00B24375"/>
    <w:rsid w:val="00B250E7"/>
    <w:rsid w:val="00B25BCF"/>
    <w:rsid w:val="00B26573"/>
    <w:rsid w:val="00B274DF"/>
    <w:rsid w:val="00B27EFE"/>
    <w:rsid w:val="00B32C0F"/>
    <w:rsid w:val="00B32D0B"/>
    <w:rsid w:val="00B33A6C"/>
    <w:rsid w:val="00B34432"/>
    <w:rsid w:val="00B34772"/>
    <w:rsid w:val="00B34BFA"/>
    <w:rsid w:val="00B3636D"/>
    <w:rsid w:val="00B40783"/>
    <w:rsid w:val="00B41462"/>
    <w:rsid w:val="00B43344"/>
    <w:rsid w:val="00B435F4"/>
    <w:rsid w:val="00B472AD"/>
    <w:rsid w:val="00B50D10"/>
    <w:rsid w:val="00B5172C"/>
    <w:rsid w:val="00B51B4F"/>
    <w:rsid w:val="00B52734"/>
    <w:rsid w:val="00B53659"/>
    <w:rsid w:val="00B54CE6"/>
    <w:rsid w:val="00B5551E"/>
    <w:rsid w:val="00B55DC9"/>
    <w:rsid w:val="00B57526"/>
    <w:rsid w:val="00B6101D"/>
    <w:rsid w:val="00B61441"/>
    <w:rsid w:val="00B61E3A"/>
    <w:rsid w:val="00B63F68"/>
    <w:rsid w:val="00B648A0"/>
    <w:rsid w:val="00B65C37"/>
    <w:rsid w:val="00B65D16"/>
    <w:rsid w:val="00B74517"/>
    <w:rsid w:val="00B74947"/>
    <w:rsid w:val="00B75B18"/>
    <w:rsid w:val="00B76692"/>
    <w:rsid w:val="00B76CAB"/>
    <w:rsid w:val="00B80261"/>
    <w:rsid w:val="00B80801"/>
    <w:rsid w:val="00B80C96"/>
    <w:rsid w:val="00B80F12"/>
    <w:rsid w:val="00B813E6"/>
    <w:rsid w:val="00B815DB"/>
    <w:rsid w:val="00B81D71"/>
    <w:rsid w:val="00B8252F"/>
    <w:rsid w:val="00B8346C"/>
    <w:rsid w:val="00B83D4C"/>
    <w:rsid w:val="00B84933"/>
    <w:rsid w:val="00B84AFF"/>
    <w:rsid w:val="00B86A36"/>
    <w:rsid w:val="00B92697"/>
    <w:rsid w:val="00B9644F"/>
    <w:rsid w:val="00B9671F"/>
    <w:rsid w:val="00B97923"/>
    <w:rsid w:val="00B97CE5"/>
    <w:rsid w:val="00BA0776"/>
    <w:rsid w:val="00BA0E06"/>
    <w:rsid w:val="00BA188E"/>
    <w:rsid w:val="00BA18A6"/>
    <w:rsid w:val="00BA1A86"/>
    <w:rsid w:val="00BA28F6"/>
    <w:rsid w:val="00BA34F7"/>
    <w:rsid w:val="00BA40F4"/>
    <w:rsid w:val="00BA48F1"/>
    <w:rsid w:val="00BA5848"/>
    <w:rsid w:val="00BA618C"/>
    <w:rsid w:val="00BB0267"/>
    <w:rsid w:val="00BB169B"/>
    <w:rsid w:val="00BB1BFA"/>
    <w:rsid w:val="00BB20E6"/>
    <w:rsid w:val="00BB3023"/>
    <w:rsid w:val="00BB3BC4"/>
    <w:rsid w:val="00BB3C15"/>
    <w:rsid w:val="00BB4AC2"/>
    <w:rsid w:val="00BB4C1C"/>
    <w:rsid w:val="00BB51B1"/>
    <w:rsid w:val="00BB55B5"/>
    <w:rsid w:val="00BB6664"/>
    <w:rsid w:val="00BB6DA0"/>
    <w:rsid w:val="00BC1D08"/>
    <w:rsid w:val="00BC318E"/>
    <w:rsid w:val="00BC3322"/>
    <w:rsid w:val="00BC3F76"/>
    <w:rsid w:val="00BC4B43"/>
    <w:rsid w:val="00BC63B5"/>
    <w:rsid w:val="00BC6B6B"/>
    <w:rsid w:val="00BC6C95"/>
    <w:rsid w:val="00BC74E6"/>
    <w:rsid w:val="00BC79A2"/>
    <w:rsid w:val="00BD0176"/>
    <w:rsid w:val="00BD08B4"/>
    <w:rsid w:val="00BD124E"/>
    <w:rsid w:val="00BD2960"/>
    <w:rsid w:val="00BD3D5C"/>
    <w:rsid w:val="00BD51EB"/>
    <w:rsid w:val="00BD5D63"/>
    <w:rsid w:val="00BE13DF"/>
    <w:rsid w:val="00BE190F"/>
    <w:rsid w:val="00BE5184"/>
    <w:rsid w:val="00BF0E7C"/>
    <w:rsid w:val="00BF4E3C"/>
    <w:rsid w:val="00BF547F"/>
    <w:rsid w:val="00BF5C5F"/>
    <w:rsid w:val="00BF7296"/>
    <w:rsid w:val="00C01D4C"/>
    <w:rsid w:val="00C0311E"/>
    <w:rsid w:val="00C04556"/>
    <w:rsid w:val="00C054A6"/>
    <w:rsid w:val="00C054CA"/>
    <w:rsid w:val="00C057ED"/>
    <w:rsid w:val="00C0725C"/>
    <w:rsid w:val="00C07429"/>
    <w:rsid w:val="00C10075"/>
    <w:rsid w:val="00C14CB7"/>
    <w:rsid w:val="00C15241"/>
    <w:rsid w:val="00C16912"/>
    <w:rsid w:val="00C178C0"/>
    <w:rsid w:val="00C23143"/>
    <w:rsid w:val="00C23962"/>
    <w:rsid w:val="00C240A4"/>
    <w:rsid w:val="00C24DD9"/>
    <w:rsid w:val="00C27A00"/>
    <w:rsid w:val="00C31AFD"/>
    <w:rsid w:val="00C32563"/>
    <w:rsid w:val="00C367CB"/>
    <w:rsid w:val="00C368D6"/>
    <w:rsid w:val="00C36C10"/>
    <w:rsid w:val="00C42370"/>
    <w:rsid w:val="00C43293"/>
    <w:rsid w:val="00C43611"/>
    <w:rsid w:val="00C437B1"/>
    <w:rsid w:val="00C43DBD"/>
    <w:rsid w:val="00C473C0"/>
    <w:rsid w:val="00C4751F"/>
    <w:rsid w:val="00C525AC"/>
    <w:rsid w:val="00C555BA"/>
    <w:rsid w:val="00C571BD"/>
    <w:rsid w:val="00C605C8"/>
    <w:rsid w:val="00C60D9C"/>
    <w:rsid w:val="00C63D39"/>
    <w:rsid w:val="00C63E1B"/>
    <w:rsid w:val="00C63FEA"/>
    <w:rsid w:val="00C6416B"/>
    <w:rsid w:val="00C65DB8"/>
    <w:rsid w:val="00C65F11"/>
    <w:rsid w:val="00C66196"/>
    <w:rsid w:val="00C664BB"/>
    <w:rsid w:val="00C67096"/>
    <w:rsid w:val="00C67BC9"/>
    <w:rsid w:val="00C705BA"/>
    <w:rsid w:val="00C70D88"/>
    <w:rsid w:val="00C720DF"/>
    <w:rsid w:val="00C72520"/>
    <w:rsid w:val="00C73121"/>
    <w:rsid w:val="00C73D6D"/>
    <w:rsid w:val="00C740AA"/>
    <w:rsid w:val="00C74588"/>
    <w:rsid w:val="00C7508F"/>
    <w:rsid w:val="00C773D0"/>
    <w:rsid w:val="00C777D4"/>
    <w:rsid w:val="00C77B64"/>
    <w:rsid w:val="00C82DDC"/>
    <w:rsid w:val="00C8531A"/>
    <w:rsid w:val="00C85A91"/>
    <w:rsid w:val="00C86BF8"/>
    <w:rsid w:val="00C876A3"/>
    <w:rsid w:val="00C87A3F"/>
    <w:rsid w:val="00C87CC9"/>
    <w:rsid w:val="00C91164"/>
    <w:rsid w:val="00C91384"/>
    <w:rsid w:val="00C91B46"/>
    <w:rsid w:val="00C92CAA"/>
    <w:rsid w:val="00C92DFD"/>
    <w:rsid w:val="00C93287"/>
    <w:rsid w:val="00C939BA"/>
    <w:rsid w:val="00C95179"/>
    <w:rsid w:val="00C9660C"/>
    <w:rsid w:val="00C974B9"/>
    <w:rsid w:val="00C974D0"/>
    <w:rsid w:val="00C97A88"/>
    <w:rsid w:val="00CA1320"/>
    <w:rsid w:val="00CA18DA"/>
    <w:rsid w:val="00CA2AB7"/>
    <w:rsid w:val="00CA3C73"/>
    <w:rsid w:val="00CA5282"/>
    <w:rsid w:val="00CA63DF"/>
    <w:rsid w:val="00CA7427"/>
    <w:rsid w:val="00CB231F"/>
    <w:rsid w:val="00CB44CD"/>
    <w:rsid w:val="00CB5A19"/>
    <w:rsid w:val="00CC002F"/>
    <w:rsid w:val="00CC1737"/>
    <w:rsid w:val="00CC277F"/>
    <w:rsid w:val="00CC3AE1"/>
    <w:rsid w:val="00CC3BB2"/>
    <w:rsid w:val="00CC6967"/>
    <w:rsid w:val="00CC755E"/>
    <w:rsid w:val="00CD226E"/>
    <w:rsid w:val="00CD27A2"/>
    <w:rsid w:val="00CD523D"/>
    <w:rsid w:val="00CD6492"/>
    <w:rsid w:val="00CD696A"/>
    <w:rsid w:val="00CD7151"/>
    <w:rsid w:val="00CD7416"/>
    <w:rsid w:val="00CD7A04"/>
    <w:rsid w:val="00CE01E3"/>
    <w:rsid w:val="00CE1148"/>
    <w:rsid w:val="00CE21C8"/>
    <w:rsid w:val="00CE314C"/>
    <w:rsid w:val="00CE3328"/>
    <w:rsid w:val="00CE36DF"/>
    <w:rsid w:val="00CE4DC4"/>
    <w:rsid w:val="00CE5038"/>
    <w:rsid w:val="00CE7CA0"/>
    <w:rsid w:val="00CF0514"/>
    <w:rsid w:val="00CF0AD7"/>
    <w:rsid w:val="00CF10E1"/>
    <w:rsid w:val="00CF1A04"/>
    <w:rsid w:val="00CF357D"/>
    <w:rsid w:val="00CF4246"/>
    <w:rsid w:val="00CF525C"/>
    <w:rsid w:val="00CF5EE7"/>
    <w:rsid w:val="00CF7AEA"/>
    <w:rsid w:val="00D005C7"/>
    <w:rsid w:val="00D034FC"/>
    <w:rsid w:val="00D041FC"/>
    <w:rsid w:val="00D04EE7"/>
    <w:rsid w:val="00D11CA4"/>
    <w:rsid w:val="00D12899"/>
    <w:rsid w:val="00D13170"/>
    <w:rsid w:val="00D1432F"/>
    <w:rsid w:val="00D1562D"/>
    <w:rsid w:val="00D17DA7"/>
    <w:rsid w:val="00D20595"/>
    <w:rsid w:val="00D20B0B"/>
    <w:rsid w:val="00D21466"/>
    <w:rsid w:val="00D23917"/>
    <w:rsid w:val="00D26C1B"/>
    <w:rsid w:val="00D27854"/>
    <w:rsid w:val="00D308C2"/>
    <w:rsid w:val="00D33420"/>
    <w:rsid w:val="00D3349A"/>
    <w:rsid w:val="00D33A9B"/>
    <w:rsid w:val="00D348CC"/>
    <w:rsid w:val="00D35855"/>
    <w:rsid w:val="00D36C9A"/>
    <w:rsid w:val="00D37EB6"/>
    <w:rsid w:val="00D40879"/>
    <w:rsid w:val="00D40ABF"/>
    <w:rsid w:val="00D416CF"/>
    <w:rsid w:val="00D42141"/>
    <w:rsid w:val="00D4408E"/>
    <w:rsid w:val="00D444B2"/>
    <w:rsid w:val="00D44B5F"/>
    <w:rsid w:val="00D44C26"/>
    <w:rsid w:val="00D45A9C"/>
    <w:rsid w:val="00D46BF9"/>
    <w:rsid w:val="00D5234D"/>
    <w:rsid w:val="00D53108"/>
    <w:rsid w:val="00D53C3A"/>
    <w:rsid w:val="00D55000"/>
    <w:rsid w:val="00D5513A"/>
    <w:rsid w:val="00D62106"/>
    <w:rsid w:val="00D62F96"/>
    <w:rsid w:val="00D63354"/>
    <w:rsid w:val="00D638DC"/>
    <w:rsid w:val="00D643FC"/>
    <w:rsid w:val="00D649FF"/>
    <w:rsid w:val="00D651BC"/>
    <w:rsid w:val="00D6577D"/>
    <w:rsid w:val="00D66697"/>
    <w:rsid w:val="00D66D2D"/>
    <w:rsid w:val="00D67228"/>
    <w:rsid w:val="00D6759C"/>
    <w:rsid w:val="00D67F6E"/>
    <w:rsid w:val="00D72086"/>
    <w:rsid w:val="00D7267C"/>
    <w:rsid w:val="00D726B5"/>
    <w:rsid w:val="00D72C2D"/>
    <w:rsid w:val="00D74DED"/>
    <w:rsid w:val="00D7578C"/>
    <w:rsid w:val="00D762F0"/>
    <w:rsid w:val="00D81E1E"/>
    <w:rsid w:val="00D8223D"/>
    <w:rsid w:val="00D822EA"/>
    <w:rsid w:val="00D826AD"/>
    <w:rsid w:val="00D82BE1"/>
    <w:rsid w:val="00D83270"/>
    <w:rsid w:val="00D84C8F"/>
    <w:rsid w:val="00D85119"/>
    <w:rsid w:val="00D85612"/>
    <w:rsid w:val="00D86CAB"/>
    <w:rsid w:val="00D91314"/>
    <w:rsid w:val="00D9175C"/>
    <w:rsid w:val="00D92B06"/>
    <w:rsid w:val="00D93530"/>
    <w:rsid w:val="00D949E4"/>
    <w:rsid w:val="00D94F1F"/>
    <w:rsid w:val="00D967B6"/>
    <w:rsid w:val="00DA17B9"/>
    <w:rsid w:val="00DA1A03"/>
    <w:rsid w:val="00DA1F99"/>
    <w:rsid w:val="00DA2099"/>
    <w:rsid w:val="00DA4B8D"/>
    <w:rsid w:val="00DA6547"/>
    <w:rsid w:val="00DA67F1"/>
    <w:rsid w:val="00DB20D0"/>
    <w:rsid w:val="00DB32FA"/>
    <w:rsid w:val="00DB5256"/>
    <w:rsid w:val="00DB5B36"/>
    <w:rsid w:val="00DB6A81"/>
    <w:rsid w:val="00DB6B78"/>
    <w:rsid w:val="00DC0BF5"/>
    <w:rsid w:val="00DC1271"/>
    <w:rsid w:val="00DC3AE2"/>
    <w:rsid w:val="00DC3EBC"/>
    <w:rsid w:val="00DC5322"/>
    <w:rsid w:val="00DC5E28"/>
    <w:rsid w:val="00DC7089"/>
    <w:rsid w:val="00DC7540"/>
    <w:rsid w:val="00DD0F73"/>
    <w:rsid w:val="00DD11A4"/>
    <w:rsid w:val="00DD4191"/>
    <w:rsid w:val="00DD434A"/>
    <w:rsid w:val="00DD4551"/>
    <w:rsid w:val="00DD536F"/>
    <w:rsid w:val="00DD747F"/>
    <w:rsid w:val="00DD7D43"/>
    <w:rsid w:val="00DE09A0"/>
    <w:rsid w:val="00DE18EC"/>
    <w:rsid w:val="00DE2CC2"/>
    <w:rsid w:val="00DE3CD0"/>
    <w:rsid w:val="00DE3F37"/>
    <w:rsid w:val="00DE4947"/>
    <w:rsid w:val="00DE5B79"/>
    <w:rsid w:val="00DE5F4B"/>
    <w:rsid w:val="00DE65A8"/>
    <w:rsid w:val="00DE66D2"/>
    <w:rsid w:val="00DE6D3B"/>
    <w:rsid w:val="00DE7BF5"/>
    <w:rsid w:val="00DF2D16"/>
    <w:rsid w:val="00DF389D"/>
    <w:rsid w:val="00DF4449"/>
    <w:rsid w:val="00DF5306"/>
    <w:rsid w:val="00DF5F48"/>
    <w:rsid w:val="00DF6C0D"/>
    <w:rsid w:val="00DF6C9C"/>
    <w:rsid w:val="00DF7284"/>
    <w:rsid w:val="00E00FF1"/>
    <w:rsid w:val="00E02096"/>
    <w:rsid w:val="00E02E5B"/>
    <w:rsid w:val="00E0457F"/>
    <w:rsid w:val="00E059F4"/>
    <w:rsid w:val="00E05D8E"/>
    <w:rsid w:val="00E06D58"/>
    <w:rsid w:val="00E07A85"/>
    <w:rsid w:val="00E07B66"/>
    <w:rsid w:val="00E11C55"/>
    <w:rsid w:val="00E11F27"/>
    <w:rsid w:val="00E127BF"/>
    <w:rsid w:val="00E13A06"/>
    <w:rsid w:val="00E16336"/>
    <w:rsid w:val="00E172B6"/>
    <w:rsid w:val="00E174E8"/>
    <w:rsid w:val="00E17964"/>
    <w:rsid w:val="00E17DBD"/>
    <w:rsid w:val="00E2098F"/>
    <w:rsid w:val="00E2235B"/>
    <w:rsid w:val="00E22CB5"/>
    <w:rsid w:val="00E22FC4"/>
    <w:rsid w:val="00E25B9D"/>
    <w:rsid w:val="00E2668B"/>
    <w:rsid w:val="00E26748"/>
    <w:rsid w:val="00E279AA"/>
    <w:rsid w:val="00E27EA5"/>
    <w:rsid w:val="00E32640"/>
    <w:rsid w:val="00E32A1E"/>
    <w:rsid w:val="00E32C23"/>
    <w:rsid w:val="00E33CDA"/>
    <w:rsid w:val="00E346C9"/>
    <w:rsid w:val="00E347C6"/>
    <w:rsid w:val="00E36219"/>
    <w:rsid w:val="00E369EF"/>
    <w:rsid w:val="00E40AAB"/>
    <w:rsid w:val="00E427F3"/>
    <w:rsid w:val="00E428D0"/>
    <w:rsid w:val="00E43565"/>
    <w:rsid w:val="00E436F0"/>
    <w:rsid w:val="00E445C2"/>
    <w:rsid w:val="00E44FDD"/>
    <w:rsid w:val="00E470EF"/>
    <w:rsid w:val="00E4714B"/>
    <w:rsid w:val="00E502BF"/>
    <w:rsid w:val="00E505D6"/>
    <w:rsid w:val="00E50667"/>
    <w:rsid w:val="00E508D9"/>
    <w:rsid w:val="00E52F2E"/>
    <w:rsid w:val="00E54118"/>
    <w:rsid w:val="00E543C2"/>
    <w:rsid w:val="00E56385"/>
    <w:rsid w:val="00E56E69"/>
    <w:rsid w:val="00E63A90"/>
    <w:rsid w:val="00E646AE"/>
    <w:rsid w:val="00E656D4"/>
    <w:rsid w:val="00E664D6"/>
    <w:rsid w:val="00E6709D"/>
    <w:rsid w:val="00E6712E"/>
    <w:rsid w:val="00E71BF3"/>
    <w:rsid w:val="00E71CE9"/>
    <w:rsid w:val="00E72F4A"/>
    <w:rsid w:val="00E73263"/>
    <w:rsid w:val="00E73F11"/>
    <w:rsid w:val="00E742EA"/>
    <w:rsid w:val="00E74B16"/>
    <w:rsid w:val="00E75CE0"/>
    <w:rsid w:val="00E80B70"/>
    <w:rsid w:val="00E8623C"/>
    <w:rsid w:val="00E870AD"/>
    <w:rsid w:val="00E90CE2"/>
    <w:rsid w:val="00E94C8A"/>
    <w:rsid w:val="00E963A8"/>
    <w:rsid w:val="00E97DEA"/>
    <w:rsid w:val="00EA4A41"/>
    <w:rsid w:val="00EA661E"/>
    <w:rsid w:val="00EA6ED1"/>
    <w:rsid w:val="00EB3838"/>
    <w:rsid w:val="00EB4490"/>
    <w:rsid w:val="00EB5214"/>
    <w:rsid w:val="00EB63AF"/>
    <w:rsid w:val="00EB73E5"/>
    <w:rsid w:val="00EB7BE1"/>
    <w:rsid w:val="00EB7FE2"/>
    <w:rsid w:val="00EC195A"/>
    <w:rsid w:val="00EC22C2"/>
    <w:rsid w:val="00EC45F2"/>
    <w:rsid w:val="00EC556A"/>
    <w:rsid w:val="00EC5E17"/>
    <w:rsid w:val="00EC733E"/>
    <w:rsid w:val="00ED14A9"/>
    <w:rsid w:val="00ED19BC"/>
    <w:rsid w:val="00ED1B87"/>
    <w:rsid w:val="00ED1CF6"/>
    <w:rsid w:val="00ED1FFD"/>
    <w:rsid w:val="00ED42C7"/>
    <w:rsid w:val="00ED4BB1"/>
    <w:rsid w:val="00ED5B5E"/>
    <w:rsid w:val="00ED5BAB"/>
    <w:rsid w:val="00ED6F3C"/>
    <w:rsid w:val="00ED7936"/>
    <w:rsid w:val="00EE058E"/>
    <w:rsid w:val="00EE0E95"/>
    <w:rsid w:val="00EE430F"/>
    <w:rsid w:val="00EE5B23"/>
    <w:rsid w:val="00EF0742"/>
    <w:rsid w:val="00EF10DD"/>
    <w:rsid w:val="00EF13B0"/>
    <w:rsid w:val="00EF212F"/>
    <w:rsid w:val="00EF2F04"/>
    <w:rsid w:val="00EF3076"/>
    <w:rsid w:val="00EF3982"/>
    <w:rsid w:val="00EF548E"/>
    <w:rsid w:val="00EF582A"/>
    <w:rsid w:val="00EF628B"/>
    <w:rsid w:val="00F0440A"/>
    <w:rsid w:val="00F051A4"/>
    <w:rsid w:val="00F0628D"/>
    <w:rsid w:val="00F1229C"/>
    <w:rsid w:val="00F124B4"/>
    <w:rsid w:val="00F12DF2"/>
    <w:rsid w:val="00F132FC"/>
    <w:rsid w:val="00F13F01"/>
    <w:rsid w:val="00F14D5D"/>
    <w:rsid w:val="00F217A0"/>
    <w:rsid w:val="00F22253"/>
    <w:rsid w:val="00F238FB"/>
    <w:rsid w:val="00F271B8"/>
    <w:rsid w:val="00F27211"/>
    <w:rsid w:val="00F311AB"/>
    <w:rsid w:val="00F340F4"/>
    <w:rsid w:val="00F346CF"/>
    <w:rsid w:val="00F34E69"/>
    <w:rsid w:val="00F364FB"/>
    <w:rsid w:val="00F366FF"/>
    <w:rsid w:val="00F37876"/>
    <w:rsid w:val="00F403A7"/>
    <w:rsid w:val="00F41A32"/>
    <w:rsid w:val="00F41F5C"/>
    <w:rsid w:val="00F43052"/>
    <w:rsid w:val="00F45203"/>
    <w:rsid w:val="00F50BC0"/>
    <w:rsid w:val="00F50E7A"/>
    <w:rsid w:val="00F51A74"/>
    <w:rsid w:val="00F51A98"/>
    <w:rsid w:val="00F53CA2"/>
    <w:rsid w:val="00F5617F"/>
    <w:rsid w:val="00F57ECF"/>
    <w:rsid w:val="00F6030D"/>
    <w:rsid w:val="00F6243A"/>
    <w:rsid w:val="00F6268B"/>
    <w:rsid w:val="00F64BE4"/>
    <w:rsid w:val="00F66571"/>
    <w:rsid w:val="00F6737F"/>
    <w:rsid w:val="00F73FE2"/>
    <w:rsid w:val="00F7548E"/>
    <w:rsid w:val="00F75F9F"/>
    <w:rsid w:val="00F8513E"/>
    <w:rsid w:val="00F85EA6"/>
    <w:rsid w:val="00F86536"/>
    <w:rsid w:val="00F869CC"/>
    <w:rsid w:val="00F879A3"/>
    <w:rsid w:val="00F87D0E"/>
    <w:rsid w:val="00F87DD5"/>
    <w:rsid w:val="00F90638"/>
    <w:rsid w:val="00F9200B"/>
    <w:rsid w:val="00F96004"/>
    <w:rsid w:val="00F9637F"/>
    <w:rsid w:val="00F96742"/>
    <w:rsid w:val="00F968E3"/>
    <w:rsid w:val="00F96B4F"/>
    <w:rsid w:val="00FA017E"/>
    <w:rsid w:val="00FA3C76"/>
    <w:rsid w:val="00FA69BD"/>
    <w:rsid w:val="00FA7776"/>
    <w:rsid w:val="00FB0696"/>
    <w:rsid w:val="00FB0EDC"/>
    <w:rsid w:val="00FB538C"/>
    <w:rsid w:val="00FB5824"/>
    <w:rsid w:val="00FB5B97"/>
    <w:rsid w:val="00FB76C8"/>
    <w:rsid w:val="00FC007A"/>
    <w:rsid w:val="00FC04D9"/>
    <w:rsid w:val="00FC06AE"/>
    <w:rsid w:val="00FC0797"/>
    <w:rsid w:val="00FC1265"/>
    <w:rsid w:val="00FC1909"/>
    <w:rsid w:val="00FC406F"/>
    <w:rsid w:val="00FC5AB5"/>
    <w:rsid w:val="00FC5B05"/>
    <w:rsid w:val="00FD16DC"/>
    <w:rsid w:val="00FD254B"/>
    <w:rsid w:val="00FD29E8"/>
    <w:rsid w:val="00FD41E1"/>
    <w:rsid w:val="00FD5906"/>
    <w:rsid w:val="00FD6388"/>
    <w:rsid w:val="00FD7A6A"/>
    <w:rsid w:val="00FD7AE0"/>
    <w:rsid w:val="00FE0480"/>
    <w:rsid w:val="00FE0557"/>
    <w:rsid w:val="00FE06CF"/>
    <w:rsid w:val="00FE38F4"/>
    <w:rsid w:val="00FE4085"/>
    <w:rsid w:val="00FE53BE"/>
    <w:rsid w:val="00FE71BE"/>
    <w:rsid w:val="00FF35C0"/>
    <w:rsid w:val="00FF50A2"/>
    <w:rsid w:val="00FF5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61CD53"/>
  <w15:docId w15:val="{BBE4EBD8-208A-4341-9891-D5F9B159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0F0"/>
    <w:pPr>
      <w:spacing w:line="240" w:lineRule="atLeast"/>
    </w:pPr>
    <w:rPr>
      <w:rFonts w:ascii="Garamond" w:hAnsi="Garamond"/>
      <w:sz w:val="24"/>
    </w:rPr>
  </w:style>
  <w:style w:type="paragraph" w:styleId="Heading1">
    <w:name w:val="heading 1"/>
    <w:aliases w:val="H1-Sec.Head,H1-Chap. Head"/>
    <w:basedOn w:val="Normal"/>
    <w:link w:val="Heading1Char"/>
    <w:qFormat/>
    <w:rsid w:val="000240F0"/>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240F0"/>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240F0"/>
    <w:pPr>
      <w:spacing w:after="360"/>
      <w:ind w:left="1152" w:hanging="1152"/>
      <w:jc w:val="left"/>
      <w:outlineLvl w:val="2"/>
    </w:pPr>
    <w:rPr>
      <w:sz w:val="28"/>
    </w:rPr>
  </w:style>
  <w:style w:type="paragraph" w:styleId="Heading4">
    <w:name w:val="heading 4"/>
    <w:aliases w:val="H4 Sec.Heading,H4-Sec. Head"/>
    <w:basedOn w:val="Heading1"/>
    <w:next w:val="L1-FlLSp12"/>
    <w:link w:val="Heading4Char"/>
    <w:qFormat/>
    <w:rsid w:val="000240F0"/>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240F0"/>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240F0"/>
    <w:pPr>
      <w:keepNext/>
      <w:spacing w:before="240"/>
      <w:jc w:val="center"/>
      <w:outlineLvl w:val="5"/>
    </w:pPr>
    <w:rPr>
      <w:b/>
      <w:caps/>
    </w:rPr>
  </w:style>
  <w:style w:type="paragraph" w:styleId="Heading7">
    <w:name w:val="heading 7"/>
    <w:basedOn w:val="Normal"/>
    <w:next w:val="Normal"/>
    <w:link w:val="Heading7Char"/>
    <w:qFormat/>
    <w:rsid w:val="000240F0"/>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Chap. Head Char"/>
    <w:link w:val="Heading1"/>
    <w:locked/>
    <w:rsid w:val="001F159D"/>
    <w:rPr>
      <w:rFonts w:ascii="Franklin Gothic Medium" w:hAnsi="Franklin Gothic Medium"/>
      <w:b/>
      <w:color w:val="324162"/>
      <w:sz w:val="40"/>
    </w:rPr>
  </w:style>
  <w:style w:type="character" w:customStyle="1" w:styleId="Heading2Char">
    <w:name w:val="Heading 2 Char"/>
    <w:aliases w:val="H2-Sec. Head Char"/>
    <w:link w:val="Heading2"/>
    <w:locked/>
    <w:rsid w:val="005D691C"/>
    <w:rPr>
      <w:rFonts w:ascii="Franklin Gothic Medium" w:hAnsi="Franklin Gothic Medium"/>
      <w:b/>
      <w:color w:val="324162"/>
      <w:sz w:val="32"/>
    </w:rPr>
  </w:style>
  <w:style w:type="character" w:customStyle="1" w:styleId="Heading3Char">
    <w:name w:val="Heading 3 Char"/>
    <w:aliases w:val="H3-Sec. Head Char"/>
    <w:link w:val="Heading3"/>
    <w:locked/>
    <w:rsid w:val="003716A1"/>
    <w:rPr>
      <w:rFonts w:ascii="Franklin Gothic Medium" w:hAnsi="Franklin Gothic Medium"/>
      <w:b/>
      <w:color w:val="324162"/>
      <w:sz w:val="28"/>
    </w:rPr>
  </w:style>
  <w:style w:type="character" w:customStyle="1" w:styleId="Heading4Char">
    <w:name w:val="Heading 4 Char"/>
    <w:aliases w:val="H4 Sec.Heading Char,H4-Sec. Head Char"/>
    <w:link w:val="Heading4"/>
    <w:locked/>
    <w:rsid w:val="008A5604"/>
    <w:rPr>
      <w:rFonts w:ascii="Franklin Gothic Medium" w:hAnsi="Franklin Gothic Medium"/>
      <w:b/>
      <w:sz w:val="24"/>
    </w:rPr>
  </w:style>
  <w:style w:type="character" w:customStyle="1" w:styleId="Heading5Char">
    <w:name w:val="Heading 5 Char"/>
    <w:aliases w:val="H5-Sec. Head Char"/>
    <w:link w:val="Heading5"/>
    <w:locked/>
    <w:rsid w:val="005D691C"/>
    <w:rPr>
      <w:rFonts w:ascii="Franklin Gothic Medium" w:hAnsi="Franklin Gothic Medium"/>
      <w:b/>
      <w:i/>
      <w:sz w:val="24"/>
    </w:rPr>
  </w:style>
  <w:style w:type="character" w:customStyle="1" w:styleId="Heading6Char">
    <w:name w:val="Heading 6 Char"/>
    <w:link w:val="Heading6"/>
    <w:locked/>
    <w:rsid w:val="005D691C"/>
    <w:rPr>
      <w:rFonts w:ascii="Garamond" w:hAnsi="Garamond"/>
      <w:b/>
      <w:caps/>
      <w:sz w:val="24"/>
    </w:rPr>
  </w:style>
  <w:style w:type="character" w:customStyle="1" w:styleId="Heading7Char">
    <w:name w:val="Heading 7 Char"/>
    <w:link w:val="Heading7"/>
    <w:locked/>
    <w:rsid w:val="005D691C"/>
    <w:rPr>
      <w:rFonts w:ascii="Garamond" w:hAnsi="Garamond"/>
      <w:sz w:val="24"/>
    </w:rPr>
  </w:style>
  <w:style w:type="character" w:customStyle="1" w:styleId="Heading8Char">
    <w:name w:val="Heading 8 Char"/>
    <w:link w:val="Heading8"/>
    <w:uiPriority w:val="99"/>
    <w:locked/>
    <w:rsid w:val="004739FE"/>
    <w:rPr>
      <w:rFonts w:cs="Times New Roman"/>
      <w:i/>
      <w:iCs/>
      <w:sz w:val="24"/>
    </w:rPr>
  </w:style>
  <w:style w:type="paragraph" w:styleId="BalloonText">
    <w:name w:val="Balloon Text"/>
    <w:basedOn w:val="Normal"/>
    <w:link w:val="BalloonTextChar"/>
    <w:uiPriority w:val="99"/>
    <w:semiHidden/>
    <w:unhideWhenUsed/>
    <w:rsid w:val="000240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40F0"/>
    <w:rPr>
      <w:rFonts w:ascii="Tahoma" w:hAnsi="Tahoma" w:cs="Tahoma"/>
      <w:sz w:val="16"/>
      <w:szCs w:val="16"/>
    </w:rPr>
  </w:style>
  <w:style w:type="paragraph" w:customStyle="1" w:styleId="C1-CtrBoldHd">
    <w:name w:val="C1-Ctr BoldHd"/>
    <w:rsid w:val="000240F0"/>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0240F0"/>
    <w:pPr>
      <w:keepLines/>
      <w:jc w:val="center"/>
    </w:pPr>
  </w:style>
  <w:style w:type="paragraph" w:customStyle="1" w:styleId="C3-CtrSp12">
    <w:name w:val="C3-Ctr Sp&amp;1/2"/>
    <w:basedOn w:val="Normal"/>
    <w:rsid w:val="000240F0"/>
    <w:pPr>
      <w:keepLines/>
      <w:spacing w:line="360" w:lineRule="atLeast"/>
      <w:jc w:val="center"/>
    </w:pPr>
  </w:style>
  <w:style w:type="paragraph" w:customStyle="1" w:styleId="E1-Equation">
    <w:name w:val="E1-Equation"/>
    <w:basedOn w:val="Normal"/>
    <w:rsid w:val="000240F0"/>
    <w:pPr>
      <w:tabs>
        <w:tab w:val="center" w:pos="4680"/>
        <w:tab w:val="right" w:pos="9360"/>
      </w:tabs>
    </w:pPr>
  </w:style>
  <w:style w:type="paragraph" w:customStyle="1" w:styleId="E2-Equation">
    <w:name w:val="E2-Equation"/>
    <w:basedOn w:val="Normal"/>
    <w:rsid w:val="000240F0"/>
    <w:pPr>
      <w:tabs>
        <w:tab w:val="right" w:pos="1152"/>
        <w:tab w:val="center" w:pos="1440"/>
        <w:tab w:val="left" w:pos="1728"/>
      </w:tabs>
      <w:ind w:left="1728" w:hanging="1728"/>
    </w:pPr>
  </w:style>
  <w:style w:type="paragraph" w:styleId="FootnoteText">
    <w:name w:val="footnote text"/>
    <w:aliases w:val="F1,ft,fo,footnote text,ft1,fo1"/>
    <w:link w:val="FootnoteTextChar"/>
    <w:uiPriority w:val="99"/>
    <w:rsid w:val="000240F0"/>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t Char,fo Char,footnote text Char,ft1 Char,fo1 Char"/>
    <w:link w:val="FootnoteText"/>
    <w:uiPriority w:val="99"/>
    <w:locked/>
    <w:rsid w:val="00C705BA"/>
    <w:rPr>
      <w:rFonts w:ascii="Garamond" w:hAnsi="Garamond"/>
    </w:rPr>
  </w:style>
  <w:style w:type="paragraph" w:customStyle="1" w:styleId="L1-FlLSp12">
    <w:name w:val="L1-FlL Sp&amp;1/2"/>
    <w:basedOn w:val="Normal"/>
    <w:link w:val="L1-FlLSp12Char"/>
    <w:uiPriority w:val="99"/>
    <w:rsid w:val="000240F0"/>
    <w:pPr>
      <w:tabs>
        <w:tab w:val="left" w:pos="1152"/>
      </w:tabs>
      <w:spacing w:line="360" w:lineRule="atLeast"/>
    </w:pPr>
  </w:style>
  <w:style w:type="paragraph" w:customStyle="1" w:styleId="N0-FlLftBullet">
    <w:name w:val="N0-Fl Lft Bullet"/>
    <w:basedOn w:val="Normal"/>
    <w:rsid w:val="000240F0"/>
    <w:pPr>
      <w:tabs>
        <w:tab w:val="left" w:pos="576"/>
      </w:tabs>
      <w:spacing w:after="240"/>
      <w:ind w:left="576" w:hanging="576"/>
    </w:pPr>
  </w:style>
  <w:style w:type="paragraph" w:customStyle="1" w:styleId="N1-1stBullet">
    <w:name w:val="N1-1st Bullet"/>
    <w:basedOn w:val="Normal"/>
    <w:rsid w:val="000240F0"/>
    <w:pPr>
      <w:numPr>
        <w:numId w:val="6"/>
      </w:numPr>
      <w:spacing w:after="240"/>
    </w:pPr>
  </w:style>
  <w:style w:type="paragraph" w:customStyle="1" w:styleId="N2-2ndBullet">
    <w:name w:val="N2-2nd Bullet"/>
    <w:basedOn w:val="Normal"/>
    <w:rsid w:val="000240F0"/>
    <w:pPr>
      <w:numPr>
        <w:numId w:val="7"/>
      </w:numPr>
      <w:spacing w:after="240"/>
    </w:pPr>
  </w:style>
  <w:style w:type="paragraph" w:customStyle="1" w:styleId="N3-3rdBullet">
    <w:name w:val="N3-3rd Bullet"/>
    <w:basedOn w:val="Normal"/>
    <w:rsid w:val="000240F0"/>
    <w:pPr>
      <w:numPr>
        <w:numId w:val="8"/>
      </w:numPr>
      <w:spacing w:after="240"/>
    </w:pPr>
  </w:style>
  <w:style w:type="paragraph" w:customStyle="1" w:styleId="N4-4thBullet">
    <w:name w:val="N4-4th Bullet"/>
    <w:basedOn w:val="Normal"/>
    <w:rsid w:val="000240F0"/>
    <w:pPr>
      <w:numPr>
        <w:numId w:val="9"/>
      </w:numPr>
      <w:spacing w:after="240"/>
    </w:pPr>
  </w:style>
  <w:style w:type="paragraph" w:customStyle="1" w:styleId="N5-5thBullet">
    <w:name w:val="N5-5th Bullet"/>
    <w:basedOn w:val="Normal"/>
    <w:rsid w:val="000240F0"/>
    <w:pPr>
      <w:tabs>
        <w:tab w:val="left" w:pos="3456"/>
      </w:tabs>
      <w:spacing w:after="240"/>
      <w:ind w:left="3456" w:hanging="576"/>
    </w:pPr>
  </w:style>
  <w:style w:type="paragraph" w:customStyle="1" w:styleId="N6-DateInd">
    <w:name w:val="N6-Date Ind."/>
    <w:basedOn w:val="Normal"/>
    <w:rsid w:val="000240F0"/>
    <w:pPr>
      <w:tabs>
        <w:tab w:val="left" w:pos="4910"/>
      </w:tabs>
      <w:ind w:left="4910"/>
    </w:pPr>
  </w:style>
  <w:style w:type="paragraph" w:customStyle="1" w:styleId="N7-3Block">
    <w:name w:val="N7-3&quot; Block"/>
    <w:basedOn w:val="Normal"/>
    <w:rsid w:val="000240F0"/>
    <w:pPr>
      <w:tabs>
        <w:tab w:val="left" w:pos="1152"/>
      </w:tabs>
      <w:ind w:left="1152" w:right="1152"/>
    </w:pPr>
  </w:style>
  <w:style w:type="paragraph" w:customStyle="1" w:styleId="N8-QxQBlock">
    <w:name w:val="N8-QxQ Block"/>
    <w:basedOn w:val="Normal"/>
    <w:rsid w:val="000240F0"/>
    <w:pPr>
      <w:tabs>
        <w:tab w:val="left" w:pos="1152"/>
      </w:tabs>
      <w:spacing w:after="360" w:line="360" w:lineRule="atLeast"/>
      <w:ind w:left="1152" w:hanging="1152"/>
    </w:pPr>
  </w:style>
  <w:style w:type="paragraph" w:customStyle="1" w:styleId="P1-StandPara">
    <w:name w:val="P1-Stand Para"/>
    <w:basedOn w:val="Normal"/>
    <w:rsid w:val="000240F0"/>
    <w:pPr>
      <w:spacing w:line="360" w:lineRule="atLeast"/>
      <w:ind w:firstLine="1152"/>
    </w:pPr>
  </w:style>
  <w:style w:type="paragraph" w:customStyle="1" w:styleId="Q1-BestFinQ">
    <w:name w:val="Q1-Best/Fin Q"/>
    <w:rsid w:val="000240F0"/>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0240F0"/>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link w:val="SL-FlLftSglChar"/>
    <w:rsid w:val="000240F0"/>
  </w:style>
  <w:style w:type="paragraph" w:customStyle="1" w:styleId="SP-SglSpPara">
    <w:name w:val="SP-Sgl Sp Para"/>
    <w:basedOn w:val="Normal"/>
    <w:rsid w:val="000240F0"/>
    <w:pPr>
      <w:tabs>
        <w:tab w:val="left" w:pos="576"/>
      </w:tabs>
      <w:ind w:firstLine="576"/>
    </w:pPr>
  </w:style>
  <w:style w:type="paragraph" w:customStyle="1" w:styleId="T0-ChapPgHd">
    <w:name w:val="T0-Chap/Pg Hd"/>
    <w:basedOn w:val="Normal"/>
    <w:rsid w:val="000240F0"/>
    <w:pPr>
      <w:tabs>
        <w:tab w:val="left" w:pos="8640"/>
      </w:tabs>
    </w:pPr>
    <w:rPr>
      <w:rFonts w:ascii="Franklin Gothic Medium" w:hAnsi="Franklin Gothic Medium"/>
      <w:u w:val="words"/>
    </w:rPr>
  </w:style>
  <w:style w:type="paragraph" w:styleId="TOC1">
    <w:name w:val="toc 1"/>
    <w:basedOn w:val="Normal"/>
    <w:uiPriority w:val="39"/>
    <w:rsid w:val="000240F0"/>
    <w:pPr>
      <w:tabs>
        <w:tab w:val="left" w:pos="1440"/>
        <w:tab w:val="right" w:leader="dot" w:pos="8208"/>
        <w:tab w:val="left" w:pos="8640"/>
      </w:tabs>
      <w:ind w:left="1440" w:right="1800" w:hanging="1152"/>
    </w:pPr>
  </w:style>
  <w:style w:type="paragraph" w:styleId="TOC2">
    <w:name w:val="toc 2"/>
    <w:basedOn w:val="Normal"/>
    <w:uiPriority w:val="39"/>
    <w:rsid w:val="000240F0"/>
    <w:pPr>
      <w:tabs>
        <w:tab w:val="left" w:pos="2160"/>
        <w:tab w:val="right" w:leader="dot" w:pos="8208"/>
        <w:tab w:val="left" w:pos="8640"/>
      </w:tabs>
      <w:ind w:left="2160" w:right="1800" w:hanging="720"/>
    </w:pPr>
    <w:rPr>
      <w:szCs w:val="22"/>
    </w:rPr>
  </w:style>
  <w:style w:type="paragraph" w:styleId="TOC3">
    <w:name w:val="toc 3"/>
    <w:basedOn w:val="Normal"/>
    <w:uiPriority w:val="39"/>
    <w:rsid w:val="000240F0"/>
    <w:pPr>
      <w:tabs>
        <w:tab w:val="left" w:pos="3024"/>
        <w:tab w:val="right" w:leader="dot" w:pos="8208"/>
        <w:tab w:val="left" w:pos="8640"/>
      </w:tabs>
      <w:ind w:left="3024" w:right="1800" w:hanging="864"/>
    </w:pPr>
  </w:style>
  <w:style w:type="paragraph" w:styleId="TOC4">
    <w:name w:val="toc 4"/>
    <w:basedOn w:val="Normal"/>
    <w:semiHidden/>
    <w:rsid w:val="000240F0"/>
    <w:pPr>
      <w:tabs>
        <w:tab w:val="left" w:pos="3888"/>
        <w:tab w:val="right" w:leader="dot" w:pos="8208"/>
        <w:tab w:val="left" w:pos="8640"/>
      </w:tabs>
      <w:ind w:left="3888" w:right="1800" w:hanging="864"/>
    </w:pPr>
  </w:style>
  <w:style w:type="paragraph" w:styleId="TOC5">
    <w:name w:val="toc 5"/>
    <w:basedOn w:val="Normal"/>
    <w:uiPriority w:val="39"/>
    <w:rsid w:val="000240F0"/>
    <w:pPr>
      <w:tabs>
        <w:tab w:val="left" w:pos="1440"/>
        <w:tab w:val="right" w:leader="dot" w:pos="8208"/>
        <w:tab w:val="left" w:pos="8640"/>
      </w:tabs>
      <w:ind w:left="1440" w:right="1800" w:hanging="1152"/>
    </w:pPr>
  </w:style>
  <w:style w:type="paragraph" w:customStyle="1" w:styleId="TT-TableTitle">
    <w:name w:val="TT-Table Title"/>
    <w:rsid w:val="000240F0"/>
    <w:pPr>
      <w:keepNext/>
      <w:tabs>
        <w:tab w:val="left" w:pos="1440"/>
      </w:tabs>
      <w:spacing w:line="240" w:lineRule="atLeast"/>
      <w:ind w:left="1440" w:hanging="1440"/>
    </w:pPr>
    <w:rPr>
      <w:rFonts w:ascii="Franklin Gothic Medium" w:hAnsi="Franklin Gothic Medium"/>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basedOn w:val="DefaultParagraphFont"/>
    <w:uiPriority w:val="99"/>
    <w:unhideWhenUsed/>
    <w:rsid w:val="000240F0"/>
    <w:rPr>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0240F0"/>
  </w:style>
  <w:style w:type="character" w:customStyle="1" w:styleId="FooterChar">
    <w:name w:val="Footer Char"/>
    <w:link w:val="Footer"/>
    <w:uiPriority w:val="99"/>
    <w:locked/>
    <w:rsid w:val="008A5604"/>
    <w:rPr>
      <w:rFonts w:ascii="Garamond" w:hAnsi="Garamond"/>
      <w:sz w:val="24"/>
    </w:rPr>
  </w:style>
  <w:style w:type="character" w:styleId="PageNumber">
    <w:name w:val="page number"/>
    <w:basedOn w:val="DefaultParagraphFont"/>
    <w:rsid w:val="000240F0"/>
  </w:style>
  <w:style w:type="character" w:styleId="Hyperlink">
    <w:name w:val="Hyperlink"/>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link w:val="BodyTextIndent"/>
    <w:uiPriority w:val="99"/>
    <w:semiHidden/>
    <w:locked/>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link w:val="BodyText"/>
    <w:uiPriority w:val="99"/>
    <w:semiHidden/>
    <w:locked/>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link w:val="BodyTextIndent2"/>
    <w:uiPriority w:val="99"/>
    <w:semiHidden/>
    <w:locked/>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link w:val="PlainText"/>
    <w:uiPriority w:val="99"/>
    <w:locked/>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rPr>
  </w:style>
  <w:style w:type="character" w:styleId="CommentReference">
    <w:name w:val="annotation reference"/>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link w:val="CommentText"/>
    <w:uiPriority w:val="99"/>
    <w:semiHidden/>
    <w:locked/>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link w:val="CommentSubject"/>
    <w:uiPriority w:val="99"/>
    <w:semiHidden/>
    <w:locked/>
    <w:rsid w:val="00FE38F4"/>
    <w:rPr>
      <w:rFonts w:ascii="Garamond" w:hAnsi="Garamond" w:cs="Times New Roman"/>
      <w:b/>
      <w:bCs/>
    </w:rPr>
  </w:style>
  <w:style w:type="paragraph" w:customStyle="1" w:styleId="CT-ContractInformation">
    <w:name w:val="CT-Contract Information"/>
    <w:basedOn w:val="Normal"/>
    <w:rsid w:val="000240F0"/>
    <w:pPr>
      <w:tabs>
        <w:tab w:val="left" w:pos="2232"/>
      </w:tabs>
      <w:spacing w:line="240" w:lineRule="exact"/>
    </w:pPr>
    <w:rPr>
      <w:vanish/>
    </w:rPr>
  </w:style>
  <w:style w:type="paragraph" w:styleId="Header">
    <w:name w:val="header"/>
    <w:basedOn w:val="Normal"/>
    <w:link w:val="HeaderChar"/>
    <w:rsid w:val="000240F0"/>
    <w:rPr>
      <w:sz w:val="20"/>
    </w:rPr>
  </w:style>
  <w:style w:type="character" w:customStyle="1" w:styleId="HeaderChar">
    <w:name w:val="Header Char"/>
    <w:link w:val="Header"/>
    <w:locked/>
    <w:rsid w:val="00FE38F4"/>
    <w:rPr>
      <w:rFonts w:ascii="Garamond" w:hAnsi="Garamond"/>
    </w:rPr>
  </w:style>
  <w:style w:type="paragraph" w:customStyle="1" w:styleId="Header-1">
    <w:name w:val="Header-1"/>
    <w:rsid w:val="000240F0"/>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Heading0">
    <w:name w:val="Heading 0"/>
    <w:aliases w:val="H0-Chap Head"/>
    <w:basedOn w:val="Heading1"/>
    <w:uiPriority w:val="99"/>
    <w:rsid w:val="00EC195A"/>
    <w:pPr>
      <w:tabs>
        <w:tab w:val="clear" w:pos="1152"/>
      </w:tabs>
    </w:p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rsid w:val="000240F0"/>
    <w:pPr>
      <w:keepNext/>
      <w:spacing w:line="240" w:lineRule="atLeast"/>
    </w:pPr>
    <w:rPr>
      <w:rFonts w:ascii="Franklin Gothic Medium" w:hAnsi="Franklin Gothic Medium" w:cs="Times New Roman Bold"/>
      <w:i/>
      <w:sz w:val="24"/>
    </w:rPr>
  </w:style>
  <w:style w:type="paragraph" w:customStyle="1" w:styleId="R1-ResPara">
    <w:name w:val="R1-Res. Para"/>
    <w:rsid w:val="000240F0"/>
    <w:pPr>
      <w:spacing w:line="240" w:lineRule="atLeast"/>
      <w:ind w:left="288"/>
    </w:pPr>
    <w:rPr>
      <w:rFonts w:ascii="Garamond" w:hAnsi="Garamond"/>
      <w:sz w:val="24"/>
    </w:rPr>
  </w:style>
  <w:style w:type="paragraph" w:customStyle="1" w:styleId="R2-ResBullet">
    <w:name w:val="R2-Res Bullet"/>
    <w:basedOn w:val="Normal"/>
    <w:rsid w:val="000240F0"/>
    <w:pPr>
      <w:tabs>
        <w:tab w:val="left" w:pos="720"/>
      </w:tabs>
      <w:ind w:left="720" w:hanging="432"/>
    </w:pPr>
  </w:style>
  <w:style w:type="paragraph" w:customStyle="1" w:styleId="RF-Reference">
    <w:name w:val="RF-Reference"/>
    <w:basedOn w:val="Normal"/>
    <w:rsid w:val="000240F0"/>
    <w:pPr>
      <w:spacing w:line="240" w:lineRule="exact"/>
      <w:ind w:left="216" w:hanging="216"/>
    </w:pPr>
  </w:style>
  <w:style w:type="paragraph" w:customStyle="1" w:styleId="RH-SglSpHead">
    <w:name w:val="RH-Sgl Sp Head"/>
    <w:next w:val="RL-FlLftSgl"/>
    <w:rsid w:val="000240F0"/>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0240F0"/>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0240F0"/>
    <w:pPr>
      <w:keepNext/>
      <w:spacing w:line="240" w:lineRule="exact"/>
    </w:pPr>
    <w:rPr>
      <w:u w:val="single"/>
    </w:rPr>
  </w:style>
  <w:style w:type="table" w:customStyle="1" w:styleId="TableWestatStandardFormat">
    <w:name w:val="Table Westat Standard Format"/>
    <w:basedOn w:val="TableNormal"/>
    <w:rsid w:val="000240F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240F0"/>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240F0"/>
    <w:rPr>
      <w:rFonts w:ascii="Franklin Gothic Medium" w:hAnsi="Franklin Gothic Medium"/>
      <w:sz w:val="16"/>
    </w:rPr>
  </w:style>
  <w:style w:type="paragraph" w:customStyle="1" w:styleId="TH-TableHeading">
    <w:name w:val="TH-Table Heading"/>
    <w:rsid w:val="000240F0"/>
    <w:pPr>
      <w:keepNext/>
      <w:spacing w:line="240" w:lineRule="atLeast"/>
      <w:jc w:val="center"/>
    </w:pPr>
    <w:rPr>
      <w:rFonts w:ascii="Franklin Gothic Medium" w:hAnsi="Franklin Gothic Medium"/>
      <w:b/>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link w:val="Title"/>
    <w:uiPriority w:val="99"/>
    <w:locked/>
    <w:rsid w:val="00FE38F4"/>
    <w:rPr>
      <w:rFonts w:cs="Times New Roman"/>
      <w:b/>
      <w:sz w:val="24"/>
    </w:rPr>
  </w:style>
  <w:style w:type="paragraph" w:styleId="TOC6">
    <w:name w:val="toc 6"/>
    <w:semiHidden/>
    <w:rsid w:val="000240F0"/>
    <w:pPr>
      <w:tabs>
        <w:tab w:val="right" w:leader="dot" w:pos="8208"/>
        <w:tab w:val="left" w:pos="8640"/>
      </w:tabs>
      <w:ind w:left="288"/>
    </w:pPr>
    <w:rPr>
      <w:rFonts w:ascii="Garamond" w:hAnsi="Garamond"/>
      <w:sz w:val="24"/>
      <w:szCs w:val="22"/>
    </w:rPr>
  </w:style>
  <w:style w:type="paragraph" w:styleId="TOC7">
    <w:name w:val="toc 7"/>
    <w:semiHidden/>
    <w:rsid w:val="000240F0"/>
    <w:pPr>
      <w:tabs>
        <w:tab w:val="right" w:leader="dot" w:pos="8208"/>
        <w:tab w:val="left" w:pos="8640"/>
      </w:tabs>
      <w:ind w:left="1440"/>
    </w:pPr>
    <w:rPr>
      <w:rFonts w:ascii="Garamond" w:hAnsi="Garamond"/>
      <w:sz w:val="24"/>
      <w:szCs w:val="22"/>
    </w:rPr>
  </w:style>
  <w:style w:type="paragraph" w:styleId="TOC8">
    <w:name w:val="toc 8"/>
    <w:semiHidden/>
    <w:rsid w:val="000240F0"/>
    <w:pPr>
      <w:tabs>
        <w:tab w:val="right" w:leader="dot" w:pos="8208"/>
        <w:tab w:val="left" w:pos="8640"/>
      </w:tabs>
      <w:ind w:left="2160"/>
    </w:pPr>
    <w:rPr>
      <w:rFonts w:ascii="Garamond" w:hAnsi="Garamond"/>
      <w:sz w:val="24"/>
      <w:szCs w:val="22"/>
    </w:rPr>
  </w:style>
  <w:style w:type="paragraph" w:styleId="TOC9">
    <w:name w:val="toc 9"/>
    <w:semiHidden/>
    <w:rsid w:val="000240F0"/>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0240F0"/>
    <w:rPr>
      <w:rFonts w:ascii="Franklin Gothic Medium" w:hAnsi="Franklin Gothic Medium"/>
      <w:sz w:val="20"/>
    </w:rPr>
  </w:style>
  <w:style w:type="character" w:customStyle="1" w:styleId="TT-TableTitleChar">
    <w:name w:val="TT-Table Title Char"/>
    <w:rsid w:val="008A5604"/>
    <w:rPr>
      <w:rFonts w:ascii="Franklin Gothic Medium" w:hAnsi="Franklin Gothic Medium" w:cs="Times New Roman"/>
      <w:sz w:val="22"/>
    </w:rPr>
  </w:style>
  <w:style w:type="character" w:customStyle="1" w:styleId="P1-StandParaChar">
    <w:name w:val="P1-Stand Para Char"/>
    <w:uiPriority w:val="99"/>
    <w:rsid w:val="003716A1"/>
    <w:rPr>
      <w:rFonts w:ascii="Garamond" w:hAnsi="Garamond" w:cs="Times New Roman"/>
      <w:sz w:val="24"/>
    </w:rPr>
  </w:style>
  <w:style w:type="character" w:styleId="SubtleEmphasis">
    <w:name w:val="Subtle Emphasis"/>
    <w:uiPriority w:val="99"/>
    <w:qFormat/>
    <w:rsid w:val="00FE4085"/>
    <w:rPr>
      <w:rFonts w:cs="Times New Roman"/>
      <w:i/>
      <w:iCs/>
      <w:color w:val="808080"/>
    </w:rPr>
  </w:style>
  <w:style w:type="character" w:customStyle="1" w:styleId="SL-FlLftSg">
    <w:name w:val="SL-Fl Lft Sg"/>
    <w:rsid w:val="00747B03"/>
    <w:rPr>
      <w:rFonts w:ascii="Times New Roman" w:hAnsi="Times New Roman"/>
      <w:sz w:val="22"/>
    </w:rPr>
  </w:style>
  <w:style w:type="paragraph" w:styleId="Revision">
    <w:name w:val="Revision"/>
    <w:hidden/>
    <w:uiPriority w:val="99"/>
    <w:semiHidden/>
    <w:rsid w:val="00747B03"/>
    <w:rPr>
      <w:rFonts w:ascii="Garamond" w:hAnsi="Garamond"/>
      <w:sz w:val="24"/>
    </w:rPr>
  </w:style>
  <w:style w:type="character" w:customStyle="1" w:styleId="SL-FlLftSglChar">
    <w:name w:val="SL-Fl Lft Sgl Char"/>
    <w:link w:val="SL-FlLftSgl"/>
    <w:rsid w:val="008E0ADD"/>
    <w:rPr>
      <w:rFonts w:ascii="Garamond" w:hAnsi="Garamond"/>
      <w:sz w:val="24"/>
    </w:rPr>
  </w:style>
  <w:style w:type="paragraph" w:customStyle="1" w:styleId="Bodyindent">
    <w:name w:val="Body indent"/>
    <w:basedOn w:val="Normal"/>
    <w:uiPriority w:val="99"/>
    <w:rsid w:val="006E79B6"/>
    <w:pPr>
      <w:spacing w:line="240" w:lineRule="auto"/>
      <w:ind w:left="720"/>
      <w:jc w:val="both"/>
    </w:pPr>
    <w:rPr>
      <w:szCs w:val="22"/>
    </w:rPr>
  </w:style>
  <w:style w:type="paragraph" w:customStyle="1" w:styleId="BodyText1">
    <w:name w:val="Body Text1"/>
    <w:basedOn w:val="Normal"/>
    <w:uiPriority w:val="99"/>
    <w:rsid w:val="00A94B63"/>
    <w:pPr>
      <w:spacing w:before="120" w:after="120" w:line="300" w:lineRule="atLeast"/>
    </w:pPr>
    <w:rPr>
      <w:szCs w:val="24"/>
    </w:rPr>
  </w:style>
  <w:style w:type="paragraph" w:styleId="TOCHeading">
    <w:name w:val="TOC Heading"/>
    <w:basedOn w:val="Heading1"/>
    <w:next w:val="Normal"/>
    <w:uiPriority w:val="39"/>
    <w:unhideWhenUsed/>
    <w:qFormat/>
    <w:rsid w:val="002E5E0D"/>
    <w:pPr>
      <w:keepLines/>
      <w:tabs>
        <w:tab w:val="clear" w:pos="1152"/>
      </w:tabs>
      <w:spacing w:before="480" w:line="276" w:lineRule="auto"/>
      <w:outlineLvl w:val="9"/>
    </w:pPr>
    <w:rPr>
      <w:rFonts w:ascii="Cambria" w:eastAsia="MS Gothic" w:hAnsi="Cambria"/>
      <w:bCs/>
      <w:color w:val="365F91"/>
      <w:sz w:val="28"/>
      <w:szCs w:val="28"/>
      <w:lang w:eastAsia="ja-JP"/>
    </w:rPr>
  </w:style>
  <w:style w:type="table" w:customStyle="1" w:styleId="TableWestatStandardFormat1">
    <w:name w:val="Table Westat Standard Format1"/>
    <w:basedOn w:val="TableNormal"/>
    <w:rsid w:val="00504E0A"/>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styleId="FollowedHyperlink">
    <w:name w:val="FollowedHyperlink"/>
    <w:basedOn w:val="DefaultParagraphFont"/>
    <w:uiPriority w:val="99"/>
    <w:semiHidden/>
    <w:unhideWhenUsed/>
    <w:locked/>
    <w:rsid w:val="00B74517"/>
    <w:rPr>
      <w:color w:val="800080" w:themeColor="followedHyperlink"/>
      <w:u w:val="single"/>
    </w:rPr>
  </w:style>
  <w:style w:type="character" w:styleId="PlaceholderText">
    <w:name w:val="Placeholder Text"/>
    <w:basedOn w:val="DefaultParagraphFont"/>
    <w:uiPriority w:val="99"/>
    <w:semiHidden/>
    <w:rsid w:val="0031098B"/>
    <w:rPr>
      <w:color w:val="808080"/>
    </w:rPr>
  </w:style>
  <w:style w:type="paragraph" w:customStyle="1" w:styleId="TB-TableBullet">
    <w:name w:val="TB-Table Bullet"/>
    <w:basedOn w:val="TX-TableText"/>
    <w:qFormat/>
    <w:rsid w:val="000240F0"/>
    <w:pPr>
      <w:numPr>
        <w:numId w:val="18"/>
      </w:numPr>
    </w:pPr>
  </w:style>
  <w:style w:type="paragraph" w:customStyle="1" w:styleId="Cov-Address">
    <w:name w:val="Cov-Address"/>
    <w:basedOn w:val="Normal"/>
    <w:rsid w:val="00051EA0"/>
    <w:pPr>
      <w:spacing w:line="240" w:lineRule="auto"/>
      <w:jc w:val="right"/>
    </w:pPr>
    <w:rPr>
      <w:rFonts w:ascii="Arial" w:hAnsi="Arial"/>
    </w:rPr>
  </w:style>
  <w:style w:type="paragraph" w:customStyle="1" w:styleId="Cov-Subtitle">
    <w:name w:val="Cov-Subtitle"/>
    <w:basedOn w:val="Normal"/>
    <w:rsid w:val="00051EA0"/>
    <w:pPr>
      <w:spacing w:line="240" w:lineRule="auto"/>
      <w:jc w:val="right"/>
    </w:pPr>
    <w:rPr>
      <w:rFonts w:ascii="Arial Black" w:hAnsi="Arial Black"/>
      <w:sz w:val="32"/>
    </w:rPr>
  </w:style>
  <w:style w:type="paragraph" w:customStyle="1" w:styleId="Cov-Title">
    <w:name w:val="Cov-Title"/>
    <w:basedOn w:val="Normal"/>
    <w:rsid w:val="00051EA0"/>
    <w:pPr>
      <w:spacing w:line="240" w:lineRule="auto"/>
      <w:jc w:val="right"/>
    </w:pPr>
    <w:rPr>
      <w:rFonts w:ascii="Arial Black" w:hAnsi="Arial Black"/>
      <w:sz w:val="40"/>
    </w:rPr>
  </w:style>
  <w:style w:type="character" w:styleId="Strong">
    <w:name w:val="Strong"/>
    <w:basedOn w:val="DefaultParagraphFont"/>
    <w:qFormat/>
    <w:rsid w:val="00663BF1"/>
    <w:rPr>
      <w:b/>
      <w:bCs/>
    </w:rPr>
  </w:style>
  <w:style w:type="character" w:customStyle="1" w:styleId="L1-FlLSp12Char">
    <w:name w:val="L1-FlL Sp&amp;1/2 Char"/>
    <w:basedOn w:val="DefaultParagraphFont"/>
    <w:link w:val="L1-FlLSp12"/>
    <w:uiPriority w:val="99"/>
    <w:locked/>
    <w:rsid w:val="007E5E08"/>
    <w:rPr>
      <w:rFonts w:ascii="Garamond" w:hAnsi="Garamond"/>
      <w:sz w:val="24"/>
    </w:rPr>
  </w:style>
  <w:style w:type="paragraph" w:customStyle="1" w:styleId="Default">
    <w:name w:val="Default"/>
    <w:rsid w:val="00FB5B9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6350F"/>
    <w:pPr>
      <w:ind w:left="720"/>
      <w:contextualSpacing/>
    </w:pPr>
  </w:style>
  <w:style w:type="paragraph" w:customStyle="1" w:styleId="L2-FlLSp12">
    <w:name w:val="L2-FlL Sp&amp;1/2"/>
    <w:basedOn w:val="L1-FlLSp12"/>
    <w:rsid w:val="00544011"/>
    <w:pPr>
      <w:keepNext/>
      <w:spacing w:after="12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58234">
      <w:bodyDiv w:val="1"/>
      <w:marLeft w:val="0"/>
      <w:marRight w:val="0"/>
      <w:marTop w:val="0"/>
      <w:marBottom w:val="0"/>
      <w:divBdr>
        <w:top w:val="none" w:sz="0" w:space="0" w:color="auto"/>
        <w:left w:val="none" w:sz="0" w:space="0" w:color="auto"/>
        <w:bottom w:val="none" w:sz="0" w:space="0" w:color="auto"/>
        <w:right w:val="none" w:sz="0" w:space="0" w:color="auto"/>
      </w:divBdr>
    </w:div>
    <w:div w:id="132214531">
      <w:bodyDiv w:val="1"/>
      <w:marLeft w:val="0"/>
      <w:marRight w:val="0"/>
      <w:marTop w:val="0"/>
      <w:marBottom w:val="0"/>
      <w:divBdr>
        <w:top w:val="none" w:sz="0" w:space="0" w:color="auto"/>
        <w:left w:val="none" w:sz="0" w:space="0" w:color="auto"/>
        <w:bottom w:val="none" w:sz="0" w:space="0" w:color="auto"/>
        <w:right w:val="none" w:sz="0" w:space="0" w:color="auto"/>
      </w:divBdr>
    </w:div>
    <w:div w:id="443382254">
      <w:bodyDiv w:val="1"/>
      <w:marLeft w:val="0"/>
      <w:marRight w:val="0"/>
      <w:marTop w:val="0"/>
      <w:marBottom w:val="0"/>
      <w:divBdr>
        <w:top w:val="none" w:sz="0" w:space="0" w:color="auto"/>
        <w:left w:val="none" w:sz="0" w:space="0" w:color="auto"/>
        <w:bottom w:val="none" w:sz="0" w:space="0" w:color="auto"/>
        <w:right w:val="none" w:sz="0" w:space="0" w:color="auto"/>
      </w:divBdr>
    </w:div>
    <w:div w:id="614403744">
      <w:bodyDiv w:val="1"/>
      <w:marLeft w:val="0"/>
      <w:marRight w:val="0"/>
      <w:marTop w:val="0"/>
      <w:marBottom w:val="0"/>
      <w:divBdr>
        <w:top w:val="none" w:sz="0" w:space="0" w:color="auto"/>
        <w:left w:val="none" w:sz="0" w:space="0" w:color="auto"/>
        <w:bottom w:val="none" w:sz="0" w:space="0" w:color="auto"/>
        <w:right w:val="none" w:sz="0" w:space="0" w:color="auto"/>
      </w:divBdr>
    </w:div>
    <w:div w:id="766075451">
      <w:bodyDiv w:val="1"/>
      <w:marLeft w:val="0"/>
      <w:marRight w:val="0"/>
      <w:marTop w:val="0"/>
      <w:marBottom w:val="0"/>
      <w:divBdr>
        <w:top w:val="none" w:sz="0" w:space="0" w:color="auto"/>
        <w:left w:val="none" w:sz="0" w:space="0" w:color="auto"/>
        <w:bottom w:val="none" w:sz="0" w:space="0" w:color="auto"/>
        <w:right w:val="none" w:sz="0" w:space="0" w:color="auto"/>
      </w:divBdr>
    </w:div>
    <w:div w:id="838926488">
      <w:bodyDiv w:val="1"/>
      <w:marLeft w:val="0"/>
      <w:marRight w:val="0"/>
      <w:marTop w:val="0"/>
      <w:marBottom w:val="0"/>
      <w:divBdr>
        <w:top w:val="none" w:sz="0" w:space="0" w:color="auto"/>
        <w:left w:val="none" w:sz="0" w:space="0" w:color="auto"/>
        <w:bottom w:val="none" w:sz="0" w:space="0" w:color="auto"/>
        <w:right w:val="none" w:sz="0" w:space="0" w:color="auto"/>
      </w:divBdr>
      <w:divsChild>
        <w:div w:id="1993438064">
          <w:marLeft w:val="0"/>
          <w:marRight w:val="0"/>
          <w:marTop w:val="0"/>
          <w:marBottom w:val="0"/>
          <w:divBdr>
            <w:top w:val="none" w:sz="0" w:space="0" w:color="auto"/>
            <w:left w:val="none" w:sz="0" w:space="0" w:color="auto"/>
            <w:bottom w:val="none" w:sz="0" w:space="0" w:color="auto"/>
            <w:right w:val="none" w:sz="0" w:space="0" w:color="auto"/>
          </w:divBdr>
        </w:div>
      </w:divsChild>
    </w:div>
    <w:div w:id="888805102">
      <w:bodyDiv w:val="1"/>
      <w:marLeft w:val="0"/>
      <w:marRight w:val="0"/>
      <w:marTop w:val="0"/>
      <w:marBottom w:val="0"/>
      <w:divBdr>
        <w:top w:val="none" w:sz="0" w:space="0" w:color="auto"/>
        <w:left w:val="none" w:sz="0" w:space="0" w:color="auto"/>
        <w:bottom w:val="none" w:sz="0" w:space="0" w:color="auto"/>
        <w:right w:val="none" w:sz="0" w:space="0" w:color="auto"/>
      </w:divBdr>
    </w:div>
    <w:div w:id="901671668">
      <w:bodyDiv w:val="1"/>
      <w:marLeft w:val="0"/>
      <w:marRight w:val="0"/>
      <w:marTop w:val="0"/>
      <w:marBottom w:val="0"/>
      <w:divBdr>
        <w:top w:val="none" w:sz="0" w:space="0" w:color="auto"/>
        <w:left w:val="none" w:sz="0" w:space="0" w:color="auto"/>
        <w:bottom w:val="none" w:sz="0" w:space="0" w:color="auto"/>
        <w:right w:val="none" w:sz="0" w:space="0" w:color="auto"/>
      </w:divBdr>
      <w:divsChild>
        <w:div w:id="1995529304">
          <w:marLeft w:val="0"/>
          <w:marRight w:val="0"/>
          <w:marTop w:val="0"/>
          <w:marBottom w:val="0"/>
          <w:divBdr>
            <w:top w:val="none" w:sz="0" w:space="0" w:color="auto"/>
            <w:left w:val="none" w:sz="0" w:space="0" w:color="auto"/>
            <w:bottom w:val="none" w:sz="0" w:space="0" w:color="auto"/>
            <w:right w:val="none" w:sz="0" w:space="0" w:color="auto"/>
          </w:divBdr>
        </w:div>
        <w:div w:id="1096681181">
          <w:marLeft w:val="0"/>
          <w:marRight w:val="0"/>
          <w:marTop w:val="0"/>
          <w:marBottom w:val="0"/>
          <w:divBdr>
            <w:top w:val="none" w:sz="0" w:space="0" w:color="auto"/>
            <w:left w:val="none" w:sz="0" w:space="0" w:color="auto"/>
            <w:bottom w:val="none" w:sz="0" w:space="0" w:color="auto"/>
            <w:right w:val="none" w:sz="0" w:space="0" w:color="auto"/>
          </w:divBdr>
        </w:div>
        <w:div w:id="1509637920">
          <w:marLeft w:val="0"/>
          <w:marRight w:val="0"/>
          <w:marTop w:val="0"/>
          <w:marBottom w:val="0"/>
          <w:divBdr>
            <w:top w:val="none" w:sz="0" w:space="0" w:color="auto"/>
            <w:left w:val="none" w:sz="0" w:space="0" w:color="auto"/>
            <w:bottom w:val="none" w:sz="0" w:space="0" w:color="auto"/>
            <w:right w:val="none" w:sz="0" w:space="0" w:color="auto"/>
          </w:divBdr>
        </w:div>
        <w:div w:id="1265770307">
          <w:marLeft w:val="0"/>
          <w:marRight w:val="0"/>
          <w:marTop w:val="0"/>
          <w:marBottom w:val="0"/>
          <w:divBdr>
            <w:top w:val="none" w:sz="0" w:space="0" w:color="auto"/>
            <w:left w:val="none" w:sz="0" w:space="0" w:color="auto"/>
            <w:bottom w:val="none" w:sz="0" w:space="0" w:color="auto"/>
            <w:right w:val="none" w:sz="0" w:space="0" w:color="auto"/>
          </w:divBdr>
        </w:div>
        <w:div w:id="1646161192">
          <w:marLeft w:val="0"/>
          <w:marRight w:val="0"/>
          <w:marTop w:val="0"/>
          <w:marBottom w:val="0"/>
          <w:divBdr>
            <w:top w:val="none" w:sz="0" w:space="0" w:color="auto"/>
            <w:left w:val="none" w:sz="0" w:space="0" w:color="auto"/>
            <w:bottom w:val="none" w:sz="0" w:space="0" w:color="auto"/>
            <w:right w:val="none" w:sz="0" w:space="0" w:color="auto"/>
          </w:divBdr>
        </w:div>
        <w:div w:id="840586005">
          <w:marLeft w:val="0"/>
          <w:marRight w:val="0"/>
          <w:marTop w:val="0"/>
          <w:marBottom w:val="0"/>
          <w:divBdr>
            <w:top w:val="none" w:sz="0" w:space="0" w:color="auto"/>
            <w:left w:val="none" w:sz="0" w:space="0" w:color="auto"/>
            <w:bottom w:val="none" w:sz="0" w:space="0" w:color="auto"/>
            <w:right w:val="none" w:sz="0" w:space="0" w:color="auto"/>
          </w:divBdr>
        </w:div>
        <w:div w:id="1632976250">
          <w:marLeft w:val="0"/>
          <w:marRight w:val="0"/>
          <w:marTop w:val="0"/>
          <w:marBottom w:val="0"/>
          <w:divBdr>
            <w:top w:val="none" w:sz="0" w:space="0" w:color="auto"/>
            <w:left w:val="none" w:sz="0" w:space="0" w:color="auto"/>
            <w:bottom w:val="none" w:sz="0" w:space="0" w:color="auto"/>
            <w:right w:val="none" w:sz="0" w:space="0" w:color="auto"/>
          </w:divBdr>
        </w:div>
        <w:div w:id="468791569">
          <w:marLeft w:val="0"/>
          <w:marRight w:val="0"/>
          <w:marTop w:val="0"/>
          <w:marBottom w:val="0"/>
          <w:divBdr>
            <w:top w:val="none" w:sz="0" w:space="0" w:color="auto"/>
            <w:left w:val="none" w:sz="0" w:space="0" w:color="auto"/>
            <w:bottom w:val="none" w:sz="0" w:space="0" w:color="auto"/>
            <w:right w:val="none" w:sz="0" w:space="0" w:color="auto"/>
          </w:divBdr>
        </w:div>
        <w:div w:id="1663511315">
          <w:marLeft w:val="0"/>
          <w:marRight w:val="0"/>
          <w:marTop w:val="0"/>
          <w:marBottom w:val="0"/>
          <w:divBdr>
            <w:top w:val="none" w:sz="0" w:space="0" w:color="auto"/>
            <w:left w:val="none" w:sz="0" w:space="0" w:color="auto"/>
            <w:bottom w:val="none" w:sz="0" w:space="0" w:color="auto"/>
            <w:right w:val="none" w:sz="0" w:space="0" w:color="auto"/>
          </w:divBdr>
        </w:div>
        <w:div w:id="2076392126">
          <w:marLeft w:val="0"/>
          <w:marRight w:val="0"/>
          <w:marTop w:val="0"/>
          <w:marBottom w:val="0"/>
          <w:divBdr>
            <w:top w:val="none" w:sz="0" w:space="0" w:color="auto"/>
            <w:left w:val="none" w:sz="0" w:space="0" w:color="auto"/>
            <w:bottom w:val="none" w:sz="0" w:space="0" w:color="auto"/>
            <w:right w:val="none" w:sz="0" w:space="0" w:color="auto"/>
          </w:divBdr>
        </w:div>
        <w:div w:id="290789555">
          <w:marLeft w:val="0"/>
          <w:marRight w:val="0"/>
          <w:marTop w:val="0"/>
          <w:marBottom w:val="0"/>
          <w:divBdr>
            <w:top w:val="none" w:sz="0" w:space="0" w:color="auto"/>
            <w:left w:val="none" w:sz="0" w:space="0" w:color="auto"/>
            <w:bottom w:val="none" w:sz="0" w:space="0" w:color="auto"/>
            <w:right w:val="none" w:sz="0" w:space="0" w:color="auto"/>
          </w:divBdr>
        </w:div>
        <w:div w:id="322586913">
          <w:marLeft w:val="0"/>
          <w:marRight w:val="0"/>
          <w:marTop w:val="0"/>
          <w:marBottom w:val="0"/>
          <w:divBdr>
            <w:top w:val="none" w:sz="0" w:space="0" w:color="auto"/>
            <w:left w:val="none" w:sz="0" w:space="0" w:color="auto"/>
            <w:bottom w:val="none" w:sz="0" w:space="0" w:color="auto"/>
            <w:right w:val="none" w:sz="0" w:space="0" w:color="auto"/>
          </w:divBdr>
        </w:div>
        <w:div w:id="158547219">
          <w:marLeft w:val="0"/>
          <w:marRight w:val="0"/>
          <w:marTop w:val="0"/>
          <w:marBottom w:val="0"/>
          <w:divBdr>
            <w:top w:val="none" w:sz="0" w:space="0" w:color="auto"/>
            <w:left w:val="none" w:sz="0" w:space="0" w:color="auto"/>
            <w:bottom w:val="none" w:sz="0" w:space="0" w:color="auto"/>
            <w:right w:val="none" w:sz="0" w:space="0" w:color="auto"/>
          </w:divBdr>
        </w:div>
        <w:div w:id="376858598">
          <w:marLeft w:val="0"/>
          <w:marRight w:val="0"/>
          <w:marTop w:val="0"/>
          <w:marBottom w:val="0"/>
          <w:divBdr>
            <w:top w:val="none" w:sz="0" w:space="0" w:color="auto"/>
            <w:left w:val="none" w:sz="0" w:space="0" w:color="auto"/>
            <w:bottom w:val="none" w:sz="0" w:space="0" w:color="auto"/>
            <w:right w:val="none" w:sz="0" w:space="0" w:color="auto"/>
          </w:divBdr>
        </w:div>
        <w:div w:id="460618015">
          <w:marLeft w:val="0"/>
          <w:marRight w:val="0"/>
          <w:marTop w:val="0"/>
          <w:marBottom w:val="0"/>
          <w:divBdr>
            <w:top w:val="none" w:sz="0" w:space="0" w:color="auto"/>
            <w:left w:val="none" w:sz="0" w:space="0" w:color="auto"/>
            <w:bottom w:val="none" w:sz="0" w:space="0" w:color="auto"/>
            <w:right w:val="none" w:sz="0" w:space="0" w:color="auto"/>
          </w:divBdr>
        </w:div>
      </w:divsChild>
    </w:div>
    <w:div w:id="1092121081">
      <w:bodyDiv w:val="1"/>
      <w:marLeft w:val="0"/>
      <w:marRight w:val="0"/>
      <w:marTop w:val="0"/>
      <w:marBottom w:val="0"/>
      <w:divBdr>
        <w:top w:val="none" w:sz="0" w:space="0" w:color="auto"/>
        <w:left w:val="none" w:sz="0" w:space="0" w:color="auto"/>
        <w:bottom w:val="none" w:sz="0" w:space="0" w:color="auto"/>
        <w:right w:val="none" w:sz="0" w:space="0" w:color="auto"/>
      </w:divBdr>
    </w:div>
    <w:div w:id="1228804979">
      <w:marLeft w:val="0"/>
      <w:marRight w:val="0"/>
      <w:marTop w:val="0"/>
      <w:marBottom w:val="0"/>
      <w:divBdr>
        <w:top w:val="none" w:sz="0" w:space="0" w:color="auto"/>
        <w:left w:val="none" w:sz="0" w:space="0" w:color="auto"/>
        <w:bottom w:val="none" w:sz="0" w:space="0" w:color="auto"/>
        <w:right w:val="none" w:sz="0" w:space="0" w:color="auto"/>
      </w:divBdr>
    </w:div>
    <w:div w:id="1228804980">
      <w:marLeft w:val="0"/>
      <w:marRight w:val="0"/>
      <w:marTop w:val="0"/>
      <w:marBottom w:val="0"/>
      <w:divBdr>
        <w:top w:val="none" w:sz="0" w:space="0" w:color="auto"/>
        <w:left w:val="none" w:sz="0" w:space="0" w:color="auto"/>
        <w:bottom w:val="none" w:sz="0" w:space="0" w:color="auto"/>
        <w:right w:val="none" w:sz="0" w:space="0" w:color="auto"/>
      </w:divBdr>
    </w:div>
    <w:div w:id="1228804981">
      <w:marLeft w:val="0"/>
      <w:marRight w:val="0"/>
      <w:marTop w:val="0"/>
      <w:marBottom w:val="0"/>
      <w:divBdr>
        <w:top w:val="none" w:sz="0" w:space="0" w:color="auto"/>
        <w:left w:val="none" w:sz="0" w:space="0" w:color="auto"/>
        <w:bottom w:val="none" w:sz="0" w:space="0" w:color="auto"/>
        <w:right w:val="none" w:sz="0" w:space="0" w:color="auto"/>
      </w:divBdr>
    </w:div>
    <w:div w:id="1228804982">
      <w:marLeft w:val="0"/>
      <w:marRight w:val="0"/>
      <w:marTop w:val="0"/>
      <w:marBottom w:val="0"/>
      <w:divBdr>
        <w:top w:val="none" w:sz="0" w:space="0" w:color="auto"/>
        <w:left w:val="none" w:sz="0" w:space="0" w:color="auto"/>
        <w:bottom w:val="none" w:sz="0" w:space="0" w:color="auto"/>
        <w:right w:val="none" w:sz="0" w:space="0" w:color="auto"/>
      </w:divBdr>
    </w:div>
    <w:div w:id="1228804983">
      <w:marLeft w:val="0"/>
      <w:marRight w:val="0"/>
      <w:marTop w:val="0"/>
      <w:marBottom w:val="0"/>
      <w:divBdr>
        <w:top w:val="none" w:sz="0" w:space="0" w:color="auto"/>
        <w:left w:val="none" w:sz="0" w:space="0" w:color="auto"/>
        <w:bottom w:val="none" w:sz="0" w:space="0" w:color="auto"/>
        <w:right w:val="none" w:sz="0" w:space="0" w:color="auto"/>
      </w:divBdr>
    </w:div>
    <w:div w:id="1228804984">
      <w:marLeft w:val="0"/>
      <w:marRight w:val="0"/>
      <w:marTop w:val="0"/>
      <w:marBottom w:val="0"/>
      <w:divBdr>
        <w:top w:val="none" w:sz="0" w:space="0" w:color="auto"/>
        <w:left w:val="none" w:sz="0" w:space="0" w:color="auto"/>
        <w:bottom w:val="none" w:sz="0" w:space="0" w:color="auto"/>
        <w:right w:val="none" w:sz="0" w:space="0" w:color="auto"/>
      </w:divBdr>
    </w:div>
    <w:div w:id="1228804985">
      <w:marLeft w:val="0"/>
      <w:marRight w:val="0"/>
      <w:marTop w:val="0"/>
      <w:marBottom w:val="0"/>
      <w:divBdr>
        <w:top w:val="none" w:sz="0" w:space="0" w:color="auto"/>
        <w:left w:val="none" w:sz="0" w:space="0" w:color="auto"/>
        <w:bottom w:val="none" w:sz="0" w:space="0" w:color="auto"/>
        <w:right w:val="none" w:sz="0" w:space="0" w:color="auto"/>
      </w:divBdr>
    </w:div>
    <w:div w:id="1228804986">
      <w:marLeft w:val="0"/>
      <w:marRight w:val="0"/>
      <w:marTop w:val="0"/>
      <w:marBottom w:val="0"/>
      <w:divBdr>
        <w:top w:val="none" w:sz="0" w:space="0" w:color="auto"/>
        <w:left w:val="none" w:sz="0" w:space="0" w:color="auto"/>
        <w:bottom w:val="none" w:sz="0" w:space="0" w:color="auto"/>
        <w:right w:val="none" w:sz="0" w:space="0" w:color="auto"/>
      </w:divBdr>
    </w:div>
    <w:div w:id="1228804987">
      <w:marLeft w:val="0"/>
      <w:marRight w:val="0"/>
      <w:marTop w:val="0"/>
      <w:marBottom w:val="0"/>
      <w:divBdr>
        <w:top w:val="none" w:sz="0" w:space="0" w:color="auto"/>
        <w:left w:val="none" w:sz="0" w:space="0" w:color="auto"/>
        <w:bottom w:val="none" w:sz="0" w:space="0" w:color="auto"/>
        <w:right w:val="none" w:sz="0" w:space="0" w:color="auto"/>
      </w:divBdr>
    </w:div>
    <w:div w:id="1228804988">
      <w:marLeft w:val="0"/>
      <w:marRight w:val="0"/>
      <w:marTop w:val="0"/>
      <w:marBottom w:val="0"/>
      <w:divBdr>
        <w:top w:val="none" w:sz="0" w:space="0" w:color="auto"/>
        <w:left w:val="none" w:sz="0" w:space="0" w:color="auto"/>
        <w:bottom w:val="none" w:sz="0" w:space="0" w:color="auto"/>
        <w:right w:val="none" w:sz="0" w:space="0" w:color="auto"/>
      </w:divBdr>
    </w:div>
    <w:div w:id="1228804989">
      <w:marLeft w:val="0"/>
      <w:marRight w:val="0"/>
      <w:marTop w:val="0"/>
      <w:marBottom w:val="0"/>
      <w:divBdr>
        <w:top w:val="none" w:sz="0" w:space="0" w:color="auto"/>
        <w:left w:val="none" w:sz="0" w:space="0" w:color="auto"/>
        <w:bottom w:val="none" w:sz="0" w:space="0" w:color="auto"/>
        <w:right w:val="none" w:sz="0" w:space="0" w:color="auto"/>
      </w:divBdr>
    </w:div>
    <w:div w:id="1228804990">
      <w:marLeft w:val="0"/>
      <w:marRight w:val="0"/>
      <w:marTop w:val="0"/>
      <w:marBottom w:val="0"/>
      <w:divBdr>
        <w:top w:val="none" w:sz="0" w:space="0" w:color="auto"/>
        <w:left w:val="none" w:sz="0" w:space="0" w:color="auto"/>
        <w:bottom w:val="none" w:sz="0" w:space="0" w:color="auto"/>
        <w:right w:val="none" w:sz="0" w:space="0" w:color="auto"/>
      </w:divBdr>
    </w:div>
    <w:div w:id="1329745411">
      <w:bodyDiv w:val="1"/>
      <w:marLeft w:val="0"/>
      <w:marRight w:val="0"/>
      <w:marTop w:val="0"/>
      <w:marBottom w:val="0"/>
      <w:divBdr>
        <w:top w:val="none" w:sz="0" w:space="0" w:color="auto"/>
        <w:left w:val="none" w:sz="0" w:space="0" w:color="auto"/>
        <w:bottom w:val="none" w:sz="0" w:space="0" w:color="auto"/>
        <w:right w:val="none" w:sz="0" w:space="0" w:color="auto"/>
      </w:divBdr>
    </w:div>
    <w:div w:id="1450002974">
      <w:bodyDiv w:val="1"/>
      <w:marLeft w:val="0"/>
      <w:marRight w:val="0"/>
      <w:marTop w:val="0"/>
      <w:marBottom w:val="0"/>
      <w:divBdr>
        <w:top w:val="none" w:sz="0" w:space="0" w:color="auto"/>
        <w:left w:val="none" w:sz="0" w:space="0" w:color="auto"/>
        <w:bottom w:val="none" w:sz="0" w:space="0" w:color="auto"/>
        <w:right w:val="none" w:sz="0" w:space="0" w:color="auto"/>
      </w:divBdr>
    </w:div>
    <w:div w:id="1549755071">
      <w:bodyDiv w:val="1"/>
      <w:marLeft w:val="0"/>
      <w:marRight w:val="0"/>
      <w:marTop w:val="0"/>
      <w:marBottom w:val="0"/>
      <w:divBdr>
        <w:top w:val="none" w:sz="0" w:space="0" w:color="auto"/>
        <w:left w:val="none" w:sz="0" w:space="0" w:color="auto"/>
        <w:bottom w:val="none" w:sz="0" w:space="0" w:color="auto"/>
        <w:right w:val="none" w:sz="0" w:space="0" w:color="auto"/>
      </w:divBdr>
    </w:div>
    <w:div w:id="1747805275">
      <w:bodyDiv w:val="1"/>
      <w:marLeft w:val="0"/>
      <w:marRight w:val="0"/>
      <w:marTop w:val="0"/>
      <w:marBottom w:val="0"/>
      <w:divBdr>
        <w:top w:val="none" w:sz="0" w:space="0" w:color="auto"/>
        <w:left w:val="none" w:sz="0" w:space="0" w:color="auto"/>
        <w:bottom w:val="none" w:sz="0" w:space="0" w:color="auto"/>
        <w:right w:val="none" w:sz="0" w:space="0" w:color="auto"/>
      </w:divBdr>
      <w:divsChild>
        <w:div w:id="445544605">
          <w:marLeft w:val="0"/>
          <w:marRight w:val="0"/>
          <w:marTop w:val="0"/>
          <w:marBottom w:val="0"/>
          <w:divBdr>
            <w:top w:val="none" w:sz="0" w:space="0" w:color="auto"/>
            <w:left w:val="none" w:sz="0" w:space="0" w:color="auto"/>
            <w:bottom w:val="none" w:sz="0" w:space="0" w:color="auto"/>
            <w:right w:val="none" w:sz="0" w:space="0" w:color="auto"/>
          </w:divBdr>
        </w:div>
        <w:div w:id="1064253092">
          <w:marLeft w:val="0"/>
          <w:marRight w:val="0"/>
          <w:marTop w:val="0"/>
          <w:marBottom w:val="0"/>
          <w:divBdr>
            <w:top w:val="none" w:sz="0" w:space="0" w:color="auto"/>
            <w:left w:val="none" w:sz="0" w:space="0" w:color="auto"/>
            <w:bottom w:val="none" w:sz="0" w:space="0" w:color="auto"/>
            <w:right w:val="none" w:sz="0" w:space="0" w:color="auto"/>
          </w:divBdr>
        </w:div>
        <w:div w:id="947003236">
          <w:marLeft w:val="0"/>
          <w:marRight w:val="0"/>
          <w:marTop w:val="0"/>
          <w:marBottom w:val="0"/>
          <w:divBdr>
            <w:top w:val="none" w:sz="0" w:space="0" w:color="auto"/>
            <w:left w:val="none" w:sz="0" w:space="0" w:color="auto"/>
            <w:bottom w:val="none" w:sz="0" w:space="0" w:color="auto"/>
            <w:right w:val="none" w:sz="0" w:space="0" w:color="auto"/>
          </w:divBdr>
        </w:div>
        <w:div w:id="1306623485">
          <w:marLeft w:val="0"/>
          <w:marRight w:val="0"/>
          <w:marTop w:val="0"/>
          <w:marBottom w:val="0"/>
          <w:divBdr>
            <w:top w:val="none" w:sz="0" w:space="0" w:color="auto"/>
            <w:left w:val="none" w:sz="0" w:space="0" w:color="auto"/>
            <w:bottom w:val="none" w:sz="0" w:space="0" w:color="auto"/>
            <w:right w:val="none" w:sz="0" w:space="0" w:color="auto"/>
          </w:divBdr>
        </w:div>
        <w:div w:id="1950579654">
          <w:marLeft w:val="0"/>
          <w:marRight w:val="0"/>
          <w:marTop w:val="0"/>
          <w:marBottom w:val="0"/>
          <w:divBdr>
            <w:top w:val="none" w:sz="0" w:space="0" w:color="auto"/>
            <w:left w:val="none" w:sz="0" w:space="0" w:color="auto"/>
            <w:bottom w:val="none" w:sz="0" w:space="0" w:color="auto"/>
            <w:right w:val="none" w:sz="0" w:space="0" w:color="auto"/>
          </w:divBdr>
        </w:div>
        <w:div w:id="276303437">
          <w:marLeft w:val="0"/>
          <w:marRight w:val="0"/>
          <w:marTop w:val="0"/>
          <w:marBottom w:val="0"/>
          <w:divBdr>
            <w:top w:val="none" w:sz="0" w:space="0" w:color="auto"/>
            <w:left w:val="none" w:sz="0" w:space="0" w:color="auto"/>
            <w:bottom w:val="none" w:sz="0" w:space="0" w:color="auto"/>
            <w:right w:val="none" w:sz="0" w:space="0" w:color="auto"/>
          </w:divBdr>
        </w:div>
        <w:div w:id="896745589">
          <w:marLeft w:val="0"/>
          <w:marRight w:val="0"/>
          <w:marTop w:val="0"/>
          <w:marBottom w:val="0"/>
          <w:divBdr>
            <w:top w:val="none" w:sz="0" w:space="0" w:color="auto"/>
            <w:left w:val="none" w:sz="0" w:space="0" w:color="auto"/>
            <w:bottom w:val="none" w:sz="0" w:space="0" w:color="auto"/>
            <w:right w:val="none" w:sz="0" w:space="0" w:color="auto"/>
          </w:divBdr>
        </w:div>
        <w:div w:id="1609267668">
          <w:marLeft w:val="0"/>
          <w:marRight w:val="0"/>
          <w:marTop w:val="0"/>
          <w:marBottom w:val="0"/>
          <w:divBdr>
            <w:top w:val="none" w:sz="0" w:space="0" w:color="auto"/>
            <w:left w:val="none" w:sz="0" w:space="0" w:color="auto"/>
            <w:bottom w:val="none" w:sz="0" w:space="0" w:color="auto"/>
            <w:right w:val="none" w:sz="0" w:space="0" w:color="auto"/>
          </w:divBdr>
        </w:div>
        <w:div w:id="1910799042">
          <w:marLeft w:val="0"/>
          <w:marRight w:val="0"/>
          <w:marTop w:val="0"/>
          <w:marBottom w:val="0"/>
          <w:divBdr>
            <w:top w:val="none" w:sz="0" w:space="0" w:color="auto"/>
            <w:left w:val="none" w:sz="0" w:space="0" w:color="auto"/>
            <w:bottom w:val="none" w:sz="0" w:space="0" w:color="auto"/>
            <w:right w:val="none" w:sz="0" w:space="0" w:color="auto"/>
          </w:divBdr>
        </w:div>
        <w:div w:id="201096917">
          <w:marLeft w:val="0"/>
          <w:marRight w:val="0"/>
          <w:marTop w:val="0"/>
          <w:marBottom w:val="0"/>
          <w:divBdr>
            <w:top w:val="none" w:sz="0" w:space="0" w:color="auto"/>
            <w:left w:val="none" w:sz="0" w:space="0" w:color="auto"/>
            <w:bottom w:val="none" w:sz="0" w:space="0" w:color="auto"/>
            <w:right w:val="none" w:sz="0" w:space="0" w:color="auto"/>
          </w:divBdr>
        </w:div>
        <w:div w:id="1873498535">
          <w:marLeft w:val="0"/>
          <w:marRight w:val="0"/>
          <w:marTop w:val="0"/>
          <w:marBottom w:val="0"/>
          <w:divBdr>
            <w:top w:val="none" w:sz="0" w:space="0" w:color="auto"/>
            <w:left w:val="none" w:sz="0" w:space="0" w:color="auto"/>
            <w:bottom w:val="none" w:sz="0" w:space="0" w:color="auto"/>
            <w:right w:val="none" w:sz="0" w:space="0" w:color="auto"/>
          </w:divBdr>
        </w:div>
        <w:div w:id="567813100">
          <w:marLeft w:val="0"/>
          <w:marRight w:val="0"/>
          <w:marTop w:val="0"/>
          <w:marBottom w:val="0"/>
          <w:divBdr>
            <w:top w:val="none" w:sz="0" w:space="0" w:color="auto"/>
            <w:left w:val="none" w:sz="0" w:space="0" w:color="auto"/>
            <w:bottom w:val="none" w:sz="0" w:space="0" w:color="auto"/>
            <w:right w:val="none" w:sz="0" w:space="0" w:color="auto"/>
          </w:divBdr>
        </w:div>
        <w:div w:id="542408499">
          <w:marLeft w:val="0"/>
          <w:marRight w:val="0"/>
          <w:marTop w:val="0"/>
          <w:marBottom w:val="0"/>
          <w:divBdr>
            <w:top w:val="none" w:sz="0" w:space="0" w:color="auto"/>
            <w:left w:val="none" w:sz="0" w:space="0" w:color="auto"/>
            <w:bottom w:val="none" w:sz="0" w:space="0" w:color="auto"/>
            <w:right w:val="none" w:sz="0" w:space="0" w:color="auto"/>
          </w:divBdr>
        </w:div>
        <w:div w:id="2022735331">
          <w:marLeft w:val="0"/>
          <w:marRight w:val="0"/>
          <w:marTop w:val="0"/>
          <w:marBottom w:val="0"/>
          <w:divBdr>
            <w:top w:val="none" w:sz="0" w:space="0" w:color="auto"/>
            <w:left w:val="none" w:sz="0" w:space="0" w:color="auto"/>
            <w:bottom w:val="none" w:sz="0" w:space="0" w:color="auto"/>
            <w:right w:val="none" w:sz="0" w:space="0" w:color="auto"/>
          </w:divBdr>
        </w:div>
        <w:div w:id="309209504">
          <w:marLeft w:val="0"/>
          <w:marRight w:val="0"/>
          <w:marTop w:val="0"/>
          <w:marBottom w:val="0"/>
          <w:divBdr>
            <w:top w:val="none" w:sz="0" w:space="0" w:color="auto"/>
            <w:left w:val="none" w:sz="0" w:space="0" w:color="auto"/>
            <w:bottom w:val="none" w:sz="0" w:space="0" w:color="auto"/>
            <w:right w:val="none" w:sz="0" w:space="0" w:color="auto"/>
          </w:divBdr>
        </w:div>
        <w:div w:id="1824227183">
          <w:marLeft w:val="0"/>
          <w:marRight w:val="0"/>
          <w:marTop w:val="0"/>
          <w:marBottom w:val="0"/>
          <w:divBdr>
            <w:top w:val="none" w:sz="0" w:space="0" w:color="auto"/>
            <w:left w:val="none" w:sz="0" w:space="0" w:color="auto"/>
            <w:bottom w:val="none" w:sz="0" w:space="0" w:color="auto"/>
            <w:right w:val="none" w:sz="0" w:space="0" w:color="auto"/>
          </w:divBdr>
        </w:div>
        <w:div w:id="1657953123">
          <w:marLeft w:val="0"/>
          <w:marRight w:val="0"/>
          <w:marTop w:val="0"/>
          <w:marBottom w:val="0"/>
          <w:divBdr>
            <w:top w:val="none" w:sz="0" w:space="0" w:color="auto"/>
            <w:left w:val="none" w:sz="0" w:space="0" w:color="auto"/>
            <w:bottom w:val="none" w:sz="0" w:space="0" w:color="auto"/>
            <w:right w:val="none" w:sz="0" w:space="0" w:color="auto"/>
          </w:divBdr>
        </w:div>
        <w:div w:id="2030831687">
          <w:marLeft w:val="0"/>
          <w:marRight w:val="0"/>
          <w:marTop w:val="0"/>
          <w:marBottom w:val="0"/>
          <w:divBdr>
            <w:top w:val="none" w:sz="0" w:space="0" w:color="auto"/>
            <w:left w:val="none" w:sz="0" w:space="0" w:color="auto"/>
            <w:bottom w:val="none" w:sz="0" w:space="0" w:color="auto"/>
            <w:right w:val="none" w:sz="0" w:space="0" w:color="auto"/>
          </w:divBdr>
        </w:div>
        <w:div w:id="452165581">
          <w:marLeft w:val="0"/>
          <w:marRight w:val="0"/>
          <w:marTop w:val="0"/>
          <w:marBottom w:val="0"/>
          <w:divBdr>
            <w:top w:val="none" w:sz="0" w:space="0" w:color="auto"/>
            <w:left w:val="none" w:sz="0" w:space="0" w:color="auto"/>
            <w:bottom w:val="none" w:sz="0" w:space="0" w:color="auto"/>
            <w:right w:val="none" w:sz="0" w:space="0" w:color="auto"/>
          </w:divBdr>
        </w:div>
        <w:div w:id="90319473">
          <w:marLeft w:val="0"/>
          <w:marRight w:val="0"/>
          <w:marTop w:val="0"/>
          <w:marBottom w:val="0"/>
          <w:divBdr>
            <w:top w:val="none" w:sz="0" w:space="0" w:color="auto"/>
            <w:left w:val="none" w:sz="0" w:space="0" w:color="auto"/>
            <w:bottom w:val="none" w:sz="0" w:space="0" w:color="auto"/>
            <w:right w:val="none" w:sz="0" w:space="0" w:color="auto"/>
          </w:divBdr>
        </w:div>
        <w:div w:id="962493627">
          <w:marLeft w:val="0"/>
          <w:marRight w:val="0"/>
          <w:marTop w:val="0"/>
          <w:marBottom w:val="0"/>
          <w:divBdr>
            <w:top w:val="none" w:sz="0" w:space="0" w:color="auto"/>
            <w:left w:val="none" w:sz="0" w:space="0" w:color="auto"/>
            <w:bottom w:val="none" w:sz="0" w:space="0" w:color="auto"/>
            <w:right w:val="none" w:sz="0" w:space="0" w:color="auto"/>
          </w:divBdr>
        </w:div>
        <w:div w:id="1300186811">
          <w:marLeft w:val="0"/>
          <w:marRight w:val="0"/>
          <w:marTop w:val="0"/>
          <w:marBottom w:val="0"/>
          <w:divBdr>
            <w:top w:val="none" w:sz="0" w:space="0" w:color="auto"/>
            <w:left w:val="none" w:sz="0" w:space="0" w:color="auto"/>
            <w:bottom w:val="none" w:sz="0" w:space="0" w:color="auto"/>
            <w:right w:val="none" w:sz="0" w:space="0" w:color="auto"/>
          </w:divBdr>
        </w:div>
        <w:div w:id="486484600">
          <w:marLeft w:val="0"/>
          <w:marRight w:val="0"/>
          <w:marTop w:val="0"/>
          <w:marBottom w:val="0"/>
          <w:divBdr>
            <w:top w:val="none" w:sz="0" w:space="0" w:color="auto"/>
            <w:left w:val="none" w:sz="0" w:space="0" w:color="auto"/>
            <w:bottom w:val="none" w:sz="0" w:space="0" w:color="auto"/>
            <w:right w:val="none" w:sz="0" w:space="0" w:color="auto"/>
          </w:divBdr>
        </w:div>
        <w:div w:id="1537278193">
          <w:marLeft w:val="0"/>
          <w:marRight w:val="0"/>
          <w:marTop w:val="0"/>
          <w:marBottom w:val="0"/>
          <w:divBdr>
            <w:top w:val="none" w:sz="0" w:space="0" w:color="auto"/>
            <w:left w:val="none" w:sz="0" w:space="0" w:color="auto"/>
            <w:bottom w:val="none" w:sz="0" w:space="0" w:color="auto"/>
            <w:right w:val="none" w:sz="0" w:space="0" w:color="auto"/>
          </w:divBdr>
        </w:div>
        <w:div w:id="872235273">
          <w:marLeft w:val="0"/>
          <w:marRight w:val="0"/>
          <w:marTop w:val="0"/>
          <w:marBottom w:val="0"/>
          <w:divBdr>
            <w:top w:val="none" w:sz="0" w:space="0" w:color="auto"/>
            <w:left w:val="none" w:sz="0" w:space="0" w:color="auto"/>
            <w:bottom w:val="none" w:sz="0" w:space="0" w:color="auto"/>
            <w:right w:val="none" w:sz="0" w:space="0" w:color="auto"/>
          </w:divBdr>
        </w:div>
        <w:div w:id="130053378">
          <w:marLeft w:val="0"/>
          <w:marRight w:val="0"/>
          <w:marTop w:val="0"/>
          <w:marBottom w:val="0"/>
          <w:divBdr>
            <w:top w:val="none" w:sz="0" w:space="0" w:color="auto"/>
            <w:left w:val="none" w:sz="0" w:space="0" w:color="auto"/>
            <w:bottom w:val="none" w:sz="0" w:space="0" w:color="auto"/>
            <w:right w:val="none" w:sz="0" w:space="0" w:color="auto"/>
          </w:divBdr>
        </w:div>
        <w:div w:id="1805804774">
          <w:marLeft w:val="0"/>
          <w:marRight w:val="0"/>
          <w:marTop w:val="0"/>
          <w:marBottom w:val="0"/>
          <w:divBdr>
            <w:top w:val="none" w:sz="0" w:space="0" w:color="auto"/>
            <w:left w:val="none" w:sz="0" w:space="0" w:color="auto"/>
            <w:bottom w:val="none" w:sz="0" w:space="0" w:color="auto"/>
            <w:right w:val="none" w:sz="0" w:space="0" w:color="auto"/>
          </w:divBdr>
        </w:div>
      </w:divsChild>
    </w:div>
    <w:div w:id="1755081724">
      <w:bodyDiv w:val="1"/>
      <w:marLeft w:val="0"/>
      <w:marRight w:val="0"/>
      <w:marTop w:val="0"/>
      <w:marBottom w:val="0"/>
      <w:divBdr>
        <w:top w:val="none" w:sz="0" w:space="0" w:color="auto"/>
        <w:left w:val="none" w:sz="0" w:space="0" w:color="auto"/>
        <w:bottom w:val="none" w:sz="0" w:space="0" w:color="auto"/>
        <w:right w:val="none" w:sz="0" w:space="0" w:color="auto"/>
      </w:divBdr>
    </w:div>
    <w:div w:id="1889759726">
      <w:bodyDiv w:val="1"/>
      <w:marLeft w:val="0"/>
      <w:marRight w:val="0"/>
      <w:marTop w:val="0"/>
      <w:marBottom w:val="0"/>
      <w:divBdr>
        <w:top w:val="none" w:sz="0" w:space="0" w:color="auto"/>
        <w:left w:val="none" w:sz="0" w:space="0" w:color="auto"/>
        <w:bottom w:val="none" w:sz="0" w:space="0" w:color="auto"/>
        <w:right w:val="none" w:sz="0" w:space="0" w:color="auto"/>
      </w:divBdr>
    </w:div>
    <w:div w:id="2001231587">
      <w:bodyDiv w:val="1"/>
      <w:marLeft w:val="0"/>
      <w:marRight w:val="0"/>
      <w:marTop w:val="0"/>
      <w:marBottom w:val="0"/>
      <w:divBdr>
        <w:top w:val="none" w:sz="0" w:space="0" w:color="auto"/>
        <w:left w:val="none" w:sz="0" w:space="0" w:color="auto"/>
        <w:bottom w:val="none" w:sz="0" w:space="0" w:color="auto"/>
        <w:right w:val="none" w:sz="0" w:space="0" w:color="auto"/>
      </w:divBdr>
      <w:divsChild>
        <w:div w:id="524096496">
          <w:marLeft w:val="0"/>
          <w:marRight w:val="0"/>
          <w:marTop w:val="0"/>
          <w:marBottom w:val="0"/>
          <w:divBdr>
            <w:top w:val="none" w:sz="0" w:space="0" w:color="auto"/>
            <w:left w:val="none" w:sz="0" w:space="0" w:color="auto"/>
            <w:bottom w:val="none" w:sz="0" w:space="0" w:color="auto"/>
            <w:right w:val="none" w:sz="0" w:space="0" w:color="auto"/>
          </w:divBdr>
        </w:div>
      </w:divsChild>
    </w:div>
    <w:div w:id="20206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0280F-6780-4B80-9DEA-04546289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PIAAC OMB Clearance Part A 12-15-09</vt:lpstr>
    </vt:vector>
  </TitlesOfParts>
  <Company>Westat</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PIAAC OMB Clearance Part A 12-15-09</dc:title>
  <dc:creator>Michelle Amsbary</dc:creator>
  <cp:lastModifiedBy>Carrie</cp:lastModifiedBy>
  <cp:revision>7</cp:revision>
  <cp:lastPrinted>2019-08-23T19:08:00Z</cp:lastPrinted>
  <dcterms:created xsi:type="dcterms:W3CDTF">2021-03-01T22:49:00Z</dcterms:created>
  <dcterms:modified xsi:type="dcterms:W3CDTF">2021-03-06T16:01:00Z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0x01010087D9E40EF6D71144992C45A1571F2C48</vt:lpwstr>
  </property>
</Properties>
</file>