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A4482" w:rsidRDefault="00DB14B1" w14:paraId="146140C8" w14:textId="77777777">
      <w:pPr>
        <w:spacing w:after="337" w:line="259" w:lineRule="auto"/>
        <w:ind w:firstLine="0"/>
      </w:pPr>
      <w:bookmarkStart w:name="_GoBack" w:id="0"/>
      <w:bookmarkEnd w:id="0"/>
      <w:r>
        <w:rPr>
          <w:color w:val="575757"/>
          <w:sz w:val="32"/>
        </w:rPr>
        <w:t>ELECTRONIC CODE OF FEDERAL REGULATIONS</w:t>
      </w:r>
    </w:p>
    <w:p w:rsidR="00EA4482" w:rsidRDefault="00DB14B1" w14:paraId="71FF0707" w14:textId="77777777">
      <w:pPr>
        <w:spacing w:after="523" w:line="259" w:lineRule="auto"/>
        <w:ind w:left="1017" w:firstLine="0"/>
      </w:pPr>
      <w:r>
        <w:rPr>
          <w:color w:val="FF0000"/>
          <w:sz w:val="32"/>
        </w:rPr>
        <w:t>e-CFR data is current as of May 14, 2021</w:t>
      </w:r>
    </w:p>
    <w:p w:rsidR="00EA4482" w:rsidRDefault="00DB14B1" w14:paraId="5FBD9798" w14:textId="77777777">
      <w:pPr>
        <w:spacing w:after="500"/>
        <w:ind w:left="-5" w:hanging="10"/>
      </w:pPr>
      <w:r>
        <w:rPr>
          <w:color w:val="3E71AE"/>
        </w:rPr>
        <w:t>Title 18</w:t>
      </w:r>
      <w:r>
        <w:t xml:space="preserve"> → </w:t>
      </w:r>
      <w:r>
        <w:rPr>
          <w:color w:val="3E71AE"/>
        </w:rPr>
        <w:t>Chapter I</w:t>
      </w:r>
      <w:r>
        <w:t xml:space="preserve"> → </w:t>
      </w:r>
      <w:r>
        <w:rPr>
          <w:color w:val="3E71AE"/>
        </w:rPr>
        <w:t>Subchapter B</w:t>
      </w:r>
      <w:r>
        <w:t xml:space="preserve"> → </w:t>
      </w:r>
      <w:r>
        <w:rPr>
          <w:color w:val="3E71AE"/>
        </w:rPr>
        <w:t>Part 4</w:t>
      </w:r>
      <w:r>
        <w:t xml:space="preserve"> → </w:t>
      </w:r>
      <w:r>
        <w:rPr>
          <w:color w:val="3E71AE"/>
        </w:rPr>
        <w:t>Subpart D</w:t>
      </w:r>
      <w:r>
        <w:t xml:space="preserve"> → §4.35</w:t>
      </w:r>
    </w:p>
    <w:p w:rsidR="00EA4482" w:rsidRDefault="00DB14B1" w14:paraId="076D8C65" w14:textId="77777777">
      <w:pPr>
        <w:spacing w:after="11"/>
        <w:ind w:left="-15" w:firstLine="0"/>
      </w:pPr>
      <w:r>
        <w:t xml:space="preserve">Title 18: Conservation of Power and Water Resources </w:t>
      </w:r>
    </w:p>
    <w:p w:rsidR="00EA4482" w:rsidRDefault="00DB14B1" w14:paraId="10AFC0EE" w14:textId="77777777">
      <w:pPr>
        <w:spacing w:after="11"/>
        <w:ind w:left="-5" w:hanging="10"/>
      </w:pPr>
      <w:r>
        <w:rPr>
          <w:color w:val="3E71AE"/>
        </w:rPr>
        <w:t xml:space="preserve">PART 4—LICENSES, PERMITS, EXEMPTIONS, AND DETERMINATION OF </w:t>
      </w:r>
    </w:p>
    <w:p w:rsidR="00EA4482" w:rsidRDefault="00DB14B1" w14:paraId="418933D1" w14:textId="77777777">
      <w:pPr>
        <w:spacing w:after="11"/>
        <w:ind w:left="-5" w:hanging="10"/>
      </w:pPr>
      <w:r>
        <w:rPr>
          <w:color w:val="3E71AE"/>
        </w:rPr>
        <w:t xml:space="preserve">PROJECT COSTS </w:t>
      </w:r>
    </w:p>
    <w:p w:rsidR="00EA4482" w:rsidRDefault="00DB14B1" w14:paraId="4795AC19" w14:textId="77777777">
      <w:pPr>
        <w:spacing w:after="11"/>
        <w:ind w:left="-5" w:hanging="10"/>
      </w:pPr>
      <w:r>
        <w:rPr>
          <w:color w:val="3E71AE"/>
        </w:rPr>
        <w:t>Subpart D—Application for Preliminary Permit, License or Exemption: General Provisions</w:t>
      </w:r>
    </w:p>
    <w:p w:rsidR="00EA4482" w:rsidRDefault="00DB14B1" w14:paraId="53F80662" w14:textId="77777777">
      <w:pPr>
        <w:spacing w:after="244" w:line="259" w:lineRule="auto"/>
        <w:ind w:right="-8" w:firstLine="0"/>
      </w:pPr>
      <w:r>
        <w:rPr>
          <w:rFonts w:ascii="Calibri" w:hAnsi="Calibri" w:eastAsia="Calibri" w:cs="Calibri"/>
          <w:noProof/>
          <w:sz w:val="22"/>
        </w:rPr>
        <mc:AlternateContent>
          <mc:Choice Requires="wpg">
            <w:drawing>
              <wp:inline distT="0" distB="0" distL="0" distR="0" wp14:anchorId="02F93B10" wp14:editId="2E5B96E7">
                <wp:extent cx="6172200" cy="19050"/>
                <wp:effectExtent l="0" t="0" r="0" b="0"/>
                <wp:docPr id="1983" name="Group 1983"/>
                <wp:cNvGraphicFramePr/>
                <a:graphic xmlns:a="http://schemas.openxmlformats.org/drawingml/2006/main">
                  <a:graphicData uri="http://schemas.microsoft.com/office/word/2010/wordprocessingGroup">
                    <wpg:wgp>
                      <wpg:cNvGrpSpPr/>
                      <wpg:grpSpPr>
                        <a:xfrm>
                          <a:off x="0" y="0"/>
                          <a:ext cx="6172200" cy="19050"/>
                          <a:chOff x="0" y="0"/>
                          <a:chExt cx="6172200" cy="19050"/>
                        </a:xfrm>
                      </wpg:grpSpPr>
                      <wps:wsp>
                        <wps:cNvPr id="10" name="Shape 10"/>
                        <wps:cNvSpPr/>
                        <wps:spPr>
                          <a:xfrm>
                            <a:off x="0" y="0"/>
                            <a:ext cx="6172200" cy="19050"/>
                          </a:xfrm>
                          <a:custGeom>
                            <a:avLst/>
                            <a:gdLst/>
                            <a:ahLst/>
                            <a:cxnLst/>
                            <a:rect l="0" t="0" r="0" b="0"/>
                            <a:pathLst>
                              <a:path w="6172200" h="19050">
                                <a:moveTo>
                                  <a:pt x="0" y="0"/>
                                </a:moveTo>
                                <a:lnTo>
                                  <a:pt x="6172200" y="0"/>
                                </a:lnTo>
                                <a:lnTo>
                                  <a:pt x="6162675" y="9525"/>
                                </a:lnTo>
                                <a:lnTo>
                                  <a:pt x="9525" y="9525"/>
                                </a:lnTo>
                                <a:lnTo>
                                  <a:pt x="0" y="19050"/>
                                </a:lnTo>
                                <a:lnTo>
                                  <a:pt x="0" y="0"/>
                                </a:lnTo>
                                <a:close/>
                              </a:path>
                            </a:pathLst>
                          </a:custGeom>
                          <a:ln w="0" cap="flat">
                            <a:miter lim="127000"/>
                          </a:ln>
                        </wps:spPr>
                        <wps:style>
                          <a:lnRef idx="0">
                            <a:srgbClr val="000000">
                              <a:alpha val="0"/>
                            </a:srgbClr>
                          </a:lnRef>
                          <a:fillRef idx="1">
                            <a:srgbClr val="696969"/>
                          </a:fillRef>
                          <a:effectRef idx="0">
                            <a:scrgbClr r="0" g="0" b="0"/>
                          </a:effectRef>
                          <a:fontRef idx="none"/>
                        </wps:style>
                        <wps:bodyPr/>
                      </wps:wsp>
                      <wps:wsp>
                        <wps:cNvPr id="11" name="Shape 11"/>
                        <wps:cNvSpPr/>
                        <wps:spPr>
                          <a:xfrm>
                            <a:off x="0" y="0"/>
                            <a:ext cx="6172200" cy="19050"/>
                          </a:xfrm>
                          <a:custGeom>
                            <a:avLst/>
                            <a:gdLst/>
                            <a:ahLst/>
                            <a:cxnLst/>
                            <a:rect l="0" t="0" r="0" b="0"/>
                            <a:pathLst>
                              <a:path w="6172200" h="19050">
                                <a:moveTo>
                                  <a:pt x="6172200" y="0"/>
                                </a:moveTo>
                                <a:lnTo>
                                  <a:pt x="6172200" y="19050"/>
                                </a:lnTo>
                                <a:lnTo>
                                  <a:pt x="0" y="19050"/>
                                </a:lnTo>
                                <a:lnTo>
                                  <a:pt x="9525" y="9525"/>
                                </a:lnTo>
                                <a:lnTo>
                                  <a:pt x="6162675" y="9525"/>
                                </a:lnTo>
                                <a:lnTo>
                                  <a:pt x="6172200" y="0"/>
                                </a:lnTo>
                                <a:close/>
                              </a:path>
                            </a:pathLst>
                          </a:custGeom>
                          <a:ln w="0" cap="flat">
                            <a:miter lim="127000"/>
                          </a:ln>
                        </wps:spPr>
                        <wps:style>
                          <a:lnRef idx="0">
                            <a:srgbClr val="000000">
                              <a:alpha val="0"/>
                            </a:srgbClr>
                          </a:lnRef>
                          <a:fillRef idx="1">
                            <a:srgbClr val="F0F0F0"/>
                          </a:fillRef>
                          <a:effectRef idx="0">
                            <a:scrgbClr r="0" g="0" b="0"/>
                          </a:effectRef>
                          <a:fontRef idx="none"/>
                        </wps:style>
                        <wps:bodyPr/>
                      </wps:wsp>
                    </wpg:wgp>
                  </a:graphicData>
                </a:graphic>
              </wp:inline>
            </w:drawing>
          </mc:Choice>
          <mc:Fallback xmlns:a="http://schemas.openxmlformats.org/drawingml/2006/main">
            <w:pict>
              <v:group id="Group 1983" style="width:486pt;height:1.5pt;mso-position-horizontal-relative:char;mso-position-vertical-relative:line" coordsize="61722,190">
                <v:shape id="Shape 10" style="position:absolute;width:61722;height:190;left:0;top:0;" coordsize="6172200,19050" path="m0,0l6172200,0l6162675,9525l9525,9525l0,19050l0,0x">
                  <v:stroke on="false" weight="0pt" color="#000000" opacity="0" miterlimit="10" joinstyle="miter" endcap="flat"/>
                  <v:fill on="true" color="#696969"/>
                </v:shape>
                <v:shape id="Shape 11" style="position:absolute;width:61722;height:190;left:0;top:0;" coordsize="6172200,19050" path="m6172200,0l6172200,19050l0,19050l9525,9525l6162675,9525l6172200,0x">
                  <v:stroke on="false" weight="0pt" color="#000000" opacity="0" miterlimit="10" joinstyle="miter" endcap="flat"/>
                  <v:fill on="true" color="#f0f0f0"/>
                </v:shape>
              </v:group>
            </w:pict>
          </mc:Fallback>
        </mc:AlternateContent>
      </w:r>
    </w:p>
    <w:p w:rsidR="00EA4482" w:rsidRDefault="00DB14B1" w14:paraId="6D19CC7E" w14:textId="77777777">
      <w:pPr>
        <w:spacing w:after="234" w:line="259" w:lineRule="auto"/>
        <w:ind w:firstLine="0"/>
      </w:pPr>
      <w:r>
        <w:t>§4.35   Amendment of application; date of acceptance.</w:t>
      </w:r>
    </w:p>
    <w:p w:rsidR="00EA4482" w:rsidRDefault="00DB14B1" w14:paraId="11C6F763" w14:textId="77777777">
      <w:pPr>
        <w:numPr>
          <w:ilvl w:val="0"/>
          <w:numId w:val="1"/>
        </w:numPr>
      </w:pPr>
      <w:r>
        <w:t>General rule.</w:t>
      </w:r>
      <w:r>
        <w:t xml:space="preserve"> Except as provided in pa</w:t>
      </w:r>
      <w:r>
        <w:t xml:space="preserve">ragraph (d) of this section, if an applicant amends its filed application as described in paragraph (b) of this section, the date of acceptance of the application under §4.32(f) is the date on which the amendment to the application was filed. </w:t>
      </w:r>
    </w:p>
    <w:p w:rsidR="00EA4482" w:rsidRDefault="00DB14B1" w14:paraId="190D3CF3" w14:textId="77777777">
      <w:pPr>
        <w:numPr>
          <w:ilvl w:val="0"/>
          <w:numId w:val="1"/>
        </w:numPr>
      </w:pPr>
      <w:r>
        <w:t>Paragraph (a</w:t>
      </w:r>
      <w:r>
        <w:t xml:space="preserve">) of this section applies if an applicant: </w:t>
      </w:r>
    </w:p>
    <w:p w:rsidR="00EA4482" w:rsidRDefault="00DB14B1" w14:paraId="2BE801A8" w14:textId="77777777">
      <w:pPr>
        <w:numPr>
          <w:ilvl w:val="0"/>
          <w:numId w:val="2"/>
        </w:numPr>
        <w:spacing w:after="257" w:line="238" w:lineRule="auto"/>
      </w:pPr>
      <w:r>
        <w:t xml:space="preserve">Amends its filed license or preliminary permit application in order to change the status or identity of the applicant or to materially amend the proposed plans of development; or </w:t>
      </w:r>
    </w:p>
    <w:p w:rsidR="00EA4482" w:rsidRDefault="00DB14B1" w14:paraId="7E945987" w14:textId="77777777">
      <w:pPr>
        <w:numPr>
          <w:ilvl w:val="0"/>
          <w:numId w:val="2"/>
        </w:numPr>
      </w:pPr>
      <w:r>
        <w:t>Amends its filed application for</w:t>
      </w:r>
      <w:r>
        <w:t xml:space="preserve"> exemption from licensing in order to materially amend the proposed plans of development, or </w:t>
      </w:r>
    </w:p>
    <w:p w:rsidR="00EA4482" w:rsidRDefault="00DB14B1" w14:paraId="1C3B8588" w14:textId="77777777">
      <w:pPr>
        <w:numPr>
          <w:ilvl w:val="0"/>
          <w:numId w:val="2"/>
        </w:numPr>
      </w:pPr>
      <w:r>
        <w:t>Amends its filed application in order to change its statement of intent of whether or not it will seek benefits under section 210 of PURPA, as originally filed un</w:t>
      </w:r>
      <w:r>
        <w:t xml:space="preserve">der §4.32(c)(1). </w:t>
      </w:r>
    </w:p>
    <w:p w:rsidR="00EA4482" w:rsidRDefault="00DB14B1" w14:paraId="327E850E" w14:textId="77777777">
      <w:pPr>
        <w:ind w:left="520" w:firstLine="0"/>
      </w:pPr>
      <w:r>
        <w:t xml:space="preserve">(c) An application amended under paragraph (a) is a new filing for: </w:t>
      </w:r>
    </w:p>
    <w:p w:rsidR="00EA4482" w:rsidRDefault="00DB14B1" w14:paraId="3AC32AF9" w14:textId="77777777">
      <w:pPr>
        <w:numPr>
          <w:ilvl w:val="0"/>
          <w:numId w:val="3"/>
        </w:numPr>
        <w:ind w:hanging="390"/>
      </w:pPr>
      <w:r>
        <w:t xml:space="preserve">The purpose of determining its timeliness under §4.36 of this part; </w:t>
      </w:r>
    </w:p>
    <w:p w:rsidR="00EA4482" w:rsidRDefault="00DB14B1" w14:paraId="6C5477D5" w14:textId="77777777">
      <w:pPr>
        <w:numPr>
          <w:ilvl w:val="0"/>
          <w:numId w:val="3"/>
        </w:numPr>
        <w:ind w:hanging="390"/>
      </w:pPr>
      <w:r>
        <w:t xml:space="preserve">Disposing of competing applications under §4.37; and </w:t>
      </w:r>
    </w:p>
    <w:p w:rsidR="00EA4482" w:rsidRDefault="00DB14B1" w14:paraId="7F861D5D" w14:textId="77777777">
      <w:pPr>
        <w:numPr>
          <w:ilvl w:val="0"/>
          <w:numId w:val="3"/>
        </w:numPr>
        <w:ind w:hanging="390"/>
      </w:pPr>
      <w:r>
        <w:t xml:space="preserve">Reissuing public notice of the application under §4.32(d)(2). </w:t>
      </w:r>
    </w:p>
    <w:p w:rsidR="00EA4482" w:rsidRDefault="00DB14B1" w14:paraId="572163B5" w14:textId="77777777">
      <w:pPr>
        <w:spacing w:after="11"/>
        <w:ind w:left="520" w:firstLine="0"/>
      </w:pPr>
      <w:r>
        <w:t xml:space="preserve">(d) If an application is amended under paragraph (a) of this section, the </w:t>
      </w:r>
    </w:p>
    <w:p w:rsidR="00EA4482" w:rsidRDefault="00DB14B1" w14:paraId="36FAF863" w14:textId="77777777">
      <w:pPr>
        <w:ind w:left="-15" w:firstLine="0"/>
      </w:pPr>
      <w:r>
        <w:lastRenderedPageBreak/>
        <w:t>Commission will rescind any acceptance letter already issued for</w:t>
      </w:r>
      <w:r>
        <w:t xml:space="preserve"> the application. (e) </w:t>
      </w:r>
      <w:r>
        <w:t>Exceptions.</w:t>
      </w:r>
      <w:r>
        <w:t xml:space="preserve"> This section does not apply to: </w:t>
      </w:r>
    </w:p>
    <w:p w:rsidR="00EA4482" w:rsidRDefault="00DB14B1" w14:paraId="5517BB71" w14:textId="77777777">
      <w:pPr>
        <w:numPr>
          <w:ilvl w:val="0"/>
          <w:numId w:val="4"/>
        </w:numPr>
      </w:pPr>
      <w:r>
        <w:t xml:space="preserve">Any corrections of deficiencies made pursuant to §4.32(e)(1); </w:t>
      </w:r>
    </w:p>
    <w:p w:rsidR="00EA4482" w:rsidRDefault="00DB14B1" w14:paraId="0A7EB0DA" w14:textId="77777777">
      <w:pPr>
        <w:numPr>
          <w:ilvl w:val="0"/>
          <w:numId w:val="4"/>
        </w:numPr>
      </w:pPr>
      <w:r>
        <w:t xml:space="preserve">Any amendments made pursuant to §4.37(b)(4) by a State or a municipality to its proposed plans of development to make them as </w:t>
      </w:r>
      <w:r>
        <w:t xml:space="preserve">well adapted as the proposed plans of an applicant that is not a state or a municipality; </w:t>
      </w:r>
    </w:p>
    <w:p w:rsidR="00EA4482" w:rsidRDefault="00DB14B1" w14:paraId="395343A8" w14:textId="77777777">
      <w:pPr>
        <w:numPr>
          <w:ilvl w:val="0"/>
          <w:numId w:val="4"/>
        </w:numPr>
      </w:pPr>
      <w:r>
        <w:t>Any amendments made pursuant to §4.37(c)(2) by a priority applicant to its proposed plans of development to make them as well adapted as the proposed plans of an app</w:t>
      </w:r>
      <w:r>
        <w:t xml:space="preserve">licant that is not a priority applicant; </w:t>
      </w:r>
    </w:p>
    <w:p w:rsidR="00EA4482" w:rsidRDefault="00DB14B1" w14:paraId="4A57612B" w14:textId="77777777">
      <w:pPr>
        <w:numPr>
          <w:ilvl w:val="0"/>
          <w:numId w:val="4"/>
        </w:numPr>
        <w:spacing w:after="0"/>
      </w:pPr>
      <w:r>
        <w:t>Any amendments made by a license or an exemption applicant to its proposed plans of development to satisfy requests of resource agencies or Indian tribes submitted after an applicant has consulted under §4.38 or co</w:t>
      </w:r>
      <w:r>
        <w:t xml:space="preserve">ncerns of the </w:t>
      </w:r>
    </w:p>
    <w:p w:rsidR="00EA4482" w:rsidRDefault="00DB14B1" w14:paraId="15377FFF" w14:textId="77777777">
      <w:pPr>
        <w:ind w:left="-15" w:firstLine="0"/>
      </w:pPr>
      <w:r>
        <w:t>Commission; and</w:t>
      </w:r>
    </w:p>
    <w:p w:rsidR="00EA4482" w:rsidRDefault="00DB14B1" w14:paraId="0D361728" w14:textId="77777777">
      <w:pPr>
        <w:ind w:left="-15"/>
      </w:pPr>
      <w:r>
        <w:t>(5)(</w:t>
      </w:r>
      <w:proofErr w:type="spellStart"/>
      <w:r>
        <w:t>i</w:t>
      </w:r>
      <w:proofErr w:type="spellEnd"/>
      <w:r>
        <w:t xml:space="preserve">) Any license or exemption applicant with a project located at a new dam or diversion who is seeking PURPA benefits and who: </w:t>
      </w:r>
    </w:p>
    <w:p w:rsidR="00EA4482" w:rsidRDefault="00DB14B1" w14:paraId="6F2311E0" w14:textId="77777777">
      <w:pPr>
        <w:numPr>
          <w:ilvl w:val="0"/>
          <w:numId w:val="5"/>
        </w:numPr>
        <w:spacing w:after="11"/>
      </w:pPr>
      <w:r>
        <w:t xml:space="preserve">Has filed an adverse environmental effects (AEE) petition pursuant to </w:t>
      </w:r>
    </w:p>
    <w:p w:rsidR="00EA4482" w:rsidRDefault="00DB14B1" w14:paraId="2F71AEFE" w14:textId="77777777">
      <w:pPr>
        <w:ind w:left="-15" w:firstLine="0"/>
      </w:pPr>
      <w:r>
        <w:t>§292.211 of this chapte</w:t>
      </w:r>
      <w:r>
        <w:t xml:space="preserve">r; and </w:t>
      </w:r>
    </w:p>
    <w:p w:rsidR="00EA4482" w:rsidRDefault="00DB14B1" w14:paraId="3753206A" w14:textId="77777777">
      <w:pPr>
        <w:numPr>
          <w:ilvl w:val="0"/>
          <w:numId w:val="5"/>
        </w:numPr>
      </w:pPr>
      <w:r>
        <w:t xml:space="preserve">Has proposed measures to mitigate the adverse environmental effects which the Commission, in its initial determination on the AEE petition, stated the project will have. </w:t>
      </w:r>
    </w:p>
    <w:p w:rsidR="00EA4482" w:rsidRDefault="00DB14B1" w14:paraId="0B0F49B1" w14:textId="77777777">
      <w:pPr>
        <w:spacing w:after="257" w:line="238" w:lineRule="auto"/>
        <w:ind w:left="-15" w:right="260"/>
        <w:jc w:val="both"/>
      </w:pPr>
      <w:r>
        <w:t>(ii) This exception does not protect any proposed mitigative measures that th</w:t>
      </w:r>
      <w:r>
        <w:t xml:space="preserve">e Commission finds are a pretext to avoid the consequences of materially amending the application or are outside the scope of mitigating the adverse environmental effects. </w:t>
      </w:r>
    </w:p>
    <w:p w:rsidR="00EA4482" w:rsidRDefault="00DB14B1" w14:paraId="648AD434" w14:textId="77777777">
      <w:pPr>
        <w:spacing w:after="257" w:line="238" w:lineRule="auto"/>
        <w:ind w:left="-15" w:right="332"/>
        <w:jc w:val="both"/>
      </w:pPr>
      <w:r>
        <w:t xml:space="preserve">(f) </w:t>
      </w:r>
      <w:r>
        <w:t>Definitions.</w:t>
      </w:r>
      <w:r>
        <w:t xml:space="preserve"> (1) For the purposes of this section, a material amendment to plans of development proposed in an application for a license or exemption from licensing means any fundamental and significant change, including but not limited to:</w:t>
      </w:r>
    </w:p>
    <w:p w:rsidR="00EA4482" w:rsidRDefault="00DB14B1" w14:paraId="3CFBC4FA" w14:textId="77777777">
      <w:pPr>
        <w:numPr>
          <w:ilvl w:val="0"/>
          <w:numId w:val="6"/>
        </w:numPr>
        <w:ind w:right="130"/>
      </w:pPr>
      <w:r>
        <w:t>A change in the installed c</w:t>
      </w:r>
      <w:r>
        <w:t xml:space="preserve">apacity, or the number or location of any generating units of the proposed project if the change would significantly modify the flow regime associated with the project; </w:t>
      </w:r>
    </w:p>
    <w:p w:rsidR="00EA4482" w:rsidRDefault="00DB14B1" w14:paraId="21C08EDA" w14:textId="77777777">
      <w:pPr>
        <w:numPr>
          <w:ilvl w:val="0"/>
          <w:numId w:val="6"/>
        </w:numPr>
        <w:spacing w:after="257" w:line="238" w:lineRule="auto"/>
        <w:ind w:right="130"/>
      </w:pPr>
      <w:r>
        <w:t>A material change in the location, size, or composition of the dam, the location of the powerhouse, or the size and elevation of the reservoir if the change would:</w:t>
      </w:r>
    </w:p>
    <w:p w:rsidR="00EA4482" w:rsidRDefault="00DB14B1" w14:paraId="7335077A" w14:textId="77777777">
      <w:pPr>
        <w:numPr>
          <w:ilvl w:val="0"/>
          <w:numId w:val="7"/>
        </w:numPr>
      </w:pPr>
      <w:r>
        <w:lastRenderedPageBreak/>
        <w:t>Enlarge, reduce, or relocate the area of the body of water that would lie between the farthe</w:t>
      </w:r>
      <w:r>
        <w:t>st reach of the proposed impoundment and the point of discharge from the powerhouse; or</w:t>
      </w:r>
    </w:p>
    <w:p w:rsidR="00EA4482" w:rsidRDefault="00DB14B1" w14:paraId="546CBBB2" w14:textId="77777777">
      <w:pPr>
        <w:numPr>
          <w:ilvl w:val="0"/>
          <w:numId w:val="7"/>
        </w:numPr>
      </w:pPr>
      <w:r>
        <w:t>Cause adverse environmental impacts not previously discussed in the original application; or</w:t>
      </w:r>
    </w:p>
    <w:p w:rsidR="00EA4482" w:rsidRDefault="00DB14B1" w14:paraId="6A69768D" w14:textId="77777777">
      <w:pPr>
        <w:ind w:left="-15"/>
      </w:pPr>
      <w:r>
        <w:t>(iii) A change in the number of discrete units of development to be include</w:t>
      </w:r>
      <w:r>
        <w:t>d within the project boundary.</w:t>
      </w:r>
    </w:p>
    <w:p w:rsidR="00EA4482" w:rsidRDefault="00DB14B1" w14:paraId="6AF5E5B9" w14:textId="77777777">
      <w:pPr>
        <w:numPr>
          <w:ilvl w:val="0"/>
          <w:numId w:val="8"/>
        </w:numPr>
      </w:pPr>
      <w:r>
        <w:t>For purposes of this section, a material amendment to plans of development proposed in an application for a preliminary permit means a material change in the location of the powerhouse or the size and elevation of the reservo</w:t>
      </w:r>
      <w:r>
        <w:t>ir if the change would enlarge, reduce, or relocate the area of the body of water that would lie between the farthest reach of the proposed impoundment and the point of discharge from the powerhouse.</w:t>
      </w:r>
    </w:p>
    <w:p w:rsidR="00EA4482" w:rsidRDefault="00DB14B1" w14:paraId="767AD6A0" w14:textId="77777777">
      <w:pPr>
        <w:numPr>
          <w:ilvl w:val="0"/>
          <w:numId w:val="8"/>
        </w:numPr>
      </w:pPr>
      <w:r>
        <w:t xml:space="preserve">For purposes of this section, a change in the status of </w:t>
      </w:r>
      <w:r>
        <w:t>an applicant means:</w:t>
      </w:r>
    </w:p>
    <w:p w:rsidR="00EA4482" w:rsidRDefault="00DB14B1" w14:paraId="6188B208" w14:textId="77777777">
      <w:pPr>
        <w:numPr>
          <w:ilvl w:val="0"/>
          <w:numId w:val="9"/>
        </w:numPr>
      </w:pPr>
      <w:r>
        <w:t>The acquisition or loss of preference as a state or a municipality under section 7(a) of the Federal Power Act; or</w:t>
      </w:r>
    </w:p>
    <w:p w:rsidR="00EA4482" w:rsidRDefault="00DB14B1" w14:paraId="5422CB20" w14:textId="77777777">
      <w:pPr>
        <w:numPr>
          <w:ilvl w:val="0"/>
          <w:numId w:val="9"/>
        </w:numPr>
      </w:pPr>
      <w:r>
        <w:t>The loss of priority as a permittee under section 5 of the Federal Power Act.</w:t>
      </w:r>
    </w:p>
    <w:p w:rsidR="00EA4482" w:rsidRDefault="00DB14B1" w14:paraId="55D76BE2" w14:textId="77777777">
      <w:pPr>
        <w:ind w:left="-15"/>
      </w:pPr>
      <w:r>
        <w:t xml:space="preserve">(4) For purposes of this section, a change </w:t>
      </w:r>
      <w:r>
        <w:t>in the identity of an applicant means a change that either singly, or together with previous amendments, causes a total substitution of all the original applicants in a permit or a license application.</w:t>
      </w:r>
    </w:p>
    <w:p w:rsidR="00EA4482" w:rsidRDefault="00DB14B1" w14:paraId="44528E19" w14:textId="77777777">
      <w:pPr>
        <w:spacing w:after="0" w:line="259" w:lineRule="auto"/>
        <w:ind w:left="-5" w:hanging="10"/>
      </w:pPr>
      <w:r>
        <w:rPr>
          <w:sz w:val="24"/>
        </w:rPr>
        <w:t xml:space="preserve">[Order 413, 50 FR 11680, Mar. 25, 1985, as amended by </w:t>
      </w:r>
      <w:r>
        <w:rPr>
          <w:sz w:val="24"/>
        </w:rPr>
        <w:t xml:space="preserve">Order 499, 53 FR 27002, July 18, </w:t>
      </w:r>
    </w:p>
    <w:p w:rsidR="00EA4482" w:rsidRDefault="00DB14B1" w14:paraId="2E223C7C" w14:textId="77777777">
      <w:pPr>
        <w:spacing w:after="0" w:line="259" w:lineRule="auto"/>
        <w:ind w:left="-5" w:hanging="10"/>
      </w:pPr>
      <w:r>
        <w:rPr>
          <w:sz w:val="24"/>
        </w:rPr>
        <w:t xml:space="preserve">1988; Order 533, 56 FR 23149, May 20, 1991; Order 2002, 68 FR 51115, Aug. 25, 2003; </w:t>
      </w:r>
    </w:p>
    <w:p w:rsidR="00EA4482" w:rsidRDefault="00DB14B1" w14:paraId="72772DFF" w14:textId="77777777">
      <w:pPr>
        <w:spacing w:after="234" w:line="259" w:lineRule="auto"/>
        <w:ind w:left="-5" w:hanging="10"/>
      </w:pPr>
      <w:r>
        <w:rPr>
          <w:sz w:val="24"/>
        </w:rPr>
        <w:t>Order 756, 77 FR 4893, Feb. 1, 2012]</w:t>
      </w:r>
    </w:p>
    <w:p w:rsidR="00EA4482" w:rsidRDefault="00DB14B1" w14:paraId="612C7E61" w14:textId="77777777">
      <w:pPr>
        <w:spacing w:after="0" w:line="259" w:lineRule="auto"/>
        <w:ind w:firstLine="0"/>
      </w:pPr>
      <w:r>
        <w:rPr>
          <w:color w:val="3E71AE"/>
          <w:sz w:val="19"/>
        </w:rPr>
        <w:t>Need assistance?</w:t>
      </w:r>
    </w:p>
    <w:sectPr w:rsidR="00EA4482">
      <w:headerReference w:type="even" r:id="rId10"/>
      <w:headerReference w:type="default" r:id="rId11"/>
      <w:footerReference w:type="even" r:id="rId12"/>
      <w:footerReference w:type="default" r:id="rId13"/>
      <w:headerReference w:type="first" r:id="rId14"/>
      <w:footerReference w:type="first" r:id="rId15"/>
      <w:pgSz w:w="12240" w:h="15840"/>
      <w:pgMar w:top="1171" w:right="1268" w:bottom="1507" w:left="1260" w:header="47" w:footer="1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2EEFA7" w14:textId="77777777" w:rsidR="00000000" w:rsidRDefault="00DB14B1">
      <w:pPr>
        <w:spacing w:after="0" w:line="240" w:lineRule="auto"/>
      </w:pPr>
      <w:r>
        <w:separator/>
      </w:r>
    </w:p>
  </w:endnote>
  <w:endnote w:type="continuationSeparator" w:id="0">
    <w:p w14:paraId="5E3B13B2" w14:textId="77777777" w:rsidR="00000000" w:rsidRDefault="00DB1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2579D4" w14:textId="77777777" w:rsidR="00EA4482" w:rsidRDefault="00DB14B1">
    <w:pPr>
      <w:spacing w:after="0" w:line="259" w:lineRule="auto"/>
      <w:ind w:left="-180" w:right="-188" w:firstLine="0"/>
      <w:jc w:val="both"/>
    </w:pPr>
    <w:r>
      <w:rPr>
        <w:sz w:val="24"/>
      </w:rPr>
      <w:t>https://www.ecfr.gov/cgi-bin/text-idx?SID=ec8920cf7f3ab3d46c3a91e00101721d&amp;mc=tru... 5/18/2021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F6BA74" w14:textId="77777777" w:rsidR="00EA4482" w:rsidRDefault="00DB14B1">
    <w:pPr>
      <w:spacing w:after="0" w:line="259" w:lineRule="auto"/>
      <w:ind w:left="-180" w:right="-188" w:firstLine="0"/>
      <w:jc w:val="both"/>
    </w:pPr>
    <w:r>
      <w:rPr>
        <w:sz w:val="24"/>
      </w:rPr>
      <w:t>https://www.ecfr.gov/cgi-bin/text-idx?SID=ec8920cf7f3ab3d46c3a91e001017</w:t>
    </w:r>
    <w:r>
      <w:rPr>
        <w:sz w:val="24"/>
      </w:rPr>
      <w:t>21d&amp;mc=tru... 5/18/2021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28D56" w14:textId="77777777" w:rsidR="00EA4482" w:rsidRDefault="00DB14B1">
    <w:pPr>
      <w:spacing w:after="0" w:line="259" w:lineRule="auto"/>
      <w:ind w:left="-180" w:right="-188" w:firstLine="0"/>
      <w:jc w:val="both"/>
    </w:pPr>
    <w:r>
      <w:rPr>
        <w:sz w:val="24"/>
      </w:rPr>
      <w:t>https://www.ecfr.gov/cgi-bin/text-idx?SID=ec8920cf7f3ab3d46c3a91e00101721d&amp;mc=tru... 5/18/2021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29F0A8" w14:textId="77777777" w:rsidR="00000000" w:rsidRDefault="00DB14B1">
      <w:pPr>
        <w:spacing w:after="0" w:line="240" w:lineRule="auto"/>
      </w:pPr>
      <w:r>
        <w:separator/>
      </w:r>
    </w:p>
  </w:footnote>
  <w:footnote w:type="continuationSeparator" w:id="0">
    <w:p w14:paraId="361962A7" w14:textId="77777777" w:rsidR="00000000" w:rsidRDefault="00DB14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D2F80" w14:textId="77777777" w:rsidR="00EA4482" w:rsidRDefault="00DB14B1">
    <w:pPr>
      <w:tabs>
        <w:tab w:val="right" w:pos="9712"/>
      </w:tabs>
      <w:spacing w:after="0" w:line="259" w:lineRule="auto"/>
      <w:ind w:left="-180" w:right="-188"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3</w:t>
    </w:r>
    <w:r>
      <w:rPr>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310043" w14:textId="77777777" w:rsidR="00EA4482" w:rsidRDefault="00DB14B1">
    <w:pPr>
      <w:tabs>
        <w:tab w:val="right" w:pos="9712"/>
      </w:tabs>
      <w:spacing w:after="0" w:line="259" w:lineRule="auto"/>
      <w:ind w:left="-180" w:right="-188" w:firstLine="0"/>
    </w:pPr>
    <w:r>
      <w:rPr>
        <w:sz w:val="24"/>
      </w:rPr>
      <w:t>Electronic Code of Federal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3</w:t>
    </w:r>
    <w:r>
      <w:rPr>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D6F9E" w14:textId="77777777" w:rsidR="00EA4482" w:rsidRDefault="00DB14B1">
    <w:pPr>
      <w:tabs>
        <w:tab w:val="right" w:pos="9712"/>
      </w:tabs>
      <w:spacing w:after="0" w:line="259" w:lineRule="auto"/>
      <w:ind w:left="-180" w:right="-188" w:firstLine="0"/>
    </w:pPr>
    <w:r>
      <w:rPr>
        <w:sz w:val="24"/>
      </w:rPr>
      <w:t>Electronic Code of Federal</w:t>
    </w:r>
    <w:r>
      <w:rPr>
        <w:sz w:val="24"/>
      </w:rPr>
      <w:t xml:space="preserve"> Regulations (</w:t>
    </w:r>
    <w:proofErr w:type="spellStart"/>
    <w:r>
      <w:rPr>
        <w:sz w:val="24"/>
      </w:rPr>
      <w:t>eCFR</w:t>
    </w:r>
    <w:proofErr w:type="spellEnd"/>
    <w:r>
      <w:rPr>
        <w:sz w:val="24"/>
      </w:rPr>
      <w:t>)</w:t>
    </w:r>
    <w:r>
      <w:rPr>
        <w:sz w:val="24"/>
      </w:rPr>
      <w:tab/>
      <w:t xml:space="preserve">Page </w:t>
    </w:r>
    <w:r>
      <w:fldChar w:fldCharType="begin"/>
    </w:r>
    <w:r>
      <w:instrText xml:space="preserve"> PAGE   \* MERGEFORMAT </w:instrText>
    </w:r>
    <w:r>
      <w:fldChar w:fldCharType="separate"/>
    </w:r>
    <w:r>
      <w:rPr>
        <w:sz w:val="24"/>
      </w:rPr>
      <w:t>1</w:t>
    </w:r>
    <w:r>
      <w:rPr>
        <w:sz w:val="24"/>
      </w:rPr>
      <w:fldChar w:fldCharType="end"/>
    </w:r>
    <w:r>
      <w:rPr>
        <w:sz w:val="24"/>
      </w:rPr>
      <w:t xml:space="preserve"> of </w:t>
    </w:r>
    <w:r>
      <w:fldChar w:fldCharType="begin"/>
    </w:r>
    <w:r>
      <w:instrText xml:space="preserve"> NUMPAGES   \* MERGEFORMAT </w:instrText>
    </w:r>
    <w:r>
      <w:fldChar w:fldCharType="separate"/>
    </w:r>
    <w:r>
      <w:rPr>
        <w:sz w:val="24"/>
      </w:rPr>
      <w:t>3</w:t>
    </w:r>
    <w:r>
      <w:rPr>
        <w:sz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6C0498"/>
    <w:multiLevelType w:val="hybridMultilevel"/>
    <w:tmpl w:val="EC1EB86E"/>
    <w:lvl w:ilvl="0" w:tplc="CBBC6D08">
      <w:start w:val="1"/>
      <w:numFmt w:val="lowerLetter"/>
      <w:lvlText w:val="(%1)"/>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74E3BD2">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70FA8878">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F676B270">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133055B0">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A6BC1A34">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892C02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3BE9AC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4F68958">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15:restartNumberingAfterBreak="0">
    <w:nsid w:val="15B3330C"/>
    <w:multiLevelType w:val="hybridMultilevel"/>
    <w:tmpl w:val="1264E7FC"/>
    <w:lvl w:ilvl="0" w:tplc="699AC15E">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48C0F16">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FDA0B1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E94596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BF6BA3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0984F44">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42CE6A2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CCACA06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3EA41B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 w15:restartNumberingAfterBreak="0">
    <w:nsid w:val="26374309"/>
    <w:multiLevelType w:val="hybridMultilevel"/>
    <w:tmpl w:val="D80AB28A"/>
    <w:lvl w:ilvl="0" w:tplc="E9CA88C0">
      <w:start w:val="1"/>
      <w:numFmt w:val="lowerRoman"/>
      <w:lvlText w:val="(%1)"/>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36276E6">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C840D5E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14845CA">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97AB4D6">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AA6CEF4">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E9CBB3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B518E6A2">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99A5392">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3" w15:restartNumberingAfterBreak="0">
    <w:nsid w:val="31960EE4"/>
    <w:multiLevelType w:val="hybridMultilevel"/>
    <w:tmpl w:val="F136551E"/>
    <w:lvl w:ilvl="0" w:tplc="E3DAA0A6">
      <w:start w:val="2"/>
      <w:numFmt w:val="decimal"/>
      <w:lvlText w:val="(%1)"/>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91D66706">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E4F4F77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6B090FE">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EC9A8FD4">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2DA45E9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5D6DBC4">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81F8771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D17C2CC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4" w15:restartNumberingAfterBreak="0">
    <w:nsid w:val="373E078D"/>
    <w:multiLevelType w:val="hybridMultilevel"/>
    <w:tmpl w:val="9C0CE460"/>
    <w:lvl w:ilvl="0" w:tplc="D6D8B36E">
      <w:start w:val="1"/>
      <w:numFmt w:val="decimal"/>
      <w:lvlText w:val="(%1)"/>
      <w:lvlJc w:val="left"/>
      <w:pPr>
        <w:ind w:left="91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06CF386">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F8AA409A">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9E583762">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23E0176">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106E632">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142001E">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026FEF0">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F4AA80A">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41F16DD9"/>
    <w:multiLevelType w:val="hybridMultilevel"/>
    <w:tmpl w:val="F0E4FA6A"/>
    <w:lvl w:ilvl="0" w:tplc="781ADD14">
      <w:start w:val="1"/>
      <w:numFmt w:val="decimal"/>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D8B4291A">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7EC4C64">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4BA909C">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3CC815EA">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0FF6C26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62ACCFC2">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D174CFD4">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7E3E7546">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6" w15:restartNumberingAfterBreak="0">
    <w:nsid w:val="633B2202"/>
    <w:multiLevelType w:val="hybridMultilevel"/>
    <w:tmpl w:val="ACD61C9A"/>
    <w:lvl w:ilvl="0" w:tplc="85EC12B4">
      <w:start w:val="1"/>
      <w:numFmt w:val="upperLetter"/>
      <w:lvlText w:val="(%1)"/>
      <w:lvlJc w:val="left"/>
      <w:pPr>
        <w:ind w:left="25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FB5829B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C18AA34">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12243BDE">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26A84A3E">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77035E8">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8CDEC586">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27B6D87A">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5AA04880">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6E7675AC"/>
    <w:multiLevelType w:val="hybridMultilevel"/>
    <w:tmpl w:val="2C38B2EA"/>
    <w:lvl w:ilvl="0" w:tplc="70304F54">
      <w:start w:val="1"/>
      <w:numFmt w:val="upperLetter"/>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A19A01CC">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2BDACB5E">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7AB8592E">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E6C3672">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3CA28186">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99049EBC">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39C6DFEC">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326EF1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8" w15:restartNumberingAfterBreak="0">
    <w:nsid w:val="7431520D"/>
    <w:multiLevelType w:val="hybridMultilevel"/>
    <w:tmpl w:val="28DE102C"/>
    <w:lvl w:ilvl="0" w:tplc="CA8CF122">
      <w:start w:val="1"/>
      <w:numFmt w:val="lowerRoman"/>
      <w:lvlText w:val="(%1)"/>
      <w:lvlJc w:val="left"/>
      <w:pPr>
        <w:ind w:left="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69C2B1C8">
      <w:start w:val="1"/>
      <w:numFmt w:val="lowerLetter"/>
      <w:lvlText w:val="%2"/>
      <w:lvlJc w:val="left"/>
      <w:pPr>
        <w:ind w:left="16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BAFAB21C">
      <w:start w:val="1"/>
      <w:numFmt w:val="lowerRoman"/>
      <w:lvlText w:val="%3"/>
      <w:lvlJc w:val="left"/>
      <w:pPr>
        <w:ind w:left="23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9ECE444">
      <w:start w:val="1"/>
      <w:numFmt w:val="decimal"/>
      <w:lvlText w:val="%4"/>
      <w:lvlJc w:val="left"/>
      <w:pPr>
        <w:ind w:left="30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A004519A">
      <w:start w:val="1"/>
      <w:numFmt w:val="lowerLetter"/>
      <w:lvlText w:val="%5"/>
      <w:lvlJc w:val="left"/>
      <w:pPr>
        <w:ind w:left="376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DE64241C">
      <w:start w:val="1"/>
      <w:numFmt w:val="lowerRoman"/>
      <w:lvlText w:val="%6"/>
      <w:lvlJc w:val="left"/>
      <w:pPr>
        <w:ind w:left="448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31236D8">
      <w:start w:val="1"/>
      <w:numFmt w:val="decimal"/>
      <w:lvlText w:val="%7"/>
      <w:lvlJc w:val="left"/>
      <w:pPr>
        <w:ind w:left="520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92C1B36">
      <w:start w:val="1"/>
      <w:numFmt w:val="lowerLetter"/>
      <w:lvlText w:val="%8"/>
      <w:lvlJc w:val="left"/>
      <w:pPr>
        <w:ind w:left="592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2E48E6A4">
      <w:start w:val="1"/>
      <w:numFmt w:val="lowerRoman"/>
      <w:lvlText w:val="%9"/>
      <w:lvlJc w:val="left"/>
      <w:pPr>
        <w:ind w:left="6640"/>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0"/>
  </w:num>
  <w:num w:numId="2">
    <w:abstractNumId w:val="5"/>
  </w:num>
  <w:num w:numId="3">
    <w:abstractNumId w:val="4"/>
  </w:num>
  <w:num w:numId="4">
    <w:abstractNumId w:val="1"/>
  </w:num>
  <w:num w:numId="5">
    <w:abstractNumId w:val="6"/>
  </w:num>
  <w:num w:numId="6">
    <w:abstractNumId w:val="8"/>
  </w:num>
  <w:num w:numId="7">
    <w:abstractNumId w:val="7"/>
  </w:num>
  <w:num w:numId="8">
    <w:abstractNumId w:val="3"/>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482"/>
    <w:rsid w:val="00DB14B1"/>
    <w:rsid w:val="00EA44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C009C"/>
  <w15:docId w15:val="{533DE625-43F7-4C1C-A6B2-196238B8D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47" w:line="249" w:lineRule="auto"/>
      <w:ind w:firstLine="510"/>
    </w:pPr>
    <w:rPr>
      <w:rFonts w:ascii="Times New Roman" w:eastAsia="Times New Roman" w:hAnsi="Times New Roman" w:cs="Times New Roman"/>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EEAC7F601CD76438313764BE493CC4F" ma:contentTypeVersion="6" ma:contentTypeDescription="Create a new document." ma:contentTypeScope="" ma:versionID="f517e9b7ca6c7492c414f7d5fcac3330">
  <xsd:schema xmlns:xsd="http://www.w3.org/2001/XMLSchema" xmlns:xs="http://www.w3.org/2001/XMLSchema" xmlns:p="http://schemas.microsoft.com/office/2006/metadata/properties" xmlns:ns3="087c83cf-0993-4cd6-bfdc-b1c6ea4d56ce" targetNamespace="http://schemas.microsoft.com/office/2006/metadata/properties" ma:root="true" ma:fieldsID="8a2ac875463418fbe98dc29aeb6316f8" ns3:_="">
    <xsd:import namespace="087c83cf-0993-4cd6-bfdc-b1c6ea4d56c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c83cf-0993-4cd6-bfdc-b1c6ea4d56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B68056-4395-4028-9DF5-66CCC32D7F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c83cf-0993-4cd6-bfdc-b1c6ea4d56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82BEC3-C6DC-45AE-9C2C-B0F275DA2F74}">
  <ds:schemaRefs>
    <ds:schemaRef ds:uri="http://schemas.microsoft.com/sharepoint/v3/contenttype/forms"/>
  </ds:schemaRefs>
</ds:datastoreItem>
</file>

<file path=customXml/itemProps3.xml><?xml version="1.0" encoding="utf-8"?>
<ds:datastoreItem xmlns:ds="http://schemas.openxmlformats.org/officeDocument/2006/customXml" ds:itemID="{69B1EAFA-7AC7-45ED-A79C-6B276E0284F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87c83cf-0993-4cd6-bfdc-b1c6ea4d56ce"/>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781</Words>
  <Characters>4457</Characters>
  <Application>Microsoft Office Word</Application>
  <DocSecurity>0</DocSecurity>
  <Lines>37</Lines>
  <Paragraphs>10</Paragraphs>
  <ScaleCrop>false</ScaleCrop>
  <Company>Federal Energy Regulatory Commission</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https://www.ecfr.gov/cgi-bin/text-idx?SID=ec8920cf7f3ab3d46c3a9</dc:title>
  <dc:subject/>
  <dc:creator>jnsed34</dc:creator>
  <cp:keywords/>
  <cp:lastModifiedBy>Jean Sonneman</cp:lastModifiedBy>
  <cp:revision>2</cp:revision>
  <dcterms:created xsi:type="dcterms:W3CDTF">2021-05-18T16:55:00Z</dcterms:created>
  <dcterms:modified xsi:type="dcterms:W3CDTF">2021-05-18T16:55:00Z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0x0101003EEAC7F601CD76438313764BE493CC4F</vt:lpwstr>
  </property>
</Properties>
</file>