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116" w:rsidRDefault="000A2075" w14:paraId="6C8186AA"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4C2116" w:rsidRDefault="000A2075" w14:paraId="4018189A" w14:textId="77777777">
      <w:pPr>
        <w:spacing w:after="337" w:line="259" w:lineRule="auto"/>
        <w:ind w:firstLine="0"/>
      </w:pPr>
      <w:r>
        <w:rPr>
          <w:color w:val="575757"/>
          <w:sz w:val="32"/>
        </w:rPr>
        <w:t>ELECTRONIC CODE OF FEDERAL REGULATIONS</w:t>
      </w:r>
    </w:p>
    <w:p w:rsidR="004C2116" w:rsidRDefault="000A2075" w14:paraId="777494B3" w14:textId="77777777">
      <w:pPr>
        <w:spacing w:after="523" w:line="259" w:lineRule="auto"/>
        <w:ind w:left="1197" w:firstLine="0"/>
      </w:pPr>
      <w:r>
        <w:rPr>
          <w:color w:val="FF0000"/>
          <w:sz w:val="32"/>
        </w:rPr>
        <w:t>e-CFR data is current as of May 14, 2021</w:t>
      </w:r>
    </w:p>
    <w:p w:rsidR="004C2116" w:rsidRDefault="000A2075" w14:paraId="4E797F2D"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M</w:t>
      </w:r>
      <w:r>
        <w:t xml:space="preserve"> → §4.301</w:t>
      </w:r>
    </w:p>
    <w:p w:rsidR="004C2116" w:rsidRDefault="000A2075" w14:paraId="2610CDC5" w14:textId="77777777">
      <w:pPr>
        <w:spacing w:after="11"/>
        <w:ind w:left="165" w:right="160" w:firstLine="0"/>
      </w:pPr>
      <w:r>
        <w:t xml:space="preserve">Title 18: Conservation of Power and Water Resources </w:t>
      </w:r>
    </w:p>
    <w:p w:rsidR="004C2116" w:rsidRDefault="000A2075" w14:paraId="6DB2D209" w14:textId="77777777">
      <w:pPr>
        <w:spacing w:after="0" w:line="265" w:lineRule="auto"/>
        <w:ind w:left="175" w:hanging="10"/>
      </w:pPr>
      <w:r>
        <w:rPr>
          <w:color w:val="3E71AE"/>
        </w:rPr>
        <w:t xml:space="preserve">PART 4—LICENSES, PERMITS, EXEMPTIONS, AND DETERMINATION OF </w:t>
      </w:r>
    </w:p>
    <w:p w:rsidR="004C2116" w:rsidRDefault="000A2075" w14:paraId="00308A73" w14:textId="77777777">
      <w:pPr>
        <w:spacing w:after="0" w:line="265" w:lineRule="auto"/>
        <w:ind w:left="175" w:hanging="10"/>
      </w:pPr>
      <w:r>
        <w:rPr>
          <w:color w:val="3E71AE"/>
        </w:rPr>
        <w:t xml:space="preserve">PROJECT COSTS </w:t>
      </w:r>
    </w:p>
    <w:p w:rsidR="004C2116" w:rsidRDefault="000A2075" w14:paraId="613C15E6" w14:textId="77777777">
      <w:pPr>
        <w:spacing w:after="0" w:line="265" w:lineRule="auto"/>
        <w:ind w:left="175" w:hanging="10"/>
      </w:pPr>
      <w:r>
        <w:rPr>
          <w:color w:val="3E71AE"/>
        </w:rPr>
        <w:t>Subpart M—Fees Under Section 30(e) of the Act</w:t>
      </w:r>
    </w:p>
    <w:p w:rsidR="004C2116" w:rsidRDefault="000A2075" w14:paraId="5920F444"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3FCD715C" wp14:editId="47829E47">
                <wp:extent cx="6172200" cy="19050"/>
                <wp:effectExtent l="0" t="0" r="0" b="0"/>
                <wp:docPr id="576" name="Group 57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57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4C2116" w:rsidRDefault="000A2075" w14:paraId="6047C984" w14:textId="77777777">
      <w:pPr>
        <w:spacing w:after="260" w:line="238" w:lineRule="auto"/>
        <w:ind w:right="4" w:firstLine="0"/>
      </w:pPr>
      <w:r>
        <w:t>§4.301   Notice to fish and wildlife agencies and estimation of fees prior to fi</w:t>
      </w:r>
      <w:r>
        <w:t>ling.</w:t>
      </w:r>
    </w:p>
    <w:p w:rsidR="004C2116" w:rsidRDefault="000A2075" w14:paraId="3D0AAD9C" w14:textId="77777777">
      <w:pPr>
        <w:ind w:left="165" w:right="160"/>
      </w:pPr>
      <w:r>
        <w:t xml:space="preserve">(a) </w:t>
      </w:r>
      <w:r>
        <w:t>Notice to agencies</w:t>
      </w:r>
      <w:r>
        <w:t xml:space="preserve">—(1) </w:t>
      </w:r>
      <w:r>
        <w:t>New dam or diversion license applicants.</w:t>
      </w:r>
      <w:r>
        <w:t xml:space="preserve"> During the initial stage or pre-filing agency consultation under §4.38(b)(1), a prospective new dam or diversion license applicant must inform each fish and wildlife agency consulted</w:t>
      </w:r>
      <w:r>
        <w:t xml:space="preserve"> in writing with a copy to the Commission whether it will seek PURPA benefits.</w:t>
      </w:r>
    </w:p>
    <w:p w:rsidR="004C2116" w:rsidRDefault="000A2075" w14:paraId="5DB31FA6" w14:textId="77777777">
      <w:pPr>
        <w:ind w:left="165" w:right="160"/>
      </w:pPr>
      <w:r>
        <w:t xml:space="preserve">(2) </w:t>
      </w:r>
      <w:r>
        <w:t>Exemption applicants.</w:t>
      </w:r>
      <w:r>
        <w:t xml:space="preserve"> During the initial stage of pre-filing agency consultation under §4.38(b)(1), a prospective exemption applicant must notify each fish and wildlife agen</w:t>
      </w:r>
      <w:r>
        <w:t>cy consulted that it will seek an exemption from licensing.</w:t>
      </w:r>
    </w:p>
    <w:p w:rsidR="004C2116" w:rsidRDefault="000A2075" w14:paraId="3BD20550" w14:textId="77777777">
      <w:pPr>
        <w:ind w:left="165" w:right="160"/>
      </w:pPr>
      <w:r>
        <w:t xml:space="preserve">(b) </w:t>
      </w:r>
      <w:r>
        <w:t>Estimate of fees.</w:t>
      </w:r>
      <w:r>
        <w:t xml:space="preserve"> Within the comment period provided in §4.38(c)(5), a fish and wildlife agency must provide a prospective section 30(c) applicant with a reasonable estimate of the total costs</w:t>
      </w:r>
      <w:r>
        <w:t xml:space="preserve"> the agency anticipates it will incur to set mandatory terms and conditions for the proposed project. An agency may provide an applicant with an updated estimate as it deems necessary. If an agency believes that its most recent estimate will be exceeded by</w:t>
      </w:r>
      <w:r>
        <w:t xml:space="preserve"> more than 25 percent, it must supply the prospective applicant or applicant with a new estimate and submit a copy to the Commission.</w:t>
      </w:r>
    </w:p>
    <w:p w:rsidR="004C2116" w:rsidRDefault="000A2075" w14:paraId="03229805" w14:textId="77777777">
      <w:pPr>
        <w:spacing w:after="0" w:line="259" w:lineRule="auto"/>
        <w:ind w:left="175" w:hanging="10"/>
      </w:pPr>
      <w:r>
        <w:rPr>
          <w:sz w:val="24"/>
        </w:rPr>
        <w:t xml:space="preserve">[Order 141, 12 FR 8485, Dec. 19, 1947, as amended by Order 756, 77 FR 4894, Feb. 1, </w:t>
      </w:r>
    </w:p>
    <w:p w:rsidR="004C2116" w:rsidRDefault="000A2075" w14:paraId="612EB601" w14:textId="77777777">
      <w:pPr>
        <w:spacing w:after="234" w:line="259" w:lineRule="auto"/>
        <w:ind w:left="175" w:hanging="10"/>
      </w:pPr>
      <w:r>
        <w:rPr>
          <w:sz w:val="24"/>
        </w:rPr>
        <w:t>2012]</w:t>
      </w:r>
    </w:p>
    <w:p w:rsidR="004C2116" w:rsidRDefault="000A2075" w14:paraId="58093B6D" w14:textId="77777777">
      <w:pPr>
        <w:spacing w:after="2651" w:line="259" w:lineRule="auto"/>
        <w:ind w:firstLine="0"/>
      </w:pPr>
      <w:r>
        <w:rPr>
          <w:color w:val="3E71AE"/>
          <w:sz w:val="19"/>
        </w:rPr>
        <w:t>Need assistance?</w:t>
      </w:r>
    </w:p>
    <w:p w:rsidR="004C2116" w:rsidRDefault="000A2075" w14:paraId="7539A720" w14:textId="77777777">
      <w:pPr>
        <w:tabs>
          <w:tab w:val="right" w:pos="10080"/>
        </w:tabs>
        <w:spacing w:after="5" w:line="265" w:lineRule="auto"/>
        <w:ind w:left="-15" w:right="-15" w:firstLine="0"/>
      </w:pPr>
      <w:r>
        <w:rPr>
          <w:sz w:val="24"/>
        </w:rPr>
        <w:lastRenderedPageBreak/>
        <w:t>https://www.ecfr.gov/cgi-bin/text-idx?SID=e60079701f6cfdee05ccdc0714c061ca&amp;mc=tru...</w:t>
      </w:r>
      <w:r>
        <w:rPr>
          <w:sz w:val="24"/>
        </w:rPr>
        <w:tab/>
        <w:t>5/18/2021</w:t>
      </w:r>
    </w:p>
    <w:sectPr w:rsidR="004C2116">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16"/>
    <w:rsid w:val="000A2075"/>
    <w:rsid w:val="004C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D452"/>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53886-E1E9-47CA-B21C-0825D0F3D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18ED1-CC05-46A7-9899-37F29D2E1512}">
  <ds:schemaRefs>
    <ds:schemaRef ds:uri="http://schemas.microsoft.com/sharepoint/v3/contenttype/forms"/>
  </ds:schemaRefs>
</ds:datastoreItem>
</file>

<file path=customXml/itemProps3.xml><?xml version="1.0" encoding="utf-8"?>
<ds:datastoreItem xmlns:ds="http://schemas.openxmlformats.org/officeDocument/2006/customXml" ds:itemID="{BAF2D81D-0441-4F3F-8B2F-2F9131FE3A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1564</Characters>
  <Application>Microsoft Office Word</Application>
  <DocSecurity>0</DocSecurity>
  <Lines>27</Lines>
  <Paragraphs>7</Paragraphs>
  <ScaleCrop>false</ScaleCrop>
  <Company>Federal Energy Regulatory Commission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https://www.ecfr.gov/cgi-bin/text-idx?SID=e60079701f6cfdee05ccd</dc:title>
  <dc:subject/>
  <dc:creator>jnsed34</dc:creator>
  <cp:keywords/>
  <cp:lastModifiedBy>Jean Sonneman</cp:lastModifiedBy>
  <cp:revision>2</cp:revision>
  <dcterms:created xsi:type="dcterms:W3CDTF">2021-05-18T19:48:00Z</dcterms:created>
  <dcterms:modified xsi:type="dcterms:W3CDTF">2021-05-18T19:48:00Z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