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227" w:rsidRDefault="00EB64F4" w14:paraId="1FD44DA9" w14:textId="77777777">
      <w:pPr>
        <w:tabs>
          <w:tab w:val="right" w:pos="10080"/>
        </w:tabs>
        <w:spacing w:after="1026" w:line="265" w:lineRule="auto"/>
        <w:ind w:left="-15" w:right="-15"/>
      </w:pPr>
      <w:bookmarkStart w:name="_GoBack" w:id="0"/>
      <w:bookmarkEnd w:id="0"/>
      <w:r>
        <w:rPr>
          <w:rFonts w:ascii="Times New Roman" w:hAnsi="Times New Roman" w:eastAsia="Times New Roman" w:cs="Times New Roman"/>
          <w:sz w:val="24"/>
        </w:rPr>
        <w:t>Electronic Code of Federal Regulations (</w:t>
      </w:r>
      <w:proofErr w:type="spellStart"/>
      <w:r>
        <w:rPr>
          <w:rFonts w:ascii="Times New Roman" w:hAnsi="Times New Roman" w:eastAsia="Times New Roman" w:cs="Times New Roman"/>
          <w:sz w:val="24"/>
        </w:rPr>
        <w:t>eCFR</w:t>
      </w:r>
      <w:proofErr w:type="spellEnd"/>
      <w:r>
        <w:rPr>
          <w:rFonts w:ascii="Times New Roman" w:hAnsi="Times New Roman" w:eastAsia="Times New Roman" w:cs="Times New Roman"/>
          <w:sz w:val="24"/>
        </w:rPr>
        <w:t>)</w:t>
      </w:r>
      <w:r>
        <w:rPr>
          <w:rFonts w:ascii="Times New Roman" w:hAnsi="Times New Roman" w:eastAsia="Times New Roman" w:cs="Times New Roman"/>
          <w:sz w:val="24"/>
        </w:rPr>
        <w:tab/>
        <w:t>Page 1 of 1</w:t>
      </w:r>
    </w:p>
    <w:p w:rsidR="00284227" w:rsidRDefault="00EB64F4" w14:paraId="2EB41347" w14:textId="77777777">
      <w:pPr>
        <w:spacing w:after="337"/>
        <w:ind w:left="180"/>
      </w:pPr>
      <w:r>
        <w:rPr>
          <w:rFonts w:ascii="Times New Roman" w:hAnsi="Times New Roman" w:eastAsia="Times New Roman" w:cs="Times New Roman"/>
          <w:color w:val="575757"/>
          <w:sz w:val="32"/>
        </w:rPr>
        <w:t>ELECTRONIC CODE OF FEDERAL REGULATIONS</w:t>
      </w:r>
    </w:p>
    <w:p w:rsidR="00284227" w:rsidRDefault="00EB64F4" w14:paraId="4D545E30" w14:textId="77777777">
      <w:pPr>
        <w:spacing w:after="523"/>
        <w:ind w:left="1197"/>
      </w:pPr>
      <w:r>
        <w:rPr>
          <w:rFonts w:ascii="Times New Roman" w:hAnsi="Times New Roman" w:eastAsia="Times New Roman" w:cs="Times New Roman"/>
          <w:color w:val="FF0000"/>
          <w:sz w:val="32"/>
        </w:rPr>
        <w:t>e-CFR data is current as of May 17, 2021</w:t>
      </w:r>
    </w:p>
    <w:p w:rsidR="00284227" w:rsidRDefault="00EB64F4" w14:paraId="38AE37A5" w14:textId="77777777">
      <w:pPr>
        <w:spacing w:after="482" w:line="265" w:lineRule="auto"/>
        <w:ind w:left="175" w:hanging="10"/>
      </w:pPr>
      <w:r>
        <w:rPr>
          <w:rFonts w:ascii="Times New Roman" w:hAnsi="Times New Roman" w:eastAsia="Times New Roman" w:cs="Times New Roman"/>
          <w:color w:val="3E71AE"/>
          <w:sz w:val="26"/>
        </w:rPr>
        <w:t>Title 18</w:t>
      </w:r>
      <w:r>
        <w:rPr>
          <w:rFonts w:ascii="Times New Roman" w:hAnsi="Times New Roman" w:eastAsia="Times New Roman" w:cs="Times New Roman"/>
          <w:sz w:val="26"/>
        </w:rPr>
        <w:t xml:space="preserve"> → </w:t>
      </w:r>
      <w:r>
        <w:rPr>
          <w:rFonts w:ascii="Times New Roman" w:hAnsi="Times New Roman" w:eastAsia="Times New Roman" w:cs="Times New Roman"/>
          <w:color w:val="3E71AE"/>
          <w:sz w:val="26"/>
        </w:rPr>
        <w:t>Chapter I</w:t>
      </w:r>
      <w:r>
        <w:rPr>
          <w:rFonts w:ascii="Times New Roman" w:hAnsi="Times New Roman" w:eastAsia="Times New Roman" w:cs="Times New Roman"/>
          <w:sz w:val="26"/>
        </w:rPr>
        <w:t xml:space="preserve"> → </w:t>
      </w:r>
      <w:r>
        <w:rPr>
          <w:rFonts w:ascii="Times New Roman" w:hAnsi="Times New Roman" w:eastAsia="Times New Roman" w:cs="Times New Roman"/>
          <w:color w:val="3E71AE"/>
          <w:sz w:val="26"/>
        </w:rPr>
        <w:t>Subchapter D</w:t>
      </w:r>
      <w:r>
        <w:rPr>
          <w:rFonts w:ascii="Times New Roman" w:hAnsi="Times New Roman" w:eastAsia="Times New Roman" w:cs="Times New Roman"/>
          <w:sz w:val="26"/>
        </w:rPr>
        <w:t xml:space="preserve"> → </w:t>
      </w:r>
      <w:r>
        <w:rPr>
          <w:rFonts w:ascii="Times New Roman" w:hAnsi="Times New Roman" w:eastAsia="Times New Roman" w:cs="Times New Roman"/>
          <w:color w:val="3E71AE"/>
          <w:sz w:val="26"/>
        </w:rPr>
        <w:t>Part 141</w:t>
      </w:r>
      <w:r>
        <w:rPr>
          <w:rFonts w:ascii="Times New Roman" w:hAnsi="Times New Roman" w:eastAsia="Times New Roman" w:cs="Times New Roman"/>
          <w:sz w:val="26"/>
        </w:rPr>
        <w:t xml:space="preserve"> → §141.15</w:t>
      </w:r>
    </w:p>
    <w:p w:rsidR="00284227" w:rsidRDefault="00EB64F4" w14:paraId="0E99977A" w14:textId="77777777">
      <w:pPr>
        <w:spacing w:after="11" w:line="249" w:lineRule="auto"/>
        <w:ind w:left="175" w:right="88" w:hanging="10"/>
      </w:pPr>
      <w:r>
        <w:rPr>
          <w:rFonts w:ascii="Times New Roman" w:hAnsi="Times New Roman" w:eastAsia="Times New Roman" w:cs="Times New Roman"/>
          <w:sz w:val="26"/>
        </w:rPr>
        <w:t xml:space="preserve">Title 18: Conservation of Power and Water Resources </w:t>
      </w:r>
    </w:p>
    <w:p w:rsidR="00284227" w:rsidRDefault="00EB64F4" w14:paraId="3554D154" w14:textId="77777777">
      <w:pPr>
        <w:spacing w:after="0" w:line="265" w:lineRule="auto"/>
        <w:ind w:left="175" w:hanging="10"/>
      </w:pPr>
      <w:r>
        <w:rPr>
          <w:rFonts w:ascii="Times New Roman" w:hAnsi="Times New Roman" w:eastAsia="Times New Roman" w:cs="Times New Roman"/>
          <w:color w:val="3E71AE"/>
          <w:sz w:val="26"/>
        </w:rPr>
        <w:t>PART 141—STATEMENTS AND REPORTS (SCHEDULES)</w:t>
      </w:r>
    </w:p>
    <w:p w:rsidR="00284227" w:rsidRDefault="00EB64F4" w14:paraId="11EF4B3A" w14:textId="77777777">
      <w:pPr>
        <w:spacing w:after="248"/>
        <w:ind w:left="180"/>
      </w:pPr>
      <w:r>
        <w:rPr>
          <w:noProof/>
        </w:rPr>
        <mc:AlternateContent>
          <mc:Choice Requires="wpg">
            <w:drawing>
              <wp:inline distT="0" distB="0" distL="0" distR="0" wp14:anchorId="5EB2F6E4" wp14:editId="12B670C2">
                <wp:extent cx="6172200" cy="19050"/>
                <wp:effectExtent l="0" t="0" r="0" b="0"/>
                <wp:docPr id="396" name="Group 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19050"/>
                          <a:chOff x="0" y="0"/>
                          <a:chExt cx="6172200" cy="1905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172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 h="1905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  <a:lnTo>
                                  <a:pt x="6162675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172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 h="19050">
                                <a:moveTo>
                                  <a:pt x="6172200" y="0"/>
                                </a:moveTo>
                                <a:lnTo>
                                  <a:pt x="61722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9525"/>
                                </a:lnTo>
                                <a:lnTo>
                                  <a:pt x="6162675" y="9525"/>
                                </a:lnTo>
                                <a:lnTo>
                                  <a:pt x="6172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6" style="width:486pt;height:1.5pt;mso-position-horizontal-relative:char;mso-position-vertical-relative:line" coordsize="61722,190">
                <v:shape id="Shape 10" style="position:absolute;width:61722;height:190;left:0;top:0;" coordsize="6172200,19050" path="m0,0l6172200,0l6162675,9525l9525,9525l0,19050l0,0x">
                  <v:stroke on="false" weight="0pt" color="#000000" opacity="0" miterlimit="10" joinstyle="miter" endcap="flat"/>
                  <v:fill on="true" color="#696969"/>
                </v:shape>
                <v:shape id="Shape 11" style="position:absolute;width:61722;height:190;left:0;top:0;" coordsize="6172200,19050" path="m6172200,0l6172200,19050l0,19050l9525,9525l6162675,9525l6172200,0x">
                  <v:stroke on="false" weight="0pt" color="#000000" opacity="0" miterlimit="10" joinstyle="miter" endcap="flat"/>
                  <v:fill on="true" color="#f0f0f0"/>
                </v:shape>
              </v:group>
            </w:pict>
          </mc:Fallback>
        </mc:AlternateContent>
      </w:r>
    </w:p>
    <w:p w:rsidR="00284227" w:rsidRDefault="00EB64F4" w14:paraId="24259D08" w14:textId="77777777">
      <w:pPr>
        <w:spacing w:after="234"/>
        <w:ind w:left="180"/>
      </w:pPr>
      <w:r>
        <w:rPr>
          <w:rFonts w:ascii="Times New Roman" w:hAnsi="Times New Roman" w:eastAsia="Times New Roman" w:cs="Times New Roman"/>
          <w:sz w:val="26"/>
        </w:rPr>
        <w:t>§141.15   Annual Conveyance Report.</w:t>
      </w:r>
    </w:p>
    <w:p w:rsidR="00284227" w:rsidRDefault="00EB64F4" w14:paraId="5205EEC8" w14:textId="77777777">
      <w:pPr>
        <w:spacing w:after="230" w:line="249" w:lineRule="auto"/>
        <w:ind w:left="165" w:right="88" w:firstLine="520"/>
      </w:pPr>
      <w:r>
        <w:rPr>
          <w:rFonts w:ascii="Times New Roman" w:hAnsi="Times New Roman" w:eastAsia="Times New Roman" w:cs="Times New Roman"/>
          <w:sz w:val="26"/>
        </w:rPr>
        <w:t>If a licensee of a hydropower project is required by its license to file with the Commission an annual report of conveyan</w:t>
      </w:r>
      <w:r>
        <w:rPr>
          <w:rFonts w:ascii="Times New Roman" w:hAnsi="Times New Roman" w:eastAsia="Times New Roman" w:cs="Times New Roman"/>
          <w:sz w:val="26"/>
        </w:rPr>
        <w:t>ces of easements or rights-of-way across, or leases of, project lands, the report must be filed only if such a conveyance or lease of project lands has occurred in the previous year.</w:t>
      </w:r>
    </w:p>
    <w:p w:rsidR="00284227" w:rsidRDefault="00EB64F4" w14:paraId="48A6554F" w14:textId="77777777">
      <w:pPr>
        <w:spacing w:after="7641" w:line="567" w:lineRule="auto"/>
        <w:ind w:left="180" w:right="5114"/>
      </w:pPr>
      <w:r>
        <w:rPr>
          <w:rFonts w:ascii="Times New Roman" w:hAnsi="Times New Roman" w:eastAsia="Times New Roman" w:cs="Times New Roman"/>
          <w:sz w:val="24"/>
        </w:rPr>
        <w:t xml:space="preserve">[Order 540, 57 FR 21738, May 22, 1992] </w:t>
      </w:r>
      <w:r>
        <w:rPr>
          <w:rFonts w:ascii="Times New Roman" w:hAnsi="Times New Roman" w:eastAsia="Times New Roman" w:cs="Times New Roman"/>
          <w:color w:val="3E71AE"/>
          <w:sz w:val="19"/>
        </w:rPr>
        <w:t>Need assistance?</w:t>
      </w:r>
    </w:p>
    <w:p w:rsidR="00284227" w:rsidRDefault="00EB64F4" w14:paraId="30238BB2" w14:textId="77777777">
      <w:pPr>
        <w:tabs>
          <w:tab w:val="right" w:pos="10080"/>
        </w:tabs>
        <w:spacing w:after="5" w:line="265" w:lineRule="auto"/>
        <w:ind w:left="-15" w:right="-15"/>
      </w:pPr>
      <w:r>
        <w:rPr>
          <w:rFonts w:ascii="Times New Roman" w:hAnsi="Times New Roman" w:eastAsia="Times New Roman" w:cs="Times New Roman"/>
          <w:sz w:val="24"/>
        </w:rPr>
        <w:lastRenderedPageBreak/>
        <w:t>https://www.ecfr.</w:t>
      </w:r>
      <w:r>
        <w:rPr>
          <w:rFonts w:ascii="Times New Roman" w:hAnsi="Times New Roman" w:eastAsia="Times New Roman" w:cs="Times New Roman"/>
          <w:sz w:val="24"/>
        </w:rPr>
        <w:t>gov/cgi-bin/text-idx?SID=f918bfb594fc609e336deb79f61f7c71&amp;mc=tru...</w:t>
      </w:r>
      <w:r>
        <w:rPr>
          <w:rFonts w:ascii="Times New Roman" w:hAnsi="Times New Roman" w:eastAsia="Times New Roman" w:cs="Times New Roman"/>
          <w:sz w:val="24"/>
        </w:rPr>
        <w:tab/>
        <w:t>5/19/2021</w:t>
      </w:r>
    </w:p>
    <w:sectPr w:rsidR="00284227">
      <w:pgSz w:w="12240" w:h="15840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7"/>
    <w:rsid w:val="00284227"/>
    <w:rsid w:val="00EB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B0795"/>
  <w15:docId w15:val="{094AA675-16C7-4030-9EC3-CC3B23D9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AC7F601CD76438313764BE493CC4F" ma:contentTypeVersion="6" ma:contentTypeDescription="Create a new document." ma:contentTypeScope="" ma:versionID="f517e9b7ca6c7492c414f7d5fcac3330">
  <xsd:schema xmlns:xsd="http://www.w3.org/2001/XMLSchema" xmlns:xs="http://www.w3.org/2001/XMLSchema" xmlns:p="http://schemas.microsoft.com/office/2006/metadata/properties" xmlns:ns3="087c83cf-0993-4cd6-bfdc-b1c6ea4d56ce" targetNamespace="http://schemas.microsoft.com/office/2006/metadata/properties" ma:root="true" ma:fieldsID="8a2ac875463418fbe98dc29aeb6316f8" ns3:_="">
    <xsd:import namespace="087c83cf-0993-4cd6-bfdc-b1c6ea4d56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c83cf-0993-4cd6-bfdc-b1c6ea4d56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F85EE8-9BDA-4B3A-ADCA-18915783A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c83cf-0993-4cd6-bfdc-b1c6ea4d56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0C276A-187B-4533-8FDC-8B5285E43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068B1D-2B3C-43D9-96E0-2E140F22C0B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087c83cf-0993-4cd6-bfdc-b1c6ea4d56ce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668</Characters>
  <Application>Microsoft Office Word</Application>
  <DocSecurity>0</DocSecurity>
  <Lines>5</Lines>
  <Paragraphs>1</Paragraphs>
  <ScaleCrop>false</ScaleCrop>
  <Company>Federal Energy Regulatory Commission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https://www.ecfr.gov/cgi-bin/text-idx?SID=f918bfb594fc609e336de</dc:title>
  <dc:subject/>
  <dc:creator>jnsed34</dc:creator>
  <cp:keywords/>
  <cp:lastModifiedBy>Jean Sonneman</cp:lastModifiedBy>
  <cp:revision>2</cp:revision>
  <dcterms:created xsi:type="dcterms:W3CDTF">2021-05-19T15:20:00Z</dcterms:created>
  <dcterms:modified xsi:type="dcterms:W3CDTF">2021-05-19T15:20:00Z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0x0101003EEAC7F601CD76438313764BE493CC4F</vt:lpwstr>
  </property>
</Properties>
</file>