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9B8" w:rsidRDefault="00040458" w14:paraId="7F48BCDF"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A229B8" w:rsidRDefault="00040458" w14:paraId="2482B677" w14:textId="77777777">
      <w:pPr>
        <w:spacing w:after="337" w:line="259" w:lineRule="auto"/>
        <w:ind w:left="180" w:firstLine="0"/>
      </w:pPr>
      <w:r>
        <w:rPr>
          <w:color w:val="575757"/>
          <w:sz w:val="32"/>
        </w:rPr>
        <w:t>ELECTRONIC CODE OF FEDERAL REGULATIONS</w:t>
      </w:r>
    </w:p>
    <w:p w:rsidR="00A229B8" w:rsidRDefault="00040458" w14:paraId="459ECC05" w14:textId="77777777">
      <w:pPr>
        <w:spacing w:after="523" w:line="259" w:lineRule="auto"/>
        <w:ind w:left="1197" w:firstLine="0"/>
      </w:pPr>
      <w:r>
        <w:rPr>
          <w:color w:val="FF0000"/>
          <w:sz w:val="32"/>
        </w:rPr>
        <w:t>e-CFR data is current as of May 19, 2021</w:t>
      </w:r>
    </w:p>
    <w:p w:rsidR="00A229B8" w:rsidRDefault="00040458" w14:paraId="7805BF05" w14:textId="77777777">
      <w:pPr>
        <w:spacing w:after="482" w:line="265" w:lineRule="auto"/>
        <w:ind w:left="175"/>
      </w:pPr>
      <w:r>
        <w:rPr>
          <w:color w:val="3E71AE"/>
          <w:sz w:val="26"/>
        </w:rPr>
        <w:t>Title 18</w:t>
      </w:r>
      <w:r>
        <w:rPr>
          <w:sz w:val="26"/>
        </w:rPr>
        <w:t xml:space="preserve"> → </w:t>
      </w:r>
      <w:r>
        <w:rPr>
          <w:color w:val="3E71AE"/>
          <w:sz w:val="26"/>
        </w:rPr>
        <w:t>Chapter I</w:t>
      </w:r>
      <w:r>
        <w:rPr>
          <w:sz w:val="26"/>
        </w:rPr>
        <w:t xml:space="preserve"> → </w:t>
      </w:r>
      <w:r>
        <w:rPr>
          <w:color w:val="3E71AE"/>
          <w:sz w:val="26"/>
        </w:rPr>
        <w:t>Subchapter B</w:t>
      </w:r>
      <w:r>
        <w:rPr>
          <w:sz w:val="26"/>
        </w:rPr>
        <w:t xml:space="preserve"> → </w:t>
      </w:r>
      <w:r>
        <w:rPr>
          <w:color w:val="3E71AE"/>
          <w:sz w:val="26"/>
        </w:rPr>
        <w:t>Part 4</w:t>
      </w:r>
      <w:r>
        <w:rPr>
          <w:sz w:val="26"/>
        </w:rPr>
        <w:t xml:space="preserve"> → </w:t>
      </w:r>
      <w:r>
        <w:rPr>
          <w:color w:val="3E71AE"/>
          <w:sz w:val="26"/>
        </w:rPr>
        <w:t>Subpart H</w:t>
      </w:r>
      <w:r>
        <w:rPr>
          <w:sz w:val="26"/>
        </w:rPr>
        <w:t xml:space="preserve"> → §4.71</w:t>
      </w:r>
    </w:p>
    <w:p w:rsidR="00A229B8" w:rsidRDefault="00040458" w14:paraId="0F7E0F8A" w14:textId="77777777">
      <w:pPr>
        <w:spacing w:after="11"/>
        <w:ind w:left="165" w:right="59" w:firstLine="0"/>
      </w:pPr>
      <w:r>
        <w:rPr>
          <w:sz w:val="26"/>
        </w:rPr>
        <w:t xml:space="preserve">Title 18: Conservation of Power and Water Resources </w:t>
      </w:r>
    </w:p>
    <w:p w:rsidR="00A229B8" w:rsidRDefault="00040458" w14:paraId="7226EA2F" w14:textId="77777777">
      <w:pPr>
        <w:spacing w:after="0" w:line="265" w:lineRule="auto"/>
        <w:ind w:left="175"/>
      </w:pPr>
      <w:r>
        <w:rPr>
          <w:color w:val="3E71AE"/>
          <w:sz w:val="26"/>
        </w:rPr>
        <w:t xml:space="preserve">PART 4—LICENSES, PERMITS, EXEMPTIONS, AND DETERMINATION OF </w:t>
      </w:r>
    </w:p>
    <w:p w:rsidR="00A229B8" w:rsidRDefault="00040458" w14:paraId="59F31119" w14:textId="77777777">
      <w:pPr>
        <w:spacing w:after="0" w:line="265" w:lineRule="auto"/>
        <w:ind w:left="175"/>
      </w:pPr>
      <w:r>
        <w:rPr>
          <w:color w:val="3E71AE"/>
          <w:sz w:val="26"/>
        </w:rPr>
        <w:t xml:space="preserve">PROJECT COSTS </w:t>
      </w:r>
    </w:p>
    <w:p w:rsidR="00A229B8" w:rsidRDefault="00040458" w14:paraId="5CE3C805" w14:textId="77777777">
      <w:pPr>
        <w:spacing w:after="0" w:line="265" w:lineRule="auto"/>
        <w:ind w:left="175"/>
      </w:pPr>
      <w:r>
        <w:rPr>
          <w:color w:val="3E71AE"/>
          <w:sz w:val="26"/>
        </w:rPr>
        <w:t>Subpart H—Application for License for Transmission Line Only</w:t>
      </w:r>
    </w:p>
    <w:p w:rsidR="00A229B8" w:rsidRDefault="00040458" w14:paraId="297D3CC9" w14:textId="77777777">
      <w:pPr>
        <w:spacing w:after="246" w:line="259" w:lineRule="auto"/>
        <w:ind w:left="180" w:firstLine="0"/>
      </w:pPr>
      <w:r>
        <w:rPr>
          <w:rFonts w:ascii="Calibri" w:hAnsi="Calibri" w:eastAsia="Calibri" w:cs="Calibri"/>
          <w:noProof/>
        </w:rPr>
        <mc:AlternateContent>
          <mc:Choice Requires="wpg">
            <w:drawing>
              <wp:inline distT="0" distB="0" distL="0" distR="0" wp14:anchorId="268DFAC2" wp14:editId="2FD9A9F0">
                <wp:extent cx="6172200" cy="19050"/>
                <wp:effectExtent l="0" t="0" r="0" b="0"/>
                <wp:docPr id="1452" name="Group 1452"/>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452"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A229B8" w:rsidRDefault="00040458" w14:paraId="4491C41C" w14:textId="77777777">
      <w:pPr>
        <w:spacing w:after="234" w:line="259" w:lineRule="auto"/>
        <w:ind w:left="180" w:firstLine="0"/>
      </w:pPr>
      <w:r>
        <w:rPr>
          <w:sz w:val="26"/>
        </w:rPr>
        <w:t>§4.71   Contents of application.</w:t>
      </w:r>
    </w:p>
    <w:p w:rsidR="00A229B8" w:rsidRDefault="00040458" w14:paraId="271D3EE4" w14:textId="77777777">
      <w:pPr>
        <w:spacing w:after="247"/>
        <w:ind w:left="165" w:right="59" w:firstLine="510"/>
      </w:pPr>
      <w:r>
        <w:rPr>
          <w:sz w:val="26"/>
        </w:rPr>
        <w:t>An application for license for t</w:t>
      </w:r>
      <w:r>
        <w:rPr>
          <w:sz w:val="26"/>
        </w:rPr>
        <w:t>ransmission line only must contain the following information in the form specified.</w:t>
      </w:r>
    </w:p>
    <w:p w:rsidR="00A229B8" w:rsidRDefault="00040458" w14:paraId="280266B4" w14:textId="77777777">
      <w:pPr>
        <w:spacing w:after="259" w:line="259" w:lineRule="auto"/>
        <w:ind w:left="700" w:firstLine="0"/>
      </w:pPr>
      <w:r>
        <w:rPr>
          <w:sz w:val="26"/>
        </w:rPr>
        <w:t xml:space="preserve">(a) </w:t>
      </w:r>
      <w:r>
        <w:rPr>
          <w:sz w:val="26"/>
        </w:rPr>
        <w:t>Initial statement.</w:t>
      </w:r>
    </w:p>
    <w:p w:rsidR="00A229B8" w:rsidRDefault="00040458" w14:paraId="7F2AD1DE" w14:textId="77777777">
      <w:pPr>
        <w:spacing w:after="181" w:line="259" w:lineRule="auto"/>
        <w:ind w:left="0" w:firstLine="0"/>
        <w:jc w:val="center"/>
      </w:pPr>
      <w:r>
        <w:rPr>
          <w:sz w:val="26"/>
        </w:rPr>
        <w:t>B</w:t>
      </w:r>
      <w:r>
        <w:t>EFORE THE</w:t>
      </w:r>
      <w:r>
        <w:rPr>
          <w:sz w:val="26"/>
        </w:rPr>
        <w:t xml:space="preserve"> F</w:t>
      </w:r>
      <w:r>
        <w:t>EDERAL</w:t>
      </w:r>
      <w:r>
        <w:rPr>
          <w:sz w:val="26"/>
        </w:rPr>
        <w:t xml:space="preserve"> E</w:t>
      </w:r>
      <w:r>
        <w:t>NERGY</w:t>
      </w:r>
      <w:r>
        <w:rPr>
          <w:sz w:val="26"/>
        </w:rPr>
        <w:t xml:space="preserve"> R</w:t>
      </w:r>
      <w:r>
        <w:t>EGULATION</w:t>
      </w:r>
      <w:r>
        <w:rPr>
          <w:sz w:val="26"/>
        </w:rPr>
        <w:t xml:space="preserve"> C</w:t>
      </w:r>
      <w:r>
        <w:t>OMMISSION</w:t>
      </w:r>
    </w:p>
    <w:p w:rsidR="00A229B8" w:rsidRDefault="00040458" w14:paraId="28C2209E" w14:textId="77777777">
      <w:pPr>
        <w:pStyle w:val="Heading1"/>
        <w:spacing w:after="157"/>
        <w:ind w:left="0"/>
      </w:pPr>
      <w:r>
        <w:t>Application for License for Transmission Line Only</w:t>
      </w:r>
    </w:p>
    <w:p w:rsidR="00A229B8" w:rsidRDefault="00040458" w14:paraId="3A6A27B0" w14:textId="77777777">
      <w:pPr>
        <w:numPr>
          <w:ilvl w:val="0"/>
          <w:numId w:val="1"/>
        </w:numPr>
        <w:ind w:right="164" w:firstLine="440"/>
      </w:pPr>
      <w:r>
        <w:t>[Name of applicant] applies to the Federal Energy Regulatory Commission for a [license or new license, as appropriate] for the [name of project] transmission line only, as described in the attached exhibits, that is connected with FERC Project No. ___, for</w:t>
      </w:r>
      <w:r>
        <w:t xml:space="preserve"> which a license [was issued, or application was made, as appropriate] on the _______ day of _______, 19__.</w:t>
      </w:r>
    </w:p>
    <w:p w:rsidR="00A229B8" w:rsidRDefault="00040458" w14:paraId="1581600F" w14:textId="77777777">
      <w:pPr>
        <w:numPr>
          <w:ilvl w:val="0"/>
          <w:numId w:val="1"/>
        </w:numPr>
        <w:ind w:right="164" w:firstLine="440"/>
      </w:pPr>
      <w:r>
        <w:t>The location of the transmission line would be:</w:t>
      </w:r>
    </w:p>
    <w:p w:rsidR="00A229B8" w:rsidRDefault="00040458" w14:paraId="1F4EE01D" w14:textId="77777777">
      <w:pPr>
        <w:ind w:left="175" w:right="164"/>
      </w:pPr>
      <w:r>
        <w:rPr>
          <w:rFonts w:ascii="Calibri" w:hAnsi="Calibri" w:eastAsia="Calibri" w:cs="Calibri"/>
          <w:noProof/>
        </w:rPr>
        <mc:AlternateContent>
          <mc:Choice Requires="wpg">
            <w:drawing>
              <wp:anchor distT="0" distB="0" distL="114300" distR="114300" simplePos="0" relativeHeight="251658240" behindDoc="0" locked="0" layoutInCell="1" allowOverlap="1" wp14:editId="11EB4537" wp14:anchorId="4C591E46">
                <wp:simplePos x="0" y="0"/>
                <wp:positionH relativeFrom="column">
                  <wp:posOffset>114300</wp:posOffset>
                </wp:positionH>
                <wp:positionV relativeFrom="paragraph">
                  <wp:posOffset>100605</wp:posOffset>
                </wp:positionV>
                <wp:extent cx="6172200" cy="9525"/>
                <wp:effectExtent l="0" t="0" r="0" b="0"/>
                <wp:wrapNone/>
                <wp:docPr id="1453" name="Group 1453"/>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787" name="Shape 1787"/>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53" style="width:486pt;height:0.75pt;position:absolute;z-index:50;mso-position-horizontal-relative:text;mso-position-horizontal:absolute;margin-left:9pt;mso-position-vertical-relative:text;margin-top:7.92169pt;" coordsize="61722,95">
                <v:shape id="Shape 1788" style="position:absolute;width:61722;height:95;left:0;top:0;" coordsize="6172200,9525" path="m0,0l6172200,0l6172200,9525l0,9525l0,0">
                  <v:stroke on="false" weight="0pt" color="#000000" opacity="0" miterlimit="10" joinstyle="miter" endcap="flat"/>
                  <v:fill on="true" color="#000000"/>
                </v:shape>
              </v:group>
            </w:pict>
          </mc:Fallback>
        </mc:AlternateContent>
      </w:r>
      <w:r>
        <w:t>State or territory:</w:t>
      </w:r>
    </w:p>
    <w:p w:rsidR="00A229B8" w:rsidRDefault="00040458" w14:paraId="2FF88902" w14:textId="77777777">
      <w:pPr>
        <w:ind w:left="175" w:right="164"/>
      </w:pPr>
      <w:r>
        <w:t>County:</w:t>
      </w:r>
      <w:r>
        <w:rPr>
          <w:rFonts w:ascii="Calibri" w:hAnsi="Calibri" w:eastAsia="Calibri" w:cs="Calibri"/>
          <w:noProof/>
        </w:rPr>
        <mc:AlternateContent>
          <mc:Choice Requires="wpg">
            <w:drawing>
              <wp:inline distT="0" distB="0" distL="0" distR="0" wp14:anchorId="09CB0409" wp14:editId="4C667176">
                <wp:extent cx="6172200" cy="9525"/>
                <wp:effectExtent l="0" t="0" r="0" b="0"/>
                <wp:docPr id="1454" name="Group 145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789" name="Shape 1789"/>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 style="width:486pt;height:0.75pt;mso-position-horizontal-relative:char;mso-position-vertical-relative:line" coordsize="61722,95">
                <v:shape id="Shape 1790"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A229B8" w:rsidRDefault="00040458" w14:paraId="6CACEEB6" w14:textId="77777777">
      <w:pPr>
        <w:ind w:left="175" w:right="164"/>
      </w:pPr>
      <w:r>
        <w:rPr>
          <w:rFonts w:ascii="Calibri" w:hAnsi="Calibri" w:eastAsia="Calibri" w:cs="Calibri"/>
          <w:noProof/>
        </w:rPr>
        <mc:AlternateContent>
          <mc:Choice Requires="wpg">
            <w:drawing>
              <wp:anchor distT="0" distB="0" distL="114300" distR="114300" simplePos="0" relativeHeight="251659264" behindDoc="0" locked="0" layoutInCell="1" allowOverlap="1" wp14:editId="68C14424" wp14:anchorId="111B8B72">
                <wp:simplePos x="0" y="0"/>
                <wp:positionH relativeFrom="column">
                  <wp:posOffset>114300</wp:posOffset>
                </wp:positionH>
                <wp:positionV relativeFrom="paragraph">
                  <wp:posOffset>100749</wp:posOffset>
                </wp:positionV>
                <wp:extent cx="6172200" cy="9525"/>
                <wp:effectExtent l="0" t="0" r="0" b="0"/>
                <wp:wrapNone/>
                <wp:docPr id="1455" name="Group 1455"/>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791" name="Shape 1791"/>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55" style="width:486pt;height:0.75pt;position:absolute;z-index:54;mso-position-horizontal-relative:text;mso-position-horizontal:absolute;margin-left:9pt;mso-position-vertical-relative:text;margin-top:7.93298pt;" coordsize="61722,95">
                <v:shape id="Shape 1792" style="position:absolute;width:61722;height:95;left:0;top:0;" coordsize="6172200,9525" path="m0,0l6172200,0l6172200,9525l0,9525l0,0">
                  <v:stroke on="false" weight="0pt" color="#000000" opacity="0" miterlimit="10" joinstyle="miter" endcap="flat"/>
                  <v:fill on="true" color="#000000"/>
                </v:shape>
              </v:group>
            </w:pict>
          </mc:Fallback>
        </mc:AlternateContent>
      </w:r>
      <w:r>
        <w:t>Township or nearby town:</w:t>
      </w:r>
    </w:p>
    <w:p w:rsidR="00A229B8" w:rsidRDefault="00040458" w14:paraId="414EA5EB" w14:textId="77777777">
      <w:pPr>
        <w:numPr>
          <w:ilvl w:val="0"/>
          <w:numId w:val="1"/>
        </w:numPr>
        <w:ind w:right="164" w:firstLine="440"/>
      </w:pPr>
      <w:r>
        <w:t xml:space="preserve">The proposed use or market for the power to </w:t>
      </w:r>
      <w:r>
        <w:t>be transmitted.</w:t>
      </w:r>
    </w:p>
    <w:p w:rsidR="00A229B8" w:rsidRDefault="00040458" w14:paraId="013FEE22" w14:textId="77777777">
      <w:pPr>
        <w:numPr>
          <w:ilvl w:val="0"/>
          <w:numId w:val="1"/>
        </w:numPr>
        <w:spacing w:after="178"/>
        <w:ind w:right="164" w:firstLine="440"/>
      </w:pPr>
      <w:r>
        <w:t>The exact name, business address, and telephone number of the applicant are:</w:t>
      </w:r>
    </w:p>
    <w:p w:rsidR="00A229B8" w:rsidRDefault="00040458" w14:paraId="0C9F45F4" w14:textId="77777777">
      <w:pPr>
        <w:spacing w:after="465" w:line="259" w:lineRule="auto"/>
        <w:ind w:left="180" w:firstLine="0"/>
      </w:pPr>
      <w:r>
        <w:rPr>
          <w:rFonts w:ascii="Calibri" w:hAnsi="Calibri" w:eastAsia="Calibri" w:cs="Calibri"/>
          <w:noProof/>
        </w:rPr>
        <mc:AlternateContent>
          <mc:Choice Requires="wpg">
            <w:drawing>
              <wp:inline distT="0" distB="0" distL="0" distR="0" wp14:anchorId="59600DF7" wp14:editId="5504A45B">
                <wp:extent cx="6172200" cy="9525"/>
                <wp:effectExtent l="0" t="0" r="0" b="0"/>
                <wp:docPr id="1456" name="Group 145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797" name="Shape 1797"/>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6" style="width:486pt;height:0.75pt;mso-position-horizontal-relative:char;mso-position-vertical-relative:line" coordsize="61722,95">
                <v:shape id="Shape 1798"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A229B8" w:rsidRDefault="00040458" w14:paraId="554B4C93" w14:textId="77777777">
      <w:pPr>
        <w:spacing w:after="465" w:line="259" w:lineRule="auto"/>
        <w:ind w:left="180" w:firstLine="0"/>
      </w:pPr>
      <w:r>
        <w:rPr>
          <w:rFonts w:ascii="Calibri" w:hAnsi="Calibri" w:eastAsia="Calibri" w:cs="Calibri"/>
          <w:noProof/>
        </w:rPr>
        <mc:AlternateContent>
          <mc:Choice Requires="wpg">
            <w:drawing>
              <wp:inline distT="0" distB="0" distL="0" distR="0" wp14:anchorId="2E2218EB" wp14:editId="6D22AB63">
                <wp:extent cx="6172200" cy="9525"/>
                <wp:effectExtent l="0" t="0" r="0" b="0"/>
                <wp:docPr id="1457" name="Group 145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799" name="Shape 1799"/>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7" style="width:486pt;height:0.75pt;mso-position-horizontal-relative:char;mso-position-vertical-relative:line" coordsize="61722,95">
                <v:shape id="Shape 1800"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A229B8" w:rsidRDefault="00040458" w14:paraId="44C58BD1" w14:textId="77777777">
      <w:pPr>
        <w:spacing w:after="287" w:line="259" w:lineRule="auto"/>
        <w:ind w:left="180" w:firstLine="0"/>
      </w:pPr>
      <w:r>
        <w:rPr>
          <w:rFonts w:ascii="Calibri" w:hAnsi="Calibri" w:eastAsia="Calibri" w:cs="Calibri"/>
          <w:noProof/>
        </w:rPr>
        <mc:AlternateContent>
          <mc:Choice Requires="wpg">
            <w:drawing>
              <wp:inline distT="0" distB="0" distL="0" distR="0" wp14:anchorId="6615E1C2" wp14:editId="7082C5C9">
                <wp:extent cx="6172200" cy="9525"/>
                <wp:effectExtent l="0" t="0" r="0" b="0"/>
                <wp:docPr id="1458" name="Group 1458"/>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801" name="Shape 1801"/>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8" style="width:486pt;height:0.75pt;mso-position-horizontal-relative:char;mso-position-vertical-relative:line" coordsize="61722,95">
                <v:shape id="Shape 1802"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A229B8" w:rsidRDefault="00040458" w14:paraId="69919C00" w14:textId="77777777">
      <w:pPr>
        <w:numPr>
          <w:ilvl w:val="0"/>
          <w:numId w:val="1"/>
        </w:numPr>
        <w:spacing w:after="852"/>
        <w:ind w:right="164" w:firstLine="440"/>
      </w:pPr>
      <w:r>
        <w:lastRenderedPageBreak/>
        <w:t xml:space="preserve">The applicant is a [citizen of the United States, association of citizens of the United States, domestic corporation, municipality, or State, as appropriate] and (is/is not) claiming preference under section 7(a) of the Federal Power Act. </w:t>
      </w:r>
      <w:r>
        <w:t>See</w:t>
      </w:r>
      <w:r>
        <w:t xml:space="preserve"> 16 U.S.C. 796</w:t>
      </w:r>
      <w:r>
        <w:t>.</w:t>
      </w:r>
    </w:p>
    <w:p w:rsidR="00A229B8" w:rsidRDefault="00040458" w14:paraId="121AAC5B" w14:textId="77777777">
      <w:pPr>
        <w:spacing w:after="810" w:line="265" w:lineRule="auto"/>
        <w:ind w:left="-5" w:right="-15"/>
      </w:pPr>
      <w:r>
        <w:rPr>
          <w:sz w:val="24"/>
        </w:rPr>
        <w:t>https://www.ecfr.gov/cgi-bin/text-idx?SID=af806083b65205d2aeaa18ae475d429a&amp;mc=tr...</w:t>
      </w:r>
      <w:r>
        <w:rPr>
          <w:sz w:val="24"/>
        </w:rPr>
        <w:tab/>
        <w:t>5/21/2021 Electronic Code of Federal Regulations (</w:t>
      </w:r>
      <w:proofErr w:type="spellStart"/>
      <w:r>
        <w:rPr>
          <w:sz w:val="24"/>
        </w:rPr>
        <w:t>eCFR</w:t>
      </w:r>
      <w:proofErr w:type="spellEnd"/>
      <w:r>
        <w:rPr>
          <w:sz w:val="24"/>
        </w:rPr>
        <w:t>)</w:t>
      </w:r>
      <w:r>
        <w:rPr>
          <w:sz w:val="24"/>
        </w:rPr>
        <w:tab/>
        <w:t>Page 2 of 2</w:t>
      </w:r>
    </w:p>
    <w:p w:rsidR="00A229B8" w:rsidRDefault="00040458" w14:paraId="2452D84E" w14:textId="77777777">
      <w:pPr>
        <w:ind w:left="165" w:right="164" w:firstLine="440"/>
      </w:pPr>
      <w:r>
        <w:t>(6)(</w:t>
      </w:r>
      <w:proofErr w:type="spellStart"/>
      <w:r>
        <w:t>i</w:t>
      </w:r>
      <w:proofErr w:type="spellEnd"/>
      <w:r>
        <w:t>) [For any applicant which, at the time of application for license for transmission line only, is a non-licensee.] The statutory or regulatory requirements of the state(s) in which the project would be located and that affect the project as proposed w</w:t>
      </w:r>
      <w:r>
        <w:t>ith respect to bed and banks and to the appropriation, diversion, and use of water for power purposes, and with respect to the right to engage in the business of developing, transmitting, and distributing power and in any other business necessary to accomp</w:t>
      </w:r>
      <w:r>
        <w:t>lish the purposes of the license under the Federal Power Act, are: [provide citation and brief identification of the nature of each requirement; if the applicant is a municipality, the applicant must submit copies of applicable state or local laws or a mun</w:t>
      </w:r>
      <w:r>
        <w:t>icipal charter or, if such laws or documents are not clear, other appropriate legal authority, evidencing that the municipality is competent under such laws to engage in the business of developing, transmitting, utilizing, or distributing power.]</w:t>
      </w:r>
    </w:p>
    <w:p w:rsidR="00A229B8" w:rsidRDefault="00040458" w14:paraId="1940F97C" w14:textId="77777777">
      <w:pPr>
        <w:numPr>
          <w:ilvl w:val="0"/>
          <w:numId w:val="2"/>
        </w:numPr>
        <w:ind w:right="164" w:firstLine="440"/>
      </w:pPr>
      <w:r>
        <w:t xml:space="preserve">[For any </w:t>
      </w:r>
      <w:r>
        <w:t xml:space="preserve">applicant which, at the time of application for license for transmission line only, is a </w:t>
      </w:r>
    </w:p>
    <w:p w:rsidR="00A229B8" w:rsidRDefault="00040458" w14:paraId="6CAFD905" w14:textId="77777777">
      <w:pPr>
        <w:ind w:left="165" w:right="164" w:firstLine="440"/>
      </w:pPr>
      <w:r>
        <w:t>licensee.] The statutory or regulatory requirements of the state(s) in which the transmission line would be located and that affect the project as proposed with respe</w:t>
      </w:r>
      <w:r>
        <w:t>ct to bed and banks and to the appropriation, diversion, and use of water for power purposes, are: [provide citations and brief identification of the nature of each requirement.]</w:t>
      </w:r>
    </w:p>
    <w:p w:rsidR="00A229B8" w:rsidRDefault="00040458" w14:paraId="31257FE4" w14:textId="77777777">
      <w:pPr>
        <w:numPr>
          <w:ilvl w:val="0"/>
          <w:numId w:val="2"/>
        </w:numPr>
        <w:spacing w:after="286"/>
        <w:ind w:right="164" w:firstLine="440"/>
      </w:pPr>
      <w:r>
        <w:t xml:space="preserve">The steps which the applicant has taken or plans to take to comply with each </w:t>
      </w:r>
      <w:r>
        <w:t>of the laws cited above are: [provide brief descriptions for each law.]</w:t>
      </w:r>
    </w:p>
    <w:p w:rsidR="00A229B8" w:rsidRDefault="00040458" w14:paraId="06A81709" w14:textId="77777777">
      <w:pPr>
        <w:spacing w:after="247"/>
        <w:ind w:left="165" w:right="59" w:firstLine="510"/>
      </w:pPr>
      <w:r>
        <w:rPr>
          <w:sz w:val="26"/>
        </w:rPr>
        <w:t xml:space="preserve">(b) </w:t>
      </w:r>
      <w:r>
        <w:rPr>
          <w:sz w:val="26"/>
        </w:rPr>
        <w:t>Required exhibits.</w:t>
      </w:r>
      <w:r>
        <w:rPr>
          <w:sz w:val="26"/>
        </w:rPr>
        <w:t xml:space="preserve"> The application must contain the following exhibits, as appropriate:</w:t>
      </w:r>
    </w:p>
    <w:p w:rsidR="00A229B8" w:rsidRDefault="00040458" w14:paraId="79887980" w14:textId="77777777">
      <w:pPr>
        <w:spacing w:after="0"/>
        <w:ind w:left="165" w:right="59" w:firstLine="510"/>
      </w:pPr>
      <w:r>
        <w:rPr>
          <w:sz w:val="26"/>
        </w:rPr>
        <w:t>(1) For any transmission line that, at the time the application is filed, is not constructed</w:t>
      </w:r>
      <w:r>
        <w:rPr>
          <w:sz w:val="26"/>
        </w:rPr>
        <w:t xml:space="preserve"> and is proposed to be connected to a licensed water power project with an installed generating capacity of more than 5 MW—Exhibits A, B, C, D, E, F, and </w:t>
      </w:r>
    </w:p>
    <w:p w:rsidR="00A229B8" w:rsidRDefault="00040458" w14:paraId="03AA1D6A" w14:textId="77777777">
      <w:pPr>
        <w:spacing w:after="247"/>
        <w:ind w:left="165" w:right="59" w:firstLine="0"/>
      </w:pPr>
      <w:r>
        <w:rPr>
          <w:sz w:val="26"/>
        </w:rPr>
        <w:t>G under §4.41 of this chapter;</w:t>
      </w:r>
    </w:p>
    <w:p w:rsidR="00A229B8" w:rsidRDefault="00040458" w14:paraId="30370D01" w14:textId="77777777">
      <w:pPr>
        <w:numPr>
          <w:ilvl w:val="0"/>
          <w:numId w:val="3"/>
        </w:numPr>
        <w:spacing w:after="247"/>
        <w:ind w:right="59" w:firstLine="510"/>
      </w:pPr>
      <w:r>
        <w:rPr>
          <w:sz w:val="26"/>
        </w:rPr>
        <w:t xml:space="preserve">For any transmission line that, at the time the application is filed, </w:t>
      </w:r>
      <w:r>
        <w:rPr>
          <w:sz w:val="26"/>
        </w:rPr>
        <w:t>is not constructed and is proposed to be connected to a licensed water power project with an installed generating capacity of 5 MW or less—Exhibits E, F, and G under §4.61 of this chapter; and</w:t>
      </w:r>
    </w:p>
    <w:p w:rsidR="00A229B8" w:rsidRDefault="00040458" w14:paraId="4AFA9A42" w14:textId="77777777">
      <w:pPr>
        <w:numPr>
          <w:ilvl w:val="0"/>
          <w:numId w:val="3"/>
        </w:numPr>
        <w:spacing w:after="247"/>
        <w:ind w:right="59" w:firstLine="510"/>
      </w:pPr>
      <w:r>
        <w:rPr>
          <w:sz w:val="26"/>
        </w:rPr>
        <w:t xml:space="preserve">For any transmission line that, at the time the application is </w:t>
      </w:r>
      <w:r>
        <w:rPr>
          <w:sz w:val="26"/>
        </w:rPr>
        <w:t>filed, has been constructed and is proposed to be connected to any licensed water power project—Exhibits E, F, and G under §4.61 of this chapter.</w:t>
      </w:r>
    </w:p>
    <w:p w:rsidR="00A229B8" w:rsidRDefault="00040458" w14:paraId="0AFCA6FA" w14:textId="77777777">
      <w:pPr>
        <w:spacing w:after="0" w:line="259" w:lineRule="auto"/>
        <w:ind w:left="175"/>
      </w:pPr>
      <w:r>
        <w:rPr>
          <w:sz w:val="24"/>
        </w:rPr>
        <w:t xml:space="preserve">[Order 184, 46 FR 55942, Nov. 13, 1981, as amended by Order 413, 50 FR 11685, Mar. </w:t>
      </w:r>
    </w:p>
    <w:p w:rsidR="00A229B8" w:rsidRDefault="00040458" w14:paraId="199E85DC" w14:textId="77777777">
      <w:pPr>
        <w:spacing w:after="2943" w:line="567" w:lineRule="auto"/>
        <w:ind w:left="175" w:right="4006"/>
      </w:pPr>
      <w:r>
        <w:rPr>
          <w:sz w:val="24"/>
        </w:rPr>
        <w:t>25, 1985; Order 699, 72 FR</w:t>
      </w:r>
      <w:r>
        <w:rPr>
          <w:sz w:val="24"/>
        </w:rPr>
        <w:t xml:space="preserve"> 45324, Aug. 14, 2007] </w:t>
      </w:r>
      <w:r>
        <w:rPr>
          <w:color w:val="3E71AE"/>
          <w:sz w:val="19"/>
        </w:rPr>
        <w:t>Need assistance?</w:t>
      </w:r>
    </w:p>
    <w:p w:rsidR="00A229B8" w:rsidRDefault="00040458" w14:paraId="718215DF" w14:textId="77777777">
      <w:pPr>
        <w:tabs>
          <w:tab w:val="right" w:pos="10080"/>
        </w:tabs>
        <w:spacing w:after="5" w:line="265" w:lineRule="auto"/>
        <w:ind w:left="-15" w:right="-15" w:firstLine="0"/>
      </w:pPr>
      <w:r>
        <w:rPr>
          <w:sz w:val="24"/>
        </w:rPr>
        <w:lastRenderedPageBreak/>
        <w:t>https://www.ecfr.gov/cgi-bin/text-idx?SID=af806083b65205d2aeaa18ae475d429a&amp;mc=tr...</w:t>
      </w:r>
      <w:r>
        <w:rPr>
          <w:sz w:val="24"/>
        </w:rPr>
        <w:tab/>
        <w:t>5/21/2021</w:t>
      </w:r>
    </w:p>
    <w:sectPr w:rsidR="00A229B8">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107D"/>
    <w:multiLevelType w:val="hybridMultilevel"/>
    <w:tmpl w:val="72DA8EC6"/>
    <w:lvl w:ilvl="0" w:tplc="B288AB02">
      <w:start w:val="1"/>
      <w:numFmt w:val="decimal"/>
      <w:lvlText w:val="(%1)"/>
      <w:lvlJc w:val="left"/>
      <w:pPr>
        <w:ind w:left="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1A2B3A">
      <w:start w:val="1"/>
      <w:numFmt w:val="lowerLetter"/>
      <w:lvlText w:val="%2"/>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9033C4">
      <w:start w:val="1"/>
      <w:numFmt w:val="lowerRoman"/>
      <w:lvlText w:val="%3"/>
      <w:lvlJc w:val="left"/>
      <w:pPr>
        <w:ind w:left="2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E61438">
      <w:start w:val="1"/>
      <w:numFmt w:val="decimal"/>
      <w:lvlText w:val="%4"/>
      <w:lvlJc w:val="left"/>
      <w:pPr>
        <w:ind w:left="3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B287A6">
      <w:start w:val="1"/>
      <w:numFmt w:val="lowerLetter"/>
      <w:lvlText w:val="%5"/>
      <w:lvlJc w:val="left"/>
      <w:pPr>
        <w:ind w:left="3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2B42A">
      <w:start w:val="1"/>
      <w:numFmt w:val="lowerRoman"/>
      <w:lvlText w:val="%6"/>
      <w:lvlJc w:val="left"/>
      <w:pPr>
        <w:ind w:left="4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C63BDA">
      <w:start w:val="1"/>
      <w:numFmt w:val="decimal"/>
      <w:lvlText w:val="%7"/>
      <w:lvlJc w:val="left"/>
      <w:pPr>
        <w:ind w:left="5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FC8E68">
      <w:start w:val="1"/>
      <w:numFmt w:val="lowerLetter"/>
      <w:lvlText w:val="%8"/>
      <w:lvlJc w:val="left"/>
      <w:pPr>
        <w:ind w:left="6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1E1E26">
      <w:start w:val="1"/>
      <w:numFmt w:val="lowerRoman"/>
      <w:lvlText w:val="%9"/>
      <w:lvlJc w:val="left"/>
      <w:pPr>
        <w:ind w:left="6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63694C"/>
    <w:multiLevelType w:val="hybridMultilevel"/>
    <w:tmpl w:val="877C03DE"/>
    <w:lvl w:ilvl="0" w:tplc="B6F0B4E6">
      <w:start w:val="2"/>
      <w:numFmt w:val="lowerRoman"/>
      <w:lvlText w:val="(%1)"/>
      <w:lvlJc w:val="left"/>
      <w:pPr>
        <w:ind w:left="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243C5C">
      <w:start w:val="1"/>
      <w:numFmt w:val="lowerLetter"/>
      <w:lvlText w:val="%2"/>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2E6B0E">
      <w:start w:val="1"/>
      <w:numFmt w:val="lowerRoman"/>
      <w:lvlText w:val="%3"/>
      <w:lvlJc w:val="left"/>
      <w:pPr>
        <w:ind w:left="2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CC8B20">
      <w:start w:val="1"/>
      <w:numFmt w:val="decimal"/>
      <w:lvlText w:val="%4"/>
      <w:lvlJc w:val="left"/>
      <w:pPr>
        <w:ind w:left="3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DA8E26">
      <w:start w:val="1"/>
      <w:numFmt w:val="lowerLetter"/>
      <w:lvlText w:val="%5"/>
      <w:lvlJc w:val="left"/>
      <w:pPr>
        <w:ind w:left="3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12E800">
      <w:start w:val="1"/>
      <w:numFmt w:val="lowerRoman"/>
      <w:lvlText w:val="%6"/>
      <w:lvlJc w:val="left"/>
      <w:pPr>
        <w:ind w:left="4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ECD998">
      <w:start w:val="1"/>
      <w:numFmt w:val="decimal"/>
      <w:lvlText w:val="%7"/>
      <w:lvlJc w:val="left"/>
      <w:pPr>
        <w:ind w:left="5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A40612">
      <w:start w:val="1"/>
      <w:numFmt w:val="lowerLetter"/>
      <w:lvlText w:val="%8"/>
      <w:lvlJc w:val="left"/>
      <w:pPr>
        <w:ind w:left="6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683120">
      <w:start w:val="1"/>
      <w:numFmt w:val="lowerRoman"/>
      <w:lvlText w:val="%9"/>
      <w:lvlJc w:val="left"/>
      <w:pPr>
        <w:ind w:left="6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0E74F8"/>
    <w:multiLevelType w:val="hybridMultilevel"/>
    <w:tmpl w:val="291A3382"/>
    <w:lvl w:ilvl="0" w:tplc="81BA1C6C">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70FFE2">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8E0A30">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E6E1A0">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96D1A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0A68C0">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4AB624">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DEE214">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3037F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8"/>
    <w:rsid w:val="00040458"/>
    <w:rsid w:val="00A22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7913"/>
  <w15:docId w15:val="{C95A2009-253E-479B-A29D-0D59FC6A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9"/>
      <w:ind w:left="700"/>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AF6C4-ABB6-4447-8740-238D5C2AD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878E1-6A7B-4E5D-A191-4FE3BDC13C35}">
  <ds:schemaRefs>
    <ds:schemaRef ds:uri="http://schemas.microsoft.com/sharepoint/v3/contenttype/forms"/>
  </ds:schemaRefs>
</ds:datastoreItem>
</file>

<file path=customXml/itemProps3.xml><?xml version="1.0" encoding="utf-8"?>
<ds:datastoreItem xmlns:ds="http://schemas.openxmlformats.org/officeDocument/2006/customXml" ds:itemID="{87AA1052-8966-445E-AD3A-3F5A4A24627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3727</Characters>
  <Application>Microsoft Office Word</Application>
  <DocSecurity>0</DocSecurity>
  <Lines>31</Lines>
  <Paragraphs>8</Paragraphs>
  <ScaleCrop>false</ScaleCrop>
  <Company>Federal Energy Regulatory Commission</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https://www.ecfr.gov/cgi-bin/text-idx?SID=af806083b65205d2aeaa1</dc:title>
  <dc:subject/>
  <dc:creator>jnsed34</dc:creator>
  <cp:keywords/>
  <cp:lastModifiedBy>Jean Sonneman</cp:lastModifiedBy>
  <cp:revision>2</cp:revision>
  <dcterms:created xsi:type="dcterms:W3CDTF">2021-05-21T15:35:00Z</dcterms:created>
  <dcterms:modified xsi:type="dcterms:W3CDTF">2021-05-21T15:35:00Z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