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AF4" w:rsidRDefault="00FC5780" w14:paraId="27AED22F" w14:textId="77777777">
      <w:pPr>
        <w:tabs>
          <w:tab w:val="right" w:pos="10080"/>
        </w:tabs>
        <w:spacing w:after="1026" w:line="265" w:lineRule="auto"/>
        <w:ind w:left="-15" w:right="-15" w:firstLine="0"/>
      </w:pPr>
      <w:bookmarkStart w:name="_GoBack" w:id="0"/>
      <w:bookmarkEnd w:id="0"/>
      <w:r>
        <w:rPr>
          <w:sz w:val="24"/>
        </w:rPr>
        <w:t>Electronic Code of Federal Regulations (</w:t>
      </w:r>
      <w:proofErr w:type="spellStart"/>
      <w:r>
        <w:rPr>
          <w:sz w:val="24"/>
        </w:rPr>
        <w:t>eCFR</w:t>
      </w:r>
      <w:proofErr w:type="spellEnd"/>
      <w:r>
        <w:rPr>
          <w:sz w:val="24"/>
        </w:rPr>
        <w:t>)</w:t>
      </w:r>
      <w:r>
        <w:rPr>
          <w:sz w:val="24"/>
        </w:rPr>
        <w:tab/>
        <w:t>Page 1 of 2</w:t>
      </w:r>
    </w:p>
    <w:p w:rsidR="00414AF4" w:rsidRDefault="00FC5780" w14:paraId="78C21236" w14:textId="77777777">
      <w:pPr>
        <w:spacing w:after="337" w:line="259" w:lineRule="auto"/>
        <w:ind w:firstLine="0"/>
      </w:pPr>
      <w:r>
        <w:rPr>
          <w:color w:val="575757"/>
          <w:sz w:val="32"/>
        </w:rPr>
        <w:t>ELECTRONIC CODE OF FEDERAL REGULATIONS</w:t>
      </w:r>
    </w:p>
    <w:p w:rsidR="00414AF4" w:rsidRDefault="00FC5780" w14:paraId="4841AA36" w14:textId="77777777">
      <w:pPr>
        <w:spacing w:after="523" w:line="259" w:lineRule="auto"/>
        <w:ind w:left="1197" w:firstLine="0"/>
      </w:pPr>
      <w:r>
        <w:rPr>
          <w:color w:val="FF0000"/>
          <w:sz w:val="32"/>
        </w:rPr>
        <w:t>e-CFR data is current as of May 28, 2021</w:t>
      </w:r>
    </w:p>
    <w:p w:rsidR="00414AF4" w:rsidRDefault="00FC5780" w14:paraId="1A2BB88E" w14:textId="77777777">
      <w:pPr>
        <w:spacing w:after="500"/>
        <w:ind w:left="175" w:hanging="10"/>
      </w:pPr>
      <w:r>
        <w:rPr>
          <w:color w:val="3E71AE"/>
        </w:rPr>
        <w:t>Title 18</w:t>
      </w:r>
      <w:r>
        <w:t xml:space="preserve"> → </w:t>
      </w:r>
      <w:r>
        <w:rPr>
          <w:color w:val="3E71AE"/>
        </w:rPr>
        <w:t>Chapter I</w:t>
      </w:r>
      <w:r>
        <w:t xml:space="preserve"> → </w:t>
      </w:r>
      <w:r>
        <w:rPr>
          <w:color w:val="3E71AE"/>
        </w:rPr>
        <w:t>Subchapter B</w:t>
      </w:r>
      <w:r>
        <w:t xml:space="preserve"> → </w:t>
      </w:r>
      <w:r>
        <w:rPr>
          <w:color w:val="3E71AE"/>
        </w:rPr>
        <w:t>Part 7</w:t>
      </w:r>
      <w:r>
        <w:t xml:space="preserve"> → §7.1</w:t>
      </w:r>
    </w:p>
    <w:p w:rsidR="00414AF4" w:rsidRDefault="00FC5780" w14:paraId="1A53D862" w14:textId="77777777">
      <w:pPr>
        <w:spacing w:after="11"/>
        <w:ind w:left="165" w:right="161" w:firstLine="0"/>
      </w:pPr>
      <w:r>
        <w:t xml:space="preserve">Title 18: Conservation of Power and Water Resources </w:t>
      </w:r>
    </w:p>
    <w:p w:rsidR="00414AF4" w:rsidRDefault="00FC5780" w14:paraId="1DA0F54E" w14:textId="77777777">
      <w:pPr>
        <w:pStyle w:val="Heading1"/>
        <w:ind w:left="175"/>
      </w:pPr>
      <w:r>
        <w:t>PART 7—EXPEDITED LICENSING PROCESS FOR QUALIFYING NON-FEDERAL HYDROPOWER PROJECTS AT EXISTING NONPOWERED DAMS AND FOR CLOSED-LOOP PUMPED STORAGE PROJECTS</w:t>
      </w:r>
    </w:p>
    <w:p w:rsidR="00414AF4" w:rsidRDefault="00FC5780" w14:paraId="42EF72AC" w14:textId="77777777">
      <w:pPr>
        <w:spacing w:after="246" w:line="259" w:lineRule="auto"/>
        <w:ind w:firstLine="0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91B91A8" wp14:editId="11AFCE79">
                <wp:extent cx="6172200" cy="19050"/>
                <wp:effectExtent l="0" t="0" r="0" b="0"/>
                <wp:docPr id="1397" name="Group 1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19050"/>
                          <a:chOff x="0" y="0"/>
                          <a:chExt cx="6172200" cy="1905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  <a:lnTo>
                                  <a:pt x="61626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6172200" y="0"/>
                                </a:moveTo>
                                <a:lnTo>
                                  <a:pt x="61722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6162675" y="9525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7" style="width:486pt;height:1.5pt;mso-position-horizontal-relative:char;mso-position-vertical-relative:line" coordsize="61722,190">
                <v:shape id="Shape 10" style="position:absolute;width:61722;height:190;left:0;top:0;" coordsize="6172200,19050" path="m0,0l6172200,0l6162675,9525l9525,9525l0,19050l0,0x">
                  <v:stroke on="false" weight="0pt" color="#000000" opacity="0" miterlimit="10" joinstyle="miter" endcap="flat"/>
                  <v:fill on="true" color="#696969"/>
                </v:shape>
                <v:shape id="Shape 11" style="position:absolute;width:61722;height:190;left:0;top:0;" coordsize="6172200,19050" path="m6172200,0l6172200,19050l0,19050l9525,9525l6162675,9525l6172200,0x">
                  <v:stroke on="false" weight="0pt" color="#000000" opacity="0" miterlimit="10" joinstyle="miter" endcap="flat"/>
                  <v:fill on="true" color="#f0f0f0"/>
                </v:shape>
              </v:group>
            </w:pict>
          </mc:Fallback>
        </mc:AlternateContent>
      </w:r>
    </w:p>
    <w:p w:rsidR="00414AF4" w:rsidRDefault="00FC5780" w14:paraId="770F194E" w14:textId="77777777">
      <w:pPr>
        <w:spacing w:after="234" w:line="259" w:lineRule="auto"/>
        <w:ind w:firstLine="0"/>
      </w:pPr>
      <w:r>
        <w:t>§7.1   Applicability and definitions.</w:t>
      </w:r>
    </w:p>
    <w:p w:rsidR="00414AF4" w:rsidRDefault="00FC5780" w14:paraId="194AC9F6" w14:textId="77777777">
      <w:pPr>
        <w:numPr>
          <w:ilvl w:val="0"/>
          <w:numId w:val="1"/>
        </w:numPr>
        <w:ind w:right="161"/>
      </w:pPr>
      <w:r>
        <w:t>Applicabi</w:t>
      </w:r>
      <w:r>
        <w:t>lity of the expedited licensing</w:t>
      </w:r>
      <w:r>
        <w:t xml:space="preserve"> process. This part applies to the processing of applications for original licenses for qualifying non-federal hydropower projects at existing nonpowered dams and for closed-loop pumped storage projects pursuant to sections 3</w:t>
      </w:r>
      <w:r>
        <w:t>4 and 35 of the Federal Power Act.</w:t>
      </w:r>
    </w:p>
    <w:p w:rsidR="00414AF4" w:rsidRDefault="00FC5780" w14:paraId="6532A953" w14:textId="77777777">
      <w:pPr>
        <w:numPr>
          <w:ilvl w:val="0"/>
          <w:numId w:val="1"/>
        </w:numPr>
        <w:ind w:right="161"/>
      </w:pPr>
      <w:r>
        <w:t>Applicability of existing regulations.</w:t>
      </w:r>
      <w:r>
        <w:t xml:space="preserve"> Except where superseded by the expedited licensing process set forth in this part, the regulations governing license applications under parts 4 and 5 of this chapter, as applicable, </w:t>
      </w:r>
      <w:r>
        <w:t>also apply to license applications filed under this part.</w:t>
      </w:r>
    </w:p>
    <w:p w:rsidR="00414AF4" w:rsidRDefault="00FC5780" w14:paraId="6396AF84" w14:textId="77777777">
      <w:pPr>
        <w:numPr>
          <w:ilvl w:val="0"/>
          <w:numId w:val="1"/>
        </w:numPr>
        <w:ind w:right="161"/>
      </w:pPr>
      <w:r>
        <w:t>Definitions.</w:t>
      </w:r>
      <w:r>
        <w:t xml:space="preserve"> The definitions in §4.30(b) of this chapter apply to this part. In addition, for the purposes of this part—</w:t>
      </w:r>
    </w:p>
    <w:p w:rsidR="00414AF4" w:rsidRDefault="00FC5780" w14:paraId="26D8370B" w14:textId="77777777">
      <w:pPr>
        <w:ind w:left="165" w:right="161"/>
      </w:pPr>
      <w:r>
        <w:t xml:space="preserve">(1) </w:t>
      </w:r>
      <w:r>
        <w:t>Qualifying nonpowered dam</w:t>
      </w:r>
      <w:r>
        <w:t xml:space="preserve"> means any dam, dike, embankment, or other barri</w:t>
      </w:r>
      <w:r>
        <w:t>er—</w:t>
      </w:r>
    </w:p>
    <w:p w:rsidR="00414AF4" w:rsidRDefault="00FC5780" w14:paraId="4FC45D8A" w14:textId="77777777">
      <w:pPr>
        <w:numPr>
          <w:ilvl w:val="0"/>
          <w:numId w:val="2"/>
        </w:numPr>
        <w:spacing w:after="234" w:line="259" w:lineRule="auto"/>
        <w:ind w:right="161"/>
      </w:pPr>
      <w:r>
        <w:t>The construction of which was completed on or before October 23, 2018;</w:t>
      </w:r>
    </w:p>
    <w:p w:rsidR="00414AF4" w:rsidRDefault="00FC5780" w14:paraId="3B4547FB" w14:textId="77777777">
      <w:pPr>
        <w:numPr>
          <w:ilvl w:val="0"/>
          <w:numId w:val="2"/>
        </w:numPr>
        <w:ind w:right="161"/>
      </w:pPr>
      <w:r>
        <w:t>That is or was operated for the control, release, or distribution of water for agricultural, municipal, navigational, industrial, commercial, environmental, recreational, aesthetic, drinking water, or flood control purposes; and</w:t>
      </w:r>
    </w:p>
    <w:p w:rsidR="00414AF4" w:rsidRDefault="00FC5780" w14:paraId="6BE741A5" w14:textId="77777777">
      <w:pPr>
        <w:numPr>
          <w:ilvl w:val="0"/>
          <w:numId w:val="2"/>
        </w:numPr>
        <w:ind w:right="161"/>
      </w:pPr>
      <w:r>
        <w:t>That, as of October 23, 201</w:t>
      </w:r>
      <w:r>
        <w:t>8, was not generating electricity with hydropower generating works that were licensed under, or exempted from the license requirements contained in, Part I of the Federal Power Act.</w:t>
      </w:r>
    </w:p>
    <w:p w:rsidR="00414AF4" w:rsidRDefault="00FC5780" w14:paraId="21CE5280" w14:textId="77777777">
      <w:pPr>
        <w:numPr>
          <w:ilvl w:val="0"/>
          <w:numId w:val="3"/>
        </w:numPr>
        <w:spacing w:after="1141"/>
        <w:ind w:right="161"/>
      </w:pPr>
      <w:r>
        <w:t>Qualifying facility</w:t>
      </w:r>
      <w:r>
        <w:t xml:space="preserve"> means a facility that is determined under section 34 o</w:t>
      </w:r>
      <w:r>
        <w:t>f the Federal Power Act to meet the qualifying criteria for non-federal hydropower projects at existing nonpowered dams.</w:t>
      </w:r>
    </w:p>
    <w:p w:rsidR="00414AF4" w:rsidRDefault="00FC5780" w14:paraId="033FC036" w14:textId="77777777">
      <w:pPr>
        <w:spacing w:after="847" w:line="265" w:lineRule="auto"/>
        <w:ind w:left="-5" w:right="-15" w:hanging="10"/>
      </w:pPr>
      <w:r>
        <w:rPr>
          <w:sz w:val="24"/>
        </w:rPr>
        <w:lastRenderedPageBreak/>
        <w:t>https://www.ecfr.gov/cgi-bin/text-idx?SID=a05f3b324385f7d7d5c17e131d1946c0&amp;mc=tru...</w:t>
      </w:r>
      <w:r>
        <w:rPr>
          <w:sz w:val="24"/>
        </w:rPr>
        <w:tab/>
        <w:t>6/2/2021 Electronic Code of Federal Regulations (</w:t>
      </w:r>
      <w:proofErr w:type="spellStart"/>
      <w:r>
        <w:rPr>
          <w:sz w:val="24"/>
        </w:rPr>
        <w:t>e</w:t>
      </w:r>
      <w:r>
        <w:rPr>
          <w:sz w:val="24"/>
        </w:rPr>
        <w:t>CFR</w:t>
      </w:r>
      <w:proofErr w:type="spellEnd"/>
      <w:r>
        <w:rPr>
          <w:sz w:val="24"/>
        </w:rPr>
        <w:t>)</w:t>
      </w:r>
      <w:r>
        <w:rPr>
          <w:sz w:val="24"/>
        </w:rPr>
        <w:tab/>
        <w:t>Page 2 of 2</w:t>
      </w:r>
    </w:p>
    <w:p w:rsidR="00414AF4" w:rsidRDefault="00FC5780" w14:paraId="3FBD8493" w14:textId="77777777">
      <w:pPr>
        <w:numPr>
          <w:ilvl w:val="0"/>
          <w:numId w:val="3"/>
        </w:numPr>
        <w:ind w:right="161"/>
      </w:pPr>
      <w:r>
        <w:t>Qualifying criteria for closed-loop pumped storage projects</w:t>
      </w:r>
      <w:r>
        <w:t xml:space="preserve"> means criteria that a pumped storage project must meet in order to qualify as a closed-loop pumped storage project eligible for the expedited process established under this part. </w:t>
      </w:r>
      <w:r>
        <w:t>These criteria require that the pumped storage project:</w:t>
      </w:r>
    </w:p>
    <w:p w:rsidR="00414AF4" w:rsidRDefault="00FC5780" w14:paraId="6493D4A4" w14:textId="77777777">
      <w:pPr>
        <w:numPr>
          <w:ilvl w:val="0"/>
          <w:numId w:val="4"/>
        </w:numPr>
        <w:ind w:right="161"/>
      </w:pPr>
      <w:r>
        <w:t>Cause little to no change to existing surface and groundwater flows and uses;</w:t>
      </w:r>
    </w:p>
    <w:p w:rsidR="00414AF4" w:rsidRDefault="00FC5780" w14:paraId="1651953C" w14:textId="77777777">
      <w:pPr>
        <w:numPr>
          <w:ilvl w:val="0"/>
          <w:numId w:val="4"/>
        </w:numPr>
        <w:spacing w:after="0"/>
        <w:ind w:right="161"/>
      </w:pPr>
      <w:r>
        <w:t>Is unlikely to adversely affect species listed as a threatened species or endangered species, or designated critical habit</w:t>
      </w:r>
      <w:r>
        <w:t xml:space="preserve">at of such species, under the </w:t>
      </w:r>
    </w:p>
    <w:p w:rsidR="00414AF4" w:rsidRDefault="00FC5780" w14:paraId="52D6E9B9" w14:textId="77777777">
      <w:pPr>
        <w:ind w:left="165" w:right="161" w:firstLine="0"/>
      </w:pPr>
      <w:r>
        <w:t>Endangered Species Act of 1973;</w:t>
      </w:r>
    </w:p>
    <w:p w:rsidR="00414AF4" w:rsidRDefault="00FC5780" w14:paraId="19D150A0" w14:textId="77777777">
      <w:pPr>
        <w:numPr>
          <w:ilvl w:val="0"/>
          <w:numId w:val="4"/>
        </w:numPr>
        <w:ind w:right="161"/>
      </w:pPr>
      <w:r>
        <w:t>Utilize only reservoirs situated at locations other than natural waterways, lakes, wetlands, and other natural surface water features; and</w:t>
      </w:r>
    </w:p>
    <w:p w:rsidR="00414AF4" w:rsidRDefault="00FC5780" w14:paraId="0E0ECB9E" w14:textId="77777777">
      <w:pPr>
        <w:numPr>
          <w:ilvl w:val="0"/>
          <w:numId w:val="4"/>
        </w:numPr>
        <w:ind w:right="161"/>
      </w:pPr>
      <w:r>
        <w:t>Rely only on temporary withdrawals from surface waters</w:t>
      </w:r>
      <w:r>
        <w:t xml:space="preserve"> or groundwater for the sole purposes of initial fill and periodic recharge needed for project operation.</w:t>
      </w:r>
    </w:p>
    <w:p w:rsidR="00414AF4" w:rsidRDefault="00FC5780" w14:paraId="68A6166E" w14:textId="77777777">
      <w:pPr>
        <w:numPr>
          <w:ilvl w:val="0"/>
          <w:numId w:val="5"/>
        </w:numPr>
        <w:ind w:right="161"/>
      </w:pPr>
      <w:r>
        <w:t>Who may file.</w:t>
      </w:r>
      <w:r>
        <w:t xml:space="preserve"> Any citizen, association of citizens, domestic corporation, municipality, or state that develops and files a license application under 1</w:t>
      </w:r>
      <w:r>
        <w:t>8 CFR parts 4 and 5, as applicable, may request expedited processing under this part.</w:t>
      </w:r>
    </w:p>
    <w:p w:rsidR="00414AF4" w:rsidRDefault="00FC5780" w14:paraId="46B77658" w14:textId="77777777">
      <w:pPr>
        <w:numPr>
          <w:ilvl w:val="0"/>
          <w:numId w:val="5"/>
        </w:numPr>
        <w:ind w:right="161"/>
      </w:pPr>
      <w:r>
        <w:t>Use of expedited licensing process.</w:t>
      </w:r>
      <w:r>
        <w:t xml:space="preserve"> An applicant wishing to use this expedited licensing process must apply for and receive authorization from the Commission under this p</w:t>
      </w:r>
      <w:r>
        <w:t>art. An applicant under this part may elect to use the licensing process provided for in 18 CFR part 5 (</w:t>
      </w:r>
      <w:r>
        <w:t>i.e.,</w:t>
      </w:r>
      <w:r>
        <w:t xml:space="preserve"> integrated license application process), or as provided under 18 CFR 5.1:</w:t>
      </w:r>
    </w:p>
    <w:p w:rsidR="00414AF4" w:rsidRDefault="00FC5780" w14:paraId="0743D587" w14:textId="77777777">
      <w:pPr>
        <w:numPr>
          <w:ilvl w:val="0"/>
          <w:numId w:val="6"/>
        </w:numPr>
        <w:ind w:right="161" w:hanging="390"/>
      </w:pPr>
      <w:r>
        <w:t>18 CFR part 4, subparts D-H (</w:t>
      </w:r>
      <w:r>
        <w:t>i.e.,</w:t>
      </w:r>
      <w:r>
        <w:t xml:space="preserve"> traditional process); or</w:t>
      </w:r>
    </w:p>
    <w:p w:rsidR="00414AF4" w:rsidRDefault="00FC5780" w14:paraId="5063616D" w14:textId="77777777">
      <w:pPr>
        <w:numPr>
          <w:ilvl w:val="0"/>
          <w:numId w:val="6"/>
        </w:numPr>
        <w:ind w:right="161" w:hanging="390"/>
      </w:pPr>
      <w:r>
        <w:t>Section 4.34(</w:t>
      </w:r>
      <w:proofErr w:type="spellStart"/>
      <w:r>
        <w:t>i</w:t>
      </w:r>
      <w:proofErr w:type="spellEnd"/>
      <w:r>
        <w:t xml:space="preserve">) of this chapter, </w:t>
      </w:r>
      <w:r>
        <w:t>Alternative procedures.</w:t>
      </w:r>
    </w:p>
    <w:p w:rsidR="00414AF4" w:rsidRDefault="00FC5780" w14:paraId="0F9D7415" w14:textId="77777777">
      <w:pPr>
        <w:spacing w:after="4988" w:line="259" w:lineRule="auto"/>
        <w:ind w:firstLine="0"/>
      </w:pPr>
      <w:r>
        <w:rPr>
          <w:color w:val="3E71AE"/>
          <w:sz w:val="19"/>
        </w:rPr>
        <w:t>Need assistance?</w:t>
      </w:r>
    </w:p>
    <w:p w:rsidR="00414AF4" w:rsidRDefault="00FC5780" w14:paraId="267B092C" w14:textId="77777777">
      <w:pPr>
        <w:tabs>
          <w:tab w:val="right" w:pos="10080"/>
        </w:tabs>
        <w:spacing w:after="5" w:line="265" w:lineRule="auto"/>
        <w:ind w:left="-15" w:right="-15" w:firstLine="0"/>
      </w:pPr>
      <w:r>
        <w:rPr>
          <w:sz w:val="24"/>
        </w:rPr>
        <w:t>https://www.ecfr.gov/cgi-bin/text-idx?SID=a05f3b324385f7d7d5c17e131d1946c0&amp;mc=tru...</w:t>
      </w:r>
      <w:r>
        <w:rPr>
          <w:sz w:val="24"/>
        </w:rPr>
        <w:tab/>
        <w:t>6/2/2021</w:t>
      </w:r>
    </w:p>
    <w:sectPr w:rsidR="00414AF4">
      <w:pgSz w:w="12240" w:h="15840"/>
      <w:pgMar w:top="47" w:right="1080" w:bottom="1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90144"/>
    <w:multiLevelType w:val="hybridMultilevel"/>
    <w:tmpl w:val="692A0930"/>
    <w:lvl w:ilvl="0" w:tplc="B25AC162">
      <w:start w:val="1"/>
      <w:numFmt w:val="lowerRoman"/>
      <w:lvlText w:val="(%1)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4AD404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B1441EE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9A0096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D23C84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F96185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83E8968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887570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F6CAE2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A50311"/>
    <w:multiLevelType w:val="hybridMultilevel"/>
    <w:tmpl w:val="8618CB40"/>
    <w:lvl w:ilvl="0" w:tplc="E05E3602">
      <w:start w:val="2"/>
      <w:numFmt w:val="decimal"/>
      <w:lvlText w:val="(%1)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37AFB9E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2C20AF0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6B44AFA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0E5B60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848ACEE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F680A2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164088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403AEE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9C6CE6"/>
    <w:multiLevelType w:val="hybridMultilevel"/>
    <w:tmpl w:val="2696A39E"/>
    <w:lvl w:ilvl="0" w:tplc="8DDE0272">
      <w:start w:val="1"/>
      <w:numFmt w:val="decimal"/>
      <w:lvlText w:val="(%1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74086E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80AC790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92A766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6091EA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3C142C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C3A3D10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CC85B6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3C50EE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481170"/>
    <w:multiLevelType w:val="hybridMultilevel"/>
    <w:tmpl w:val="640EDA92"/>
    <w:lvl w:ilvl="0" w:tplc="90DAA7BA">
      <w:start w:val="1"/>
      <w:numFmt w:val="lowerRoman"/>
      <w:lvlText w:val="(%1)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37A710A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38CADE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5B44FD6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282918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26B8D8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2287B4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F2DAF2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66426A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9B5FE7"/>
    <w:multiLevelType w:val="hybridMultilevel"/>
    <w:tmpl w:val="FA24E6A6"/>
    <w:lvl w:ilvl="0" w:tplc="ECB20556">
      <w:start w:val="4"/>
      <w:numFmt w:val="lowerLetter"/>
      <w:lvlText w:val="(%1)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DD49FE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ADCB6D2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E049A4A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DA41AF0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5387B7A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B6C2CE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6CE150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D2EF35A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2F092D"/>
    <w:multiLevelType w:val="hybridMultilevel"/>
    <w:tmpl w:val="5B24E4E4"/>
    <w:lvl w:ilvl="0" w:tplc="AA04CB04">
      <w:start w:val="1"/>
      <w:numFmt w:val="lowerLetter"/>
      <w:lvlText w:val="(%1)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AA5CD4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3C89AA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DAC728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C89FA8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7A6A08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047A26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C8A744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02E2974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F4"/>
    <w:rsid w:val="00414AF4"/>
    <w:rsid w:val="00FC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A4126"/>
  <w15:docId w15:val="{BE2B7E3F-3380-4337-8592-9F873366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7" w:line="249" w:lineRule="auto"/>
      <w:ind w:left="180" w:firstLine="510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49" w:lineRule="auto"/>
      <w:ind w:left="235" w:hanging="10"/>
      <w:outlineLvl w:val="0"/>
    </w:pPr>
    <w:rPr>
      <w:rFonts w:ascii="Times New Roman" w:eastAsia="Times New Roman" w:hAnsi="Times New Roman" w:cs="Times New Roman"/>
      <w:color w:val="3E71AE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3E71A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AC7F601CD76438313764BE493CC4F" ma:contentTypeVersion="6" ma:contentTypeDescription="Create a new document." ma:contentTypeScope="" ma:versionID="f517e9b7ca6c7492c414f7d5fcac3330">
  <xsd:schema xmlns:xsd="http://www.w3.org/2001/XMLSchema" xmlns:xs="http://www.w3.org/2001/XMLSchema" xmlns:p="http://schemas.microsoft.com/office/2006/metadata/properties" xmlns:ns3="087c83cf-0993-4cd6-bfdc-b1c6ea4d56ce" targetNamespace="http://schemas.microsoft.com/office/2006/metadata/properties" ma:root="true" ma:fieldsID="8a2ac875463418fbe98dc29aeb6316f8" ns3:_="">
    <xsd:import namespace="087c83cf-0993-4cd6-bfdc-b1c6ea4d56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c83cf-0993-4cd6-bfdc-b1c6ea4d5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FDD58-3A5A-4D40-BFC1-CB2420C24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c83cf-0993-4cd6-bfdc-b1c6ea4d5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FEF34-7798-4F7E-84DB-F0ECE7D7F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AFB38-D984-4613-936F-815BCF7FDC22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087c83cf-0993-4cd6-bfdc-b1c6ea4d56c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3190</Characters>
  <Application>Microsoft Office Word</Application>
  <DocSecurity>0</DocSecurity>
  <Lines>26</Lines>
  <Paragraphs>7</Paragraphs>
  <ScaleCrop>false</ScaleCrop>
  <Company>Federal Energy Regulatory Commission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https://www.ecfr.gov/cgi-bin/text-idx?SID=a05f3b324385f7d7d5c17</dc:title>
  <dc:subject/>
  <dc:creator>jnsed34</dc:creator>
  <cp:keywords/>
  <cp:lastModifiedBy>Jean Sonneman</cp:lastModifiedBy>
  <cp:revision>2</cp:revision>
  <dcterms:created xsi:type="dcterms:W3CDTF">2021-06-02T14:09:00Z</dcterms:created>
  <dcterms:modified xsi:type="dcterms:W3CDTF">2021-06-02T14:09:00Z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0x0101003EEAC7F601CD76438313764BE493CC4F</vt:lpwstr>
  </property>
</Properties>
</file>