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FC9" w:rsidRDefault="001E5EB9" w14:paraId="739EA512" w14:textId="77777777">
      <w:pPr>
        <w:tabs>
          <w:tab w:val="right" w:pos="10080"/>
        </w:tabs>
        <w:spacing w:after="1026" w:line="265" w:lineRule="auto"/>
        <w:ind w:left="-15" w:right="-15"/>
      </w:pPr>
      <w:bookmarkStart w:name="_GoBack" w:id="0"/>
      <w:bookmarkEnd w:id="0"/>
      <w:r>
        <w:rPr>
          <w:rFonts w:ascii="Times New Roman" w:hAnsi="Times New Roman" w:eastAsia="Times New Roman" w:cs="Times New Roman"/>
          <w:sz w:val="24"/>
        </w:rPr>
        <w:t>Electronic Code of Federal Regulations (</w:t>
      </w:r>
      <w:proofErr w:type="spellStart"/>
      <w:r>
        <w:rPr>
          <w:rFonts w:ascii="Times New Roman" w:hAnsi="Times New Roman" w:eastAsia="Times New Roman" w:cs="Times New Roman"/>
          <w:sz w:val="24"/>
        </w:rPr>
        <w:t>eCFR</w:t>
      </w:r>
      <w:proofErr w:type="spellEnd"/>
      <w:r>
        <w:rPr>
          <w:rFonts w:ascii="Times New Roman" w:hAnsi="Times New Roman" w:eastAsia="Times New Roman" w:cs="Times New Roman"/>
          <w:sz w:val="24"/>
        </w:rPr>
        <w:t>)</w:t>
      </w:r>
      <w:r>
        <w:rPr>
          <w:rFonts w:ascii="Times New Roman" w:hAnsi="Times New Roman" w:eastAsia="Times New Roman" w:cs="Times New Roman"/>
          <w:sz w:val="24"/>
        </w:rPr>
        <w:tab/>
        <w:t>Page 1 of 1</w:t>
      </w:r>
    </w:p>
    <w:p w:rsidR="001B1FC9" w:rsidRDefault="001E5EB9" w14:paraId="282FA671" w14:textId="77777777">
      <w:pPr>
        <w:spacing w:after="337"/>
        <w:ind w:left="180"/>
      </w:pPr>
      <w:r>
        <w:rPr>
          <w:rFonts w:ascii="Times New Roman" w:hAnsi="Times New Roman" w:eastAsia="Times New Roman" w:cs="Times New Roman"/>
          <w:color w:val="575757"/>
          <w:sz w:val="32"/>
        </w:rPr>
        <w:t>ELECTRONIC CODE OF FEDERAL REGULATIONS</w:t>
      </w:r>
    </w:p>
    <w:p w:rsidR="001B1FC9" w:rsidRDefault="001E5EB9" w14:paraId="4710FD1D" w14:textId="77777777">
      <w:pPr>
        <w:spacing w:after="523"/>
        <w:ind w:left="1197"/>
      </w:pPr>
      <w:r>
        <w:rPr>
          <w:rFonts w:ascii="Times New Roman" w:hAnsi="Times New Roman" w:eastAsia="Times New Roman" w:cs="Times New Roman"/>
          <w:color w:val="FF0000"/>
          <w:sz w:val="32"/>
        </w:rPr>
        <w:t>e-CFR data is current as of May 28, 2021</w:t>
      </w:r>
    </w:p>
    <w:p w:rsidR="001B1FC9" w:rsidRDefault="001E5EB9" w14:paraId="71CB26FC" w14:textId="77777777">
      <w:pPr>
        <w:spacing w:after="500" w:line="249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Title 18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Chapter I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Subchapter B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Part 7</w:t>
      </w:r>
      <w:r>
        <w:rPr>
          <w:rFonts w:ascii="Times New Roman" w:hAnsi="Times New Roman" w:eastAsia="Times New Roman" w:cs="Times New Roman"/>
          <w:sz w:val="26"/>
        </w:rPr>
        <w:t xml:space="preserve"> → §7.3</w:t>
      </w:r>
    </w:p>
    <w:p w:rsidR="001B1FC9" w:rsidRDefault="001E5EB9" w14:paraId="19A38F81" w14:textId="77777777">
      <w:pPr>
        <w:spacing w:after="11" w:line="249" w:lineRule="auto"/>
        <w:ind w:left="165" w:right="131"/>
      </w:pPr>
      <w:r>
        <w:rPr>
          <w:rFonts w:ascii="Times New Roman" w:hAnsi="Times New Roman" w:eastAsia="Times New Roman" w:cs="Times New Roman"/>
          <w:sz w:val="26"/>
        </w:rPr>
        <w:t xml:space="preserve">Title 18: Conservation of Power and Water Resources </w:t>
      </w:r>
    </w:p>
    <w:p w:rsidR="001B1FC9" w:rsidRDefault="001E5EB9" w14:paraId="32C50861" w14:textId="77777777">
      <w:pPr>
        <w:pStyle w:val="Heading1"/>
        <w:ind w:left="175"/>
      </w:pPr>
      <w:r>
        <w:t>PART 7—EXPEDITED LICENSING PROCESS FOR QUALIFYING NON-FEDERAL HYDROPOWER PROJECTS AT EXISTING NONPOWERED DAMS AND FOR CLOSED-LOOP PUMPED STORAGE PROJECTS</w:t>
      </w:r>
    </w:p>
    <w:p w:rsidR="001B1FC9" w:rsidRDefault="001E5EB9" w14:paraId="4BDF33C6" w14:textId="77777777">
      <w:pPr>
        <w:spacing w:after="246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6CD02D29" wp14:editId="09616EF7">
                <wp:extent cx="6172200" cy="19050"/>
                <wp:effectExtent l="0" t="0" r="0" b="0"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1B1FC9" w:rsidRDefault="001E5EB9" w14:paraId="4CD21828" w14:textId="77777777">
      <w:pPr>
        <w:spacing w:after="234"/>
        <w:ind w:left="180"/>
      </w:pPr>
      <w:r>
        <w:rPr>
          <w:rFonts w:ascii="Times New Roman" w:hAnsi="Times New Roman" w:eastAsia="Times New Roman" w:cs="Times New Roman"/>
          <w:sz w:val="26"/>
        </w:rPr>
        <w:t>§7.3   Adequacy review of application.</w:t>
      </w:r>
    </w:p>
    <w:p w:rsidR="001B1FC9" w:rsidRDefault="001E5EB9" w14:paraId="32F59F95" w14:textId="77777777">
      <w:pPr>
        <w:numPr>
          <w:ilvl w:val="0"/>
          <w:numId w:val="1"/>
        </w:numPr>
        <w:spacing w:after="249" w:line="249" w:lineRule="auto"/>
        <w:ind w:right="131" w:firstLine="510"/>
      </w:pPr>
      <w:r>
        <w:rPr>
          <w:rFonts w:ascii="Times New Roman" w:hAnsi="Times New Roman" w:eastAsia="Times New Roman" w:cs="Times New Roman"/>
          <w:sz w:val="26"/>
        </w:rPr>
        <w:t>Adequacy</w:t>
      </w:r>
      <w:r>
        <w:rPr>
          <w:rFonts w:ascii="Times New Roman" w:hAnsi="Times New Roman" w:eastAsia="Times New Roman" w:cs="Times New Roman"/>
          <w:sz w:val="26"/>
        </w:rPr>
        <w:t xml:space="preserve"> review of license applications. Review of the original license application for which expedited processing under this part is requested will be conducted pursuant to 18 CFR part 4 or 5, as applicable.</w:t>
      </w:r>
    </w:p>
    <w:p w:rsidR="001B1FC9" w:rsidRDefault="001E5EB9" w14:paraId="13F7E3EF" w14:textId="77777777">
      <w:pPr>
        <w:numPr>
          <w:ilvl w:val="0"/>
          <w:numId w:val="1"/>
        </w:numPr>
        <w:spacing w:after="249" w:line="249" w:lineRule="auto"/>
        <w:ind w:right="131" w:firstLine="510"/>
      </w:pPr>
      <w:r>
        <w:rPr>
          <w:rFonts w:ascii="Times New Roman" w:hAnsi="Times New Roman" w:eastAsia="Times New Roman" w:cs="Times New Roman"/>
          <w:sz w:val="26"/>
        </w:rPr>
        <w:t xml:space="preserve">Deficient license applications. If an original license </w:t>
      </w:r>
      <w:r>
        <w:rPr>
          <w:rFonts w:ascii="Times New Roman" w:hAnsi="Times New Roman" w:eastAsia="Times New Roman" w:cs="Times New Roman"/>
          <w:sz w:val="26"/>
        </w:rPr>
        <w:t>application for which expedited processing is requested under this part is rejected under 18 CFR parts 4 and 5, as applicable, the request for authorization for the expedited licensing process under this part is deemed rejected.</w:t>
      </w:r>
    </w:p>
    <w:p w:rsidR="001B1FC9" w:rsidRDefault="001E5EB9" w14:paraId="27F00245" w14:textId="77777777">
      <w:pPr>
        <w:spacing w:after="6692"/>
        <w:ind w:left="180"/>
      </w:pPr>
      <w:r>
        <w:rPr>
          <w:rFonts w:ascii="Times New Roman" w:hAnsi="Times New Roman" w:eastAsia="Times New Roman" w:cs="Times New Roman"/>
          <w:color w:val="3E71AE"/>
          <w:sz w:val="19"/>
        </w:rPr>
        <w:t>Need assistance?</w:t>
      </w:r>
    </w:p>
    <w:p w:rsidR="001B1FC9" w:rsidRDefault="001E5EB9" w14:paraId="3D93DE9E" w14:textId="77777777">
      <w:pPr>
        <w:tabs>
          <w:tab w:val="right" w:pos="10080"/>
        </w:tabs>
        <w:spacing w:after="5" w:line="265" w:lineRule="auto"/>
        <w:ind w:left="-15" w:right="-15"/>
      </w:pPr>
      <w:r>
        <w:rPr>
          <w:rFonts w:ascii="Times New Roman" w:hAnsi="Times New Roman" w:eastAsia="Times New Roman" w:cs="Times New Roman"/>
          <w:sz w:val="24"/>
        </w:rPr>
        <w:lastRenderedPageBreak/>
        <w:t>https://ww</w:t>
      </w:r>
      <w:r>
        <w:rPr>
          <w:rFonts w:ascii="Times New Roman" w:hAnsi="Times New Roman" w:eastAsia="Times New Roman" w:cs="Times New Roman"/>
          <w:sz w:val="24"/>
        </w:rPr>
        <w:t>w.ecfr.gov/cgi-bin/text-idx?SID=ff703fdea3d5d41fd086db370c270c27&amp;mc=true...</w:t>
      </w:r>
      <w:r>
        <w:rPr>
          <w:rFonts w:ascii="Times New Roman" w:hAnsi="Times New Roman" w:eastAsia="Times New Roman" w:cs="Times New Roman"/>
          <w:sz w:val="24"/>
        </w:rPr>
        <w:tab/>
        <w:t>6/2/2021</w:t>
      </w:r>
    </w:p>
    <w:sectPr w:rsidR="001B1FC9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529A1"/>
    <w:multiLevelType w:val="hybridMultilevel"/>
    <w:tmpl w:val="65500B78"/>
    <w:lvl w:ilvl="0" w:tplc="357A177A">
      <w:start w:val="1"/>
      <w:numFmt w:val="lowerLetter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5E5B16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4EB7C2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84B21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3A4530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D88ECE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7444A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961CAA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8E2EC0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C9"/>
    <w:rsid w:val="001B1FC9"/>
    <w:rsid w:val="001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5576"/>
  <w15:docId w15:val="{06B9B915-A6CC-49B7-9666-C62C35DF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49" w:lineRule="auto"/>
      <w:ind w:left="235" w:hanging="10"/>
      <w:outlineLvl w:val="0"/>
    </w:pPr>
    <w:rPr>
      <w:rFonts w:ascii="Times New Roman" w:eastAsia="Times New Roman" w:hAnsi="Times New Roman" w:cs="Times New Roman"/>
      <w:color w:val="3E71A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3E71A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267A3-CCC2-4372-AB8B-03AD90E7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2430D-64B0-4209-BDEC-2C0239BD3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FFEC1-DFDE-41D6-814C-32DE6C94D01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87c83cf-0993-4cd6-bfdc-b1c6ea4d56c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>Federal Energy Regulatory Commission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https://www.ecfr.gov/cgi-bin/text-idx?SID=ff703fdea3d5d41fd086d</dc:title>
  <dc:subject/>
  <dc:creator>jnsed34</dc:creator>
  <cp:keywords/>
  <cp:lastModifiedBy>Jean Sonneman</cp:lastModifiedBy>
  <cp:revision>2</cp:revision>
  <dcterms:created xsi:type="dcterms:W3CDTF">2021-06-02T14:39:00Z</dcterms:created>
  <dcterms:modified xsi:type="dcterms:W3CDTF">2021-06-02T14:39:00Z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