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72" w:rsidRDefault="00804FD0" w14:paraId="1FDF4A6B" w14:textId="77777777">
      <w:pPr>
        <w:tabs>
          <w:tab w:val="right" w:pos="10080"/>
        </w:tabs>
        <w:spacing w:after="1026" w:line="265" w:lineRule="auto"/>
        <w:ind w:left="-15" w:right="-15" w:firstLine="0"/>
      </w:pPr>
      <w:bookmarkStart w:name="_GoBack" w:id="0"/>
      <w:bookmarkEnd w:id="0"/>
      <w:r>
        <w:rPr>
          <w:sz w:val="24"/>
        </w:rPr>
        <w:t>Electronic Code of Federal Regulations (eCFR)</w:t>
      </w:r>
      <w:r>
        <w:rPr>
          <w:sz w:val="24"/>
        </w:rPr>
        <w:tab/>
        <w:t>Page 1 of 1</w:t>
      </w:r>
    </w:p>
    <w:p w:rsidR="00027D72" w:rsidRDefault="00804FD0" w14:paraId="5436A7C9" w14:textId="77777777">
      <w:pPr>
        <w:spacing w:after="337" w:line="259" w:lineRule="auto"/>
        <w:ind w:right="0" w:firstLine="0"/>
      </w:pPr>
      <w:r>
        <w:rPr>
          <w:color w:val="575757"/>
          <w:sz w:val="32"/>
        </w:rPr>
        <w:t>ELECTRONIC CODE OF FEDERAL REGULATIONS</w:t>
      </w:r>
    </w:p>
    <w:p w:rsidR="00027D72" w:rsidRDefault="00804FD0" w14:paraId="4FCFBDB5" w14:textId="77777777">
      <w:pPr>
        <w:spacing w:after="523" w:line="259" w:lineRule="auto"/>
        <w:ind w:left="1197" w:right="0" w:firstLine="0"/>
      </w:pPr>
      <w:r>
        <w:rPr>
          <w:color w:val="FF0000"/>
          <w:sz w:val="32"/>
        </w:rPr>
        <w:t>e-CFR data is current as of May 19, 2021</w:t>
      </w:r>
    </w:p>
    <w:p w:rsidR="00027D72" w:rsidRDefault="00804FD0" w14:paraId="6FADB3F9" w14:textId="77777777">
      <w:pPr>
        <w:spacing w:after="488" w:line="259" w:lineRule="auto"/>
        <w:ind w:left="225" w:right="0" w:firstLine="0"/>
      </w:pPr>
      <w:r>
        <w:rPr>
          <w:color w:val="3E71AE"/>
        </w:rPr>
        <w:t>Title 18</w:t>
      </w:r>
      <w:r>
        <w:t xml:space="preserve"> → </w:t>
      </w:r>
      <w:r>
        <w:rPr>
          <w:color w:val="3E71AE"/>
        </w:rPr>
        <w:t>Chapter I</w:t>
      </w:r>
      <w:r>
        <w:t xml:space="preserve"> → </w:t>
      </w:r>
      <w:r>
        <w:rPr>
          <w:color w:val="3E71AE"/>
        </w:rPr>
        <w:t>Subchapter B</w:t>
      </w:r>
      <w:r>
        <w:t xml:space="preserve"> → </w:t>
      </w:r>
      <w:r>
        <w:rPr>
          <w:color w:val="3E71AE"/>
        </w:rPr>
        <w:t>Part 5</w:t>
      </w:r>
      <w:r>
        <w:t xml:space="preserve"> → §5.13</w:t>
      </w:r>
    </w:p>
    <w:p w:rsidR="00027D72" w:rsidRDefault="00804FD0" w14:paraId="75DE54E2" w14:textId="77777777">
      <w:pPr>
        <w:spacing w:after="0"/>
        <w:ind w:left="165" w:firstLine="0"/>
      </w:pPr>
      <w:r>
        <w:t xml:space="preserve">Title 18: Conservation of Power and Water Resources </w:t>
      </w:r>
      <w:r>
        <w:rPr>
          <w:color w:val="3E71AE"/>
        </w:rPr>
        <w:t>PART 5—INTEGRATED LICENSE APPLICATION PROCESS</w:t>
      </w:r>
    </w:p>
    <w:p w:rsidR="00027D72" w:rsidRDefault="00804FD0" w14:paraId="6D6B6500" w14:textId="77777777">
      <w:pPr>
        <w:spacing w:after="248" w:line="259" w:lineRule="auto"/>
        <w:ind w:right="0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2F24758F" wp14:editId="24BEAFD7">
                <wp:extent cx="6172200" cy="19050"/>
                <wp:effectExtent l="0" t="0" r="0" b="0"/>
                <wp:docPr id="529" name="Group 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19050"/>
                          <a:chOff x="0" y="0"/>
                          <a:chExt cx="6172200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6267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9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172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19050">
                                <a:moveTo>
                                  <a:pt x="6172200" y="0"/>
                                </a:moveTo>
                                <a:lnTo>
                                  <a:pt x="6172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6162675" y="9525"/>
                                </a:lnTo>
                                <a:lnTo>
                                  <a:pt x="6172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" style="width:486pt;height:1.5pt;mso-position-horizontal-relative:char;mso-position-vertical-relative:line" coordsize="61722,190">
                <v:shape id="Shape 10" style="position:absolute;width:61722;height:190;left:0;top:0;" coordsize="6172200,19050" path="m0,0l6172200,0l6162675,9525l9525,9525l0,19050l0,0x">
                  <v:stroke on="false" weight="0pt" color="#000000" opacity="0" miterlimit="10" joinstyle="miter" endcap="flat"/>
                  <v:fill on="true" color="#696969"/>
                </v:shape>
                <v:shape id="Shape 11" style="position:absolute;width:61722;height:190;left:0;top:0;" coordsize="6172200,19050" path="m6172200,0l6172200,19050l0,19050l9525,9525l6162675,9525l6172200,0x">
                  <v:stroke on="false" weight="0pt" color="#000000" opacity="0" miterlimit="10" joinstyle="miter" endcap="flat"/>
                  <v:fill on="true" color="#f0f0f0"/>
                </v:shape>
              </v:group>
            </w:pict>
          </mc:Fallback>
        </mc:AlternateContent>
      </w:r>
    </w:p>
    <w:p w:rsidR="00027D72" w:rsidRDefault="00804FD0" w14:paraId="4C0E976D" w14:textId="77777777">
      <w:pPr>
        <w:spacing w:after="234" w:line="259" w:lineRule="auto"/>
        <w:ind w:right="0" w:firstLine="0"/>
      </w:pPr>
      <w:r>
        <w:t>§5.13   Revised study plan and study plan determination.</w:t>
      </w:r>
    </w:p>
    <w:p w:rsidR="00027D72" w:rsidRDefault="00804FD0" w14:paraId="66D41620" w14:textId="77777777">
      <w:pPr>
        <w:numPr>
          <w:ilvl w:val="0"/>
          <w:numId w:val="1"/>
        </w:numPr>
        <w:ind w:right="159"/>
      </w:pPr>
      <w:r>
        <w:t>Within 30 days following the deadline for filing comments on the potential applicant's proposed stu</w:t>
      </w:r>
      <w:r>
        <w:t>dy plan, as provided for in §5.12, the potential applicant must file a revised study plan for Commission approval. The revised study plan shall include the comments on the proposed study plan and a description of the efforts made to resolve differences ove</w:t>
      </w:r>
      <w:r>
        <w:t>r study requests. If the potential applicant does not adopt a requested study, it must explain why the request was not adopted, with reference to the criteria set forth in §5.9(b).</w:t>
      </w:r>
    </w:p>
    <w:p w:rsidR="00027D72" w:rsidRDefault="00804FD0" w14:paraId="7161A82F" w14:textId="77777777">
      <w:pPr>
        <w:numPr>
          <w:ilvl w:val="0"/>
          <w:numId w:val="1"/>
        </w:numPr>
        <w:ind w:right="159"/>
      </w:pPr>
      <w:r>
        <w:t xml:space="preserve">Within 15 days following filing of the potential applicant's revised study </w:t>
      </w:r>
      <w:r>
        <w:t>plan, participants may file comments thereon.</w:t>
      </w:r>
    </w:p>
    <w:p w:rsidR="00027D72" w:rsidRDefault="00804FD0" w14:paraId="4A7DF5C1" w14:textId="77777777">
      <w:pPr>
        <w:numPr>
          <w:ilvl w:val="0"/>
          <w:numId w:val="1"/>
        </w:numPr>
        <w:ind w:right="159"/>
      </w:pPr>
      <w:r>
        <w:t>Within 30 days following the date the potential applicant files its revised study plan, the Director of Energy Projects will issue a Study Plan Determination with regard to the potential applicant's study plan,</w:t>
      </w:r>
      <w:r>
        <w:t xml:space="preserve"> including any modifications determined to be necessary in light of the record.</w:t>
      </w:r>
    </w:p>
    <w:p w:rsidR="00027D72" w:rsidRDefault="00804FD0" w14:paraId="5D49CF7E" w14:textId="77777777">
      <w:pPr>
        <w:numPr>
          <w:ilvl w:val="0"/>
          <w:numId w:val="1"/>
        </w:numPr>
        <w:ind w:right="159"/>
      </w:pPr>
      <w:r>
        <w:t>If no notice of study dispute is filed pursuant to §5.14 within 20 days of the Study Plan Determination, the study plan as approved in the Study Plan Determination shall be dee</w:t>
      </w:r>
      <w:r>
        <w:t>med to be approved and the potential applicant shall proceed with the approved studies. If a potential applicant fails to obtain or conduct a study as required by Study Plan Determination, its license application may be considered deficient.</w:t>
      </w:r>
    </w:p>
    <w:p w:rsidR="00027D72" w:rsidRDefault="00804FD0" w14:paraId="73AA0191" w14:textId="77777777">
      <w:pPr>
        <w:spacing w:after="3183" w:line="259" w:lineRule="auto"/>
        <w:ind w:right="0" w:firstLine="0"/>
      </w:pPr>
      <w:r>
        <w:rPr>
          <w:color w:val="3E71AE"/>
          <w:sz w:val="19"/>
        </w:rPr>
        <w:t>Need assistanc</w:t>
      </w:r>
      <w:r>
        <w:rPr>
          <w:color w:val="3E71AE"/>
          <w:sz w:val="19"/>
        </w:rPr>
        <w:t>e?</w:t>
      </w:r>
    </w:p>
    <w:p w:rsidR="00027D72" w:rsidRDefault="00804FD0" w14:paraId="5C0B0DFC" w14:textId="77777777">
      <w:pPr>
        <w:tabs>
          <w:tab w:val="right" w:pos="10080"/>
        </w:tabs>
        <w:spacing w:after="5" w:line="265" w:lineRule="auto"/>
        <w:ind w:left="-15" w:right="-15" w:firstLine="0"/>
      </w:pPr>
      <w:r>
        <w:rPr>
          <w:sz w:val="24"/>
        </w:rPr>
        <w:lastRenderedPageBreak/>
        <w:t>https://www.ecfr.gov/cgi-bin/text-idx?SID=3095894bff93e6c9c6e4c31cec18e4d0&amp;mc=tru...</w:t>
      </w:r>
      <w:r>
        <w:rPr>
          <w:sz w:val="24"/>
        </w:rPr>
        <w:tab/>
        <w:t>5/21/2021</w:t>
      </w:r>
    </w:p>
    <w:sectPr w:rsidR="00027D72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03E73"/>
    <w:multiLevelType w:val="hybridMultilevel"/>
    <w:tmpl w:val="F49A698E"/>
    <w:lvl w:ilvl="0" w:tplc="E1F4049E">
      <w:start w:val="1"/>
      <w:numFmt w:val="lowerLetter"/>
      <w:lvlText w:val="(%1)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FC7E0E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350DB2A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9657C6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B27D4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2674BC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EA316E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BAF684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9E63A2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D72"/>
    <w:rsid w:val="00027D72"/>
    <w:rsid w:val="0080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A406"/>
  <w15:docId w15:val="{23611DF7-034E-4E82-9B91-7AA1057A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0" w:line="238" w:lineRule="auto"/>
      <w:ind w:left="180" w:right="2735" w:firstLine="5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AC7F601CD76438313764BE493CC4F" ma:contentTypeVersion="6" ma:contentTypeDescription="Create a new document." ma:contentTypeScope="" ma:versionID="f517e9b7ca6c7492c414f7d5fcac3330">
  <xsd:schema xmlns:xsd="http://www.w3.org/2001/XMLSchema" xmlns:xs="http://www.w3.org/2001/XMLSchema" xmlns:p="http://schemas.microsoft.com/office/2006/metadata/properties" xmlns:ns3="087c83cf-0993-4cd6-bfdc-b1c6ea4d56ce" targetNamespace="http://schemas.microsoft.com/office/2006/metadata/properties" ma:root="true" ma:fieldsID="8a2ac875463418fbe98dc29aeb6316f8" ns3:_="">
    <xsd:import namespace="087c83cf-0993-4cd6-bfdc-b1c6ea4d56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c83cf-0993-4cd6-bfdc-b1c6ea4d5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FC9D9B-BA07-4CB1-B9DD-C7F7DF071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c83cf-0993-4cd6-bfdc-b1c6ea4d5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9171F-3B7D-4125-8884-C9A77A73E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D8C05-A9B6-43DD-BA60-256AB9827EC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87c83cf-0993-4cd6-bfdc-b1c6ea4d56c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>Federal Energy Regulatory Commission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https://www.ecfr.gov/cgi-bin/text-idx?SID=3095894bff93e6c9c6e4c</dc:title>
  <dc:subject/>
  <dc:creator>jnsed34</dc:creator>
  <cp:keywords/>
  <cp:lastModifiedBy>Jean Sonneman</cp:lastModifiedBy>
  <cp:revision>2</cp:revision>
  <dcterms:created xsi:type="dcterms:W3CDTF">2021-05-21T17:49:00Z</dcterms:created>
  <dcterms:modified xsi:type="dcterms:W3CDTF">2021-05-21T17:49:00Z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0x0101003EEAC7F601CD76438313764BE493CC4F</vt:lpwstr>
  </property>
</Properties>
</file>