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7F56" w:rsidR="009C7F55" w:rsidP="007445A8" w:rsidRDefault="009C7F55" w14:paraId="4D6BCFC3" w14:textId="3AC2F7CC">
      <w:pPr>
        <w:spacing w:after="0" w:line="240" w:lineRule="auto"/>
        <w:jc w:val="center"/>
        <w:rPr>
          <w:rFonts w:ascii="Times New Roman" w:hAnsi="Times New Roman"/>
          <w:sz w:val="24"/>
          <w:szCs w:val="24"/>
        </w:rPr>
      </w:pPr>
      <w:r w:rsidRPr="00867F56">
        <w:rPr>
          <w:rFonts w:ascii="Times New Roman" w:hAnsi="Times New Roman"/>
          <w:sz w:val="24"/>
          <w:szCs w:val="24"/>
        </w:rPr>
        <w:t>Supporting Statement</w:t>
      </w:r>
      <w:r w:rsidRPr="00867F56" w:rsidR="002953E1">
        <w:rPr>
          <w:rFonts w:ascii="Times New Roman" w:hAnsi="Times New Roman"/>
          <w:sz w:val="24"/>
          <w:szCs w:val="24"/>
        </w:rPr>
        <w:t xml:space="preserve"> for</w:t>
      </w:r>
    </w:p>
    <w:p w:rsidRPr="00867F56" w:rsidR="00D13613" w:rsidP="007445A8" w:rsidRDefault="00D13613" w14:paraId="3C0E3A5E" w14:textId="77777777">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FERC-500 and </w:t>
      </w:r>
      <w:r w:rsidRPr="00867F56" w:rsidR="009C7F55">
        <w:rPr>
          <w:rFonts w:ascii="Times New Roman" w:hAnsi="Times New Roman"/>
          <w:b/>
          <w:sz w:val="24"/>
          <w:szCs w:val="24"/>
        </w:rPr>
        <w:t>FERC-505</w:t>
      </w:r>
      <w:r w:rsidRPr="00867F56">
        <w:rPr>
          <w:rFonts w:ascii="Times New Roman" w:hAnsi="Times New Roman"/>
          <w:b/>
          <w:sz w:val="24"/>
          <w:szCs w:val="24"/>
        </w:rPr>
        <w:t>,</w:t>
      </w:r>
      <w:r w:rsidRPr="00867F56" w:rsidR="009C7F55">
        <w:rPr>
          <w:rFonts w:ascii="Times New Roman" w:hAnsi="Times New Roman"/>
          <w:b/>
          <w:sz w:val="24"/>
          <w:szCs w:val="24"/>
        </w:rPr>
        <w:t xml:space="preserve"> </w:t>
      </w:r>
    </w:p>
    <w:p w:rsidRPr="00867F56" w:rsidR="00113FAD" w:rsidP="007445A8" w:rsidRDefault="00D13613" w14:paraId="08E1E96A" w14:textId="05C88B5A">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Modifications </w:t>
      </w:r>
      <w:r w:rsidRPr="00867F56" w:rsidR="00A74849">
        <w:rPr>
          <w:rFonts w:ascii="Times New Roman" w:hAnsi="Times New Roman"/>
          <w:b/>
          <w:sz w:val="24"/>
          <w:szCs w:val="24"/>
        </w:rPr>
        <w:t xml:space="preserve">Due to the </w:t>
      </w:r>
      <w:r w:rsidR="009C4810">
        <w:rPr>
          <w:rFonts w:ascii="Times New Roman" w:hAnsi="Times New Roman"/>
          <w:b/>
          <w:sz w:val="24"/>
          <w:szCs w:val="24"/>
        </w:rPr>
        <w:t>Proposed</w:t>
      </w:r>
      <w:r w:rsidRPr="00867F56" w:rsidR="00D83183">
        <w:rPr>
          <w:rFonts w:ascii="Times New Roman" w:hAnsi="Times New Roman"/>
          <w:b/>
          <w:sz w:val="24"/>
          <w:szCs w:val="24"/>
        </w:rPr>
        <w:t xml:space="preserve"> Rule</w:t>
      </w:r>
      <w:r w:rsidRPr="00867F56" w:rsidR="00851C0A">
        <w:rPr>
          <w:rFonts w:ascii="Times New Roman" w:hAnsi="Times New Roman"/>
          <w:b/>
          <w:sz w:val="24"/>
          <w:szCs w:val="24"/>
        </w:rPr>
        <w:t xml:space="preserve"> </w:t>
      </w:r>
    </w:p>
    <w:p w:rsidRPr="00867F56" w:rsidR="009C7F55" w:rsidP="007445A8" w:rsidRDefault="00851C0A" w14:paraId="5DC44300" w14:textId="5FC224B4">
      <w:pPr>
        <w:spacing w:after="0" w:line="240" w:lineRule="auto"/>
        <w:jc w:val="center"/>
        <w:rPr>
          <w:rFonts w:ascii="Times New Roman" w:hAnsi="Times New Roman"/>
          <w:sz w:val="24"/>
          <w:szCs w:val="24"/>
        </w:rPr>
      </w:pPr>
      <w:r w:rsidRPr="00867F56">
        <w:rPr>
          <w:rFonts w:ascii="Times New Roman" w:hAnsi="Times New Roman"/>
          <w:b/>
          <w:sz w:val="24"/>
          <w:szCs w:val="24"/>
        </w:rPr>
        <w:t>in Docket No. RM</w:t>
      </w:r>
      <w:r w:rsidR="009C4810">
        <w:rPr>
          <w:rFonts w:ascii="Times New Roman" w:hAnsi="Times New Roman"/>
          <w:b/>
          <w:sz w:val="24"/>
          <w:szCs w:val="24"/>
        </w:rPr>
        <w:t>20-21-000</w:t>
      </w:r>
    </w:p>
    <w:p w:rsidRPr="00867F56" w:rsidR="001263E8" w:rsidP="00D13613" w:rsidRDefault="001263E8" w14:paraId="4D4B3961" w14:textId="77777777">
      <w:pPr>
        <w:spacing w:after="0" w:line="240" w:lineRule="auto"/>
        <w:rPr>
          <w:rFonts w:ascii="Times New Roman" w:hAnsi="Times New Roman"/>
          <w:b/>
          <w:sz w:val="24"/>
          <w:szCs w:val="24"/>
        </w:rPr>
      </w:pPr>
    </w:p>
    <w:p w:rsidRPr="00867F56" w:rsidR="00613ECA" w:rsidP="00613ECA" w:rsidRDefault="009C7F55" w14:paraId="59E52B08" w14:textId="561A2DF6">
      <w:pPr>
        <w:spacing w:after="0" w:line="240" w:lineRule="auto"/>
        <w:rPr>
          <w:rFonts w:ascii="Times New Roman" w:hAnsi="Times New Roman"/>
          <w:sz w:val="24"/>
          <w:szCs w:val="24"/>
        </w:rPr>
      </w:pPr>
      <w:r w:rsidRPr="00867F56">
        <w:rPr>
          <w:rFonts w:ascii="Times New Roman" w:hAnsi="Times New Roman"/>
          <w:sz w:val="24"/>
          <w:szCs w:val="24"/>
        </w:rPr>
        <w:t>The Federal Energy Regulatory Commission (</w:t>
      </w:r>
      <w:r w:rsidRPr="00867F56" w:rsidR="00D13613">
        <w:rPr>
          <w:rFonts w:ascii="Times New Roman" w:hAnsi="Times New Roman"/>
          <w:sz w:val="24"/>
          <w:szCs w:val="24"/>
        </w:rPr>
        <w:t xml:space="preserve">Commission or </w:t>
      </w:r>
      <w:r w:rsidRPr="00867F56">
        <w:rPr>
          <w:rFonts w:ascii="Times New Roman" w:hAnsi="Times New Roman"/>
          <w:sz w:val="24"/>
          <w:szCs w:val="24"/>
        </w:rPr>
        <w:t xml:space="preserve">FERC) requests </w:t>
      </w:r>
      <w:r w:rsidR="002A3E85">
        <w:rPr>
          <w:rFonts w:ascii="Times New Roman" w:hAnsi="Times New Roman"/>
          <w:sz w:val="24"/>
          <w:szCs w:val="24"/>
        </w:rPr>
        <w:t xml:space="preserve">that </w:t>
      </w:r>
      <w:r w:rsidRPr="00867F56">
        <w:rPr>
          <w:rFonts w:ascii="Times New Roman" w:hAnsi="Times New Roman"/>
          <w:sz w:val="24"/>
          <w:szCs w:val="24"/>
        </w:rPr>
        <w:t>the Office of Ma</w:t>
      </w:r>
      <w:r w:rsidRPr="00867F56" w:rsidR="00851C0A">
        <w:rPr>
          <w:rFonts w:ascii="Times New Roman" w:hAnsi="Times New Roman"/>
          <w:sz w:val="24"/>
          <w:szCs w:val="24"/>
        </w:rPr>
        <w:t xml:space="preserve">nagement and Budget (OMB) </w:t>
      </w:r>
      <w:r w:rsidR="00502C69">
        <w:rPr>
          <w:rFonts w:ascii="Times New Roman" w:hAnsi="Times New Roman"/>
          <w:sz w:val="24"/>
          <w:szCs w:val="24"/>
        </w:rPr>
        <w:t>review</w:t>
      </w:r>
      <w:r w:rsidRPr="00867F56" w:rsidR="002E00F8">
        <w:rPr>
          <w:rFonts w:ascii="Times New Roman" w:hAnsi="Times New Roman"/>
          <w:sz w:val="24"/>
          <w:szCs w:val="24"/>
        </w:rPr>
        <w:t xml:space="preserve"> </w:t>
      </w:r>
      <w:r w:rsidR="000B0541">
        <w:rPr>
          <w:rFonts w:ascii="Times New Roman" w:hAnsi="Times New Roman"/>
          <w:sz w:val="24"/>
          <w:szCs w:val="24"/>
        </w:rPr>
        <w:t xml:space="preserve">and approve </w:t>
      </w:r>
      <w:r w:rsidRPr="00867F56" w:rsidR="00EB790F">
        <w:rPr>
          <w:rFonts w:ascii="Times New Roman" w:hAnsi="Times New Roman"/>
          <w:sz w:val="24"/>
          <w:szCs w:val="24"/>
        </w:rPr>
        <w:t xml:space="preserve">modifications </w:t>
      </w:r>
      <w:r w:rsidRPr="00867F56" w:rsidR="00613ECA">
        <w:rPr>
          <w:rFonts w:ascii="Times New Roman" w:hAnsi="Times New Roman"/>
          <w:sz w:val="24"/>
          <w:szCs w:val="24"/>
        </w:rPr>
        <w:t xml:space="preserve">due to the </w:t>
      </w:r>
      <w:r w:rsidR="00502C69">
        <w:rPr>
          <w:rFonts w:ascii="Times New Roman" w:hAnsi="Times New Roman"/>
          <w:sz w:val="24"/>
          <w:szCs w:val="24"/>
        </w:rPr>
        <w:t>proposed rule in</w:t>
      </w:r>
      <w:r w:rsidRPr="00867F56" w:rsidR="00851C0A">
        <w:rPr>
          <w:rFonts w:ascii="Times New Roman" w:hAnsi="Times New Roman"/>
          <w:sz w:val="24"/>
          <w:szCs w:val="24"/>
        </w:rPr>
        <w:t xml:space="preserve"> Docket No. RM</w:t>
      </w:r>
      <w:r w:rsidR="00502C69">
        <w:rPr>
          <w:rFonts w:ascii="Times New Roman" w:hAnsi="Times New Roman"/>
          <w:sz w:val="24"/>
          <w:szCs w:val="24"/>
        </w:rPr>
        <w:t>20-21-000.</w:t>
      </w:r>
    </w:p>
    <w:p w:rsidRPr="00867F56" w:rsidR="00613ECA" w:rsidP="00613ECA" w:rsidRDefault="00613ECA" w14:paraId="47B0C838" w14:textId="77777777">
      <w:pPr>
        <w:spacing w:after="0" w:line="240" w:lineRule="auto"/>
        <w:rPr>
          <w:rFonts w:ascii="Times New Roman" w:hAnsi="Times New Roman"/>
          <w:sz w:val="24"/>
          <w:szCs w:val="24"/>
        </w:rPr>
      </w:pPr>
    </w:p>
    <w:p w:rsidRPr="00867F56" w:rsidR="00EB790F" w:rsidP="003F25BB" w:rsidRDefault="00EB790F" w14:paraId="63FDDEEA" w14:textId="32B2062B">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502C69">
        <w:rPr>
          <w:rFonts w:ascii="Times New Roman" w:hAnsi="Times New Roman"/>
          <w:sz w:val="24"/>
          <w:szCs w:val="24"/>
        </w:rPr>
        <w:t>proposed rule would modify</w:t>
      </w:r>
      <w:r w:rsidRPr="00867F56" w:rsidR="00613ECA">
        <w:rPr>
          <w:rFonts w:ascii="Times New Roman" w:hAnsi="Times New Roman"/>
          <w:sz w:val="24"/>
          <w:szCs w:val="24"/>
        </w:rPr>
        <w:t xml:space="preserve"> the</w:t>
      </w:r>
      <w:r w:rsidR="00E14356">
        <w:rPr>
          <w:rFonts w:ascii="Times New Roman" w:hAnsi="Times New Roman"/>
          <w:sz w:val="24"/>
          <w:szCs w:val="24"/>
        </w:rPr>
        <w:t xml:space="preserve"> following information collections</w:t>
      </w:r>
      <w:r w:rsidRPr="00867F56">
        <w:rPr>
          <w:rFonts w:ascii="Times New Roman" w:hAnsi="Times New Roman"/>
          <w:sz w:val="24"/>
          <w:szCs w:val="24"/>
        </w:rPr>
        <w:t>:</w:t>
      </w:r>
      <w:r w:rsidRPr="00867F56" w:rsidR="00AB7D6C">
        <w:rPr>
          <w:rFonts w:ascii="Times New Roman" w:hAnsi="Times New Roman"/>
          <w:sz w:val="24"/>
          <w:szCs w:val="24"/>
        </w:rPr>
        <w:t xml:space="preserve"> </w:t>
      </w:r>
    </w:p>
    <w:p w:rsidRPr="00867F56" w:rsidR="00613ECA" w:rsidP="00613ECA" w:rsidRDefault="00613ECA" w14:paraId="1D5D974B" w14:textId="631D952F">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FERC-500, Application for License/Relicense for Water Projects with More than 5 Megawatt Capacity</w:t>
      </w:r>
      <w:r w:rsidR="00A81398">
        <w:rPr>
          <w:rFonts w:ascii="Times New Roman" w:hAnsi="Times New Roman"/>
          <w:sz w:val="24"/>
          <w:szCs w:val="24"/>
        </w:rPr>
        <w:t>;</w:t>
      </w:r>
      <w:r w:rsidR="00F571E3">
        <w:rPr>
          <w:rFonts w:ascii="Times New Roman" w:hAnsi="Times New Roman"/>
          <w:sz w:val="24"/>
          <w:szCs w:val="24"/>
        </w:rPr>
        <w:t xml:space="preserve"> </w:t>
      </w:r>
      <w:r w:rsidR="00A471E0">
        <w:rPr>
          <w:rFonts w:ascii="Times New Roman" w:hAnsi="Times New Roman"/>
          <w:sz w:val="24"/>
          <w:szCs w:val="24"/>
        </w:rPr>
        <w:t>and</w:t>
      </w:r>
    </w:p>
    <w:p w:rsidR="00613ECA" w:rsidP="00613ECA" w:rsidRDefault="00613ECA" w14:paraId="2A81DB62" w14:textId="118AED56">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FERC-505, Small Hydropower Projects and Conduit Facilities including License/Relicense, Exemption, and Qualifying Conduit Facility Determination.</w:t>
      </w:r>
    </w:p>
    <w:p w:rsidRPr="00867F56" w:rsidR="002953E1" w:rsidP="002953E1" w:rsidRDefault="002953E1" w14:paraId="52CA0ED9" w14:textId="77777777">
      <w:pPr>
        <w:pStyle w:val="ListParagraph"/>
        <w:spacing w:line="240" w:lineRule="auto"/>
        <w:ind w:left="0"/>
        <w:rPr>
          <w:rFonts w:ascii="Times New Roman" w:hAnsi="Times New Roman"/>
          <w:sz w:val="24"/>
          <w:szCs w:val="24"/>
        </w:rPr>
      </w:pPr>
    </w:p>
    <w:p w:rsidR="009C7F55" w:rsidP="002953E1" w:rsidRDefault="009C7F55" w14:paraId="2CA88947" w14:textId="3BCDE9B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CIRCUMSTANCES THAT MAKE THE COLLECTION OF INFORMATION NECESSARY</w:t>
      </w:r>
    </w:p>
    <w:p w:rsidR="00E92C02" w:rsidP="00E92C02" w:rsidRDefault="00E92C02" w14:paraId="658BE39A" w14:textId="59F0536B">
      <w:pPr>
        <w:spacing w:after="0" w:line="240" w:lineRule="auto"/>
        <w:rPr>
          <w:rFonts w:ascii="Times New Roman" w:hAnsi="Times New Roman"/>
          <w:b/>
          <w:sz w:val="24"/>
          <w:szCs w:val="24"/>
        </w:rPr>
      </w:pPr>
    </w:p>
    <w:p w:rsidR="00C80DC1" w:rsidP="00E92C02" w:rsidRDefault="00E93778" w14:paraId="1B33731A" w14:textId="29CCDF93">
      <w:pPr>
        <w:spacing w:after="0" w:line="240" w:lineRule="auto"/>
        <w:rPr>
          <w:rFonts w:ascii="Times New Roman" w:hAnsi="Times New Roman"/>
          <w:sz w:val="24"/>
          <w:szCs w:val="24"/>
        </w:rPr>
      </w:pPr>
      <w:r>
        <w:rPr>
          <w:rFonts w:ascii="Times New Roman" w:hAnsi="Times New Roman"/>
          <w:sz w:val="24"/>
          <w:szCs w:val="24"/>
        </w:rPr>
        <w:t>The proposed rule in Docket No. RM20-21-000 would amend regulations at 18 CFR Parts 4 and 5</w:t>
      </w:r>
      <w:r w:rsidR="00C80DC1">
        <w:rPr>
          <w:rFonts w:ascii="Times New Roman" w:hAnsi="Times New Roman"/>
          <w:sz w:val="24"/>
          <w:szCs w:val="24"/>
        </w:rPr>
        <w:t xml:space="preserve">, which </w:t>
      </w:r>
      <w:r w:rsidR="00694F4A">
        <w:rPr>
          <w:rFonts w:ascii="Times New Roman" w:hAnsi="Times New Roman"/>
          <w:sz w:val="24"/>
          <w:szCs w:val="24"/>
        </w:rPr>
        <w:t xml:space="preserve">pertain to </w:t>
      </w:r>
      <w:r w:rsidR="00C80DC1">
        <w:rPr>
          <w:rFonts w:ascii="Times New Roman" w:hAnsi="Times New Roman"/>
          <w:sz w:val="24"/>
          <w:szCs w:val="24"/>
        </w:rPr>
        <w:t xml:space="preserve">Commission </w:t>
      </w:r>
      <w:r w:rsidR="00694F4A">
        <w:rPr>
          <w:rFonts w:ascii="Times New Roman" w:hAnsi="Times New Roman"/>
          <w:sz w:val="24"/>
          <w:szCs w:val="24"/>
        </w:rPr>
        <w:t xml:space="preserve">authorization of </w:t>
      </w:r>
      <w:r w:rsidRPr="00867F56" w:rsidR="00E92C02">
        <w:rPr>
          <w:rFonts w:ascii="Times New Roman" w:hAnsi="Times New Roman"/>
          <w:sz w:val="24"/>
          <w:szCs w:val="24"/>
        </w:rPr>
        <w:t>non-federal hydropower projects on navigable waters and federal lands</w:t>
      </w:r>
      <w:r w:rsidR="00E92C02">
        <w:rPr>
          <w:rFonts w:ascii="Times New Roman" w:hAnsi="Times New Roman"/>
          <w:sz w:val="24"/>
          <w:szCs w:val="24"/>
        </w:rPr>
        <w:t>.</w:t>
      </w:r>
      <w:r w:rsidR="00913F4F">
        <w:rPr>
          <w:rFonts w:ascii="Times New Roman" w:hAnsi="Times New Roman"/>
          <w:sz w:val="24"/>
          <w:szCs w:val="24"/>
        </w:rPr>
        <w:t xml:space="preserve">  </w:t>
      </w:r>
      <w:r w:rsidR="00913F4F">
        <w:rPr>
          <w:rFonts w:ascii="Times New Roman" w:hAnsi="Times New Roman"/>
          <w:bCs/>
          <w:sz w:val="24"/>
          <w:szCs w:val="24"/>
        </w:rPr>
        <w:t>The regulations that would be affected by the proposed rule are listed at Attachment A to this supporting statement.</w:t>
      </w:r>
      <w:r w:rsidR="00373E68">
        <w:rPr>
          <w:rFonts w:ascii="Times New Roman" w:hAnsi="Times New Roman"/>
          <w:bCs/>
          <w:sz w:val="24"/>
          <w:szCs w:val="24"/>
        </w:rPr>
        <w:t xml:space="preserve">  Other regulations that are relevant to FERC-500 and FERC-505</w:t>
      </w:r>
      <w:r w:rsidR="000377BA">
        <w:rPr>
          <w:rFonts w:ascii="Times New Roman" w:hAnsi="Times New Roman"/>
          <w:bCs/>
          <w:sz w:val="24"/>
          <w:szCs w:val="24"/>
        </w:rPr>
        <w:t xml:space="preserve"> (but would not be revised by the proposed rule)</w:t>
      </w:r>
      <w:r w:rsidR="00373E68">
        <w:rPr>
          <w:rFonts w:ascii="Times New Roman" w:hAnsi="Times New Roman"/>
          <w:bCs/>
          <w:sz w:val="24"/>
          <w:szCs w:val="24"/>
        </w:rPr>
        <w:t xml:space="preserve"> are listed at Attachment B to this supporting statement.</w:t>
      </w:r>
    </w:p>
    <w:p w:rsidR="00C80DC1" w:rsidP="00E92C02" w:rsidRDefault="00C80DC1" w14:paraId="0C97C0F3" w14:textId="77777777">
      <w:pPr>
        <w:spacing w:after="0" w:line="240" w:lineRule="auto"/>
        <w:rPr>
          <w:rFonts w:ascii="Times New Roman" w:hAnsi="Times New Roman"/>
          <w:sz w:val="24"/>
          <w:szCs w:val="24"/>
        </w:rPr>
      </w:pPr>
    </w:p>
    <w:p w:rsidRPr="00713858" w:rsidR="00713858" w:rsidP="00E92C02" w:rsidRDefault="00E530CD" w14:paraId="080010BB" w14:textId="56A52B54">
      <w:pPr>
        <w:spacing w:after="0" w:line="240" w:lineRule="auto"/>
        <w:rPr>
          <w:rFonts w:ascii="Times New Roman" w:hAnsi="Times New Roman"/>
          <w:color w:val="000000"/>
          <w:sz w:val="24"/>
          <w:szCs w:val="24"/>
        </w:rPr>
      </w:pPr>
      <w:r>
        <w:rPr>
          <w:rFonts w:ascii="Times New Roman" w:hAnsi="Times New Roman"/>
          <w:sz w:val="24"/>
          <w:szCs w:val="24"/>
        </w:rPr>
        <w:t xml:space="preserve">Some </w:t>
      </w:r>
      <w:r w:rsidR="00525999">
        <w:rPr>
          <w:rFonts w:ascii="Times New Roman" w:hAnsi="Times New Roman"/>
          <w:sz w:val="24"/>
          <w:szCs w:val="24"/>
        </w:rPr>
        <w:t>o</w:t>
      </w:r>
      <w:r w:rsidR="007824B1">
        <w:rPr>
          <w:rFonts w:ascii="Times New Roman" w:hAnsi="Times New Roman"/>
          <w:sz w:val="24"/>
          <w:szCs w:val="24"/>
        </w:rPr>
        <w:t xml:space="preserve">f the relevant statutory provisions </w:t>
      </w:r>
      <w:r w:rsidR="00525999">
        <w:rPr>
          <w:rFonts w:ascii="Times New Roman" w:hAnsi="Times New Roman"/>
          <w:sz w:val="24"/>
          <w:szCs w:val="24"/>
        </w:rPr>
        <w:t xml:space="preserve">are at </w:t>
      </w:r>
      <w:r w:rsidR="007824B1">
        <w:rPr>
          <w:rFonts w:ascii="Times New Roman" w:hAnsi="Times New Roman"/>
          <w:sz w:val="24"/>
          <w:szCs w:val="24"/>
        </w:rPr>
        <w:t xml:space="preserve">Part I of </w:t>
      </w:r>
      <w:r w:rsidRPr="00867F56" w:rsidR="007824B1">
        <w:rPr>
          <w:rFonts w:ascii="Times New Roman" w:hAnsi="Times New Roman"/>
          <w:sz w:val="24"/>
          <w:szCs w:val="24"/>
        </w:rPr>
        <w:t>the Federal Power Act (FPA)</w:t>
      </w:r>
      <w:r w:rsidR="007824B1">
        <w:rPr>
          <w:rFonts w:ascii="Times New Roman" w:hAnsi="Times New Roman"/>
          <w:sz w:val="24"/>
          <w:szCs w:val="24"/>
        </w:rPr>
        <w:t>.</w:t>
      </w:r>
      <w:r w:rsidRPr="00DE02B4" w:rsidR="007824B1">
        <w:rPr>
          <w:rStyle w:val="FootnoteReference"/>
          <w:rFonts w:ascii="Times New Roman" w:hAnsi="Times New Roman"/>
          <w:bCs/>
          <w:sz w:val="24"/>
          <w:szCs w:val="24"/>
          <w:vertAlign w:val="superscript"/>
        </w:rPr>
        <w:footnoteReference w:id="2"/>
      </w:r>
      <w:r w:rsidR="00C80DC1">
        <w:rPr>
          <w:rFonts w:ascii="Times New Roman" w:hAnsi="Times New Roman"/>
          <w:sz w:val="24"/>
          <w:szCs w:val="24"/>
        </w:rPr>
        <w:t xml:space="preserve">  </w:t>
      </w:r>
      <w:r w:rsidR="00E32AB8">
        <w:rPr>
          <w:rFonts w:ascii="Times New Roman" w:hAnsi="Times New Roman"/>
          <w:sz w:val="24"/>
          <w:szCs w:val="24"/>
        </w:rPr>
        <w:t>S</w:t>
      </w:r>
      <w:r w:rsidR="00E92C02">
        <w:rPr>
          <w:rFonts w:ascii="Times New Roman" w:hAnsi="Times New Roman"/>
          <w:sz w:val="24"/>
          <w:szCs w:val="24"/>
        </w:rPr>
        <w:t>ection 4(e) of FPA</w:t>
      </w:r>
      <w:r w:rsidR="005C0CED">
        <w:rPr>
          <w:rFonts w:ascii="Times New Roman" w:hAnsi="Times New Roman"/>
          <w:sz w:val="24"/>
          <w:szCs w:val="24"/>
        </w:rPr>
        <w:t xml:space="preserve"> Part I</w:t>
      </w:r>
      <w:r w:rsidRPr="00CB1956" w:rsidR="00E92C02">
        <w:rPr>
          <w:rStyle w:val="FootnoteReference"/>
          <w:rFonts w:ascii="Times New Roman" w:hAnsi="Times New Roman"/>
          <w:sz w:val="24"/>
          <w:szCs w:val="24"/>
          <w:vertAlign w:val="superscript"/>
        </w:rPr>
        <w:footnoteReference w:id="3"/>
      </w:r>
      <w:r w:rsidR="00E92C02">
        <w:rPr>
          <w:rFonts w:ascii="Times New Roman" w:hAnsi="Times New Roman"/>
          <w:sz w:val="24"/>
          <w:szCs w:val="24"/>
        </w:rPr>
        <w:t xml:space="preserve"> </w:t>
      </w:r>
      <w:r w:rsidRPr="00867F56" w:rsidR="00E92C02">
        <w:rPr>
          <w:rFonts w:ascii="Times New Roman" w:hAnsi="Times New Roman"/>
          <w:sz w:val="24"/>
          <w:szCs w:val="24"/>
        </w:rPr>
        <w:t>authorizes the Commission to i</w:t>
      </w:r>
      <w:r w:rsidRPr="00867F56" w:rsidR="00E92C02">
        <w:rPr>
          <w:rFonts w:ascii="Times New Roman" w:hAnsi="Times New Roman"/>
          <w:color w:val="000000"/>
          <w:sz w:val="24"/>
          <w:szCs w:val="24"/>
        </w:rPr>
        <w:t xml:space="preserve">ssue licenses </w:t>
      </w:r>
      <w:r w:rsidR="00E92C02">
        <w:rPr>
          <w:rFonts w:ascii="Times New Roman" w:hAnsi="Times New Roman"/>
          <w:color w:val="000000"/>
          <w:sz w:val="24"/>
          <w:szCs w:val="24"/>
        </w:rPr>
        <w:t xml:space="preserve">for the </w:t>
      </w:r>
      <w:r w:rsidRPr="00867F56" w:rsidR="00E92C02">
        <w:rPr>
          <w:rFonts w:ascii="Times New Roman" w:hAnsi="Times New Roman"/>
          <w:color w:val="000000"/>
          <w:sz w:val="24"/>
          <w:szCs w:val="24"/>
        </w:rPr>
        <w:t>purpose of constructing, operating, and maintaining dams, water conduits, reservoirs, power houses, transmission lines, or other project works</w:t>
      </w:r>
      <w:r w:rsidR="00E92C02">
        <w:rPr>
          <w:rFonts w:ascii="Times New Roman" w:hAnsi="Times New Roman"/>
          <w:color w:val="000000"/>
          <w:sz w:val="24"/>
          <w:szCs w:val="24"/>
        </w:rPr>
        <w:t xml:space="preserve"> f</w:t>
      </w:r>
      <w:r w:rsidRPr="00867F56" w:rsidR="00E92C02">
        <w:rPr>
          <w:rFonts w:ascii="Times New Roman" w:hAnsi="Times New Roman"/>
          <w:color w:val="000000"/>
          <w:sz w:val="24"/>
          <w:szCs w:val="24"/>
        </w:rPr>
        <w:t>or the development, transmission, and utilization of power</w:t>
      </w:r>
      <w:r w:rsidR="00E92C02">
        <w:rPr>
          <w:rFonts w:ascii="Times New Roman" w:hAnsi="Times New Roman"/>
          <w:color w:val="000000"/>
          <w:sz w:val="24"/>
          <w:szCs w:val="24"/>
        </w:rPr>
        <w:t>.</w:t>
      </w:r>
      <w:r w:rsidR="009E19A8">
        <w:rPr>
          <w:rFonts w:ascii="Times New Roman" w:hAnsi="Times New Roman"/>
          <w:color w:val="000000"/>
          <w:sz w:val="24"/>
          <w:szCs w:val="24"/>
        </w:rPr>
        <w:t xml:space="preserve">  Section 30 of FPA Part I</w:t>
      </w:r>
      <w:r w:rsidRPr="001D2557" w:rsidR="000B3CBC">
        <w:rPr>
          <w:rStyle w:val="FootnoteReference"/>
          <w:rFonts w:ascii="Times New Roman" w:hAnsi="Times New Roman"/>
          <w:color w:val="000000"/>
          <w:sz w:val="24"/>
          <w:szCs w:val="24"/>
          <w:vertAlign w:val="superscript"/>
        </w:rPr>
        <w:footnoteReference w:id="4"/>
      </w:r>
      <w:r w:rsidR="001D2557">
        <w:rPr>
          <w:rFonts w:ascii="Times New Roman" w:hAnsi="Times New Roman"/>
          <w:color w:val="000000"/>
          <w:sz w:val="24"/>
          <w:szCs w:val="24"/>
        </w:rPr>
        <w:t xml:space="preserve"> </w:t>
      </w:r>
      <w:r w:rsidR="0031458D">
        <w:rPr>
          <w:rFonts w:ascii="Times New Roman" w:hAnsi="Times New Roman"/>
          <w:color w:val="000000"/>
          <w:sz w:val="24"/>
          <w:szCs w:val="24"/>
        </w:rPr>
        <w:t xml:space="preserve">provides that </w:t>
      </w:r>
      <w:r w:rsidR="00CD57C2">
        <w:rPr>
          <w:rFonts w:ascii="Times New Roman" w:hAnsi="Times New Roman"/>
          <w:color w:val="000000"/>
          <w:sz w:val="24"/>
          <w:szCs w:val="24"/>
        </w:rPr>
        <w:t xml:space="preserve">a “qualifying </w:t>
      </w:r>
      <w:r w:rsidR="00FA723C">
        <w:rPr>
          <w:rFonts w:ascii="Times New Roman" w:hAnsi="Times New Roman"/>
          <w:color w:val="000000"/>
          <w:sz w:val="24"/>
          <w:szCs w:val="24"/>
        </w:rPr>
        <w:t xml:space="preserve">conduit hydropower </w:t>
      </w:r>
      <w:r w:rsidR="00713858">
        <w:rPr>
          <w:rFonts w:ascii="Times New Roman" w:hAnsi="Times New Roman"/>
          <w:color w:val="000000"/>
          <w:sz w:val="24"/>
          <w:szCs w:val="24"/>
        </w:rPr>
        <w:t xml:space="preserve">facility” is not subject to the licensing requirements of FPA Part I, but </w:t>
      </w:r>
      <w:r w:rsidR="006A452C">
        <w:rPr>
          <w:rFonts w:ascii="Times New Roman" w:hAnsi="Times New Roman"/>
          <w:color w:val="000000"/>
          <w:sz w:val="24"/>
          <w:szCs w:val="24"/>
        </w:rPr>
        <w:t xml:space="preserve">is subject to a requirement to a Commission determination </w:t>
      </w:r>
      <w:r w:rsidR="00983862">
        <w:rPr>
          <w:rFonts w:ascii="Times New Roman" w:hAnsi="Times New Roman"/>
          <w:color w:val="000000"/>
          <w:sz w:val="24"/>
          <w:szCs w:val="24"/>
        </w:rPr>
        <w:t xml:space="preserve">that </w:t>
      </w:r>
      <w:r w:rsidR="0092664E">
        <w:rPr>
          <w:rFonts w:ascii="Times New Roman" w:hAnsi="Times New Roman"/>
          <w:color w:val="000000"/>
          <w:sz w:val="24"/>
          <w:szCs w:val="24"/>
        </w:rPr>
        <w:t>the facility meets the qualifying criteria.</w:t>
      </w:r>
    </w:p>
    <w:p w:rsidR="007824B1" w:rsidP="00E92C02" w:rsidRDefault="007824B1" w14:paraId="37ED6E77" w14:textId="2AB3ACDD">
      <w:pPr>
        <w:spacing w:after="0" w:line="240" w:lineRule="auto"/>
        <w:rPr>
          <w:rFonts w:ascii="Times New Roman" w:hAnsi="Times New Roman"/>
          <w:sz w:val="24"/>
          <w:szCs w:val="24"/>
        </w:rPr>
      </w:pPr>
    </w:p>
    <w:p w:rsidR="00B71A07" w:rsidP="00E92C02" w:rsidRDefault="00874B67" w14:paraId="1F3537BA" w14:textId="4F47AF9D">
      <w:pPr>
        <w:spacing w:after="0" w:line="240" w:lineRule="auto"/>
        <w:rPr>
          <w:rFonts w:ascii="Times New Roman" w:hAnsi="Times New Roman"/>
          <w:sz w:val="24"/>
          <w:szCs w:val="24"/>
        </w:rPr>
      </w:pPr>
      <w:r>
        <w:rPr>
          <w:rFonts w:ascii="Times New Roman" w:hAnsi="Times New Roman"/>
          <w:sz w:val="24"/>
          <w:szCs w:val="24"/>
        </w:rPr>
        <w:t xml:space="preserve">Also relevant </w:t>
      </w:r>
      <w:r w:rsidR="005A2685">
        <w:rPr>
          <w:rFonts w:ascii="Times New Roman" w:hAnsi="Times New Roman"/>
          <w:sz w:val="24"/>
          <w:szCs w:val="24"/>
        </w:rPr>
        <w:t xml:space="preserve">is </w:t>
      </w:r>
      <w:r w:rsidR="000F03E9">
        <w:rPr>
          <w:rFonts w:ascii="Times New Roman" w:hAnsi="Times New Roman"/>
          <w:sz w:val="24"/>
          <w:szCs w:val="24"/>
        </w:rPr>
        <w:t xml:space="preserve">section </w:t>
      </w:r>
      <w:r w:rsidR="00455896">
        <w:rPr>
          <w:rFonts w:ascii="Times New Roman" w:hAnsi="Times New Roman"/>
          <w:sz w:val="24"/>
          <w:szCs w:val="24"/>
        </w:rPr>
        <w:t>4</w:t>
      </w:r>
      <w:r w:rsidR="000F03E9">
        <w:rPr>
          <w:rFonts w:ascii="Times New Roman" w:hAnsi="Times New Roman"/>
          <w:sz w:val="24"/>
          <w:szCs w:val="24"/>
        </w:rPr>
        <w:t xml:space="preserve">05(d) of </w:t>
      </w:r>
      <w:r w:rsidR="00EB0F24">
        <w:rPr>
          <w:rFonts w:ascii="Times New Roman" w:hAnsi="Times New Roman"/>
          <w:sz w:val="24"/>
          <w:szCs w:val="24"/>
        </w:rPr>
        <w:t xml:space="preserve">the </w:t>
      </w:r>
      <w:r w:rsidR="005A2685">
        <w:rPr>
          <w:rFonts w:ascii="Times New Roman" w:hAnsi="Times New Roman"/>
          <w:sz w:val="24"/>
          <w:szCs w:val="24"/>
        </w:rPr>
        <w:t>Public Utility Regulatory Policies Act (PURPA)</w:t>
      </w:r>
      <w:r w:rsidR="004E78FF">
        <w:rPr>
          <w:rFonts w:ascii="Times New Roman" w:hAnsi="Times New Roman"/>
          <w:sz w:val="24"/>
          <w:szCs w:val="24"/>
        </w:rPr>
        <w:t>.</w:t>
      </w:r>
      <w:r w:rsidRPr="00055395" w:rsidR="009D7869">
        <w:rPr>
          <w:rStyle w:val="FootnoteReference"/>
          <w:rFonts w:ascii="Times New Roman" w:hAnsi="Times New Roman"/>
          <w:sz w:val="24"/>
          <w:szCs w:val="24"/>
          <w:vertAlign w:val="superscript"/>
        </w:rPr>
        <w:footnoteReference w:id="5"/>
      </w:r>
      <w:r w:rsidR="004E7E8A">
        <w:rPr>
          <w:rFonts w:ascii="Times New Roman" w:hAnsi="Times New Roman"/>
          <w:sz w:val="24"/>
          <w:szCs w:val="24"/>
        </w:rPr>
        <w:t xml:space="preserve"> </w:t>
      </w:r>
      <w:r w:rsidR="00142682">
        <w:rPr>
          <w:rFonts w:ascii="Times New Roman" w:hAnsi="Times New Roman"/>
          <w:sz w:val="24"/>
          <w:szCs w:val="24"/>
        </w:rPr>
        <w:t xml:space="preserve"> As amended by </w:t>
      </w:r>
      <w:r w:rsidR="00AC035C">
        <w:rPr>
          <w:rFonts w:ascii="Times New Roman" w:hAnsi="Times New Roman"/>
          <w:sz w:val="24"/>
          <w:szCs w:val="24"/>
        </w:rPr>
        <w:t xml:space="preserve">section 3 of the </w:t>
      </w:r>
      <w:r w:rsidRPr="00ED0287" w:rsidR="00AC035C">
        <w:rPr>
          <w:rFonts w:ascii="Times New Roman" w:hAnsi="Times New Roman"/>
          <w:bCs/>
          <w:sz w:val="24"/>
          <w:szCs w:val="24"/>
        </w:rPr>
        <w:t>Hydropower Regulatory Efficiency Act of 2013 (2013 HREA)</w:t>
      </w:r>
      <w:r w:rsidR="00AC035C">
        <w:rPr>
          <w:rFonts w:ascii="Times New Roman" w:hAnsi="Times New Roman"/>
          <w:bCs/>
          <w:sz w:val="24"/>
          <w:szCs w:val="24"/>
        </w:rPr>
        <w:t>,</w:t>
      </w:r>
      <w:r w:rsidRPr="00153B23" w:rsidR="00AC035C">
        <w:rPr>
          <w:rStyle w:val="FootnoteReference"/>
          <w:rFonts w:ascii="Times New Roman" w:hAnsi="Times New Roman"/>
          <w:bCs/>
          <w:sz w:val="24"/>
          <w:szCs w:val="24"/>
          <w:vertAlign w:val="superscript"/>
        </w:rPr>
        <w:footnoteReference w:id="6"/>
      </w:r>
      <w:r w:rsidR="00EA2E83">
        <w:rPr>
          <w:rFonts w:ascii="Times New Roman" w:hAnsi="Times New Roman"/>
          <w:bCs/>
          <w:sz w:val="24"/>
          <w:szCs w:val="24"/>
        </w:rPr>
        <w:t xml:space="preserve"> section 405(d)</w:t>
      </w:r>
      <w:r w:rsidR="004E7E8A">
        <w:rPr>
          <w:rFonts w:ascii="Times New Roman" w:hAnsi="Times New Roman"/>
          <w:sz w:val="24"/>
          <w:szCs w:val="24"/>
        </w:rPr>
        <w:t xml:space="preserve"> authorizes the Commission to grant exemptions </w:t>
      </w:r>
      <w:r w:rsidR="00697E59">
        <w:rPr>
          <w:rFonts w:ascii="Times New Roman" w:hAnsi="Times New Roman"/>
          <w:sz w:val="24"/>
          <w:szCs w:val="24"/>
        </w:rPr>
        <w:t xml:space="preserve">for small </w:t>
      </w:r>
      <w:r w:rsidR="00C91C1C">
        <w:rPr>
          <w:rFonts w:ascii="Times New Roman" w:hAnsi="Times New Roman"/>
          <w:sz w:val="24"/>
          <w:szCs w:val="24"/>
        </w:rPr>
        <w:t>water power projects with a proposed installed capacity of 10 megawatts (MW) or less.</w:t>
      </w:r>
      <w:r w:rsidR="00FC0B5B">
        <w:rPr>
          <w:rFonts w:ascii="Times New Roman" w:hAnsi="Times New Roman"/>
          <w:sz w:val="24"/>
          <w:szCs w:val="24"/>
        </w:rPr>
        <w:t xml:space="preserve">  </w:t>
      </w:r>
      <w:r w:rsidR="002F3160">
        <w:rPr>
          <w:rFonts w:ascii="Times New Roman" w:hAnsi="Times New Roman"/>
          <w:sz w:val="24"/>
          <w:szCs w:val="24"/>
        </w:rPr>
        <w:t>The process for obtaining an exemption is faster and less burdensome than for obtaining a license.</w:t>
      </w:r>
    </w:p>
    <w:p w:rsidR="00B71A07" w:rsidRDefault="00B71A07" w14:paraId="70FD6E36" w14:textId="77777777">
      <w:pPr>
        <w:spacing w:after="160" w:line="259" w:lineRule="auto"/>
        <w:rPr>
          <w:rFonts w:ascii="Times New Roman" w:hAnsi="Times New Roman"/>
          <w:sz w:val="24"/>
          <w:szCs w:val="24"/>
        </w:rPr>
      </w:pPr>
      <w:r>
        <w:rPr>
          <w:rFonts w:ascii="Times New Roman" w:hAnsi="Times New Roman"/>
          <w:sz w:val="24"/>
          <w:szCs w:val="24"/>
        </w:rPr>
        <w:br w:type="page"/>
      </w:r>
    </w:p>
    <w:p w:rsidR="00471F97" w:rsidP="00EB790F" w:rsidRDefault="00471F97" w14:paraId="25D05C3E" w14:textId="75C53BCC">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lastRenderedPageBreak/>
        <w:t>HOW, BY WHOM, AND FOR WHAT PURPOSE THE INFORMATION IS TO BE USED AND THE CONSEQUENCES OF NOT COLLECTING THE INFORMATION</w:t>
      </w:r>
    </w:p>
    <w:p w:rsidR="005E2D67" w:rsidP="005E2D67" w:rsidRDefault="005E2D67" w14:paraId="2A93EBF5" w14:textId="0E9AC2DB">
      <w:pPr>
        <w:spacing w:after="0" w:line="240" w:lineRule="auto"/>
        <w:rPr>
          <w:rFonts w:ascii="Times New Roman" w:hAnsi="Times New Roman"/>
          <w:b/>
          <w:sz w:val="24"/>
          <w:szCs w:val="24"/>
        </w:rPr>
      </w:pPr>
    </w:p>
    <w:p w:rsidR="00E77C82" w:rsidP="006A3902" w:rsidRDefault="00913010" w14:paraId="0123BC73" w14:textId="0B9911A7">
      <w:pPr>
        <w:spacing w:after="0" w:line="240" w:lineRule="auto"/>
        <w:rPr>
          <w:rFonts w:ascii="Times New Roman" w:hAnsi="Times New Roman"/>
          <w:bCs/>
          <w:sz w:val="24"/>
          <w:szCs w:val="24"/>
        </w:rPr>
      </w:pPr>
      <w:r w:rsidRPr="00867F56">
        <w:rPr>
          <w:rFonts w:ascii="Times New Roman" w:hAnsi="Times New Roman"/>
          <w:b/>
          <w:sz w:val="24"/>
          <w:szCs w:val="24"/>
        </w:rPr>
        <w:t>FERC-500.</w:t>
      </w:r>
      <w:r>
        <w:rPr>
          <w:rFonts w:ascii="Times New Roman" w:hAnsi="Times New Roman"/>
          <w:bCs/>
          <w:sz w:val="24"/>
          <w:szCs w:val="24"/>
        </w:rPr>
        <w:t xml:space="preserve">  </w:t>
      </w:r>
      <w:r w:rsidR="00504228">
        <w:rPr>
          <w:rFonts w:ascii="Times New Roman" w:hAnsi="Times New Roman"/>
          <w:bCs/>
          <w:sz w:val="24"/>
          <w:szCs w:val="24"/>
        </w:rPr>
        <w:t xml:space="preserve">FERC-500 pertains to </w:t>
      </w:r>
      <w:r w:rsidR="00504228">
        <w:rPr>
          <w:rFonts w:ascii="Times New Roman" w:hAnsi="Times New Roman"/>
          <w:sz w:val="24"/>
          <w:szCs w:val="24"/>
        </w:rPr>
        <w:t>a</w:t>
      </w:r>
      <w:r w:rsidRPr="00867F56" w:rsidR="00504228">
        <w:rPr>
          <w:rFonts w:ascii="Times New Roman" w:hAnsi="Times New Roman"/>
          <w:sz w:val="24"/>
          <w:szCs w:val="24"/>
        </w:rPr>
        <w:t>pplication</w:t>
      </w:r>
      <w:r w:rsidR="00504228">
        <w:rPr>
          <w:rFonts w:ascii="Times New Roman" w:hAnsi="Times New Roman"/>
          <w:sz w:val="24"/>
          <w:szCs w:val="24"/>
        </w:rPr>
        <w:t>s</w:t>
      </w:r>
      <w:r w:rsidRPr="00867F56" w:rsidR="00504228">
        <w:rPr>
          <w:rFonts w:ascii="Times New Roman" w:hAnsi="Times New Roman"/>
          <w:sz w:val="24"/>
          <w:szCs w:val="24"/>
        </w:rPr>
        <w:t xml:space="preserve"> for </w:t>
      </w:r>
      <w:r w:rsidR="00C00FA8">
        <w:rPr>
          <w:rFonts w:ascii="Times New Roman" w:hAnsi="Times New Roman"/>
          <w:sz w:val="24"/>
          <w:szCs w:val="24"/>
        </w:rPr>
        <w:t>licensing or relicensing f</w:t>
      </w:r>
      <w:r w:rsidRPr="00867F56" w:rsidR="00504228">
        <w:rPr>
          <w:rFonts w:ascii="Times New Roman" w:hAnsi="Times New Roman"/>
          <w:sz w:val="24"/>
          <w:szCs w:val="24"/>
        </w:rPr>
        <w:t xml:space="preserve">or </w:t>
      </w:r>
      <w:r w:rsidR="00C00FA8">
        <w:rPr>
          <w:rFonts w:ascii="Times New Roman" w:hAnsi="Times New Roman"/>
          <w:sz w:val="24"/>
          <w:szCs w:val="24"/>
        </w:rPr>
        <w:t>w</w:t>
      </w:r>
      <w:r w:rsidRPr="00867F56" w:rsidR="00504228">
        <w:rPr>
          <w:rFonts w:ascii="Times New Roman" w:hAnsi="Times New Roman"/>
          <w:sz w:val="24"/>
          <w:szCs w:val="24"/>
        </w:rPr>
        <w:t xml:space="preserve">ater </w:t>
      </w:r>
      <w:r w:rsidR="00C00FA8">
        <w:rPr>
          <w:rFonts w:ascii="Times New Roman" w:hAnsi="Times New Roman"/>
          <w:sz w:val="24"/>
          <w:szCs w:val="24"/>
        </w:rPr>
        <w:t xml:space="preserve">power </w:t>
      </w:r>
      <w:r w:rsidR="00B4392F">
        <w:rPr>
          <w:rFonts w:ascii="Times New Roman" w:hAnsi="Times New Roman"/>
          <w:sz w:val="24"/>
          <w:szCs w:val="24"/>
        </w:rPr>
        <w:t>p</w:t>
      </w:r>
      <w:r w:rsidRPr="00867F56" w:rsidR="00504228">
        <w:rPr>
          <w:rFonts w:ascii="Times New Roman" w:hAnsi="Times New Roman"/>
          <w:sz w:val="24"/>
          <w:szCs w:val="24"/>
        </w:rPr>
        <w:t xml:space="preserve">rojects with </w:t>
      </w:r>
      <w:r w:rsidR="00B4392F">
        <w:rPr>
          <w:rFonts w:ascii="Times New Roman" w:hAnsi="Times New Roman"/>
          <w:sz w:val="24"/>
          <w:szCs w:val="24"/>
        </w:rPr>
        <w:t>a capacity of m</w:t>
      </w:r>
      <w:r w:rsidRPr="00867F56" w:rsidR="00504228">
        <w:rPr>
          <w:rFonts w:ascii="Times New Roman" w:hAnsi="Times New Roman"/>
          <w:sz w:val="24"/>
          <w:szCs w:val="24"/>
        </w:rPr>
        <w:t xml:space="preserve">ore than 5 </w:t>
      </w:r>
      <w:r w:rsidR="00B4392F">
        <w:rPr>
          <w:rFonts w:ascii="Times New Roman" w:hAnsi="Times New Roman"/>
          <w:sz w:val="24"/>
          <w:szCs w:val="24"/>
        </w:rPr>
        <w:t xml:space="preserve">MW.  </w:t>
      </w:r>
      <w:r>
        <w:rPr>
          <w:rFonts w:ascii="Times New Roman" w:hAnsi="Times New Roman"/>
          <w:bCs/>
          <w:sz w:val="24"/>
          <w:szCs w:val="24"/>
        </w:rPr>
        <w:t xml:space="preserve">The </w:t>
      </w:r>
      <w:r w:rsidR="006C7A7C">
        <w:rPr>
          <w:rFonts w:ascii="Times New Roman" w:hAnsi="Times New Roman"/>
          <w:bCs/>
          <w:sz w:val="24"/>
          <w:szCs w:val="24"/>
        </w:rPr>
        <w:t xml:space="preserve">amendments </w:t>
      </w:r>
      <w:r w:rsidR="00095C48">
        <w:rPr>
          <w:rFonts w:ascii="Times New Roman" w:hAnsi="Times New Roman"/>
          <w:bCs/>
          <w:sz w:val="24"/>
          <w:szCs w:val="24"/>
        </w:rPr>
        <w:t xml:space="preserve">in the proposed </w:t>
      </w:r>
      <w:r>
        <w:rPr>
          <w:rFonts w:ascii="Times New Roman" w:hAnsi="Times New Roman"/>
          <w:bCs/>
          <w:sz w:val="24"/>
          <w:szCs w:val="24"/>
        </w:rPr>
        <w:t xml:space="preserve">rule would </w:t>
      </w:r>
      <w:r w:rsidR="00395300">
        <w:rPr>
          <w:rFonts w:ascii="Times New Roman" w:hAnsi="Times New Roman"/>
          <w:bCs/>
          <w:sz w:val="24"/>
          <w:szCs w:val="24"/>
        </w:rPr>
        <w:t xml:space="preserve">reduce the paperwork burdens </w:t>
      </w:r>
      <w:r w:rsidR="006A70C9">
        <w:rPr>
          <w:rFonts w:ascii="Times New Roman" w:hAnsi="Times New Roman"/>
          <w:bCs/>
          <w:sz w:val="24"/>
          <w:szCs w:val="24"/>
        </w:rPr>
        <w:t xml:space="preserve">in FERC-500 </w:t>
      </w:r>
      <w:r w:rsidR="00227CA3">
        <w:rPr>
          <w:rFonts w:ascii="Times New Roman" w:hAnsi="Times New Roman"/>
          <w:bCs/>
          <w:sz w:val="24"/>
          <w:szCs w:val="24"/>
        </w:rPr>
        <w:t xml:space="preserve">associated with each license application for </w:t>
      </w:r>
      <w:r w:rsidR="00B15A35">
        <w:rPr>
          <w:rFonts w:ascii="Times New Roman" w:hAnsi="Times New Roman"/>
          <w:bCs/>
          <w:sz w:val="24"/>
          <w:szCs w:val="24"/>
        </w:rPr>
        <w:t xml:space="preserve">a major water power project of 10 </w:t>
      </w:r>
      <w:r w:rsidR="004B66EC">
        <w:rPr>
          <w:rFonts w:ascii="Times New Roman" w:hAnsi="Times New Roman"/>
          <w:bCs/>
          <w:sz w:val="24"/>
          <w:szCs w:val="24"/>
        </w:rPr>
        <w:t xml:space="preserve">MW </w:t>
      </w:r>
      <w:r w:rsidR="00B15A35">
        <w:rPr>
          <w:rFonts w:ascii="Times New Roman" w:hAnsi="Times New Roman"/>
          <w:bCs/>
          <w:sz w:val="24"/>
          <w:szCs w:val="24"/>
        </w:rPr>
        <w:t xml:space="preserve">or less.  </w:t>
      </w:r>
      <w:r w:rsidR="00B8598F">
        <w:rPr>
          <w:rFonts w:ascii="Times New Roman" w:hAnsi="Times New Roman"/>
          <w:bCs/>
          <w:sz w:val="24"/>
          <w:szCs w:val="24"/>
        </w:rPr>
        <w:t>At present, 18 CFR 4.32(a)(5)(ii) provides that each license application for a minor water power project or for a major water power project of 5 MW or less must be in accordance with 18 CFR 4.61, which requires submission of Exhibits A, E, F, and G.</w:t>
      </w:r>
      <w:r w:rsidRPr="00241E13" w:rsidR="00B8598F">
        <w:rPr>
          <w:rStyle w:val="FootnoteReference"/>
          <w:rFonts w:ascii="Times New Roman" w:hAnsi="Times New Roman"/>
          <w:bCs/>
          <w:sz w:val="24"/>
          <w:szCs w:val="24"/>
          <w:vertAlign w:val="superscript"/>
        </w:rPr>
        <w:footnoteReference w:id="7"/>
      </w:r>
      <w:r w:rsidR="003A3BDE">
        <w:rPr>
          <w:rFonts w:ascii="Times New Roman" w:hAnsi="Times New Roman"/>
          <w:bCs/>
          <w:sz w:val="24"/>
          <w:szCs w:val="24"/>
        </w:rPr>
        <w:t xml:space="preserve">  </w:t>
      </w:r>
      <w:r w:rsidR="00262675">
        <w:rPr>
          <w:rFonts w:ascii="Times New Roman" w:hAnsi="Times New Roman"/>
          <w:bCs/>
          <w:sz w:val="24"/>
          <w:szCs w:val="24"/>
        </w:rPr>
        <w:t>S</w:t>
      </w:r>
      <w:r w:rsidR="003E5F53">
        <w:rPr>
          <w:rFonts w:ascii="Times New Roman" w:hAnsi="Times New Roman"/>
          <w:bCs/>
          <w:sz w:val="24"/>
          <w:szCs w:val="24"/>
        </w:rPr>
        <w:t xml:space="preserve">uch applications </w:t>
      </w:r>
      <w:r w:rsidR="00977F0D">
        <w:rPr>
          <w:rFonts w:ascii="Times New Roman" w:hAnsi="Times New Roman"/>
          <w:bCs/>
          <w:sz w:val="24"/>
          <w:szCs w:val="24"/>
        </w:rPr>
        <w:t xml:space="preserve">currently are not </w:t>
      </w:r>
      <w:r w:rsidR="00112867">
        <w:rPr>
          <w:rFonts w:ascii="Times New Roman" w:hAnsi="Times New Roman"/>
          <w:bCs/>
          <w:sz w:val="24"/>
          <w:szCs w:val="24"/>
        </w:rPr>
        <w:t>subject to 18 CFR 4.41</w:t>
      </w:r>
      <w:r w:rsidR="0042699B">
        <w:rPr>
          <w:rFonts w:ascii="Times New Roman" w:hAnsi="Times New Roman"/>
          <w:bCs/>
          <w:sz w:val="24"/>
          <w:szCs w:val="24"/>
        </w:rPr>
        <w:t xml:space="preserve"> or 18 CFR 4.51</w:t>
      </w:r>
      <w:r w:rsidR="00112867">
        <w:rPr>
          <w:rFonts w:ascii="Times New Roman" w:hAnsi="Times New Roman"/>
          <w:bCs/>
          <w:sz w:val="24"/>
          <w:szCs w:val="24"/>
        </w:rPr>
        <w:t>, which require submission of Exhibits B, C, and D, in addition to the exhibits required by 18 CFR 4.61.</w:t>
      </w:r>
      <w:r w:rsidR="00934DFE">
        <w:rPr>
          <w:rFonts w:ascii="Times New Roman" w:hAnsi="Times New Roman"/>
          <w:bCs/>
          <w:sz w:val="24"/>
          <w:szCs w:val="24"/>
        </w:rPr>
        <w:t xml:space="preserve">  </w:t>
      </w:r>
      <w:r w:rsidR="003A3BDE">
        <w:rPr>
          <w:rFonts w:ascii="Times New Roman" w:hAnsi="Times New Roman"/>
          <w:bCs/>
          <w:sz w:val="24"/>
          <w:szCs w:val="24"/>
        </w:rPr>
        <w:t xml:space="preserve">The </w:t>
      </w:r>
      <w:r w:rsidR="00934DFE">
        <w:rPr>
          <w:rFonts w:ascii="Times New Roman" w:hAnsi="Times New Roman"/>
          <w:bCs/>
          <w:sz w:val="24"/>
          <w:szCs w:val="24"/>
        </w:rPr>
        <w:t xml:space="preserve">amendment of 18 CFR </w:t>
      </w:r>
      <w:r w:rsidR="00EA28E2">
        <w:rPr>
          <w:rFonts w:ascii="Times New Roman" w:hAnsi="Times New Roman"/>
          <w:bCs/>
          <w:sz w:val="24"/>
          <w:szCs w:val="24"/>
        </w:rPr>
        <w:t xml:space="preserve">4.32(a)(5)(ii) would </w:t>
      </w:r>
      <w:r w:rsidR="003A3BDE">
        <w:rPr>
          <w:rFonts w:ascii="Times New Roman" w:hAnsi="Times New Roman"/>
          <w:bCs/>
          <w:sz w:val="24"/>
          <w:szCs w:val="24"/>
        </w:rPr>
        <w:t>extend th</w:t>
      </w:r>
      <w:r w:rsidR="00977F0D">
        <w:rPr>
          <w:rFonts w:ascii="Times New Roman" w:hAnsi="Times New Roman"/>
          <w:bCs/>
          <w:sz w:val="24"/>
          <w:szCs w:val="24"/>
        </w:rPr>
        <w:t>e</w:t>
      </w:r>
      <w:r w:rsidR="003A3BDE">
        <w:rPr>
          <w:rFonts w:ascii="Times New Roman" w:hAnsi="Times New Roman"/>
          <w:bCs/>
          <w:sz w:val="24"/>
          <w:szCs w:val="24"/>
        </w:rPr>
        <w:t xml:space="preserve"> </w:t>
      </w:r>
      <w:r w:rsidR="00EA28E2">
        <w:rPr>
          <w:rFonts w:ascii="Times New Roman" w:hAnsi="Times New Roman"/>
          <w:bCs/>
          <w:sz w:val="24"/>
          <w:szCs w:val="24"/>
        </w:rPr>
        <w:t xml:space="preserve">lighter paperwork burden to </w:t>
      </w:r>
      <w:r w:rsidR="00EE2599">
        <w:rPr>
          <w:rFonts w:ascii="Times New Roman" w:hAnsi="Times New Roman"/>
          <w:bCs/>
          <w:sz w:val="24"/>
          <w:szCs w:val="24"/>
        </w:rPr>
        <w:t xml:space="preserve">major water power projects of 10 MW or less, in accordance with </w:t>
      </w:r>
      <w:r w:rsidR="0095666A">
        <w:rPr>
          <w:rFonts w:ascii="Times New Roman" w:hAnsi="Times New Roman"/>
          <w:bCs/>
          <w:sz w:val="24"/>
          <w:szCs w:val="24"/>
        </w:rPr>
        <w:t xml:space="preserve">PURPA section </w:t>
      </w:r>
      <w:r w:rsidR="0029610D">
        <w:rPr>
          <w:rFonts w:ascii="Times New Roman" w:hAnsi="Times New Roman"/>
          <w:bCs/>
          <w:sz w:val="24"/>
          <w:szCs w:val="24"/>
        </w:rPr>
        <w:t xml:space="preserve">405(d) as amended by section 3 of </w:t>
      </w:r>
      <w:r w:rsidR="000E2B7B">
        <w:rPr>
          <w:rFonts w:ascii="Times New Roman" w:hAnsi="Times New Roman"/>
          <w:bCs/>
          <w:sz w:val="24"/>
          <w:szCs w:val="24"/>
        </w:rPr>
        <w:t xml:space="preserve">the </w:t>
      </w:r>
      <w:r w:rsidR="00F01E92">
        <w:rPr>
          <w:rFonts w:ascii="Times New Roman" w:hAnsi="Times New Roman"/>
          <w:bCs/>
          <w:sz w:val="24"/>
          <w:szCs w:val="24"/>
        </w:rPr>
        <w:t>2013 HREA.</w:t>
      </w:r>
    </w:p>
    <w:p w:rsidRPr="00867F56" w:rsidR="00FB4DF3" w:rsidP="00FB4DF3" w:rsidRDefault="00FB4DF3" w14:paraId="3D76F0A2" w14:textId="77777777">
      <w:pPr>
        <w:spacing w:after="0" w:line="240" w:lineRule="auto"/>
        <w:rPr>
          <w:rFonts w:ascii="Times New Roman" w:hAnsi="Times New Roman"/>
          <w:sz w:val="24"/>
          <w:szCs w:val="24"/>
        </w:rPr>
      </w:pPr>
    </w:p>
    <w:p w:rsidR="004913A9" w:rsidP="00FB4DF3" w:rsidRDefault="00FB4DF3" w14:paraId="21F01F7B" w14:textId="5F99840F">
      <w:pPr>
        <w:spacing w:after="0" w:line="240" w:lineRule="auto"/>
        <w:rPr>
          <w:rFonts w:ascii="Times New Roman" w:hAnsi="Times New Roman"/>
          <w:sz w:val="24"/>
          <w:szCs w:val="24"/>
        </w:rPr>
      </w:pPr>
      <w:r w:rsidRPr="00867F56">
        <w:rPr>
          <w:rFonts w:ascii="Times New Roman" w:hAnsi="Times New Roman"/>
          <w:b/>
          <w:sz w:val="24"/>
          <w:szCs w:val="24"/>
        </w:rPr>
        <w:t xml:space="preserve">FERC-505.  </w:t>
      </w:r>
      <w:r w:rsidRPr="00867F56">
        <w:rPr>
          <w:rFonts w:ascii="Times New Roman" w:hAnsi="Times New Roman"/>
          <w:sz w:val="24"/>
          <w:szCs w:val="24"/>
        </w:rPr>
        <w:t xml:space="preserve">FERC-505 </w:t>
      </w:r>
      <w:r w:rsidR="0031565C">
        <w:rPr>
          <w:rFonts w:ascii="Times New Roman" w:hAnsi="Times New Roman"/>
          <w:sz w:val="24"/>
          <w:szCs w:val="24"/>
        </w:rPr>
        <w:t xml:space="preserve">pertains to applications </w:t>
      </w:r>
      <w:r w:rsidRPr="00867F56">
        <w:rPr>
          <w:rFonts w:ascii="Times New Roman" w:hAnsi="Times New Roman"/>
          <w:sz w:val="24"/>
          <w:szCs w:val="24"/>
        </w:rPr>
        <w:t>for small hydropower project license</w:t>
      </w:r>
      <w:r w:rsidR="005D5C67">
        <w:rPr>
          <w:rFonts w:ascii="Times New Roman" w:hAnsi="Times New Roman"/>
          <w:sz w:val="24"/>
          <w:szCs w:val="24"/>
        </w:rPr>
        <w:t xml:space="preserve">s, </w:t>
      </w:r>
      <w:r w:rsidRPr="00867F56">
        <w:rPr>
          <w:rFonts w:ascii="Times New Roman" w:hAnsi="Times New Roman"/>
          <w:sz w:val="24"/>
          <w:szCs w:val="24"/>
        </w:rPr>
        <w:t xml:space="preserve"> exemption</w:t>
      </w:r>
      <w:r w:rsidR="005D5C67">
        <w:rPr>
          <w:rFonts w:ascii="Times New Roman" w:hAnsi="Times New Roman"/>
          <w:sz w:val="24"/>
          <w:szCs w:val="24"/>
        </w:rPr>
        <w:t>s</w:t>
      </w:r>
      <w:r w:rsidRPr="00867F56">
        <w:rPr>
          <w:rFonts w:ascii="Times New Roman" w:hAnsi="Times New Roman"/>
          <w:sz w:val="24"/>
          <w:szCs w:val="24"/>
        </w:rPr>
        <w:t xml:space="preserve">, </w:t>
      </w:r>
      <w:r w:rsidR="005D5C67">
        <w:rPr>
          <w:rFonts w:ascii="Times New Roman" w:hAnsi="Times New Roman"/>
          <w:sz w:val="24"/>
          <w:szCs w:val="24"/>
        </w:rPr>
        <w:t xml:space="preserve">and determinations of </w:t>
      </w:r>
      <w:r w:rsidRPr="00867F56">
        <w:rPr>
          <w:rFonts w:ascii="Times New Roman" w:hAnsi="Times New Roman"/>
          <w:sz w:val="24"/>
          <w:szCs w:val="24"/>
        </w:rPr>
        <w:t>a qualifying conduit hydropower facility</w:t>
      </w:r>
      <w:r>
        <w:rPr>
          <w:rFonts w:ascii="Times New Roman" w:hAnsi="Times New Roman"/>
          <w:sz w:val="24"/>
          <w:szCs w:val="24"/>
        </w:rPr>
        <w:t xml:space="preserve">.  </w:t>
      </w:r>
      <w:r w:rsidR="009B7DC2">
        <w:rPr>
          <w:rFonts w:ascii="Times New Roman" w:hAnsi="Times New Roman"/>
          <w:sz w:val="24"/>
          <w:szCs w:val="24"/>
        </w:rPr>
        <w:t>T</w:t>
      </w:r>
      <w:r w:rsidR="005D5C67">
        <w:rPr>
          <w:rFonts w:ascii="Times New Roman" w:hAnsi="Times New Roman"/>
          <w:sz w:val="24"/>
          <w:szCs w:val="24"/>
        </w:rPr>
        <w:t>he propose</w:t>
      </w:r>
      <w:r w:rsidR="000F5A2F">
        <w:rPr>
          <w:rFonts w:ascii="Times New Roman" w:hAnsi="Times New Roman"/>
          <w:sz w:val="24"/>
          <w:szCs w:val="24"/>
        </w:rPr>
        <w:t>d</w:t>
      </w:r>
      <w:r w:rsidR="005D5C67">
        <w:rPr>
          <w:rFonts w:ascii="Times New Roman" w:hAnsi="Times New Roman"/>
          <w:sz w:val="24"/>
          <w:szCs w:val="24"/>
        </w:rPr>
        <w:t xml:space="preserve"> rule would </w:t>
      </w:r>
      <w:r w:rsidR="00A5392D">
        <w:rPr>
          <w:rFonts w:ascii="Times New Roman" w:hAnsi="Times New Roman"/>
          <w:sz w:val="24"/>
          <w:szCs w:val="24"/>
        </w:rPr>
        <w:t xml:space="preserve">revise the information collection activity </w:t>
      </w:r>
      <w:r w:rsidR="004913A9">
        <w:rPr>
          <w:rFonts w:ascii="Times New Roman" w:hAnsi="Times New Roman"/>
          <w:sz w:val="24"/>
          <w:szCs w:val="24"/>
        </w:rPr>
        <w:t xml:space="preserve">associated with Commission determinations whether a proposed project is a </w:t>
      </w:r>
      <w:r w:rsidR="00B10542">
        <w:rPr>
          <w:rFonts w:ascii="Times New Roman" w:hAnsi="Times New Roman"/>
          <w:sz w:val="24"/>
          <w:szCs w:val="24"/>
        </w:rPr>
        <w:t>“</w:t>
      </w:r>
      <w:r w:rsidR="00A5392D">
        <w:rPr>
          <w:rFonts w:ascii="Times New Roman" w:hAnsi="Times New Roman"/>
          <w:sz w:val="24"/>
          <w:szCs w:val="24"/>
        </w:rPr>
        <w:t>qualifying conduit hydropower facilit</w:t>
      </w:r>
      <w:r w:rsidR="004913A9">
        <w:rPr>
          <w:rFonts w:ascii="Times New Roman" w:hAnsi="Times New Roman"/>
          <w:sz w:val="24"/>
          <w:szCs w:val="24"/>
        </w:rPr>
        <w:t>y</w:t>
      </w:r>
      <w:r w:rsidR="00B10542">
        <w:rPr>
          <w:rFonts w:ascii="Times New Roman" w:hAnsi="Times New Roman"/>
          <w:sz w:val="24"/>
          <w:szCs w:val="24"/>
        </w:rPr>
        <w:t>”</w:t>
      </w:r>
      <w:r w:rsidR="004913A9">
        <w:rPr>
          <w:rFonts w:ascii="Times New Roman" w:hAnsi="Times New Roman"/>
          <w:sz w:val="24"/>
          <w:szCs w:val="24"/>
        </w:rPr>
        <w:t xml:space="preserve"> that is eligible for exemption from requirements of FPA Part I.</w:t>
      </w:r>
    </w:p>
    <w:p w:rsidR="00E33C39" w:rsidP="00FB4DF3" w:rsidRDefault="00E33C39" w14:paraId="2289AC6D" w14:textId="77777777">
      <w:pPr>
        <w:spacing w:after="0" w:line="240" w:lineRule="auto"/>
        <w:rPr>
          <w:rFonts w:ascii="Times New Roman" w:hAnsi="Times New Roman"/>
          <w:sz w:val="24"/>
          <w:szCs w:val="24"/>
        </w:rPr>
      </w:pPr>
    </w:p>
    <w:p w:rsidRPr="00867F56" w:rsidR="00FB4DF3" w:rsidP="00FB4DF3" w:rsidRDefault="00D80477" w14:paraId="532A5D22" w14:textId="6445DBC0">
      <w:pPr>
        <w:spacing w:after="0" w:line="240" w:lineRule="auto"/>
        <w:rPr>
          <w:rFonts w:ascii="Times New Roman" w:hAnsi="Times New Roman"/>
          <w:sz w:val="24"/>
          <w:szCs w:val="24"/>
        </w:rPr>
      </w:pPr>
      <w:r>
        <w:rPr>
          <w:rFonts w:ascii="Times New Roman" w:hAnsi="Times New Roman"/>
          <w:sz w:val="24"/>
          <w:szCs w:val="24"/>
        </w:rPr>
        <w:t xml:space="preserve">Section 30 of </w:t>
      </w:r>
      <w:r w:rsidR="00F035ED">
        <w:rPr>
          <w:rFonts w:ascii="Times New Roman" w:hAnsi="Times New Roman"/>
          <w:sz w:val="24"/>
          <w:szCs w:val="24"/>
        </w:rPr>
        <w:t>FPA Part I</w:t>
      </w:r>
      <w:r w:rsidRPr="00867F56" w:rsidR="00FB4DF3">
        <w:rPr>
          <w:rFonts w:ascii="Times New Roman" w:hAnsi="Times New Roman"/>
          <w:sz w:val="24"/>
          <w:szCs w:val="24"/>
        </w:rPr>
        <w:t>,</w:t>
      </w:r>
      <w:r w:rsidRPr="00867F56" w:rsidR="00FB4DF3">
        <w:rPr>
          <w:rFonts w:ascii="Times New Roman" w:hAnsi="Times New Roman"/>
          <w:b/>
          <w:sz w:val="24"/>
          <w:szCs w:val="24"/>
        </w:rPr>
        <w:t xml:space="preserve"> </w:t>
      </w:r>
      <w:r w:rsidR="00F035ED">
        <w:rPr>
          <w:rFonts w:ascii="Times New Roman" w:hAnsi="Times New Roman"/>
          <w:bCs/>
          <w:sz w:val="24"/>
          <w:szCs w:val="24"/>
        </w:rPr>
        <w:t>as amended by section 4 of the 2013 HREA,</w:t>
      </w:r>
      <w:r w:rsidRPr="00F02C79" w:rsidR="00DB5682">
        <w:rPr>
          <w:rStyle w:val="FootnoteReference"/>
          <w:rFonts w:ascii="Times New Roman" w:hAnsi="Times New Roman"/>
          <w:bCs/>
          <w:sz w:val="24"/>
          <w:szCs w:val="24"/>
          <w:vertAlign w:val="superscript"/>
        </w:rPr>
        <w:footnoteReference w:id="8"/>
      </w:r>
      <w:r w:rsidR="00F035ED">
        <w:rPr>
          <w:rFonts w:ascii="Times New Roman" w:hAnsi="Times New Roman"/>
          <w:bCs/>
          <w:sz w:val="24"/>
          <w:szCs w:val="24"/>
        </w:rPr>
        <w:t xml:space="preserve"> </w:t>
      </w:r>
      <w:r w:rsidR="006219AF">
        <w:rPr>
          <w:rFonts w:ascii="Times New Roman" w:hAnsi="Times New Roman"/>
          <w:bCs/>
          <w:sz w:val="24"/>
          <w:szCs w:val="24"/>
        </w:rPr>
        <w:t xml:space="preserve">provides an exemption from licensing for </w:t>
      </w:r>
      <w:r w:rsidR="008E7359">
        <w:rPr>
          <w:rFonts w:ascii="Times New Roman" w:hAnsi="Times New Roman"/>
          <w:bCs/>
          <w:sz w:val="24"/>
          <w:szCs w:val="24"/>
        </w:rPr>
        <w:t>any</w:t>
      </w:r>
      <w:r w:rsidRPr="00867F56" w:rsidR="00FB4DF3">
        <w:rPr>
          <w:rFonts w:ascii="Times New Roman" w:hAnsi="Times New Roman"/>
          <w:sz w:val="24"/>
          <w:szCs w:val="24"/>
        </w:rPr>
        <w:t xml:space="preserve"> proposed hydroelectric facility that utilizes for electric power generation the hydroelectric potential of a </w:t>
      </w:r>
      <w:r w:rsidR="0053430A">
        <w:rPr>
          <w:rFonts w:ascii="Times New Roman" w:hAnsi="Times New Roman"/>
          <w:sz w:val="24"/>
          <w:szCs w:val="24"/>
        </w:rPr>
        <w:t>“</w:t>
      </w:r>
      <w:r w:rsidRPr="00867F56" w:rsidR="00FB4DF3">
        <w:rPr>
          <w:rFonts w:ascii="Times New Roman" w:hAnsi="Times New Roman"/>
          <w:sz w:val="24"/>
          <w:szCs w:val="24"/>
        </w:rPr>
        <w:t>conduit,</w:t>
      </w:r>
      <w:r w:rsidR="0053430A">
        <w:rPr>
          <w:rFonts w:ascii="Times New Roman" w:hAnsi="Times New Roman"/>
          <w:sz w:val="24"/>
          <w:szCs w:val="24"/>
        </w:rPr>
        <w:t>” defined in the statute</w:t>
      </w:r>
      <w:r w:rsidR="0085693D">
        <w:rPr>
          <w:rFonts w:ascii="Times New Roman" w:hAnsi="Times New Roman"/>
          <w:sz w:val="24"/>
          <w:szCs w:val="24"/>
        </w:rPr>
        <w:t xml:space="preserve"> as </w:t>
      </w:r>
      <w:r w:rsidRPr="00867F56" w:rsidR="00FB4DF3">
        <w:rPr>
          <w:rFonts w:ascii="Times New Roman" w:hAnsi="Times New Roman"/>
          <w:sz w:val="24"/>
          <w:szCs w:val="24"/>
        </w:rPr>
        <w:t>any tunnel, canal, pipeline, aqueduct, flume, ditch, or similar manmade water conveyance that is not primarily used for the generation of electricity.</w:t>
      </w:r>
      <w:r w:rsidR="00DB5682">
        <w:rPr>
          <w:rFonts w:ascii="Times New Roman" w:hAnsi="Times New Roman"/>
          <w:sz w:val="24"/>
          <w:szCs w:val="24"/>
        </w:rPr>
        <w:t xml:space="preserve"> </w:t>
      </w:r>
      <w:r w:rsidR="00BB13FA">
        <w:rPr>
          <w:rFonts w:ascii="Times New Roman" w:hAnsi="Times New Roman"/>
          <w:sz w:val="24"/>
          <w:szCs w:val="24"/>
        </w:rPr>
        <w:t xml:space="preserve"> </w:t>
      </w:r>
      <w:r w:rsidR="001A5BC5">
        <w:rPr>
          <w:rFonts w:ascii="Times New Roman" w:hAnsi="Times New Roman"/>
          <w:sz w:val="24"/>
          <w:szCs w:val="24"/>
        </w:rPr>
        <w:t xml:space="preserve">In order to </w:t>
      </w:r>
      <w:r w:rsidR="00226499">
        <w:rPr>
          <w:rFonts w:ascii="Times New Roman" w:hAnsi="Times New Roman"/>
          <w:sz w:val="24"/>
          <w:szCs w:val="24"/>
        </w:rPr>
        <w:t>qualify for this exemption, any person, State,</w:t>
      </w:r>
      <w:r w:rsidR="00A15AEE">
        <w:rPr>
          <w:rFonts w:ascii="Times New Roman" w:hAnsi="Times New Roman"/>
          <w:sz w:val="24"/>
          <w:szCs w:val="24"/>
        </w:rPr>
        <w:t xml:space="preserve"> or municipality must file a notice of intent.  </w:t>
      </w:r>
      <w:r w:rsidR="00426954">
        <w:rPr>
          <w:rFonts w:ascii="Times New Roman" w:hAnsi="Times New Roman"/>
          <w:sz w:val="24"/>
          <w:szCs w:val="24"/>
        </w:rPr>
        <w:t xml:space="preserve">After a procedure involving an opportunity for public comment, the Commission may issue </w:t>
      </w:r>
      <w:r w:rsidR="00244DA4">
        <w:rPr>
          <w:rFonts w:ascii="Times New Roman" w:hAnsi="Times New Roman"/>
          <w:sz w:val="24"/>
          <w:szCs w:val="24"/>
        </w:rPr>
        <w:t xml:space="preserve">a </w:t>
      </w:r>
      <w:r w:rsidR="00707CC4">
        <w:rPr>
          <w:rFonts w:ascii="Times New Roman" w:hAnsi="Times New Roman"/>
          <w:sz w:val="24"/>
          <w:szCs w:val="24"/>
        </w:rPr>
        <w:t>determin</w:t>
      </w:r>
      <w:r w:rsidR="00244DA4">
        <w:rPr>
          <w:rFonts w:ascii="Times New Roman" w:hAnsi="Times New Roman"/>
          <w:sz w:val="24"/>
          <w:szCs w:val="24"/>
        </w:rPr>
        <w:t>ation</w:t>
      </w:r>
      <w:r w:rsidR="00707CC4">
        <w:rPr>
          <w:rFonts w:ascii="Times New Roman" w:hAnsi="Times New Roman"/>
          <w:sz w:val="24"/>
          <w:szCs w:val="24"/>
        </w:rPr>
        <w:t xml:space="preserve"> that the facility</w:t>
      </w:r>
      <w:r w:rsidR="00F666F3">
        <w:rPr>
          <w:rFonts w:ascii="Times New Roman" w:hAnsi="Times New Roman"/>
          <w:sz w:val="24"/>
          <w:szCs w:val="24"/>
        </w:rPr>
        <w:t xml:space="preserve"> meets the qualifying criteria</w:t>
      </w:r>
      <w:r w:rsidR="00244DA4">
        <w:rPr>
          <w:rFonts w:ascii="Times New Roman" w:hAnsi="Times New Roman"/>
          <w:sz w:val="24"/>
          <w:szCs w:val="24"/>
        </w:rPr>
        <w:t xml:space="preserve"> for an exemption.</w:t>
      </w:r>
      <w:r w:rsidR="00FF2E5F">
        <w:rPr>
          <w:rFonts w:ascii="Times New Roman" w:hAnsi="Times New Roman"/>
          <w:sz w:val="24"/>
          <w:szCs w:val="24"/>
        </w:rPr>
        <w:t xml:space="preserve">  The </w:t>
      </w:r>
      <w:r w:rsidRPr="00867F56" w:rsidR="00FB4DF3">
        <w:rPr>
          <w:rFonts w:ascii="Times New Roman" w:hAnsi="Times New Roman"/>
          <w:sz w:val="24"/>
          <w:szCs w:val="24"/>
        </w:rPr>
        <w:t>qualifying criteria</w:t>
      </w:r>
      <w:r w:rsidR="00FF2E5F">
        <w:rPr>
          <w:rFonts w:ascii="Times New Roman" w:hAnsi="Times New Roman"/>
          <w:sz w:val="24"/>
          <w:szCs w:val="24"/>
        </w:rPr>
        <w:t xml:space="preserve"> are as follows</w:t>
      </w:r>
      <w:r w:rsidRPr="00867F56" w:rsidR="00FB4DF3">
        <w:rPr>
          <w:rFonts w:ascii="Times New Roman" w:hAnsi="Times New Roman"/>
          <w:sz w:val="24"/>
          <w:szCs w:val="24"/>
        </w:rPr>
        <w:t>:</w:t>
      </w:r>
    </w:p>
    <w:p w:rsidRPr="00867F56" w:rsidR="00FB4DF3" w:rsidP="00FB4DF3" w:rsidRDefault="00FB4DF3" w14:paraId="1B43BF64" w14:textId="77777777">
      <w:pPr>
        <w:spacing w:after="0" w:line="240" w:lineRule="auto"/>
        <w:rPr>
          <w:rFonts w:ascii="Times New Roman" w:hAnsi="Times New Roman"/>
          <w:sz w:val="24"/>
          <w:szCs w:val="24"/>
        </w:rPr>
      </w:pPr>
    </w:p>
    <w:p w:rsidRPr="00867F56" w:rsidR="00FB4DF3" w:rsidP="00FB4DF3" w:rsidRDefault="00FB4DF3" w14:paraId="1112113C" w14:textId="1A1027F2">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(1) </w:t>
      </w:r>
      <w:r w:rsidR="00FF2E5F">
        <w:rPr>
          <w:rFonts w:ascii="Times New Roman" w:hAnsi="Times New Roman"/>
          <w:sz w:val="24"/>
          <w:szCs w:val="24"/>
        </w:rPr>
        <w:t>T</w:t>
      </w:r>
      <w:r w:rsidRPr="00867F56">
        <w:rPr>
          <w:rFonts w:ascii="Times New Roman" w:hAnsi="Times New Roman"/>
          <w:sz w:val="24"/>
          <w:szCs w:val="24"/>
        </w:rPr>
        <w:t xml:space="preserve">he facility would be constructed, operated, or maintained for the generation of electric power using only the hydroelectric potential of a non-federally owned conduit, without the need for a dam or impoundment; </w:t>
      </w:r>
    </w:p>
    <w:p w:rsidRPr="00867F56" w:rsidR="00FB4DF3" w:rsidP="00FB4DF3" w:rsidRDefault="00FB4DF3" w14:paraId="7D2BDD38" w14:textId="738B54BD">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(2) </w:t>
      </w:r>
      <w:r w:rsidR="00AE400B">
        <w:rPr>
          <w:rFonts w:ascii="Times New Roman" w:hAnsi="Times New Roman"/>
          <w:sz w:val="24"/>
          <w:szCs w:val="24"/>
        </w:rPr>
        <w:t>T</w:t>
      </w:r>
      <w:r w:rsidRPr="00867F56">
        <w:rPr>
          <w:rFonts w:ascii="Times New Roman" w:hAnsi="Times New Roman"/>
          <w:sz w:val="24"/>
          <w:szCs w:val="24"/>
        </w:rPr>
        <w:t xml:space="preserve">he facility would have a total installed capacity that does not exceed </w:t>
      </w:r>
      <w:r>
        <w:rPr>
          <w:rFonts w:ascii="Times New Roman" w:hAnsi="Times New Roman"/>
          <w:sz w:val="24"/>
          <w:szCs w:val="24"/>
        </w:rPr>
        <w:t>40</w:t>
      </w:r>
      <w:r w:rsidR="00AE400B">
        <w:rPr>
          <w:rFonts w:ascii="Times New Roman" w:hAnsi="Times New Roman"/>
          <w:sz w:val="24"/>
          <w:szCs w:val="24"/>
        </w:rPr>
        <w:t xml:space="preserve"> </w:t>
      </w:r>
      <w:r w:rsidRPr="00867F56">
        <w:rPr>
          <w:rFonts w:ascii="Times New Roman" w:hAnsi="Times New Roman"/>
          <w:sz w:val="24"/>
          <w:szCs w:val="24"/>
        </w:rPr>
        <w:t xml:space="preserve">MW; and </w:t>
      </w:r>
    </w:p>
    <w:p w:rsidRPr="00867F56" w:rsidR="00FB4DF3" w:rsidP="00FB4DF3" w:rsidRDefault="00FB4DF3" w14:paraId="16D2B6EA" w14:textId="598F5E23">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(3) </w:t>
      </w:r>
      <w:r w:rsidR="00AE400B">
        <w:rPr>
          <w:rFonts w:ascii="Times New Roman" w:hAnsi="Times New Roman"/>
          <w:sz w:val="24"/>
          <w:szCs w:val="24"/>
        </w:rPr>
        <w:t>T</w:t>
      </w:r>
      <w:r w:rsidRPr="00867F56">
        <w:rPr>
          <w:rFonts w:ascii="Times New Roman" w:hAnsi="Times New Roman"/>
          <w:sz w:val="24"/>
          <w:szCs w:val="24"/>
        </w:rPr>
        <w:t xml:space="preserve">he facility is not licensed under, or exempted from, the license requirements in Part I of the FPA on or before the date of enactment of the </w:t>
      </w:r>
      <w:r w:rsidR="006638C7">
        <w:rPr>
          <w:rFonts w:ascii="Times New Roman" w:hAnsi="Times New Roman"/>
          <w:sz w:val="24"/>
          <w:szCs w:val="24"/>
        </w:rPr>
        <w:t>2013 HREA</w:t>
      </w:r>
      <w:r w:rsidRPr="00867F56">
        <w:rPr>
          <w:rFonts w:ascii="Times New Roman" w:hAnsi="Times New Roman"/>
          <w:sz w:val="24"/>
          <w:szCs w:val="24"/>
        </w:rPr>
        <w:t xml:space="preserve"> (i.e. August 9, 2013).</w:t>
      </w:r>
      <w:r w:rsidRPr="00867F56">
        <w:rPr>
          <w:rStyle w:val="FootnoteReference"/>
          <w:rFonts w:ascii="Times New Roman" w:hAnsi="Times New Roman"/>
          <w:sz w:val="24"/>
          <w:szCs w:val="24"/>
          <w:vertAlign w:val="superscript"/>
        </w:rPr>
        <w:footnoteReference w:id="9"/>
      </w:r>
    </w:p>
    <w:p w:rsidR="00FB4DF3" w:rsidP="00FB4DF3" w:rsidRDefault="00FB4DF3" w14:paraId="168728AF" w14:textId="77777777">
      <w:pPr>
        <w:spacing w:after="0" w:line="240" w:lineRule="auto"/>
        <w:rPr>
          <w:rFonts w:ascii="Times New Roman" w:hAnsi="Times New Roman"/>
          <w:sz w:val="24"/>
          <w:szCs w:val="24"/>
        </w:rPr>
      </w:pPr>
    </w:p>
    <w:p w:rsidRPr="00867F56" w:rsidR="00AF06B9" w:rsidP="00FB4DF3" w:rsidRDefault="00FB4DF3" w14:paraId="12C06E80" w14:textId="4C93D82C">
      <w:pPr>
        <w:spacing w:after="0" w:line="240" w:lineRule="auto"/>
        <w:rPr>
          <w:rFonts w:ascii="Times New Roman" w:hAnsi="Times New Roman"/>
          <w:sz w:val="24"/>
          <w:szCs w:val="24"/>
        </w:rPr>
      </w:pPr>
      <w:r>
        <w:rPr>
          <w:rFonts w:ascii="Times New Roman" w:hAnsi="Times New Roman"/>
          <w:sz w:val="24"/>
          <w:szCs w:val="24"/>
        </w:rPr>
        <w:t xml:space="preserve">The proposed rule would remove the </w:t>
      </w:r>
      <w:r w:rsidR="0069709D">
        <w:rPr>
          <w:rFonts w:ascii="Times New Roman" w:hAnsi="Times New Roman"/>
          <w:sz w:val="24"/>
          <w:szCs w:val="24"/>
        </w:rPr>
        <w:t xml:space="preserve">current </w:t>
      </w:r>
      <w:r>
        <w:rPr>
          <w:rFonts w:ascii="Times New Roman" w:hAnsi="Times New Roman"/>
          <w:sz w:val="24"/>
          <w:szCs w:val="24"/>
        </w:rPr>
        <w:t>requirement</w:t>
      </w:r>
      <w:r w:rsidR="0069709D">
        <w:rPr>
          <w:rFonts w:ascii="Times New Roman" w:hAnsi="Times New Roman"/>
          <w:sz w:val="24"/>
          <w:szCs w:val="24"/>
        </w:rPr>
        <w:t xml:space="preserve">, at 18 CFR </w:t>
      </w:r>
      <w:r w:rsidR="009924E9">
        <w:rPr>
          <w:rFonts w:ascii="Times New Roman" w:hAnsi="Times New Roman"/>
          <w:sz w:val="24"/>
          <w:szCs w:val="24"/>
        </w:rPr>
        <w:t>4.401</w:t>
      </w:r>
      <w:r w:rsidR="00AF43ED">
        <w:rPr>
          <w:rFonts w:ascii="Times New Roman" w:hAnsi="Times New Roman"/>
          <w:sz w:val="24"/>
          <w:szCs w:val="24"/>
        </w:rPr>
        <w:t xml:space="preserve">(f)(3), </w:t>
      </w:r>
      <w:r>
        <w:rPr>
          <w:rFonts w:ascii="Times New Roman" w:hAnsi="Times New Roman"/>
          <w:sz w:val="24"/>
          <w:szCs w:val="24"/>
        </w:rPr>
        <w:t xml:space="preserve">to provide a profile drawing for a qualified conduit facility.  As stated in the proposed rule, this amendment would implement </w:t>
      </w:r>
      <w:r w:rsidR="000F6266">
        <w:rPr>
          <w:rFonts w:ascii="Times New Roman" w:hAnsi="Times New Roman"/>
          <w:sz w:val="24"/>
          <w:szCs w:val="24"/>
        </w:rPr>
        <w:t>Commission precedent</w:t>
      </w:r>
      <w:bookmarkStart w:name="_Hlk58857241" w:id="0"/>
      <w:r w:rsidRPr="00443F9D">
        <w:rPr>
          <w:rFonts w:ascii="Times New Roman" w:hAnsi="Times New Roman"/>
          <w:sz w:val="24"/>
          <w:szCs w:val="24"/>
        </w:rPr>
        <w:t xml:space="preserve"> th</w:t>
      </w:r>
      <w:r>
        <w:rPr>
          <w:rFonts w:ascii="Times New Roman" w:hAnsi="Times New Roman"/>
          <w:sz w:val="24"/>
          <w:szCs w:val="24"/>
        </w:rPr>
        <w:t>at “w</w:t>
      </w:r>
      <w:r w:rsidRPr="00443F9D">
        <w:rPr>
          <w:rFonts w:ascii="Times New Roman" w:hAnsi="Times New Roman"/>
          <w:sz w:val="24"/>
          <w:szCs w:val="24"/>
        </w:rPr>
        <w:t xml:space="preserve">hether, or in what proportion, the conduit’s </w:t>
      </w:r>
      <w:r w:rsidRPr="00443F9D">
        <w:rPr>
          <w:rFonts w:ascii="Times New Roman" w:hAnsi="Times New Roman"/>
          <w:sz w:val="24"/>
          <w:szCs w:val="24"/>
        </w:rPr>
        <w:lastRenderedPageBreak/>
        <w:t>ability to generate hydropower is due to the conduit’s gradient or the head from an upstream dam is not relevant.</w:t>
      </w:r>
      <w:bookmarkEnd w:id="0"/>
      <w:r w:rsidRPr="000F6266" w:rsidR="000F6266">
        <w:rPr>
          <w:rFonts w:ascii="Times New Roman" w:hAnsi="Times New Roman"/>
          <w:b/>
          <w:sz w:val="24"/>
          <w:szCs w:val="24"/>
          <w:vertAlign w:val="superscript"/>
        </w:rPr>
        <w:t xml:space="preserve"> </w:t>
      </w:r>
      <w:r w:rsidR="000F6266">
        <w:rPr>
          <w:rFonts w:ascii="Times New Roman" w:hAnsi="Times New Roman"/>
          <w:b/>
          <w:sz w:val="24"/>
          <w:szCs w:val="24"/>
          <w:vertAlign w:val="superscript"/>
        </w:rPr>
        <w:t>“</w:t>
      </w:r>
      <w:r w:rsidRPr="000F6266" w:rsidR="000F6266">
        <w:rPr>
          <w:rFonts w:ascii="Times New Roman" w:hAnsi="Times New Roman"/>
          <w:bCs/>
          <w:sz w:val="24"/>
          <w:szCs w:val="24"/>
          <w:vertAlign w:val="superscript"/>
        </w:rPr>
        <w:footnoteReference w:id="10"/>
      </w:r>
      <w:r>
        <w:rPr>
          <w:rFonts w:ascii="Times New Roman" w:hAnsi="Times New Roman"/>
          <w:sz w:val="24"/>
          <w:szCs w:val="24"/>
        </w:rPr>
        <w:t xml:space="preserve">  </w:t>
      </w:r>
      <w:r w:rsidR="00A155C4">
        <w:rPr>
          <w:rFonts w:ascii="Times New Roman" w:hAnsi="Times New Roman"/>
          <w:sz w:val="24"/>
          <w:szCs w:val="24"/>
        </w:rPr>
        <w:t>The rationale for this provision of the proposed rule is that t</w:t>
      </w:r>
      <w:r>
        <w:rPr>
          <w:rFonts w:ascii="Times New Roman" w:hAnsi="Times New Roman"/>
          <w:sz w:val="24"/>
          <w:szCs w:val="24"/>
        </w:rPr>
        <w:t xml:space="preserve">his holding indicates that a profile drawing </w:t>
      </w:r>
      <w:r w:rsidR="00F001D8">
        <w:rPr>
          <w:rFonts w:ascii="Times New Roman" w:hAnsi="Times New Roman"/>
          <w:sz w:val="24"/>
          <w:szCs w:val="24"/>
        </w:rPr>
        <w:t xml:space="preserve">is not necessary in order to determine if a proposed project is a </w:t>
      </w:r>
      <w:r w:rsidRPr="00867F56">
        <w:rPr>
          <w:rFonts w:ascii="Times New Roman" w:hAnsi="Times New Roman"/>
          <w:sz w:val="24"/>
          <w:szCs w:val="24"/>
        </w:rPr>
        <w:t>qualifying conduit hydropower facility</w:t>
      </w:r>
      <w:r w:rsidR="00AF06B9">
        <w:rPr>
          <w:rFonts w:ascii="Times New Roman" w:hAnsi="Times New Roman"/>
          <w:sz w:val="24"/>
          <w:szCs w:val="24"/>
        </w:rPr>
        <w:t>.</w:t>
      </w:r>
    </w:p>
    <w:p w:rsidRPr="00867F56" w:rsidR="007445A8" w:rsidP="007445A8" w:rsidRDefault="007445A8" w14:paraId="456F7982" w14:textId="77777777">
      <w:pPr>
        <w:spacing w:after="0" w:line="240" w:lineRule="auto"/>
        <w:rPr>
          <w:rFonts w:ascii="Times New Roman" w:hAnsi="Times New Roman"/>
          <w:sz w:val="24"/>
          <w:szCs w:val="24"/>
        </w:rPr>
      </w:pPr>
    </w:p>
    <w:p w:rsidRPr="00867F56" w:rsidR="00471F97" w:rsidP="00913164" w:rsidRDefault="00471F97" w14:paraId="46D306A6"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CONSIDERATION OF THE USE OF IMPROVED INFORMATION TECHNOLOGY TO REDUCE THE BURDEN AND TECHNICAL OR LEGAL OBSTACLES TO REDUCING BURDEN</w:t>
      </w:r>
    </w:p>
    <w:p w:rsidRPr="00867F56" w:rsidR="00471F97" w:rsidP="00913164" w:rsidRDefault="00471F97" w14:paraId="28B2DB08" w14:textId="77777777">
      <w:pPr>
        <w:spacing w:after="0" w:line="240" w:lineRule="auto"/>
        <w:ind w:left="360" w:hanging="360"/>
        <w:rPr>
          <w:rFonts w:ascii="Times New Roman" w:hAnsi="Times New Roman"/>
          <w:sz w:val="24"/>
          <w:szCs w:val="24"/>
        </w:rPr>
      </w:pPr>
    </w:p>
    <w:p w:rsidRPr="00867F56" w:rsidR="00BF189C" w:rsidP="007445A8" w:rsidRDefault="00F0627E" w14:paraId="6A28C00E" w14:textId="77777777">
      <w:pPr>
        <w:spacing w:after="0" w:line="240" w:lineRule="auto"/>
        <w:rPr>
          <w:rFonts w:ascii="Times New Roman" w:hAnsi="Times New Roman"/>
          <w:sz w:val="24"/>
          <w:szCs w:val="24"/>
        </w:rPr>
      </w:pPr>
      <w:r w:rsidRPr="00867F56">
        <w:rPr>
          <w:rFonts w:ascii="Times New Roman" w:hAnsi="Times New Roman"/>
          <w:sz w:val="24"/>
          <w:szCs w:val="24"/>
        </w:rPr>
        <w:t>FERC continually considers the use of improved information technology to reduce burden in the filing requirements for submission of information.</w:t>
      </w:r>
      <w:r w:rsidRPr="00867F56" w:rsidR="001360DE">
        <w:rPr>
          <w:rFonts w:ascii="Times New Roman" w:hAnsi="Times New Roman"/>
          <w:sz w:val="24"/>
          <w:szCs w:val="24"/>
        </w:rPr>
        <w:t xml:space="preserve">  </w:t>
      </w:r>
    </w:p>
    <w:p w:rsidRPr="00867F56" w:rsidR="00F0627E" w:rsidP="007445A8" w:rsidRDefault="00F0627E" w14:paraId="385CD8FD" w14:textId="77777777">
      <w:pPr>
        <w:tabs>
          <w:tab w:val="left" w:pos="2508"/>
        </w:tabs>
        <w:spacing w:after="0" w:line="240" w:lineRule="auto"/>
        <w:rPr>
          <w:rFonts w:ascii="Times New Roman" w:hAnsi="Times New Roman"/>
          <w:sz w:val="24"/>
          <w:szCs w:val="24"/>
        </w:rPr>
      </w:pPr>
    </w:p>
    <w:p w:rsidR="00F11E39" w:rsidP="00E628F0" w:rsidRDefault="00060E67" w14:paraId="6A91267C" w14:textId="749B4630">
      <w:pPr>
        <w:spacing w:after="0" w:line="240" w:lineRule="auto"/>
        <w:rPr>
          <w:rFonts w:ascii="Times New Roman" w:hAnsi="Times New Roman"/>
          <w:sz w:val="24"/>
          <w:szCs w:val="24"/>
        </w:rPr>
      </w:pPr>
      <w:r>
        <w:rPr>
          <w:rFonts w:ascii="Times New Roman" w:hAnsi="Times New Roman"/>
          <w:sz w:val="24"/>
          <w:szCs w:val="24"/>
        </w:rPr>
        <w:t xml:space="preserve">The Commission provides for eFiling of documents approved under </w:t>
      </w:r>
      <w:r w:rsidR="00F3224F">
        <w:rPr>
          <w:rFonts w:ascii="Times New Roman" w:hAnsi="Times New Roman"/>
          <w:sz w:val="24"/>
          <w:szCs w:val="24"/>
        </w:rPr>
        <w:t>FERC-500 and FERC-505</w:t>
      </w:r>
      <w:r>
        <w:rPr>
          <w:rFonts w:ascii="Times New Roman" w:hAnsi="Times New Roman"/>
          <w:sz w:val="24"/>
          <w:szCs w:val="24"/>
        </w:rPr>
        <w:t>.</w:t>
      </w:r>
      <w:r w:rsidR="0074374D">
        <w:rPr>
          <w:rFonts w:ascii="Times New Roman" w:hAnsi="Times New Roman"/>
          <w:sz w:val="24"/>
          <w:szCs w:val="24"/>
        </w:rPr>
        <w:t xml:space="preserve">  </w:t>
      </w:r>
      <w:r w:rsidR="00F11E39">
        <w:rPr>
          <w:rFonts w:ascii="Times New Roman" w:hAnsi="Times New Roman"/>
          <w:sz w:val="24"/>
          <w:szCs w:val="24"/>
        </w:rPr>
        <w:t xml:space="preserve">A Hydropower Filing Guide is publicly available at </w:t>
      </w:r>
      <w:hyperlink w:history="1" r:id="rId11">
        <w:r w:rsidRPr="007D545B" w:rsidR="00F11E39">
          <w:rPr>
            <w:rStyle w:val="Hyperlink"/>
            <w:rFonts w:ascii="Times New Roman" w:hAnsi="Times New Roman"/>
            <w:sz w:val="24"/>
            <w:szCs w:val="24"/>
          </w:rPr>
          <w:t>https://www.ferc.gov/sites/default/files/2020-04/filing-guideHydro.pdf</w:t>
        </w:r>
      </w:hyperlink>
      <w:r w:rsidR="00F11E39">
        <w:rPr>
          <w:rFonts w:ascii="Times New Roman" w:hAnsi="Times New Roman"/>
          <w:sz w:val="24"/>
          <w:szCs w:val="24"/>
        </w:rPr>
        <w:t>.</w:t>
      </w:r>
    </w:p>
    <w:p w:rsidRPr="00867F56" w:rsidR="00471F97" w:rsidP="007445A8" w:rsidRDefault="00455370" w14:paraId="5CFD3E12" w14:textId="59A0029D">
      <w:pPr>
        <w:spacing w:line="240" w:lineRule="auto"/>
        <w:rPr>
          <w:rFonts w:ascii="Times New Roman" w:hAnsi="Times New Roman"/>
          <w:sz w:val="24"/>
          <w:szCs w:val="24"/>
        </w:rPr>
      </w:pPr>
      <w:r w:rsidRPr="00867F56">
        <w:rPr>
          <w:rFonts w:ascii="Times New Roman" w:hAnsi="Times New Roman"/>
          <w:sz w:val="24"/>
          <w:szCs w:val="24"/>
        </w:rPr>
        <w:t xml:space="preserve">   </w:t>
      </w:r>
      <w:r w:rsidRPr="00867F56" w:rsidR="001360DE">
        <w:rPr>
          <w:rFonts w:ascii="Times New Roman" w:hAnsi="Times New Roman"/>
          <w:sz w:val="24"/>
          <w:szCs w:val="24"/>
        </w:rPr>
        <w:t xml:space="preserve"> </w:t>
      </w:r>
    </w:p>
    <w:p w:rsidRPr="00867F56" w:rsidR="00F0627E" w:rsidP="00913164" w:rsidRDefault="00F0627E" w14:paraId="7A43226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Pr="00867F56" w:rsidR="00F0627E" w:rsidP="00913164" w:rsidRDefault="00F0627E" w14:paraId="7C8C093B" w14:textId="77777777">
      <w:pPr>
        <w:spacing w:after="0" w:line="240" w:lineRule="auto"/>
        <w:ind w:left="360" w:hanging="360"/>
        <w:rPr>
          <w:rFonts w:ascii="Times New Roman" w:hAnsi="Times New Roman"/>
          <w:sz w:val="24"/>
          <w:szCs w:val="24"/>
        </w:rPr>
      </w:pPr>
    </w:p>
    <w:p w:rsidRPr="00867F56" w:rsidR="00494814" w:rsidP="007445A8" w:rsidRDefault="00107DA8" w14:paraId="234B1CA3"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rsidRPr="00867F56" w:rsidR="00494814" w:rsidP="007445A8" w:rsidRDefault="00494814" w14:paraId="13966AF7" w14:textId="77777777">
      <w:pPr>
        <w:spacing w:after="0" w:line="240" w:lineRule="auto"/>
        <w:rPr>
          <w:rFonts w:ascii="Times New Roman" w:hAnsi="Times New Roman"/>
          <w:sz w:val="24"/>
          <w:szCs w:val="24"/>
        </w:rPr>
      </w:pPr>
    </w:p>
    <w:p w:rsidRPr="00867F56" w:rsidR="00F0627E" w:rsidP="007445A8" w:rsidRDefault="00F0627E" w14:paraId="0C923FBA" w14:textId="77777777">
      <w:pPr>
        <w:spacing w:after="0" w:line="240" w:lineRule="auto"/>
        <w:rPr>
          <w:rFonts w:ascii="Times New Roman" w:hAnsi="Times New Roman"/>
          <w:sz w:val="24"/>
          <w:szCs w:val="24"/>
        </w:rPr>
      </w:pPr>
      <w:r w:rsidRPr="00867F56">
        <w:rPr>
          <w:rFonts w:ascii="Times New Roman" w:hAnsi="Times New Roman"/>
          <w:sz w:val="24"/>
          <w:szCs w:val="24"/>
        </w:rPr>
        <w:t>No similar information is available</w:t>
      </w:r>
      <w:r w:rsidRPr="00867F56" w:rsidR="00494814">
        <w:rPr>
          <w:rFonts w:ascii="Times New Roman" w:hAnsi="Times New Roman"/>
          <w:sz w:val="24"/>
          <w:szCs w:val="24"/>
        </w:rPr>
        <w:t xml:space="preserve"> for the FERC-500 and FERC-505</w:t>
      </w:r>
      <w:r w:rsidRPr="00867F56">
        <w:rPr>
          <w:rFonts w:ascii="Times New Roman" w:hAnsi="Times New Roman"/>
          <w:sz w:val="24"/>
          <w:szCs w:val="24"/>
        </w:rPr>
        <w:t>; these are case-specific applications for a benefit (e.g., license or permit) and are unique to the applicant and the site for which the filing is made.</w:t>
      </w:r>
    </w:p>
    <w:p w:rsidRPr="00867F56" w:rsidR="00F0627E" w:rsidP="007445A8" w:rsidRDefault="00F0627E" w14:paraId="61A38CAC" w14:textId="77777777">
      <w:pPr>
        <w:spacing w:after="0" w:line="240" w:lineRule="auto"/>
        <w:rPr>
          <w:rFonts w:ascii="Times New Roman" w:hAnsi="Times New Roman"/>
          <w:sz w:val="24"/>
          <w:szCs w:val="24"/>
        </w:rPr>
      </w:pPr>
    </w:p>
    <w:p w:rsidRPr="00867F56" w:rsidR="00F0627E" w:rsidP="00913164" w:rsidRDefault="00F0627E" w14:paraId="5A5894F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METHODS USED TO MINIMIZE THE BURDEN IN COLLECTION OF INFORMATION INVOLVING SMALL ENTITIES</w:t>
      </w:r>
    </w:p>
    <w:p w:rsidR="00632A15" w:rsidP="007445A8" w:rsidRDefault="00632A15" w14:paraId="45264822" w14:textId="77777777">
      <w:pPr>
        <w:spacing w:after="0" w:line="240" w:lineRule="auto"/>
        <w:rPr>
          <w:rFonts w:ascii="Times New Roman" w:hAnsi="Times New Roman"/>
          <w:sz w:val="24"/>
          <w:szCs w:val="24"/>
        </w:rPr>
      </w:pPr>
    </w:p>
    <w:p w:rsidR="00DB0F58" w:rsidP="007445A8" w:rsidRDefault="008A0832" w14:paraId="2A202FE0" w14:textId="7567350F">
      <w:pPr>
        <w:spacing w:after="0" w:line="240" w:lineRule="auto"/>
        <w:rPr>
          <w:rFonts w:ascii="Times New Roman" w:hAnsi="Times New Roman"/>
          <w:sz w:val="24"/>
          <w:szCs w:val="24"/>
        </w:rPr>
      </w:pPr>
      <w:r>
        <w:rPr>
          <w:rFonts w:ascii="Times New Roman" w:hAnsi="Times New Roman" w:eastAsia="Times New Roman"/>
          <w:sz w:val="24"/>
          <w:szCs w:val="24"/>
        </w:rPr>
        <w:t xml:space="preserve">The proposed rule would reduce the paperwork burdens for </w:t>
      </w:r>
      <w:r w:rsidR="00EB56CF">
        <w:rPr>
          <w:rFonts w:ascii="Times New Roman" w:hAnsi="Times New Roman" w:eastAsia="Times New Roman"/>
          <w:sz w:val="24"/>
          <w:szCs w:val="24"/>
        </w:rPr>
        <w:t>small, low-impact hydropower projects</w:t>
      </w:r>
      <w:r w:rsidR="004D3E2E">
        <w:rPr>
          <w:rFonts w:ascii="Times New Roman" w:hAnsi="Times New Roman" w:eastAsia="Times New Roman"/>
          <w:sz w:val="24"/>
          <w:szCs w:val="24"/>
        </w:rPr>
        <w:t xml:space="preserve"> (i.e., </w:t>
      </w:r>
      <w:r w:rsidRPr="00867F56">
        <w:rPr>
          <w:rFonts w:ascii="Times New Roman" w:hAnsi="Times New Roman" w:eastAsia="Times New Roman"/>
          <w:sz w:val="24"/>
          <w:szCs w:val="24"/>
        </w:rPr>
        <w:t>qualifying</w:t>
      </w:r>
      <w:r>
        <w:rPr>
          <w:rFonts w:ascii="Times New Roman" w:hAnsi="Times New Roman" w:eastAsia="Times New Roman"/>
          <w:sz w:val="24"/>
          <w:szCs w:val="24"/>
        </w:rPr>
        <w:t>-</w:t>
      </w:r>
      <w:r w:rsidRPr="00867F56">
        <w:rPr>
          <w:rFonts w:ascii="Times New Roman" w:hAnsi="Times New Roman" w:eastAsia="Times New Roman"/>
          <w:sz w:val="24"/>
          <w:szCs w:val="24"/>
        </w:rPr>
        <w:t>conduit</w:t>
      </w:r>
      <w:r w:rsidR="00A310FB">
        <w:rPr>
          <w:rFonts w:ascii="Times New Roman" w:hAnsi="Times New Roman" w:eastAsia="Times New Roman"/>
          <w:sz w:val="24"/>
          <w:szCs w:val="24"/>
        </w:rPr>
        <w:t xml:space="preserve"> exemptions for projects</w:t>
      </w:r>
      <w:r w:rsidR="00BF4767">
        <w:rPr>
          <w:rFonts w:ascii="Times New Roman" w:hAnsi="Times New Roman" w:eastAsia="Times New Roman"/>
          <w:sz w:val="24"/>
          <w:szCs w:val="24"/>
        </w:rPr>
        <w:t xml:space="preserve"> of </w:t>
      </w:r>
      <w:r w:rsidR="004D3E2E">
        <w:rPr>
          <w:rFonts w:ascii="Times New Roman" w:hAnsi="Times New Roman" w:eastAsia="Times New Roman"/>
          <w:sz w:val="24"/>
          <w:szCs w:val="24"/>
        </w:rPr>
        <w:t xml:space="preserve">less than </w:t>
      </w:r>
      <w:r w:rsidR="00FB5C4E">
        <w:rPr>
          <w:rFonts w:ascii="Times New Roman" w:hAnsi="Times New Roman" w:eastAsia="Times New Roman"/>
          <w:sz w:val="24"/>
          <w:szCs w:val="24"/>
        </w:rPr>
        <w:t>40 MW capacity, and</w:t>
      </w:r>
      <w:r w:rsidR="00A310FB">
        <w:rPr>
          <w:rFonts w:ascii="Times New Roman" w:hAnsi="Times New Roman" w:eastAsia="Times New Roman"/>
          <w:sz w:val="24"/>
          <w:szCs w:val="24"/>
        </w:rPr>
        <w:t xml:space="preserve"> licenses</w:t>
      </w:r>
      <w:r w:rsidR="00175859">
        <w:rPr>
          <w:rFonts w:ascii="Times New Roman" w:hAnsi="Times New Roman" w:eastAsia="Times New Roman"/>
          <w:sz w:val="24"/>
          <w:szCs w:val="24"/>
        </w:rPr>
        <w:t xml:space="preserve"> </w:t>
      </w:r>
      <w:r w:rsidR="00BF4767">
        <w:rPr>
          <w:rFonts w:ascii="Times New Roman" w:hAnsi="Times New Roman" w:eastAsia="Times New Roman"/>
          <w:sz w:val="24"/>
          <w:szCs w:val="24"/>
        </w:rPr>
        <w:t xml:space="preserve">for </w:t>
      </w:r>
      <w:r w:rsidR="00175859">
        <w:rPr>
          <w:rFonts w:ascii="Times New Roman" w:hAnsi="Times New Roman" w:eastAsia="Times New Roman"/>
          <w:sz w:val="24"/>
          <w:szCs w:val="24"/>
        </w:rPr>
        <w:t>pro</w:t>
      </w:r>
      <w:r w:rsidR="00F86A75">
        <w:rPr>
          <w:rFonts w:ascii="Times New Roman" w:hAnsi="Times New Roman" w:eastAsia="Times New Roman"/>
          <w:sz w:val="24"/>
          <w:szCs w:val="24"/>
        </w:rPr>
        <w:t xml:space="preserve">jects </w:t>
      </w:r>
      <w:r w:rsidR="00BC0C36">
        <w:rPr>
          <w:rFonts w:ascii="Times New Roman" w:hAnsi="Times New Roman" w:eastAsia="Times New Roman"/>
          <w:sz w:val="24"/>
          <w:szCs w:val="24"/>
        </w:rPr>
        <w:t>with a capacity of less tha</w:t>
      </w:r>
      <w:r w:rsidR="003003A7">
        <w:rPr>
          <w:rFonts w:ascii="Times New Roman" w:hAnsi="Times New Roman" w:eastAsia="Times New Roman"/>
          <w:sz w:val="24"/>
          <w:szCs w:val="24"/>
        </w:rPr>
        <w:t>n</w:t>
      </w:r>
      <w:r w:rsidR="00F86A75">
        <w:rPr>
          <w:rFonts w:ascii="Times New Roman" w:hAnsi="Times New Roman" w:eastAsia="Times New Roman"/>
          <w:sz w:val="24"/>
          <w:szCs w:val="24"/>
        </w:rPr>
        <w:t xml:space="preserve"> 10 M</w:t>
      </w:r>
      <w:r w:rsidR="0035792B">
        <w:rPr>
          <w:rFonts w:ascii="Times New Roman" w:hAnsi="Times New Roman" w:eastAsia="Times New Roman"/>
          <w:sz w:val="24"/>
          <w:szCs w:val="24"/>
        </w:rPr>
        <w:t>W</w:t>
      </w:r>
      <w:r w:rsidR="00BF4767">
        <w:rPr>
          <w:rFonts w:ascii="Times New Roman" w:hAnsi="Times New Roman" w:eastAsia="Times New Roman"/>
          <w:sz w:val="24"/>
          <w:szCs w:val="24"/>
        </w:rPr>
        <w:t>).</w:t>
      </w:r>
      <w:r w:rsidR="003003A7">
        <w:rPr>
          <w:rFonts w:ascii="Times New Roman" w:hAnsi="Times New Roman" w:eastAsia="Times New Roman"/>
          <w:sz w:val="24"/>
          <w:szCs w:val="24"/>
        </w:rPr>
        <w:t xml:space="preserve"> </w:t>
      </w:r>
    </w:p>
    <w:p w:rsidR="00DB0F58" w:rsidP="007445A8" w:rsidRDefault="00DB0F58" w14:paraId="41650859" w14:textId="77777777">
      <w:pPr>
        <w:spacing w:after="0" w:line="240" w:lineRule="auto"/>
        <w:rPr>
          <w:rFonts w:ascii="Times New Roman" w:hAnsi="Times New Roman"/>
          <w:sz w:val="24"/>
          <w:szCs w:val="24"/>
        </w:rPr>
      </w:pPr>
    </w:p>
    <w:p w:rsidRPr="00867F56" w:rsidR="00F0627E" w:rsidP="007445A8" w:rsidRDefault="006B45F1" w14:paraId="4C448F3E" w14:textId="1B0F6C9F">
      <w:pPr>
        <w:spacing w:after="0" w:line="240" w:lineRule="auto"/>
        <w:rPr>
          <w:rFonts w:ascii="Times New Roman" w:hAnsi="Times New Roman"/>
          <w:sz w:val="24"/>
          <w:szCs w:val="24"/>
        </w:rPr>
      </w:pPr>
      <w:r>
        <w:rPr>
          <w:rFonts w:ascii="Times New Roman" w:hAnsi="Times New Roman"/>
          <w:sz w:val="24"/>
          <w:szCs w:val="24"/>
        </w:rPr>
        <w:t>Here are other ways that t</w:t>
      </w:r>
      <w:r w:rsidRPr="00867F56" w:rsidR="00F0627E">
        <w:rPr>
          <w:rFonts w:ascii="Times New Roman" w:hAnsi="Times New Roman"/>
          <w:sz w:val="24"/>
          <w:szCs w:val="24"/>
        </w:rPr>
        <w:t xml:space="preserve">he Commission </w:t>
      </w:r>
      <w:r w:rsidR="00632A15">
        <w:rPr>
          <w:rFonts w:ascii="Times New Roman" w:hAnsi="Times New Roman"/>
          <w:sz w:val="24"/>
          <w:szCs w:val="24"/>
        </w:rPr>
        <w:t xml:space="preserve">expedites the licensing process for </w:t>
      </w:r>
      <w:r w:rsidRPr="00867F56" w:rsidR="00F0627E">
        <w:rPr>
          <w:rFonts w:ascii="Times New Roman" w:hAnsi="Times New Roman"/>
          <w:sz w:val="24"/>
          <w:szCs w:val="24"/>
        </w:rPr>
        <w:t>small, low-impact hydropower projects:</w:t>
      </w:r>
    </w:p>
    <w:p w:rsidRPr="00867F56" w:rsidR="00F0627E" w:rsidP="007445A8" w:rsidRDefault="00F0627E" w14:paraId="7D3818C8"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waive</w:t>
      </w:r>
      <w:r w:rsidRPr="00867F56" w:rsidR="0009171A">
        <w:rPr>
          <w:rFonts w:ascii="Times New Roman" w:hAnsi="Times New Roman" w:eastAsia="Times New Roman"/>
          <w:sz w:val="24"/>
          <w:szCs w:val="24"/>
        </w:rPr>
        <w:t>r of</w:t>
      </w:r>
      <w:r w:rsidRPr="00867F56">
        <w:rPr>
          <w:rFonts w:ascii="Times New Roman" w:hAnsi="Times New Roman" w:eastAsia="Times New Roman"/>
          <w:sz w:val="24"/>
          <w:szCs w:val="24"/>
        </w:rPr>
        <w:t xml:space="preserve"> some pre-filing consultation requirements (with resource agency cooperation); </w:t>
      </w:r>
    </w:p>
    <w:p w:rsidRPr="00867F56" w:rsidR="00F0627E" w:rsidP="007445A8" w:rsidRDefault="00515869" w14:paraId="6C1BB9FF"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concurrent </w:t>
      </w:r>
      <w:r w:rsidRPr="00867F56" w:rsidR="00F0627E">
        <w:rPr>
          <w:rFonts w:ascii="Times New Roman" w:hAnsi="Times New Roman" w:eastAsia="Times New Roman"/>
          <w:sz w:val="24"/>
          <w:szCs w:val="24"/>
        </w:rPr>
        <w:t xml:space="preserve">environmental scoping </w:t>
      </w:r>
      <w:r w:rsidRPr="00867F56">
        <w:rPr>
          <w:rFonts w:ascii="Times New Roman" w:hAnsi="Times New Roman" w:eastAsia="Times New Roman"/>
          <w:sz w:val="24"/>
          <w:szCs w:val="24"/>
        </w:rPr>
        <w:t xml:space="preserve">and </w:t>
      </w:r>
      <w:r w:rsidRPr="00867F56" w:rsidR="00F0627E">
        <w:rPr>
          <w:rFonts w:ascii="Times New Roman" w:hAnsi="Times New Roman" w:eastAsia="Times New Roman"/>
          <w:sz w:val="24"/>
          <w:szCs w:val="24"/>
        </w:rPr>
        <w:t xml:space="preserve">pre-filing consultation; </w:t>
      </w:r>
    </w:p>
    <w:p w:rsidRPr="00867F56" w:rsidR="00F0627E" w:rsidP="007445A8" w:rsidRDefault="00515869" w14:paraId="7EBB69E3"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streamlined </w:t>
      </w:r>
      <w:r w:rsidRPr="00867F56" w:rsidR="00F0627E">
        <w:rPr>
          <w:rFonts w:ascii="Times New Roman" w:hAnsi="Times New Roman" w:eastAsia="Times New Roman"/>
          <w:sz w:val="24"/>
          <w:szCs w:val="24"/>
        </w:rPr>
        <w:t xml:space="preserve">public </w:t>
      </w:r>
      <w:r w:rsidRPr="00867F56">
        <w:rPr>
          <w:rFonts w:ascii="Times New Roman" w:hAnsi="Times New Roman" w:eastAsia="Times New Roman"/>
          <w:sz w:val="24"/>
          <w:szCs w:val="24"/>
        </w:rPr>
        <w:t xml:space="preserve">notice </w:t>
      </w:r>
      <w:r w:rsidRPr="00867F56" w:rsidR="00F0627E">
        <w:rPr>
          <w:rFonts w:ascii="Times New Roman" w:hAnsi="Times New Roman" w:eastAsia="Times New Roman"/>
          <w:sz w:val="24"/>
          <w:szCs w:val="24"/>
        </w:rPr>
        <w:t xml:space="preserve">requirements; </w:t>
      </w:r>
    </w:p>
    <w:p w:rsidRPr="00867F56" w:rsidR="00F0627E" w:rsidP="007445A8" w:rsidRDefault="00F0627E" w14:paraId="76DA2C36"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shorten</w:t>
      </w:r>
      <w:r w:rsidRPr="00867F56" w:rsidR="0009171A">
        <w:rPr>
          <w:rFonts w:ascii="Times New Roman" w:hAnsi="Times New Roman" w:eastAsia="Times New Roman"/>
          <w:sz w:val="24"/>
          <w:szCs w:val="24"/>
        </w:rPr>
        <w:t>ed</w:t>
      </w:r>
      <w:r w:rsidRPr="00867F56">
        <w:rPr>
          <w:rFonts w:ascii="Times New Roman" w:hAnsi="Times New Roman" w:eastAsia="Times New Roman"/>
          <w:sz w:val="24"/>
          <w:szCs w:val="24"/>
        </w:rPr>
        <w:t xml:space="preserve"> comment periods; </w:t>
      </w:r>
    </w:p>
    <w:p w:rsidRPr="00867F56" w:rsidR="00F0627E" w:rsidP="007445A8" w:rsidRDefault="00F0627E" w14:paraId="2ADF1279"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lastRenderedPageBreak/>
        <w:t>coordinat</w:t>
      </w:r>
      <w:r w:rsidRPr="00867F56" w:rsidR="0009171A">
        <w:rPr>
          <w:rFonts w:ascii="Times New Roman" w:hAnsi="Times New Roman" w:eastAsia="Times New Roman"/>
          <w:sz w:val="24"/>
          <w:szCs w:val="24"/>
        </w:rPr>
        <w:t>ion</w:t>
      </w:r>
      <w:r w:rsidRPr="00867F56">
        <w:rPr>
          <w:rFonts w:ascii="Times New Roman" w:hAnsi="Times New Roman" w:eastAsia="Times New Roman"/>
          <w:sz w:val="24"/>
          <w:szCs w:val="24"/>
        </w:rPr>
        <w:t xml:space="preserve"> with resource agencies to obtain their final terms and conditions before</w:t>
      </w:r>
      <w:r w:rsidRPr="00867F56" w:rsidR="0009171A">
        <w:rPr>
          <w:rFonts w:ascii="Times New Roman" w:hAnsi="Times New Roman" w:eastAsia="Times New Roman"/>
          <w:sz w:val="24"/>
          <w:szCs w:val="24"/>
        </w:rPr>
        <w:t xml:space="preserve"> Commission staff issues</w:t>
      </w:r>
      <w:r w:rsidRPr="00867F56">
        <w:rPr>
          <w:rFonts w:ascii="Times New Roman" w:hAnsi="Times New Roman" w:eastAsia="Times New Roman"/>
          <w:sz w:val="24"/>
          <w:szCs w:val="24"/>
        </w:rPr>
        <w:t xml:space="preserve"> an environmental assessment, instead of the customary preliminary and final versions; </w:t>
      </w:r>
    </w:p>
    <w:p w:rsidRPr="00867F56" w:rsidR="00F0627E" w:rsidP="007445A8" w:rsidRDefault="00F0627E" w14:paraId="4AD4735D" w14:textId="77777777">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use </w:t>
      </w:r>
      <w:r w:rsidRPr="00867F56" w:rsidR="00134224">
        <w:rPr>
          <w:rFonts w:ascii="Times New Roman" w:hAnsi="Times New Roman" w:eastAsia="Times New Roman"/>
          <w:sz w:val="24"/>
          <w:szCs w:val="24"/>
        </w:rPr>
        <w:t xml:space="preserve">of </w:t>
      </w:r>
      <w:r w:rsidRPr="00867F56">
        <w:rPr>
          <w:rFonts w:ascii="Times New Roman" w:hAnsi="Times New Roman" w:eastAsia="Times New Roman"/>
          <w:sz w:val="24"/>
          <w:szCs w:val="24"/>
        </w:rPr>
        <w:t>a single environmental document (</w:t>
      </w:r>
      <w:r w:rsidRPr="00867F56" w:rsidR="00084A7F">
        <w:rPr>
          <w:rFonts w:ascii="Times New Roman" w:hAnsi="Times New Roman" w:eastAsia="Times New Roman"/>
          <w:sz w:val="24"/>
          <w:szCs w:val="24"/>
        </w:rPr>
        <w:t xml:space="preserve">as </w:t>
      </w:r>
      <w:r w:rsidRPr="00867F56">
        <w:rPr>
          <w:rFonts w:ascii="Times New Roman" w:hAnsi="Times New Roman" w:eastAsia="Times New Roman"/>
          <w:sz w:val="24"/>
          <w:szCs w:val="24"/>
        </w:rPr>
        <w:t xml:space="preserve">opposed to using draft and final documents); and </w:t>
      </w:r>
    </w:p>
    <w:p w:rsidRPr="00AE7E21" w:rsidR="00680C13" w:rsidP="00AE7E21" w:rsidRDefault="00F0627E" w14:paraId="00AA26B5" w14:textId="4BFC59A3">
      <w:pPr>
        <w:numPr>
          <w:ilvl w:val="0"/>
          <w:numId w:val="7"/>
        </w:numPr>
        <w:spacing w:before="100" w:beforeAutospacing="1" w:after="100" w:afterAutospacing="1" w:line="240" w:lineRule="auto"/>
        <w:rPr>
          <w:rFonts w:ascii="Times New Roman" w:hAnsi="Times New Roman" w:eastAsia="Times New Roman"/>
          <w:sz w:val="24"/>
          <w:szCs w:val="24"/>
        </w:rPr>
      </w:pPr>
      <w:r w:rsidRPr="00867F56">
        <w:rPr>
          <w:rFonts w:ascii="Times New Roman" w:hAnsi="Times New Roman" w:eastAsia="Times New Roman"/>
          <w:sz w:val="24"/>
          <w:szCs w:val="24"/>
        </w:rPr>
        <w:t>issu</w:t>
      </w:r>
      <w:r w:rsidRPr="00867F56" w:rsidR="0009171A">
        <w:rPr>
          <w:rFonts w:ascii="Times New Roman" w:hAnsi="Times New Roman" w:eastAsia="Times New Roman"/>
          <w:sz w:val="24"/>
          <w:szCs w:val="24"/>
        </w:rPr>
        <w:t>ance of</w:t>
      </w:r>
      <w:r w:rsidRPr="00867F56">
        <w:rPr>
          <w:rFonts w:ascii="Times New Roman" w:hAnsi="Times New Roman" w:eastAsia="Times New Roman"/>
          <w:sz w:val="24"/>
          <w:szCs w:val="24"/>
        </w:rPr>
        <w:t xml:space="preserve"> the order on the same day as the environmental assessment.</w:t>
      </w:r>
    </w:p>
    <w:p w:rsidRPr="00867F56" w:rsidR="00F0627E" w:rsidP="00913164" w:rsidRDefault="00F0627E" w14:paraId="1A9BA979"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CONSEQUENCE TO FEDERAL PROGRAM IF COLLECTION WERE CONDUCTED LESS FREQUENTLY</w:t>
      </w:r>
    </w:p>
    <w:p w:rsidRPr="00867F56" w:rsidR="00F0627E" w:rsidP="007445A8" w:rsidRDefault="00F0627E" w14:paraId="60C157E1" w14:textId="77777777">
      <w:pPr>
        <w:spacing w:after="0" w:line="240" w:lineRule="auto"/>
        <w:rPr>
          <w:rFonts w:ascii="Times New Roman" w:hAnsi="Times New Roman"/>
          <w:sz w:val="24"/>
          <w:szCs w:val="24"/>
        </w:rPr>
      </w:pPr>
    </w:p>
    <w:p w:rsidR="00F0627E" w:rsidP="007445A8" w:rsidRDefault="00F02C79" w14:paraId="3C7825C2" w14:textId="26CBDEE3">
      <w:pPr>
        <w:spacing w:after="0" w:line="240" w:lineRule="auto"/>
        <w:rPr>
          <w:rFonts w:ascii="Times New Roman" w:hAnsi="Times New Roman"/>
          <w:sz w:val="24"/>
          <w:szCs w:val="24"/>
        </w:rPr>
      </w:pPr>
      <w:r>
        <w:rPr>
          <w:rFonts w:ascii="Times New Roman" w:hAnsi="Times New Roman"/>
          <w:sz w:val="24"/>
          <w:szCs w:val="24"/>
        </w:rPr>
        <w:t>I</w:t>
      </w:r>
      <w:r w:rsidRPr="00867F56" w:rsidR="0029756D">
        <w:rPr>
          <w:rFonts w:ascii="Times New Roman" w:hAnsi="Times New Roman"/>
          <w:sz w:val="24"/>
          <w:szCs w:val="24"/>
        </w:rPr>
        <w:t>f the information were not collected</w:t>
      </w:r>
      <w:r w:rsidR="00E202EC">
        <w:rPr>
          <w:rFonts w:ascii="Times New Roman" w:hAnsi="Times New Roman"/>
          <w:sz w:val="24"/>
          <w:szCs w:val="24"/>
        </w:rPr>
        <w:t xml:space="preserve"> or were collected </w:t>
      </w:r>
      <w:r w:rsidR="00C16FE4">
        <w:rPr>
          <w:rFonts w:ascii="Times New Roman" w:hAnsi="Times New Roman"/>
          <w:sz w:val="24"/>
          <w:szCs w:val="24"/>
        </w:rPr>
        <w:t xml:space="preserve">less </w:t>
      </w:r>
      <w:r w:rsidR="001409EB">
        <w:rPr>
          <w:rFonts w:ascii="Times New Roman" w:hAnsi="Times New Roman"/>
          <w:sz w:val="24"/>
          <w:szCs w:val="24"/>
        </w:rPr>
        <w:t>frequently</w:t>
      </w:r>
      <w:r w:rsidRPr="00867F56" w:rsidR="0029756D">
        <w:rPr>
          <w:rFonts w:ascii="Times New Roman" w:hAnsi="Times New Roman"/>
          <w:sz w:val="24"/>
          <w:szCs w:val="24"/>
        </w:rPr>
        <w:t xml:space="preserve">, the Commission would not be able to fulfill the </w:t>
      </w:r>
      <w:r w:rsidR="0085362C">
        <w:rPr>
          <w:rFonts w:ascii="Times New Roman" w:hAnsi="Times New Roman"/>
          <w:sz w:val="24"/>
          <w:szCs w:val="24"/>
        </w:rPr>
        <w:t>statutor</w:t>
      </w:r>
      <w:r w:rsidR="00501D12">
        <w:rPr>
          <w:rFonts w:ascii="Times New Roman" w:hAnsi="Times New Roman"/>
          <w:sz w:val="24"/>
          <w:szCs w:val="24"/>
        </w:rPr>
        <w:t>y requirements</w:t>
      </w:r>
      <w:r w:rsidR="00A87241">
        <w:rPr>
          <w:rFonts w:ascii="Times New Roman" w:hAnsi="Times New Roman"/>
          <w:sz w:val="24"/>
          <w:szCs w:val="24"/>
        </w:rPr>
        <w:t xml:space="preserve"> pertaining to hydropower</w:t>
      </w:r>
      <w:r w:rsidR="00501D12">
        <w:rPr>
          <w:rFonts w:ascii="Times New Roman" w:hAnsi="Times New Roman"/>
          <w:sz w:val="24"/>
          <w:szCs w:val="24"/>
        </w:rPr>
        <w:t>.</w:t>
      </w:r>
      <w:r w:rsidR="00A87241">
        <w:rPr>
          <w:rFonts w:ascii="Times New Roman" w:hAnsi="Times New Roman"/>
          <w:sz w:val="24"/>
          <w:szCs w:val="24"/>
        </w:rPr>
        <w:t xml:space="preserve">  </w:t>
      </w:r>
      <w:r w:rsidR="00104966">
        <w:rPr>
          <w:rFonts w:ascii="Times New Roman" w:hAnsi="Times New Roman"/>
          <w:sz w:val="24"/>
          <w:szCs w:val="24"/>
        </w:rPr>
        <w:t xml:space="preserve">For projects authorized with an exemption from licensing, as well as those subject to licensing, the Commission needs to collect information to </w:t>
      </w:r>
      <w:r w:rsidRPr="00867F56" w:rsidR="0029756D">
        <w:rPr>
          <w:rFonts w:ascii="Times New Roman" w:hAnsi="Times New Roman"/>
          <w:sz w:val="24"/>
          <w:szCs w:val="24"/>
        </w:rPr>
        <w:t xml:space="preserve">ensure </w:t>
      </w:r>
      <w:r w:rsidR="001A4C7B">
        <w:rPr>
          <w:rFonts w:ascii="Times New Roman" w:hAnsi="Times New Roman"/>
          <w:sz w:val="24"/>
          <w:szCs w:val="24"/>
        </w:rPr>
        <w:t xml:space="preserve">proper documentation of technical, financial, and </w:t>
      </w:r>
      <w:r w:rsidRPr="00867F56" w:rsidR="0029756D">
        <w:rPr>
          <w:rFonts w:ascii="Times New Roman" w:hAnsi="Times New Roman"/>
          <w:sz w:val="24"/>
          <w:szCs w:val="24"/>
        </w:rPr>
        <w:t>environmental concerns</w:t>
      </w:r>
      <w:r w:rsidR="001A4C7B">
        <w:rPr>
          <w:rFonts w:ascii="Times New Roman" w:hAnsi="Times New Roman"/>
          <w:sz w:val="24"/>
          <w:szCs w:val="24"/>
        </w:rPr>
        <w:t xml:space="preserve">.  </w:t>
      </w:r>
      <w:r w:rsidR="0016740A">
        <w:rPr>
          <w:rFonts w:ascii="Times New Roman" w:hAnsi="Times New Roman"/>
          <w:sz w:val="24"/>
          <w:szCs w:val="24"/>
        </w:rPr>
        <w:t xml:space="preserve">Failing to meet this responsibility </w:t>
      </w:r>
      <w:r w:rsidR="00B26531">
        <w:rPr>
          <w:rFonts w:ascii="Times New Roman" w:hAnsi="Times New Roman"/>
          <w:sz w:val="24"/>
          <w:szCs w:val="24"/>
        </w:rPr>
        <w:t xml:space="preserve">on a timely basis </w:t>
      </w:r>
      <w:r w:rsidR="00617200">
        <w:rPr>
          <w:rFonts w:ascii="Times New Roman" w:hAnsi="Times New Roman"/>
          <w:sz w:val="24"/>
          <w:szCs w:val="24"/>
        </w:rPr>
        <w:t>c</w:t>
      </w:r>
      <w:r w:rsidR="0016740A">
        <w:rPr>
          <w:rFonts w:ascii="Times New Roman" w:hAnsi="Times New Roman"/>
          <w:sz w:val="24"/>
          <w:szCs w:val="24"/>
        </w:rPr>
        <w:t>ould result in non-compliance with statutory obligations.</w:t>
      </w:r>
    </w:p>
    <w:p w:rsidRPr="00867F56" w:rsidR="00673FBD" w:rsidP="007445A8" w:rsidRDefault="00673FBD" w14:paraId="02BED995" w14:textId="77777777">
      <w:pPr>
        <w:spacing w:after="0" w:line="240" w:lineRule="auto"/>
        <w:rPr>
          <w:rFonts w:ascii="Times New Roman" w:hAnsi="Times New Roman"/>
          <w:sz w:val="24"/>
          <w:szCs w:val="24"/>
        </w:rPr>
      </w:pPr>
    </w:p>
    <w:p w:rsidRPr="00867F56" w:rsidR="00F0627E" w:rsidP="00913164" w:rsidRDefault="00F0627E" w14:paraId="684D5825"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SPECIAL CIRCUMSTANCES RELATING TO THE INFORMATION COLLECTION</w:t>
      </w:r>
    </w:p>
    <w:p w:rsidRPr="00867F56" w:rsidR="00F0627E" w:rsidP="007445A8" w:rsidRDefault="00F0627E" w14:paraId="7A3B6705" w14:textId="77777777">
      <w:pPr>
        <w:spacing w:after="0" w:line="240" w:lineRule="auto"/>
        <w:rPr>
          <w:rFonts w:ascii="Times New Roman" w:hAnsi="Times New Roman"/>
          <w:sz w:val="24"/>
          <w:szCs w:val="24"/>
        </w:rPr>
      </w:pPr>
    </w:p>
    <w:p w:rsidRPr="00867F56" w:rsidR="00F0627E" w:rsidP="007445A8" w:rsidRDefault="00F0627E" w14:paraId="53EC1404" w14:textId="352A7AB9">
      <w:pPr>
        <w:spacing w:after="0" w:line="240" w:lineRule="auto"/>
        <w:rPr>
          <w:rFonts w:ascii="Times New Roman" w:hAnsi="Times New Roman"/>
          <w:b/>
          <w:sz w:val="24"/>
          <w:szCs w:val="24"/>
        </w:rPr>
      </w:pPr>
      <w:r w:rsidRPr="00867F56">
        <w:rPr>
          <w:rFonts w:ascii="Times New Roman" w:hAnsi="Times New Roman"/>
          <w:sz w:val="24"/>
          <w:szCs w:val="24"/>
        </w:rPr>
        <w:t>There are no speci</w:t>
      </w:r>
      <w:r w:rsidRPr="00867F56" w:rsidR="00EF66F1">
        <w:rPr>
          <w:rFonts w:ascii="Times New Roman" w:hAnsi="Times New Roman"/>
          <w:sz w:val="24"/>
          <w:szCs w:val="24"/>
        </w:rPr>
        <w:t>al circumstances related to th</w:t>
      </w:r>
      <w:r w:rsidR="00B04D81">
        <w:rPr>
          <w:rFonts w:ascii="Times New Roman" w:hAnsi="Times New Roman"/>
          <w:sz w:val="24"/>
          <w:szCs w:val="24"/>
        </w:rPr>
        <w:t>is</w:t>
      </w:r>
      <w:r w:rsidRPr="00867F56">
        <w:rPr>
          <w:rFonts w:ascii="Times New Roman" w:hAnsi="Times New Roman"/>
          <w:sz w:val="24"/>
          <w:szCs w:val="24"/>
        </w:rPr>
        <w:t xml:space="preserve"> information collection.</w:t>
      </w:r>
    </w:p>
    <w:p w:rsidRPr="00867F56" w:rsidR="00F0627E" w:rsidP="00913164" w:rsidRDefault="00F0627E" w14:paraId="22C8B832" w14:textId="77777777">
      <w:pPr>
        <w:spacing w:after="0" w:line="240" w:lineRule="auto"/>
        <w:ind w:left="360" w:hanging="360"/>
        <w:rPr>
          <w:rFonts w:ascii="Times New Roman" w:hAnsi="Times New Roman"/>
          <w:sz w:val="24"/>
          <w:szCs w:val="24"/>
        </w:rPr>
      </w:pPr>
    </w:p>
    <w:p w:rsidRPr="00867F56" w:rsidR="00F0627E" w:rsidP="00913164" w:rsidRDefault="00F0627E" w14:paraId="094F085F"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CONSULT OUTSIDE THE AGENCY: SUMMARIZE PUBLIC COMMENTS AND THE AGENCY’S RESPONSE</w:t>
      </w:r>
    </w:p>
    <w:p w:rsidRPr="00867F56" w:rsidR="00F0627E" w:rsidP="007445A8" w:rsidRDefault="00F0627E" w14:paraId="3800CC73" w14:textId="77777777">
      <w:pPr>
        <w:spacing w:after="0" w:line="240" w:lineRule="auto"/>
        <w:rPr>
          <w:rFonts w:ascii="Times New Roman" w:hAnsi="Times New Roman"/>
          <w:sz w:val="24"/>
          <w:szCs w:val="24"/>
        </w:rPr>
      </w:pPr>
    </w:p>
    <w:p w:rsidR="0074591D" w:rsidP="00913164" w:rsidRDefault="00913164" w14:paraId="5592DB6B" w14:textId="4B22A7D1">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Each FERC proposed and final rule is published in the </w:t>
      </w:r>
      <w:r w:rsidRPr="00867F56">
        <w:rPr>
          <w:rFonts w:ascii="Times New Roman" w:hAnsi="Times New Roman"/>
          <w:i/>
          <w:sz w:val="24"/>
          <w:szCs w:val="24"/>
        </w:rPr>
        <w:t>Federal Register</w:t>
      </w:r>
      <w:r w:rsidRPr="00867F56" w:rsidR="0048719A">
        <w:rPr>
          <w:rFonts w:ascii="Times New Roman" w:hAnsi="Times New Roman"/>
          <w:sz w:val="24"/>
          <w:szCs w:val="24"/>
        </w:rPr>
        <w:t>,</w:t>
      </w:r>
      <w:r w:rsidRPr="00867F56">
        <w:rPr>
          <w:rFonts w:ascii="Times New Roman" w:hAnsi="Times New Roman"/>
          <w:sz w:val="24"/>
          <w:szCs w:val="24"/>
        </w:rPr>
        <w:t xml:space="preserve"> thereby providing </w:t>
      </w:r>
      <w:r w:rsidRPr="00867F56" w:rsidR="0048719A">
        <w:rPr>
          <w:rFonts w:ascii="Times New Roman" w:hAnsi="Times New Roman"/>
          <w:sz w:val="24"/>
          <w:szCs w:val="24"/>
        </w:rPr>
        <w:t xml:space="preserve">the public, including </w:t>
      </w:r>
      <w:r w:rsidRPr="00867F56">
        <w:rPr>
          <w:rFonts w:ascii="Times New Roman" w:hAnsi="Times New Roman"/>
          <w:sz w:val="24"/>
          <w:szCs w:val="24"/>
        </w:rPr>
        <w:t xml:space="preserve">public utilities and licensees, state commissions, </w:t>
      </w:r>
      <w:r w:rsidRPr="00867F56" w:rsidR="0048719A">
        <w:rPr>
          <w:rFonts w:ascii="Times New Roman" w:hAnsi="Times New Roman"/>
          <w:sz w:val="24"/>
          <w:szCs w:val="24"/>
        </w:rPr>
        <w:t xml:space="preserve">and </w:t>
      </w:r>
      <w:r w:rsidRPr="00867F56">
        <w:rPr>
          <w:rFonts w:ascii="Times New Roman" w:hAnsi="Times New Roman"/>
          <w:sz w:val="24"/>
          <w:szCs w:val="24"/>
        </w:rPr>
        <w:t>Federal agencies</w:t>
      </w:r>
      <w:r w:rsidRPr="00867F56" w:rsidR="0048719A">
        <w:rPr>
          <w:rFonts w:ascii="Times New Roman" w:hAnsi="Times New Roman"/>
          <w:sz w:val="24"/>
          <w:szCs w:val="24"/>
        </w:rPr>
        <w:t>,</w:t>
      </w:r>
      <w:r w:rsidRPr="00867F56">
        <w:rPr>
          <w:rFonts w:ascii="Times New Roman" w:hAnsi="Times New Roman"/>
          <w:sz w:val="24"/>
          <w:szCs w:val="24"/>
        </w:rPr>
        <w:t xml:space="preserve"> an opportunity to submit data, views, comments or suggestions concerning the proposed collections of dat</w:t>
      </w:r>
      <w:r w:rsidR="0074591D">
        <w:rPr>
          <w:rFonts w:ascii="Times New Roman" w:hAnsi="Times New Roman"/>
          <w:sz w:val="24"/>
          <w:szCs w:val="24"/>
        </w:rPr>
        <w:t>a.</w:t>
      </w:r>
    </w:p>
    <w:p w:rsidR="0074591D" w:rsidP="00913164" w:rsidRDefault="0074591D" w14:paraId="4034B905" w14:textId="77777777">
      <w:pPr>
        <w:pStyle w:val="ListParagraph"/>
        <w:spacing w:after="0" w:line="240" w:lineRule="auto"/>
        <w:ind w:left="0"/>
        <w:rPr>
          <w:rFonts w:ascii="Times New Roman" w:hAnsi="Times New Roman"/>
          <w:sz w:val="24"/>
          <w:szCs w:val="24"/>
        </w:rPr>
      </w:pPr>
    </w:p>
    <w:p w:rsidR="00C402F5" w:rsidP="00913164" w:rsidRDefault="0074591D" w14:paraId="1B5DF80A" w14:textId="6827C17F">
      <w:pPr>
        <w:pStyle w:val="ListParagraph"/>
        <w:spacing w:after="0" w:line="240" w:lineRule="auto"/>
        <w:ind w:left="0"/>
        <w:rPr>
          <w:rFonts w:ascii="Times New Roman" w:hAnsi="Times New Roman"/>
          <w:sz w:val="24"/>
          <w:szCs w:val="24"/>
        </w:rPr>
      </w:pPr>
      <w:r>
        <w:rPr>
          <w:rFonts w:ascii="Times New Roman" w:hAnsi="Times New Roman"/>
          <w:sz w:val="24"/>
          <w:szCs w:val="24"/>
        </w:rPr>
        <w:t>T</w:t>
      </w:r>
      <w:r w:rsidRPr="00867F56" w:rsidR="00EF66F1">
        <w:rPr>
          <w:rFonts w:ascii="Times New Roman" w:hAnsi="Times New Roman"/>
          <w:sz w:val="24"/>
          <w:szCs w:val="24"/>
        </w:rPr>
        <w:t xml:space="preserve">he </w:t>
      </w:r>
      <w:r w:rsidR="00A749B9">
        <w:rPr>
          <w:rFonts w:ascii="Times New Roman" w:hAnsi="Times New Roman"/>
          <w:sz w:val="24"/>
          <w:szCs w:val="24"/>
        </w:rPr>
        <w:t>proposed rule that pertains to this information collection request</w:t>
      </w:r>
      <w:r w:rsidRPr="00867F56" w:rsidR="006128B2">
        <w:rPr>
          <w:rFonts w:ascii="Times New Roman" w:hAnsi="Times New Roman"/>
          <w:sz w:val="24"/>
          <w:szCs w:val="24"/>
        </w:rPr>
        <w:t xml:space="preserve"> </w:t>
      </w:r>
      <w:r w:rsidR="00C94EC2">
        <w:rPr>
          <w:rFonts w:ascii="Times New Roman" w:hAnsi="Times New Roman"/>
          <w:sz w:val="24"/>
          <w:szCs w:val="24"/>
        </w:rPr>
        <w:t xml:space="preserve">was </w:t>
      </w:r>
      <w:r w:rsidRPr="00867F56" w:rsidR="009F79B7">
        <w:rPr>
          <w:rFonts w:ascii="Times New Roman" w:hAnsi="Times New Roman"/>
          <w:sz w:val="24"/>
          <w:szCs w:val="24"/>
        </w:rPr>
        <w:t xml:space="preserve">issued </w:t>
      </w:r>
      <w:r w:rsidR="000C0555">
        <w:rPr>
          <w:rFonts w:ascii="Times New Roman" w:hAnsi="Times New Roman"/>
          <w:sz w:val="24"/>
          <w:szCs w:val="24"/>
        </w:rPr>
        <w:t>February 18, 2021</w:t>
      </w:r>
      <w:r w:rsidR="00E33C39">
        <w:rPr>
          <w:rFonts w:ascii="Times New Roman" w:hAnsi="Times New Roman"/>
          <w:sz w:val="24"/>
          <w:szCs w:val="24"/>
        </w:rPr>
        <w:t>,</w:t>
      </w:r>
      <w:r w:rsidRPr="00A749B9" w:rsidR="000C0555">
        <w:rPr>
          <w:rStyle w:val="FootnoteReference"/>
          <w:rFonts w:ascii="Times New Roman" w:hAnsi="Times New Roman"/>
          <w:sz w:val="24"/>
          <w:szCs w:val="24"/>
          <w:vertAlign w:val="superscript"/>
        </w:rPr>
        <w:footnoteReference w:id="11"/>
      </w:r>
      <w:r w:rsidR="00E33C39">
        <w:rPr>
          <w:rFonts w:ascii="Times New Roman" w:hAnsi="Times New Roman"/>
          <w:sz w:val="24"/>
          <w:szCs w:val="24"/>
        </w:rPr>
        <w:t xml:space="preserve"> and was published March 9, 2021.</w:t>
      </w:r>
      <w:r w:rsidRPr="00E33C39" w:rsidR="00E33C39">
        <w:rPr>
          <w:rStyle w:val="FootnoteReference"/>
          <w:rFonts w:ascii="Times New Roman" w:hAnsi="Times New Roman"/>
          <w:sz w:val="24"/>
          <w:szCs w:val="24"/>
          <w:vertAlign w:val="superscript"/>
        </w:rPr>
        <w:footnoteReference w:id="12"/>
      </w:r>
      <w:r w:rsidR="00B356F9">
        <w:rPr>
          <w:rFonts w:ascii="Times New Roman" w:hAnsi="Times New Roman"/>
          <w:sz w:val="24"/>
          <w:szCs w:val="24"/>
        </w:rPr>
        <w:t xml:space="preserve">  There were no public comments in response.</w:t>
      </w:r>
    </w:p>
    <w:p w:rsidRPr="00867F56" w:rsidR="00E33C39" w:rsidP="00913164" w:rsidRDefault="00E33C39" w14:paraId="3F8CA810" w14:textId="77777777">
      <w:pPr>
        <w:pStyle w:val="ListParagraph"/>
        <w:spacing w:after="0" w:line="240" w:lineRule="auto"/>
        <w:ind w:left="0"/>
        <w:rPr>
          <w:rFonts w:ascii="Times New Roman" w:hAnsi="Times New Roman"/>
          <w:sz w:val="24"/>
          <w:szCs w:val="24"/>
        </w:rPr>
      </w:pPr>
    </w:p>
    <w:p w:rsidRPr="00867F56" w:rsidR="00F0627E" w:rsidP="00913164" w:rsidRDefault="00F0627E" w14:paraId="15CCD985"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PAYMENT OR GIFTS TO RESPONDENTS</w:t>
      </w:r>
    </w:p>
    <w:p w:rsidRPr="00867F56" w:rsidR="00F0627E" w:rsidP="007445A8" w:rsidRDefault="00F0627E" w14:paraId="6EC18061" w14:textId="77777777">
      <w:pPr>
        <w:spacing w:after="0" w:line="240" w:lineRule="auto"/>
        <w:rPr>
          <w:rFonts w:ascii="Times New Roman" w:hAnsi="Times New Roman"/>
          <w:sz w:val="24"/>
          <w:szCs w:val="24"/>
        </w:rPr>
      </w:pPr>
    </w:p>
    <w:p w:rsidRPr="00867F56" w:rsidR="00F0627E" w:rsidP="007445A8" w:rsidRDefault="00F0627E" w14:paraId="10670ADE" w14:textId="77777777">
      <w:pPr>
        <w:spacing w:after="0" w:line="240" w:lineRule="auto"/>
        <w:rPr>
          <w:rFonts w:ascii="Times New Roman" w:hAnsi="Times New Roman"/>
          <w:sz w:val="24"/>
          <w:szCs w:val="24"/>
        </w:rPr>
      </w:pPr>
      <w:r w:rsidRPr="00867F56">
        <w:rPr>
          <w:rFonts w:ascii="Times New Roman" w:hAnsi="Times New Roman"/>
          <w:sz w:val="24"/>
          <w:szCs w:val="24"/>
        </w:rPr>
        <w:t>There are no payments or gifts to respondents.</w:t>
      </w:r>
    </w:p>
    <w:p w:rsidRPr="00867F56" w:rsidR="00F0627E" w:rsidP="007445A8" w:rsidRDefault="00F0627E" w14:paraId="5C18A36A" w14:textId="77777777">
      <w:pPr>
        <w:spacing w:after="0" w:line="240" w:lineRule="auto"/>
        <w:rPr>
          <w:rFonts w:ascii="Times New Roman" w:hAnsi="Times New Roman"/>
          <w:sz w:val="24"/>
          <w:szCs w:val="24"/>
        </w:rPr>
      </w:pPr>
    </w:p>
    <w:p w:rsidRPr="00867F56" w:rsidR="00F0627E" w:rsidP="00913164" w:rsidRDefault="00F0627E" w14:paraId="3841FF43"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ASSURANCE OF CONFIDENTIALITY PROVIDED TO RESPONDENTS</w:t>
      </w:r>
    </w:p>
    <w:p w:rsidRPr="00867F56" w:rsidR="00F0627E" w:rsidP="007445A8" w:rsidRDefault="00F0627E" w14:paraId="56EA7A71" w14:textId="77777777">
      <w:pPr>
        <w:spacing w:after="0" w:line="240" w:lineRule="auto"/>
        <w:rPr>
          <w:rFonts w:ascii="Times New Roman" w:hAnsi="Times New Roman"/>
          <w:sz w:val="24"/>
          <w:szCs w:val="24"/>
        </w:rPr>
      </w:pPr>
    </w:p>
    <w:p w:rsidR="00F0627E" w:rsidP="007445A8" w:rsidRDefault="00F0627E" w14:paraId="7C68175D" w14:textId="1ACEB60B">
      <w:pPr>
        <w:spacing w:after="0" w:line="240" w:lineRule="auto"/>
        <w:rPr>
          <w:rFonts w:ascii="Times New Roman" w:hAnsi="Times New Roman"/>
          <w:sz w:val="24"/>
          <w:szCs w:val="24"/>
        </w:rPr>
      </w:pPr>
      <w:r w:rsidRPr="00867F56">
        <w:rPr>
          <w:rFonts w:ascii="Times New Roman" w:hAnsi="Times New Roman"/>
          <w:sz w:val="24"/>
          <w:szCs w:val="24"/>
        </w:rPr>
        <w:t xml:space="preserve">The Commission does not consider the information collected in </w:t>
      </w:r>
      <w:r w:rsidR="0016740A">
        <w:rPr>
          <w:rFonts w:ascii="Times New Roman" w:hAnsi="Times New Roman"/>
          <w:sz w:val="24"/>
          <w:szCs w:val="24"/>
        </w:rPr>
        <w:t>FERC-500 and FERC-505</w:t>
      </w:r>
      <w:r w:rsidRPr="00867F56">
        <w:rPr>
          <w:rFonts w:ascii="Times New Roman" w:hAnsi="Times New Roman"/>
          <w:sz w:val="24"/>
          <w:szCs w:val="24"/>
        </w:rPr>
        <w:t xml:space="preserve"> to be confidential.  However, the Commission will consider specific requests for confidential </w:t>
      </w:r>
      <w:r w:rsidRPr="00867F56">
        <w:rPr>
          <w:rFonts w:ascii="Times New Roman" w:hAnsi="Times New Roman"/>
          <w:sz w:val="24"/>
          <w:szCs w:val="24"/>
        </w:rPr>
        <w:lastRenderedPageBreak/>
        <w:t xml:space="preserve">treatment (e.g. Critical </w:t>
      </w:r>
      <w:r w:rsidRPr="00867F56" w:rsidR="00084A7F">
        <w:rPr>
          <w:rFonts w:ascii="Times New Roman" w:hAnsi="Times New Roman"/>
          <w:sz w:val="24"/>
          <w:szCs w:val="24"/>
        </w:rPr>
        <w:t>Energy/Electric</w:t>
      </w:r>
      <w:r w:rsidRPr="00867F56">
        <w:rPr>
          <w:rFonts w:ascii="Times New Roman" w:hAnsi="Times New Roman"/>
          <w:sz w:val="24"/>
          <w:szCs w:val="24"/>
        </w:rPr>
        <w:t xml:space="preserve"> Infrastructure Information [CEII] or non-public) to the extent permitted by law</w:t>
      </w:r>
      <w:r w:rsidRPr="00867F56" w:rsidR="00F5582E">
        <w:rPr>
          <w:rFonts w:ascii="Times New Roman" w:hAnsi="Times New Roman"/>
          <w:sz w:val="24"/>
          <w:szCs w:val="24"/>
        </w:rPr>
        <w:t xml:space="preserve"> and our regulations</w:t>
      </w:r>
      <w:r w:rsidRPr="00867F56">
        <w:rPr>
          <w:rFonts w:ascii="Times New Roman" w:hAnsi="Times New Roman"/>
          <w:sz w:val="24"/>
          <w:szCs w:val="24"/>
        </w:rPr>
        <w:t>.</w:t>
      </w:r>
      <w:r w:rsidRPr="00393693">
        <w:rPr>
          <w:rFonts w:ascii="Times New Roman" w:hAnsi="Times New Roman"/>
          <w:bCs/>
          <w:sz w:val="24"/>
          <w:szCs w:val="24"/>
          <w:vertAlign w:val="superscript"/>
        </w:rPr>
        <w:footnoteReference w:id="13"/>
      </w:r>
      <w:r w:rsidRPr="00867F56">
        <w:rPr>
          <w:rFonts w:ascii="Times New Roman" w:hAnsi="Times New Roman"/>
          <w:sz w:val="24"/>
          <w:szCs w:val="24"/>
        </w:rPr>
        <w:t xml:space="preserve">  The Commission will review each request for confidential treatment on a case-by-case basis.</w:t>
      </w:r>
      <w:r w:rsidRPr="00867F56" w:rsidR="00084A7F">
        <w:rPr>
          <w:rFonts w:ascii="Times New Roman" w:hAnsi="Times New Roman"/>
          <w:sz w:val="24"/>
          <w:szCs w:val="24"/>
        </w:rPr>
        <w:t xml:space="preserve"> </w:t>
      </w:r>
    </w:p>
    <w:p w:rsidR="006F4606" w:rsidP="007445A8" w:rsidRDefault="006F4606" w14:paraId="63F5AF38" w14:textId="11BF8304">
      <w:pPr>
        <w:spacing w:after="0" w:line="240" w:lineRule="auto"/>
        <w:rPr>
          <w:rFonts w:ascii="Times New Roman" w:hAnsi="Times New Roman"/>
          <w:sz w:val="24"/>
          <w:szCs w:val="24"/>
        </w:rPr>
      </w:pPr>
    </w:p>
    <w:p w:rsidRPr="00867F56" w:rsidR="006F4606" w:rsidP="007445A8" w:rsidRDefault="006F4606" w14:paraId="7B11EA25" w14:textId="62B71FAF">
      <w:pPr>
        <w:spacing w:after="0" w:line="240" w:lineRule="auto"/>
        <w:rPr>
          <w:rFonts w:ascii="Times New Roman" w:hAnsi="Times New Roman"/>
          <w:sz w:val="24"/>
          <w:szCs w:val="24"/>
        </w:rPr>
      </w:pPr>
      <w:r w:rsidRPr="006F4606">
        <w:rPr>
          <w:rFonts w:ascii="Times New Roman" w:hAnsi="Times New Roman"/>
          <w:sz w:val="24"/>
          <w:szCs w:val="24"/>
        </w:rPr>
        <w:t>If an entity chooses to seek confidential treatment of the information, they must submit a request for the Commission to treat this information as confidential and non-public, consistent with 18 CFR 388.112.</w:t>
      </w:r>
    </w:p>
    <w:p w:rsidRPr="00867F56" w:rsidR="00F0627E" w:rsidP="007445A8" w:rsidRDefault="00F0627E" w14:paraId="40555494" w14:textId="77777777">
      <w:pPr>
        <w:spacing w:after="0" w:line="240" w:lineRule="auto"/>
        <w:rPr>
          <w:rFonts w:ascii="Times New Roman" w:hAnsi="Times New Roman"/>
          <w:sz w:val="24"/>
          <w:szCs w:val="24"/>
        </w:rPr>
      </w:pPr>
    </w:p>
    <w:p w:rsidRPr="00867F56" w:rsidR="00F0627E" w:rsidP="00913164" w:rsidRDefault="00F0627E" w14:paraId="249A8D1B" w14:textId="77777777">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rsidRPr="00867F56" w:rsidR="00F0627E" w:rsidP="007445A8" w:rsidRDefault="00F0627E" w14:paraId="58240865" w14:textId="77777777">
      <w:pPr>
        <w:spacing w:after="0" w:line="240" w:lineRule="auto"/>
        <w:rPr>
          <w:rFonts w:ascii="Times New Roman" w:hAnsi="Times New Roman"/>
          <w:sz w:val="24"/>
          <w:szCs w:val="24"/>
        </w:rPr>
      </w:pPr>
    </w:p>
    <w:p w:rsidRPr="00867F56" w:rsidR="00F0627E" w:rsidP="007445A8" w:rsidRDefault="00F0627E" w14:paraId="7962DE62" w14:textId="76E39879">
      <w:pPr>
        <w:spacing w:after="0" w:line="240" w:lineRule="auto"/>
        <w:rPr>
          <w:rFonts w:ascii="Times New Roman" w:hAnsi="Times New Roman"/>
          <w:sz w:val="24"/>
          <w:szCs w:val="24"/>
        </w:rPr>
      </w:pPr>
      <w:r w:rsidRPr="00867F56">
        <w:rPr>
          <w:rFonts w:ascii="Times New Roman" w:hAnsi="Times New Roman"/>
          <w:sz w:val="24"/>
          <w:szCs w:val="24"/>
        </w:rPr>
        <w:t>There are no questions of a sensitive nature</w:t>
      </w:r>
      <w:r w:rsidR="00CA52EE">
        <w:rPr>
          <w:rFonts w:ascii="Times New Roman" w:hAnsi="Times New Roman"/>
          <w:sz w:val="24"/>
          <w:szCs w:val="24"/>
        </w:rPr>
        <w:t xml:space="preserve"> associated with the reporting requirements</w:t>
      </w:r>
      <w:r w:rsidRPr="00867F56">
        <w:rPr>
          <w:rFonts w:ascii="Times New Roman" w:hAnsi="Times New Roman"/>
          <w:sz w:val="24"/>
          <w:szCs w:val="24"/>
        </w:rPr>
        <w:t xml:space="preserve">. </w:t>
      </w:r>
    </w:p>
    <w:p w:rsidRPr="00867F56" w:rsidR="00F0627E" w:rsidP="007445A8" w:rsidRDefault="00F0627E" w14:paraId="60FA51AE" w14:textId="77777777">
      <w:pPr>
        <w:spacing w:after="0" w:line="240" w:lineRule="auto"/>
        <w:rPr>
          <w:rFonts w:ascii="Times New Roman" w:hAnsi="Times New Roman"/>
          <w:sz w:val="24"/>
          <w:szCs w:val="24"/>
        </w:rPr>
      </w:pPr>
    </w:p>
    <w:p w:rsidRPr="00867F56" w:rsidR="00F0627E" w:rsidP="00913164" w:rsidRDefault="00F0627E" w14:paraId="7E1C789E" w14:textId="77777777">
      <w:pPr>
        <w:pStyle w:val="ListParagraph"/>
        <w:numPr>
          <w:ilvl w:val="0"/>
          <w:numId w:val="14"/>
        </w:numPr>
        <w:spacing w:after="0" w:line="240" w:lineRule="auto"/>
        <w:ind w:left="360"/>
        <w:rPr>
          <w:rFonts w:ascii="Times New Roman" w:hAnsi="Times New Roman"/>
          <w:sz w:val="24"/>
          <w:szCs w:val="24"/>
        </w:rPr>
      </w:pPr>
      <w:r w:rsidRPr="00867F56">
        <w:rPr>
          <w:rFonts w:ascii="Times New Roman" w:hAnsi="Times New Roman"/>
          <w:b/>
          <w:sz w:val="24"/>
          <w:szCs w:val="24"/>
        </w:rPr>
        <w:t>ESTIMATED BURDEN OF COLLECTION OF INFORMATION</w:t>
      </w:r>
    </w:p>
    <w:p w:rsidRPr="00867F56" w:rsidR="00AD2C01" w:rsidP="007445A8" w:rsidRDefault="004A36E5" w14:paraId="254C41A2"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 </w:t>
      </w:r>
    </w:p>
    <w:p w:rsidRPr="00867F56" w:rsidR="00916904" w:rsidP="007445A8" w:rsidRDefault="00AD2C01" w14:paraId="797E9D9E" w14:textId="446749C5">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00F80AE6">
        <w:rPr>
          <w:rFonts w:ascii="Times New Roman" w:hAnsi="Times New Roman"/>
          <w:sz w:val="24"/>
          <w:szCs w:val="24"/>
        </w:rPr>
        <w:t xml:space="preserve">changes in </w:t>
      </w:r>
      <w:r w:rsidRPr="00867F56">
        <w:rPr>
          <w:rFonts w:ascii="Times New Roman" w:hAnsi="Times New Roman"/>
          <w:sz w:val="24"/>
          <w:szCs w:val="24"/>
        </w:rPr>
        <w:t>bur</w:t>
      </w:r>
      <w:r w:rsidR="00195DEE">
        <w:rPr>
          <w:rFonts w:ascii="Times New Roman" w:hAnsi="Times New Roman"/>
          <w:sz w:val="24"/>
          <w:szCs w:val="24"/>
        </w:rPr>
        <w:t>dens</w:t>
      </w:r>
      <w:r w:rsidRPr="00867F56">
        <w:rPr>
          <w:rFonts w:ascii="Times New Roman" w:hAnsi="Times New Roman"/>
          <w:sz w:val="24"/>
          <w:szCs w:val="24"/>
        </w:rPr>
        <w:t xml:space="preserve"> and cost</w:t>
      </w:r>
      <w:r w:rsidR="00195DEE">
        <w:rPr>
          <w:rFonts w:ascii="Times New Roman" w:hAnsi="Times New Roman"/>
          <w:sz w:val="24"/>
          <w:szCs w:val="24"/>
        </w:rPr>
        <w:t>s</w:t>
      </w:r>
      <w:r w:rsidRPr="00867F56">
        <w:rPr>
          <w:rFonts w:ascii="Times New Roman" w:hAnsi="Times New Roman"/>
          <w:sz w:val="24"/>
          <w:szCs w:val="24"/>
        </w:rPr>
        <w:t xml:space="preserve"> of the informati</w:t>
      </w:r>
      <w:r w:rsidRPr="00867F56" w:rsidR="00916904">
        <w:rPr>
          <w:rFonts w:ascii="Times New Roman" w:hAnsi="Times New Roman"/>
          <w:sz w:val="24"/>
          <w:szCs w:val="24"/>
        </w:rPr>
        <w:t xml:space="preserve">on collections affected by this </w:t>
      </w:r>
      <w:r w:rsidR="00622E10">
        <w:rPr>
          <w:rFonts w:ascii="Times New Roman" w:hAnsi="Times New Roman"/>
          <w:sz w:val="24"/>
          <w:szCs w:val="24"/>
        </w:rPr>
        <w:t>NOPR</w:t>
      </w:r>
      <w:r w:rsidRPr="00867F56" w:rsidR="004C3208">
        <w:rPr>
          <w:rFonts w:ascii="Times New Roman" w:hAnsi="Times New Roman"/>
          <w:sz w:val="24"/>
          <w:szCs w:val="24"/>
        </w:rPr>
        <w:t xml:space="preserve"> </w:t>
      </w:r>
      <w:r w:rsidRPr="00867F56" w:rsidR="00916904">
        <w:rPr>
          <w:rFonts w:ascii="Times New Roman" w:hAnsi="Times New Roman"/>
          <w:sz w:val="24"/>
          <w:szCs w:val="24"/>
        </w:rPr>
        <w:t>follow:</w:t>
      </w:r>
    </w:p>
    <w:p w:rsidRPr="00867F56" w:rsidR="00AD2C01" w:rsidP="007445A8" w:rsidRDefault="00AD2C01" w14:paraId="0971B854" w14:textId="610641F7">
      <w:pPr>
        <w:spacing w:after="0" w:line="240" w:lineRule="auto"/>
        <w:rPr>
          <w:rFonts w:ascii="Times New Roman" w:hAnsi="Times New Roman"/>
          <w:sz w:val="24"/>
          <w:szCs w:val="24"/>
        </w:rPr>
      </w:pPr>
    </w:p>
    <w:tbl>
      <w:tblPr>
        <w:tblW w:w="5211"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4"/>
        <w:gridCol w:w="1585"/>
        <w:gridCol w:w="1561"/>
        <w:gridCol w:w="1657"/>
        <w:gridCol w:w="1561"/>
        <w:gridCol w:w="1947"/>
      </w:tblGrid>
      <w:tr w:rsidRPr="00867F56" w:rsidR="00BD267F" w:rsidTr="00AF5F8A" w14:paraId="5B2BE103" w14:textId="77777777">
        <w:trPr>
          <w:cantSplit/>
          <w:trHeight w:val="241"/>
          <w:tblHeader/>
          <w:jc w:val="right"/>
        </w:trPr>
        <w:tc>
          <w:tcPr>
            <w:tcW w:w="5000" w:type="pct"/>
            <w:gridSpan w:val="6"/>
            <w:tcBorders>
              <w:bottom w:val="single" w:color="auto" w:sz="4" w:space="0"/>
            </w:tcBorders>
            <w:shd w:val="clear" w:color="auto" w:fill="D9D9D9"/>
          </w:tcPr>
          <w:p w:rsidRPr="00867F56" w:rsidR="00BD267F" w:rsidP="004A70BD" w:rsidRDefault="00F80AE6" w14:paraId="6AB920CA" w14:textId="08CEE89B">
            <w:pPr>
              <w:spacing w:after="0" w:line="240" w:lineRule="auto"/>
              <w:jc w:val="center"/>
              <w:rPr>
                <w:rFonts w:ascii="Times New Roman" w:hAnsi="Times New Roman"/>
                <w:b/>
                <w:sz w:val="24"/>
                <w:szCs w:val="24"/>
              </w:rPr>
            </w:pPr>
            <w:r>
              <w:rPr>
                <w:rFonts w:ascii="Times New Roman" w:hAnsi="Times New Roman"/>
                <w:b/>
                <w:sz w:val="24"/>
                <w:szCs w:val="24"/>
              </w:rPr>
              <w:t xml:space="preserve">Changes </w:t>
            </w:r>
            <w:r w:rsidRPr="00867F56" w:rsidR="00916904">
              <w:rPr>
                <w:rFonts w:ascii="Times New Roman" w:hAnsi="Times New Roman"/>
                <w:b/>
                <w:sz w:val="24"/>
                <w:szCs w:val="24"/>
              </w:rPr>
              <w:t xml:space="preserve">Due to the </w:t>
            </w:r>
            <w:r w:rsidR="00393693">
              <w:rPr>
                <w:rFonts w:ascii="Times New Roman" w:hAnsi="Times New Roman"/>
                <w:b/>
                <w:sz w:val="24"/>
                <w:szCs w:val="24"/>
              </w:rPr>
              <w:t xml:space="preserve">Proposed </w:t>
            </w:r>
            <w:r w:rsidRPr="00867F56" w:rsidR="00916904">
              <w:rPr>
                <w:rFonts w:ascii="Times New Roman" w:hAnsi="Times New Roman"/>
                <w:b/>
                <w:sz w:val="24"/>
                <w:szCs w:val="24"/>
              </w:rPr>
              <w:t>Rule</w:t>
            </w:r>
            <w:r w:rsidRPr="00867F56" w:rsidR="00BD267F">
              <w:rPr>
                <w:rFonts w:ascii="Times New Roman" w:hAnsi="Times New Roman"/>
                <w:b/>
                <w:sz w:val="24"/>
                <w:szCs w:val="24"/>
              </w:rPr>
              <w:t xml:space="preserve"> in Docket No. RM</w:t>
            </w:r>
            <w:r w:rsidR="00393693">
              <w:rPr>
                <w:rFonts w:ascii="Times New Roman" w:hAnsi="Times New Roman"/>
                <w:b/>
                <w:sz w:val="24"/>
                <w:szCs w:val="24"/>
              </w:rPr>
              <w:t>20-21</w:t>
            </w:r>
            <w:r w:rsidRPr="00867F56" w:rsidR="00BD267F">
              <w:rPr>
                <w:rFonts w:ascii="Times New Roman" w:hAnsi="Times New Roman"/>
                <w:b/>
                <w:sz w:val="24"/>
                <w:szCs w:val="24"/>
              </w:rPr>
              <w:t>-000</w:t>
            </w:r>
          </w:p>
        </w:tc>
      </w:tr>
      <w:tr w:rsidRPr="00867F56" w:rsidR="00BD267F" w:rsidTr="00BD267F" w14:paraId="12CCF654" w14:textId="77777777">
        <w:trPr>
          <w:cantSplit/>
          <w:trHeight w:val="1259"/>
          <w:tblHeader/>
          <w:jc w:val="right"/>
        </w:trPr>
        <w:tc>
          <w:tcPr>
            <w:tcW w:w="736" w:type="pct"/>
            <w:shd w:val="clear" w:color="auto" w:fill="D9D9D9"/>
          </w:tcPr>
          <w:p w:rsidRPr="00867F56" w:rsidR="00BD267F" w:rsidP="00BD267F" w:rsidRDefault="00BD267F" w14:paraId="3D64250E" w14:textId="77777777">
            <w:pPr>
              <w:spacing w:after="0" w:line="240" w:lineRule="auto"/>
              <w:rPr>
                <w:rFonts w:ascii="Times New Roman" w:hAnsi="Times New Roman"/>
                <w:b/>
                <w:sz w:val="24"/>
                <w:szCs w:val="24"/>
              </w:rPr>
            </w:pPr>
          </w:p>
        </w:tc>
        <w:tc>
          <w:tcPr>
            <w:tcW w:w="813" w:type="pct"/>
            <w:shd w:val="clear" w:color="auto" w:fill="D9D9D9"/>
            <w:vAlign w:val="bottom"/>
          </w:tcPr>
          <w:p w:rsidRPr="00867F56" w:rsidR="00BD267F" w:rsidP="00BD267F" w:rsidRDefault="00BD267F" w14:paraId="45EE5251" w14:textId="77777777">
            <w:pPr>
              <w:spacing w:after="0" w:line="240" w:lineRule="auto"/>
              <w:rPr>
                <w:rFonts w:ascii="Times New Roman" w:hAnsi="Times New Roman"/>
                <w:b/>
                <w:sz w:val="24"/>
                <w:szCs w:val="24"/>
              </w:rPr>
            </w:pPr>
            <w:r w:rsidRPr="00867F56">
              <w:rPr>
                <w:rFonts w:ascii="Times New Roman" w:hAnsi="Times New Roman"/>
                <w:b/>
                <w:sz w:val="24"/>
                <w:szCs w:val="24"/>
              </w:rPr>
              <w:t>No. of Respondents</w:t>
            </w:r>
          </w:p>
          <w:p w:rsidRPr="00867F56" w:rsidR="00BD267F" w:rsidP="00BD267F" w:rsidRDefault="00BD267F" w14:paraId="62D8CB29" w14:textId="77777777">
            <w:pPr>
              <w:spacing w:after="0" w:line="240" w:lineRule="auto"/>
              <w:rPr>
                <w:rFonts w:ascii="Times New Roman" w:hAnsi="Times New Roman"/>
                <w:b/>
                <w:sz w:val="24"/>
                <w:szCs w:val="24"/>
              </w:rPr>
            </w:pPr>
            <w:r w:rsidRPr="00867F56">
              <w:rPr>
                <w:rFonts w:ascii="Times New Roman" w:hAnsi="Times New Roman"/>
                <w:b/>
                <w:sz w:val="24"/>
                <w:szCs w:val="24"/>
              </w:rPr>
              <w:t>(1)</w:t>
            </w:r>
          </w:p>
        </w:tc>
        <w:tc>
          <w:tcPr>
            <w:tcW w:w="801" w:type="pct"/>
            <w:shd w:val="clear" w:color="auto" w:fill="D9D9D9"/>
            <w:vAlign w:val="bottom"/>
          </w:tcPr>
          <w:p w:rsidRPr="00867F56" w:rsidR="00BD267F" w:rsidP="00BD267F" w:rsidRDefault="00BD267F" w14:paraId="31F6C6A7" w14:textId="1B2B3277">
            <w:pPr>
              <w:spacing w:after="0" w:line="240" w:lineRule="auto"/>
              <w:rPr>
                <w:rFonts w:ascii="Times New Roman" w:hAnsi="Times New Roman"/>
                <w:b/>
                <w:sz w:val="24"/>
                <w:szCs w:val="24"/>
              </w:rPr>
            </w:pPr>
            <w:r w:rsidRPr="00867F56">
              <w:rPr>
                <w:rFonts w:ascii="Times New Roman" w:hAnsi="Times New Roman"/>
                <w:b/>
                <w:sz w:val="24"/>
                <w:szCs w:val="24"/>
              </w:rPr>
              <w:t>No. of Responses per Respondent</w:t>
            </w:r>
          </w:p>
          <w:p w:rsidRPr="00867F56" w:rsidR="00BD267F" w:rsidP="00BD267F" w:rsidRDefault="00BD267F" w14:paraId="632FB794" w14:textId="77777777">
            <w:pPr>
              <w:spacing w:after="0" w:line="240" w:lineRule="auto"/>
              <w:rPr>
                <w:rFonts w:ascii="Times New Roman" w:hAnsi="Times New Roman"/>
                <w:b/>
                <w:sz w:val="24"/>
                <w:szCs w:val="24"/>
              </w:rPr>
            </w:pPr>
            <w:r w:rsidRPr="00867F56">
              <w:rPr>
                <w:rFonts w:ascii="Times New Roman" w:hAnsi="Times New Roman"/>
                <w:b/>
                <w:sz w:val="24"/>
                <w:szCs w:val="24"/>
              </w:rPr>
              <w:t>(2)</w:t>
            </w:r>
          </w:p>
        </w:tc>
        <w:tc>
          <w:tcPr>
            <w:tcW w:w="850" w:type="pct"/>
            <w:shd w:val="clear" w:color="auto" w:fill="D9D9D9"/>
            <w:vAlign w:val="bottom"/>
          </w:tcPr>
          <w:p w:rsidRPr="00867F56" w:rsidR="00BD267F" w:rsidP="00BD267F" w:rsidRDefault="00BD267F" w14:paraId="38A28A79" w14:textId="1A6C711C">
            <w:pPr>
              <w:spacing w:after="0" w:line="240" w:lineRule="auto"/>
              <w:rPr>
                <w:rFonts w:ascii="Times New Roman" w:hAnsi="Times New Roman"/>
                <w:b/>
                <w:sz w:val="24"/>
                <w:szCs w:val="24"/>
              </w:rPr>
            </w:pPr>
            <w:r w:rsidRPr="00867F56">
              <w:rPr>
                <w:rFonts w:ascii="Times New Roman" w:hAnsi="Times New Roman"/>
                <w:b/>
                <w:sz w:val="24"/>
                <w:szCs w:val="24"/>
              </w:rPr>
              <w:t>Total No. of Responses</w:t>
            </w:r>
          </w:p>
          <w:p w:rsidRPr="00867F56" w:rsidR="00BD267F" w:rsidP="00BD267F" w:rsidRDefault="00BD267F" w14:paraId="4EA71867" w14:textId="77777777">
            <w:pPr>
              <w:spacing w:after="0" w:line="240" w:lineRule="auto"/>
              <w:rPr>
                <w:rFonts w:ascii="Times New Roman" w:hAnsi="Times New Roman"/>
                <w:b/>
                <w:sz w:val="24"/>
                <w:szCs w:val="24"/>
              </w:rPr>
            </w:pPr>
            <w:r w:rsidRPr="00867F56">
              <w:rPr>
                <w:rFonts w:ascii="Times New Roman" w:hAnsi="Times New Roman"/>
                <w:b/>
                <w:sz w:val="24"/>
                <w:szCs w:val="24"/>
              </w:rPr>
              <w:t>(1)X(2)=(3)</w:t>
            </w:r>
          </w:p>
        </w:tc>
        <w:tc>
          <w:tcPr>
            <w:tcW w:w="801" w:type="pct"/>
            <w:shd w:val="clear" w:color="auto" w:fill="D9D9D9"/>
            <w:vAlign w:val="bottom"/>
          </w:tcPr>
          <w:p w:rsidRPr="00867F56" w:rsidR="00BD267F" w:rsidP="00BD267F" w:rsidRDefault="00BD267F" w14:paraId="7B5FF617" w14:textId="3102E5E1">
            <w:pPr>
              <w:spacing w:after="0" w:line="240" w:lineRule="auto"/>
              <w:rPr>
                <w:rFonts w:ascii="Times New Roman" w:hAnsi="Times New Roman"/>
                <w:b/>
                <w:sz w:val="24"/>
                <w:szCs w:val="24"/>
              </w:rPr>
            </w:pPr>
            <w:r w:rsidRPr="00867F56">
              <w:rPr>
                <w:rFonts w:ascii="Times New Roman" w:hAnsi="Times New Roman"/>
                <w:b/>
                <w:sz w:val="24"/>
                <w:szCs w:val="24"/>
              </w:rPr>
              <w:t>Avg. Burden Hrs. &amp; Cost Per Response</w:t>
            </w:r>
            <w:r w:rsidRPr="00867F56">
              <w:rPr>
                <w:rFonts w:ascii="Times New Roman" w:hAnsi="Times New Roman"/>
                <w:b/>
                <w:sz w:val="24"/>
                <w:szCs w:val="24"/>
                <w:vertAlign w:val="superscript"/>
              </w:rPr>
              <w:footnoteReference w:id="14"/>
            </w:r>
            <w:r w:rsidRPr="00867F56">
              <w:rPr>
                <w:rFonts w:ascii="Times New Roman" w:hAnsi="Times New Roman"/>
                <w:b/>
                <w:sz w:val="24"/>
                <w:szCs w:val="24"/>
              </w:rPr>
              <w:t xml:space="preserve"> </w:t>
            </w:r>
          </w:p>
          <w:p w:rsidRPr="00867F56" w:rsidR="00BD267F" w:rsidP="00BD267F" w:rsidRDefault="00BD267F" w14:paraId="2B70C5EB" w14:textId="77777777">
            <w:pPr>
              <w:spacing w:after="0" w:line="240" w:lineRule="auto"/>
              <w:rPr>
                <w:rFonts w:ascii="Times New Roman" w:hAnsi="Times New Roman"/>
                <w:b/>
                <w:sz w:val="24"/>
                <w:szCs w:val="24"/>
              </w:rPr>
            </w:pPr>
          </w:p>
          <w:p w:rsidRPr="00867F56" w:rsidR="00BD267F" w:rsidP="00BD267F" w:rsidRDefault="00BD267F" w14:paraId="2065A210" w14:textId="77777777">
            <w:pPr>
              <w:spacing w:after="0" w:line="240" w:lineRule="auto"/>
              <w:rPr>
                <w:rFonts w:ascii="Times New Roman" w:hAnsi="Times New Roman"/>
                <w:b/>
                <w:sz w:val="24"/>
                <w:szCs w:val="24"/>
              </w:rPr>
            </w:pPr>
            <w:r w:rsidRPr="00867F56">
              <w:rPr>
                <w:rFonts w:ascii="Times New Roman" w:hAnsi="Times New Roman"/>
                <w:b/>
                <w:sz w:val="24"/>
                <w:szCs w:val="24"/>
              </w:rPr>
              <w:t>(4)</w:t>
            </w:r>
          </w:p>
        </w:tc>
        <w:tc>
          <w:tcPr>
            <w:tcW w:w="999" w:type="pct"/>
            <w:shd w:val="clear" w:color="auto" w:fill="D9D9D9"/>
            <w:vAlign w:val="bottom"/>
          </w:tcPr>
          <w:p w:rsidRPr="00867F56" w:rsidR="00BD267F" w:rsidP="00BD267F" w:rsidRDefault="00BD267F" w14:paraId="7607038B"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Total Annual Burden Hours &amp; Total Annual Cost </w:t>
            </w:r>
          </w:p>
          <w:p w:rsidRPr="00867F56" w:rsidR="00BD267F" w:rsidP="00BD267F" w:rsidRDefault="00BD267F" w14:paraId="061FF37F" w14:textId="77777777">
            <w:pPr>
              <w:spacing w:after="0" w:line="240" w:lineRule="auto"/>
              <w:rPr>
                <w:rFonts w:ascii="Times New Roman" w:hAnsi="Times New Roman"/>
                <w:b/>
                <w:sz w:val="24"/>
                <w:szCs w:val="24"/>
              </w:rPr>
            </w:pPr>
            <w:r w:rsidRPr="00867F56">
              <w:rPr>
                <w:rFonts w:ascii="Times New Roman" w:hAnsi="Times New Roman"/>
                <w:b/>
                <w:sz w:val="24"/>
                <w:szCs w:val="24"/>
              </w:rPr>
              <w:t>(3)X(4)=5</w:t>
            </w:r>
          </w:p>
        </w:tc>
      </w:tr>
      <w:tr w:rsidRPr="00867F56" w:rsidR="00BD267F" w:rsidTr="003C55A4" w14:paraId="0B3FAA52" w14:textId="77777777">
        <w:trPr>
          <w:cantSplit/>
          <w:trHeight w:val="241"/>
          <w:jc w:val="right"/>
        </w:trPr>
        <w:tc>
          <w:tcPr>
            <w:tcW w:w="736" w:type="pct"/>
            <w:vAlign w:val="bottom"/>
          </w:tcPr>
          <w:p w:rsidRPr="00867F56" w:rsidR="00BD267F" w:rsidP="003C55A4" w:rsidRDefault="00C506DE" w14:paraId="5C12A7EA" w14:textId="59771D7D">
            <w:pPr>
              <w:spacing w:after="0" w:line="240" w:lineRule="auto"/>
              <w:jc w:val="right"/>
              <w:rPr>
                <w:rFonts w:ascii="Times New Roman" w:hAnsi="Times New Roman"/>
                <w:sz w:val="24"/>
                <w:szCs w:val="24"/>
              </w:rPr>
            </w:pPr>
            <w:r w:rsidRPr="00867F56">
              <w:rPr>
                <w:rFonts w:ascii="Times New Roman" w:hAnsi="Times New Roman"/>
                <w:sz w:val="24"/>
                <w:szCs w:val="24"/>
              </w:rPr>
              <w:t>FERC-500</w:t>
            </w:r>
          </w:p>
        </w:tc>
        <w:tc>
          <w:tcPr>
            <w:tcW w:w="813" w:type="pct"/>
            <w:vAlign w:val="bottom"/>
          </w:tcPr>
          <w:p w:rsidRPr="00867F56" w:rsidR="00BD267F" w:rsidP="004A70BD" w:rsidRDefault="00622E10" w14:paraId="52C0AD13" w14:textId="23245943">
            <w:pPr>
              <w:spacing w:after="0" w:line="240" w:lineRule="auto"/>
              <w:jc w:val="right"/>
              <w:rPr>
                <w:rFonts w:ascii="Times New Roman" w:hAnsi="Times New Roman"/>
                <w:sz w:val="24"/>
                <w:szCs w:val="24"/>
              </w:rPr>
            </w:pPr>
            <w:r>
              <w:rPr>
                <w:rFonts w:ascii="Times New Roman" w:hAnsi="Times New Roman"/>
                <w:sz w:val="24"/>
                <w:szCs w:val="24"/>
              </w:rPr>
              <w:t>3</w:t>
            </w:r>
          </w:p>
        </w:tc>
        <w:tc>
          <w:tcPr>
            <w:tcW w:w="801" w:type="pct"/>
            <w:vAlign w:val="bottom"/>
          </w:tcPr>
          <w:p w:rsidRPr="00867F56" w:rsidR="00BD267F" w:rsidP="004A70BD" w:rsidRDefault="00622E10" w14:paraId="44BC8F6A" w14:textId="6B3FF2BB">
            <w:pPr>
              <w:spacing w:after="0" w:line="240" w:lineRule="auto"/>
              <w:jc w:val="right"/>
              <w:rPr>
                <w:rFonts w:ascii="Times New Roman" w:hAnsi="Times New Roman"/>
                <w:sz w:val="24"/>
                <w:szCs w:val="24"/>
              </w:rPr>
            </w:pPr>
            <w:r>
              <w:rPr>
                <w:rFonts w:ascii="Times New Roman" w:hAnsi="Times New Roman"/>
                <w:sz w:val="24"/>
                <w:szCs w:val="24"/>
              </w:rPr>
              <w:t>1</w:t>
            </w:r>
          </w:p>
        </w:tc>
        <w:tc>
          <w:tcPr>
            <w:tcW w:w="850" w:type="pct"/>
            <w:vAlign w:val="bottom"/>
          </w:tcPr>
          <w:p w:rsidRPr="00867F56" w:rsidR="00BD267F" w:rsidP="004A70BD" w:rsidRDefault="00622E10" w14:paraId="10D6A35D" w14:textId="565D25CC">
            <w:pPr>
              <w:spacing w:after="0" w:line="240" w:lineRule="auto"/>
              <w:jc w:val="right"/>
              <w:rPr>
                <w:rFonts w:ascii="Times New Roman" w:hAnsi="Times New Roman"/>
                <w:sz w:val="24"/>
                <w:szCs w:val="24"/>
              </w:rPr>
            </w:pPr>
            <w:r>
              <w:rPr>
                <w:rFonts w:ascii="Times New Roman" w:hAnsi="Times New Roman"/>
                <w:sz w:val="24"/>
                <w:szCs w:val="24"/>
              </w:rPr>
              <w:t>3</w:t>
            </w:r>
          </w:p>
        </w:tc>
        <w:tc>
          <w:tcPr>
            <w:tcW w:w="801" w:type="pct"/>
            <w:vAlign w:val="bottom"/>
          </w:tcPr>
          <w:p w:rsidR="00BD267F" w:rsidP="004A70BD" w:rsidRDefault="00622E10" w14:paraId="7B38A3FB" w14:textId="6E5BF947">
            <w:pPr>
              <w:spacing w:after="0" w:line="240" w:lineRule="auto"/>
              <w:jc w:val="right"/>
              <w:rPr>
                <w:rFonts w:ascii="Times New Roman" w:hAnsi="Times New Roman"/>
                <w:sz w:val="24"/>
                <w:szCs w:val="24"/>
              </w:rPr>
            </w:pPr>
            <w:r>
              <w:rPr>
                <w:rFonts w:ascii="Times New Roman" w:hAnsi="Times New Roman"/>
                <w:sz w:val="24"/>
                <w:szCs w:val="24"/>
              </w:rPr>
              <w:t>320</w:t>
            </w:r>
            <w:r w:rsidRPr="00867F56" w:rsidR="000966FD">
              <w:rPr>
                <w:rFonts w:ascii="Times New Roman" w:hAnsi="Times New Roman"/>
                <w:sz w:val="24"/>
                <w:szCs w:val="24"/>
              </w:rPr>
              <w:t xml:space="preserve"> h</w:t>
            </w:r>
            <w:r>
              <w:rPr>
                <w:rFonts w:ascii="Times New Roman" w:hAnsi="Times New Roman"/>
                <w:sz w:val="24"/>
                <w:szCs w:val="24"/>
              </w:rPr>
              <w:t>ours</w:t>
            </w:r>
            <w:r w:rsidR="003C55A4">
              <w:rPr>
                <w:rFonts w:ascii="Times New Roman" w:hAnsi="Times New Roman"/>
                <w:sz w:val="24"/>
                <w:szCs w:val="24"/>
              </w:rPr>
              <w:t xml:space="preserve"> /</w:t>
            </w:r>
            <w:r w:rsidRPr="00867F56" w:rsidR="000966FD">
              <w:rPr>
                <w:rFonts w:ascii="Times New Roman" w:hAnsi="Times New Roman"/>
                <w:sz w:val="24"/>
                <w:szCs w:val="24"/>
              </w:rPr>
              <w:t xml:space="preserve"> </w:t>
            </w:r>
            <w:r w:rsidRPr="00867F56" w:rsidR="00BD267F">
              <w:rPr>
                <w:rFonts w:ascii="Times New Roman" w:hAnsi="Times New Roman"/>
                <w:sz w:val="24"/>
                <w:szCs w:val="24"/>
              </w:rPr>
              <w:t>$</w:t>
            </w:r>
            <w:r w:rsidR="003C55A4">
              <w:rPr>
                <w:rFonts w:ascii="Times New Roman" w:hAnsi="Times New Roman"/>
                <w:sz w:val="24"/>
                <w:szCs w:val="24"/>
              </w:rPr>
              <w:t>26,560</w:t>
            </w:r>
          </w:p>
          <w:p w:rsidRPr="00867F56" w:rsidR="003C55A4" w:rsidP="004A70BD" w:rsidRDefault="003C55A4" w14:paraId="1545CFB3" w14:textId="63A93640">
            <w:pPr>
              <w:spacing w:after="0" w:line="240" w:lineRule="auto"/>
              <w:jc w:val="right"/>
              <w:rPr>
                <w:rFonts w:ascii="Times New Roman" w:hAnsi="Times New Roman"/>
                <w:sz w:val="24"/>
                <w:szCs w:val="24"/>
              </w:rPr>
            </w:pPr>
            <w:r>
              <w:rPr>
                <w:rFonts w:ascii="Times New Roman" w:hAnsi="Times New Roman"/>
                <w:sz w:val="24"/>
                <w:szCs w:val="24"/>
              </w:rPr>
              <w:t>reduction</w:t>
            </w:r>
          </w:p>
        </w:tc>
        <w:tc>
          <w:tcPr>
            <w:tcW w:w="999" w:type="pct"/>
            <w:vAlign w:val="bottom"/>
          </w:tcPr>
          <w:p w:rsidRPr="00622E10" w:rsidR="00622E10" w:rsidP="00622E10" w:rsidRDefault="00622E10" w14:paraId="4488A871" w14:textId="3D29080C">
            <w:pPr>
              <w:spacing w:after="0" w:line="240" w:lineRule="auto"/>
              <w:jc w:val="right"/>
              <w:rPr>
                <w:rFonts w:ascii="Times New Roman" w:hAnsi="Times New Roman"/>
                <w:sz w:val="24"/>
                <w:szCs w:val="24"/>
              </w:rPr>
            </w:pPr>
            <w:r w:rsidRPr="00622E10">
              <w:rPr>
                <w:rFonts w:ascii="Times New Roman" w:hAnsi="Times New Roman"/>
                <w:sz w:val="24"/>
                <w:szCs w:val="24"/>
              </w:rPr>
              <w:t>960 hours</w:t>
            </w:r>
            <w:r w:rsidR="00803D20">
              <w:rPr>
                <w:rFonts w:ascii="Times New Roman" w:hAnsi="Times New Roman"/>
                <w:sz w:val="24"/>
                <w:szCs w:val="24"/>
              </w:rPr>
              <w:t>/</w:t>
            </w:r>
            <w:r w:rsidRPr="00622E10">
              <w:rPr>
                <w:rFonts w:ascii="Times New Roman" w:hAnsi="Times New Roman"/>
                <w:sz w:val="24"/>
                <w:szCs w:val="24"/>
              </w:rPr>
              <w:t xml:space="preserve"> </w:t>
            </w:r>
          </w:p>
          <w:p w:rsidRPr="00622E10" w:rsidR="00622E10" w:rsidP="00622E10" w:rsidRDefault="00622E10" w14:paraId="49B2DDC7" w14:textId="77777777">
            <w:pPr>
              <w:spacing w:after="0" w:line="240" w:lineRule="auto"/>
              <w:jc w:val="right"/>
              <w:rPr>
                <w:rFonts w:ascii="Times New Roman" w:hAnsi="Times New Roman"/>
                <w:sz w:val="24"/>
                <w:szCs w:val="24"/>
              </w:rPr>
            </w:pPr>
            <w:r w:rsidRPr="00622E10">
              <w:rPr>
                <w:rFonts w:ascii="Times New Roman" w:hAnsi="Times New Roman"/>
                <w:sz w:val="24"/>
                <w:szCs w:val="24"/>
              </w:rPr>
              <w:t>$79,680</w:t>
            </w:r>
          </w:p>
          <w:p w:rsidRPr="00867F56" w:rsidR="00BD267F" w:rsidP="00622E10" w:rsidRDefault="00622E10" w14:paraId="06050FE6" w14:textId="6DF2F641">
            <w:pPr>
              <w:spacing w:after="0" w:line="240" w:lineRule="auto"/>
              <w:jc w:val="right"/>
              <w:rPr>
                <w:rFonts w:ascii="Times New Roman" w:hAnsi="Times New Roman"/>
                <w:sz w:val="24"/>
                <w:szCs w:val="24"/>
              </w:rPr>
            </w:pPr>
            <w:r w:rsidRPr="00622E10">
              <w:rPr>
                <w:rFonts w:ascii="Times New Roman" w:hAnsi="Times New Roman"/>
                <w:sz w:val="24"/>
                <w:szCs w:val="24"/>
              </w:rPr>
              <w:t>reduction</w:t>
            </w:r>
          </w:p>
        </w:tc>
      </w:tr>
      <w:tr w:rsidRPr="00867F56" w:rsidR="00BD267F" w:rsidTr="003C55A4" w14:paraId="35FB6E81" w14:textId="77777777">
        <w:trPr>
          <w:cantSplit/>
          <w:trHeight w:val="179"/>
          <w:jc w:val="right"/>
        </w:trPr>
        <w:tc>
          <w:tcPr>
            <w:tcW w:w="736" w:type="pct"/>
            <w:vAlign w:val="bottom"/>
          </w:tcPr>
          <w:p w:rsidRPr="00867F56" w:rsidR="00BD267F" w:rsidP="003C55A4" w:rsidRDefault="00BD267F" w14:paraId="2475D55F" w14:textId="49B338A0">
            <w:pPr>
              <w:spacing w:after="0" w:line="240" w:lineRule="auto"/>
              <w:jc w:val="right"/>
              <w:rPr>
                <w:rFonts w:ascii="Times New Roman" w:hAnsi="Times New Roman"/>
                <w:sz w:val="24"/>
                <w:szCs w:val="24"/>
              </w:rPr>
            </w:pPr>
            <w:r w:rsidRPr="00867F56">
              <w:rPr>
                <w:rFonts w:ascii="Times New Roman" w:hAnsi="Times New Roman"/>
                <w:sz w:val="24"/>
                <w:szCs w:val="24"/>
              </w:rPr>
              <w:t>FERC-505</w:t>
            </w:r>
          </w:p>
        </w:tc>
        <w:tc>
          <w:tcPr>
            <w:tcW w:w="813" w:type="pct"/>
            <w:vAlign w:val="bottom"/>
          </w:tcPr>
          <w:p w:rsidRPr="00867F56" w:rsidR="00BD267F" w:rsidP="004A70BD" w:rsidRDefault="00622E10" w14:paraId="57875F39" w14:textId="28903885">
            <w:pPr>
              <w:spacing w:after="0" w:line="240" w:lineRule="auto"/>
              <w:jc w:val="right"/>
              <w:rPr>
                <w:rFonts w:ascii="Times New Roman" w:hAnsi="Times New Roman"/>
                <w:sz w:val="24"/>
                <w:szCs w:val="24"/>
              </w:rPr>
            </w:pPr>
            <w:r>
              <w:rPr>
                <w:rFonts w:ascii="Times New Roman" w:hAnsi="Times New Roman"/>
                <w:sz w:val="24"/>
                <w:szCs w:val="24"/>
              </w:rPr>
              <w:t>8</w:t>
            </w:r>
          </w:p>
        </w:tc>
        <w:tc>
          <w:tcPr>
            <w:tcW w:w="801" w:type="pct"/>
            <w:vAlign w:val="bottom"/>
          </w:tcPr>
          <w:p w:rsidRPr="00867F56" w:rsidR="00BD267F" w:rsidP="004A70BD" w:rsidRDefault="00622E10" w14:paraId="7F5CF302" w14:textId="06D67665">
            <w:pPr>
              <w:spacing w:after="0" w:line="240" w:lineRule="auto"/>
              <w:jc w:val="right"/>
              <w:rPr>
                <w:rFonts w:ascii="Times New Roman" w:hAnsi="Times New Roman"/>
                <w:sz w:val="24"/>
                <w:szCs w:val="24"/>
              </w:rPr>
            </w:pPr>
            <w:r>
              <w:rPr>
                <w:rFonts w:ascii="Times New Roman" w:hAnsi="Times New Roman"/>
                <w:sz w:val="24"/>
                <w:szCs w:val="24"/>
              </w:rPr>
              <w:t>1</w:t>
            </w:r>
          </w:p>
        </w:tc>
        <w:tc>
          <w:tcPr>
            <w:tcW w:w="850" w:type="pct"/>
            <w:vAlign w:val="bottom"/>
          </w:tcPr>
          <w:p w:rsidRPr="00867F56" w:rsidR="00BD267F" w:rsidP="004A70BD" w:rsidRDefault="00622E10" w14:paraId="2BE383BF" w14:textId="4374541A">
            <w:pPr>
              <w:spacing w:after="0" w:line="240" w:lineRule="auto"/>
              <w:jc w:val="right"/>
              <w:rPr>
                <w:rFonts w:ascii="Times New Roman" w:hAnsi="Times New Roman"/>
                <w:sz w:val="24"/>
                <w:szCs w:val="24"/>
              </w:rPr>
            </w:pPr>
            <w:r>
              <w:rPr>
                <w:rFonts w:ascii="Times New Roman" w:hAnsi="Times New Roman"/>
                <w:sz w:val="24"/>
                <w:szCs w:val="24"/>
              </w:rPr>
              <w:t>8</w:t>
            </w:r>
            <w:r w:rsidRPr="00036F8A" w:rsidR="00036F8A">
              <w:rPr>
                <w:rStyle w:val="FootnoteReference"/>
                <w:rFonts w:ascii="Times New Roman" w:hAnsi="Times New Roman"/>
                <w:sz w:val="24"/>
                <w:szCs w:val="24"/>
                <w:vertAlign w:val="superscript"/>
              </w:rPr>
              <w:footnoteReference w:id="15"/>
            </w:r>
          </w:p>
        </w:tc>
        <w:tc>
          <w:tcPr>
            <w:tcW w:w="801" w:type="pct"/>
            <w:vAlign w:val="bottom"/>
          </w:tcPr>
          <w:p w:rsidRPr="00867F56" w:rsidR="00BD267F" w:rsidP="004A70BD" w:rsidRDefault="00622E10" w14:paraId="5241FF24" w14:textId="4624525F">
            <w:pPr>
              <w:spacing w:after="0" w:line="240" w:lineRule="auto"/>
              <w:jc w:val="right"/>
              <w:rPr>
                <w:rFonts w:ascii="Times New Roman" w:hAnsi="Times New Roman"/>
                <w:sz w:val="24"/>
                <w:szCs w:val="24"/>
              </w:rPr>
            </w:pPr>
            <w:r>
              <w:rPr>
                <w:rFonts w:ascii="Times New Roman" w:hAnsi="Times New Roman"/>
                <w:sz w:val="24"/>
                <w:szCs w:val="24"/>
              </w:rPr>
              <w:t>10</w:t>
            </w:r>
            <w:r w:rsidRPr="00867F56" w:rsidR="00BD267F">
              <w:rPr>
                <w:rFonts w:ascii="Times New Roman" w:hAnsi="Times New Roman"/>
                <w:sz w:val="24"/>
                <w:szCs w:val="24"/>
              </w:rPr>
              <w:t xml:space="preserve"> </w:t>
            </w:r>
            <w:r>
              <w:rPr>
                <w:rFonts w:ascii="Times New Roman" w:hAnsi="Times New Roman"/>
                <w:sz w:val="24"/>
                <w:szCs w:val="24"/>
              </w:rPr>
              <w:t xml:space="preserve">hours </w:t>
            </w:r>
            <w:r w:rsidR="001C050F">
              <w:rPr>
                <w:rFonts w:ascii="Times New Roman" w:hAnsi="Times New Roman"/>
                <w:sz w:val="24"/>
                <w:szCs w:val="24"/>
              </w:rPr>
              <w:t xml:space="preserve">/ $830 </w:t>
            </w:r>
            <w:r>
              <w:rPr>
                <w:rFonts w:ascii="Times New Roman" w:hAnsi="Times New Roman"/>
                <w:sz w:val="24"/>
                <w:szCs w:val="24"/>
              </w:rPr>
              <w:t>reduction</w:t>
            </w:r>
          </w:p>
        </w:tc>
        <w:tc>
          <w:tcPr>
            <w:tcW w:w="999" w:type="pct"/>
            <w:vAlign w:val="bottom"/>
          </w:tcPr>
          <w:p w:rsidRPr="00622E10" w:rsidR="00622E10" w:rsidP="00622E10" w:rsidRDefault="00BD267F" w14:paraId="3A40A2DB" w14:textId="77777777">
            <w:pPr>
              <w:spacing w:after="0" w:line="240" w:lineRule="auto"/>
              <w:jc w:val="right"/>
              <w:rPr>
                <w:rFonts w:ascii="Times New Roman" w:hAnsi="Times New Roman"/>
                <w:sz w:val="24"/>
                <w:szCs w:val="24"/>
              </w:rPr>
            </w:pPr>
            <w:r w:rsidRPr="00867F56">
              <w:rPr>
                <w:rFonts w:ascii="Times New Roman" w:hAnsi="Times New Roman"/>
                <w:sz w:val="24"/>
                <w:szCs w:val="24"/>
              </w:rPr>
              <w:t xml:space="preserve"> </w:t>
            </w:r>
            <w:r w:rsidRPr="00622E10" w:rsidR="00622E10">
              <w:rPr>
                <w:rFonts w:ascii="Times New Roman" w:hAnsi="Times New Roman"/>
                <w:sz w:val="24"/>
                <w:szCs w:val="24"/>
              </w:rPr>
              <w:t xml:space="preserve">80 hours/ </w:t>
            </w:r>
          </w:p>
          <w:p w:rsidRPr="00622E10" w:rsidR="00622E10" w:rsidP="00622E10" w:rsidRDefault="00622E10" w14:paraId="5CB486E5" w14:textId="77777777">
            <w:pPr>
              <w:spacing w:after="0" w:line="240" w:lineRule="auto"/>
              <w:jc w:val="right"/>
              <w:rPr>
                <w:rFonts w:ascii="Times New Roman" w:hAnsi="Times New Roman"/>
                <w:sz w:val="24"/>
                <w:szCs w:val="24"/>
              </w:rPr>
            </w:pPr>
            <w:r w:rsidRPr="00622E10">
              <w:rPr>
                <w:rFonts w:ascii="Times New Roman" w:hAnsi="Times New Roman"/>
                <w:sz w:val="24"/>
                <w:szCs w:val="24"/>
              </w:rPr>
              <w:t xml:space="preserve">$6,640 </w:t>
            </w:r>
          </w:p>
          <w:p w:rsidRPr="00867F56" w:rsidR="00BD267F" w:rsidP="00622E10" w:rsidRDefault="001C050F" w14:paraId="383DCD58" w14:textId="7EE528BF">
            <w:pPr>
              <w:spacing w:after="0" w:line="240" w:lineRule="auto"/>
              <w:jc w:val="right"/>
              <w:rPr>
                <w:rFonts w:ascii="Times New Roman" w:hAnsi="Times New Roman"/>
                <w:sz w:val="24"/>
                <w:szCs w:val="24"/>
              </w:rPr>
            </w:pPr>
            <w:r>
              <w:rPr>
                <w:rFonts w:ascii="Times New Roman" w:hAnsi="Times New Roman"/>
                <w:sz w:val="24"/>
                <w:szCs w:val="24"/>
              </w:rPr>
              <w:t>r</w:t>
            </w:r>
            <w:r w:rsidRPr="00622E10" w:rsidR="00622E10">
              <w:rPr>
                <w:rFonts w:ascii="Times New Roman" w:hAnsi="Times New Roman"/>
                <w:sz w:val="24"/>
                <w:szCs w:val="24"/>
              </w:rPr>
              <w:t>eduction</w:t>
            </w:r>
          </w:p>
        </w:tc>
      </w:tr>
      <w:tr w:rsidRPr="00867F56" w:rsidR="00BD267F" w:rsidTr="00BD267F" w14:paraId="7DD7BB39" w14:textId="77777777">
        <w:trPr>
          <w:cantSplit/>
          <w:trHeight w:val="179"/>
          <w:jc w:val="right"/>
        </w:trPr>
        <w:tc>
          <w:tcPr>
            <w:tcW w:w="736" w:type="pct"/>
          </w:tcPr>
          <w:p w:rsidRPr="00867F56" w:rsidR="00BD267F" w:rsidP="00BD267F" w:rsidRDefault="00BD267F" w14:paraId="09CB13EC" w14:textId="77777777">
            <w:pPr>
              <w:spacing w:after="0" w:line="240" w:lineRule="auto"/>
              <w:rPr>
                <w:rFonts w:ascii="Times New Roman" w:hAnsi="Times New Roman"/>
                <w:b/>
                <w:sz w:val="24"/>
                <w:szCs w:val="24"/>
              </w:rPr>
            </w:pPr>
            <w:r w:rsidRPr="00867F56">
              <w:rPr>
                <w:rFonts w:ascii="Times New Roman" w:hAnsi="Times New Roman"/>
                <w:b/>
                <w:sz w:val="24"/>
                <w:szCs w:val="24"/>
              </w:rPr>
              <w:lastRenderedPageBreak/>
              <w:t>TOTAL</w:t>
            </w:r>
          </w:p>
        </w:tc>
        <w:tc>
          <w:tcPr>
            <w:tcW w:w="1614" w:type="pct"/>
            <w:gridSpan w:val="2"/>
            <w:shd w:val="clear" w:color="auto" w:fill="BFBFBF" w:themeFill="background1" w:themeFillShade="BF"/>
            <w:vAlign w:val="bottom"/>
          </w:tcPr>
          <w:p w:rsidRPr="00867F56" w:rsidR="00BD267F" w:rsidP="004A70BD" w:rsidRDefault="00BD267F" w14:paraId="4EC7FC08" w14:textId="77777777">
            <w:pPr>
              <w:spacing w:after="0" w:line="240" w:lineRule="auto"/>
              <w:jc w:val="right"/>
              <w:rPr>
                <w:rFonts w:ascii="Times New Roman" w:hAnsi="Times New Roman"/>
                <w:sz w:val="24"/>
                <w:szCs w:val="24"/>
              </w:rPr>
            </w:pPr>
          </w:p>
        </w:tc>
        <w:tc>
          <w:tcPr>
            <w:tcW w:w="850" w:type="pct"/>
            <w:vAlign w:val="bottom"/>
          </w:tcPr>
          <w:p w:rsidRPr="00867F56" w:rsidR="00BD267F" w:rsidP="004A70BD" w:rsidRDefault="00622E10" w14:paraId="691C9AB1" w14:textId="228286EE">
            <w:pPr>
              <w:spacing w:after="0" w:line="240" w:lineRule="auto"/>
              <w:jc w:val="right"/>
              <w:rPr>
                <w:rFonts w:ascii="Times New Roman" w:hAnsi="Times New Roman"/>
                <w:sz w:val="24"/>
                <w:szCs w:val="24"/>
              </w:rPr>
            </w:pPr>
            <w:r>
              <w:rPr>
                <w:rFonts w:ascii="Times New Roman" w:hAnsi="Times New Roman"/>
                <w:sz w:val="24"/>
                <w:szCs w:val="24"/>
              </w:rPr>
              <w:t>11</w:t>
            </w:r>
          </w:p>
        </w:tc>
        <w:tc>
          <w:tcPr>
            <w:tcW w:w="801" w:type="pct"/>
            <w:shd w:val="clear" w:color="auto" w:fill="BFBFBF" w:themeFill="background1" w:themeFillShade="BF"/>
            <w:vAlign w:val="bottom"/>
          </w:tcPr>
          <w:p w:rsidRPr="00867F56" w:rsidR="00BD267F" w:rsidP="004A70BD" w:rsidRDefault="00BD267F" w14:paraId="096765B3" w14:textId="77777777">
            <w:pPr>
              <w:spacing w:after="0" w:line="240" w:lineRule="auto"/>
              <w:jc w:val="right"/>
              <w:rPr>
                <w:rFonts w:ascii="Times New Roman" w:hAnsi="Times New Roman"/>
                <w:sz w:val="24"/>
                <w:szCs w:val="24"/>
              </w:rPr>
            </w:pPr>
          </w:p>
        </w:tc>
        <w:tc>
          <w:tcPr>
            <w:tcW w:w="999" w:type="pct"/>
            <w:vAlign w:val="bottom"/>
          </w:tcPr>
          <w:p w:rsidRPr="00622E10" w:rsidR="00622E10" w:rsidP="00622E10" w:rsidRDefault="00622E10" w14:paraId="74A6F271" w14:textId="32984C00">
            <w:pPr>
              <w:spacing w:after="0" w:line="240" w:lineRule="auto"/>
              <w:jc w:val="right"/>
              <w:rPr>
                <w:rFonts w:ascii="Times New Roman" w:hAnsi="Times New Roman"/>
                <w:sz w:val="24"/>
                <w:szCs w:val="24"/>
              </w:rPr>
            </w:pPr>
            <w:r w:rsidRPr="00622E10">
              <w:rPr>
                <w:rFonts w:ascii="Times New Roman" w:hAnsi="Times New Roman"/>
                <w:sz w:val="24"/>
                <w:szCs w:val="24"/>
              </w:rPr>
              <w:t>1,040 hours</w:t>
            </w:r>
            <w:r w:rsidR="00803D20">
              <w:rPr>
                <w:rFonts w:ascii="Times New Roman" w:hAnsi="Times New Roman"/>
                <w:sz w:val="24"/>
                <w:szCs w:val="24"/>
              </w:rPr>
              <w:t>/</w:t>
            </w:r>
          </w:p>
          <w:p w:rsidRPr="00622E10" w:rsidR="00622E10" w:rsidP="00622E10" w:rsidRDefault="00622E10" w14:paraId="43AFBCB5" w14:textId="77777777">
            <w:pPr>
              <w:spacing w:after="0" w:line="240" w:lineRule="auto"/>
              <w:jc w:val="right"/>
              <w:rPr>
                <w:rFonts w:ascii="Times New Roman" w:hAnsi="Times New Roman"/>
                <w:sz w:val="24"/>
                <w:szCs w:val="24"/>
              </w:rPr>
            </w:pPr>
            <w:r w:rsidRPr="00622E10">
              <w:rPr>
                <w:rFonts w:ascii="Times New Roman" w:hAnsi="Times New Roman"/>
                <w:sz w:val="24"/>
                <w:szCs w:val="24"/>
              </w:rPr>
              <w:t>$86,320</w:t>
            </w:r>
          </w:p>
          <w:p w:rsidRPr="00867F56" w:rsidR="00BD267F" w:rsidP="00622E10" w:rsidRDefault="00622E10" w14:paraId="6A3E949A" w14:textId="47E735B5">
            <w:pPr>
              <w:spacing w:after="0" w:line="240" w:lineRule="auto"/>
              <w:jc w:val="right"/>
              <w:rPr>
                <w:rFonts w:ascii="Times New Roman" w:hAnsi="Times New Roman"/>
                <w:sz w:val="24"/>
                <w:szCs w:val="24"/>
              </w:rPr>
            </w:pPr>
            <w:r w:rsidRPr="00622E10">
              <w:rPr>
                <w:rFonts w:ascii="Times New Roman" w:hAnsi="Times New Roman"/>
                <w:sz w:val="24"/>
                <w:szCs w:val="24"/>
              </w:rPr>
              <w:t>reduction</w:t>
            </w:r>
          </w:p>
        </w:tc>
      </w:tr>
    </w:tbl>
    <w:p w:rsidRPr="00867F56" w:rsidR="00AD2C01" w:rsidP="007445A8" w:rsidRDefault="00AD2C01" w14:paraId="58366D65" w14:textId="77777777">
      <w:pPr>
        <w:spacing w:after="0" w:line="240" w:lineRule="auto"/>
        <w:rPr>
          <w:rFonts w:ascii="Times New Roman" w:hAnsi="Times New Roman"/>
          <w:sz w:val="24"/>
          <w:szCs w:val="24"/>
        </w:rPr>
      </w:pPr>
    </w:p>
    <w:p w:rsidRPr="00867F56" w:rsidR="00974AFC" w:rsidP="007445A8" w:rsidRDefault="00974AFC" w14:paraId="3B0FA6EA" w14:textId="77777777">
      <w:pPr>
        <w:spacing w:after="0" w:line="240" w:lineRule="auto"/>
        <w:rPr>
          <w:rFonts w:ascii="Times New Roman" w:hAnsi="Times New Roman"/>
          <w:b/>
          <w:sz w:val="24"/>
          <w:szCs w:val="24"/>
        </w:rPr>
      </w:pPr>
      <w:r w:rsidRPr="00867F56">
        <w:rPr>
          <w:rFonts w:ascii="Times New Roman" w:hAnsi="Times New Roman"/>
          <w:b/>
          <w:sz w:val="24"/>
          <w:szCs w:val="24"/>
        </w:rPr>
        <w:t>13.</w:t>
      </w:r>
      <w:r w:rsidRPr="00867F56" w:rsidR="00BF3095">
        <w:rPr>
          <w:rFonts w:ascii="Times New Roman" w:hAnsi="Times New Roman"/>
          <w:b/>
          <w:sz w:val="24"/>
          <w:szCs w:val="24"/>
        </w:rPr>
        <w:t xml:space="preserve">   ESTIMATE OF THE TOTAL ANNUAL COST BURDEN TO </w:t>
      </w:r>
      <w:r w:rsidRPr="00867F56" w:rsidR="00F1537F">
        <w:rPr>
          <w:rFonts w:ascii="Times New Roman" w:hAnsi="Times New Roman"/>
          <w:b/>
          <w:sz w:val="24"/>
          <w:szCs w:val="24"/>
        </w:rPr>
        <w:t>RESPONDENTS</w:t>
      </w:r>
      <w:r w:rsidRPr="00867F56" w:rsidR="00BF3095">
        <w:rPr>
          <w:rFonts w:ascii="Times New Roman" w:hAnsi="Times New Roman"/>
          <w:b/>
          <w:sz w:val="24"/>
          <w:szCs w:val="24"/>
        </w:rPr>
        <w:t xml:space="preserve"> </w:t>
      </w:r>
    </w:p>
    <w:p w:rsidRPr="00867F56" w:rsidR="00974AFC" w:rsidP="007445A8" w:rsidRDefault="00974AFC" w14:paraId="62833613" w14:textId="77777777">
      <w:pPr>
        <w:spacing w:after="0" w:line="240" w:lineRule="auto"/>
        <w:rPr>
          <w:rFonts w:ascii="Times New Roman" w:hAnsi="Times New Roman"/>
          <w:sz w:val="24"/>
          <w:szCs w:val="24"/>
        </w:rPr>
      </w:pPr>
    </w:p>
    <w:p w:rsidRPr="00867F56" w:rsidR="004A36E5" w:rsidP="007445A8" w:rsidRDefault="004A36E5" w14:paraId="5EBE534A" w14:textId="072A90E0">
      <w:pPr>
        <w:spacing w:after="0" w:line="240" w:lineRule="auto"/>
        <w:rPr>
          <w:rFonts w:ascii="Times New Roman" w:hAnsi="Times New Roman"/>
          <w:sz w:val="24"/>
          <w:szCs w:val="24"/>
        </w:rPr>
      </w:pPr>
      <w:r w:rsidRPr="00867F56">
        <w:rPr>
          <w:rFonts w:ascii="Times New Roman" w:hAnsi="Times New Roman"/>
          <w:sz w:val="24"/>
          <w:szCs w:val="24"/>
        </w:rPr>
        <w:t xml:space="preserve">There are no start-up or </w:t>
      </w:r>
      <w:r w:rsidR="00CA52EE">
        <w:rPr>
          <w:rFonts w:ascii="Times New Roman" w:hAnsi="Times New Roman"/>
          <w:sz w:val="24"/>
          <w:szCs w:val="24"/>
        </w:rPr>
        <w:t xml:space="preserve">non-PRA related </w:t>
      </w:r>
      <w:r w:rsidRPr="00867F56">
        <w:rPr>
          <w:rFonts w:ascii="Times New Roman" w:hAnsi="Times New Roman"/>
          <w:sz w:val="24"/>
          <w:szCs w:val="24"/>
        </w:rPr>
        <w:t>labor costs.</w:t>
      </w:r>
    </w:p>
    <w:p w:rsidRPr="00867F56" w:rsidR="004A36E5" w:rsidP="007445A8" w:rsidRDefault="004A36E5" w14:paraId="468E164C" w14:textId="77777777">
      <w:pPr>
        <w:spacing w:after="0" w:line="240" w:lineRule="auto"/>
        <w:rPr>
          <w:rFonts w:ascii="Times New Roman" w:hAnsi="Times New Roman"/>
          <w:sz w:val="24"/>
          <w:szCs w:val="24"/>
        </w:rPr>
      </w:pPr>
    </w:p>
    <w:p w:rsidRPr="00867F56" w:rsidR="004A36E5" w:rsidP="004345EE" w:rsidRDefault="004A36E5" w14:paraId="53FA4856" w14:textId="77777777">
      <w:pPr>
        <w:spacing w:after="0" w:line="240" w:lineRule="auto"/>
        <w:ind w:left="720"/>
        <w:rPr>
          <w:rFonts w:ascii="Times New Roman" w:hAnsi="Times New Roman"/>
          <w:sz w:val="24"/>
          <w:szCs w:val="24"/>
        </w:rPr>
      </w:pPr>
      <w:r w:rsidRPr="00867F56">
        <w:rPr>
          <w:rFonts w:ascii="Times New Roman" w:hAnsi="Times New Roman"/>
          <w:sz w:val="24"/>
          <w:szCs w:val="24"/>
        </w:rPr>
        <w:t>Total Capital and Start-up cost: $0</w:t>
      </w:r>
    </w:p>
    <w:p w:rsidRPr="00867F56" w:rsidR="004A36E5" w:rsidP="004345EE" w:rsidRDefault="004A36E5" w14:paraId="43B5E635" w14:textId="77777777">
      <w:pPr>
        <w:spacing w:after="0" w:line="240" w:lineRule="auto"/>
        <w:ind w:left="720"/>
        <w:rPr>
          <w:rFonts w:ascii="Times New Roman" w:hAnsi="Times New Roman"/>
          <w:sz w:val="24"/>
          <w:szCs w:val="24"/>
        </w:rPr>
      </w:pPr>
      <w:r w:rsidRPr="00867F56">
        <w:rPr>
          <w:rFonts w:ascii="Times New Roman" w:hAnsi="Times New Roman"/>
          <w:sz w:val="24"/>
          <w:szCs w:val="24"/>
        </w:rPr>
        <w:t>Total Operation, Maintenance, and Purchase of Services: $0</w:t>
      </w:r>
    </w:p>
    <w:p w:rsidRPr="00867F56" w:rsidR="004A36E5" w:rsidP="007445A8" w:rsidRDefault="004A36E5" w14:paraId="344D465D" w14:textId="77777777">
      <w:pPr>
        <w:spacing w:after="0" w:line="240" w:lineRule="auto"/>
        <w:rPr>
          <w:rFonts w:ascii="Times New Roman" w:hAnsi="Times New Roman"/>
          <w:sz w:val="24"/>
          <w:szCs w:val="24"/>
        </w:rPr>
      </w:pPr>
    </w:p>
    <w:p w:rsidRPr="00867F56" w:rsidR="004A36E5" w:rsidP="007445A8" w:rsidRDefault="004A36E5" w14:paraId="13911FBA" w14:textId="77777777">
      <w:pPr>
        <w:spacing w:after="0" w:line="240" w:lineRule="auto"/>
        <w:rPr>
          <w:rFonts w:ascii="Times New Roman" w:hAnsi="Times New Roman"/>
          <w:sz w:val="24"/>
          <w:szCs w:val="24"/>
        </w:rPr>
      </w:pPr>
      <w:r w:rsidRPr="00867F56">
        <w:rPr>
          <w:rFonts w:ascii="Times New Roman" w:hAnsi="Times New Roman"/>
          <w:sz w:val="24"/>
          <w:szCs w:val="24"/>
        </w:rPr>
        <w:t>All of the costs in th</w:t>
      </w:r>
      <w:r w:rsidRPr="00867F56" w:rsidR="00974AFC">
        <w:rPr>
          <w:rFonts w:ascii="Times New Roman" w:hAnsi="Times New Roman"/>
          <w:sz w:val="24"/>
          <w:szCs w:val="24"/>
        </w:rPr>
        <w:t>e</w:t>
      </w:r>
      <w:r w:rsidRPr="00867F56" w:rsidR="009C7060">
        <w:rPr>
          <w:rFonts w:ascii="Times New Roman" w:hAnsi="Times New Roman"/>
          <w:sz w:val="24"/>
          <w:szCs w:val="24"/>
        </w:rPr>
        <w:t xml:space="preserve"> information collection</w:t>
      </w:r>
      <w:r w:rsidRPr="00867F56" w:rsidR="004345EE">
        <w:rPr>
          <w:rFonts w:ascii="Times New Roman" w:hAnsi="Times New Roman"/>
          <w:sz w:val="24"/>
          <w:szCs w:val="24"/>
        </w:rPr>
        <w:t>s</w:t>
      </w:r>
      <w:r w:rsidRPr="00867F56" w:rsidR="009C7060">
        <w:rPr>
          <w:rFonts w:ascii="Times New Roman" w:hAnsi="Times New Roman"/>
          <w:sz w:val="24"/>
          <w:szCs w:val="24"/>
        </w:rPr>
        <w:t xml:space="preserve"> </w:t>
      </w:r>
      <w:r w:rsidRPr="00867F56">
        <w:rPr>
          <w:rFonts w:ascii="Times New Roman" w:hAnsi="Times New Roman"/>
          <w:sz w:val="24"/>
          <w:szCs w:val="24"/>
        </w:rPr>
        <w:t xml:space="preserve">are associated with burden hours (labor) and </w:t>
      </w:r>
      <w:r w:rsidRPr="00867F56" w:rsidR="004345EE">
        <w:rPr>
          <w:rFonts w:ascii="Times New Roman" w:hAnsi="Times New Roman"/>
          <w:sz w:val="24"/>
          <w:szCs w:val="24"/>
        </w:rPr>
        <w:t>discussed</w:t>
      </w:r>
      <w:r w:rsidRPr="00867F56">
        <w:rPr>
          <w:rFonts w:ascii="Times New Roman" w:hAnsi="Times New Roman"/>
          <w:sz w:val="24"/>
          <w:szCs w:val="24"/>
        </w:rPr>
        <w:t xml:space="preserve"> in Questions #12 and #15.</w:t>
      </w:r>
    </w:p>
    <w:p w:rsidRPr="00867F56" w:rsidR="00F0627E" w:rsidP="007445A8" w:rsidRDefault="00F0627E" w14:paraId="417AD00D" w14:textId="77777777">
      <w:pPr>
        <w:spacing w:after="0" w:line="240" w:lineRule="auto"/>
        <w:rPr>
          <w:rFonts w:ascii="Times New Roman" w:hAnsi="Times New Roman"/>
          <w:sz w:val="24"/>
          <w:szCs w:val="24"/>
        </w:rPr>
      </w:pPr>
    </w:p>
    <w:p w:rsidRPr="00867F56" w:rsidR="00F0627E" w:rsidP="007445A8" w:rsidRDefault="00974AFC" w14:paraId="1F8C6661" w14:textId="77777777">
      <w:pPr>
        <w:pStyle w:val="ListParagraph"/>
        <w:spacing w:after="0" w:line="240" w:lineRule="auto"/>
        <w:ind w:left="0"/>
        <w:rPr>
          <w:rFonts w:ascii="Times New Roman" w:hAnsi="Times New Roman"/>
          <w:sz w:val="24"/>
          <w:szCs w:val="24"/>
        </w:rPr>
      </w:pPr>
      <w:r w:rsidRPr="00867F56">
        <w:rPr>
          <w:rFonts w:ascii="Times New Roman" w:hAnsi="Times New Roman"/>
          <w:b/>
          <w:sz w:val="24"/>
          <w:szCs w:val="24"/>
        </w:rPr>
        <w:t xml:space="preserve">14.  </w:t>
      </w:r>
      <w:r w:rsidRPr="00867F56" w:rsidR="00BF3095">
        <w:rPr>
          <w:rFonts w:ascii="Times New Roman" w:hAnsi="Times New Roman"/>
          <w:b/>
          <w:sz w:val="24"/>
          <w:szCs w:val="24"/>
        </w:rPr>
        <w:t xml:space="preserve"> </w:t>
      </w:r>
      <w:r w:rsidRPr="00867F56">
        <w:rPr>
          <w:rFonts w:ascii="Times New Roman" w:hAnsi="Times New Roman"/>
          <w:b/>
          <w:sz w:val="24"/>
          <w:szCs w:val="24"/>
        </w:rPr>
        <w:t xml:space="preserve"> </w:t>
      </w:r>
      <w:r w:rsidRPr="00867F56" w:rsidR="00BF3095">
        <w:rPr>
          <w:rFonts w:ascii="Times New Roman" w:hAnsi="Times New Roman"/>
          <w:b/>
          <w:sz w:val="24"/>
          <w:szCs w:val="24"/>
        </w:rPr>
        <w:t>ESTIMATED ANNUALIZED COST TO FEDERAL GOVERNMENT</w:t>
      </w:r>
      <w:r w:rsidRPr="00867F56">
        <w:rPr>
          <w:rFonts w:ascii="Times New Roman" w:hAnsi="Times New Roman"/>
          <w:b/>
          <w:sz w:val="24"/>
          <w:szCs w:val="24"/>
        </w:rPr>
        <w:t xml:space="preserve">   </w:t>
      </w:r>
    </w:p>
    <w:p w:rsidRPr="00867F56" w:rsidR="00BF3095" w:rsidP="007445A8" w:rsidRDefault="00BF3095" w14:paraId="6840610A" w14:textId="77777777">
      <w:pPr>
        <w:pStyle w:val="ListParagraph"/>
        <w:spacing w:after="0" w:line="240" w:lineRule="auto"/>
        <w:ind w:left="0"/>
        <w:rPr>
          <w:rFonts w:ascii="Times New Roman" w:hAnsi="Times New Roman"/>
          <w:sz w:val="24"/>
          <w:szCs w:val="24"/>
        </w:rPr>
      </w:pPr>
    </w:p>
    <w:p w:rsidRPr="00867F56" w:rsidR="00244BC9" w:rsidP="00244BC9" w:rsidRDefault="00244BC9" w14:paraId="56F894F9" w14:textId="0B459855">
      <w:pPr>
        <w:spacing w:after="0" w:line="240" w:lineRule="auto"/>
        <w:rPr>
          <w:rFonts w:ascii="Times New Roman" w:hAnsi="Times New Roman"/>
          <w:sz w:val="24"/>
          <w:szCs w:val="24"/>
        </w:rPr>
      </w:pPr>
      <w:r w:rsidRPr="00867F56">
        <w:rPr>
          <w:rFonts w:ascii="Times New Roman" w:hAnsi="Times New Roman"/>
          <w:sz w:val="24"/>
          <w:szCs w:val="24"/>
        </w:rPr>
        <w:t xml:space="preserve">The estimate of the cost for </w:t>
      </w:r>
      <w:r w:rsidR="009912B8">
        <w:rPr>
          <w:rFonts w:ascii="Times New Roman" w:hAnsi="Times New Roman"/>
          <w:sz w:val="24"/>
          <w:szCs w:val="24"/>
        </w:rPr>
        <w:t>“</w:t>
      </w:r>
      <w:r w:rsidRPr="00867F56">
        <w:rPr>
          <w:rFonts w:ascii="Times New Roman" w:hAnsi="Times New Roman"/>
          <w:sz w:val="24"/>
          <w:szCs w:val="24"/>
        </w:rPr>
        <w:t xml:space="preserve">analysis and processing of </w:t>
      </w:r>
      <w:r w:rsidRPr="00867F56" w:rsidR="00C402F5">
        <w:rPr>
          <w:rFonts w:ascii="Times New Roman" w:hAnsi="Times New Roman"/>
          <w:sz w:val="24"/>
          <w:szCs w:val="24"/>
        </w:rPr>
        <w:t>filings”</w:t>
      </w:r>
      <w:r w:rsidRPr="00867F56" w:rsidR="00247EBC">
        <w:rPr>
          <w:rStyle w:val="FootnoteReference"/>
          <w:rFonts w:ascii="Times New Roman" w:hAnsi="Times New Roman"/>
          <w:sz w:val="24"/>
          <w:szCs w:val="24"/>
          <w:vertAlign w:val="superscript"/>
        </w:rPr>
        <w:footnoteReference w:id="16"/>
      </w:r>
      <w:r w:rsidRPr="00867F56">
        <w:rPr>
          <w:rFonts w:ascii="Times New Roman" w:hAnsi="Times New Roman"/>
          <w:sz w:val="24"/>
          <w:szCs w:val="24"/>
          <w:vertAlign w:val="superscript"/>
        </w:rPr>
        <w:t xml:space="preserve"> </w:t>
      </w:r>
      <w:r w:rsidRPr="00867F56">
        <w:rPr>
          <w:rFonts w:ascii="Times New Roman" w:hAnsi="Times New Roman"/>
          <w:sz w:val="24"/>
          <w:szCs w:val="24"/>
        </w:rPr>
        <w:t>is based on salaries and benefits</w:t>
      </w:r>
      <w:r w:rsidR="009912B8">
        <w:rPr>
          <w:rFonts w:ascii="Times New Roman" w:hAnsi="Times New Roman"/>
          <w:sz w:val="24"/>
          <w:szCs w:val="24"/>
        </w:rPr>
        <w:t xml:space="preserve"> for professional and clerical s</w:t>
      </w:r>
      <w:r w:rsidRPr="00867F56">
        <w:rPr>
          <w:rFonts w:ascii="Times New Roman" w:hAnsi="Times New Roman"/>
          <w:sz w:val="24"/>
          <w:szCs w:val="24"/>
        </w:rPr>
        <w:t>upport.  This estimated cost represents staff analysis, decision-making, and review of any actual filings submitted in response to the information collection</w:t>
      </w:r>
      <w:r w:rsidRPr="00867F56" w:rsidR="008B404E">
        <w:rPr>
          <w:rFonts w:ascii="Times New Roman" w:hAnsi="Times New Roman"/>
          <w:sz w:val="24"/>
          <w:szCs w:val="24"/>
        </w:rPr>
        <w:t>s</w:t>
      </w:r>
      <w:r w:rsidRPr="00867F56">
        <w:rPr>
          <w:rFonts w:ascii="Times New Roman" w:hAnsi="Times New Roman"/>
          <w:sz w:val="24"/>
          <w:szCs w:val="24"/>
        </w:rPr>
        <w:t>.</w:t>
      </w:r>
      <w:r w:rsidRPr="00867F56" w:rsidR="00247EBC">
        <w:rPr>
          <w:rFonts w:ascii="Times New Roman" w:hAnsi="Times New Roman"/>
          <w:sz w:val="24"/>
          <w:szCs w:val="24"/>
        </w:rPr>
        <w:t xml:space="preserve">  The estimates for the </w:t>
      </w:r>
      <w:r w:rsidR="005C7841">
        <w:rPr>
          <w:rFonts w:ascii="Times New Roman" w:hAnsi="Times New Roman"/>
          <w:sz w:val="24"/>
          <w:szCs w:val="24"/>
        </w:rPr>
        <w:t>“</w:t>
      </w:r>
      <w:r w:rsidRPr="00867F56" w:rsidR="00247EBC">
        <w:rPr>
          <w:rFonts w:ascii="Times New Roman" w:hAnsi="Times New Roman"/>
          <w:sz w:val="24"/>
          <w:szCs w:val="24"/>
        </w:rPr>
        <w:t>analysis and processing of filings</w:t>
      </w:r>
      <w:r w:rsidR="005C7841">
        <w:rPr>
          <w:rFonts w:ascii="Times New Roman" w:hAnsi="Times New Roman"/>
          <w:sz w:val="24"/>
          <w:szCs w:val="24"/>
        </w:rPr>
        <w:t>”</w:t>
      </w:r>
      <w:r w:rsidRPr="00867F56" w:rsidR="00247EBC">
        <w:rPr>
          <w:rFonts w:ascii="Times New Roman" w:hAnsi="Times New Roman"/>
          <w:sz w:val="24"/>
          <w:szCs w:val="24"/>
        </w:rPr>
        <w:t xml:space="preserve"> are for the entire FERC-500 and FERC-505, not simply for the areas affected by</w:t>
      </w:r>
      <w:r w:rsidRPr="00867F56" w:rsidR="001968EA">
        <w:rPr>
          <w:rFonts w:ascii="Times New Roman" w:hAnsi="Times New Roman"/>
          <w:sz w:val="24"/>
          <w:szCs w:val="24"/>
        </w:rPr>
        <w:t>,</w:t>
      </w:r>
      <w:r w:rsidRPr="00867F56" w:rsidR="00247EBC">
        <w:rPr>
          <w:rFonts w:ascii="Times New Roman" w:hAnsi="Times New Roman"/>
          <w:sz w:val="24"/>
          <w:szCs w:val="24"/>
        </w:rPr>
        <w:t xml:space="preserve"> or additions due to</w:t>
      </w:r>
      <w:r w:rsidRPr="00867F56" w:rsidR="001968EA">
        <w:rPr>
          <w:rFonts w:ascii="Times New Roman" w:hAnsi="Times New Roman"/>
          <w:sz w:val="24"/>
          <w:szCs w:val="24"/>
        </w:rPr>
        <w:t>,</w:t>
      </w:r>
      <w:r w:rsidRPr="00867F56" w:rsidR="00247EBC">
        <w:rPr>
          <w:rFonts w:ascii="Times New Roman" w:hAnsi="Times New Roman"/>
          <w:sz w:val="24"/>
          <w:szCs w:val="24"/>
        </w:rPr>
        <w:t xml:space="preserve"> the </w:t>
      </w:r>
      <w:r w:rsidR="00622E10">
        <w:rPr>
          <w:rFonts w:ascii="Times New Roman" w:hAnsi="Times New Roman"/>
          <w:sz w:val="24"/>
          <w:szCs w:val="24"/>
        </w:rPr>
        <w:t>NOPR</w:t>
      </w:r>
      <w:r w:rsidRPr="00867F56" w:rsidR="00654909">
        <w:rPr>
          <w:rFonts w:ascii="Times New Roman" w:hAnsi="Times New Roman"/>
          <w:sz w:val="24"/>
          <w:szCs w:val="24"/>
        </w:rPr>
        <w:t xml:space="preserve"> </w:t>
      </w:r>
      <w:r w:rsidRPr="00867F56" w:rsidR="00BD267F">
        <w:rPr>
          <w:rFonts w:ascii="Times New Roman" w:hAnsi="Times New Roman"/>
          <w:sz w:val="24"/>
          <w:szCs w:val="24"/>
        </w:rPr>
        <w:t xml:space="preserve">in </w:t>
      </w:r>
      <w:r w:rsidR="00622E10">
        <w:rPr>
          <w:rFonts w:ascii="Times New Roman" w:hAnsi="Times New Roman"/>
          <w:sz w:val="24"/>
          <w:szCs w:val="24"/>
        </w:rPr>
        <w:t>RM20-21-000</w:t>
      </w:r>
      <w:r w:rsidRPr="00867F56" w:rsidR="00247EBC">
        <w:rPr>
          <w:rFonts w:ascii="Times New Roman" w:hAnsi="Times New Roman"/>
          <w:sz w:val="24"/>
          <w:szCs w:val="24"/>
        </w:rPr>
        <w:t>.</w:t>
      </w:r>
    </w:p>
    <w:p w:rsidRPr="00867F56" w:rsidR="00244BC9" w:rsidP="00244BC9" w:rsidRDefault="00244BC9" w14:paraId="1978059A" w14:textId="77777777">
      <w:pPr>
        <w:spacing w:after="0" w:line="240" w:lineRule="auto"/>
        <w:rPr>
          <w:rFonts w:ascii="Times New Roman" w:hAnsi="Times New Roman"/>
          <w:sz w:val="24"/>
          <w:szCs w:val="24"/>
        </w:rPr>
      </w:pPr>
    </w:p>
    <w:p w:rsidRPr="00867F56" w:rsidR="00244BC9" w:rsidP="00244BC9" w:rsidRDefault="00244BC9" w14:paraId="2C7BA310" w14:textId="58C94B7F">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CA52EE">
        <w:rPr>
          <w:rFonts w:ascii="Times New Roman" w:hAnsi="Times New Roman"/>
          <w:sz w:val="24"/>
          <w:szCs w:val="24"/>
        </w:rPr>
        <w:t>“</w:t>
      </w:r>
      <w:r w:rsidRPr="00867F56">
        <w:rPr>
          <w:rFonts w:ascii="Times New Roman" w:hAnsi="Times New Roman"/>
          <w:sz w:val="24"/>
          <w:szCs w:val="24"/>
        </w:rPr>
        <w:t>Paperwork Reduction Act (PRA) Administrative Cost</w:t>
      </w:r>
      <w:r w:rsidR="00CA52EE">
        <w:rPr>
          <w:rFonts w:ascii="Times New Roman" w:hAnsi="Times New Roman"/>
          <w:sz w:val="24"/>
          <w:szCs w:val="24"/>
        </w:rPr>
        <w:t>”</w:t>
      </w:r>
      <w:r w:rsidRPr="00867F56">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w:t>
      </w:r>
      <w:r w:rsidRPr="00867F56">
        <w:rPr>
          <w:rFonts w:ascii="Times New Roman" w:hAnsi="Times New Roman"/>
          <w:i/>
          <w:sz w:val="24"/>
          <w:szCs w:val="24"/>
        </w:rPr>
        <w:t>Federal Register</w:t>
      </w:r>
      <w:r w:rsidRPr="00867F56">
        <w:rPr>
          <w:rFonts w:ascii="Times New Roman" w:hAnsi="Times New Roman"/>
          <w:sz w:val="24"/>
          <w:szCs w:val="24"/>
        </w:rPr>
        <w:t>.</w:t>
      </w:r>
    </w:p>
    <w:p w:rsidRPr="00867F56" w:rsidR="00244BC9" w:rsidP="007445A8" w:rsidRDefault="00244BC9" w14:paraId="1E2B668B" w14:textId="77777777">
      <w:pPr>
        <w:spacing w:after="0" w:line="240" w:lineRule="auto"/>
        <w:rPr>
          <w:rFonts w:ascii="Times New Roman" w:hAnsi="Times New Roman"/>
          <w:sz w:val="24"/>
          <w:szCs w:val="24"/>
        </w:rPr>
      </w:pPr>
    </w:p>
    <w:p w:rsidRPr="00867F56" w:rsidR="00F0627E" w:rsidP="007445A8" w:rsidRDefault="00F0627E" w14:paraId="0209B226" w14:textId="77777777">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Pr="00867F56" w:rsidR="00F20B97">
        <w:rPr>
          <w:rFonts w:ascii="Times New Roman" w:hAnsi="Times New Roman"/>
          <w:sz w:val="24"/>
          <w:szCs w:val="24"/>
        </w:rPr>
        <w:t xml:space="preserve">annualized </w:t>
      </w:r>
      <w:r w:rsidRPr="00867F56">
        <w:rPr>
          <w:rFonts w:ascii="Times New Roman" w:hAnsi="Times New Roman"/>
          <w:sz w:val="24"/>
          <w:szCs w:val="24"/>
        </w:rPr>
        <w:t>cost</w:t>
      </w:r>
      <w:r w:rsidRPr="00867F56" w:rsidR="00F20B97">
        <w:rPr>
          <w:rFonts w:ascii="Times New Roman" w:hAnsi="Times New Roman"/>
          <w:sz w:val="24"/>
          <w:szCs w:val="24"/>
        </w:rPr>
        <w:t xml:space="preserve"> to the Federal Government</w:t>
      </w:r>
      <w:r w:rsidRPr="00867F56" w:rsidR="00247EBC">
        <w:rPr>
          <w:rFonts w:ascii="Times New Roman" w:hAnsi="Times New Roman"/>
          <w:sz w:val="24"/>
          <w:szCs w:val="24"/>
        </w:rPr>
        <w:t xml:space="preserve"> </w:t>
      </w:r>
      <w:r w:rsidRPr="00867F56" w:rsidR="00E20CEF">
        <w:rPr>
          <w:rFonts w:ascii="Times New Roman" w:hAnsi="Times New Roman"/>
          <w:sz w:val="24"/>
          <w:szCs w:val="24"/>
        </w:rPr>
        <w:t>follows.</w:t>
      </w:r>
      <w:r w:rsidRPr="00867F56">
        <w:rPr>
          <w:rFonts w:ascii="Times New Roman" w:hAnsi="Times New Roman"/>
          <w:sz w:val="24"/>
          <w:szCs w:val="24"/>
        </w:rPr>
        <w:t xml:space="preserve"> </w:t>
      </w:r>
      <w:r w:rsidRPr="00867F56" w:rsidR="00247EBC">
        <w:rPr>
          <w:rFonts w:ascii="Times New Roman" w:hAnsi="Times New Roman"/>
          <w:sz w:val="24"/>
          <w:szCs w:val="24"/>
        </w:rPr>
        <w:t xml:space="preserve"> </w:t>
      </w:r>
    </w:p>
    <w:p w:rsidRPr="00867F56" w:rsidR="00E20CEF" w:rsidP="007445A8" w:rsidRDefault="00E20CEF" w14:paraId="49041281"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3374"/>
      </w:tblGrid>
      <w:tr w:rsidRPr="00AC762F" w:rsidR="00AC762F" w:rsidTr="0042699B" w14:paraId="1352D784" w14:textId="77777777">
        <w:tc>
          <w:tcPr>
            <w:tcW w:w="2938" w:type="dxa"/>
            <w:shd w:val="clear" w:color="auto" w:fill="CCCCCC"/>
            <w:vAlign w:val="bottom"/>
          </w:tcPr>
          <w:p w:rsidRPr="00AC762F" w:rsidR="00AC762F" w:rsidP="00AC762F" w:rsidRDefault="00AC762F" w14:paraId="5590FC9B"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FERC-500</w:t>
            </w:r>
          </w:p>
        </w:tc>
        <w:tc>
          <w:tcPr>
            <w:tcW w:w="2953" w:type="dxa"/>
            <w:shd w:val="clear" w:color="auto" w:fill="CCCCCC"/>
            <w:vAlign w:val="bottom"/>
          </w:tcPr>
          <w:p w:rsidRPr="00AC762F" w:rsidR="00AC762F" w:rsidP="00AC762F" w:rsidRDefault="00AC762F" w14:paraId="3637AA90"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Number of Employees, Full-Time Equivalents (FTEs)</w:t>
            </w:r>
          </w:p>
        </w:tc>
        <w:tc>
          <w:tcPr>
            <w:tcW w:w="3374" w:type="dxa"/>
            <w:shd w:val="clear" w:color="auto" w:fill="CCCCCC"/>
            <w:vAlign w:val="bottom"/>
          </w:tcPr>
          <w:p w:rsidRPr="00AC762F" w:rsidR="00AC762F" w:rsidP="00AC762F" w:rsidRDefault="00AC762F" w14:paraId="10973181" w14:textId="0C4CF1A5">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Estimated Annual Federal Cost (rounded)</w:t>
            </w:r>
          </w:p>
        </w:tc>
      </w:tr>
      <w:tr w:rsidRPr="00AC762F" w:rsidR="00AC762F" w:rsidTr="00167264" w14:paraId="7968A12A" w14:textId="77777777">
        <w:tc>
          <w:tcPr>
            <w:tcW w:w="2938" w:type="dxa"/>
            <w:shd w:val="clear" w:color="auto" w:fill="auto"/>
          </w:tcPr>
          <w:p w:rsidRPr="00172224" w:rsidR="00AC762F" w:rsidP="00AC762F" w:rsidRDefault="00AC762F" w14:paraId="6C229886"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72224">
              <w:rPr>
                <w:rFonts w:ascii="Times New Roman" w:hAnsi="Times New Roman" w:eastAsia="Times New Roman"/>
                <w:bCs/>
                <w:sz w:val="24"/>
                <w:szCs w:val="24"/>
              </w:rPr>
              <w:t>Analysis and Processing of Filings</w:t>
            </w:r>
          </w:p>
        </w:tc>
        <w:tc>
          <w:tcPr>
            <w:tcW w:w="2953" w:type="dxa"/>
            <w:shd w:val="clear" w:color="auto" w:fill="auto"/>
            <w:vAlign w:val="bottom"/>
          </w:tcPr>
          <w:p w:rsidRPr="000E296F" w:rsidR="00AC762F" w:rsidP="00167264" w:rsidRDefault="00AC762F" w14:paraId="06424804" w14:textId="77777777">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18</w:t>
            </w:r>
          </w:p>
        </w:tc>
        <w:tc>
          <w:tcPr>
            <w:tcW w:w="3374" w:type="dxa"/>
            <w:shd w:val="clear" w:color="auto" w:fill="auto"/>
            <w:vAlign w:val="bottom"/>
          </w:tcPr>
          <w:p w:rsidRPr="000E296F" w:rsidR="00AC762F" w:rsidP="00172224" w:rsidRDefault="00AC762F" w14:paraId="37D17455" w14:textId="118A372F">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$3,107</w:t>
            </w:r>
            <w:r w:rsidRPr="000E296F" w:rsidR="00E56D62">
              <w:rPr>
                <w:rFonts w:ascii="Times New Roman" w:hAnsi="Times New Roman" w:eastAsia="Times New Roman"/>
                <w:bCs/>
                <w:sz w:val="24"/>
                <w:szCs w:val="24"/>
              </w:rPr>
              <w:t>,</w:t>
            </w:r>
            <w:r w:rsidRPr="000E296F">
              <w:rPr>
                <w:rFonts w:ascii="Times New Roman" w:hAnsi="Times New Roman" w:eastAsia="Times New Roman"/>
                <w:bCs/>
                <w:sz w:val="24"/>
                <w:szCs w:val="24"/>
              </w:rPr>
              <w:t>520</w:t>
            </w:r>
          </w:p>
        </w:tc>
      </w:tr>
      <w:tr w:rsidRPr="00AC762F" w:rsidR="00AC762F" w:rsidTr="005C0440" w14:paraId="6EFC4FFA" w14:textId="77777777">
        <w:tc>
          <w:tcPr>
            <w:tcW w:w="2938" w:type="dxa"/>
            <w:shd w:val="clear" w:color="auto" w:fill="auto"/>
          </w:tcPr>
          <w:p w:rsidRPr="00172224" w:rsidR="00AC762F" w:rsidP="00AC762F" w:rsidRDefault="00AC762F" w14:paraId="3DFBC29E"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72224">
              <w:rPr>
                <w:rFonts w:ascii="Times New Roman" w:hAnsi="Times New Roman" w:eastAsia="Times New Roman"/>
                <w:bCs/>
                <w:sz w:val="24"/>
                <w:szCs w:val="24"/>
              </w:rPr>
              <w:lastRenderedPageBreak/>
              <w:t>PRA</w:t>
            </w:r>
            <w:r w:rsidRPr="00172224">
              <w:rPr>
                <w:rFonts w:ascii="Times New Roman" w:hAnsi="Times New Roman" w:eastAsia="Times New Roman"/>
                <w:bCs/>
                <w:sz w:val="24"/>
                <w:szCs w:val="24"/>
                <w:vertAlign w:val="superscript"/>
              </w:rPr>
              <w:t xml:space="preserve"> </w:t>
            </w:r>
            <w:r w:rsidRPr="00172224">
              <w:rPr>
                <w:rFonts w:ascii="Times New Roman" w:hAnsi="Times New Roman" w:eastAsia="Times New Roman"/>
                <w:bCs/>
                <w:sz w:val="24"/>
                <w:szCs w:val="24"/>
              </w:rPr>
              <w:t>Administrative Cost</w:t>
            </w:r>
          </w:p>
        </w:tc>
        <w:tc>
          <w:tcPr>
            <w:tcW w:w="2953" w:type="dxa"/>
            <w:shd w:val="clear" w:color="auto" w:fill="auto"/>
            <w:vAlign w:val="bottom"/>
          </w:tcPr>
          <w:p w:rsidRPr="000E296F" w:rsidR="00AC762F" w:rsidP="005C0440" w:rsidRDefault="005C0440" w14:paraId="7E65F2B3" w14:textId="01EBDC6B">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N/A</w:t>
            </w:r>
          </w:p>
        </w:tc>
        <w:tc>
          <w:tcPr>
            <w:tcW w:w="3374" w:type="dxa"/>
            <w:shd w:val="clear" w:color="auto" w:fill="auto"/>
            <w:vAlign w:val="bottom"/>
          </w:tcPr>
          <w:p w:rsidRPr="000E296F" w:rsidR="00AC762F" w:rsidP="00172224" w:rsidRDefault="00B154D7" w14:paraId="281CABEC" w14:textId="7302263F">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$6,475</w:t>
            </w:r>
          </w:p>
        </w:tc>
      </w:tr>
      <w:tr w:rsidRPr="00AC762F" w:rsidR="00AC762F" w:rsidTr="005C0440" w14:paraId="3C4EED05" w14:textId="77777777">
        <w:tc>
          <w:tcPr>
            <w:tcW w:w="2938" w:type="dxa"/>
            <w:shd w:val="clear" w:color="auto" w:fill="auto"/>
          </w:tcPr>
          <w:p w:rsidRPr="00167264" w:rsidR="00AC762F" w:rsidP="00AC762F" w:rsidRDefault="00AC762F" w14:paraId="60952274"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Total for FERC-500 </w:t>
            </w:r>
          </w:p>
        </w:tc>
        <w:tc>
          <w:tcPr>
            <w:tcW w:w="2953" w:type="dxa"/>
            <w:shd w:val="clear" w:color="auto" w:fill="auto"/>
            <w:vAlign w:val="bottom"/>
          </w:tcPr>
          <w:p w:rsidRPr="000E296F" w:rsidR="00AC762F" w:rsidP="005C0440" w:rsidRDefault="005C0440" w14:paraId="5457A710" w14:textId="0016CF9F">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18</w:t>
            </w:r>
          </w:p>
        </w:tc>
        <w:tc>
          <w:tcPr>
            <w:tcW w:w="3374" w:type="dxa"/>
            <w:shd w:val="clear" w:color="auto" w:fill="auto"/>
            <w:vAlign w:val="bottom"/>
          </w:tcPr>
          <w:p w:rsidRPr="000E296F" w:rsidR="00AC762F" w:rsidP="00172224" w:rsidRDefault="00AC762F" w14:paraId="41B0F25F" w14:textId="3BE94992">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Pr="000E296F" w:rsidR="0034160E">
              <w:rPr>
                <w:rFonts w:ascii="Times New Roman" w:hAnsi="Times New Roman" w:eastAsia="Times New Roman"/>
                <w:bCs/>
                <w:sz w:val="24"/>
                <w:szCs w:val="24"/>
              </w:rPr>
              <w:t>3,113,995</w:t>
            </w:r>
          </w:p>
        </w:tc>
      </w:tr>
    </w:tbl>
    <w:p w:rsidRPr="00AC762F" w:rsidR="00AC762F" w:rsidP="00AC762F" w:rsidRDefault="00AC762F" w14:paraId="3AE7AFBC" w14:textId="77777777">
      <w:pPr>
        <w:widowControl w:val="0"/>
        <w:autoSpaceDE w:val="0"/>
        <w:autoSpaceDN w:val="0"/>
        <w:adjustRightInd w:val="0"/>
        <w:spacing w:after="0" w:line="240" w:lineRule="auto"/>
        <w:jc w:val="center"/>
        <w:rPr>
          <w:rFonts w:ascii="Times New Roman" w:hAnsi="Times New Roman" w:eastAsia="Times New Roman"/>
          <w:b/>
          <w:sz w:val="24"/>
          <w:szCs w:val="24"/>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2965"/>
        <w:gridCol w:w="2880"/>
        <w:gridCol w:w="3420"/>
      </w:tblGrid>
      <w:tr w:rsidRPr="00AC762F" w:rsidR="00AC762F" w:rsidTr="0042699B" w14:paraId="56DDF289" w14:textId="77777777">
        <w:tc>
          <w:tcPr>
            <w:tcW w:w="2965" w:type="dxa"/>
            <w:shd w:val="clear" w:color="auto" w:fill="D9D9D9" w:themeFill="background1" w:themeFillShade="D9"/>
            <w:vAlign w:val="bottom"/>
          </w:tcPr>
          <w:p w:rsidRPr="00AC762F" w:rsidR="00AC762F" w:rsidP="00AC762F" w:rsidRDefault="00AC762F" w14:paraId="654D8DBF"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FERC-505</w:t>
            </w:r>
          </w:p>
        </w:tc>
        <w:tc>
          <w:tcPr>
            <w:tcW w:w="2880" w:type="dxa"/>
            <w:shd w:val="clear" w:color="auto" w:fill="D9D9D9"/>
            <w:vAlign w:val="bottom"/>
          </w:tcPr>
          <w:p w:rsidRPr="00AC762F" w:rsidR="00AC762F" w:rsidP="00AC762F" w:rsidRDefault="00AC762F" w14:paraId="6B43B90B"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Number of Employees (FTEs)</w:t>
            </w:r>
          </w:p>
        </w:tc>
        <w:tc>
          <w:tcPr>
            <w:tcW w:w="3420" w:type="dxa"/>
            <w:shd w:val="clear" w:color="auto" w:fill="D9D9D9"/>
            <w:vAlign w:val="bottom"/>
          </w:tcPr>
          <w:p w:rsidRPr="00AC762F" w:rsidR="00AC762F" w:rsidP="00AC762F" w:rsidRDefault="00AC762F" w14:paraId="201EC0FA"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sidRPr="00AC762F">
              <w:rPr>
                <w:rFonts w:ascii="Times New Roman" w:hAnsi="Times New Roman" w:eastAsia="Times New Roman"/>
                <w:b/>
                <w:sz w:val="24"/>
                <w:szCs w:val="24"/>
              </w:rPr>
              <w:t>Estimated Annual Federal Cost (rounded)</w:t>
            </w:r>
          </w:p>
        </w:tc>
      </w:tr>
      <w:tr w:rsidRPr="00AC762F" w:rsidR="00AC762F" w:rsidTr="00167264" w14:paraId="3D61B556" w14:textId="77777777">
        <w:tc>
          <w:tcPr>
            <w:tcW w:w="2965" w:type="dxa"/>
            <w:shd w:val="clear" w:color="auto" w:fill="FFFFFF"/>
            <w:vAlign w:val="bottom"/>
          </w:tcPr>
          <w:p w:rsidRPr="00167264" w:rsidR="00AC762F" w:rsidP="00AC762F" w:rsidRDefault="00AC762F" w14:paraId="1BAE690F"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Analysis and Processing of filings</w:t>
            </w:r>
          </w:p>
        </w:tc>
        <w:tc>
          <w:tcPr>
            <w:tcW w:w="2880" w:type="dxa"/>
            <w:shd w:val="clear" w:color="auto" w:fill="FFFFFF"/>
            <w:vAlign w:val="bottom"/>
          </w:tcPr>
          <w:p w:rsidRPr="000E296F" w:rsidR="00AC762F" w:rsidP="00167264" w:rsidRDefault="00AC762F" w14:paraId="0D011E86" w14:textId="77777777">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8.5</w:t>
            </w:r>
          </w:p>
        </w:tc>
        <w:tc>
          <w:tcPr>
            <w:tcW w:w="3420" w:type="dxa"/>
            <w:shd w:val="clear" w:color="auto" w:fill="FFFFFF"/>
            <w:vAlign w:val="bottom"/>
          </w:tcPr>
          <w:p w:rsidRPr="000E296F" w:rsidR="00AC762F" w:rsidP="00167264" w:rsidRDefault="00AC762F" w14:paraId="7EFCA563" w14:textId="0B224EEB">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$1,467,440</w:t>
            </w:r>
          </w:p>
        </w:tc>
      </w:tr>
      <w:tr w:rsidRPr="00AC762F" w:rsidR="00AC762F" w:rsidTr="00167264" w14:paraId="70EE4C2F" w14:textId="77777777">
        <w:tc>
          <w:tcPr>
            <w:tcW w:w="2965" w:type="dxa"/>
            <w:shd w:val="clear" w:color="auto" w:fill="FFFFFF"/>
            <w:vAlign w:val="bottom"/>
          </w:tcPr>
          <w:p w:rsidRPr="00167264" w:rsidR="00AC762F" w:rsidP="00AC762F" w:rsidRDefault="00AC762F" w14:paraId="68766D25"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PRA Administrative Cost </w:t>
            </w:r>
          </w:p>
        </w:tc>
        <w:tc>
          <w:tcPr>
            <w:tcW w:w="2880" w:type="dxa"/>
            <w:shd w:val="clear" w:color="auto" w:fill="FFFFFF"/>
            <w:vAlign w:val="bottom"/>
          </w:tcPr>
          <w:p w:rsidRPr="000E296F" w:rsidR="00AC762F" w:rsidP="00167264" w:rsidRDefault="005C0440" w14:paraId="22461A88" w14:textId="39701E8E">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N/A</w:t>
            </w:r>
          </w:p>
        </w:tc>
        <w:tc>
          <w:tcPr>
            <w:tcW w:w="3420" w:type="dxa"/>
            <w:shd w:val="clear" w:color="auto" w:fill="auto"/>
            <w:vAlign w:val="bottom"/>
          </w:tcPr>
          <w:p w:rsidRPr="000E296F" w:rsidR="00AC762F" w:rsidP="00167264" w:rsidRDefault="00AC4ACA" w14:paraId="76749112" w14:textId="348245FC">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Pr="000E296F" w:rsidR="00B154D7">
              <w:rPr>
                <w:rFonts w:ascii="Times New Roman" w:hAnsi="Times New Roman" w:eastAsia="Times New Roman"/>
                <w:bCs/>
                <w:sz w:val="24"/>
                <w:szCs w:val="24"/>
              </w:rPr>
              <w:t>6,475</w:t>
            </w:r>
          </w:p>
        </w:tc>
      </w:tr>
      <w:tr w:rsidRPr="00AC762F" w:rsidR="00AC762F" w:rsidTr="00167264" w14:paraId="15196D4F" w14:textId="77777777">
        <w:tc>
          <w:tcPr>
            <w:tcW w:w="2965" w:type="dxa"/>
            <w:shd w:val="clear" w:color="auto" w:fill="FFFFFF"/>
            <w:vAlign w:val="bottom"/>
          </w:tcPr>
          <w:p w:rsidRPr="00167264" w:rsidR="00AC762F" w:rsidP="00AC762F" w:rsidRDefault="00AC762F" w14:paraId="00ED8F9A" w14:textId="77777777">
            <w:pPr>
              <w:widowControl w:val="0"/>
              <w:autoSpaceDE w:val="0"/>
              <w:autoSpaceDN w:val="0"/>
              <w:adjustRightInd w:val="0"/>
              <w:spacing w:after="0" w:line="240" w:lineRule="auto"/>
              <w:jc w:val="center"/>
              <w:rPr>
                <w:rFonts w:ascii="Times New Roman" w:hAnsi="Times New Roman" w:eastAsia="Times New Roman"/>
                <w:bCs/>
                <w:sz w:val="24"/>
                <w:szCs w:val="24"/>
              </w:rPr>
            </w:pPr>
            <w:r w:rsidRPr="00167264">
              <w:rPr>
                <w:rFonts w:ascii="Times New Roman" w:hAnsi="Times New Roman" w:eastAsia="Times New Roman"/>
                <w:bCs/>
                <w:sz w:val="24"/>
                <w:szCs w:val="24"/>
              </w:rPr>
              <w:t xml:space="preserve">Total for FERC-505 </w:t>
            </w:r>
          </w:p>
        </w:tc>
        <w:tc>
          <w:tcPr>
            <w:tcW w:w="2880" w:type="dxa"/>
            <w:shd w:val="clear" w:color="auto" w:fill="FFFFFF"/>
            <w:vAlign w:val="bottom"/>
          </w:tcPr>
          <w:p w:rsidRPr="000E296F" w:rsidR="00AC762F" w:rsidP="00167264" w:rsidRDefault="005C0440" w14:paraId="34AAC968" w14:textId="2334353D">
            <w:pPr>
              <w:widowControl w:val="0"/>
              <w:autoSpaceDE w:val="0"/>
              <w:autoSpaceDN w:val="0"/>
              <w:adjustRightInd w:val="0"/>
              <w:spacing w:after="0" w:line="240" w:lineRule="auto"/>
              <w:jc w:val="right"/>
              <w:rPr>
                <w:rFonts w:ascii="Times New Roman" w:hAnsi="Times New Roman" w:eastAsia="Times New Roman"/>
                <w:bCs/>
                <w:sz w:val="24"/>
                <w:szCs w:val="24"/>
              </w:rPr>
            </w:pPr>
            <w:r>
              <w:rPr>
                <w:rFonts w:ascii="Times New Roman" w:hAnsi="Times New Roman" w:eastAsia="Times New Roman"/>
                <w:bCs/>
                <w:sz w:val="24"/>
                <w:szCs w:val="24"/>
              </w:rPr>
              <w:t>8.5</w:t>
            </w:r>
          </w:p>
        </w:tc>
        <w:tc>
          <w:tcPr>
            <w:tcW w:w="3420" w:type="dxa"/>
            <w:shd w:val="clear" w:color="auto" w:fill="auto"/>
            <w:vAlign w:val="bottom"/>
          </w:tcPr>
          <w:p w:rsidRPr="000E296F" w:rsidR="00AC762F" w:rsidP="00167264" w:rsidRDefault="00AC762F" w14:paraId="16FD790C" w14:textId="7D89ABD0">
            <w:pPr>
              <w:widowControl w:val="0"/>
              <w:autoSpaceDE w:val="0"/>
              <w:autoSpaceDN w:val="0"/>
              <w:adjustRightInd w:val="0"/>
              <w:spacing w:after="0" w:line="240" w:lineRule="auto"/>
              <w:jc w:val="right"/>
              <w:rPr>
                <w:rFonts w:ascii="Times New Roman" w:hAnsi="Times New Roman" w:eastAsia="Times New Roman"/>
                <w:bCs/>
                <w:sz w:val="24"/>
                <w:szCs w:val="24"/>
              </w:rPr>
            </w:pPr>
            <w:r w:rsidRPr="000E296F">
              <w:rPr>
                <w:rFonts w:ascii="Times New Roman" w:hAnsi="Times New Roman" w:eastAsia="Times New Roman"/>
                <w:bCs/>
                <w:sz w:val="24"/>
                <w:szCs w:val="24"/>
              </w:rPr>
              <w:t>$</w:t>
            </w:r>
            <w:r w:rsidRPr="000E296F" w:rsidR="00B154D7">
              <w:rPr>
                <w:rFonts w:ascii="Times New Roman" w:hAnsi="Times New Roman" w:eastAsia="Times New Roman"/>
                <w:bCs/>
                <w:sz w:val="24"/>
                <w:szCs w:val="24"/>
              </w:rPr>
              <w:t>1,473,915</w:t>
            </w:r>
          </w:p>
        </w:tc>
      </w:tr>
    </w:tbl>
    <w:p w:rsidRPr="00867F56" w:rsidR="00F20B97" w:rsidP="007445A8" w:rsidRDefault="00F20B97" w14:paraId="2DFEE946" w14:textId="77777777">
      <w:pPr>
        <w:spacing w:after="0" w:line="240" w:lineRule="auto"/>
        <w:rPr>
          <w:rFonts w:ascii="Times New Roman" w:hAnsi="Times New Roman"/>
          <w:sz w:val="24"/>
          <w:szCs w:val="24"/>
        </w:rPr>
      </w:pPr>
    </w:p>
    <w:p w:rsidR="00F20B97" w:rsidP="007445A8" w:rsidRDefault="00F20B97" w14:paraId="274800FE" w14:textId="2D1C50CF">
      <w:pPr>
        <w:spacing w:after="0" w:line="240" w:lineRule="auto"/>
        <w:rPr>
          <w:rFonts w:ascii="Times New Roman" w:hAnsi="Times New Roman"/>
          <w:b/>
          <w:sz w:val="24"/>
          <w:szCs w:val="24"/>
        </w:rPr>
      </w:pPr>
      <w:r w:rsidRPr="00867F56">
        <w:rPr>
          <w:rFonts w:ascii="Times New Roman" w:hAnsi="Times New Roman"/>
          <w:b/>
          <w:sz w:val="24"/>
          <w:szCs w:val="24"/>
        </w:rPr>
        <w:t>15. REASONS FOR CHANGES IN BURDEN INCLUDING THE NEED FOR ANY INCREASE</w:t>
      </w:r>
    </w:p>
    <w:p w:rsidR="004B6F37" w:rsidP="007445A8" w:rsidRDefault="004B6F37" w14:paraId="3254D5CA" w14:textId="77777777">
      <w:pPr>
        <w:spacing w:after="0" w:line="240" w:lineRule="auto"/>
        <w:rPr>
          <w:rFonts w:ascii="Times New Roman" w:hAnsi="Times New Roman"/>
          <w:b/>
          <w:sz w:val="24"/>
          <w:szCs w:val="24"/>
        </w:rPr>
      </w:pPr>
    </w:p>
    <w:p w:rsidR="002865F6" w:rsidP="005A3F94" w:rsidRDefault="00A7303F" w14:paraId="2FC76962" w14:textId="5C0749C3">
      <w:pPr>
        <w:spacing w:after="0" w:line="240" w:lineRule="auto"/>
        <w:rPr>
          <w:rFonts w:ascii="Times New Roman" w:hAnsi="Times New Roman"/>
          <w:bCs/>
          <w:sz w:val="24"/>
          <w:szCs w:val="24"/>
        </w:rPr>
      </w:pPr>
      <w:r>
        <w:rPr>
          <w:rFonts w:ascii="Times New Roman" w:hAnsi="Times New Roman"/>
          <w:b/>
          <w:sz w:val="24"/>
          <w:szCs w:val="24"/>
        </w:rPr>
        <w:t>FERC-500.</w:t>
      </w:r>
      <w:r w:rsidRPr="00A7303F">
        <w:rPr>
          <w:rFonts w:ascii="Times New Roman" w:hAnsi="Times New Roman"/>
          <w:bCs/>
          <w:sz w:val="24"/>
          <w:szCs w:val="24"/>
        </w:rPr>
        <w:t xml:space="preserve">  </w:t>
      </w:r>
      <w:r w:rsidR="004C6D5D">
        <w:rPr>
          <w:rFonts w:ascii="Times New Roman" w:hAnsi="Times New Roman"/>
          <w:bCs/>
          <w:sz w:val="24"/>
          <w:szCs w:val="24"/>
        </w:rPr>
        <w:t>The proposed rule would affect FERC-500</w:t>
      </w:r>
      <w:r w:rsidR="00353DF4">
        <w:rPr>
          <w:rFonts w:ascii="Times New Roman" w:hAnsi="Times New Roman"/>
          <w:bCs/>
          <w:sz w:val="24"/>
          <w:szCs w:val="24"/>
        </w:rPr>
        <w:t xml:space="preserve"> by </w:t>
      </w:r>
      <w:r w:rsidR="00086B77">
        <w:rPr>
          <w:rFonts w:ascii="Times New Roman" w:hAnsi="Times New Roman"/>
          <w:bCs/>
          <w:sz w:val="24"/>
          <w:szCs w:val="24"/>
        </w:rPr>
        <w:t>reducing the burden hours for</w:t>
      </w:r>
      <w:r w:rsidR="00293237">
        <w:rPr>
          <w:rFonts w:ascii="Times New Roman" w:hAnsi="Times New Roman"/>
          <w:bCs/>
          <w:sz w:val="24"/>
          <w:szCs w:val="24"/>
        </w:rPr>
        <w:t xml:space="preserve"> certain projects filing an</w:t>
      </w:r>
      <w:r w:rsidR="00086B77">
        <w:rPr>
          <w:rFonts w:ascii="Times New Roman" w:hAnsi="Times New Roman"/>
          <w:bCs/>
          <w:sz w:val="24"/>
          <w:szCs w:val="24"/>
        </w:rPr>
        <w:t xml:space="preserve"> “Application </w:t>
      </w:r>
      <w:r w:rsidR="00F06991">
        <w:rPr>
          <w:rFonts w:ascii="Times New Roman" w:hAnsi="Times New Roman"/>
          <w:bCs/>
          <w:sz w:val="24"/>
          <w:szCs w:val="24"/>
        </w:rPr>
        <w:t>(or Modification) fo</w:t>
      </w:r>
      <w:r w:rsidR="00F6246E">
        <w:rPr>
          <w:rFonts w:ascii="Times New Roman" w:hAnsi="Times New Roman"/>
          <w:bCs/>
          <w:sz w:val="24"/>
          <w:szCs w:val="24"/>
        </w:rPr>
        <w:t>r License / Rel</w:t>
      </w:r>
      <w:r w:rsidR="005955AA">
        <w:rPr>
          <w:rFonts w:ascii="Times New Roman" w:hAnsi="Times New Roman"/>
          <w:bCs/>
          <w:sz w:val="24"/>
          <w:szCs w:val="24"/>
        </w:rPr>
        <w:t>i</w:t>
      </w:r>
      <w:r w:rsidR="00F6246E">
        <w:rPr>
          <w:rFonts w:ascii="Times New Roman" w:hAnsi="Times New Roman"/>
          <w:bCs/>
          <w:sz w:val="24"/>
          <w:szCs w:val="24"/>
        </w:rPr>
        <w:t>cense for Water Projects with Greater than 5 MW Capacity.”</w:t>
      </w:r>
      <w:r w:rsidR="005955AA">
        <w:rPr>
          <w:rFonts w:ascii="Times New Roman" w:hAnsi="Times New Roman"/>
          <w:bCs/>
          <w:sz w:val="24"/>
          <w:szCs w:val="24"/>
        </w:rPr>
        <w:t xml:space="preserve">  At present, </w:t>
      </w:r>
      <w:r w:rsidR="00B06519">
        <w:rPr>
          <w:rFonts w:ascii="Times New Roman" w:hAnsi="Times New Roman"/>
          <w:bCs/>
          <w:sz w:val="24"/>
          <w:szCs w:val="24"/>
        </w:rPr>
        <w:t xml:space="preserve">the approved burden for that activity is </w:t>
      </w:r>
      <w:r w:rsidR="00585BAA">
        <w:rPr>
          <w:rFonts w:ascii="Times New Roman" w:hAnsi="Times New Roman"/>
          <w:bCs/>
          <w:sz w:val="24"/>
          <w:szCs w:val="24"/>
        </w:rPr>
        <w:t xml:space="preserve">9 </w:t>
      </w:r>
      <w:r w:rsidR="00793656">
        <w:rPr>
          <w:rFonts w:ascii="Times New Roman" w:hAnsi="Times New Roman"/>
          <w:bCs/>
          <w:sz w:val="24"/>
          <w:szCs w:val="24"/>
        </w:rPr>
        <w:t xml:space="preserve">total </w:t>
      </w:r>
      <w:r w:rsidR="00585BAA">
        <w:rPr>
          <w:rFonts w:ascii="Times New Roman" w:hAnsi="Times New Roman"/>
          <w:bCs/>
          <w:sz w:val="24"/>
          <w:szCs w:val="24"/>
        </w:rPr>
        <w:t xml:space="preserve">responses and </w:t>
      </w:r>
      <w:r w:rsidR="008F154B">
        <w:rPr>
          <w:rFonts w:ascii="Times New Roman" w:hAnsi="Times New Roman"/>
          <w:bCs/>
          <w:sz w:val="24"/>
          <w:szCs w:val="24"/>
        </w:rPr>
        <w:t>321,350 hours</w:t>
      </w:r>
      <w:r w:rsidR="00F8710B">
        <w:rPr>
          <w:rFonts w:ascii="Times New Roman" w:hAnsi="Times New Roman"/>
          <w:bCs/>
          <w:sz w:val="24"/>
          <w:szCs w:val="24"/>
        </w:rPr>
        <w:t xml:space="preserve"> ― </w:t>
      </w:r>
      <w:r w:rsidR="00194325">
        <w:rPr>
          <w:rFonts w:ascii="Times New Roman" w:hAnsi="Times New Roman"/>
          <w:bCs/>
          <w:sz w:val="24"/>
          <w:szCs w:val="24"/>
        </w:rPr>
        <w:t xml:space="preserve">on </w:t>
      </w:r>
      <w:r w:rsidR="00F8710B">
        <w:rPr>
          <w:rFonts w:ascii="Times New Roman" w:hAnsi="Times New Roman"/>
          <w:bCs/>
          <w:sz w:val="24"/>
          <w:szCs w:val="24"/>
        </w:rPr>
        <w:t>average</w:t>
      </w:r>
      <w:r w:rsidR="00194325">
        <w:rPr>
          <w:rFonts w:ascii="Times New Roman" w:hAnsi="Times New Roman"/>
          <w:bCs/>
          <w:sz w:val="24"/>
          <w:szCs w:val="24"/>
        </w:rPr>
        <w:t xml:space="preserve">, </w:t>
      </w:r>
      <w:r w:rsidR="00C02668">
        <w:rPr>
          <w:rFonts w:ascii="Times New Roman" w:hAnsi="Times New Roman"/>
          <w:bCs/>
          <w:sz w:val="24"/>
          <w:szCs w:val="24"/>
        </w:rPr>
        <w:t xml:space="preserve">approximately </w:t>
      </w:r>
      <w:r w:rsidR="00194325">
        <w:rPr>
          <w:rFonts w:ascii="Times New Roman" w:hAnsi="Times New Roman"/>
          <w:bCs/>
          <w:sz w:val="24"/>
          <w:szCs w:val="24"/>
        </w:rPr>
        <w:t>35,706 hours per response</w:t>
      </w:r>
      <w:r w:rsidR="008F154B">
        <w:rPr>
          <w:rFonts w:ascii="Times New Roman" w:hAnsi="Times New Roman"/>
          <w:bCs/>
          <w:sz w:val="24"/>
          <w:szCs w:val="24"/>
        </w:rPr>
        <w:t xml:space="preserve">.  </w:t>
      </w:r>
      <w:r w:rsidR="00476C94">
        <w:rPr>
          <w:rFonts w:ascii="Times New Roman" w:hAnsi="Times New Roman"/>
          <w:bCs/>
          <w:sz w:val="24"/>
          <w:szCs w:val="24"/>
        </w:rPr>
        <w:t xml:space="preserve">This estimate </w:t>
      </w:r>
      <w:r w:rsidR="00A53057">
        <w:rPr>
          <w:rFonts w:ascii="Times New Roman" w:hAnsi="Times New Roman"/>
          <w:bCs/>
          <w:sz w:val="24"/>
          <w:szCs w:val="24"/>
        </w:rPr>
        <w:t xml:space="preserve">accounts for the current requirements </w:t>
      </w:r>
      <w:r w:rsidR="00EE6E31">
        <w:rPr>
          <w:rFonts w:ascii="Times New Roman" w:hAnsi="Times New Roman"/>
          <w:bCs/>
          <w:sz w:val="24"/>
          <w:szCs w:val="24"/>
        </w:rPr>
        <w:t xml:space="preserve">listed </w:t>
      </w:r>
      <w:r w:rsidR="00DD68B8">
        <w:rPr>
          <w:rFonts w:ascii="Times New Roman" w:hAnsi="Times New Roman"/>
          <w:bCs/>
          <w:sz w:val="24"/>
          <w:szCs w:val="24"/>
        </w:rPr>
        <w:t>at 18 CFR 4.32(a)(5) for various categories of application</w:t>
      </w:r>
      <w:r w:rsidR="00EE6E31">
        <w:rPr>
          <w:rFonts w:ascii="Times New Roman" w:hAnsi="Times New Roman"/>
          <w:bCs/>
          <w:sz w:val="24"/>
          <w:szCs w:val="24"/>
        </w:rPr>
        <w:t>s.</w:t>
      </w:r>
    </w:p>
    <w:p w:rsidR="002865F6" w:rsidP="005A3F94" w:rsidRDefault="002865F6" w14:paraId="1AFB9436" w14:textId="77777777">
      <w:pPr>
        <w:spacing w:after="0" w:line="240" w:lineRule="auto"/>
        <w:rPr>
          <w:rFonts w:ascii="Times New Roman" w:hAnsi="Times New Roman"/>
          <w:bCs/>
          <w:sz w:val="24"/>
          <w:szCs w:val="24"/>
        </w:rPr>
      </w:pPr>
    </w:p>
    <w:p w:rsidR="007A132E" w:rsidP="005A3F94" w:rsidRDefault="00B22031" w14:paraId="4A19E1D7" w14:textId="53428E2A">
      <w:pPr>
        <w:spacing w:after="0" w:line="240" w:lineRule="auto"/>
        <w:rPr>
          <w:rFonts w:ascii="Times New Roman" w:hAnsi="Times New Roman"/>
          <w:bCs/>
          <w:sz w:val="24"/>
          <w:szCs w:val="24"/>
        </w:rPr>
      </w:pPr>
      <w:r>
        <w:rPr>
          <w:rFonts w:ascii="Times New Roman" w:hAnsi="Times New Roman"/>
          <w:bCs/>
          <w:sz w:val="24"/>
          <w:szCs w:val="24"/>
        </w:rPr>
        <w:t xml:space="preserve">At present, </w:t>
      </w:r>
      <w:r w:rsidR="00EC6062">
        <w:rPr>
          <w:rFonts w:ascii="Times New Roman" w:hAnsi="Times New Roman"/>
          <w:bCs/>
          <w:sz w:val="24"/>
          <w:szCs w:val="24"/>
        </w:rPr>
        <w:t xml:space="preserve">18 CFR 4.32(a)(5)(ii) provides that </w:t>
      </w:r>
      <w:r w:rsidR="00FD3B9B">
        <w:rPr>
          <w:rFonts w:ascii="Times New Roman" w:hAnsi="Times New Roman"/>
          <w:bCs/>
          <w:sz w:val="24"/>
          <w:szCs w:val="24"/>
        </w:rPr>
        <w:t>each l</w:t>
      </w:r>
      <w:r w:rsidR="008B5D04">
        <w:rPr>
          <w:rFonts w:ascii="Times New Roman" w:hAnsi="Times New Roman"/>
          <w:bCs/>
          <w:sz w:val="24"/>
          <w:szCs w:val="24"/>
        </w:rPr>
        <w:t xml:space="preserve">icense application for a minor water power project or for </w:t>
      </w:r>
      <w:r w:rsidR="00D7090C">
        <w:rPr>
          <w:rFonts w:ascii="Times New Roman" w:hAnsi="Times New Roman"/>
          <w:bCs/>
          <w:sz w:val="24"/>
          <w:szCs w:val="24"/>
        </w:rPr>
        <w:t>a major water power project of 5 MW or less must be in accordance with 18 CFR 4.61</w:t>
      </w:r>
      <w:r w:rsidR="00CC2EE6">
        <w:rPr>
          <w:rFonts w:ascii="Times New Roman" w:hAnsi="Times New Roman"/>
          <w:bCs/>
          <w:sz w:val="24"/>
          <w:szCs w:val="24"/>
        </w:rPr>
        <w:t>, which requires submission of Exhibits A, E, F, and G.</w:t>
      </w:r>
      <w:r w:rsidRPr="00241E13" w:rsidR="00CC2EE6">
        <w:rPr>
          <w:rStyle w:val="FootnoteReference"/>
          <w:rFonts w:ascii="Times New Roman" w:hAnsi="Times New Roman"/>
          <w:bCs/>
          <w:sz w:val="24"/>
          <w:szCs w:val="24"/>
          <w:vertAlign w:val="superscript"/>
        </w:rPr>
        <w:footnoteReference w:id="17"/>
      </w:r>
      <w:r w:rsidRPr="00241E13" w:rsidR="00DD68B8">
        <w:rPr>
          <w:rFonts w:ascii="Times New Roman" w:hAnsi="Times New Roman"/>
          <w:bCs/>
          <w:sz w:val="24"/>
          <w:szCs w:val="24"/>
          <w:vertAlign w:val="superscript"/>
        </w:rPr>
        <w:t xml:space="preserve"> </w:t>
      </w:r>
      <w:r w:rsidR="00476C94">
        <w:rPr>
          <w:rFonts w:ascii="Times New Roman" w:hAnsi="Times New Roman"/>
          <w:bCs/>
          <w:sz w:val="24"/>
          <w:szCs w:val="24"/>
        </w:rPr>
        <w:t xml:space="preserve"> </w:t>
      </w:r>
      <w:r w:rsidR="00302CF0">
        <w:rPr>
          <w:rFonts w:ascii="Times New Roman" w:hAnsi="Times New Roman"/>
          <w:bCs/>
          <w:sz w:val="24"/>
          <w:szCs w:val="24"/>
        </w:rPr>
        <w:t xml:space="preserve">In contrast, paragraph </w:t>
      </w:r>
      <w:r w:rsidR="00D40B13">
        <w:rPr>
          <w:rFonts w:ascii="Times New Roman" w:hAnsi="Times New Roman"/>
          <w:bCs/>
          <w:sz w:val="24"/>
          <w:szCs w:val="24"/>
        </w:rPr>
        <w:t>(a)(5)(</w:t>
      </w:r>
      <w:r w:rsidR="00D47A80">
        <w:rPr>
          <w:rFonts w:ascii="Times New Roman" w:hAnsi="Times New Roman"/>
          <w:bCs/>
          <w:sz w:val="24"/>
          <w:szCs w:val="24"/>
        </w:rPr>
        <w:t>iii) of section</w:t>
      </w:r>
      <w:r w:rsidR="00E96576">
        <w:rPr>
          <w:rFonts w:ascii="Times New Roman" w:hAnsi="Times New Roman"/>
          <w:bCs/>
          <w:sz w:val="24"/>
          <w:szCs w:val="24"/>
        </w:rPr>
        <w:t xml:space="preserve"> 4.32 pro</w:t>
      </w:r>
      <w:r w:rsidR="00D3663E">
        <w:rPr>
          <w:rFonts w:ascii="Times New Roman" w:hAnsi="Times New Roman"/>
          <w:bCs/>
          <w:sz w:val="24"/>
          <w:szCs w:val="24"/>
        </w:rPr>
        <w:t>v</w:t>
      </w:r>
      <w:r w:rsidR="00E96576">
        <w:rPr>
          <w:rFonts w:ascii="Times New Roman" w:hAnsi="Times New Roman"/>
          <w:bCs/>
          <w:sz w:val="24"/>
          <w:szCs w:val="24"/>
        </w:rPr>
        <w:t xml:space="preserve">ides that each license application for a major unconstructed project or major </w:t>
      </w:r>
      <w:r w:rsidR="00D3663E">
        <w:rPr>
          <w:rFonts w:ascii="Times New Roman" w:hAnsi="Times New Roman"/>
          <w:bCs/>
          <w:sz w:val="24"/>
          <w:szCs w:val="24"/>
        </w:rPr>
        <w:t xml:space="preserve">modified </w:t>
      </w:r>
      <w:r w:rsidR="00E53F35">
        <w:rPr>
          <w:rFonts w:ascii="Times New Roman" w:hAnsi="Times New Roman"/>
          <w:bCs/>
          <w:sz w:val="24"/>
          <w:szCs w:val="24"/>
        </w:rPr>
        <w:t xml:space="preserve">project and major project—existing dam </w:t>
      </w:r>
      <w:r w:rsidR="00D3663E">
        <w:rPr>
          <w:rFonts w:ascii="Times New Roman" w:hAnsi="Times New Roman"/>
          <w:bCs/>
          <w:sz w:val="24"/>
          <w:szCs w:val="24"/>
        </w:rPr>
        <w:t xml:space="preserve">must be in accordance with 18 CFR </w:t>
      </w:r>
      <w:r w:rsidR="00447CF1">
        <w:rPr>
          <w:rFonts w:ascii="Times New Roman" w:hAnsi="Times New Roman"/>
          <w:bCs/>
          <w:sz w:val="24"/>
          <w:szCs w:val="24"/>
        </w:rPr>
        <w:t>4.41</w:t>
      </w:r>
      <w:r w:rsidR="00E53F35">
        <w:rPr>
          <w:rFonts w:ascii="Times New Roman" w:hAnsi="Times New Roman"/>
          <w:bCs/>
          <w:sz w:val="24"/>
          <w:szCs w:val="24"/>
        </w:rPr>
        <w:t xml:space="preserve"> and 18 CFR 4.51</w:t>
      </w:r>
      <w:r w:rsidR="00447CF1">
        <w:rPr>
          <w:rFonts w:ascii="Times New Roman" w:hAnsi="Times New Roman"/>
          <w:bCs/>
          <w:sz w:val="24"/>
          <w:szCs w:val="24"/>
        </w:rPr>
        <w:t xml:space="preserve">, </w:t>
      </w:r>
      <w:r w:rsidR="00E53F35">
        <w:rPr>
          <w:rFonts w:ascii="Times New Roman" w:hAnsi="Times New Roman"/>
          <w:bCs/>
          <w:sz w:val="24"/>
          <w:szCs w:val="24"/>
        </w:rPr>
        <w:t xml:space="preserve">respectively, </w:t>
      </w:r>
      <w:r w:rsidR="00447CF1">
        <w:rPr>
          <w:rFonts w:ascii="Times New Roman" w:hAnsi="Times New Roman"/>
          <w:bCs/>
          <w:sz w:val="24"/>
          <w:szCs w:val="24"/>
        </w:rPr>
        <w:t>which require submission of Exhibits A, B, C, D, E, F, and G.</w:t>
      </w:r>
      <w:r w:rsidRPr="00483F1B" w:rsidR="002818C4">
        <w:rPr>
          <w:rStyle w:val="FootnoteReference"/>
          <w:rFonts w:ascii="Times New Roman" w:hAnsi="Times New Roman"/>
          <w:bCs/>
          <w:sz w:val="24"/>
          <w:szCs w:val="24"/>
          <w:vertAlign w:val="superscript"/>
        </w:rPr>
        <w:footnoteReference w:id="18"/>
      </w:r>
      <w:r w:rsidR="00483F1B">
        <w:rPr>
          <w:rFonts w:ascii="Times New Roman" w:hAnsi="Times New Roman"/>
          <w:bCs/>
          <w:sz w:val="24"/>
          <w:szCs w:val="24"/>
        </w:rPr>
        <w:t xml:space="preserve">  </w:t>
      </w:r>
      <w:r w:rsidR="002865F6">
        <w:rPr>
          <w:rFonts w:ascii="Times New Roman" w:hAnsi="Times New Roman"/>
          <w:bCs/>
          <w:sz w:val="24"/>
          <w:szCs w:val="24"/>
        </w:rPr>
        <w:t xml:space="preserve">Thus, the current regulations do not require Exhibits B, C, or D for </w:t>
      </w:r>
      <w:r w:rsidR="00042646">
        <w:rPr>
          <w:rFonts w:ascii="Times New Roman" w:hAnsi="Times New Roman"/>
          <w:bCs/>
          <w:sz w:val="24"/>
          <w:szCs w:val="24"/>
        </w:rPr>
        <w:t>a license applicatio</w:t>
      </w:r>
      <w:r w:rsidR="007D0262">
        <w:rPr>
          <w:rFonts w:ascii="Times New Roman" w:hAnsi="Times New Roman"/>
          <w:bCs/>
          <w:sz w:val="24"/>
          <w:szCs w:val="24"/>
        </w:rPr>
        <w:t>n</w:t>
      </w:r>
      <w:r w:rsidR="00042646">
        <w:rPr>
          <w:rFonts w:ascii="Times New Roman" w:hAnsi="Times New Roman"/>
          <w:bCs/>
          <w:sz w:val="24"/>
          <w:szCs w:val="24"/>
        </w:rPr>
        <w:t xml:space="preserve"> for a minor water power project or for a major water power project </w:t>
      </w:r>
      <w:r w:rsidR="007D0262">
        <w:rPr>
          <w:rFonts w:ascii="Times New Roman" w:hAnsi="Times New Roman"/>
          <w:bCs/>
          <w:sz w:val="24"/>
          <w:szCs w:val="24"/>
        </w:rPr>
        <w:t>of 5 MW or less.</w:t>
      </w:r>
    </w:p>
    <w:p w:rsidR="007A132E" w:rsidP="005A3F94" w:rsidRDefault="007A132E" w14:paraId="49417F99" w14:textId="77777777">
      <w:pPr>
        <w:spacing w:after="0" w:line="240" w:lineRule="auto"/>
        <w:rPr>
          <w:rFonts w:ascii="Times New Roman" w:hAnsi="Times New Roman"/>
          <w:bCs/>
          <w:sz w:val="24"/>
          <w:szCs w:val="24"/>
        </w:rPr>
      </w:pPr>
    </w:p>
    <w:p w:rsidR="003A7162" w:rsidP="00931CBD" w:rsidRDefault="007D11F9" w14:paraId="78722570" w14:textId="4CC7CC06">
      <w:pPr>
        <w:spacing w:after="0" w:line="240" w:lineRule="auto"/>
        <w:rPr>
          <w:rFonts w:ascii="Times New Roman" w:hAnsi="Times New Roman"/>
          <w:bCs/>
          <w:sz w:val="24"/>
          <w:szCs w:val="24"/>
        </w:rPr>
      </w:pPr>
      <w:r>
        <w:rPr>
          <w:rFonts w:ascii="Times New Roman" w:hAnsi="Times New Roman"/>
          <w:bCs/>
          <w:sz w:val="24"/>
          <w:szCs w:val="24"/>
        </w:rPr>
        <w:t>Under proposed 1</w:t>
      </w:r>
      <w:r w:rsidR="00EC6062">
        <w:rPr>
          <w:rFonts w:ascii="Times New Roman" w:hAnsi="Times New Roman"/>
          <w:bCs/>
          <w:sz w:val="24"/>
          <w:szCs w:val="24"/>
        </w:rPr>
        <w:t>8 CFR 4.32(a)(5)(ii)</w:t>
      </w:r>
      <w:r>
        <w:rPr>
          <w:rFonts w:ascii="Times New Roman" w:hAnsi="Times New Roman"/>
          <w:bCs/>
          <w:sz w:val="24"/>
          <w:szCs w:val="24"/>
        </w:rPr>
        <w:t xml:space="preserve">, license applications for major water projects of 10 MW or less </w:t>
      </w:r>
      <w:r w:rsidR="007E3C25">
        <w:rPr>
          <w:rFonts w:ascii="Times New Roman" w:hAnsi="Times New Roman"/>
          <w:bCs/>
          <w:sz w:val="24"/>
          <w:szCs w:val="24"/>
        </w:rPr>
        <w:t xml:space="preserve">(instead of 5MW or less) </w:t>
      </w:r>
      <w:r w:rsidR="007B5C62">
        <w:rPr>
          <w:rFonts w:ascii="Times New Roman" w:hAnsi="Times New Roman"/>
          <w:bCs/>
          <w:sz w:val="24"/>
          <w:szCs w:val="24"/>
        </w:rPr>
        <w:t>would no</w:t>
      </w:r>
      <w:r w:rsidR="005673DA">
        <w:rPr>
          <w:rFonts w:ascii="Times New Roman" w:hAnsi="Times New Roman"/>
          <w:bCs/>
          <w:sz w:val="24"/>
          <w:szCs w:val="24"/>
        </w:rPr>
        <w:t xml:space="preserve">t </w:t>
      </w:r>
      <w:r w:rsidR="007B5C62">
        <w:rPr>
          <w:rFonts w:ascii="Times New Roman" w:hAnsi="Times New Roman"/>
          <w:bCs/>
          <w:sz w:val="24"/>
          <w:szCs w:val="24"/>
        </w:rPr>
        <w:t>be required to include Exhibits B, C, or D.</w:t>
      </w:r>
      <w:r w:rsidR="00704FED">
        <w:rPr>
          <w:rFonts w:ascii="Times New Roman" w:hAnsi="Times New Roman"/>
          <w:bCs/>
          <w:sz w:val="24"/>
          <w:szCs w:val="24"/>
        </w:rPr>
        <w:t xml:space="preserve">  </w:t>
      </w:r>
      <w:r w:rsidR="002377EE">
        <w:rPr>
          <w:rFonts w:ascii="Times New Roman" w:hAnsi="Times New Roman"/>
          <w:bCs/>
          <w:sz w:val="24"/>
          <w:szCs w:val="24"/>
        </w:rPr>
        <w:t xml:space="preserve"> </w:t>
      </w:r>
      <w:r w:rsidR="005673DA">
        <w:rPr>
          <w:rFonts w:ascii="Times New Roman" w:hAnsi="Times New Roman"/>
          <w:bCs/>
          <w:sz w:val="24"/>
          <w:szCs w:val="24"/>
        </w:rPr>
        <w:t>We believe that th</w:t>
      </w:r>
      <w:r w:rsidR="00E05935">
        <w:rPr>
          <w:rFonts w:ascii="Times New Roman" w:hAnsi="Times New Roman"/>
          <w:bCs/>
          <w:sz w:val="24"/>
          <w:szCs w:val="24"/>
        </w:rPr>
        <w:t>is amendment</w:t>
      </w:r>
      <w:r w:rsidR="005673DA">
        <w:rPr>
          <w:rFonts w:ascii="Times New Roman" w:hAnsi="Times New Roman"/>
          <w:bCs/>
          <w:sz w:val="24"/>
          <w:szCs w:val="24"/>
        </w:rPr>
        <w:t xml:space="preserve"> </w:t>
      </w:r>
      <w:r w:rsidR="00EE3E54">
        <w:rPr>
          <w:rFonts w:ascii="Times New Roman" w:hAnsi="Times New Roman"/>
          <w:bCs/>
          <w:sz w:val="24"/>
          <w:szCs w:val="24"/>
        </w:rPr>
        <w:t xml:space="preserve">would reduce the burden hours for 3 of the </w:t>
      </w:r>
      <w:r w:rsidR="004A39E4">
        <w:rPr>
          <w:rFonts w:ascii="Times New Roman" w:hAnsi="Times New Roman"/>
          <w:bCs/>
          <w:sz w:val="24"/>
          <w:szCs w:val="24"/>
        </w:rPr>
        <w:t xml:space="preserve">9 responses </w:t>
      </w:r>
      <w:r w:rsidR="004047DB">
        <w:rPr>
          <w:rFonts w:ascii="Times New Roman" w:hAnsi="Times New Roman"/>
          <w:bCs/>
          <w:sz w:val="24"/>
          <w:szCs w:val="24"/>
        </w:rPr>
        <w:t>estimated for the relevant information collection activity</w:t>
      </w:r>
      <w:r w:rsidR="00F7492E">
        <w:rPr>
          <w:rFonts w:ascii="Times New Roman" w:hAnsi="Times New Roman"/>
          <w:bCs/>
          <w:sz w:val="24"/>
          <w:szCs w:val="24"/>
        </w:rPr>
        <w:t xml:space="preserve"> by </w:t>
      </w:r>
      <w:r w:rsidR="006A59B3">
        <w:rPr>
          <w:rFonts w:ascii="Times New Roman" w:hAnsi="Times New Roman"/>
          <w:bCs/>
          <w:sz w:val="24"/>
          <w:szCs w:val="24"/>
        </w:rPr>
        <w:t>320 hours for each of the 3 affected applicatio</w:t>
      </w:r>
      <w:r w:rsidR="004D0019">
        <w:rPr>
          <w:rFonts w:ascii="Times New Roman" w:hAnsi="Times New Roman"/>
          <w:bCs/>
          <w:sz w:val="24"/>
          <w:szCs w:val="24"/>
        </w:rPr>
        <w:t xml:space="preserve">ns ― a total reduction of </w:t>
      </w:r>
      <w:r w:rsidR="004460B9">
        <w:rPr>
          <w:rFonts w:ascii="Times New Roman" w:hAnsi="Times New Roman"/>
          <w:bCs/>
          <w:sz w:val="24"/>
          <w:szCs w:val="24"/>
        </w:rPr>
        <w:t xml:space="preserve">960 hours in </w:t>
      </w:r>
      <w:r w:rsidR="004D0019">
        <w:rPr>
          <w:rFonts w:ascii="Times New Roman" w:hAnsi="Times New Roman"/>
          <w:bCs/>
          <w:sz w:val="24"/>
          <w:szCs w:val="24"/>
        </w:rPr>
        <w:t xml:space="preserve">the </w:t>
      </w:r>
      <w:r w:rsidR="00404BE0">
        <w:rPr>
          <w:rFonts w:ascii="Times New Roman" w:hAnsi="Times New Roman"/>
          <w:bCs/>
          <w:sz w:val="24"/>
          <w:szCs w:val="24"/>
        </w:rPr>
        <w:t xml:space="preserve">average burden hours </w:t>
      </w:r>
      <w:r w:rsidR="00C961E0">
        <w:rPr>
          <w:rFonts w:ascii="Times New Roman" w:hAnsi="Times New Roman"/>
          <w:bCs/>
          <w:sz w:val="24"/>
          <w:szCs w:val="24"/>
        </w:rPr>
        <w:t>for the activity</w:t>
      </w:r>
      <w:r w:rsidR="004460B9">
        <w:rPr>
          <w:rFonts w:ascii="Times New Roman" w:hAnsi="Times New Roman"/>
          <w:bCs/>
          <w:sz w:val="24"/>
          <w:szCs w:val="24"/>
        </w:rPr>
        <w:t xml:space="preserve">.  </w:t>
      </w:r>
      <w:r w:rsidR="003C7FC4">
        <w:rPr>
          <w:rFonts w:ascii="Times New Roman" w:hAnsi="Times New Roman"/>
          <w:bCs/>
          <w:sz w:val="24"/>
          <w:szCs w:val="24"/>
        </w:rPr>
        <w:t xml:space="preserve">The resulting total burden hours for the activity would be </w:t>
      </w:r>
      <w:r w:rsidR="00C35A86">
        <w:rPr>
          <w:rFonts w:ascii="Times New Roman" w:hAnsi="Times New Roman"/>
          <w:bCs/>
          <w:sz w:val="24"/>
          <w:szCs w:val="24"/>
        </w:rPr>
        <w:t>320,990 hours.</w:t>
      </w:r>
    </w:p>
    <w:p w:rsidR="007D1FF2" w:rsidP="00931CBD" w:rsidRDefault="007D1FF2" w14:paraId="27EAD427" w14:textId="69D1E074">
      <w:pPr>
        <w:spacing w:after="0" w:line="240" w:lineRule="auto"/>
        <w:rPr>
          <w:rFonts w:ascii="Times New Roman" w:hAnsi="Times New Roman"/>
          <w:bCs/>
          <w:sz w:val="24"/>
          <w:szCs w:val="24"/>
        </w:rPr>
      </w:pPr>
    </w:p>
    <w:p w:rsidR="00964630" w:rsidP="00931CBD" w:rsidRDefault="007D1FF2" w14:paraId="04D51074" w14:textId="07F511DA">
      <w:pPr>
        <w:spacing w:after="0" w:line="240" w:lineRule="auto"/>
        <w:rPr>
          <w:rFonts w:ascii="Times New Roman" w:hAnsi="Times New Roman"/>
          <w:bCs/>
          <w:sz w:val="24"/>
          <w:szCs w:val="24"/>
        </w:rPr>
      </w:pPr>
      <w:r>
        <w:rPr>
          <w:rFonts w:ascii="Times New Roman" w:hAnsi="Times New Roman"/>
          <w:b/>
          <w:sz w:val="24"/>
          <w:szCs w:val="24"/>
        </w:rPr>
        <w:t>FERC-505.</w:t>
      </w:r>
      <w:r>
        <w:rPr>
          <w:rFonts w:ascii="Times New Roman" w:hAnsi="Times New Roman"/>
          <w:bCs/>
          <w:sz w:val="24"/>
          <w:szCs w:val="24"/>
        </w:rPr>
        <w:t xml:space="preserve">  </w:t>
      </w:r>
      <w:r w:rsidR="00EF24E5">
        <w:rPr>
          <w:rFonts w:ascii="Times New Roman" w:hAnsi="Times New Roman"/>
          <w:bCs/>
          <w:sz w:val="24"/>
          <w:szCs w:val="24"/>
        </w:rPr>
        <w:t xml:space="preserve">The estimated burden hours for </w:t>
      </w:r>
      <w:r w:rsidR="00476E1E">
        <w:rPr>
          <w:rFonts w:ascii="Times New Roman" w:hAnsi="Times New Roman"/>
          <w:bCs/>
          <w:sz w:val="24"/>
          <w:szCs w:val="24"/>
        </w:rPr>
        <w:t>the activity titled “</w:t>
      </w:r>
      <w:r w:rsidR="00F638AA">
        <w:rPr>
          <w:rFonts w:ascii="Times New Roman" w:hAnsi="Times New Roman"/>
          <w:bCs/>
          <w:sz w:val="24"/>
          <w:szCs w:val="24"/>
        </w:rPr>
        <w:t>S</w:t>
      </w:r>
      <w:r w:rsidR="00476E1E">
        <w:rPr>
          <w:rFonts w:ascii="Times New Roman" w:hAnsi="Times New Roman"/>
          <w:bCs/>
          <w:sz w:val="24"/>
          <w:szCs w:val="24"/>
        </w:rPr>
        <w:t xml:space="preserve">mall </w:t>
      </w:r>
      <w:r w:rsidR="000A3566">
        <w:rPr>
          <w:rFonts w:ascii="Times New Roman" w:hAnsi="Times New Roman"/>
          <w:bCs/>
          <w:sz w:val="24"/>
          <w:szCs w:val="24"/>
        </w:rPr>
        <w:t>H</w:t>
      </w:r>
      <w:r w:rsidR="00476E1E">
        <w:rPr>
          <w:rFonts w:ascii="Times New Roman" w:hAnsi="Times New Roman"/>
          <w:bCs/>
          <w:sz w:val="24"/>
          <w:szCs w:val="24"/>
        </w:rPr>
        <w:t xml:space="preserve">ydropower </w:t>
      </w:r>
      <w:r w:rsidR="000A3566">
        <w:rPr>
          <w:rFonts w:ascii="Times New Roman" w:hAnsi="Times New Roman"/>
          <w:bCs/>
          <w:sz w:val="24"/>
          <w:szCs w:val="24"/>
        </w:rPr>
        <w:t>P</w:t>
      </w:r>
      <w:r w:rsidR="00476E1E">
        <w:rPr>
          <w:rFonts w:ascii="Times New Roman" w:hAnsi="Times New Roman"/>
          <w:bCs/>
          <w:sz w:val="24"/>
          <w:szCs w:val="24"/>
        </w:rPr>
        <w:t xml:space="preserve">rojects and </w:t>
      </w:r>
      <w:r w:rsidR="000A3566">
        <w:rPr>
          <w:rFonts w:ascii="Times New Roman" w:hAnsi="Times New Roman"/>
          <w:bCs/>
          <w:sz w:val="24"/>
          <w:szCs w:val="24"/>
        </w:rPr>
        <w:t>C</w:t>
      </w:r>
      <w:r w:rsidR="00476E1E">
        <w:rPr>
          <w:rFonts w:ascii="Times New Roman" w:hAnsi="Times New Roman"/>
          <w:bCs/>
          <w:sz w:val="24"/>
          <w:szCs w:val="24"/>
        </w:rPr>
        <w:t xml:space="preserve">onduit </w:t>
      </w:r>
      <w:r w:rsidR="000A3566">
        <w:rPr>
          <w:rFonts w:ascii="Times New Roman" w:hAnsi="Times New Roman"/>
          <w:bCs/>
          <w:sz w:val="24"/>
          <w:szCs w:val="24"/>
        </w:rPr>
        <w:t>F</w:t>
      </w:r>
      <w:r w:rsidR="00536717">
        <w:rPr>
          <w:rFonts w:ascii="Times New Roman" w:hAnsi="Times New Roman"/>
          <w:bCs/>
          <w:sz w:val="24"/>
          <w:szCs w:val="24"/>
        </w:rPr>
        <w:t>acilities</w:t>
      </w:r>
      <w:r w:rsidR="00476E1E">
        <w:rPr>
          <w:rFonts w:ascii="Times New Roman" w:hAnsi="Times New Roman"/>
          <w:bCs/>
          <w:sz w:val="24"/>
          <w:szCs w:val="24"/>
        </w:rPr>
        <w:t xml:space="preserve"> </w:t>
      </w:r>
      <w:r w:rsidR="000A3566">
        <w:rPr>
          <w:rFonts w:ascii="Times New Roman" w:hAnsi="Times New Roman"/>
          <w:bCs/>
          <w:sz w:val="24"/>
          <w:szCs w:val="24"/>
        </w:rPr>
        <w:t>I</w:t>
      </w:r>
      <w:r w:rsidR="00476E1E">
        <w:rPr>
          <w:rFonts w:ascii="Times New Roman" w:hAnsi="Times New Roman"/>
          <w:bCs/>
          <w:sz w:val="24"/>
          <w:szCs w:val="24"/>
        </w:rPr>
        <w:t xml:space="preserve">ncluding </w:t>
      </w:r>
      <w:r w:rsidR="000A3566">
        <w:rPr>
          <w:rFonts w:ascii="Times New Roman" w:hAnsi="Times New Roman"/>
          <w:bCs/>
          <w:sz w:val="24"/>
          <w:szCs w:val="24"/>
        </w:rPr>
        <w:t>L</w:t>
      </w:r>
      <w:r w:rsidR="00476E1E">
        <w:rPr>
          <w:rFonts w:ascii="Times New Roman" w:hAnsi="Times New Roman"/>
          <w:bCs/>
          <w:sz w:val="24"/>
          <w:szCs w:val="24"/>
        </w:rPr>
        <w:t xml:space="preserve">icense / </w:t>
      </w:r>
      <w:r w:rsidR="005D79FC">
        <w:rPr>
          <w:rFonts w:ascii="Times New Roman" w:hAnsi="Times New Roman"/>
          <w:bCs/>
          <w:sz w:val="24"/>
          <w:szCs w:val="24"/>
        </w:rPr>
        <w:t>R</w:t>
      </w:r>
      <w:r w:rsidR="00476E1E">
        <w:rPr>
          <w:rFonts w:ascii="Times New Roman" w:hAnsi="Times New Roman"/>
          <w:bCs/>
          <w:sz w:val="24"/>
          <w:szCs w:val="24"/>
        </w:rPr>
        <w:t xml:space="preserve">elicense, </w:t>
      </w:r>
      <w:r w:rsidR="005D79FC">
        <w:rPr>
          <w:rFonts w:ascii="Times New Roman" w:hAnsi="Times New Roman"/>
          <w:bCs/>
          <w:sz w:val="24"/>
          <w:szCs w:val="24"/>
        </w:rPr>
        <w:t>E</w:t>
      </w:r>
      <w:r w:rsidR="00476E1E">
        <w:rPr>
          <w:rFonts w:ascii="Times New Roman" w:hAnsi="Times New Roman"/>
          <w:bCs/>
          <w:sz w:val="24"/>
          <w:szCs w:val="24"/>
        </w:rPr>
        <w:t xml:space="preserve">xemption and </w:t>
      </w:r>
      <w:r w:rsidR="005D79FC">
        <w:rPr>
          <w:rFonts w:ascii="Times New Roman" w:hAnsi="Times New Roman"/>
          <w:bCs/>
          <w:sz w:val="24"/>
          <w:szCs w:val="24"/>
        </w:rPr>
        <w:t>Q</w:t>
      </w:r>
      <w:r w:rsidR="00476E1E">
        <w:rPr>
          <w:rFonts w:ascii="Times New Roman" w:hAnsi="Times New Roman"/>
          <w:bCs/>
          <w:sz w:val="24"/>
          <w:szCs w:val="24"/>
        </w:rPr>
        <w:t xml:space="preserve">ualifying </w:t>
      </w:r>
      <w:r w:rsidR="005D79FC">
        <w:rPr>
          <w:rFonts w:ascii="Times New Roman" w:hAnsi="Times New Roman"/>
          <w:bCs/>
          <w:sz w:val="24"/>
          <w:szCs w:val="24"/>
        </w:rPr>
        <w:t>C</w:t>
      </w:r>
      <w:r w:rsidR="00476E1E">
        <w:rPr>
          <w:rFonts w:ascii="Times New Roman" w:hAnsi="Times New Roman"/>
          <w:bCs/>
          <w:sz w:val="24"/>
          <w:szCs w:val="24"/>
        </w:rPr>
        <w:t xml:space="preserve">onduit </w:t>
      </w:r>
      <w:r w:rsidR="005D79FC">
        <w:rPr>
          <w:rFonts w:ascii="Times New Roman" w:hAnsi="Times New Roman"/>
          <w:bCs/>
          <w:sz w:val="24"/>
          <w:szCs w:val="24"/>
        </w:rPr>
        <w:t>F</w:t>
      </w:r>
      <w:r w:rsidR="00476E1E">
        <w:rPr>
          <w:rFonts w:ascii="Times New Roman" w:hAnsi="Times New Roman"/>
          <w:bCs/>
          <w:sz w:val="24"/>
          <w:szCs w:val="24"/>
        </w:rPr>
        <w:t xml:space="preserve">acility </w:t>
      </w:r>
      <w:r w:rsidR="005D79FC">
        <w:rPr>
          <w:rFonts w:ascii="Times New Roman" w:hAnsi="Times New Roman"/>
          <w:bCs/>
          <w:sz w:val="24"/>
          <w:szCs w:val="24"/>
        </w:rPr>
        <w:t>D</w:t>
      </w:r>
      <w:r w:rsidR="00476E1E">
        <w:rPr>
          <w:rFonts w:ascii="Times New Roman" w:hAnsi="Times New Roman"/>
          <w:bCs/>
          <w:sz w:val="24"/>
          <w:szCs w:val="24"/>
        </w:rPr>
        <w:t xml:space="preserve">etermination” </w:t>
      </w:r>
      <w:r w:rsidR="00EF24E5">
        <w:rPr>
          <w:rFonts w:ascii="Times New Roman" w:hAnsi="Times New Roman"/>
          <w:bCs/>
          <w:sz w:val="24"/>
          <w:szCs w:val="24"/>
        </w:rPr>
        <w:t xml:space="preserve">would be </w:t>
      </w:r>
      <w:r w:rsidR="001F45A5">
        <w:rPr>
          <w:rFonts w:ascii="Times New Roman" w:hAnsi="Times New Roman"/>
          <w:bCs/>
          <w:sz w:val="24"/>
          <w:szCs w:val="24"/>
        </w:rPr>
        <w:t xml:space="preserve">reduced by </w:t>
      </w:r>
      <w:r w:rsidRPr="005A3F94" w:rsidR="00750210">
        <w:rPr>
          <w:rFonts w:ascii="Times New Roman" w:hAnsi="Times New Roman"/>
          <w:bCs/>
          <w:sz w:val="24"/>
          <w:szCs w:val="24"/>
        </w:rPr>
        <w:t xml:space="preserve">the proposal to remove the requirement to submit profile </w:t>
      </w:r>
      <w:r w:rsidRPr="005A3F94" w:rsidR="00750210">
        <w:rPr>
          <w:rFonts w:ascii="Times New Roman" w:hAnsi="Times New Roman"/>
          <w:bCs/>
          <w:sz w:val="24"/>
          <w:szCs w:val="24"/>
        </w:rPr>
        <w:lastRenderedPageBreak/>
        <w:t xml:space="preserve">drawings as part of applications for </w:t>
      </w:r>
      <w:r w:rsidR="001F45A5">
        <w:rPr>
          <w:rFonts w:ascii="Times New Roman" w:hAnsi="Times New Roman"/>
          <w:bCs/>
          <w:sz w:val="24"/>
          <w:szCs w:val="24"/>
        </w:rPr>
        <w:t xml:space="preserve">qualifying conduit </w:t>
      </w:r>
      <w:r w:rsidRPr="005A3F94" w:rsidR="00750210">
        <w:rPr>
          <w:rFonts w:ascii="Times New Roman" w:hAnsi="Times New Roman"/>
          <w:bCs/>
          <w:sz w:val="24"/>
          <w:szCs w:val="24"/>
        </w:rPr>
        <w:t>exemptions</w:t>
      </w:r>
      <w:r w:rsidR="00B959BC">
        <w:rPr>
          <w:rFonts w:ascii="Times New Roman" w:hAnsi="Times New Roman"/>
          <w:bCs/>
          <w:sz w:val="24"/>
          <w:szCs w:val="24"/>
        </w:rPr>
        <w:t xml:space="preserve">.  </w:t>
      </w:r>
      <w:r w:rsidR="006B09C5">
        <w:rPr>
          <w:rFonts w:ascii="Times New Roman" w:hAnsi="Times New Roman"/>
          <w:bCs/>
          <w:sz w:val="24"/>
          <w:szCs w:val="24"/>
        </w:rPr>
        <w:t xml:space="preserve">We believe that this amendment would reduce the burden hours for 8 of the 32 responses estimated for the relevant information collection activity by </w:t>
      </w:r>
      <w:r w:rsidR="00F86D61">
        <w:rPr>
          <w:rFonts w:ascii="Times New Roman" w:hAnsi="Times New Roman"/>
          <w:bCs/>
          <w:sz w:val="24"/>
          <w:szCs w:val="24"/>
        </w:rPr>
        <w:t>1</w:t>
      </w:r>
      <w:r w:rsidR="006B09C5">
        <w:rPr>
          <w:rFonts w:ascii="Times New Roman" w:hAnsi="Times New Roman"/>
          <w:bCs/>
          <w:sz w:val="24"/>
          <w:szCs w:val="24"/>
        </w:rPr>
        <w:t xml:space="preserve">0 hours for each of the </w:t>
      </w:r>
      <w:r w:rsidR="00F86D61">
        <w:rPr>
          <w:rFonts w:ascii="Times New Roman" w:hAnsi="Times New Roman"/>
          <w:bCs/>
          <w:sz w:val="24"/>
          <w:szCs w:val="24"/>
        </w:rPr>
        <w:t>8</w:t>
      </w:r>
      <w:r w:rsidR="006B09C5">
        <w:rPr>
          <w:rFonts w:ascii="Times New Roman" w:hAnsi="Times New Roman"/>
          <w:bCs/>
          <w:sz w:val="24"/>
          <w:szCs w:val="24"/>
        </w:rPr>
        <w:t xml:space="preserve"> affected </w:t>
      </w:r>
      <w:r w:rsidR="00F86D61">
        <w:rPr>
          <w:rFonts w:ascii="Times New Roman" w:hAnsi="Times New Roman"/>
          <w:bCs/>
          <w:sz w:val="24"/>
          <w:szCs w:val="24"/>
        </w:rPr>
        <w:t>submissions</w:t>
      </w:r>
      <w:r w:rsidR="006B09C5">
        <w:rPr>
          <w:rFonts w:ascii="Times New Roman" w:hAnsi="Times New Roman"/>
          <w:bCs/>
          <w:sz w:val="24"/>
          <w:szCs w:val="24"/>
        </w:rPr>
        <w:t xml:space="preserve"> ― a total reduction of </w:t>
      </w:r>
      <w:r w:rsidR="00F86D61">
        <w:rPr>
          <w:rFonts w:ascii="Times New Roman" w:hAnsi="Times New Roman"/>
          <w:bCs/>
          <w:sz w:val="24"/>
          <w:szCs w:val="24"/>
        </w:rPr>
        <w:t xml:space="preserve">80 </w:t>
      </w:r>
      <w:r w:rsidR="006B09C5">
        <w:rPr>
          <w:rFonts w:ascii="Times New Roman" w:hAnsi="Times New Roman"/>
          <w:bCs/>
          <w:sz w:val="24"/>
          <w:szCs w:val="24"/>
        </w:rPr>
        <w:t>hours in the average burden hours for the activity.</w:t>
      </w:r>
    </w:p>
    <w:p w:rsidR="00964630" w:rsidP="00931CBD" w:rsidRDefault="00964630" w14:paraId="1FC7261B" w14:textId="77777777">
      <w:pPr>
        <w:spacing w:after="0" w:line="240" w:lineRule="auto"/>
        <w:rPr>
          <w:rFonts w:ascii="Times New Roman" w:hAnsi="Times New Roman"/>
          <w:bCs/>
          <w:sz w:val="24"/>
          <w:szCs w:val="24"/>
        </w:rPr>
      </w:pPr>
    </w:p>
    <w:p w:rsidR="007D1FF2" w:rsidP="00931CBD" w:rsidRDefault="00964630" w14:paraId="339CC498" w14:textId="360D8F4F">
      <w:pPr>
        <w:spacing w:after="0" w:line="240" w:lineRule="auto"/>
        <w:rPr>
          <w:rFonts w:ascii="Times New Roman" w:hAnsi="Times New Roman"/>
          <w:bCs/>
          <w:sz w:val="24"/>
          <w:szCs w:val="24"/>
        </w:rPr>
      </w:pPr>
      <w:r>
        <w:rPr>
          <w:rFonts w:ascii="Times New Roman" w:hAnsi="Times New Roman"/>
          <w:bCs/>
          <w:sz w:val="24"/>
          <w:szCs w:val="24"/>
        </w:rPr>
        <w:t>T</w:t>
      </w:r>
      <w:r w:rsidR="001C51DF">
        <w:rPr>
          <w:rFonts w:ascii="Times New Roman" w:hAnsi="Times New Roman"/>
          <w:bCs/>
          <w:sz w:val="24"/>
          <w:szCs w:val="24"/>
        </w:rPr>
        <w:t>he following table itemizes the changes proposed in RM20-</w:t>
      </w:r>
      <w:r w:rsidR="00777BEB">
        <w:rPr>
          <w:rFonts w:ascii="Times New Roman" w:hAnsi="Times New Roman"/>
          <w:bCs/>
          <w:sz w:val="24"/>
          <w:szCs w:val="24"/>
        </w:rPr>
        <w:t>21-000.</w:t>
      </w:r>
    </w:p>
    <w:p w:rsidR="00777BEB" w:rsidP="00931CBD" w:rsidRDefault="00777BEB" w14:paraId="3C629D36" w14:textId="0599AB80">
      <w:pPr>
        <w:spacing w:after="0" w:line="240" w:lineRule="auto"/>
        <w:rPr>
          <w:rFonts w:ascii="Times New Roman" w:hAnsi="Times New Roman"/>
          <w:bCs/>
          <w:sz w:val="24"/>
          <w:szCs w:val="24"/>
        </w:rPr>
      </w:pPr>
    </w:p>
    <w:p w:rsidR="00777BEB" w:rsidP="00777BEB" w:rsidRDefault="00777BEB" w14:paraId="619E3B31" w14:textId="77777777">
      <w:pPr>
        <w:spacing w:after="0" w:line="240" w:lineRule="auto"/>
        <w:jc w:val="center"/>
        <w:rPr>
          <w:rFonts w:ascii="Times New Roman" w:hAnsi="Times New Roman"/>
          <w:b/>
          <w:sz w:val="24"/>
          <w:szCs w:val="24"/>
        </w:rPr>
      </w:pPr>
      <w:r w:rsidRPr="00CA7079">
        <w:rPr>
          <w:rFonts w:ascii="Times New Roman" w:hAnsi="Times New Roman"/>
          <w:b/>
          <w:sz w:val="24"/>
          <w:szCs w:val="24"/>
        </w:rPr>
        <w:t xml:space="preserve">FERC-500 and FERC-505 Changes in </w:t>
      </w:r>
      <w:r>
        <w:rPr>
          <w:rFonts w:ascii="Times New Roman" w:hAnsi="Times New Roman"/>
          <w:b/>
          <w:sz w:val="24"/>
          <w:szCs w:val="24"/>
        </w:rPr>
        <w:t>Estimated Hours</w:t>
      </w:r>
      <w:r w:rsidRPr="00CA7079">
        <w:rPr>
          <w:rFonts w:ascii="Times New Roman" w:hAnsi="Times New Roman"/>
          <w:b/>
          <w:sz w:val="24"/>
          <w:szCs w:val="24"/>
        </w:rPr>
        <w:t xml:space="preserve"> Due to RM20-21-000</w:t>
      </w:r>
    </w:p>
    <w:p w:rsidR="00777BEB" w:rsidP="00931CBD" w:rsidRDefault="00777BEB" w14:paraId="7355138E" w14:textId="0E51B6E6">
      <w:pPr>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3655"/>
        <w:gridCol w:w="1903"/>
        <w:gridCol w:w="1727"/>
        <w:gridCol w:w="2065"/>
      </w:tblGrid>
      <w:tr w:rsidRPr="004C2005" w:rsidR="007D1819" w:rsidTr="00FA0A75" w14:paraId="7E34E75E" w14:textId="77777777">
        <w:tc>
          <w:tcPr>
            <w:tcW w:w="0" w:type="auto"/>
          </w:tcPr>
          <w:p w:rsidRPr="004C2005" w:rsidR="0058757B" w:rsidP="00FA0A75" w:rsidRDefault="0058757B" w14:paraId="659DD847"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A.</w:t>
            </w:r>
          </w:p>
          <w:p w:rsidRPr="004C2005" w:rsidR="0058757B" w:rsidP="00FA0A75" w:rsidRDefault="0058757B" w14:paraId="737F0C68" w14:textId="77777777">
            <w:pPr>
              <w:spacing w:after="0" w:line="240" w:lineRule="auto"/>
              <w:jc w:val="center"/>
              <w:rPr>
                <w:rFonts w:ascii="Times New Roman" w:hAnsi="Times New Roman"/>
                <w:b/>
                <w:sz w:val="24"/>
                <w:szCs w:val="24"/>
              </w:rPr>
            </w:pPr>
            <w:r w:rsidRPr="004C2005">
              <w:rPr>
                <w:rFonts w:ascii="Times New Roman" w:hAnsi="Times New Roman"/>
                <w:b/>
                <w:bCs/>
                <w:sz w:val="24"/>
                <w:szCs w:val="24"/>
              </w:rPr>
              <w:t>Type of Response</w:t>
            </w:r>
          </w:p>
        </w:tc>
        <w:tc>
          <w:tcPr>
            <w:tcW w:w="0" w:type="auto"/>
          </w:tcPr>
          <w:p w:rsidRPr="004C2005" w:rsidR="0058757B" w:rsidP="00FA0A75" w:rsidRDefault="0058757B" w14:paraId="6C0BF235"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B.</w:t>
            </w:r>
          </w:p>
          <w:p w:rsidRPr="004C2005" w:rsidR="0058757B" w:rsidP="00FA0A75" w:rsidRDefault="0058757B" w14:paraId="2157C1FC" w14:textId="58BAB8BE">
            <w:pPr>
              <w:spacing w:after="0" w:line="240" w:lineRule="auto"/>
              <w:jc w:val="center"/>
              <w:rPr>
                <w:rFonts w:ascii="Times New Roman" w:hAnsi="Times New Roman"/>
                <w:b/>
                <w:sz w:val="24"/>
                <w:szCs w:val="24"/>
              </w:rPr>
            </w:pPr>
            <w:r w:rsidRPr="004C2005">
              <w:rPr>
                <w:rFonts w:ascii="Times New Roman" w:hAnsi="Times New Roman"/>
                <w:b/>
                <w:bCs/>
                <w:sz w:val="24"/>
                <w:szCs w:val="24"/>
              </w:rPr>
              <w:t>Previously Approved</w:t>
            </w:r>
            <w:r w:rsidR="00314BDE">
              <w:rPr>
                <w:rFonts w:ascii="Times New Roman" w:hAnsi="Times New Roman"/>
                <w:b/>
                <w:bCs/>
                <w:sz w:val="24"/>
                <w:szCs w:val="24"/>
              </w:rPr>
              <w:t xml:space="preserve"> Response and</w:t>
            </w:r>
            <w:r w:rsidRPr="004C2005">
              <w:rPr>
                <w:rFonts w:ascii="Times New Roman" w:hAnsi="Times New Roman"/>
                <w:b/>
                <w:bCs/>
                <w:sz w:val="24"/>
                <w:szCs w:val="24"/>
              </w:rPr>
              <w:t xml:space="preserve"> Burden Hours</w:t>
            </w:r>
          </w:p>
        </w:tc>
        <w:tc>
          <w:tcPr>
            <w:tcW w:w="1727" w:type="dxa"/>
          </w:tcPr>
          <w:p w:rsidRPr="004C2005" w:rsidR="0058757B" w:rsidP="00FA0A75" w:rsidRDefault="0058757B" w14:paraId="3EB99539"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C.</w:t>
            </w:r>
          </w:p>
          <w:p w:rsidRPr="004C2005" w:rsidR="0058757B" w:rsidP="00FA0A75" w:rsidRDefault="0058757B" w14:paraId="709E79C8" w14:textId="6D8D02AE">
            <w:pPr>
              <w:spacing w:after="0" w:line="240" w:lineRule="auto"/>
              <w:jc w:val="center"/>
              <w:rPr>
                <w:rFonts w:ascii="Times New Roman" w:hAnsi="Times New Roman"/>
                <w:b/>
                <w:sz w:val="24"/>
                <w:szCs w:val="24"/>
              </w:rPr>
            </w:pPr>
            <w:r w:rsidRPr="004C2005">
              <w:rPr>
                <w:rFonts w:ascii="Times New Roman" w:hAnsi="Times New Roman"/>
                <w:b/>
                <w:bCs/>
                <w:sz w:val="24"/>
                <w:szCs w:val="24"/>
              </w:rPr>
              <w:t xml:space="preserve">Requested </w:t>
            </w:r>
            <w:r w:rsidR="00314BDE">
              <w:rPr>
                <w:rFonts w:ascii="Times New Roman" w:hAnsi="Times New Roman"/>
                <w:b/>
                <w:bCs/>
                <w:sz w:val="24"/>
                <w:szCs w:val="24"/>
              </w:rPr>
              <w:t xml:space="preserve">Responses and </w:t>
            </w:r>
            <w:r w:rsidRPr="004C2005">
              <w:rPr>
                <w:rFonts w:ascii="Times New Roman" w:hAnsi="Times New Roman"/>
                <w:b/>
                <w:bCs/>
                <w:sz w:val="24"/>
                <w:szCs w:val="24"/>
              </w:rPr>
              <w:t>Burden Hours</w:t>
            </w:r>
          </w:p>
        </w:tc>
        <w:tc>
          <w:tcPr>
            <w:tcW w:w="2065" w:type="dxa"/>
          </w:tcPr>
          <w:p w:rsidRPr="004C2005" w:rsidR="0058757B" w:rsidP="00FA0A75" w:rsidRDefault="0058757B" w14:paraId="0AB2D1D7" w14:textId="77777777">
            <w:pPr>
              <w:spacing w:after="0" w:line="240" w:lineRule="auto"/>
              <w:jc w:val="center"/>
              <w:rPr>
                <w:rFonts w:ascii="Times New Roman" w:hAnsi="Times New Roman"/>
                <w:b/>
                <w:bCs/>
                <w:sz w:val="24"/>
                <w:szCs w:val="24"/>
              </w:rPr>
            </w:pPr>
            <w:r w:rsidRPr="004C2005">
              <w:rPr>
                <w:rFonts w:ascii="Times New Roman" w:hAnsi="Times New Roman"/>
                <w:b/>
                <w:bCs/>
                <w:sz w:val="24"/>
                <w:szCs w:val="24"/>
              </w:rPr>
              <w:t>D.</w:t>
            </w:r>
          </w:p>
          <w:p w:rsidRPr="004C2005" w:rsidR="0058757B" w:rsidP="00FA0A75" w:rsidRDefault="0058757B" w14:paraId="0928D30A" w14:textId="77777777">
            <w:pPr>
              <w:spacing w:after="0" w:line="240" w:lineRule="auto"/>
              <w:jc w:val="center"/>
              <w:rPr>
                <w:rFonts w:ascii="Times New Roman" w:hAnsi="Times New Roman"/>
                <w:b/>
                <w:sz w:val="24"/>
                <w:szCs w:val="24"/>
              </w:rPr>
            </w:pPr>
            <w:r w:rsidRPr="004C2005">
              <w:rPr>
                <w:rFonts w:ascii="Times New Roman" w:hAnsi="Times New Roman"/>
                <w:b/>
                <w:bCs/>
                <w:sz w:val="24"/>
                <w:szCs w:val="24"/>
              </w:rPr>
              <w:t>Program Changes Due to Agency Discretion (Column C ‒ Column B)</w:t>
            </w:r>
          </w:p>
        </w:tc>
      </w:tr>
      <w:tr w:rsidRPr="004C2005" w:rsidR="005D461A" w:rsidTr="0042699B" w14:paraId="7184C362" w14:textId="77777777">
        <w:tc>
          <w:tcPr>
            <w:tcW w:w="0" w:type="auto"/>
            <w:vAlign w:val="center"/>
          </w:tcPr>
          <w:p w:rsidRPr="00AF43D5" w:rsidR="0058757B" w:rsidP="0042699B" w:rsidRDefault="0058757B" w14:paraId="4E9CFEF4" w14:textId="77777777">
            <w:pPr>
              <w:spacing w:after="0" w:line="240" w:lineRule="auto"/>
              <w:rPr>
                <w:rFonts w:ascii="Times New Roman" w:hAnsi="Times New Roman"/>
                <w:bCs/>
                <w:sz w:val="24"/>
                <w:szCs w:val="24"/>
              </w:rPr>
            </w:pPr>
            <w:r w:rsidRPr="00AF43D5">
              <w:rPr>
                <w:rFonts w:ascii="Times New Roman" w:hAnsi="Times New Roman"/>
                <w:bCs/>
                <w:sz w:val="24"/>
                <w:szCs w:val="24"/>
              </w:rPr>
              <w:t>FERC-500, Application (or Modification) for License / Relicense for Water Projects with Greater than 5 MW Capacity</w:t>
            </w:r>
          </w:p>
        </w:tc>
        <w:tc>
          <w:tcPr>
            <w:tcW w:w="0" w:type="auto"/>
            <w:vAlign w:val="bottom"/>
          </w:tcPr>
          <w:p w:rsidRPr="00AF43D5" w:rsidR="00314BDE" w:rsidP="0042699B" w:rsidRDefault="00314BDE" w14:paraId="7BADE8B8" w14:textId="77777777">
            <w:pPr>
              <w:spacing w:after="0" w:line="240" w:lineRule="auto"/>
              <w:rPr>
                <w:rFonts w:ascii="Times New Roman" w:hAnsi="Times New Roman"/>
                <w:bCs/>
                <w:sz w:val="24"/>
                <w:szCs w:val="24"/>
              </w:rPr>
            </w:pPr>
            <w:r w:rsidRPr="00AF43D5">
              <w:rPr>
                <w:rFonts w:ascii="Times New Roman" w:hAnsi="Times New Roman"/>
                <w:bCs/>
                <w:sz w:val="24"/>
                <w:szCs w:val="24"/>
              </w:rPr>
              <w:t>9 responses;</w:t>
            </w:r>
          </w:p>
          <w:p w:rsidRPr="00AF43D5" w:rsidR="0058757B" w:rsidP="0042699B" w:rsidRDefault="0058757B" w14:paraId="77EDAF94" w14:textId="1706D1DE">
            <w:pPr>
              <w:spacing w:after="0" w:line="240" w:lineRule="auto"/>
              <w:rPr>
                <w:rFonts w:ascii="Times New Roman" w:hAnsi="Times New Roman"/>
                <w:bCs/>
                <w:sz w:val="24"/>
                <w:szCs w:val="24"/>
              </w:rPr>
            </w:pPr>
            <w:r w:rsidRPr="00AF43D5">
              <w:rPr>
                <w:rFonts w:ascii="Times New Roman" w:hAnsi="Times New Roman"/>
                <w:bCs/>
                <w:sz w:val="24"/>
                <w:szCs w:val="24"/>
              </w:rPr>
              <w:t>321,350 hours</w:t>
            </w:r>
          </w:p>
        </w:tc>
        <w:tc>
          <w:tcPr>
            <w:tcW w:w="1727" w:type="dxa"/>
            <w:vAlign w:val="bottom"/>
          </w:tcPr>
          <w:p w:rsidRPr="00AF43D5" w:rsidR="0058757B" w:rsidP="0042699B" w:rsidRDefault="002950A7" w14:paraId="7475B1E8" w14:textId="5BAC5985">
            <w:pPr>
              <w:spacing w:after="0" w:line="240" w:lineRule="auto"/>
              <w:rPr>
                <w:rFonts w:ascii="Times New Roman" w:hAnsi="Times New Roman"/>
                <w:bCs/>
                <w:sz w:val="24"/>
                <w:szCs w:val="24"/>
              </w:rPr>
            </w:pPr>
            <w:r w:rsidRPr="00AF43D5">
              <w:rPr>
                <w:rFonts w:ascii="Times New Roman" w:hAnsi="Times New Roman"/>
                <w:bCs/>
                <w:sz w:val="24"/>
                <w:szCs w:val="24"/>
              </w:rPr>
              <w:t xml:space="preserve">9 responses; </w:t>
            </w:r>
            <w:r w:rsidRPr="00AF43D5" w:rsidR="0058757B">
              <w:rPr>
                <w:rFonts w:ascii="Times New Roman" w:hAnsi="Times New Roman"/>
                <w:bCs/>
                <w:sz w:val="24"/>
                <w:szCs w:val="24"/>
              </w:rPr>
              <w:t>320,</w:t>
            </w:r>
            <w:r w:rsidR="00083FC0">
              <w:rPr>
                <w:rFonts w:ascii="Times New Roman" w:hAnsi="Times New Roman"/>
                <w:bCs/>
                <w:sz w:val="24"/>
                <w:szCs w:val="24"/>
              </w:rPr>
              <w:t>3</w:t>
            </w:r>
            <w:bookmarkStart w:name="_GoBack" w:id="1"/>
            <w:bookmarkEnd w:id="1"/>
            <w:r w:rsidRPr="00AF43D5" w:rsidR="0058757B">
              <w:rPr>
                <w:rFonts w:ascii="Times New Roman" w:hAnsi="Times New Roman"/>
                <w:bCs/>
                <w:sz w:val="24"/>
                <w:szCs w:val="24"/>
              </w:rPr>
              <w:t>90 hours</w:t>
            </w:r>
          </w:p>
        </w:tc>
        <w:tc>
          <w:tcPr>
            <w:tcW w:w="2065" w:type="dxa"/>
            <w:vAlign w:val="bottom"/>
          </w:tcPr>
          <w:p w:rsidRPr="00AF43D5" w:rsidR="00AF1411" w:rsidP="0042699B" w:rsidRDefault="00AF1411" w14:paraId="64E3020E" w14:textId="77777777">
            <w:pPr>
              <w:spacing w:after="0" w:line="240" w:lineRule="auto"/>
              <w:rPr>
                <w:rFonts w:ascii="Times New Roman" w:hAnsi="Times New Roman"/>
                <w:bCs/>
                <w:sz w:val="24"/>
                <w:szCs w:val="24"/>
              </w:rPr>
            </w:pPr>
            <w:r w:rsidRPr="00AF43D5">
              <w:rPr>
                <w:rFonts w:ascii="Times New Roman" w:hAnsi="Times New Roman"/>
                <w:bCs/>
                <w:sz w:val="24"/>
                <w:szCs w:val="24"/>
              </w:rPr>
              <w:t>No change in responses;</w:t>
            </w:r>
          </w:p>
          <w:p w:rsidRPr="00AF43D5" w:rsidR="0058757B" w:rsidP="0042699B" w:rsidRDefault="0058757B" w14:paraId="6236F5E8" w14:textId="3FDEE424">
            <w:pPr>
              <w:spacing w:after="0" w:line="240" w:lineRule="auto"/>
              <w:rPr>
                <w:rFonts w:ascii="Times New Roman" w:hAnsi="Times New Roman"/>
                <w:bCs/>
                <w:sz w:val="24"/>
                <w:szCs w:val="24"/>
              </w:rPr>
            </w:pPr>
            <w:r w:rsidRPr="00AF43D5">
              <w:rPr>
                <w:rFonts w:ascii="Times New Roman" w:hAnsi="Times New Roman"/>
                <w:bCs/>
                <w:sz w:val="24"/>
                <w:szCs w:val="24"/>
              </w:rPr>
              <w:t>‒ 960 hours</w:t>
            </w:r>
          </w:p>
        </w:tc>
      </w:tr>
      <w:tr w:rsidRPr="004C2005" w:rsidR="005D461A" w:rsidTr="0042699B" w14:paraId="47FF27D4" w14:textId="77777777">
        <w:tc>
          <w:tcPr>
            <w:tcW w:w="0" w:type="auto"/>
            <w:vAlign w:val="center"/>
          </w:tcPr>
          <w:p w:rsidRPr="00AF43D5" w:rsidR="0058757B" w:rsidP="0042699B" w:rsidRDefault="0058757B" w14:paraId="0D487B58" w14:textId="77777777">
            <w:pPr>
              <w:spacing w:after="0" w:line="240" w:lineRule="auto"/>
              <w:rPr>
                <w:rFonts w:ascii="Times New Roman" w:hAnsi="Times New Roman"/>
                <w:bCs/>
                <w:sz w:val="24"/>
                <w:szCs w:val="24"/>
              </w:rPr>
            </w:pPr>
            <w:r w:rsidRPr="00AF43D5">
              <w:rPr>
                <w:rFonts w:ascii="Times New Roman" w:hAnsi="Times New Roman"/>
                <w:bCs/>
                <w:sz w:val="24"/>
                <w:szCs w:val="24"/>
              </w:rPr>
              <w:t>FERC-500, Annual Conveyance Reports</w:t>
            </w:r>
          </w:p>
        </w:tc>
        <w:tc>
          <w:tcPr>
            <w:tcW w:w="0" w:type="auto"/>
            <w:vAlign w:val="bottom"/>
          </w:tcPr>
          <w:p w:rsidRPr="00AF43D5" w:rsidR="0058757B" w:rsidP="0042699B" w:rsidRDefault="002B5845" w14:paraId="30B09272" w14:textId="61ED490E">
            <w:pPr>
              <w:spacing w:after="0" w:line="240" w:lineRule="auto"/>
              <w:rPr>
                <w:rFonts w:ascii="Times New Roman" w:hAnsi="Times New Roman"/>
                <w:bCs/>
                <w:sz w:val="24"/>
                <w:szCs w:val="24"/>
              </w:rPr>
            </w:pPr>
            <w:r w:rsidRPr="00AF43D5">
              <w:rPr>
                <w:rFonts w:ascii="Times New Roman" w:hAnsi="Times New Roman"/>
                <w:bCs/>
                <w:sz w:val="24"/>
                <w:szCs w:val="24"/>
              </w:rPr>
              <w:t xml:space="preserve">41 responses; </w:t>
            </w:r>
            <w:r w:rsidRPr="00AF43D5" w:rsidR="0058757B">
              <w:rPr>
                <w:rFonts w:ascii="Times New Roman" w:hAnsi="Times New Roman"/>
                <w:bCs/>
                <w:sz w:val="24"/>
                <w:szCs w:val="24"/>
              </w:rPr>
              <w:t>123 hours</w:t>
            </w:r>
          </w:p>
        </w:tc>
        <w:tc>
          <w:tcPr>
            <w:tcW w:w="1727" w:type="dxa"/>
            <w:vAlign w:val="bottom"/>
          </w:tcPr>
          <w:p w:rsidRPr="00AF43D5" w:rsidR="008E3291" w:rsidP="0042699B" w:rsidRDefault="008E3291" w14:paraId="7F514145" w14:textId="77777777">
            <w:pPr>
              <w:spacing w:after="0" w:line="240" w:lineRule="auto"/>
              <w:rPr>
                <w:rFonts w:ascii="Times New Roman" w:hAnsi="Times New Roman"/>
                <w:bCs/>
                <w:sz w:val="24"/>
                <w:szCs w:val="24"/>
              </w:rPr>
            </w:pPr>
            <w:r w:rsidRPr="00AF43D5">
              <w:rPr>
                <w:rFonts w:ascii="Times New Roman" w:hAnsi="Times New Roman"/>
                <w:bCs/>
                <w:sz w:val="24"/>
                <w:szCs w:val="24"/>
              </w:rPr>
              <w:t>41 responses;</w:t>
            </w:r>
          </w:p>
          <w:p w:rsidRPr="00AF43D5" w:rsidR="0058757B" w:rsidP="0042699B" w:rsidRDefault="0058757B" w14:paraId="00EEF117" w14:textId="40FE856B">
            <w:pPr>
              <w:spacing w:after="0" w:line="240" w:lineRule="auto"/>
              <w:rPr>
                <w:rFonts w:ascii="Times New Roman" w:hAnsi="Times New Roman"/>
                <w:bCs/>
                <w:sz w:val="24"/>
                <w:szCs w:val="24"/>
              </w:rPr>
            </w:pPr>
            <w:r w:rsidRPr="00AF43D5">
              <w:rPr>
                <w:rFonts w:ascii="Times New Roman" w:hAnsi="Times New Roman"/>
                <w:bCs/>
                <w:sz w:val="24"/>
                <w:szCs w:val="24"/>
              </w:rPr>
              <w:t>123 hours</w:t>
            </w:r>
          </w:p>
        </w:tc>
        <w:tc>
          <w:tcPr>
            <w:tcW w:w="2065" w:type="dxa"/>
            <w:vAlign w:val="bottom"/>
          </w:tcPr>
          <w:p w:rsidRPr="00AF43D5" w:rsidR="0058757B" w:rsidP="0042699B" w:rsidRDefault="005818E2" w14:paraId="69A3B261" w14:textId="18722934">
            <w:pPr>
              <w:spacing w:after="0" w:line="240" w:lineRule="auto"/>
              <w:rPr>
                <w:rFonts w:ascii="Times New Roman" w:hAnsi="Times New Roman"/>
                <w:bCs/>
                <w:sz w:val="24"/>
                <w:szCs w:val="24"/>
              </w:rPr>
            </w:pPr>
            <w:r w:rsidRPr="00AF43D5">
              <w:rPr>
                <w:rFonts w:ascii="Times New Roman" w:hAnsi="Times New Roman"/>
                <w:bCs/>
                <w:sz w:val="24"/>
                <w:szCs w:val="24"/>
              </w:rPr>
              <w:t xml:space="preserve">No change in responses or </w:t>
            </w:r>
            <w:r w:rsidRPr="00AF43D5" w:rsidR="0058757B">
              <w:rPr>
                <w:rFonts w:ascii="Times New Roman" w:hAnsi="Times New Roman"/>
                <w:bCs/>
                <w:sz w:val="24"/>
                <w:szCs w:val="24"/>
              </w:rPr>
              <w:t xml:space="preserve"> hours</w:t>
            </w:r>
          </w:p>
        </w:tc>
      </w:tr>
      <w:tr w:rsidRPr="004C2005" w:rsidR="005D461A" w:rsidTr="0042699B" w14:paraId="3669C594" w14:textId="77777777">
        <w:tc>
          <w:tcPr>
            <w:tcW w:w="0" w:type="auto"/>
            <w:vAlign w:val="center"/>
          </w:tcPr>
          <w:p w:rsidRPr="00AF43D5" w:rsidR="0058757B" w:rsidP="0042699B" w:rsidRDefault="0058757B" w14:paraId="22A7C73C" w14:textId="77777777">
            <w:pPr>
              <w:spacing w:after="0" w:line="240" w:lineRule="auto"/>
              <w:rPr>
                <w:rFonts w:ascii="Times New Roman" w:hAnsi="Times New Roman"/>
                <w:bCs/>
                <w:sz w:val="24"/>
                <w:szCs w:val="24"/>
              </w:rPr>
            </w:pPr>
            <w:r w:rsidRPr="00AF43D5">
              <w:rPr>
                <w:rFonts w:ascii="Times New Roman" w:hAnsi="Times New Roman"/>
                <w:bCs/>
                <w:sz w:val="24"/>
                <w:szCs w:val="24"/>
              </w:rPr>
              <w:t>FERC-500, Comprehensive Plans</w:t>
            </w:r>
          </w:p>
        </w:tc>
        <w:tc>
          <w:tcPr>
            <w:tcW w:w="0" w:type="auto"/>
            <w:vAlign w:val="bottom"/>
          </w:tcPr>
          <w:p w:rsidRPr="00AF43D5" w:rsidR="008E3291" w:rsidP="0042699B" w:rsidRDefault="008E3291" w14:paraId="6D6848F3" w14:textId="77777777">
            <w:pPr>
              <w:spacing w:after="0" w:line="240" w:lineRule="auto"/>
              <w:rPr>
                <w:rFonts w:ascii="Times New Roman" w:hAnsi="Times New Roman"/>
                <w:bCs/>
                <w:sz w:val="24"/>
                <w:szCs w:val="24"/>
              </w:rPr>
            </w:pPr>
            <w:r w:rsidRPr="00AF43D5">
              <w:rPr>
                <w:rFonts w:ascii="Times New Roman" w:hAnsi="Times New Roman"/>
                <w:bCs/>
                <w:sz w:val="24"/>
                <w:szCs w:val="24"/>
              </w:rPr>
              <w:t>33 responses;</w:t>
            </w:r>
          </w:p>
          <w:p w:rsidRPr="00AF43D5" w:rsidR="0058757B" w:rsidP="0042699B" w:rsidRDefault="0058757B" w14:paraId="19930CC2" w14:textId="0F31326D">
            <w:pPr>
              <w:spacing w:after="0" w:line="240" w:lineRule="auto"/>
              <w:rPr>
                <w:rFonts w:ascii="Times New Roman" w:hAnsi="Times New Roman"/>
                <w:bCs/>
                <w:sz w:val="24"/>
                <w:szCs w:val="24"/>
              </w:rPr>
            </w:pPr>
            <w:r w:rsidRPr="00AF43D5">
              <w:rPr>
                <w:rFonts w:ascii="Times New Roman" w:hAnsi="Times New Roman"/>
                <w:bCs/>
                <w:sz w:val="24"/>
                <w:szCs w:val="24"/>
              </w:rPr>
              <w:t>33 hours</w:t>
            </w:r>
          </w:p>
        </w:tc>
        <w:tc>
          <w:tcPr>
            <w:tcW w:w="1727" w:type="dxa"/>
            <w:vAlign w:val="bottom"/>
          </w:tcPr>
          <w:p w:rsidRPr="00AF43D5" w:rsidR="005723C7" w:rsidP="005723C7" w:rsidRDefault="005723C7" w14:paraId="483D787E" w14:textId="77777777">
            <w:pPr>
              <w:spacing w:after="0" w:line="240" w:lineRule="auto"/>
              <w:rPr>
                <w:rFonts w:ascii="Times New Roman" w:hAnsi="Times New Roman"/>
                <w:bCs/>
                <w:sz w:val="24"/>
                <w:szCs w:val="24"/>
              </w:rPr>
            </w:pPr>
            <w:r w:rsidRPr="00AF43D5">
              <w:rPr>
                <w:rFonts w:ascii="Times New Roman" w:hAnsi="Times New Roman"/>
                <w:bCs/>
                <w:sz w:val="24"/>
                <w:szCs w:val="24"/>
              </w:rPr>
              <w:t>33 responses;</w:t>
            </w:r>
          </w:p>
          <w:p w:rsidRPr="00AF43D5" w:rsidR="0058757B" w:rsidP="0042699B" w:rsidRDefault="0058757B" w14:paraId="395D3EA7" w14:textId="77777777">
            <w:pPr>
              <w:spacing w:after="0" w:line="240" w:lineRule="auto"/>
              <w:rPr>
                <w:rFonts w:ascii="Times New Roman" w:hAnsi="Times New Roman"/>
                <w:bCs/>
                <w:sz w:val="24"/>
                <w:szCs w:val="24"/>
              </w:rPr>
            </w:pPr>
            <w:r w:rsidRPr="00AF43D5">
              <w:rPr>
                <w:rFonts w:ascii="Times New Roman" w:hAnsi="Times New Roman"/>
                <w:bCs/>
                <w:sz w:val="24"/>
                <w:szCs w:val="24"/>
              </w:rPr>
              <w:t>33 hours</w:t>
            </w:r>
          </w:p>
        </w:tc>
        <w:tc>
          <w:tcPr>
            <w:tcW w:w="2065" w:type="dxa"/>
            <w:vAlign w:val="bottom"/>
          </w:tcPr>
          <w:p w:rsidRPr="00AF43D5" w:rsidR="0058757B" w:rsidP="0042699B" w:rsidRDefault="005818E2" w14:paraId="49394DC8" w14:textId="3BDCCE76">
            <w:pPr>
              <w:spacing w:after="0" w:line="240" w:lineRule="auto"/>
              <w:rPr>
                <w:rFonts w:ascii="Times New Roman" w:hAnsi="Times New Roman"/>
                <w:bCs/>
                <w:sz w:val="24"/>
                <w:szCs w:val="24"/>
              </w:rPr>
            </w:pPr>
            <w:r w:rsidRPr="00AF43D5">
              <w:rPr>
                <w:rFonts w:ascii="Times New Roman" w:hAnsi="Times New Roman"/>
                <w:bCs/>
                <w:sz w:val="24"/>
                <w:szCs w:val="24"/>
              </w:rPr>
              <w:t>No change in responses or hours</w:t>
            </w:r>
          </w:p>
        </w:tc>
      </w:tr>
      <w:tr w:rsidRPr="004C2005" w:rsidR="005D461A" w:rsidTr="0042699B" w14:paraId="2684D7D8" w14:textId="77777777">
        <w:tc>
          <w:tcPr>
            <w:tcW w:w="0" w:type="auto"/>
            <w:vAlign w:val="center"/>
          </w:tcPr>
          <w:p w:rsidRPr="00AF43D5" w:rsidR="0058757B" w:rsidP="0042699B" w:rsidRDefault="0058757B" w14:paraId="12CD8307" w14:textId="77777777">
            <w:pPr>
              <w:spacing w:after="0" w:line="240" w:lineRule="auto"/>
              <w:rPr>
                <w:rFonts w:ascii="Times New Roman" w:hAnsi="Times New Roman"/>
                <w:bCs/>
                <w:sz w:val="24"/>
                <w:szCs w:val="24"/>
              </w:rPr>
            </w:pPr>
            <w:r w:rsidRPr="00AF43D5">
              <w:rPr>
                <w:rFonts w:ascii="Times New Roman" w:hAnsi="Times New Roman"/>
                <w:bCs/>
                <w:sz w:val="24"/>
                <w:szCs w:val="24"/>
              </w:rPr>
              <w:t>FERC-500, Final Rule I RM18-14 (Recreation Posting)</w:t>
            </w:r>
          </w:p>
        </w:tc>
        <w:tc>
          <w:tcPr>
            <w:tcW w:w="0" w:type="auto"/>
            <w:vAlign w:val="bottom"/>
          </w:tcPr>
          <w:p w:rsidRPr="00AF43D5" w:rsidR="00E75E15" w:rsidP="0042699B" w:rsidRDefault="00E75E15" w14:paraId="60D778C7" w14:textId="77777777">
            <w:pPr>
              <w:spacing w:after="0" w:line="240" w:lineRule="auto"/>
              <w:rPr>
                <w:rFonts w:ascii="Times New Roman" w:hAnsi="Times New Roman"/>
                <w:bCs/>
                <w:sz w:val="24"/>
                <w:szCs w:val="24"/>
              </w:rPr>
            </w:pPr>
            <w:r w:rsidRPr="00AF43D5">
              <w:rPr>
                <w:rFonts w:ascii="Times New Roman" w:hAnsi="Times New Roman"/>
                <w:bCs/>
                <w:sz w:val="24"/>
                <w:szCs w:val="24"/>
              </w:rPr>
              <w:t>432 responses;</w:t>
            </w:r>
          </w:p>
          <w:p w:rsidRPr="00AF43D5" w:rsidR="0058757B" w:rsidP="0042699B" w:rsidRDefault="0058757B" w14:paraId="71286939" w14:textId="44B4A2D4">
            <w:pPr>
              <w:spacing w:after="0" w:line="240" w:lineRule="auto"/>
              <w:rPr>
                <w:rFonts w:ascii="Times New Roman" w:hAnsi="Times New Roman"/>
                <w:bCs/>
                <w:sz w:val="24"/>
                <w:szCs w:val="24"/>
              </w:rPr>
            </w:pPr>
            <w:r w:rsidRPr="00AF43D5">
              <w:rPr>
                <w:rFonts w:ascii="Times New Roman" w:hAnsi="Times New Roman"/>
                <w:bCs/>
                <w:sz w:val="24"/>
                <w:szCs w:val="24"/>
              </w:rPr>
              <w:t>216 hours</w:t>
            </w:r>
          </w:p>
        </w:tc>
        <w:tc>
          <w:tcPr>
            <w:tcW w:w="1727" w:type="dxa"/>
            <w:vAlign w:val="bottom"/>
          </w:tcPr>
          <w:p w:rsidRPr="00AF43D5" w:rsidR="00E75E15" w:rsidP="00E75E15" w:rsidRDefault="00E75E15" w14:paraId="775AB5EE" w14:textId="77777777">
            <w:pPr>
              <w:spacing w:after="0" w:line="240" w:lineRule="auto"/>
              <w:rPr>
                <w:rFonts w:ascii="Times New Roman" w:hAnsi="Times New Roman"/>
                <w:bCs/>
                <w:sz w:val="24"/>
                <w:szCs w:val="24"/>
              </w:rPr>
            </w:pPr>
            <w:r w:rsidRPr="00AF43D5">
              <w:rPr>
                <w:rFonts w:ascii="Times New Roman" w:hAnsi="Times New Roman"/>
                <w:bCs/>
                <w:sz w:val="24"/>
                <w:szCs w:val="24"/>
              </w:rPr>
              <w:t>432 responses;</w:t>
            </w:r>
          </w:p>
          <w:p w:rsidRPr="00AF43D5" w:rsidR="0058757B" w:rsidP="0042699B" w:rsidRDefault="0058757B" w14:paraId="3659AD10" w14:textId="77777777">
            <w:pPr>
              <w:spacing w:after="0" w:line="240" w:lineRule="auto"/>
              <w:rPr>
                <w:rFonts w:ascii="Times New Roman" w:hAnsi="Times New Roman"/>
                <w:bCs/>
                <w:sz w:val="24"/>
                <w:szCs w:val="24"/>
              </w:rPr>
            </w:pPr>
            <w:r w:rsidRPr="00AF43D5">
              <w:rPr>
                <w:rFonts w:ascii="Times New Roman" w:hAnsi="Times New Roman"/>
                <w:bCs/>
                <w:sz w:val="24"/>
                <w:szCs w:val="24"/>
              </w:rPr>
              <w:t>216 hours</w:t>
            </w:r>
          </w:p>
        </w:tc>
        <w:tc>
          <w:tcPr>
            <w:tcW w:w="2065" w:type="dxa"/>
            <w:vAlign w:val="bottom"/>
          </w:tcPr>
          <w:p w:rsidRPr="00AF43D5" w:rsidR="0058757B" w:rsidP="0042699B" w:rsidRDefault="005818E2" w14:paraId="2951144F" w14:textId="763FBA4F">
            <w:pPr>
              <w:spacing w:after="0" w:line="240" w:lineRule="auto"/>
              <w:rPr>
                <w:rFonts w:ascii="Times New Roman" w:hAnsi="Times New Roman"/>
                <w:bCs/>
                <w:sz w:val="24"/>
                <w:szCs w:val="24"/>
              </w:rPr>
            </w:pPr>
            <w:r w:rsidRPr="00AF43D5">
              <w:rPr>
                <w:rFonts w:ascii="Times New Roman" w:hAnsi="Times New Roman"/>
                <w:bCs/>
                <w:sz w:val="24"/>
                <w:szCs w:val="24"/>
              </w:rPr>
              <w:t>No change in responses or hours</w:t>
            </w:r>
          </w:p>
        </w:tc>
      </w:tr>
      <w:tr w:rsidRPr="004C2005" w:rsidR="005D461A" w:rsidTr="0042699B" w14:paraId="18D59799" w14:textId="77777777">
        <w:tc>
          <w:tcPr>
            <w:tcW w:w="0" w:type="auto"/>
            <w:vAlign w:val="center"/>
          </w:tcPr>
          <w:p w:rsidRPr="00AF43D5" w:rsidR="0058757B" w:rsidP="0042699B" w:rsidRDefault="0058757B" w14:paraId="51593556" w14:textId="77777777">
            <w:pPr>
              <w:spacing w:after="0" w:line="240" w:lineRule="auto"/>
              <w:rPr>
                <w:rFonts w:ascii="Times New Roman" w:hAnsi="Times New Roman"/>
                <w:bCs/>
                <w:sz w:val="24"/>
                <w:szCs w:val="24"/>
              </w:rPr>
            </w:pPr>
            <w:r w:rsidRPr="00AF43D5">
              <w:rPr>
                <w:rFonts w:ascii="Times New Roman" w:hAnsi="Times New Roman"/>
                <w:bCs/>
                <w:sz w:val="24"/>
                <w:szCs w:val="24"/>
              </w:rPr>
              <w:t>FERC-500 (RM19-6-000 Final Rule)</w:t>
            </w:r>
          </w:p>
        </w:tc>
        <w:tc>
          <w:tcPr>
            <w:tcW w:w="0" w:type="auto"/>
            <w:vAlign w:val="bottom"/>
          </w:tcPr>
          <w:p w:rsidRPr="00AF43D5" w:rsidR="00DB14B7" w:rsidP="0042699B" w:rsidRDefault="00DB14B7" w14:paraId="7FF35AB8" w14:textId="77777777">
            <w:pPr>
              <w:spacing w:after="0" w:line="240" w:lineRule="auto"/>
              <w:rPr>
                <w:rFonts w:ascii="Times New Roman" w:hAnsi="Times New Roman"/>
                <w:bCs/>
                <w:sz w:val="24"/>
                <w:szCs w:val="24"/>
              </w:rPr>
            </w:pPr>
            <w:r w:rsidRPr="00AF43D5">
              <w:rPr>
                <w:rFonts w:ascii="Times New Roman" w:hAnsi="Times New Roman"/>
                <w:bCs/>
                <w:sz w:val="24"/>
                <w:szCs w:val="24"/>
              </w:rPr>
              <w:t>5 responses;</w:t>
            </w:r>
          </w:p>
          <w:p w:rsidRPr="00AF43D5" w:rsidR="0058757B" w:rsidP="0042699B" w:rsidRDefault="0058757B" w14:paraId="66600319" w14:textId="29AD7F24">
            <w:pPr>
              <w:spacing w:after="0" w:line="240" w:lineRule="auto"/>
              <w:rPr>
                <w:rFonts w:ascii="Times New Roman" w:hAnsi="Times New Roman"/>
                <w:bCs/>
                <w:sz w:val="24"/>
                <w:szCs w:val="24"/>
              </w:rPr>
            </w:pPr>
            <w:r w:rsidRPr="00AF43D5">
              <w:rPr>
                <w:rFonts w:ascii="Times New Roman" w:hAnsi="Times New Roman"/>
                <w:bCs/>
                <w:sz w:val="24"/>
                <w:szCs w:val="24"/>
              </w:rPr>
              <w:t>200 hours</w:t>
            </w:r>
          </w:p>
        </w:tc>
        <w:tc>
          <w:tcPr>
            <w:tcW w:w="1727" w:type="dxa"/>
            <w:vAlign w:val="bottom"/>
          </w:tcPr>
          <w:p w:rsidRPr="00AF43D5" w:rsidR="00DB14B7" w:rsidP="00DB14B7" w:rsidRDefault="00DB14B7" w14:paraId="46243808" w14:textId="77777777">
            <w:pPr>
              <w:spacing w:after="0" w:line="240" w:lineRule="auto"/>
              <w:rPr>
                <w:rFonts w:ascii="Times New Roman" w:hAnsi="Times New Roman"/>
                <w:bCs/>
                <w:sz w:val="24"/>
                <w:szCs w:val="24"/>
              </w:rPr>
            </w:pPr>
            <w:r w:rsidRPr="00AF43D5">
              <w:rPr>
                <w:rFonts w:ascii="Times New Roman" w:hAnsi="Times New Roman"/>
                <w:bCs/>
                <w:sz w:val="24"/>
                <w:szCs w:val="24"/>
              </w:rPr>
              <w:t>5 responses;</w:t>
            </w:r>
          </w:p>
          <w:p w:rsidRPr="00AF43D5" w:rsidR="0058757B" w:rsidP="0042699B" w:rsidRDefault="0058757B" w14:paraId="0C63D4A4" w14:textId="77777777">
            <w:pPr>
              <w:spacing w:after="0" w:line="240" w:lineRule="auto"/>
              <w:rPr>
                <w:rFonts w:ascii="Times New Roman" w:hAnsi="Times New Roman"/>
                <w:bCs/>
                <w:sz w:val="24"/>
                <w:szCs w:val="24"/>
              </w:rPr>
            </w:pPr>
            <w:r w:rsidRPr="00AF43D5">
              <w:rPr>
                <w:rFonts w:ascii="Times New Roman" w:hAnsi="Times New Roman"/>
                <w:bCs/>
                <w:sz w:val="24"/>
                <w:szCs w:val="24"/>
              </w:rPr>
              <w:t>200 hours</w:t>
            </w:r>
          </w:p>
        </w:tc>
        <w:tc>
          <w:tcPr>
            <w:tcW w:w="2065" w:type="dxa"/>
            <w:vAlign w:val="bottom"/>
          </w:tcPr>
          <w:p w:rsidRPr="00AF43D5" w:rsidR="0058757B" w:rsidP="0042699B" w:rsidRDefault="007F3872" w14:paraId="6CE14309" w14:textId="3CF28474">
            <w:pPr>
              <w:spacing w:after="0" w:line="240" w:lineRule="auto"/>
              <w:rPr>
                <w:rFonts w:ascii="Times New Roman" w:hAnsi="Times New Roman"/>
                <w:bCs/>
                <w:sz w:val="24"/>
                <w:szCs w:val="24"/>
              </w:rPr>
            </w:pPr>
            <w:r w:rsidRPr="00AF43D5">
              <w:rPr>
                <w:rFonts w:ascii="Times New Roman" w:hAnsi="Times New Roman"/>
                <w:bCs/>
                <w:sz w:val="24"/>
                <w:szCs w:val="24"/>
              </w:rPr>
              <w:t>No change in responses or hours</w:t>
            </w:r>
          </w:p>
        </w:tc>
      </w:tr>
      <w:tr w:rsidRPr="004C2005" w:rsidR="005D461A" w:rsidTr="0042699B" w14:paraId="16094375" w14:textId="77777777">
        <w:tc>
          <w:tcPr>
            <w:tcW w:w="0" w:type="auto"/>
            <w:vAlign w:val="center"/>
          </w:tcPr>
          <w:p w:rsidRPr="00AF43D5" w:rsidR="0058757B" w:rsidP="0042699B" w:rsidRDefault="0058757B" w14:paraId="55258EA4" w14:textId="77777777">
            <w:pPr>
              <w:spacing w:after="0" w:line="240" w:lineRule="auto"/>
              <w:rPr>
                <w:rFonts w:ascii="Times New Roman" w:hAnsi="Times New Roman"/>
                <w:bCs/>
                <w:sz w:val="24"/>
                <w:szCs w:val="24"/>
              </w:rPr>
            </w:pPr>
            <w:r w:rsidRPr="00AF43D5">
              <w:rPr>
                <w:rFonts w:ascii="Times New Roman" w:hAnsi="Times New Roman"/>
                <w:bCs/>
                <w:i/>
                <w:iCs/>
                <w:sz w:val="24"/>
                <w:szCs w:val="24"/>
              </w:rPr>
              <w:t>Sub-Totals for FERC-500</w:t>
            </w:r>
          </w:p>
        </w:tc>
        <w:tc>
          <w:tcPr>
            <w:tcW w:w="0" w:type="auto"/>
            <w:vAlign w:val="bottom"/>
          </w:tcPr>
          <w:p w:rsidRPr="00AF43D5" w:rsidR="003568CA" w:rsidP="0042699B" w:rsidRDefault="003568CA" w14:paraId="7F07B1CB" w14:textId="77777777">
            <w:pPr>
              <w:spacing w:after="0" w:line="240" w:lineRule="auto"/>
              <w:rPr>
                <w:rFonts w:ascii="Times New Roman" w:hAnsi="Times New Roman"/>
                <w:bCs/>
                <w:sz w:val="24"/>
                <w:szCs w:val="24"/>
              </w:rPr>
            </w:pPr>
            <w:r w:rsidRPr="00AF43D5">
              <w:rPr>
                <w:rFonts w:ascii="Times New Roman" w:hAnsi="Times New Roman"/>
                <w:bCs/>
                <w:sz w:val="24"/>
                <w:szCs w:val="24"/>
              </w:rPr>
              <w:t>520 responses;</w:t>
            </w:r>
          </w:p>
          <w:p w:rsidRPr="00AF43D5" w:rsidR="0058757B" w:rsidP="0042699B" w:rsidRDefault="0058757B" w14:paraId="1CDDFD0D" w14:textId="0E12B71E">
            <w:pPr>
              <w:spacing w:after="0" w:line="240" w:lineRule="auto"/>
              <w:rPr>
                <w:rFonts w:ascii="Times New Roman" w:hAnsi="Times New Roman"/>
                <w:bCs/>
                <w:sz w:val="24"/>
                <w:szCs w:val="24"/>
              </w:rPr>
            </w:pPr>
            <w:r w:rsidRPr="00AF43D5">
              <w:rPr>
                <w:rFonts w:ascii="Times New Roman" w:hAnsi="Times New Roman"/>
                <w:bCs/>
                <w:sz w:val="24"/>
                <w:szCs w:val="24"/>
              </w:rPr>
              <w:t>321,922 hours</w:t>
            </w:r>
          </w:p>
        </w:tc>
        <w:tc>
          <w:tcPr>
            <w:tcW w:w="1727" w:type="dxa"/>
            <w:vAlign w:val="bottom"/>
          </w:tcPr>
          <w:p w:rsidRPr="00AF43D5" w:rsidR="003568CA" w:rsidP="0042699B" w:rsidRDefault="003568CA" w14:paraId="789B30D6" w14:textId="77777777">
            <w:pPr>
              <w:spacing w:after="0" w:line="240" w:lineRule="auto"/>
              <w:rPr>
                <w:rFonts w:ascii="Times New Roman" w:hAnsi="Times New Roman"/>
                <w:bCs/>
                <w:sz w:val="24"/>
                <w:szCs w:val="24"/>
              </w:rPr>
            </w:pPr>
            <w:r w:rsidRPr="00AF43D5">
              <w:rPr>
                <w:rFonts w:ascii="Times New Roman" w:hAnsi="Times New Roman"/>
                <w:bCs/>
                <w:sz w:val="24"/>
                <w:szCs w:val="24"/>
              </w:rPr>
              <w:t>520 responses;</w:t>
            </w:r>
          </w:p>
          <w:p w:rsidRPr="00AF43D5" w:rsidR="0058757B" w:rsidP="0042699B" w:rsidRDefault="0058757B" w14:paraId="0B419C8A" w14:textId="49486017">
            <w:pPr>
              <w:spacing w:after="0" w:line="240" w:lineRule="auto"/>
              <w:rPr>
                <w:rFonts w:ascii="Times New Roman" w:hAnsi="Times New Roman"/>
                <w:bCs/>
                <w:sz w:val="24"/>
                <w:szCs w:val="24"/>
              </w:rPr>
            </w:pPr>
            <w:r w:rsidRPr="00AF43D5">
              <w:rPr>
                <w:rFonts w:ascii="Times New Roman" w:hAnsi="Times New Roman"/>
                <w:bCs/>
                <w:sz w:val="24"/>
                <w:szCs w:val="24"/>
              </w:rPr>
              <w:t>320,962 hours</w:t>
            </w:r>
          </w:p>
        </w:tc>
        <w:tc>
          <w:tcPr>
            <w:tcW w:w="2065" w:type="dxa"/>
            <w:vAlign w:val="bottom"/>
          </w:tcPr>
          <w:p w:rsidRPr="00AF43D5" w:rsidR="007F3872" w:rsidP="0042699B" w:rsidRDefault="007F3872" w14:paraId="7BF03107" w14:textId="77777777">
            <w:pPr>
              <w:spacing w:after="0" w:line="240" w:lineRule="auto"/>
              <w:rPr>
                <w:rFonts w:ascii="Times New Roman" w:hAnsi="Times New Roman"/>
                <w:bCs/>
                <w:sz w:val="24"/>
                <w:szCs w:val="24"/>
              </w:rPr>
            </w:pPr>
            <w:r w:rsidRPr="00AF43D5">
              <w:rPr>
                <w:rFonts w:ascii="Times New Roman" w:hAnsi="Times New Roman"/>
                <w:bCs/>
                <w:sz w:val="24"/>
                <w:szCs w:val="24"/>
              </w:rPr>
              <w:t>No change in responses;</w:t>
            </w:r>
          </w:p>
          <w:p w:rsidRPr="00AF43D5" w:rsidR="0058757B" w:rsidP="0042699B" w:rsidRDefault="0058757B" w14:paraId="6F1F122D" w14:textId="2C636396">
            <w:pPr>
              <w:spacing w:after="0" w:line="240" w:lineRule="auto"/>
              <w:rPr>
                <w:rFonts w:ascii="Times New Roman" w:hAnsi="Times New Roman"/>
                <w:bCs/>
                <w:sz w:val="24"/>
                <w:szCs w:val="24"/>
              </w:rPr>
            </w:pPr>
            <w:r w:rsidRPr="00AF43D5">
              <w:rPr>
                <w:rFonts w:ascii="Times New Roman" w:hAnsi="Times New Roman"/>
                <w:bCs/>
                <w:sz w:val="24"/>
                <w:szCs w:val="24"/>
              </w:rPr>
              <w:t>‒ 960 hours</w:t>
            </w:r>
          </w:p>
        </w:tc>
      </w:tr>
      <w:tr w:rsidRPr="004C2005" w:rsidR="005D461A" w:rsidTr="0042699B" w14:paraId="5A159133" w14:textId="77777777">
        <w:tc>
          <w:tcPr>
            <w:tcW w:w="0" w:type="auto"/>
            <w:vAlign w:val="center"/>
          </w:tcPr>
          <w:p w:rsidRPr="00AF43D5" w:rsidR="0058757B" w:rsidP="0042699B" w:rsidRDefault="0058757B" w14:paraId="7C6DA3C3" w14:textId="77777777">
            <w:pPr>
              <w:spacing w:after="0" w:line="240" w:lineRule="auto"/>
              <w:rPr>
                <w:rFonts w:ascii="Times New Roman" w:hAnsi="Times New Roman"/>
                <w:bCs/>
                <w:i/>
                <w:iCs/>
                <w:sz w:val="24"/>
                <w:szCs w:val="24"/>
              </w:rPr>
            </w:pPr>
            <w:r w:rsidRPr="00AF43D5">
              <w:rPr>
                <w:rFonts w:ascii="Times New Roman" w:hAnsi="Times New Roman"/>
                <w:bCs/>
                <w:sz w:val="24"/>
                <w:szCs w:val="24"/>
              </w:rPr>
              <w:t>FERC-505, Small Hydropower Projects and Condit Facilities including License / Relicense, Exemption and Qualifying Conduit Facility Determination</w:t>
            </w:r>
          </w:p>
        </w:tc>
        <w:tc>
          <w:tcPr>
            <w:tcW w:w="0" w:type="auto"/>
            <w:vAlign w:val="bottom"/>
          </w:tcPr>
          <w:p w:rsidRPr="00AF43D5" w:rsidR="004D7875" w:rsidP="0042699B" w:rsidRDefault="004A4412" w14:paraId="1B70736B" w14:textId="77777777">
            <w:pPr>
              <w:spacing w:after="0" w:line="240" w:lineRule="auto"/>
              <w:rPr>
                <w:rFonts w:ascii="Times New Roman" w:hAnsi="Times New Roman"/>
                <w:bCs/>
                <w:sz w:val="24"/>
                <w:szCs w:val="24"/>
              </w:rPr>
            </w:pPr>
            <w:r w:rsidRPr="00AF43D5">
              <w:rPr>
                <w:rFonts w:ascii="Times New Roman" w:hAnsi="Times New Roman"/>
                <w:bCs/>
                <w:sz w:val="24"/>
                <w:szCs w:val="24"/>
              </w:rPr>
              <w:t>32 responses</w:t>
            </w:r>
            <w:r w:rsidRPr="00AF43D5" w:rsidR="004D7875">
              <w:rPr>
                <w:rFonts w:ascii="Times New Roman" w:hAnsi="Times New Roman"/>
                <w:bCs/>
                <w:sz w:val="24"/>
                <w:szCs w:val="24"/>
              </w:rPr>
              <w:t>;</w:t>
            </w:r>
          </w:p>
          <w:p w:rsidRPr="00AF43D5" w:rsidR="0058757B" w:rsidP="0042699B" w:rsidRDefault="0058757B" w14:paraId="15305BE4" w14:textId="2ABFCEE2">
            <w:pPr>
              <w:spacing w:after="0" w:line="240" w:lineRule="auto"/>
              <w:rPr>
                <w:rFonts w:ascii="Times New Roman" w:hAnsi="Times New Roman"/>
                <w:bCs/>
                <w:sz w:val="24"/>
                <w:szCs w:val="24"/>
              </w:rPr>
            </w:pPr>
            <w:r w:rsidRPr="00AF43D5">
              <w:rPr>
                <w:rFonts w:ascii="Times New Roman" w:hAnsi="Times New Roman"/>
                <w:bCs/>
                <w:sz w:val="24"/>
                <w:szCs w:val="24"/>
              </w:rPr>
              <w:t xml:space="preserve">24,291 hours </w:t>
            </w:r>
          </w:p>
        </w:tc>
        <w:tc>
          <w:tcPr>
            <w:tcW w:w="1727" w:type="dxa"/>
            <w:vAlign w:val="bottom"/>
          </w:tcPr>
          <w:p w:rsidRPr="00AF43D5" w:rsidR="004D7875" w:rsidP="0042699B" w:rsidRDefault="004D7875" w14:paraId="781F5EEF" w14:textId="77777777">
            <w:pPr>
              <w:spacing w:after="0" w:line="240" w:lineRule="auto"/>
              <w:rPr>
                <w:rFonts w:ascii="Times New Roman" w:hAnsi="Times New Roman"/>
                <w:bCs/>
                <w:sz w:val="24"/>
                <w:szCs w:val="24"/>
              </w:rPr>
            </w:pPr>
            <w:r w:rsidRPr="00AF43D5">
              <w:rPr>
                <w:rFonts w:ascii="Times New Roman" w:hAnsi="Times New Roman"/>
                <w:bCs/>
                <w:sz w:val="24"/>
                <w:szCs w:val="24"/>
              </w:rPr>
              <w:t>32 responses;</w:t>
            </w:r>
          </w:p>
          <w:p w:rsidRPr="00AF43D5" w:rsidR="0058757B" w:rsidP="0042699B" w:rsidRDefault="0058757B" w14:paraId="7B41EA9A" w14:textId="405AD80E">
            <w:pPr>
              <w:spacing w:after="0" w:line="240" w:lineRule="auto"/>
              <w:rPr>
                <w:rFonts w:ascii="Times New Roman" w:hAnsi="Times New Roman"/>
                <w:bCs/>
                <w:sz w:val="24"/>
                <w:szCs w:val="24"/>
              </w:rPr>
            </w:pPr>
            <w:r w:rsidRPr="00AF43D5">
              <w:rPr>
                <w:rFonts w:ascii="Times New Roman" w:hAnsi="Times New Roman"/>
                <w:bCs/>
                <w:sz w:val="24"/>
                <w:szCs w:val="24"/>
              </w:rPr>
              <w:t>24,211 hours</w:t>
            </w:r>
          </w:p>
        </w:tc>
        <w:tc>
          <w:tcPr>
            <w:tcW w:w="2065" w:type="dxa"/>
            <w:vAlign w:val="bottom"/>
          </w:tcPr>
          <w:p w:rsidRPr="00AF43D5" w:rsidR="004D7875" w:rsidP="0042699B" w:rsidRDefault="004D7875" w14:paraId="5057E75C" w14:textId="77777777">
            <w:pPr>
              <w:spacing w:after="0" w:line="240" w:lineRule="auto"/>
              <w:rPr>
                <w:rFonts w:ascii="Times New Roman" w:hAnsi="Times New Roman"/>
                <w:bCs/>
                <w:sz w:val="24"/>
                <w:szCs w:val="24"/>
              </w:rPr>
            </w:pPr>
            <w:r w:rsidRPr="00AF43D5">
              <w:rPr>
                <w:rFonts w:ascii="Times New Roman" w:hAnsi="Times New Roman"/>
                <w:bCs/>
                <w:sz w:val="24"/>
                <w:szCs w:val="24"/>
              </w:rPr>
              <w:t>No change in responses;</w:t>
            </w:r>
          </w:p>
          <w:p w:rsidRPr="00AF43D5" w:rsidR="0058757B" w:rsidP="0042699B" w:rsidRDefault="0058757B" w14:paraId="2AD21FAA" w14:textId="115DA38C">
            <w:pPr>
              <w:spacing w:after="0" w:line="240" w:lineRule="auto"/>
              <w:rPr>
                <w:rFonts w:ascii="Times New Roman" w:hAnsi="Times New Roman"/>
                <w:bCs/>
                <w:sz w:val="24"/>
                <w:szCs w:val="24"/>
              </w:rPr>
            </w:pPr>
            <w:r w:rsidRPr="00AF43D5">
              <w:rPr>
                <w:rFonts w:ascii="Times New Roman" w:hAnsi="Times New Roman"/>
                <w:bCs/>
                <w:sz w:val="24"/>
                <w:szCs w:val="24"/>
              </w:rPr>
              <w:t>‒ 80 hours</w:t>
            </w:r>
          </w:p>
        </w:tc>
      </w:tr>
      <w:tr w:rsidRPr="004C2005" w:rsidR="005D461A" w:rsidTr="0042699B" w14:paraId="762BEB62" w14:textId="77777777">
        <w:tc>
          <w:tcPr>
            <w:tcW w:w="0" w:type="auto"/>
            <w:vAlign w:val="center"/>
          </w:tcPr>
          <w:p w:rsidRPr="00AF43D5" w:rsidR="0058757B" w:rsidP="0042699B" w:rsidRDefault="0058757B" w14:paraId="08704692" w14:textId="77777777">
            <w:pPr>
              <w:spacing w:after="0" w:line="240" w:lineRule="auto"/>
              <w:rPr>
                <w:rFonts w:ascii="Times New Roman" w:hAnsi="Times New Roman"/>
                <w:bCs/>
                <w:sz w:val="24"/>
                <w:szCs w:val="24"/>
              </w:rPr>
            </w:pPr>
            <w:r w:rsidRPr="00AF43D5">
              <w:rPr>
                <w:rFonts w:ascii="Times New Roman" w:hAnsi="Times New Roman"/>
                <w:bCs/>
                <w:sz w:val="24"/>
                <w:szCs w:val="24"/>
              </w:rPr>
              <w:t xml:space="preserve">FERC-505, Final Rule in </w:t>
            </w:r>
            <w:r w:rsidRPr="00AF43D5">
              <w:rPr>
                <w:rFonts w:ascii="Times New Roman" w:hAnsi="Times New Roman"/>
                <w:bCs/>
                <w:sz w:val="24"/>
                <w:szCs w:val="24"/>
              </w:rPr>
              <w:br/>
              <w:t>RM18-14</w:t>
            </w:r>
          </w:p>
        </w:tc>
        <w:tc>
          <w:tcPr>
            <w:tcW w:w="0" w:type="auto"/>
            <w:vAlign w:val="bottom"/>
          </w:tcPr>
          <w:p w:rsidRPr="00AF43D5" w:rsidR="00B83DDE" w:rsidP="0042699B" w:rsidRDefault="00B83DDE" w14:paraId="0788CFFC" w14:textId="77777777">
            <w:pPr>
              <w:spacing w:after="0" w:line="240" w:lineRule="auto"/>
              <w:rPr>
                <w:rFonts w:ascii="Times New Roman" w:hAnsi="Times New Roman"/>
                <w:bCs/>
                <w:sz w:val="24"/>
                <w:szCs w:val="24"/>
              </w:rPr>
            </w:pPr>
            <w:r w:rsidRPr="00AF43D5">
              <w:rPr>
                <w:rFonts w:ascii="Times New Roman" w:hAnsi="Times New Roman"/>
                <w:bCs/>
                <w:sz w:val="24"/>
                <w:szCs w:val="24"/>
              </w:rPr>
              <w:t>287 responses;</w:t>
            </w:r>
          </w:p>
          <w:p w:rsidRPr="00AF43D5" w:rsidR="0058757B" w:rsidP="0042699B" w:rsidRDefault="0058757B" w14:paraId="564FF7E0" w14:textId="577D934D">
            <w:pPr>
              <w:spacing w:after="0" w:line="240" w:lineRule="auto"/>
              <w:rPr>
                <w:rFonts w:ascii="Times New Roman" w:hAnsi="Times New Roman"/>
                <w:bCs/>
                <w:sz w:val="24"/>
                <w:szCs w:val="24"/>
              </w:rPr>
            </w:pPr>
            <w:r w:rsidRPr="00AF43D5">
              <w:rPr>
                <w:rFonts w:ascii="Times New Roman" w:hAnsi="Times New Roman"/>
                <w:bCs/>
                <w:sz w:val="24"/>
                <w:szCs w:val="24"/>
              </w:rPr>
              <w:t>144 hours</w:t>
            </w:r>
          </w:p>
        </w:tc>
        <w:tc>
          <w:tcPr>
            <w:tcW w:w="1727" w:type="dxa"/>
            <w:vAlign w:val="bottom"/>
          </w:tcPr>
          <w:p w:rsidRPr="00AF43D5" w:rsidR="0058757B" w:rsidP="0042699B" w:rsidRDefault="00B83DDE" w14:paraId="54E525FD" w14:textId="7950C420">
            <w:pPr>
              <w:spacing w:after="0" w:line="240" w:lineRule="auto"/>
              <w:rPr>
                <w:rFonts w:ascii="Times New Roman" w:hAnsi="Times New Roman"/>
                <w:bCs/>
                <w:sz w:val="24"/>
                <w:szCs w:val="24"/>
              </w:rPr>
            </w:pPr>
            <w:r w:rsidRPr="00AF43D5">
              <w:rPr>
                <w:rFonts w:ascii="Times New Roman" w:hAnsi="Times New Roman"/>
                <w:bCs/>
                <w:sz w:val="24"/>
                <w:szCs w:val="24"/>
              </w:rPr>
              <w:t xml:space="preserve">287 responses; </w:t>
            </w:r>
            <w:r w:rsidRPr="00AF43D5" w:rsidR="0058757B">
              <w:rPr>
                <w:rFonts w:ascii="Times New Roman" w:hAnsi="Times New Roman"/>
                <w:bCs/>
                <w:sz w:val="24"/>
                <w:szCs w:val="24"/>
              </w:rPr>
              <w:t>144 hours</w:t>
            </w:r>
          </w:p>
        </w:tc>
        <w:tc>
          <w:tcPr>
            <w:tcW w:w="2065" w:type="dxa"/>
            <w:vAlign w:val="bottom"/>
          </w:tcPr>
          <w:p w:rsidRPr="00AF43D5" w:rsidR="0058757B" w:rsidP="0042699B" w:rsidRDefault="00B83DDE" w14:paraId="75EF3E0A" w14:textId="46C8D563">
            <w:pPr>
              <w:spacing w:after="0" w:line="240" w:lineRule="auto"/>
              <w:rPr>
                <w:rFonts w:ascii="Times New Roman" w:hAnsi="Times New Roman"/>
                <w:bCs/>
                <w:sz w:val="24"/>
                <w:szCs w:val="24"/>
              </w:rPr>
            </w:pPr>
            <w:r w:rsidRPr="00AF43D5">
              <w:rPr>
                <w:rFonts w:ascii="Times New Roman" w:hAnsi="Times New Roman"/>
                <w:bCs/>
                <w:sz w:val="24"/>
                <w:szCs w:val="24"/>
              </w:rPr>
              <w:t>No change in responses or hours</w:t>
            </w:r>
          </w:p>
        </w:tc>
      </w:tr>
      <w:tr w:rsidRPr="004C2005" w:rsidR="005D461A" w:rsidTr="0042699B" w14:paraId="21664117" w14:textId="77777777">
        <w:tc>
          <w:tcPr>
            <w:tcW w:w="0" w:type="auto"/>
            <w:vAlign w:val="center"/>
          </w:tcPr>
          <w:p w:rsidRPr="00AF43D5" w:rsidR="0058757B" w:rsidP="0042699B" w:rsidRDefault="0058757B" w14:paraId="0DF20238" w14:textId="77777777">
            <w:pPr>
              <w:spacing w:after="0" w:line="240" w:lineRule="auto"/>
              <w:rPr>
                <w:rFonts w:ascii="Times New Roman" w:hAnsi="Times New Roman"/>
                <w:bCs/>
                <w:sz w:val="24"/>
                <w:szCs w:val="24"/>
              </w:rPr>
            </w:pPr>
            <w:r w:rsidRPr="00AF43D5">
              <w:rPr>
                <w:rFonts w:ascii="Times New Roman" w:hAnsi="Times New Roman"/>
                <w:bCs/>
                <w:sz w:val="24"/>
                <w:szCs w:val="24"/>
              </w:rPr>
              <w:t>FERC-505, Final Rule in RM19-6</w:t>
            </w:r>
          </w:p>
        </w:tc>
        <w:tc>
          <w:tcPr>
            <w:tcW w:w="0" w:type="auto"/>
            <w:vAlign w:val="bottom"/>
          </w:tcPr>
          <w:p w:rsidRPr="00AF43D5" w:rsidR="001B1B9A" w:rsidP="0042699B" w:rsidRDefault="001B1B9A" w14:paraId="6915FCDE" w14:textId="77777777">
            <w:pPr>
              <w:spacing w:after="0" w:line="240" w:lineRule="auto"/>
              <w:rPr>
                <w:rFonts w:ascii="Times New Roman" w:hAnsi="Times New Roman"/>
                <w:bCs/>
                <w:sz w:val="24"/>
                <w:szCs w:val="24"/>
              </w:rPr>
            </w:pPr>
            <w:r w:rsidRPr="00AF43D5">
              <w:rPr>
                <w:rFonts w:ascii="Times New Roman" w:hAnsi="Times New Roman"/>
                <w:bCs/>
                <w:sz w:val="24"/>
                <w:szCs w:val="24"/>
              </w:rPr>
              <w:t>5 responses;</w:t>
            </w:r>
          </w:p>
          <w:p w:rsidRPr="00AF43D5" w:rsidR="0058757B" w:rsidP="0042699B" w:rsidRDefault="0058757B" w14:paraId="184BDC50" w14:textId="400A601D">
            <w:pPr>
              <w:spacing w:after="0" w:line="240" w:lineRule="auto"/>
              <w:rPr>
                <w:rFonts w:ascii="Times New Roman" w:hAnsi="Times New Roman"/>
                <w:bCs/>
                <w:sz w:val="24"/>
                <w:szCs w:val="24"/>
              </w:rPr>
            </w:pPr>
            <w:r w:rsidRPr="00AF43D5">
              <w:rPr>
                <w:rFonts w:ascii="Times New Roman" w:hAnsi="Times New Roman"/>
                <w:bCs/>
                <w:sz w:val="24"/>
                <w:szCs w:val="24"/>
              </w:rPr>
              <w:t>200 hours</w:t>
            </w:r>
          </w:p>
        </w:tc>
        <w:tc>
          <w:tcPr>
            <w:tcW w:w="1727" w:type="dxa"/>
            <w:vAlign w:val="bottom"/>
          </w:tcPr>
          <w:p w:rsidRPr="00AF43D5" w:rsidR="0058757B" w:rsidP="0042699B" w:rsidRDefault="001B1B9A" w14:paraId="314FA4DB" w14:textId="2E10F00C">
            <w:pPr>
              <w:spacing w:after="0" w:line="240" w:lineRule="auto"/>
              <w:rPr>
                <w:rFonts w:ascii="Times New Roman" w:hAnsi="Times New Roman"/>
                <w:bCs/>
                <w:sz w:val="24"/>
                <w:szCs w:val="24"/>
              </w:rPr>
            </w:pPr>
            <w:r w:rsidRPr="00AF43D5">
              <w:rPr>
                <w:rFonts w:ascii="Times New Roman" w:hAnsi="Times New Roman"/>
                <w:bCs/>
                <w:sz w:val="24"/>
                <w:szCs w:val="24"/>
              </w:rPr>
              <w:t xml:space="preserve">5 responses; </w:t>
            </w:r>
            <w:r w:rsidRPr="00AF43D5" w:rsidR="0058757B">
              <w:rPr>
                <w:rFonts w:ascii="Times New Roman" w:hAnsi="Times New Roman"/>
                <w:bCs/>
                <w:sz w:val="24"/>
                <w:szCs w:val="24"/>
              </w:rPr>
              <w:t>200 hours</w:t>
            </w:r>
          </w:p>
        </w:tc>
        <w:tc>
          <w:tcPr>
            <w:tcW w:w="2065" w:type="dxa"/>
            <w:vAlign w:val="bottom"/>
          </w:tcPr>
          <w:p w:rsidRPr="00AF43D5" w:rsidR="0058757B" w:rsidP="0042699B" w:rsidRDefault="001B1B9A" w14:paraId="57743D73" w14:textId="2D802277">
            <w:pPr>
              <w:spacing w:after="0" w:line="240" w:lineRule="auto"/>
              <w:rPr>
                <w:rFonts w:ascii="Times New Roman" w:hAnsi="Times New Roman"/>
                <w:bCs/>
                <w:sz w:val="24"/>
                <w:szCs w:val="24"/>
              </w:rPr>
            </w:pPr>
            <w:r w:rsidRPr="00AF43D5">
              <w:rPr>
                <w:rFonts w:ascii="Times New Roman" w:hAnsi="Times New Roman"/>
                <w:bCs/>
                <w:sz w:val="24"/>
                <w:szCs w:val="24"/>
              </w:rPr>
              <w:t>No change in responses or hours</w:t>
            </w:r>
          </w:p>
        </w:tc>
      </w:tr>
      <w:tr w:rsidRPr="004C2005" w:rsidR="005D461A" w:rsidTr="0042699B" w14:paraId="3E1F68F9" w14:textId="77777777">
        <w:tc>
          <w:tcPr>
            <w:tcW w:w="0" w:type="auto"/>
            <w:vAlign w:val="center"/>
          </w:tcPr>
          <w:p w:rsidRPr="00AF43D5" w:rsidR="0058757B" w:rsidP="0042699B" w:rsidRDefault="0058757B" w14:paraId="6ADBE0CD" w14:textId="77777777">
            <w:pPr>
              <w:spacing w:after="0" w:line="240" w:lineRule="auto"/>
              <w:rPr>
                <w:rFonts w:ascii="Times New Roman" w:hAnsi="Times New Roman"/>
                <w:bCs/>
                <w:sz w:val="24"/>
                <w:szCs w:val="24"/>
              </w:rPr>
            </w:pPr>
            <w:r w:rsidRPr="00AF43D5">
              <w:rPr>
                <w:rFonts w:ascii="Times New Roman" w:hAnsi="Times New Roman"/>
                <w:bCs/>
                <w:i/>
                <w:iCs/>
                <w:sz w:val="24"/>
                <w:szCs w:val="24"/>
              </w:rPr>
              <w:t>Sub-Totals for FERC-505</w:t>
            </w:r>
          </w:p>
        </w:tc>
        <w:tc>
          <w:tcPr>
            <w:tcW w:w="0" w:type="auto"/>
            <w:vAlign w:val="bottom"/>
          </w:tcPr>
          <w:p w:rsidRPr="00AF43D5" w:rsidR="0058757B" w:rsidP="0042699B" w:rsidRDefault="0058757B" w14:paraId="104C0353" w14:textId="77777777">
            <w:pPr>
              <w:spacing w:after="0" w:line="240" w:lineRule="auto"/>
              <w:rPr>
                <w:rFonts w:ascii="Times New Roman" w:hAnsi="Times New Roman"/>
                <w:bCs/>
                <w:sz w:val="24"/>
                <w:szCs w:val="24"/>
              </w:rPr>
            </w:pPr>
            <w:r w:rsidRPr="00AF43D5">
              <w:rPr>
                <w:rFonts w:ascii="Times New Roman" w:hAnsi="Times New Roman"/>
                <w:bCs/>
                <w:sz w:val="24"/>
                <w:szCs w:val="24"/>
              </w:rPr>
              <w:t>24,635 hours</w:t>
            </w:r>
          </w:p>
        </w:tc>
        <w:tc>
          <w:tcPr>
            <w:tcW w:w="1727" w:type="dxa"/>
            <w:vAlign w:val="bottom"/>
          </w:tcPr>
          <w:p w:rsidRPr="00AF43D5" w:rsidR="0058757B" w:rsidP="0042699B" w:rsidRDefault="0058757B" w14:paraId="4F283B87" w14:textId="77777777">
            <w:pPr>
              <w:spacing w:after="0" w:line="240" w:lineRule="auto"/>
              <w:rPr>
                <w:rFonts w:ascii="Times New Roman" w:hAnsi="Times New Roman"/>
                <w:bCs/>
                <w:sz w:val="24"/>
                <w:szCs w:val="24"/>
              </w:rPr>
            </w:pPr>
            <w:r w:rsidRPr="00AF43D5">
              <w:rPr>
                <w:rFonts w:ascii="Times New Roman" w:hAnsi="Times New Roman"/>
                <w:bCs/>
                <w:sz w:val="24"/>
                <w:szCs w:val="24"/>
              </w:rPr>
              <w:t>24,555 hours</w:t>
            </w:r>
          </w:p>
        </w:tc>
        <w:tc>
          <w:tcPr>
            <w:tcW w:w="2065" w:type="dxa"/>
            <w:vAlign w:val="bottom"/>
          </w:tcPr>
          <w:p w:rsidRPr="00AF43D5" w:rsidR="0029157B" w:rsidP="0042699B" w:rsidRDefault="0029157B" w14:paraId="381C7AB2" w14:textId="77777777">
            <w:pPr>
              <w:spacing w:after="0" w:line="240" w:lineRule="auto"/>
              <w:rPr>
                <w:rFonts w:ascii="Times New Roman" w:hAnsi="Times New Roman"/>
                <w:bCs/>
                <w:sz w:val="24"/>
                <w:szCs w:val="24"/>
              </w:rPr>
            </w:pPr>
            <w:r w:rsidRPr="00AF43D5">
              <w:rPr>
                <w:rFonts w:ascii="Times New Roman" w:hAnsi="Times New Roman"/>
                <w:bCs/>
                <w:sz w:val="24"/>
                <w:szCs w:val="24"/>
              </w:rPr>
              <w:t>No changes in responses;</w:t>
            </w:r>
          </w:p>
          <w:p w:rsidRPr="00AF43D5" w:rsidR="0058757B" w:rsidP="0042699B" w:rsidRDefault="0058757B" w14:paraId="5580829B" w14:textId="62036A93">
            <w:pPr>
              <w:spacing w:after="0" w:line="240" w:lineRule="auto"/>
              <w:rPr>
                <w:rFonts w:ascii="Times New Roman" w:hAnsi="Times New Roman"/>
                <w:bCs/>
                <w:sz w:val="24"/>
                <w:szCs w:val="24"/>
              </w:rPr>
            </w:pPr>
            <w:r w:rsidRPr="00AF43D5">
              <w:rPr>
                <w:rFonts w:ascii="Times New Roman" w:hAnsi="Times New Roman"/>
                <w:bCs/>
                <w:sz w:val="24"/>
                <w:szCs w:val="24"/>
              </w:rPr>
              <w:t>‒ 80 hours</w:t>
            </w:r>
          </w:p>
        </w:tc>
      </w:tr>
      <w:tr w:rsidRPr="004C2005" w:rsidR="005D461A" w:rsidTr="0042699B" w14:paraId="6096866E" w14:textId="77777777">
        <w:tc>
          <w:tcPr>
            <w:tcW w:w="0" w:type="auto"/>
            <w:vAlign w:val="center"/>
          </w:tcPr>
          <w:p w:rsidRPr="00AF43D5" w:rsidR="0058757B" w:rsidP="0042699B" w:rsidRDefault="0058757B" w14:paraId="560AEB2D" w14:textId="77777777">
            <w:pPr>
              <w:spacing w:after="0" w:line="240" w:lineRule="auto"/>
              <w:rPr>
                <w:rFonts w:ascii="Times New Roman" w:hAnsi="Times New Roman"/>
                <w:bCs/>
                <w:i/>
                <w:iCs/>
                <w:sz w:val="24"/>
                <w:szCs w:val="24"/>
              </w:rPr>
            </w:pPr>
            <w:r w:rsidRPr="00AF43D5">
              <w:rPr>
                <w:rFonts w:ascii="Times New Roman" w:hAnsi="Times New Roman"/>
                <w:bCs/>
                <w:sz w:val="24"/>
                <w:szCs w:val="24"/>
              </w:rPr>
              <w:t>Totals</w:t>
            </w:r>
          </w:p>
        </w:tc>
        <w:tc>
          <w:tcPr>
            <w:tcW w:w="0" w:type="auto"/>
            <w:vAlign w:val="bottom"/>
          </w:tcPr>
          <w:p w:rsidRPr="00AF43D5" w:rsidR="0058757B" w:rsidP="0042699B" w:rsidRDefault="007D1819" w14:paraId="7BED0B90" w14:textId="2924160B">
            <w:pPr>
              <w:spacing w:after="0" w:line="240" w:lineRule="auto"/>
              <w:rPr>
                <w:rFonts w:ascii="Times New Roman" w:hAnsi="Times New Roman"/>
                <w:bCs/>
                <w:sz w:val="24"/>
                <w:szCs w:val="24"/>
              </w:rPr>
            </w:pPr>
            <w:r w:rsidRPr="00AF43D5">
              <w:rPr>
                <w:rFonts w:ascii="Times New Roman" w:hAnsi="Times New Roman"/>
                <w:bCs/>
                <w:sz w:val="24"/>
                <w:szCs w:val="24"/>
              </w:rPr>
              <w:t>324 responses</w:t>
            </w:r>
            <w:r w:rsidRPr="00AF43D5" w:rsidR="005D461A">
              <w:rPr>
                <w:rFonts w:ascii="Times New Roman" w:hAnsi="Times New Roman"/>
                <w:bCs/>
                <w:sz w:val="24"/>
                <w:szCs w:val="24"/>
              </w:rPr>
              <w:t xml:space="preserve">; </w:t>
            </w:r>
            <w:r w:rsidRPr="00AF43D5" w:rsidR="0058757B">
              <w:rPr>
                <w:rFonts w:ascii="Times New Roman" w:hAnsi="Times New Roman"/>
                <w:bCs/>
                <w:sz w:val="24"/>
                <w:szCs w:val="24"/>
              </w:rPr>
              <w:t>346,557 hours</w:t>
            </w:r>
          </w:p>
        </w:tc>
        <w:tc>
          <w:tcPr>
            <w:tcW w:w="1727" w:type="dxa"/>
            <w:vAlign w:val="bottom"/>
          </w:tcPr>
          <w:p w:rsidRPr="00AF43D5" w:rsidR="0058757B" w:rsidP="0042699B" w:rsidRDefault="005D461A" w14:paraId="4FE19AEF" w14:textId="1EB98D75">
            <w:pPr>
              <w:spacing w:after="0" w:line="240" w:lineRule="auto"/>
              <w:rPr>
                <w:rFonts w:ascii="Times New Roman" w:hAnsi="Times New Roman"/>
                <w:bCs/>
                <w:sz w:val="24"/>
                <w:szCs w:val="24"/>
              </w:rPr>
            </w:pPr>
            <w:r w:rsidRPr="00AF43D5">
              <w:rPr>
                <w:rFonts w:ascii="Times New Roman" w:hAnsi="Times New Roman"/>
                <w:bCs/>
                <w:sz w:val="24"/>
                <w:szCs w:val="24"/>
              </w:rPr>
              <w:t xml:space="preserve">324 responses; </w:t>
            </w:r>
            <w:r w:rsidRPr="00AF43D5" w:rsidR="0058757B">
              <w:rPr>
                <w:rFonts w:ascii="Times New Roman" w:hAnsi="Times New Roman"/>
                <w:bCs/>
                <w:sz w:val="24"/>
                <w:szCs w:val="24"/>
              </w:rPr>
              <w:t>345,517 hours</w:t>
            </w:r>
          </w:p>
        </w:tc>
        <w:tc>
          <w:tcPr>
            <w:tcW w:w="2065" w:type="dxa"/>
            <w:vAlign w:val="bottom"/>
          </w:tcPr>
          <w:p w:rsidRPr="00AF43D5" w:rsidR="00236984" w:rsidP="0042699B" w:rsidRDefault="0029157B" w14:paraId="7D3A3AB0" w14:textId="77777777">
            <w:pPr>
              <w:spacing w:after="0" w:line="240" w:lineRule="auto"/>
              <w:rPr>
                <w:rFonts w:ascii="Times New Roman" w:hAnsi="Times New Roman"/>
                <w:bCs/>
                <w:sz w:val="24"/>
                <w:szCs w:val="24"/>
              </w:rPr>
            </w:pPr>
            <w:r w:rsidRPr="00AF43D5">
              <w:rPr>
                <w:rFonts w:ascii="Times New Roman" w:hAnsi="Times New Roman"/>
                <w:bCs/>
                <w:sz w:val="24"/>
                <w:szCs w:val="24"/>
              </w:rPr>
              <w:t>No changes in responses;</w:t>
            </w:r>
          </w:p>
          <w:p w:rsidRPr="00AF43D5" w:rsidR="0058757B" w:rsidP="0042699B" w:rsidRDefault="0058757B" w14:paraId="1D0193F9" w14:textId="2D49A48B">
            <w:pPr>
              <w:spacing w:after="0" w:line="240" w:lineRule="auto"/>
              <w:rPr>
                <w:rFonts w:ascii="Times New Roman" w:hAnsi="Times New Roman"/>
                <w:bCs/>
                <w:sz w:val="24"/>
                <w:szCs w:val="24"/>
              </w:rPr>
            </w:pPr>
            <w:r w:rsidRPr="00AF43D5">
              <w:rPr>
                <w:rFonts w:ascii="Times New Roman" w:hAnsi="Times New Roman"/>
                <w:bCs/>
                <w:sz w:val="24"/>
                <w:szCs w:val="24"/>
              </w:rPr>
              <w:t>‒ 1,040 hours</w:t>
            </w:r>
          </w:p>
        </w:tc>
      </w:tr>
    </w:tbl>
    <w:p w:rsidR="006E2596" w:rsidP="00226C1B" w:rsidRDefault="006E2596" w14:paraId="40BFD370" w14:textId="6610B3DA">
      <w:pPr>
        <w:spacing w:after="0" w:line="240" w:lineRule="auto"/>
        <w:rPr>
          <w:rFonts w:ascii="Times New Roman" w:hAnsi="Times New Roman"/>
          <w:b/>
          <w:sz w:val="24"/>
          <w:szCs w:val="24"/>
        </w:rPr>
      </w:pPr>
      <w:bookmarkStart w:name="_Hlk57895677" w:id="2"/>
    </w:p>
    <w:bookmarkEnd w:id="2"/>
    <w:p w:rsidRPr="00867F56" w:rsidR="00F0627E" w:rsidP="007445A8" w:rsidRDefault="00F20B97" w14:paraId="69D44358"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16. </w:t>
      </w:r>
      <w:r w:rsidRPr="00867F56" w:rsidR="00F0627E">
        <w:rPr>
          <w:rFonts w:ascii="Times New Roman" w:hAnsi="Times New Roman"/>
          <w:b/>
          <w:sz w:val="24"/>
          <w:szCs w:val="24"/>
        </w:rPr>
        <w:t>TIME SCHEDULE FOR PUBLICATION OF DATA</w:t>
      </w:r>
    </w:p>
    <w:p w:rsidRPr="00867F56" w:rsidR="00F0627E" w:rsidP="007445A8" w:rsidRDefault="00F0627E" w14:paraId="0F288381" w14:textId="77777777">
      <w:pPr>
        <w:spacing w:after="0" w:line="240" w:lineRule="auto"/>
        <w:rPr>
          <w:rFonts w:ascii="Times New Roman" w:hAnsi="Times New Roman"/>
          <w:sz w:val="24"/>
          <w:szCs w:val="24"/>
        </w:rPr>
      </w:pPr>
    </w:p>
    <w:p w:rsidRPr="00867F56" w:rsidR="001D289D" w:rsidP="007445A8" w:rsidRDefault="001D289D" w14:paraId="20499AFF" w14:textId="68048B1C">
      <w:pPr>
        <w:spacing w:after="0" w:line="240" w:lineRule="auto"/>
        <w:rPr>
          <w:rFonts w:ascii="Times New Roman" w:hAnsi="Times New Roman"/>
          <w:sz w:val="24"/>
          <w:szCs w:val="24"/>
        </w:rPr>
      </w:pPr>
      <w:r w:rsidRPr="00867F56">
        <w:rPr>
          <w:rFonts w:ascii="Times New Roman" w:hAnsi="Times New Roman"/>
          <w:sz w:val="24"/>
          <w:szCs w:val="24"/>
        </w:rPr>
        <w:t xml:space="preserve">There is no publication of </w:t>
      </w:r>
      <w:r w:rsidRPr="00867F56" w:rsidR="00587AD0">
        <w:rPr>
          <w:rFonts w:ascii="Times New Roman" w:hAnsi="Times New Roman"/>
          <w:sz w:val="24"/>
          <w:szCs w:val="24"/>
        </w:rPr>
        <w:t>data</w:t>
      </w:r>
      <w:r w:rsidRPr="00867F56">
        <w:rPr>
          <w:rFonts w:ascii="Times New Roman" w:hAnsi="Times New Roman"/>
          <w:sz w:val="24"/>
          <w:szCs w:val="24"/>
        </w:rPr>
        <w:t xml:space="preserve">. </w:t>
      </w:r>
      <w:r w:rsidRPr="00707151" w:rsidR="00707151">
        <w:rPr>
          <w:rFonts w:ascii="Times New Roman" w:hAnsi="Times New Roman"/>
          <w:sz w:val="24"/>
          <w:szCs w:val="24"/>
        </w:rPr>
        <w:t xml:space="preserve">The data </w:t>
      </w:r>
      <w:r w:rsidR="00707151">
        <w:rPr>
          <w:rFonts w:ascii="Times New Roman" w:hAnsi="Times New Roman"/>
          <w:sz w:val="24"/>
          <w:szCs w:val="24"/>
        </w:rPr>
        <w:t xml:space="preserve">collected </w:t>
      </w:r>
      <w:r w:rsidR="00226C1B">
        <w:rPr>
          <w:rFonts w:ascii="Times New Roman" w:hAnsi="Times New Roman"/>
          <w:sz w:val="24"/>
          <w:szCs w:val="24"/>
        </w:rPr>
        <w:t>are</w:t>
      </w:r>
      <w:r w:rsidRPr="00707151" w:rsidR="00707151">
        <w:rPr>
          <w:rFonts w:ascii="Times New Roman" w:hAnsi="Times New Roman"/>
          <w:sz w:val="24"/>
          <w:szCs w:val="24"/>
        </w:rPr>
        <w:t xml:space="preserve"> used for regulatory purposes only</w:t>
      </w:r>
      <w:r w:rsidR="00707151">
        <w:rPr>
          <w:rFonts w:ascii="Times New Roman" w:hAnsi="Times New Roman"/>
          <w:sz w:val="24"/>
          <w:szCs w:val="24"/>
        </w:rPr>
        <w:t>.</w:t>
      </w:r>
    </w:p>
    <w:p w:rsidRPr="00867F56" w:rsidR="00F20B97" w:rsidP="007445A8" w:rsidRDefault="00F20B97" w14:paraId="42CBE5C7" w14:textId="77777777">
      <w:pPr>
        <w:spacing w:after="0" w:line="240" w:lineRule="auto"/>
        <w:rPr>
          <w:rFonts w:ascii="Times New Roman" w:hAnsi="Times New Roman"/>
          <w:sz w:val="24"/>
          <w:szCs w:val="24"/>
        </w:rPr>
      </w:pPr>
    </w:p>
    <w:p w:rsidRPr="00867F56" w:rsidR="00F0627E" w:rsidP="007445A8" w:rsidRDefault="00F20B97" w14:paraId="233AE587"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17. </w:t>
      </w:r>
      <w:r w:rsidRPr="00867F56" w:rsidR="00F0627E">
        <w:rPr>
          <w:rFonts w:ascii="Times New Roman" w:hAnsi="Times New Roman"/>
          <w:b/>
          <w:sz w:val="24"/>
          <w:szCs w:val="24"/>
        </w:rPr>
        <w:t>DISPLAY OF EXPIRATION DATE</w:t>
      </w:r>
    </w:p>
    <w:p w:rsidRPr="00867F56" w:rsidR="00F0627E" w:rsidP="007445A8" w:rsidRDefault="00F0627E" w14:paraId="2584248A" w14:textId="77777777">
      <w:pPr>
        <w:spacing w:after="0" w:line="240" w:lineRule="auto"/>
        <w:rPr>
          <w:rFonts w:ascii="Times New Roman" w:hAnsi="Times New Roman"/>
          <w:sz w:val="24"/>
          <w:szCs w:val="24"/>
        </w:rPr>
      </w:pPr>
    </w:p>
    <w:p w:rsidR="00E33C39" w:rsidP="007445A8" w:rsidRDefault="001D289D" w14:paraId="597A9A52" w14:textId="3BD790E8">
      <w:pPr>
        <w:spacing w:after="0" w:line="240" w:lineRule="auto"/>
        <w:rPr>
          <w:rFonts w:ascii="Times New Roman" w:hAnsi="Times New Roman"/>
          <w:sz w:val="24"/>
          <w:szCs w:val="24"/>
        </w:rPr>
      </w:pPr>
      <w:r w:rsidRPr="00867F56">
        <w:rPr>
          <w:rFonts w:ascii="Times New Roman" w:hAnsi="Times New Roman"/>
          <w:sz w:val="24"/>
          <w:szCs w:val="24"/>
        </w:rPr>
        <w:t xml:space="preserve">The expiration dates </w:t>
      </w:r>
      <w:r w:rsidR="00853C0C">
        <w:rPr>
          <w:rFonts w:ascii="Times New Roman" w:hAnsi="Times New Roman"/>
          <w:sz w:val="24"/>
          <w:szCs w:val="24"/>
        </w:rPr>
        <w:t xml:space="preserve">for FERC-500 and FERC-505 </w:t>
      </w:r>
      <w:r w:rsidRPr="00867F56">
        <w:rPr>
          <w:rFonts w:ascii="Times New Roman" w:hAnsi="Times New Roman"/>
          <w:sz w:val="24"/>
          <w:szCs w:val="24"/>
        </w:rPr>
        <w:t xml:space="preserve">are posted at </w:t>
      </w:r>
      <w:hyperlink w:history="1"/>
      <w:hyperlink w:history="1" r:id="rId12">
        <w:r w:rsidRPr="007A5B6D" w:rsidR="007A5B6D">
          <w:rPr>
            <w:rStyle w:val="Hyperlink"/>
            <w:rFonts w:ascii="Times New Roman" w:hAnsi="Times New Roman"/>
            <w:sz w:val="24"/>
            <w:szCs w:val="24"/>
          </w:rPr>
          <w:t>https://www.reginfo.gov/public/do/PRAMain</w:t>
        </w:r>
      </w:hyperlink>
      <w:r w:rsidR="007A5B6D">
        <w:rPr>
          <w:rFonts w:ascii="Times New Roman" w:hAnsi="Times New Roman"/>
          <w:color w:val="0000FF"/>
          <w:sz w:val="24"/>
          <w:szCs w:val="24"/>
          <w:u w:val="single"/>
        </w:rPr>
        <w:t>.</w:t>
      </w:r>
    </w:p>
    <w:p w:rsidRPr="00867F56" w:rsidR="00027DC9" w:rsidP="007445A8" w:rsidRDefault="00027DC9" w14:paraId="4F7F33F9" w14:textId="77777777">
      <w:pPr>
        <w:spacing w:after="0" w:line="240" w:lineRule="auto"/>
        <w:rPr>
          <w:rFonts w:ascii="Times New Roman" w:hAnsi="Times New Roman"/>
          <w:sz w:val="24"/>
          <w:szCs w:val="24"/>
        </w:rPr>
      </w:pPr>
    </w:p>
    <w:p w:rsidRPr="00867F56" w:rsidR="00F0627E" w:rsidP="007445A8" w:rsidRDefault="00F20B97" w14:paraId="5DF9BEC8" w14:textId="7E6F3073">
      <w:pPr>
        <w:spacing w:after="0" w:line="240" w:lineRule="auto"/>
        <w:rPr>
          <w:rFonts w:ascii="Times New Roman" w:hAnsi="Times New Roman"/>
          <w:b/>
          <w:sz w:val="24"/>
          <w:szCs w:val="24"/>
        </w:rPr>
      </w:pPr>
      <w:r w:rsidRPr="00867F56">
        <w:rPr>
          <w:rFonts w:ascii="Times New Roman" w:hAnsi="Times New Roman"/>
          <w:b/>
          <w:sz w:val="24"/>
          <w:szCs w:val="24"/>
        </w:rPr>
        <w:t xml:space="preserve">18. </w:t>
      </w:r>
      <w:r w:rsidRPr="00867F56" w:rsidR="00F0627E">
        <w:rPr>
          <w:rFonts w:ascii="Times New Roman" w:hAnsi="Times New Roman"/>
          <w:b/>
          <w:sz w:val="24"/>
          <w:szCs w:val="24"/>
        </w:rPr>
        <w:t>EXCEPTIONS TO THE CERTIFICATION STATEMENT</w:t>
      </w:r>
    </w:p>
    <w:p w:rsidRPr="00867F56" w:rsidR="001D289D" w:rsidP="007445A8" w:rsidRDefault="001D289D" w14:paraId="5118EB00" w14:textId="77777777">
      <w:pPr>
        <w:spacing w:after="0" w:line="240" w:lineRule="auto"/>
        <w:rPr>
          <w:rFonts w:ascii="Times New Roman" w:hAnsi="Times New Roman"/>
          <w:b/>
          <w:sz w:val="24"/>
          <w:szCs w:val="24"/>
        </w:rPr>
      </w:pPr>
    </w:p>
    <w:p w:rsidR="003F1640" w:rsidP="007445A8" w:rsidRDefault="001D289D" w14:paraId="290BEB82" w14:textId="5FE28E7E">
      <w:pPr>
        <w:spacing w:after="160" w:line="240" w:lineRule="auto"/>
        <w:rPr>
          <w:rFonts w:ascii="Times New Roman" w:hAnsi="Times New Roman"/>
          <w:sz w:val="24"/>
          <w:szCs w:val="24"/>
        </w:rPr>
      </w:pPr>
      <w:r w:rsidRPr="00867F56">
        <w:rPr>
          <w:rFonts w:ascii="Times New Roman" w:hAnsi="Times New Roman"/>
          <w:sz w:val="24"/>
          <w:szCs w:val="24"/>
        </w:rPr>
        <w:t>There are no exception</w:t>
      </w:r>
      <w:r w:rsidRPr="00867F56" w:rsidR="000836EF">
        <w:rPr>
          <w:rFonts w:ascii="Times New Roman" w:hAnsi="Times New Roman"/>
          <w:sz w:val="24"/>
          <w:szCs w:val="24"/>
        </w:rPr>
        <w:t>s</w:t>
      </w:r>
      <w:r w:rsidRPr="00867F56">
        <w:rPr>
          <w:rFonts w:ascii="Times New Roman" w:hAnsi="Times New Roman"/>
          <w:sz w:val="24"/>
          <w:szCs w:val="24"/>
        </w:rPr>
        <w:t>.</w:t>
      </w:r>
    </w:p>
    <w:p w:rsidR="003F1640" w:rsidRDefault="003F1640" w14:paraId="1D8ECA20" w14:textId="77777777">
      <w:pPr>
        <w:spacing w:after="160" w:line="259" w:lineRule="auto"/>
        <w:rPr>
          <w:rFonts w:ascii="Times New Roman" w:hAnsi="Times New Roman"/>
          <w:sz w:val="24"/>
          <w:szCs w:val="24"/>
        </w:rPr>
      </w:pPr>
      <w:r>
        <w:rPr>
          <w:rFonts w:ascii="Times New Roman" w:hAnsi="Times New Roman"/>
          <w:sz w:val="24"/>
          <w:szCs w:val="24"/>
        </w:rPr>
        <w:br w:type="page"/>
      </w:r>
    </w:p>
    <w:p w:rsidRPr="00CA03A7" w:rsidR="009A4E84" w:rsidP="003F1640" w:rsidRDefault="009A4E84" w14:paraId="14CB7188" w14:textId="77777777">
      <w:pPr>
        <w:spacing w:after="160" w:line="240" w:lineRule="auto"/>
        <w:jc w:val="right"/>
        <w:rPr>
          <w:rFonts w:ascii="Times New Roman" w:hAnsi="Times New Roman"/>
          <w:b/>
          <w:bCs/>
          <w:sz w:val="24"/>
          <w:szCs w:val="24"/>
        </w:rPr>
      </w:pPr>
      <w:r w:rsidRPr="00CA03A7">
        <w:rPr>
          <w:rFonts w:ascii="Times New Roman" w:hAnsi="Times New Roman"/>
          <w:b/>
          <w:bCs/>
          <w:sz w:val="24"/>
          <w:szCs w:val="24"/>
        </w:rPr>
        <w:lastRenderedPageBreak/>
        <w:t>ATTACHMENT A</w:t>
      </w:r>
    </w:p>
    <w:p w:rsidR="007A0DDA" w:rsidP="003C3D23" w:rsidRDefault="009A4E84" w14:paraId="633AE26F" w14:textId="07FBFB53">
      <w:pPr>
        <w:spacing w:after="0" w:line="240" w:lineRule="auto"/>
        <w:jc w:val="center"/>
        <w:rPr>
          <w:rFonts w:ascii="Times New Roman" w:hAnsi="Times New Roman"/>
          <w:b/>
          <w:bCs/>
          <w:sz w:val="24"/>
          <w:szCs w:val="24"/>
        </w:rPr>
      </w:pPr>
      <w:r w:rsidRPr="0003154B">
        <w:rPr>
          <w:rFonts w:ascii="Times New Roman" w:hAnsi="Times New Roman"/>
          <w:b/>
          <w:bCs/>
          <w:sz w:val="24"/>
          <w:szCs w:val="24"/>
        </w:rPr>
        <w:t xml:space="preserve">Regulations </w:t>
      </w:r>
      <w:r w:rsidR="00183500">
        <w:rPr>
          <w:rFonts w:ascii="Times New Roman" w:hAnsi="Times New Roman"/>
          <w:b/>
          <w:bCs/>
          <w:sz w:val="24"/>
          <w:szCs w:val="24"/>
        </w:rPr>
        <w:t xml:space="preserve">that Would Be </w:t>
      </w:r>
      <w:r w:rsidR="003D1B8A">
        <w:rPr>
          <w:rFonts w:ascii="Times New Roman" w:hAnsi="Times New Roman"/>
          <w:b/>
          <w:bCs/>
          <w:sz w:val="24"/>
          <w:szCs w:val="24"/>
        </w:rPr>
        <w:t xml:space="preserve">Revised in </w:t>
      </w:r>
      <w:r w:rsidRPr="0003154B" w:rsidR="00AB495C">
        <w:rPr>
          <w:rFonts w:ascii="Times New Roman" w:hAnsi="Times New Roman"/>
          <w:b/>
          <w:bCs/>
          <w:sz w:val="24"/>
          <w:szCs w:val="24"/>
        </w:rPr>
        <w:t>the</w:t>
      </w:r>
      <w:r w:rsidR="007A0DDA">
        <w:rPr>
          <w:rFonts w:ascii="Times New Roman" w:hAnsi="Times New Roman"/>
          <w:b/>
          <w:bCs/>
          <w:sz w:val="24"/>
          <w:szCs w:val="24"/>
        </w:rPr>
        <w:t xml:space="preserve"> </w:t>
      </w:r>
      <w:r w:rsidR="0086407F">
        <w:rPr>
          <w:rFonts w:ascii="Times New Roman" w:hAnsi="Times New Roman"/>
          <w:b/>
          <w:bCs/>
          <w:sz w:val="24"/>
          <w:szCs w:val="24"/>
        </w:rPr>
        <w:t>P</w:t>
      </w:r>
      <w:r w:rsidRPr="0003154B" w:rsidR="00AB495C">
        <w:rPr>
          <w:rFonts w:ascii="Times New Roman" w:hAnsi="Times New Roman"/>
          <w:b/>
          <w:bCs/>
          <w:sz w:val="24"/>
          <w:szCs w:val="24"/>
        </w:rPr>
        <w:t xml:space="preserve">roposed </w:t>
      </w:r>
      <w:r w:rsidR="007A0DDA">
        <w:rPr>
          <w:rFonts w:ascii="Times New Roman" w:hAnsi="Times New Roman"/>
          <w:b/>
          <w:bCs/>
          <w:sz w:val="24"/>
          <w:szCs w:val="24"/>
        </w:rPr>
        <w:t>R</w:t>
      </w:r>
      <w:r w:rsidRPr="0003154B" w:rsidR="00AB495C">
        <w:rPr>
          <w:rFonts w:ascii="Times New Roman" w:hAnsi="Times New Roman"/>
          <w:b/>
          <w:bCs/>
          <w:sz w:val="24"/>
          <w:szCs w:val="24"/>
        </w:rPr>
        <w:t>ule at</w:t>
      </w:r>
    </w:p>
    <w:p w:rsidR="00F0627E" w:rsidP="003C3D23" w:rsidRDefault="00AB495C" w14:paraId="43FC51DD" w14:textId="6449FA73">
      <w:pPr>
        <w:spacing w:after="0" w:line="240" w:lineRule="auto"/>
        <w:jc w:val="center"/>
        <w:rPr>
          <w:rFonts w:ascii="Times New Roman" w:hAnsi="Times New Roman"/>
          <w:b/>
          <w:bCs/>
          <w:sz w:val="24"/>
          <w:szCs w:val="24"/>
        </w:rPr>
      </w:pPr>
      <w:r w:rsidRPr="0003154B">
        <w:rPr>
          <w:rFonts w:ascii="Times New Roman" w:hAnsi="Times New Roman"/>
          <w:b/>
          <w:bCs/>
          <w:sz w:val="24"/>
          <w:szCs w:val="24"/>
        </w:rPr>
        <w:t>RM20-21-000</w:t>
      </w:r>
    </w:p>
    <w:p w:rsidR="003C3D23" w:rsidP="003C3D23" w:rsidRDefault="003C3D23" w14:paraId="0519EAFE" w14:textId="543718E4">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006"/>
        <w:gridCol w:w="2096"/>
        <w:gridCol w:w="2713"/>
        <w:gridCol w:w="3535"/>
      </w:tblGrid>
      <w:tr w:rsidR="00747F61" w:rsidTr="00345A70" w14:paraId="7EED522F" w14:textId="06C7FE66">
        <w:trPr>
          <w:cantSplit/>
          <w:tblHeader/>
        </w:trPr>
        <w:tc>
          <w:tcPr>
            <w:tcW w:w="0" w:type="auto"/>
          </w:tcPr>
          <w:p w:rsidR="00E463E7" w:rsidP="006931D9" w:rsidRDefault="00E463E7" w14:paraId="58530AA8" w14:textId="77777777">
            <w:pPr>
              <w:spacing w:after="0" w:line="240" w:lineRule="auto"/>
              <w:jc w:val="center"/>
              <w:rPr>
                <w:rFonts w:ascii="Times New Roman" w:hAnsi="Times New Roman"/>
                <w:b/>
                <w:bCs/>
                <w:sz w:val="24"/>
                <w:szCs w:val="24"/>
              </w:rPr>
            </w:pPr>
            <w:r>
              <w:rPr>
                <w:rFonts w:ascii="Times New Roman" w:hAnsi="Times New Roman"/>
                <w:b/>
                <w:bCs/>
                <w:sz w:val="24"/>
                <w:szCs w:val="24"/>
              </w:rPr>
              <w:t>A.</w:t>
            </w:r>
          </w:p>
          <w:p w:rsidRPr="006931D9" w:rsidR="00E463E7" w:rsidP="006931D9" w:rsidRDefault="00E463E7" w14:paraId="28C67BB3" w14:textId="2F23D5EF">
            <w:pPr>
              <w:spacing w:after="0" w:line="240" w:lineRule="auto"/>
              <w:jc w:val="center"/>
              <w:rPr>
                <w:rFonts w:ascii="Times New Roman" w:hAnsi="Times New Roman"/>
                <w:b/>
                <w:bCs/>
                <w:sz w:val="24"/>
                <w:szCs w:val="24"/>
              </w:rPr>
            </w:pPr>
            <w:r>
              <w:rPr>
                <w:rFonts w:ascii="Times New Roman" w:hAnsi="Times New Roman"/>
                <w:b/>
                <w:bCs/>
                <w:sz w:val="24"/>
                <w:szCs w:val="24"/>
              </w:rPr>
              <w:t>Cite in 18 CFR</w:t>
            </w:r>
          </w:p>
        </w:tc>
        <w:tc>
          <w:tcPr>
            <w:tcW w:w="0" w:type="auto"/>
          </w:tcPr>
          <w:p w:rsidR="00E463E7" w:rsidP="006931D9" w:rsidRDefault="00E463E7" w14:paraId="3902A48D" w14:textId="77777777">
            <w:pPr>
              <w:spacing w:after="0" w:line="240" w:lineRule="auto"/>
              <w:jc w:val="center"/>
              <w:rPr>
                <w:rFonts w:ascii="Times New Roman" w:hAnsi="Times New Roman"/>
                <w:b/>
                <w:bCs/>
                <w:sz w:val="24"/>
                <w:szCs w:val="24"/>
              </w:rPr>
            </w:pPr>
            <w:r>
              <w:rPr>
                <w:rFonts w:ascii="Times New Roman" w:hAnsi="Times New Roman"/>
                <w:b/>
                <w:bCs/>
                <w:sz w:val="24"/>
                <w:szCs w:val="24"/>
              </w:rPr>
              <w:t>B.</w:t>
            </w:r>
          </w:p>
          <w:p w:rsidRPr="006931D9" w:rsidR="00E463E7" w:rsidP="006931D9" w:rsidRDefault="00C21C19" w14:paraId="61843E45" w14:textId="70B9733E">
            <w:pPr>
              <w:spacing w:after="0" w:line="240" w:lineRule="auto"/>
              <w:jc w:val="center"/>
              <w:rPr>
                <w:rFonts w:ascii="Times New Roman" w:hAnsi="Times New Roman"/>
                <w:b/>
                <w:bCs/>
                <w:sz w:val="24"/>
                <w:szCs w:val="24"/>
              </w:rPr>
            </w:pPr>
            <w:r>
              <w:rPr>
                <w:rFonts w:ascii="Times New Roman" w:hAnsi="Times New Roman"/>
                <w:b/>
                <w:bCs/>
                <w:sz w:val="24"/>
                <w:szCs w:val="24"/>
              </w:rPr>
              <w:t>Description</w:t>
            </w:r>
          </w:p>
        </w:tc>
        <w:tc>
          <w:tcPr>
            <w:tcW w:w="0" w:type="auto"/>
          </w:tcPr>
          <w:p w:rsidRPr="00527FA2" w:rsidR="00E463E7" w:rsidP="006931D9" w:rsidRDefault="00E463E7" w14:paraId="451B4531" w14:textId="26F845F2">
            <w:pPr>
              <w:spacing w:after="0" w:line="240" w:lineRule="auto"/>
              <w:jc w:val="center"/>
              <w:rPr>
                <w:rFonts w:ascii="Times New Roman" w:hAnsi="Times New Roman"/>
                <w:b/>
                <w:sz w:val="24"/>
                <w:szCs w:val="24"/>
              </w:rPr>
            </w:pPr>
            <w:r w:rsidRPr="00527FA2">
              <w:rPr>
                <w:rFonts w:ascii="Times New Roman" w:hAnsi="Times New Roman"/>
                <w:b/>
                <w:sz w:val="24"/>
                <w:szCs w:val="24"/>
              </w:rPr>
              <w:t>C.</w:t>
            </w:r>
          </w:p>
          <w:p w:rsidRPr="00527FA2" w:rsidR="00E463E7" w:rsidP="006931D9" w:rsidRDefault="00E463E7" w14:paraId="5890315E" w14:textId="13B337AA">
            <w:pPr>
              <w:spacing w:after="0" w:line="240" w:lineRule="auto"/>
              <w:jc w:val="center"/>
              <w:rPr>
                <w:rFonts w:ascii="Times New Roman" w:hAnsi="Times New Roman"/>
                <w:b/>
                <w:sz w:val="24"/>
                <w:szCs w:val="24"/>
              </w:rPr>
            </w:pPr>
            <w:r w:rsidRPr="00527FA2">
              <w:rPr>
                <w:rFonts w:ascii="Times New Roman" w:hAnsi="Times New Roman"/>
                <w:b/>
                <w:sz w:val="24"/>
                <w:szCs w:val="24"/>
              </w:rPr>
              <w:t>Summary of Proposed Action</w:t>
            </w:r>
          </w:p>
        </w:tc>
        <w:tc>
          <w:tcPr>
            <w:tcW w:w="0" w:type="auto"/>
          </w:tcPr>
          <w:p w:rsidRPr="00527FA2" w:rsidR="00C50919" w:rsidP="006931D9" w:rsidRDefault="00C50919" w14:paraId="2935B96E" w14:textId="77777777">
            <w:pPr>
              <w:spacing w:after="0" w:line="240" w:lineRule="auto"/>
              <w:jc w:val="center"/>
              <w:rPr>
                <w:rFonts w:ascii="Times New Roman" w:hAnsi="Times New Roman"/>
                <w:b/>
                <w:sz w:val="24"/>
                <w:szCs w:val="24"/>
              </w:rPr>
            </w:pPr>
            <w:r w:rsidRPr="00527FA2">
              <w:rPr>
                <w:rFonts w:ascii="Times New Roman" w:hAnsi="Times New Roman"/>
                <w:b/>
                <w:sz w:val="24"/>
                <w:szCs w:val="24"/>
              </w:rPr>
              <w:t>D.</w:t>
            </w:r>
          </w:p>
          <w:p w:rsidRPr="00527FA2" w:rsidR="00E463E7" w:rsidP="006931D9" w:rsidRDefault="00527FA2" w14:paraId="41774407" w14:textId="0F32ED05">
            <w:pPr>
              <w:spacing w:after="0" w:line="240" w:lineRule="auto"/>
              <w:jc w:val="center"/>
              <w:rPr>
                <w:rFonts w:ascii="Times New Roman" w:hAnsi="Times New Roman"/>
                <w:b/>
                <w:sz w:val="24"/>
                <w:szCs w:val="24"/>
              </w:rPr>
            </w:pPr>
            <w:r>
              <w:rPr>
                <w:rFonts w:ascii="Times New Roman" w:hAnsi="Times New Roman"/>
                <w:b/>
                <w:sz w:val="24"/>
                <w:szCs w:val="24"/>
              </w:rPr>
              <w:t xml:space="preserve">Effect(s) on </w:t>
            </w:r>
            <w:r w:rsidRPr="00527FA2" w:rsidR="00C50919">
              <w:rPr>
                <w:rFonts w:ascii="Times New Roman" w:hAnsi="Times New Roman"/>
                <w:b/>
                <w:sz w:val="24"/>
                <w:szCs w:val="24"/>
              </w:rPr>
              <w:t>Information Collection</w:t>
            </w:r>
          </w:p>
        </w:tc>
      </w:tr>
      <w:tr w:rsidR="00747F61" w:rsidTr="00CA4E63" w14:paraId="38E9EEEE" w14:textId="418A0C50">
        <w:trPr>
          <w:cantSplit/>
        </w:trPr>
        <w:tc>
          <w:tcPr>
            <w:tcW w:w="0" w:type="auto"/>
            <w:vAlign w:val="center"/>
          </w:tcPr>
          <w:p w:rsidR="00E463E7" w:rsidP="0046774D" w:rsidRDefault="00E463E7" w14:paraId="7176CD7B" w14:textId="7202D627">
            <w:pPr>
              <w:spacing w:after="0" w:line="240" w:lineRule="auto"/>
              <w:jc w:val="center"/>
              <w:rPr>
                <w:rFonts w:ascii="Times New Roman" w:hAnsi="Times New Roman"/>
                <w:sz w:val="24"/>
                <w:szCs w:val="24"/>
              </w:rPr>
            </w:pPr>
            <w:r>
              <w:rPr>
                <w:rFonts w:ascii="Times New Roman" w:hAnsi="Times New Roman"/>
                <w:sz w:val="24"/>
                <w:szCs w:val="24"/>
              </w:rPr>
              <w:t>4.32</w:t>
            </w:r>
          </w:p>
        </w:tc>
        <w:tc>
          <w:tcPr>
            <w:tcW w:w="0" w:type="auto"/>
            <w:vAlign w:val="center"/>
          </w:tcPr>
          <w:p w:rsidR="00E463E7" w:rsidP="0046774D" w:rsidRDefault="003631C7" w14:paraId="75B5E3FD" w14:textId="15C5D215">
            <w:pPr>
              <w:spacing w:after="0" w:line="240" w:lineRule="auto"/>
              <w:jc w:val="center"/>
              <w:rPr>
                <w:rFonts w:ascii="Times New Roman" w:hAnsi="Times New Roman"/>
                <w:sz w:val="24"/>
                <w:szCs w:val="24"/>
              </w:rPr>
            </w:pPr>
            <w:r>
              <w:rPr>
                <w:rFonts w:ascii="Times New Roman" w:hAnsi="Times New Roman"/>
                <w:sz w:val="24"/>
                <w:szCs w:val="24"/>
              </w:rPr>
              <w:t>Acceptance for filing or rejection; information to be made available to the public; requests for additional studies</w:t>
            </w:r>
          </w:p>
        </w:tc>
        <w:tc>
          <w:tcPr>
            <w:tcW w:w="0" w:type="auto"/>
            <w:vAlign w:val="center"/>
          </w:tcPr>
          <w:p w:rsidRPr="00DD61CF" w:rsidR="00E463E7" w:rsidP="00DD61CF" w:rsidRDefault="00E463E7" w14:paraId="18EC92BD" w14:textId="7A028F8B">
            <w:pPr>
              <w:spacing w:after="0" w:line="240" w:lineRule="auto"/>
              <w:rPr>
                <w:rFonts w:ascii="Times New Roman" w:hAnsi="Times New Roman"/>
                <w:sz w:val="24"/>
                <w:szCs w:val="24"/>
              </w:rPr>
            </w:pPr>
            <w:r w:rsidRPr="00DD61CF">
              <w:rPr>
                <w:rFonts w:ascii="Times New Roman" w:hAnsi="Times New Roman"/>
                <w:sz w:val="24"/>
                <w:szCs w:val="24"/>
              </w:rPr>
              <w:t>Revise paragraph</w:t>
            </w:r>
            <w:r>
              <w:rPr>
                <w:rFonts w:ascii="Times New Roman" w:hAnsi="Times New Roman"/>
                <w:sz w:val="24"/>
                <w:szCs w:val="24"/>
              </w:rPr>
              <w:t xml:space="preserve"> </w:t>
            </w:r>
            <w:r w:rsidRPr="00DD61CF">
              <w:rPr>
                <w:rFonts w:ascii="Times New Roman" w:hAnsi="Times New Roman"/>
                <w:sz w:val="24"/>
                <w:szCs w:val="24"/>
              </w:rPr>
              <w:t xml:space="preserve"> (a)(5)(ii)</w:t>
            </w:r>
          </w:p>
        </w:tc>
        <w:tc>
          <w:tcPr>
            <w:tcW w:w="0" w:type="auto"/>
          </w:tcPr>
          <w:p w:rsidRPr="00DD61CF" w:rsidR="00E463E7" w:rsidP="00DD61CF" w:rsidRDefault="00BF13D6" w14:paraId="68072B1B" w14:textId="2D177B4C">
            <w:pPr>
              <w:spacing w:after="0" w:line="240" w:lineRule="auto"/>
              <w:rPr>
                <w:rFonts w:ascii="Times New Roman" w:hAnsi="Times New Roman"/>
                <w:sz w:val="24"/>
                <w:szCs w:val="24"/>
              </w:rPr>
            </w:pPr>
            <w:r>
              <w:rPr>
                <w:rFonts w:ascii="Times New Roman" w:hAnsi="Times New Roman"/>
                <w:sz w:val="24"/>
                <w:szCs w:val="24"/>
              </w:rPr>
              <w:t xml:space="preserve">Together with </w:t>
            </w:r>
            <w:r w:rsidR="008A73A4">
              <w:rPr>
                <w:rFonts w:ascii="Times New Roman" w:hAnsi="Times New Roman"/>
                <w:sz w:val="24"/>
                <w:szCs w:val="24"/>
              </w:rPr>
              <w:t xml:space="preserve">proposed revisions of </w:t>
            </w:r>
            <w:r w:rsidR="000854A3">
              <w:rPr>
                <w:rFonts w:ascii="Times New Roman" w:hAnsi="Times New Roman"/>
                <w:sz w:val="24"/>
                <w:szCs w:val="24"/>
              </w:rPr>
              <w:t>§§ 4.60 and</w:t>
            </w:r>
            <w:r w:rsidR="00D82D93">
              <w:rPr>
                <w:rFonts w:ascii="Times New Roman" w:hAnsi="Times New Roman"/>
                <w:sz w:val="24"/>
                <w:szCs w:val="24"/>
              </w:rPr>
              <w:t xml:space="preserve"> 4.61, </w:t>
            </w:r>
            <w:r w:rsidR="007C1E25">
              <w:rPr>
                <w:rFonts w:ascii="Times New Roman" w:hAnsi="Times New Roman"/>
                <w:sz w:val="24"/>
                <w:szCs w:val="24"/>
              </w:rPr>
              <w:t xml:space="preserve">this </w:t>
            </w:r>
            <w:r w:rsidR="00CB590B">
              <w:rPr>
                <w:rFonts w:ascii="Times New Roman" w:hAnsi="Times New Roman"/>
                <w:sz w:val="24"/>
                <w:szCs w:val="24"/>
              </w:rPr>
              <w:t>proposed regulation</w:t>
            </w:r>
            <w:r w:rsidR="00B57FA7">
              <w:rPr>
                <w:rFonts w:ascii="Times New Roman" w:hAnsi="Times New Roman"/>
                <w:sz w:val="24"/>
                <w:szCs w:val="24"/>
              </w:rPr>
              <w:t xml:space="preserve"> </w:t>
            </w:r>
            <w:r w:rsidR="00D82D93">
              <w:rPr>
                <w:rFonts w:ascii="Times New Roman" w:hAnsi="Times New Roman"/>
                <w:sz w:val="24"/>
                <w:szCs w:val="24"/>
              </w:rPr>
              <w:t>w</w:t>
            </w:r>
            <w:r w:rsidR="00E72F85">
              <w:rPr>
                <w:rFonts w:ascii="Times New Roman" w:hAnsi="Times New Roman"/>
                <w:sz w:val="24"/>
                <w:szCs w:val="24"/>
              </w:rPr>
              <w:t xml:space="preserve">ould </w:t>
            </w:r>
            <w:r w:rsidR="00045C7D">
              <w:rPr>
                <w:rFonts w:ascii="Times New Roman" w:hAnsi="Times New Roman"/>
                <w:sz w:val="24"/>
                <w:szCs w:val="24"/>
              </w:rPr>
              <w:t xml:space="preserve">revise  </w:t>
            </w:r>
            <w:r w:rsidR="00EC568C">
              <w:rPr>
                <w:rFonts w:ascii="Times New Roman" w:hAnsi="Times New Roman"/>
                <w:sz w:val="24"/>
                <w:szCs w:val="24"/>
              </w:rPr>
              <w:t>r</w:t>
            </w:r>
            <w:r w:rsidRPr="00045C7D" w:rsidR="00045C7D">
              <w:rPr>
                <w:rFonts w:ascii="Times New Roman" w:hAnsi="Times New Roman"/>
                <w:sz w:val="24"/>
                <w:szCs w:val="24"/>
              </w:rPr>
              <w:t xml:space="preserve">equirements that currently apply to </w:t>
            </w:r>
            <w:r w:rsidR="00FB450E">
              <w:rPr>
                <w:rFonts w:ascii="Times New Roman" w:hAnsi="Times New Roman"/>
                <w:sz w:val="24"/>
                <w:szCs w:val="24"/>
              </w:rPr>
              <w:t xml:space="preserve">certain </w:t>
            </w:r>
            <w:r w:rsidR="00C74139">
              <w:rPr>
                <w:rFonts w:ascii="Times New Roman" w:hAnsi="Times New Roman"/>
                <w:sz w:val="24"/>
                <w:szCs w:val="24"/>
              </w:rPr>
              <w:t xml:space="preserve">major projects </w:t>
            </w:r>
            <w:r w:rsidR="00F953D8">
              <w:rPr>
                <w:rFonts w:ascii="Times New Roman" w:hAnsi="Times New Roman"/>
                <w:sz w:val="24"/>
                <w:szCs w:val="24"/>
              </w:rPr>
              <w:t xml:space="preserve">with an installed capacity </w:t>
            </w:r>
            <w:r w:rsidR="00FB450E">
              <w:rPr>
                <w:rFonts w:ascii="Times New Roman" w:hAnsi="Times New Roman"/>
                <w:sz w:val="24"/>
                <w:szCs w:val="24"/>
              </w:rPr>
              <w:t>greater than 5 MW.</w:t>
            </w:r>
          </w:p>
        </w:tc>
      </w:tr>
      <w:tr w:rsidR="00747F61" w:rsidTr="00CA4E63" w14:paraId="6364CC27" w14:textId="411A3526">
        <w:trPr>
          <w:cantSplit/>
        </w:trPr>
        <w:tc>
          <w:tcPr>
            <w:tcW w:w="0" w:type="auto"/>
            <w:vAlign w:val="center"/>
          </w:tcPr>
          <w:p w:rsidR="00E463E7" w:rsidP="0046774D" w:rsidRDefault="00E463E7" w14:paraId="131FE654" w14:textId="1BF11C15">
            <w:pPr>
              <w:spacing w:after="0" w:line="240" w:lineRule="auto"/>
              <w:jc w:val="center"/>
              <w:rPr>
                <w:rFonts w:ascii="Times New Roman" w:hAnsi="Times New Roman"/>
                <w:sz w:val="24"/>
                <w:szCs w:val="24"/>
              </w:rPr>
            </w:pPr>
            <w:r>
              <w:rPr>
                <w:rFonts w:ascii="Times New Roman" w:hAnsi="Times New Roman"/>
                <w:sz w:val="24"/>
                <w:szCs w:val="24"/>
              </w:rPr>
              <w:t>4.40</w:t>
            </w:r>
          </w:p>
        </w:tc>
        <w:tc>
          <w:tcPr>
            <w:tcW w:w="0" w:type="auto"/>
            <w:vAlign w:val="center"/>
          </w:tcPr>
          <w:p w:rsidR="00E463E7" w:rsidP="0046774D" w:rsidRDefault="00237C21" w14:paraId="49D3E939" w14:textId="36572DBB">
            <w:pPr>
              <w:spacing w:after="0" w:line="240" w:lineRule="auto"/>
              <w:jc w:val="center"/>
              <w:rPr>
                <w:rFonts w:ascii="Times New Roman" w:hAnsi="Times New Roman"/>
                <w:sz w:val="24"/>
                <w:szCs w:val="24"/>
              </w:rPr>
            </w:pPr>
            <w:r>
              <w:rPr>
                <w:rFonts w:ascii="Times New Roman" w:hAnsi="Times New Roman"/>
                <w:sz w:val="24"/>
                <w:szCs w:val="24"/>
              </w:rPr>
              <w:t>Applicability</w:t>
            </w:r>
            <w:r w:rsidR="00436A64">
              <w:rPr>
                <w:rFonts w:ascii="Times New Roman" w:hAnsi="Times New Roman"/>
                <w:sz w:val="24"/>
                <w:szCs w:val="24"/>
              </w:rPr>
              <w:t xml:space="preserve"> (i.e., of requirements that would </w:t>
            </w:r>
            <w:r w:rsidR="007848D4">
              <w:rPr>
                <w:rFonts w:ascii="Times New Roman" w:hAnsi="Times New Roman"/>
                <w:sz w:val="24"/>
                <w:szCs w:val="24"/>
              </w:rPr>
              <w:t>apply to major projects more than 10 MW)</w:t>
            </w:r>
          </w:p>
        </w:tc>
        <w:tc>
          <w:tcPr>
            <w:tcW w:w="0" w:type="auto"/>
            <w:vAlign w:val="center"/>
          </w:tcPr>
          <w:p w:rsidR="00E463E7" w:rsidP="00DD61CF" w:rsidRDefault="00E463E7" w14:paraId="61A71F33" w14:textId="120F9D94">
            <w:pPr>
              <w:spacing w:after="0" w:line="240" w:lineRule="auto"/>
              <w:rPr>
                <w:rFonts w:ascii="Times New Roman" w:hAnsi="Times New Roman"/>
                <w:sz w:val="24"/>
                <w:szCs w:val="24"/>
              </w:rPr>
            </w:pPr>
            <w:r>
              <w:rPr>
                <w:rFonts w:ascii="Times New Roman" w:hAnsi="Times New Roman"/>
                <w:sz w:val="24"/>
                <w:szCs w:val="24"/>
              </w:rPr>
              <w:t>Revise paragraph (a)</w:t>
            </w:r>
          </w:p>
        </w:tc>
        <w:tc>
          <w:tcPr>
            <w:tcW w:w="0" w:type="auto"/>
          </w:tcPr>
          <w:p w:rsidR="00E463E7" w:rsidP="00DD61CF" w:rsidRDefault="002D6DDC" w14:paraId="2575C3CE" w14:textId="132953E1">
            <w:pPr>
              <w:spacing w:after="0" w:line="240" w:lineRule="auto"/>
              <w:rPr>
                <w:rFonts w:ascii="Times New Roman" w:hAnsi="Times New Roman"/>
                <w:sz w:val="24"/>
                <w:szCs w:val="24"/>
              </w:rPr>
            </w:pPr>
            <w:r>
              <w:rPr>
                <w:rFonts w:ascii="Times New Roman" w:hAnsi="Times New Roman"/>
                <w:sz w:val="24"/>
                <w:szCs w:val="24"/>
              </w:rPr>
              <w:t xml:space="preserve">The proposed rule </w:t>
            </w:r>
            <w:r w:rsidR="00F574AF">
              <w:rPr>
                <w:rFonts w:ascii="Times New Roman" w:hAnsi="Times New Roman"/>
                <w:sz w:val="24"/>
                <w:szCs w:val="24"/>
              </w:rPr>
              <w:t>w</w:t>
            </w:r>
            <w:r w:rsidR="00B478F2">
              <w:rPr>
                <w:rFonts w:ascii="Times New Roman" w:hAnsi="Times New Roman"/>
                <w:sz w:val="24"/>
                <w:szCs w:val="24"/>
              </w:rPr>
              <w:t xml:space="preserve">ould revise the scope of </w:t>
            </w:r>
            <w:r w:rsidR="00874FE2">
              <w:rPr>
                <w:rFonts w:ascii="Times New Roman" w:hAnsi="Times New Roman"/>
                <w:sz w:val="24"/>
                <w:szCs w:val="24"/>
              </w:rPr>
              <w:t>FERC-500 requirements t</w:t>
            </w:r>
            <w:r w:rsidR="00EC568C">
              <w:rPr>
                <w:rFonts w:ascii="Times New Roman" w:hAnsi="Times New Roman"/>
                <w:sz w:val="24"/>
                <w:szCs w:val="24"/>
              </w:rPr>
              <w:t xml:space="preserve">hat </w:t>
            </w:r>
            <w:r w:rsidR="00874FE2">
              <w:rPr>
                <w:rFonts w:ascii="Times New Roman" w:hAnsi="Times New Roman"/>
                <w:sz w:val="24"/>
                <w:szCs w:val="24"/>
              </w:rPr>
              <w:t>currentl</w:t>
            </w:r>
            <w:r w:rsidR="00EC568C">
              <w:rPr>
                <w:rFonts w:ascii="Times New Roman" w:hAnsi="Times New Roman"/>
                <w:sz w:val="24"/>
                <w:szCs w:val="24"/>
              </w:rPr>
              <w:t xml:space="preserve">y </w:t>
            </w:r>
            <w:r w:rsidR="00874FE2">
              <w:rPr>
                <w:rFonts w:ascii="Times New Roman" w:hAnsi="Times New Roman"/>
                <w:sz w:val="24"/>
                <w:szCs w:val="24"/>
              </w:rPr>
              <w:t xml:space="preserve">apply to </w:t>
            </w:r>
            <w:r w:rsidR="00016EEA">
              <w:rPr>
                <w:rFonts w:ascii="Times New Roman" w:hAnsi="Times New Roman"/>
                <w:sz w:val="24"/>
                <w:szCs w:val="24"/>
              </w:rPr>
              <w:t xml:space="preserve">major </w:t>
            </w:r>
            <w:r w:rsidR="00EA4BF9">
              <w:rPr>
                <w:rFonts w:ascii="Times New Roman" w:hAnsi="Times New Roman"/>
                <w:sz w:val="24"/>
                <w:szCs w:val="24"/>
              </w:rPr>
              <w:t>project</w:t>
            </w:r>
            <w:r w:rsidR="003A771B">
              <w:rPr>
                <w:rFonts w:ascii="Times New Roman" w:hAnsi="Times New Roman"/>
                <w:sz w:val="24"/>
                <w:szCs w:val="24"/>
              </w:rPr>
              <w:t xml:space="preserve">s more than 5 MW.  </w:t>
            </w:r>
            <w:r w:rsidR="006B0C4D">
              <w:rPr>
                <w:rFonts w:ascii="Times New Roman" w:hAnsi="Times New Roman"/>
                <w:sz w:val="24"/>
                <w:szCs w:val="24"/>
              </w:rPr>
              <w:t>Th</w:t>
            </w:r>
            <w:r w:rsidR="00122EF4">
              <w:rPr>
                <w:rFonts w:ascii="Times New Roman" w:hAnsi="Times New Roman"/>
                <w:sz w:val="24"/>
                <w:szCs w:val="24"/>
              </w:rPr>
              <w:t>e</w:t>
            </w:r>
            <w:r w:rsidR="006B0C4D">
              <w:rPr>
                <w:rFonts w:ascii="Times New Roman" w:hAnsi="Times New Roman"/>
                <w:sz w:val="24"/>
                <w:szCs w:val="24"/>
              </w:rPr>
              <w:t xml:space="preserve"> proposed regulation </w:t>
            </w:r>
            <w:r w:rsidR="0050402C">
              <w:rPr>
                <w:rFonts w:ascii="Times New Roman" w:hAnsi="Times New Roman"/>
                <w:sz w:val="24"/>
                <w:szCs w:val="24"/>
              </w:rPr>
              <w:t xml:space="preserve">would </w:t>
            </w:r>
            <w:r w:rsidR="0087573A">
              <w:rPr>
                <w:rFonts w:ascii="Times New Roman" w:hAnsi="Times New Roman"/>
                <w:sz w:val="24"/>
                <w:szCs w:val="24"/>
              </w:rPr>
              <w:t>make those requirement</w:t>
            </w:r>
            <w:r w:rsidR="008B2DCD">
              <w:rPr>
                <w:rFonts w:ascii="Times New Roman" w:hAnsi="Times New Roman"/>
                <w:sz w:val="24"/>
                <w:szCs w:val="24"/>
              </w:rPr>
              <w:t xml:space="preserve">s applicable </w:t>
            </w:r>
            <w:r w:rsidR="0050402C">
              <w:rPr>
                <w:rFonts w:ascii="Times New Roman" w:hAnsi="Times New Roman"/>
                <w:sz w:val="24"/>
                <w:szCs w:val="24"/>
              </w:rPr>
              <w:t xml:space="preserve">to </w:t>
            </w:r>
            <w:r w:rsidR="00016EEA">
              <w:rPr>
                <w:rFonts w:ascii="Times New Roman" w:hAnsi="Times New Roman"/>
                <w:sz w:val="24"/>
                <w:szCs w:val="24"/>
              </w:rPr>
              <w:t xml:space="preserve">major </w:t>
            </w:r>
            <w:r w:rsidR="0050402C">
              <w:rPr>
                <w:rFonts w:ascii="Times New Roman" w:hAnsi="Times New Roman"/>
                <w:sz w:val="24"/>
                <w:szCs w:val="24"/>
              </w:rPr>
              <w:t xml:space="preserve">projects </w:t>
            </w:r>
            <w:r w:rsidR="00D53FA8">
              <w:rPr>
                <w:rFonts w:ascii="Times New Roman" w:hAnsi="Times New Roman"/>
                <w:sz w:val="24"/>
                <w:szCs w:val="24"/>
              </w:rPr>
              <w:t xml:space="preserve">more than </w:t>
            </w:r>
            <w:r w:rsidR="002E38B4">
              <w:rPr>
                <w:rFonts w:ascii="Times New Roman" w:hAnsi="Times New Roman"/>
                <w:sz w:val="24"/>
                <w:szCs w:val="24"/>
              </w:rPr>
              <w:t>1</w:t>
            </w:r>
            <w:r w:rsidRPr="00874FE2" w:rsidR="00874FE2">
              <w:rPr>
                <w:rFonts w:ascii="Times New Roman" w:hAnsi="Times New Roman"/>
                <w:sz w:val="24"/>
                <w:szCs w:val="24"/>
              </w:rPr>
              <w:t>0</w:t>
            </w:r>
            <w:r w:rsidR="002E38B4">
              <w:rPr>
                <w:rFonts w:ascii="Times New Roman" w:hAnsi="Times New Roman"/>
                <w:sz w:val="24"/>
                <w:szCs w:val="24"/>
              </w:rPr>
              <w:t xml:space="preserve"> MW.</w:t>
            </w:r>
          </w:p>
        </w:tc>
      </w:tr>
      <w:tr w:rsidR="00747F61" w:rsidTr="00CA4E63" w14:paraId="784D9408" w14:textId="7C2D2AE5">
        <w:trPr>
          <w:cantSplit/>
        </w:trPr>
        <w:tc>
          <w:tcPr>
            <w:tcW w:w="0" w:type="auto"/>
            <w:vAlign w:val="center"/>
          </w:tcPr>
          <w:p w:rsidR="00A075C3" w:rsidP="00A075C3" w:rsidRDefault="00A075C3" w14:paraId="574860AA" w14:textId="0DFA3DA6">
            <w:pPr>
              <w:spacing w:after="0" w:line="240" w:lineRule="auto"/>
              <w:jc w:val="center"/>
              <w:rPr>
                <w:rFonts w:ascii="Times New Roman" w:hAnsi="Times New Roman"/>
                <w:sz w:val="24"/>
                <w:szCs w:val="24"/>
              </w:rPr>
            </w:pPr>
            <w:r>
              <w:rPr>
                <w:rFonts w:ascii="Times New Roman" w:hAnsi="Times New Roman"/>
                <w:sz w:val="24"/>
                <w:szCs w:val="24"/>
              </w:rPr>
              <w:t>4.50</w:t>
            </w:r>
          </w:p>
        </w:tc>
        <w:tc>
          <w:tcPr>
            <w:tcW w:w="0" w:type="auto"/>
            <w:vAlign w:val="center"/>
          </w:tcPr>
          <w:p w:rsidR="00A075C3" w:rsidP="00A075C3" w:rsidRDefault="00A075C3" w14:paraId="0EB1510C" w14:textId="3CCE69A9">
            <w:pPr>
              <w:spacing w:after="0" w:line="240" w:lineRule="auto"/>
              <w:jc w:val="center"/>
              <w:rPr>
                <w:rFonts w:ascii="Times New Roman" w:hAnsi="Times New Roman"/>
                <w:sz w:val="24"/>
                <w:szCs w:val="24"/>
              </w:rPr>
            </w:pPr>
            <w:r>
              <w:rPr>
                <w:rFonts w:ascii="Times New Roman" w:hAnsi="Times New Roman"/>
                <w:sz w:val="24"/>
                <w:szCs w:val="24"/>
              </w:rPr>
              <w:t>Applicability</w:t>
            </w:r>
            <w:r w:rsidR="007A0ADE">
              <w:rPr>
                <w:rFonts w:ascii="Times New Roman" w:hAnsi="Times New Roman"/>
                <w:sz w:val="24"/>
                <w:szCs w:val="24"/>
              </w:rPr>
              <w:t xml:space="preserve"> of </w:t>
            </w:r>
            <w:r w:rsidR="00111212">
              <w:rPr>
                <w:rFonts w:ascii="Times New Roman" w:hAnsi="Times New Roman"/>
                <w:sz w:val="24"/>
                <w:szCs w:val="24"/>
              </w:rPr>
              <w:t xml:space="preserve">requirements </w:t>
            </w:r>
            <w:r w:rsidR="00AF6B20">
              <w:rPr>
                <w:rFonts w:ascii="Times New Roman" w:hAnsi="Times New Roman"/>
                <w:sz w:val="24"/>
                <w:szCs w:val="24"/>
              </w:rPr>
              <w:t>for license for major project with an existing dam</w:t>
            </w:r>
          </w:p>
        </w:tc>
        <w:tc>
          <w:tcPr>
            <w:tcW w:w="0" w:type="auto"/>
            <w:vAlign w:val="center"/>
          </w:tcPr>
          <w:p w:rsidR="00A075C3" w:rsidP="00A075C3" w:rsidRDefault="00A075C3" w14:paraId="437EF36E" w14:textId="703021F3">
            <w:pPr>
              <w:spacing w:after="0" w:line="240" w:lineRule="auto"/>
              <w:rPr>
                <w:rFonts w:ascii="Times New Roman" w:hAnsi="Times New Roman"/>
                <w:sz w:val="24"/>
                <w:szCs w:val="24"/>
              </w:rPr>
            </w:pPr>
            <w:r>
              <w:rPr>
                <w:rFonts w:ascii="Times New Roman" w:hAnsi="Times New Roman"/>
                <w:sz w:val="24"/>
                <w:szCs w:val="24"/>
              </w:rPr>
              <w:t>Revise paragraphs (a)(1) and (a)(3)</w:t>
            </w:r>
          </w:p>
        </w:tc>
        <w:tc>
          <w:tcPr>
            <w:tcW w:w="0" w:type="auto"/>
          </w:tcPr>
          <w:p w:rsidR="00A075C3" w:rsidP="00A075C3" w:rsidRDefault="001461EB" w14:paraId="332F7CD7" w14:textId="125C6CFA">
            <w:pPr>
              <w:spacing w:after="0" w:line="240" w:lineRule="auto"/>
              <w:rPr>
                <w:rFonts w:ascii="Times New Roman" w:hAnsi="Times New Roman"/>
                <w:sz w:val="24"/>
                <w:szCs w:val="24"/>
              </w:rPr>
            </w:pPr>
            <w:r>
              <w:rPr>
                <w:rFonts w:ascii="Times New Roman" w:hAnsi="Times New Roman"/>
                <w:sz w:val="24"/>
                <w:szCs w:val="24"/>
              </w:rPr>
              <w:t>T</w:t>
            </w:r>
            <w:r w:rsidR="00A075C3">
              <w:rPr>
                <w:rFonts w:ascii="Times New Roman" w:hAnsi="Times New Roman"/>
                <w:sz w:val="24"/>
                <w:szCs w:val="24"/>
              </w:rPr>
              <w:t>h</w:t>
            </w:r>
            <w:r w:rsidR="00E15E3A">
              <w:rPr>
                <w:rFonts w:ascii="Times New Roman" w:hAnsi="Times New Roman"/>
                <w:sz w:val="24"/>
                <w:szCs w:val="24"/>
              </w:rPr>
              <w:t xml:space="preserve">ese proposals </w:t>
            </w:r>
            <w:r w:rsidR="003047E9">
              <w:rPr>
                <w:rFonts w:ascii="Times New Roman" w:hAnsi="Times New Roman"/>
                <w:sz w:val="24"/>
                <w:szCs w:val="24"/>
              </w:rPr>
              <w:t xml:space="preserve">would address </w:t>
            </w:r>
            <w:r w:rsidR="00A075C3">
              <w:rPr>
                <w:rFonts w:ascii="Times New Roman" w:hAnsi="Times New Roman"/>
                <w:sz w:val="24"/>
                <w:szCs w:val="24"/>
              </w:rPr>
              <w:t xml:space="preserve">the scope of FERC-500 </w:t>
            </w:r>
            <w:r w:rsidR="00C91BCB">
              <w:rPr>
                <w:rFonts w:ascii="Times New Roman" w:hAnsi="Times New Roman"/>
                <w:sz w:val="24"/>
                <w:szCs w:val="24"/>
              </w:rPr>
              <w:t xml:space="preserve">and FERC-505 </w:t>
            </w:r>
            <w:r w:rsidR="00A075C3">
              <w:rPr>
                <w:rFonts w:ascii="Times New Roman" w:hAnsi="Times New Roman"/>
                <w:sz w:val="24"/>
                <w:szCs w:val="24"/>
              </w:rPr>
              <w:t xml:space="preserve">requirements that apply to </w:t>
            </w:r>
            <w:r w:rsidR="00804451">
              <w:rPr>
                <w:rFonts w:ascii="Times New Roman" w:hAnsi="Times New Roman"/>
                <w:sz w:val="24"/>
                <w:szCs w:val="24"/>
              </w:rPr>
              <w:t xml:space="preserve">projects </w:t>
            </w:r>
            <w:r w:rsidR="00360909">
              <w:rPr>
                <w:rFonts w:ascii="Times New Roman" w:hAnsi="Times New Roman"/>
                <w:sz w:val="24"/>
                <w:szCs w:val="24"/>
              </w:rPr>
              <w:t>w</w:t>
            </w:r>
            <w:r w:rsidR="009910B3">
              <w:rPr>
                <w:rFonts w:ascii="Times New Roman" w:hAnsi="Times New Roman"/>
                <w:sz w:val="24"/>
                <w:szCs w:val="24"/>
              </w:rPr>
              <w:t>ith an existing dam.</w:t>
            </w:r>
          </w:p>
          <w:p w:rsidR="00C25F90" w:rsidP="00A075C3" w:rsidRDefault="00C25F90" w14:paraId="45F2E718" w14:textId="77777777">
            <w:pPr>
              <w:spacing w:after="0" w:line="240" w:lineRule="auto"/>
              <w:rPr>
                <w:rFonts w:ascii="Times New Roman" w:hAnsi="Times New Roman"/>
                <w:sz w:val="24"/>
                <w:szCs w:val="24"/>
              </w:rPr>
            </w:pPr>
          </w:p>
          <w:p w:rsidR="00C25F90" w:rsidP="00A075C3" w:rsidRDefault="00C25F90" w14:paraId="264ACE06" w14:textId="6A0519A4">
            <w:pPr>
              <w:spacing w:after="0" w:line="240" w:lineRule="auto"/>
              <w:rPr>
                <w:rFonts w:ascii="Times New Roman" w:hAnsi="Times New Roman"/>
                <w:sz w:val="24"/>
                <w:szCs w:val="24"/>
              </w:rPr>
            </w:pPr>
            <w:r>
              <w:rPr>
                <w:rFonts w:ascii="Times New Roman" w:hAnsi="Times New Roman"/>
                <w:sz w:val="24"/>
                <w:szCs w:val="24"/>
              </w:rPr>
              <w:t xml:space="preserve">Proposed paragraph (a)(1) would </w:t>
            </w:r>
            <w:r w:rsidR="00E567BA">
              <w:rPr>
                <w:rFonts w:ascii="Times New Roman" w:hAnsi="Times New Roman"/>
                <w:sz w:val="24"/>
                <w:szCs w:val="24"/>
              </w:rPr>
              <w:t xml:space="preserve">revise the scope of </w:t>
            </w:r>
            <w:r w:rsidR="00392AC7">
              <w:rPr>
                <w:rFonts w:ascii="Times New Roman" w:hAnsi="Times New Roman"/>
                <w:sz w:val="24"/>
                <w:szCs w:val="24"/>
              </w:rPr>
              <w:t xml:space="preserve">FERC-500 requirements to apply to </w:t>
            </w:r>
            <w:r w:rsidR="009910B3">
              <w:rPr>
                <w:rFonts w:ascii="Times New Roman" w:hAnsi="Times New Roman"/>
                <w:sz w:val="24"/>
                <w:szCs w:val="24"/>
              </w:rPr>
              <w:t xml:space="preserve">major projects more than 10 MW </w:t>
            </w:r>
            <w:r w:rsidR="00EE50F1">
              <w:rPr>
                <w:rFonts w:ascii="Times New Roman" w:hAnsi="Times New Roman"/>
                <w:sz w:val="24"/>
                <w:szCs w:val="24"/>
              </w:rPr>
              <w:t>(</w:t>
            </w:r>
            <w:r w:rsidR="009910B3">
              <w:rPr>
                <w:rFonts w:ascii="Times New Roman" w:hAnsi="Times New Roman"/>
                <w:sz w:val="24"/>
                <w:szCs w:val="24"/>
              </w:rPr>
              <w:t>with an existing dam).</w:t>
            </w:r>
          </w:p>
          <w:p w:rsidR="009910B3" w:rsidP="00A075C3" w:rsidRDefault="009910B3" w14:paraId="561C135E" w14:textId="77777777">
            <w:pPr>
              <w:spacing w:after="0" w:line="240" w:lineRule="auto"/>
              <w:rPr>
                <w:rFonts w:ascii="Times New Roman" w:hAnsi="Times New Roman"/>
                <w:sz w:val="24"/>
                <w:szCs w:val="24"/>
              </w:rPr>
            </w:pPr>
          </w:p>
          <w:p w:rsidR="009910B3" w:rsidP="00A075C3" w:rsidRDefault="009910B3" w14:paraId="6BD37EDC" w14:textId="681B0761">
            <w:pPr>
              <w:spacing w:after="0" w:line="240" w:lineRule="auto"/>
              <w:rPr>
                <w:rFonts w:ascii="Times New Roman" w:hAnsi="Times New Roman"/>
                <w:sz w:val="24"/>
                <w:szCs w:val="24"/>
              </w:rPr>
            </w:pPr>
            <w:r>
              <w:rPr>
                <w:rFonts w:ascii="Times New Roman" w:hAnsi="Times New Roman"/>
                <w:sz w:val="24"/>
                <w:szCs w:val="24"/>
              </w:rPr>
              <w:t xml:space="preserve">Proposed paragraph (a)(3) would </w:t>
            </w:r>
            <w:r w:rsidR="00940460">
              <w:rPr>
                <w:rFonts w:ascii="Times New Roman" w:hAnsi="Times New Roman"/>
                <w:sz w:val="24"/>
                <w:szCs w:val="24"/>
              </w:rPr>
              <w:t xml:space="preserve">revise the scope of FERC-505 requirements to apply to major </w:t>
            </w:r>
            <w:r w:rsidR="009C7F0B">
              <w:rPr>
                <w:rFonts w:ascii="Times New Roman" w:hAnsi="Times New Roman"/>
                <w:sz w:val="24"/>
                <w:szCs w:val="24"/>
              </w:rPr>
              <w:t xml:space="preserve">projects </w:t>
            </w:r>
            <w:r w:rsidR="003717FC">
              <w:rPr>
                <w:rFonts w:ascii="Times New Roman" w:hAnsi="Times New Roman"/>
                <w:sz w:val="24"/>
                <w:szCs w:val="24"/>
              </w:rPr>
              <w:t>1</w:t>
            </w:r>
            <w:r w:rsidRPr="00107737" w:rsidR="00107737">
              <w:rPr>
                <w:rFonts w:ascii="Times New Roman" w:hAnsi="Times New Roman"/>
                <w:sz w:val="24"/>
                <w:szCs w:val="24"/>
              </w:rPr>
              <w:t>0 megawatts or less</w:t>
            </w:r>
            <w:r w:rsidR="002F0244">
              <w:rPr>
                <w:rFonts w:ascii="Times New Roman" w:hAnsi="Times New Roman"/>
                <w:sz w:val="24"/>
                <w:szCs w:val="24"/>
              </w:rPr>
              <w:t xml:space="preserve"> (with an existing dam)</w:t>
            </w:r>
            <w:r w:rsidR="00B06F89">
              <w:rPr>
                <w:rFonts w:ascii="Times New Roman" w:hAnsi="Times New Roman"/>
                <w:sz w:val="24"/>
                <w:szCs w:val="24"/>
              </w:rPr>
              <w:t xml:space="preserve">.  It would also </w:t>
            </w:r>
            <w:r w:rsidR="002F0244">
              <w:rPr>
                <w:rFonts w:ascii="Times New Roman" w:hAnsi="Times New Roman"/>
                <w:sz w:val="24"/>
                <w:szCs w:val="24"/>
              </w:rPr>
              <w:t xml:space="preserve">instruct </w:t>
            </w:r>
            <w:r w:rsidR="00333776">
              <w:rPr>
                <w:rFonts w:ascii="Times New Roman" w:hAnsi="Times New Roman"/>
                <w:sz w:val="24"/>
                <w:szCs w:val="24"/>
              </w:rPr>
              <w:t>applicants to submit th</w:t>
            </w:r>
            <w:r w:rsidR="00854D39">
              <w:rPr>
                <w:rFonts w:ascii="Times New Roman" w:hAnsi="Times New Roman"/>
                <w:sz w:val="24"/>
                <w:szCs w:val="24"/>
              </w:rPr>
              <w:t>eir</w:t>
            </w:r>
            <w:r w:rsidR="00333776">
              <w:rPr>
                <w:rFonts w:ascii="Times New Roman" w:hAnsi="Times New Roman"/>
                <w:sz w:val="24"/>
                <w:szCs w:val="24"/>
              </w:rPr>
              <w:t xml:space="preserve"> application</w:t>
            </w:r>
            <w:r w:rsidR="00854D39">
              <w:rPr>
                <w:rFonts w:ascii="Times New Roman" w:hAnsi="Times New Roman"/>
                <w:sz w:val="24"/>
                <w:szCs w:val="24"/>
              </w:rPr>
              <w:t xml:space="preserve">s </w:t>
            </w:r>
            <w:r w:rsidRPr="00107737" w:rsidR="00107737">
              <w:rPr>
                <w:rFonts w:ascii="Times New Roman" w:hAnsi="Times New Roman"/>
                <w:sz w:val="24"/>
                <w:szCs w:val="24"/>
              </w:rPr>
              <w:t xml:space="preserve">under </w:t>
            </w:r>
            <w:r w:rsidR="00854D39">
              <w:rPr>
                <w:rFonts w:ascii="Times New Roman" w:hAnsi="Times New Roman"/>
                <w:sz w:val="24"/>
                <w:szCs w:val="24"/>
              </w:rPr>
              <w:t xml:space="preserve">18 CFT </w:t>
            </w:r>
            <w:r w:rsidRPr="00107737" w:rsidR="00107737">
              <w:rPr>
                <w:rFonts w:ascii="Times New Roman" w:hAnsi="Times New Roman"/>
                <w:sz w:val="24"/>
                <w:szCs w:val="24"/>
              </w:rPr>
              <w:t>4.60 and 4.61.</w:t>
            </w:r>
          </w:p>
        </w:tc>
      </w:tr>
      <w:tr w:rsidR="00747F61" w:rsidTr="00CA4E63" w14:paraId="6447D612" w14:textId="5B5076C6">
        <w:trPr>
          <w:cantSplit/>
        </w:trPr>
        <w:tc>
          <w:tcPr>
            <w:tcW w:w="0" w:type="auto"/>
            <w:vAlign w:val="center"/>
          </w:tcPr>
          <w:p w:rsidR="00A075C3" w:rsidP="00A075C3" w:rsidRDefault="00A075C3" w14:paraId="1373ED91" w14:textId="12624487">
            <w:pPr>
              <w:spacing w:after="0" w:line="240" w:lineRule="auto"/>
              <w:jc w:val="center"/>
              <w:rPr>
                <w:rFonts w:ascii="Times New Roman" w:hAnsi="Times New Roman"/>
                <w:sz w:val="24"/>
                <w:szCs w:val="24"/>
              </w:rPr>
            </w:pPr>
            <w:r>
              <w:rPr>
                <w:rFonts w:ascii="Times New Roman" w:hAnsi="Times New Roman"/>
                <w:sz w:val="24"/>
                <w:szCs w:val="24"/>
              </w:rPr>
              <w:lastRenderedPageBreak/>
              <w:t>Subpart G</w:t>
            </w:r>
          </w:p>
        </w:tc>
        <w:tc>
          <w:tcPr>
            <w:tcW w:w="0" w:type="auto"/>
            <w:vAlign w:val="center"/>
          </w:tcPr>
          <w:p w:rsidR="00A075C3" w:rsidP="00A075C3" w:rsidRDefault="00A075C3" w14:paraId="616D8820" w14:textId="77777777">
            <w:pPr>
              <w:spacing w:after="0" w:line="240" w:lineRule="auto"/>
              <w:jc w:val="center"/>
              <w:rPr>
                <w:rFonts w:ascii="Times New Roman" w:hAnsi="Times New Roman"/>
                <w:sz w:val="24"/>
                <w:szCs w:val="24"/>
              </w:rPr>
            </w:pPr>
          </w:p>
        </w:tc>
        <w:tc>
          <w:tcPr>
            <w:tcW w:w="0" w:type="auto"/>
            <w:vAlign w:val="center"/>
          </w:tcPr>
          <w:p w:rsidR="00A075C3" w:rsidP="00A075C3" w:rsidRDefault="00A075C3" w14:paraId="420C1329" w14:textId="53D19347">
            <w:pPr>
              <w:spacing w:after="0" w:line="240" w:lineRule="auto"/>
              <w:rPr>
                <w:rFonts w:ascii="Times New Roman" w:hAnsi="Times New Roman"/>
                <w:sz w:val="24"/>
                <w:szCs w:val="24"/>
              </w:rPr>
            </w:pPr>
            <w:r>
              <w:rPr>
                <w:rFonts w:ascii="Times New Roman" w:hAnsi="Times New Roman"/>
                <w:sz w:val="24"/>
                <w:szCs w:val="24"/>
              </w:rPr>
              <w:t>Revise title of subpart from “Application for License for Minor Water Power Projects and Major Water Projects 5 Megawatts or Less” to “</w:t>
            </w:r>
            <w:r w:rsidRPr="00825B6C">
              <w:rPr>
                <w:rFonts w:ascii="Times New Roman" w:hAnsi="Times New Roman"/>
                <w:sz w:val="24"/>
                <w:szCs w:val="24"/>
              </w:rPr>
              <w:t>Application for License for Minor Water Power Projects and Major Water Power Projects 10 Megawatts or Less</w:t>
            </w:r>
            <w:r>
              <w:rPr>
                <w:rFonts w:ascii="Times New Roman" w:hAnsi="Times New Roman"/>
                <w:sz w:val="24"/>
                <w:szCs w:val="24"/>
              </w:rPr>
              <w:t>”</w:t>
            </w:r>
          </w:p>
        </w:tc>
        <w:tc>
          <w:tcPr>
            <w:tcW w:w="0" w:type="auto"/>
          </w:tcPr>
          <w:p w:rsidR="00A075C3" w:rsidP="00A075C3" w:rsidRDefault="00A075C3" w14:paraId="38E97E25" w14:textId="139EBAF0">
            <w:pPr>
              <w:spacing w:after="0" w:line="240" w:lineRule="auto"/>
              <w:rPr>
                <w:rFonts w:ascii="Times New Roman" w:hAnsi="Times New Roman"/>
                <w:sz w:val="24"/>
                <w:szCs w:val="24"/>
              </w:rPr>
            </w:pPr>
            <w:r>
              <w:rPr>
                <w:rFonts w:ascii="Times New Roman" w:hAnsi="Times New Roman"/>
                <w:sz w:val="24"/>
                <w:szCs w:val="24"/>
              </w:rPr>
              <w:t>No effect on any information collection</w:t>
            </w:r>
          </w:p>
        </w:tc>
      </w:tr>
      <w:tr w:rsidR="00747F61" w:rsidTr="00CA4E63" w14:paraId="2484E0DA" w14:textId="48FB5DE5">
        <w:trPr>
          <w:cantSplit/>
        </w:trPr>
        <w:tc>
          <w:tcPr>
            <w:tcW w:w="0" w:type="auto"/>
            <w:vAlign w:val="center"/>
          </w:tcPr>
          <w:p w:rsidR="00A075C3" w:rsidP="00A075C3" w:rsidRDefault="00A075C3" w14:paraId="10421711" w14:textId="68E5874F">
            <w:pPr>
              <w:spacing w:after="0" w:line="240" w:lineRule="auto"/>
              <w:jc w:val="center"/>
              <w:rPr>
                <w:rFonts w:ascii="Times New Roman" w:hAnsi="Times New Roman"/>
                <w:sz w:val="24"/>
                <w:szCs w:val="24"/>
              </w:rPr>
            </w:pPr>
            <w:r>
              <w:rPr>
                <w:rFonts w:ascii="Times New Roman" w:hAnsi="Times New Roman"/>
                <w:sz w:val="24"/>
                <w:szCs w:val="24"/>
              </w:rPr>
              <w:t>4.60</w:t>
            </w:r>
          </w:p>
        </w:tc>
        <w:tc>
          <w:tcPr>
            <w:tcW w:w="0" w:type="auto"/>
            <w:vAlign w:val="center"/>
          </w:tcPr>
          <w:p w:rsidR="00A075C3" w:rsidP="00A075C3" w:rsidRDefault="00A075C3" w14:paraId="527BB0AE" w14:textId="6D7DD00C">
            <w:pPr>
              <w:spacing w:after="0" w:line="240" w:lineRule="auto"/>
              <w:jc w:val="center"/>
              <w:rPr>
                <w:rFonts w:ascii="Times New Roman" w:hAnsi="Times New Roman"/>
                <w:sz w:val="24"/>
                <w:szCs w:val="24"/>
              </w:rPr>
            </w:pPr>
            <w:r>
              <w:rPr>
                <w:rFonts w:ascii="Times New Roman" w:hAnsi="Times New Roman"/>
                <w:sz w:val="24"/>
                <w:szCs w:val="24"/>
              </w:rPr>
              <w:t>Applicability and notice to agencies for license for minor water power projects and major water power projects 5 MW or less</w:t>
            </w:r>
          </w:p>
        </w:tc>
        <w:tc>
          <w:tcPr>
            <w:tcW w:w="0" w:type="auto"/>
            <w:vAlign w:val="center"/>
          </w:tcPr>
          <w:p w:rsidR="00A075C3" w:rsidP="00A075C3" w:rsidRDefault="00A075C3" w14:paraId="6E35E451" w14:textId="0F75F888">
            <w:pPr>
              <w:spacing w:after="0" w:line="240" w:lineRule="auto"/>
              <w:rPr>
                <w:rFonts w:ascii="Times New Roman" w:hAnsi="Times New Roman"/>
                <w:sz w:val="24"/>
                <w:szCs w:val="24"/>
              </w:rPr>
            </w:pPr>
            <w:r>
              <w:rPr>
                <w:rFonts w:ascii="Times New Roman" w:hAnsi="Times New Roman"/>
                <w:sz w:val="24"/>
                <w:szCs w:val="24"/>
              </w:rPr>
              <w:t>Revise paragraphs (a)(2), (a)(3), and (b)</w:t>
            </w:r>
          </w:p>
        </w:tc>
        <w:tc>
          <w:tcPr>
            <w:tcW w:w="0" w:type="auto"/>
          </w:tcPr>
          <w:p w:rsidR="00A075C3" w:rsidP="00A075C3" w:rsidRDefault="00A075C3" w14:paraId="6E4E0749" w14:textId="44F6B796">
            <w:pPr>
              <w:spacing w:after="0" w:line="240" w:lineRule="auto"/>
              <w:rPr>
                <w:rFonts w:ascii="Times New Roman" w:hAnsi="Times New Roman"/>
                <w:sz w:val="24"/>
                <w:szCs w:val="24"/>
              </w:rPr>
            </w:pPr>
            <w:r>
              <w:rPr>
                <w:rFonts w:ascii="Times New Roman" w:hAnsi="Times New Roman"/>
                <w:sz w:val="24"/>
                <w:szCs w:val="24"/>
              </w:rPr>
              <w:t>See summary of proposed 18 CFR 4.32, above.</w:t>
            </w:r>
          </w:p>
        </w:tc>
      </w:tr>
      <w:tr w:rsidR="00747F61" w:rsidTr="00CA4E63" w14:paraId="32643BC4" w14:textId="3690A3BD">
        <w:trPr>
          <w:cantSplit/>
        </w:trPr>
        <w:tc>
          <w:tcPr>
            <w:tcW w:w="0" w:type="auto"/>
            <w:vAlign w:val="center"/>
          </w:tcPr>
          <w:p w:rsidR="00A075C3" w:rsidP="00A075C3" w:rsidRDefault="00A075C3" w14:paraId="58691AFE" w14:textId="31D551B3">
            <w:pPr>
              <w:spacing w:after="0" w:line="240" w:lineRule="auto"/>
              <w:jc w:val="center"/>
              <w:rPr>
                <w:rFonts w:ascii="Times New Roman" w:hAnsi="Times New Roman"/>
                <w:sz w:val="24"/>
                <w:szCs w:val="24"/>
              </w:rPr>
            </w:pPr>
            <w:r>
              <w:rPr>
                <w:rFonts w:ascii="Times New Roman" w:hAnsi="Times New Roman"/>
                <w:sz w:val="24"/>
                <w:szCs w:val="24"/>
              </w:rPr>
              <w:t>4.61</w:t>
            </w:r>
          </w:p>
        </w:tc>
        <w:tc>
          <w:tcPr>
            <w:tcW w:w="0" w:type="auto"/>
            <w:vAlign w:val="center"/>
          </w:tcPr>
          <w:p w:rsidR="00A075C3" w:rsidP="00A075C3" w:rsidRDefault="00A075C3" w14:paraId="533D7404" w14:textId="4DD32DAE">
            <w:pPr>
              <w:spacing w:after="0" w:line="240" w:lineRule="auto"/>
              <w:jc w:val="center"/>
              <w:rPr>
                <w:rFonts w:ascii="Times New Roman" w:hAnsi="Times New Roman"/>
                <w:sz w:val="24"/>
                <w:szCs w:val="24"/>
              </w:rPr>
            </w:pPr>
            <w:r>
              <w:rPr>
                <w:rFonts w:ascii="Times New Roman" w:hAnsi="Times New Roman"/>
                <w:sz w:val="24"/>
                <w:szCs w:val="24"/>
              </w:rPr>
              <w:t>Contents of application (i.e., for license for minor water power projects and major water power projects 5 MW or less)</w:t>
            </w:r>
          </w:p>
        </w:tc>
        <w:tc>
          <w:tcPr>
            <w:tcW w:w="0" w:type="auto"/>
            <w:vAlign w:val="center"/>
          </w:tcPr>
          <w:p w:rsidR="00A075C3" w:rsidP="00A075C3" w:rsidRDefault="00A075C3" w14:paraId="77988CF3" w14:textId="05285198">
            <w:pPr>
              <w:spacing w:after="0" w:line="240" w:lineRule="auto"/>
              <w:rPr>
                <w:rFonts w:ascii="Times New Roman" w:hAnsi="Times New Roman"/>
                <w:sz w:val="24"/>
                <w:szCs w:val="24"/>
              </w:rPr>
            </w:pPr>
            <w:r>
              <w:rPr>
                <w:rFonts w:ascii="Times New Roman" w:hAnsi="Times New Roman"/>
                <w:sz w:val="24"/>
                <w:szCs w:val="24"/>
              </w:rPr>
              <w:t>Revise paragraphs (a)(3), (b), (d)(1), and (d)(2)</w:t>
            </w:r>
            <w:r w:rsidR="001968A5">
              <w:rPr>
                <w:rFonts w:ascii="Times New Roman" w:hAnsi="Times New Roman"/>
                <w:sz w:val="24"/>
                <w:szCs w:val="24"/>
              </w:rPr>
              <w:t>.</w:t>
            </w:r>
          </w:p>
        </w:tc>
        <w:tc>
          <w:tcPr>
            <w:tcW w:w="0" w:type="auto"/>
          </w:tcPr>
          <w:p w:rsidR="00A075C3" w:rsidP="00A075C3" w:rsidRDefault="00A075C3" w14:paraId="65E66119" w14:textId="07ED40AE">
            <w:pPr>
              <w:spacing w:after="0" w:line="240" w:lineRule="auto"/>
              <w:rPr>
                <w:rFonts w:ascii="Times New Roman" w:hAnsi="Times New Roman"/>
                <w:sz w:val="24"/>
                <w:szCs w:val="24"/>
              </w:rPr>
            </w:pPr>
            <w:r>
              <w:rPr>
                <w:rFonts w:ascii="Times New Roman" w:hAnsi="Times New Roman"/>
                <w:sz w:val="24"/>
                <w:szCs w:val="24"/>
              </w:rPr>
              <w:t>See summary of proposed 18 CFR 4.32, above.</w:t>
            </w:r>
          </w:p>
        </w:tc>
      </w:tr>
      <w:tr w:rsidR="00747F61" w:rsidTr="00CA4E63" w14:paraId="15019EC6" w14:textId="6A5F269C">
        <w:trPr>
          <w:cantSplit/>
        </w:trPr>
        <w:tc>
          <w:tcPr>
            <w:tcW w:w="0" w:type="auto"/>
            <w:vAlign w:val="center"/>
          </w:tcPr>
          <w:p w:rsidR="00A075C3" w:rsidP="00A075C3" w:rsidRDefault="00A075C3" w14:paraId="7231843E" w14:textId="109F438E">
            <w:pPr>
              <w:spacing w:after="0" w:line="240" w:lineRule="auto"/>
              <w:jc w:val="center"/>
              <w:rPr>
                <w:rFonts w:ascii="Times New Roman" w:hAnsi="Times New Roman"/>
                <w:sz w:val="24"/>
                <w:szCs w:val="24"/>
              </w:rPr>
            </w:pPr>
            <w:r>
              <w:rPr>
                <w:rFonts w:ascii="Times New Roman" w:hAnsi="Times New Roman"/>
                <w:sz w:val="24"/>
                <w:szCs w:val="24"/>
              </w:rPr>
              <w:lastRenderedPageBreak/>
              <w:t>4.71</w:t>
            </w:r>
          </w:p>
        </w:tc>
        <w:tc>
          <w:tcPr>
            <w:tcW w:w="0" w:type="auto"/>
            <w:vAlign w:val="center"/>
          </w:tcPr>
          <w:p w:rsidR="00A075C3" w:rsidP="00A075C3" w:rsidRDefault="00A075C3" w14:paraId="70AB325C" w14:textId="74565D59">
            <w:pPr>
              <w:spacing w:after="0" w:line="240" w:lineRule="auto"/>
              <w:jc w:val="center"/>
              <w:rPr>
                <w:rFonts w:ascii="Times New Roman" w:hAnsi="Times New Roman"/>
                <w:sz w:val="24"/>
                <w:szCs w:val="24"/>
              </w:rPr>
            </w:pPr>
            <w:r>
              <w:rPr>
                <w:rFonts w:ascii="Times New Roman" w:hAnsi="Times New Roman"/>
                <w:sz w:val="24"/>
                <w:szCs w:val="24"/>
              </w:rPr>
              <w:t xml:space="preserve">Contents of </w:t>
            </w:r>
            <w:r w:rsidR="00C04881">
              <w:rPr>
                <w:rFonts w:ascii="Times New Roman" w:hAnsi="Times New Roman"/>
                <w:sz w:val="24"/>
                <w:szCs w:val="24"/>
              </w:rPr>
              <w:t>transmission-line-only applic</w:t>
            </w:r>
            <w:r w:rsidR="007C10B6">
              <w:rPr>
                <w:rFonts w:ascii="Times New Roman" w:hAnsi="Times New Roman"/>
                <w:sz w:val="24"/>
                <w:szCs w:val="24"/>
              </w:rPr>
              <w:t>a</w:t>
            </w:r>
            <w:r w:rsidR="00C04881">
              <w:rPr>
                <w:rFonts w:ascii="Times New Roman" w:hAnsi="Times New Roman"/>
                <w:sz w:val="24"/>
                <w:szCs w:val="24"/>
              </w:rPr>
              <w:t>tion</w:t>
            </w:r>
          </w:p>
        </w:tc>
        <w:tc>
          <w:tcPr>
            <w:tcW w:w="0" w:type="auto"/>
            <w:vAlign w:val="center"/>
          </w:tcPr>
          <w:p w:rsidR="00A075C3" w:rsidP="00A075C3" w:rsidRDefault="00A075C3" w14:paraId="72B7ECBA" w14:textId="4B46F3C8">
            <w:pPr>
              <w:spacing w:after="0" w:line="240" w:lineRule="auto"/>
              <w:rPr>
                <w:rFonts w:ascii="Times New Roman" w:hAnsi="Times New Roman"/>
                <w:sz w:val="24"/>
                <w:szCs w:val="24"/>
              </w:rPr>
            </w:pPr>
            <w:r>
              <w:rPr>
                <w:rFonts w:ascii="Times New Roman" w:hAnsi="Times New Roman"/>
                <w:sz w:val="24"/>
                <w:szCs w:val="24"/>
              </w:rPr>
              <w:t>Revise paragraphs (b)(1) and (b)(2)</w:t>
            </w:r>
          </w:p>
        </w:tc>
        <w:tc>
          <w:tcPr>
            <w:tcW w:w="0" w:type="auto"/>
          </w:tcPr>
          <w:p w:rsidR="00A075C3" w:rsidP="00A075C3" w:rsidRDefault="00C1388B" w14:paraId="550D2F1C" w14:textId="0981A9A6">
            <w:pPr>
              <w:spacing w:after="0" w:line="240" w:lineRule="auto"/>
              <w:rPr>
                <w:rFonts w:ascii="Times New Roman" w:hAnsi="Times New Roman"/>
                <w:sz w:val="24"/>
                <w:szCs w:val="24"/>
              </w:rPr>
            </w:pPr>
            <w:r>
              <w:rPr>
                <w:rFonts w:ascii="Times New Roman" w:hAnsi="Times New Roman"/>
                <w:sz w:val="24"/>
                <w:szCs w:val="24"/>
              </w:rPr>
              <w:t>T</w:t>
            </w:r>
            <w:r w:rsidR="00A075C3">
              <w:rPr>
                <w:rFonts w:ascii="Times New Roman" w:hAnsi="Times New Roman"/>
                <w:sz w:val="24"/>
                <w:szCs w:val="24"/>
              </w:rPr>
              <w:t xml:space="preserve">hese proposed provisions would revise the scope of </w:t>
            </w:r>
            <w:r w:rsidR="000D02A3">
              <w:rPr>
                <w:rFonts w:ascii="Times New Roman" w:hAnsi="Times New Roman"/>
                <w:sz w:val="24"/>
                <w:szCs w:val="24"/>
              </w:rPr>
              <w:t>FERC-500</w:t>
            </w:r>
            <w:r w:rsidR="00E97E2A">
              <w:rPr>
                <w:rFonts w:ascii="Times New Roman" w:hAnsi="Times New Roman"/>
                <w:sz w:val="24"/>
                <w:szCs w:val="24"/>
              </w:rPr>
              <w:t xml:space="preserve"> and </w:t>
            </w:r>
            <w:r w:rsidR="00A075C3">
              <w:rPr>
                <w:rFonts w:ascii="Times New Roman" w:hAnsi="Times New Roman"/>
                <w:sz w:val="24"/>
                <w:szCs w:val="24"/>
              </w:rPr>
              <w:t>FERC-505 r</w:t>
            </w:r>
            <w:r w:rsidRPr="00045C7D" w:rsidR="00A075C3">
              <w:rPr>
                <w:rFonts w:ascii="Times New Roman" w:hAnsi="Times New Roman"/>
                <w:sz w:val="24"/>
                <w:szCs w:val="24"/>
              </w:rPr>
              <w:t xml:space="preserve">equirements that currently apply </w:t>
            </w:r>
            <w:r w:rsidR="00A075C3">
              <w:rPr>
                <w:rFonts w:ascii="Times New Roman" w:hAnsi="Times New Roman"/>
                <w:sz w:val="24"/>
                <w:szCs w:val="24"/>
              </w:rPr>
              <w:t>to specific categories of transmission-only license applications:</w:t>
            </w:r>
          </w:p>
          <w:p w:rsidR="00A075C3" w:rsidP="00A075C3" w:rsidRDefault="00A075C3" w14:paraId="0D529969" w14:textId="77777777">
            <w:pPr>
              <w:spacing w:after="0" w:line="240" w:lineRule="auto"/>
              <w:rPr>
                <w:rFonts w:ascii="Times New Roman" w:hAnsi="Times New Roman"/>
                <w:sz w:val="24"/>
                <w:szCs w:val="24"/>
              </w:rPr>
            </w:pPr>
          </w:p>
          <w:p w:rsidR="00A075C3" w:rsidP="00A075C3" w:rsidRDefault="00A075C3" w14:paraId="740065F9" w14:textId="2926D2AE">
            <w:pPr>
              <w:spacing w:after="0" w:line="240" w:lineRule="auto"/>
              <w:rPr>
                <w:rFonts w:ascii="Times New Roman" w:hAnsi="Times New Roman"/>
                <w:sz w:val="24"/>
                <w:szCs w:val="24"/>
              </w:rPr>
            </w:pPr>
            <w:r w:rsidRPr="00C94012">
              <w:rPr>
                <w:rFonts w:ascii="Times New Roman" w:hAnsi="Times New Roman"/>
                <w:sz w:val="24"/>
                <w:szCs w:val="24"/>
              </w:rPr>
              <w:t xml:space="preserve">Proposed paragraph (b)(1) would </w:t>
            </w:r>
            <w:r>
              <w:rPr>
                <w:rFonts w:ascii="Times New Roman" w:hAnsi="Times New Roman"/>
                <w:sz w:val="24"/>
                <w:szCs w:val="24"/>
              </w:rPr>
              <w:t xml:space="preserve">apply to </w:t>
            </w:r>
            <w:r w:rsidRPr="00957724">
              <w:rPr>
                <w:rFonts w:ascii="Times New Roman" w:hAnsi="Times New Roman"/>
                <w:sz w:val="24"/>
                <w:szCs w:val="24"/>
              </w:rPr>
              <w:t>any transmission line that, at the time the application is filed, is not constructed and is proposed to be connected to a licensed water power project with an installed generating capacity of more than 10 MW</w:t>
            </w:r>
            <w:r>
              <w:rPr>
                <w:rFonts w:ascii="Times New Roman" w:hAnsi="Times New Roman"/>
                <w:sz w:val="24"/>
                <w:szCs w:val="24"/>
              </w:rPr>
              <w:t>.  At present, paragraph (b)(1) applies to a transmission line that would be connected to a licensed water power project of more than 5 MW.</w:t>
            </w:r>
            <w:r w:rsidR="009B381B">
              <w:rPr>
                <w:rFonts w:ascii="Times New Roman" w:hAnsi="Times New Roman"/>
                <w:sz w:val="24"/>
                <w:szCs w:val="24"/>
              </w:rPr>
              <w:t xml:space="preserve">  This IC activity is included in FERC-5</w:t>
            </w:r>
            <w:r w:rsidR="00E53BBD">
              <w:rPr>
                <w:rFonts w:ascii="Times New Roman" w:hAnsi="Times New Roman"/>
                <w:sz w:val="24"/>
                <w:szCs w:val="24"/>
              </w:rPr>
              <w:t>00.</w:t>
            </w:r>
          </w:p>
          <w:p w:rsidR="00A075C3" w:rsidP="00A075C3" w:rsidRDefault="00A075C3" w14:paraId="54CCE631" w14:textId="77777777">
            <w:pPr>
              <w:spacing w:after="0" w:line="240" w:lineRule="auto"/>
              <w:rPr>
                <w:rFonts w:ascii="Times New Roman" w:hAnsi="Times New Roman"/>
                <w:sz w:val="24"/>
                <w:szCs w:val="24"/>
              </w:rPr>
            </w:pPr>
          </w:p>
          <w:p w:rsidRPr="00C94012" w:rsidR="00A075C3" w:rsidP="00A075C3" w:rsidRDefault="00A075C3" w14:paraId="5F591E63" w14:textId="29926D50">
            <w:pPr>
              <w:spacing w:after="0" w:line="240" w:lineRule="auto"/>
              <w:rPr>
                <w:rFonts w:ascii="Times New Roman" w:hAnsi="Times New Roman"/>
                <w:sz w:val="24"/>
                <w:szCs w:val="24"/>
              </w:rPr>
            </w:pPr>
            <w:r>
              <w:rPr>
                <w:rFonts w:ascii="Times New Roman" w:hAnsi="Times New Roman"/>
                <w:sz w:val="24"/>
                <w:szCs w:val="24"/>
              </w:rPr>
              <w:t xml:space="preserve">Proposed paragraph (b)(2) would apply to any transmission line that, at the time the application is filed, is not constructed and is proposed to be connected to a licensed installed generating capacity of 10 MW or less.  At present, paragraph (b)(2) applies to a transmission line that would be connected to a licensed water power project of </w:t>
            </w:r>
            <w:r w:rsidR="00A43E17">
              <w:rPr>
                <w:rFonts w:ascii="Times New Roman" w:hAnsi="Times New Roman"/>
                <w:sz w:val="24"/>
                <w:szCs w:val="24"/>
              </w:rPr>
              <w:t>5</w:t>
            </w:r>
            <w:r>
              <w:rPr>
                <w:rFonts w:ascii="Times New Roman" w:hAnsi="Times New Roman"/>
                <w:sz w:val="24"/>
                <w:szCs w:val="24"/>
              </w:rPr>
              <w:t xml:space="preserve"> MW or less.</w:t>
            </w:r>
            <w:r w:rsidR="00A43E17">
              <w:rPr>
                <w:rFonts w:ascii="Times New Roman" w:hAnsi="Times New Roman"/>
                <w:sz w:val="24"/>
                <w:szCs w:val="24"/>
              </w:rPr>
              <w:t xml:space="preserve">  This IC activity is included in FERC-505.</w:t>
            </w:r>
          </w:p>
        </w:tc>
      </w:tr>
      <w:tr w:rsidR="00747F61" w:rsidTr="00CA4E63" w14:paraId="29454DA1" w14:textId="2C953971">
        <w:trPr>
          <w:cantSplit/>
        </w:trPr>
        <w:tc>
          <w:tcPr>
            <w:tcW w:w="0" w:type="auto"/>
            <w:vAlign w:val="center"/>
          </w:tcPr>
          <w:p w:rsidR="00A075C3" w:rsidP="00A075C3" w:rsidRDefault="00A075C3" w14:paraId="47A70812" w14:textId="6F658695">
            <w:pPr>
              <w:spacing w:after="0" w:line="240" w:lineRule="auto"/>
              <w:jc w:val="center"/>
              <w:rPr>
                <w:rFonts w:ascii="Times New Roman" w:hAnsi="Times New Roman"/>
                <w:sz w:val="24"/>
                <w:szCs w:val="24"/>
              </w:rPr>
            </w:pPr>
            <w:r>
              <w:rPr>
                <w:rFonts w:ascii="Times New Roman" w:hAnsi="Times New Roman"/>
                <w:sz w:val="24"/>
                <w:szCs w:val="24"/>
              </w:rPr>
              <w:lastRenderedPageBreak/>
              <w:t>4.201</w:t>
            </w:r>
          </w:p>
        </w:tc>
        <w:tc>
          <w:tcPr>
            <w:tcW w:w="0" w:type="auto"/>
            <w:vAlign w:val="center"/>
          </w:tcPr>
          <w:p w:rsidR="00A075C3" w:rsidP="009C68B7" w:rsidRDefault="00FE43C8" w14:paraId="6DED8276" w14:textId="123E1101">
            <w:pPr>
              <w:tabs>
                <w:tab w:val="left" w:pos="465"/>
              </w:tabs>
              <w:spacing w:after="0" w:line="240" w:lineRule="auto"/>
              <w:jc w:val="center"/>
              <w:rPr>
                <w:rFonts w:ascii="Times New Roman" w:hAnsi="Times New Roman"/>
                <w:sz w:val="24"/>
                <w:szCs w:val="24"/>
              </w:rPr>
            </w:pPr>
            <w:r>
              <w:rPr>
                <w:rFonts w:ascii="Times New Roman" w:hAnsi="Times New Roman"/>
                <w:sz w:val="24"/>
                <w:szCs w:val="24"/>
              </w:rPr>
              <w:t>Content</w:t>
            </w:r>
            <w:r w:rsidR="0099797D">
              <w:rPr>
                <w:rFonts w:ascii="Times New Roman" w:hAnsi="Times New Roman"/>
                <w:sz w:val="24"/>
                <w:szCs w:val="24"/>
              </w:rPr>
              <w:t xml:space="preserve">s of </w:t>
            </w:r>
            <w:r w:rsidR="00BF4665">
              <w:rPr>
                <w:rFonts w:ascii="Times New Roman" w:hAnsi="Times New Roman"/>
                <w:sz w:val="24"/>
                <w:szCs w:val="24"/>
              </w:rPr>
              <w:t>a</w:t>
            </w:r>
            <w:r w:rsidR="0099797D">
              <w:rPr>
                <w:rFonts w:ascii="Times New Roman" w:hAnsi="Times New Roman"/>
                <w:sz w:val="24"/>
                <w:szCs w:val="24"/>
              </w:rPr>
              <w:t xml:space="preserve">pplication </w:t>
            </w:r>
            <w:r w:rsidR="00E853A9">
              <w:rPr>
                <w:rFonts w:ascii="Times New Roman" w:hAnsi="Times New Roman"/>
                <w:sz w:val="24"/>
                <w:szCs w:val="24"/>
              </w:rPr>
              <w:t xml:space="preserve">for </w:t>
            </w:r>
            <w:r w:rsidR="00BF4665">
              <w:rPr>
                <w:rFonts w:ascii="Times New Roman" w:hAnsi="Times New Roman"/>
                <w:sz w:val="24"/>
                <w:szCs w:val="24"/>
              </w:rPr>
              <w:t>a</w:t>
            </w:r>
            <w:r w:rsidR="00E853A9">
              <w:rPr>
                <w:rFonts w:ascii="Times New Roman" w:hAnsi="Times New Roman"/>
                <w:sz w:val="24"/>
                <w:szCs w:val="24"/>
              </w:rPr>
              <w:t>mendmen</w:t>
            </w:r>
            <w:r w:rsidR="00215FD6">
              <w:rPr>
                <w:rFonts w:ascii="Times New Roman" w:hAnsi="Times New Roman"/>
                <w:sz w:val="24"/>
                <w:szCs w:val="24"/>
              </w:rPr>
              <w:t>t</w:t>
            </w:r>
            <w:r w:rsidR="00E853A9">
              <w:rPr>
                <w:rFonts w:ascii="Times New Roman" w:hAnsi="Times New Roman"/>
                <w:sz w:val="24"/>
                <w:szCs w:val="24"/>
              </w:rPr>
              <w:t xml:space="preserve"> of a </w:t>
            </w:r>
            <w:r w:rsidR="007832EC">
              <w:rPr>
                <w:rFonts w:ascii="Times New Roman" w:hAnsi="Times New Roman"/>
                <w:sz w:val="24"/>
                <w:szCs w:val="24"/>
              </w:rPr>
              <w:t>l</w:t>
            </w:r>
            <w:r w:rsidR="00E853A9">
              <w:rPr>
                <w:rFonts w:ascii="Times New Roman" w:hAnsi="Times New Roman"/>
                <w:sz w:val="24"/>
                <w:szCs w:val="24"/>
              </w:rPr>
              <w:t>icense</w:t>
            </w:r>
          </w:p>
        </w:tc>
        <w:tc>
          <w:tcPr>
            <w:tcW w:w="0" w:type="auto"/>
            <w:vAlign w:val="center"/>
          </w:tcPr>
          <w:p w:rsidR="00A075C3" w:rsidP="00A075C3" w:rsidRDefault="00A075C3" w14:paraId="4BB2E699" w14:textId="782A9EAE">
            <w:pPr>
              <w:spacing w:after="0" w:line="240" w:lineRule="auto"/>
              <w:rPr>
                <w:rFonts w:ascii="Times New Roman" w:hAnsi="Times New Roman"/>
                <w:sz w:val="24"/>
                <w:szCs w:val="24"/>
              </w:rPr>
            </w:pPr>
            <w:r>
              <w:rPr>
                <w:rFonts w:ascii="Times New Roman" w:hAnsi="Times New Roman"/>
                <w:sz w:val="24"/>
                <w:szCs w:val="24"/>
              </w:rPr>
              <w:t>Revise paragraphs (b)(1), (b)(3), (b)(4), and (b)(5)</w:t>
            </w:r>
          </w:p>
        </w:tc>
        <w:tc>
          <w:tcPr>
            <w:tcW w:w="0" w:type="auto"/>
          </w:tcPr>
          <w:p w:rsidR="00185C89" w:rsidP="006F2E68" w:rsidRDefault="00D46A3A" w14:paraId="699BD7BD" w14:textId="77777777">
            <w:pPr>
              <w:spacing w:after="0" w:line="240" w:lineRule="auto"/>
              <w:rPr>
                <w:rFonts w:ascii="Times New Roman" w:hAnsi="Times New Roman"/>
                <w:sz w:val="24"/>
                <w:szCs w:val="24"/>
              </w:rPr>
            </w:pPr>
            <w:r>
              <w:rPr>
                <w:rFonts w:ascii="Times New Roman" w:hAnsi="Times New Roman"/>
                <w:sz w:val="24"/>
                <w:szCs w:val="24"/>
              </w:rPr>
              <w:t xml:space="preserve">Paragraph (b) </w:t>
            </w:r>
            <w:r w:rsidR="00E401E6">
              <w:rPr>
                <w:rFonts w:ascii="Times New Roman" w:hAnsi="Times New Roman"/>
                <w:sz w:val="24"/>
                <w:szCs w:val="24"/>
              </w:rPr>
              <w:t>lists required exhibits for capacity</w:t>
            </w:r>
            <w:r w:rsidR="008D7F91">
              <w:rPr>
                <w:rFonts w:ascii="Times New Roman" w:hAnsi="Times New Roman"/>
                <w:sz w:val="24"/>
                <w:szCs w:val="24"/>
              </w:rPr>
              <w:t>-</w:t>
            </w:r>
            <w:r w:rsidR="00E401E6">
              <w:rPr>
                <w:rFonts w:ascii="Times New Roman" w:hAnsi="Times New Roman"/>
                <w:sz w:val="24"/>
                <w:szCs w:val="24"/>
              </w:rPr>
              <w:t xml:space="preserve">related </w:t>
            </w:r>
            <w:r w:rsidR="0094268C">
              <w:rPr>
                <w:rFonts w:ascii="Times New Roman" w:hAnsi="Times New Roman"/>
                <w:sz w:val="24"/>
                <w:szCs w:val="24"/>
              </w:rPr>
              <w:t>amendments</w:t>
            </w:r>
            <w:r w:rsidR="00FC5270">
              <w:rPr>
                <w:rFonts w:ascii="Times New Roman" w:hAnsi="Times New Roman"/>
                <w:sz w:val="24"/>
                <w:szCs w:val="24"/>
              </w:rPr>
              <w:t>.</w:t>
            </w:r>
          </w:p>
          <w:p w:rsidR="00185C89" w:rsidP="006F2E68" w:rsidRDefault="00185C89" w14:paraId="792AE7CA" w14:textId="77777777">
            <w:pPr>
              <w:spacing w:after="0" w:line="240" w:lineRule="auto"/>
              <w:rPr>
                <w:rFonts w:ascii="Times New Roman" w:hAnsi="Times New Roman"/>
                <w:sz w:val="24"/>
                <w:szCs w:val="24"/>
              </w:rPr>
            </w:pPr>
          </w:p>
          <w:p w:rsidR="001D4813" w:rsidP="006F2E68" w:rsidRDefault="006F3718" w14:paraId="29CD7399" w14:textId="6EB586C3">
            <w:pPr>
              <w:spacing w:after="0" w:line="240" w:lineRule="auto"/>
              <w:rPr>
                <w:rFonts w:ascii="Times New Roman" w:hAnsi="Times New Roman"/>
                <w:sz w:val="24"/>
                <w:szCs w:val="24"/>
              </w:rPr>
            </w:pPr>
            <w:r>
              <w:rPr>
                <w:rFonts w:ascii="Times New Roman" w:hAnsi="Times New Roman"/>
                <w:sz w:val="24"/>
                <w:szCs w:val="24"/>
              </w:rPr>
              <w:t xml:space="preserve">Proposed </w:t>
            </w:r>
            <w:r w:rsidR="00550FE5">
              <w:rPr>
                <w:rFonts w:ascii="Times New Roman" w:hAnsi="Times New Roman"/>
                <w:sz w:val="24"/>
                <w:szCs w:val="24"/>
              </w:rPr>
              <w:t>paragraph</w:t>
            </w:r>
            <w:r w:rsidR="00FE15EA">
              <w:rPr>
                <w:rFonts w:ascii="Times New Roman" w:hAnsi="Times New Roman"/>
                <w:sz w:val="24"/>
                <w:szCs w:val="24"/>
              </w:rPr>
              <w:t>s</w:t>
            </w:r>
            <w:r w:rsidR="00550FE5">
              <w:rPr>
                <w:rFonts w:ascii="Times New Roman" w:hAnsi="Times New Roman"/>
                <w:sz w:val="24"/>
                <w:szCs w:val="24"/>
              </w:rPr>
              <w:t xml:space="preserve"> (b)(1)</w:t>
            </w:r>
            <w:r w:rsidR="00C66ED5">
              <w:rPr>
                <w:rFonts w:ascii="Times New Roman" w:hAnsi="Times New Roman"/>
                <w:sz w:val="24"/>
                <w:szCs w:val="24"/>
              </w:rPr>
              <w:t xml:space="preserve"> and (b)(3) </w:t>
            </w:r>
            <w:r w:rsidR="00550FE5">
              <w:rPr>
                <w:rFonts w:ascii="Times New Roman" w:hAnsi="Times New Roman"/>
                <w:sz w:val="24"/>
                <w:szCs w:val="24"/>
              </w:rPr>
              <w:t xml:space="preserve">would </w:t>
            </w:r>
            <w:r w:rsidR="00E805D9">
              <w:rPr>
                <w:rFonts w:ascii="Times New Roman" w:hAnsi="Times New Roman"/>
                <w:sz w:val="24"/>
                <w:szCs w:val="24"/>
              </w:rPr>
              <w:t>revise the</w:t>
            </w:r>
            <w:r w:rsidR="00C66ED5">
              <w:rPr>
                <w:rFonts w:ascii="Times New Roman" w:hAnsi="Times New Roman"/>
                <w:sz w:val="24"/>
                <w:szCs w:val="24"/>
              </w:rPr>
              <w:t xml:space="preserve"> requirements </w:t>
            </w:r>
            <w:r w:rsidR="00887761">
              <w:rPr>
                <w:rFonts w:ascii="Times New Roman" w:hAnsi="Times New Roman"/>
                <w:sz w:val="24"/>
                <w:szCs w:val="24"/>
              </w:rPr>
              <w:t>t</w:t>
            </w:r>
            <w:r w:rsidRPr="003727AD" w:rsidR="003727AD">
              <w:rPr>
                <w:rFonts w:ascii="Times New Roman" w:hAnsi="Times New Roman"/>
                <w:sz w:val="24"/>
                <w:szCs w:val="24"/>
              </w:rPr>
              <w:t xml:space="preserve">hat apply to projects </w:t>
            </w:r>
            <w:r w:rsidRPr="00B06603" w:rsidR="00B06603">
              <w:rPr>
                <w:rFonts w:ascii="Times New Roman" w:hAnsi="Times New Roman"/>
                <w:sz w:val="24"/>
                <w:szCs w:val="24"/>
              </w:rPr>
              <w:t>that</w:t>
            </w:r>
            <w:r w:rsidR="00887761">
              <w:rPr>
                <w:rFonts w:ascii="Times New Roman" w:hAnsi="Times New Roman"/>
                <w:sz w:val="24"/>
                <w:szCs w:val="24"/>
              </w:rPr>
              <w:t xml:space="preserve"> are not constructed</w:t>
            </w:r>
            <w:r w:rsidRPr="00B06603" w:rsidR="00B06603">
              <w:rPr>
                <w:rFonts w:ascii="Times New Roman" w:hAnsi="Times New Roman"/>
                <w:sz w:val="24"/>
                <w:szCs w:val="24"/>
              </w:rPr>
              <w:t xml:space="preserve"> at the time the application is filed</w:t>
            </w:r>
            <w:r w:rsidR="001D4813">
              <w:rPr>
                <w:rFonts w:ascii="Times New Roman" w:hAnsi="Times New Roman"/>
                <w:sz w:val="24"/>
                <w:szCs w:val="24"/>
              </w:rPr>
              <w:t>:</w:t>
            </w:r>
          </w:p>
          <w:p w:rsidR="001D4813" w:rsidP="006F2E68" w:rsidRDefault="001D4813" w14:paraId="1255A87F" w14:textId="77777777">
            <w:pPr>
              <w:spacing w:after="0" w:line="240" w:lineRule="auto"/>
              <w:rPr>
                <w:rFonts w:ascii="Times New Roman" w:hAnsi="Times New Roman"/>
                <w:sz w:val="24"/>
                <w:szCs w:val="24"/>
              </w:rPr>
            </w:pPr>
          </w:p>
          <w:p w:rsidR="003B616F" w:rsidP="00863A29" w:rsidRDefault="00313F7F" w14:paraId="67C8DDDC" w14:textId="530BCA17">
            <w:pPr>
              <w:pStyle w:val="ListParagraph"/>
              <w:numPr>
                <w:ilvl w:val="0"/>
                <w:numId w:val="30"/>
              </w:numPr>
              <w:spacing w:after="0" w:line="240" w:lineRule="auto"/>
              <w:rPr>
                <w:rFonts w:ascii="Times New Roman" w:hAnsi="Times New Roman"/>
                <w:sz w:val="24"/>
                <w:szCs w:val="24"/>
              </w:rPr>
            </w:pPr>
            <w:r w:rsidRPr="00863A29">
              <w:rPr>
                <w:rFonts w:ascii="Times New Roman" w:hAnsi="Times New Roman"/>
                <w:sz w:val="24"/>
                <w:szCs w:val="24"/>
              </w:rPr>
              <w:t>Paragraph (b)(1)</w:t>
            </w:r>
            <w:r w:rsidRPr="00863A29" w:rsidR="00E719FC">
              <w:rPr>
                <w:rFonts w:ascii="Times New Roman" w:hAnsi="Times New Roman"/>
                <w:sz w:val="24"/>
                <w:szCs w:val="24"/>
              </w:rPr>
              <w:t xml:space="preserve"> currently applies to </w:t>
            </w:r>
            <w:r w:rsidRPr="00863A29" w:rsidR="007C04C3">
              <w:rPr>
                <w:rFonts w:ascii="Times New Roman" w:hAnsi="Times New Roman"/>
                <w:sz w:val="24"/>
                <w:szCs w:val="24"/>
              </w:rPr>
              <w:t>project</w:t>
            </w:r>
            <w:r w:rsidR="003B616F">
              <w:rPr>
                <w:rFonts w:ascii="Times New Roman" w:hAnsi="Times New Roman"/>
                <w:sz w:val="24"/>
                <w:szCs w:val="24"/>
              </w:rPr>
              <w:t>s</w:t>
            </w:r>
            <w:r w:rsidRPr="00863A29" w:rsidR="007C04C3">
              <w:rPr>
                <w:rFonts w:ascii="Times New Roman" w:hAnsi="Times New Roman"/>
                <w:sz w:val="24"/>
                <w:szCs w:val="24"/>
              </w:rPr>
              <w:t xml:space="preserve"> </w:t>
            </w:r>
            <w:r w:rsidR="001B7E58">
              <w:rPr>
                <w:rFonts w:ascii="Times New Roman" w:hAnsi="Times New Roman"/>
                <w:sz w:val="24"/>
                <w:szCs w:val="24"/>
              </w:rPr>
              <w:t>with a c</w:t>
            </w:r>
            <w:r w:rsidRPr="00863A29" w:rsidR="00B06603">
              <w:rPr>
                <w:rFonts w:ascii="Times New Roman" w:hAnsi="Times New Roman"/>
                <w:sz w:val="24"/>
                <w:szCs w:val="24"/>
              </w:rPr>
              <w:t xml:space="preserve">apacity of </w:t>
            </w:r>
            <w:r w:rsidRPr="00863A29" w:rsidR="005204F0">
              <w:rPr>
                <w:rFonts w:ascii="Times New Roman" w:hAnsi="Times New Roman"/>
                <w:sz w:val="24"/>
                <w:szCs w:val="24"/>
              </w:rPr>
              <w:t xml:space="preserve">more than </w:t>
            </w:r>
            <w:r w:rsidRPr="00863A29" w:rsidR="003727AD">
              <w:rPr>
                <w:rFonts w:ascii="Times New Roman" w:hAnsi="Times New Roman"/>
                <w:sz w:val="24"/>
                <w:szCs w:val="24"/>
              </w:rPr>
              <w:t>5 MW</w:t>
            </w:r>
            <w:r w:rsidRPr="00863A29" w:rsidR="007C04C3">
              <w:rPr>
                <w:rFonts w:ascii="Times New Roman" w:hAnsi="Times New Roman"/>
                <w:sz w:val="24"/>
                <w:szCs w:val="24"/>
              </w:rPr>
              <w:t xml:space="preserve">, and would be </w:t>
            </w:r>
            <w:r w:rsidR="00747F61">
              <w:rPr>
                <w:rFonts w:ascii="Times New Roman" w:hAnsi="Times New Roman"/>
                <w:sz w:val="24"/>
                <w:szCs w:val="24"/>
              </w:rPr>
              <w:t xml:space="preserve">revised to apply to </w:t>
            </w:r>
            <w:r w:rsidRPr="00863A29" w:rsidR="003727AD">
              <w:rPr>
                <w:rFonts w:ascii="Times New Roman" w:hAnsi="Times New Roman"/>
                <w:sz w:val="24"/>
                <w:szCs w:val="24"/>
              </w:rPr>
              <w:t xml:space="preserve">projects </w:t>
            </w:r>
            <w:r w:rsidRPr="00863A29" w:rsidR="005204F0">
              <w:rPr>
                <w:rFonts w:ascii="Times New Roman" w:hAnsi="Times New Roman"/>
                <w:sz w:val="24"/>
                <w:szCs w:val="24"/>
              </w:rPr>
              <w:t xml:space="preserve">more than </w:t>
            </w:r>
            <w:r w:rsidRPr="00863A29" w:rsidR="003727AD">
              <w:rPr>
                <w:rFonts w:ascii="Times New Roman" w:hAnsi="Times New Roman"/>
                <w:sz w:val="24"/>
                <w:szCs w:val="24"/>
              </w:rPr>
              <w:t>10 MW</w:t>
            </w:r>
            <w:r w:rsidRPr="00863A29" w:rsidR="005204F0">
              <w:rPr>
                <w:rFonts w:ascii="Times New Roman" w:hAnsi="Times New Roman"/>
                <w:sz w:val="24"/>
                <w:szCs w:val="24"/>
              </w:rPr>
              <w:t>.</w:t>
            </w:r>
          </w:p>
          <w:p w:rsidRPr="00863A29" w:rsidR="00A24FCA" w:rsidP="00863A29" w:rsidRDefault="00185C89" w14:paraId="78DFB344" w14:textId="72DD0C5E">
            <w:pPr>
              <w:pStyle w:val="ListParagraph"/>
              <w:numPr>
                <w:ilvl w:val="0"/>
                <w:numId w:val="30"/>
              </w:numPr>
              <w:spacing w:after="0" w:line="240" w:lineRule="auto"/>
              <w:rPr>
                <w:rFonts w:ascii="Times New Roman" w:hAnsi="Times New Roman"/>
                <w:sz w:val="24"/>
                <w:szCs w:val="24"/>
              </w:rPr>
            </w:pPr>
            <w:r w:rsidRPr="00863A29">
              <w:rPr>
                <w:rFonts w:ascii="Times New Roman" w:hAnsi="Times New Roman"/>
                <w:sz w:val="24"/>
                <w:szCs w:val="24"/>
              </w:rPr>
              <w:t>Paragraph (b)(</w:t>
            </w:r>
            <w:r w:rsidRPr="00863A29" w:rsidR="006611BB">
              <w:rPr>
                <w:rFonts w:ascii="Times New Roman" w:hAnsi="Times New Roman"/>
                <w:sz w:val="24"/>
                <w:szCs w:val="24"/>
              </w:rPr>
              <w:t>3</w:t>
            </w:r>
            <w:r w:rsidRPr="00863A29">
              <w:rPr>
                <w:rFonts w:ascii="Times New Roman" w:hAnsi="Times New Roman"/>
                <w:sz w:val="24"/>
                <w:szCs w:val="24"/>
              </w:rPr>
              <w:t xml:space="preserve">) </w:t>
            </w:r>
            <w:r w:rsidR="003B616F">
              <w:rPr>
                <w:rFonts w:ascii="Times New Roman" w:hAnsi="Times New Roman"/>
                <w:sz w:val="24"/>
                <w:szCs w:val="24"/>
              </w:rPr>
              <w:t xml:space="preserve">currently </w:t>
            </w:r>
            <w:r w:rsidR="00663C86">
              <w:rPr>
                <w:rFonts w:ascii="Times New Roman" w:hAnsi="Times New Roman"/>
                <w:sz w:val="24"/>
                <w:szCs w:val="24"/>
              </w:rPr>
              <w:t>applies</w:t>
            </w:r>
            <w:r w:rsidRPr="00863A29" w:rsidR="00265890">
              <w:rPr>
                <w:rFonts w:ascii="Times New Roman" w:hAnsi="Times New Roman"/>
                <w:sz w:val="24"/>
                <w:szCs w:val="24"/>
              </w:rPr>
              <w:t xml:space="preserve"> to </w:t>
            </w:r>
            <w:r w:rsidRPr="00863A29" w:rsidR="004E4168">
              <w:rPr>
                <w:rFonts w:ascii="Times New Roman" w:hAnsi="Times New Roman"/>
                <w:sz w:val="24"/>
                <w:szCs w:val="24"/>
              </w:rPr>
              <w:t xml:space="preserve">projects </w:t>
            </w:r>
            <w:r w:rsidR="00E026A9">
              <w:rPr>
                <w:rFonts w:ascii="Times New Roman" w:hAnsi="Times New Roman"/>
                <w:sz w:val="24"/>
                <w:szCs w:val="24"/>
              </w:rPr>
              <w:t xml:space="preserve">with a </w:t>
            </w:r>
            <w:r w:rsidRPr="00863A29" w:rsidR="004E4168">
              <w:rPr>
                <w:rFonts w:ascii="Times New Roman" w:hAnsi="Times New Roman"/>
                <w:sz w:val="24"/>
                <w:szCs w:val="24"/>
              </w:rPr>
              <w:t>capacity of</w:t>
            </w:r>
            <w:r w:rsidRPr="00863A29" w:rsidR="00702265">
              <w:rPr>
                <w:rFonts w:ascii="Times New Roman" w:hAnsi="Times New Roman"/>
                <w:sz w:val="24"/>
                <w:szCs w:val="24"/>
              </w:rPr>
              <w:t xml:space="preserve"> 5</w:t>
            </w:r>
            <w:r w:rsidRPr="00863A29" w:rsidR="004E4168">
              <w:rPr>
                <w:rFonts w:ascii="Times New Roman" w:hAnsi="Times New Roman"/>
                <w:sz w:val="24"/>
                <w:szCs w:val="24"/>
              </w:rPr>
              <w:t xml:space="preserve"> </w:t>
            </w:r>
            <w:r w:rsidRPr="00863A29" w:rsidR="00D20155">
              <w:rPr>
                <w:rFonts w:ascii="Times New Roman" w:hAnsi="Times New Roman"/>
                <w:sz w:val="24"/>
                <w:szCs w:val="24"/>
              </w:rPr>
              <w:t>MW</w:t>
            </w:r>
            <w:r w:rsidR="00325184">
              <w:rPr>
                <w:rFonts w:ascii="Times New Roman" w:hAnsi="Times New Roman"/>
                <w:sz w:val="24"/>
                <w:szCs w:val="24"/>
              </w:rPr>
              <w:t xml:space="preserve"> </w:t>
            </w:r>
            <w:r w:rsidR="00E026A9">
              <w:rPr>
                <w:rFonts w:ascii="Times New Roman" w:hAnsi="Times New Roman"/>
                <w:sz w:val="24"/>
                <w:szCs w:val="24"/>
              </w:rPr>
              <w:t xml:space="preserve">or less </w:t>
            </w:r>
            <w:r w:rsidR="00325184">
              <w:rPr>
                <w:rFonts w:ascii="Times New Roman" w:hAnsi="Times New Roman"/>
                <w:sz w:val="24"/>
                <w:szCs w:val="24"/>
              </w:rPr>
              <w:t>but more than 1.5 MW, and would be</w:t>
            </w:r>
            <w:r w:rsidR="0057629B">
              <w:rPr>
                <w:rFonts w:ascii="Times New Roman" w:hAnsi="Times New Roman"/>
                <w:sz w:val="24"/>
                <w:szCs w:val="24"/>
              </w:rPr>
              <w:t xml:space="preserve"> revised</w:t>
            </w:r>
            <w:r w:rsidR="00A42611">
              <w:rPr>
                <w:rFonts w:ascii="Times New Roman" w:hAnsi="Times New Roman"/>
                <w:sz w:val="24"/>
                <w:szCs w:val="24"/>
              </w:rPr>
              <w:t xml:space="preserve"> to apply to </w:t>
            </w:r>
            <w:r w:rsidRPr="00863A29" w:rsidR="00DB5FAD">
              <w:rPr>
                <w:rFonts w:ascii="Times New Roman" w:hAnsi="Times New Roman"/>
                <w:sz w:val="24"/>
                <w:szCs w:val="24"/>
              </w:rPr>
              <w:t>projects 10 MW or less, but more than 1.5 MW.</w:t>
            </w:r>
          </w:p>
          <w:p w:rsidR="00DB5FAD" w:rsidP="006F2E68" w:rsidRDefault="00DB5FAD" w14:paraId="4323E237" w14:textId="77777777">
            <w:pPr>
              <w:spacing w:after="0" w:line="240" w:lineRule="auto"/>
              <w:rPr>
                <w:rFonts w:ascii="Times New Roman" w:hAnsi="Times New Roman"/>
                <w:sz w:val="24"/>
                <w:szCs w:val="24"/>
              </w:rPr>
            </w:pPr>
          </w:p>
          <w:p w:rsidR="00AC5E98" w:rsidP="00AC5E98" w:rsidRDefault="00AC5E98" w14:paraId="7BAB1F4E" w14:textId="4975F353">
            <w:pPr>
              <w:spacing w:after="0" w:line="240" w:lineRule="auto"/>
              <w:rPr>
                <w:rFonts w:ascii="Times New Roman" w:hAnsi="Times New Roman"/>
                <w:sz w:val="24"/>
                <w:szCs w:val="24"/>
              </w:rPr>
            </w:pPr>
            <w:r>
              <w:rPr>
                <w:rFonts w:ascii="Times New Roman" w:hAnsi="Times New Roman"/>
                <w:sz w:val="24"/>
                <w:szCs w:val="24"/>
              </w:rPr>
              <w:t>Proposed paragraphs (b)(4) and (b)(</w:t>
            </w:r>
            <w:r w:rsidR="00DB10AD">
              <w:rPr>
                <w:rFonts w:ascii="Times New Roman" w:hAnsi="Times New Roman"/>
                <w:sz w:val="24"/>
                <w:szCs w:val="24"/>
              </w:rPr>
              <w:t>5</w:t>
            </w:r>
            <w:r>
              <w:rPr>
                <w:rFonts w:ascii="Times New Roman" w:hAnsi="Times New Roman"/>
                <w:sz w:val="24"/>
                <w:szCs w:val="24"/>
              </w:rPr>
              <w:t>) would revise the requirements t</w:t>
            </w:r>
            <w:r w:rsidRPr="003727AD">
              <w:rPr>
                <w:rFonts w:ascii="Times New Roman" w:hAnsi="Times New Roman"/>
                <w:sz w:val="24"/>
                <w:szCs w:val="24"/>
              </w:rPr>
              <w:t xml:space="preserve">hat apply to projects </w:t>
            </w:r>
            <w:r w:rsidRPr="00B06603">
              <w:rPr>
                <w:rFonts w:ascii="Times New Roman" w:hAnsi="Times New Roman"/>
                <w:sz w:val="24"/>
                <w:szCs w:val="24"/>
              </w:rPr>
              <w:t>that</w:t>
            </w:r>
            <w:r>
              <w:rPr>
                <w:rFonts w:ascii="Times New Roman" w:hAnsi="Times New Roman"/>
                <w:sz w:val="24"/>
                <w:szCs w:val="24"/>
              </w:rPr>
              <w:t xml:space="preserve"> are constructed</w:t>
            </w:r>
            <w:r w:rsidRPr="00B06603">
              <w:rPr>
                <w:rFonts w:ascii="Times New Roman" w:hAnsi="Times New Roman"/>
                <w:sz w:val="24"/>
                <w:szCs w:val="24"/>
              </w:rPr>
              <w:t xml:space="preserve"> at the time the application is filed</w:t>
            </w:r>
            <w:r>
              <w:rPr>
                <w:rFonts w:ascii="Times New Roman" w:hAnsi="Times New Roman"/>
                <w:sz w:val="24"/>
                <w:szCs w:val="24"/>
              </w:rPr>
              <w:t>:</w:t>
            </w:r>
          </w:p>
          <w:p w:rsidR="00DB10AD" w:rsidP="00AC5E98" w:rsidRDefault="00DB10AD" w14:paraId="4D04A60C" w14:textId="0CB146C2">
            <w:pPr>
              <w:spacing w:after="0" w:line="240" w:lineRule="auto"/>
              <w:rPr>
                <w:rFonts w:ascii="Times New Roman" w:hAnsi="Times New Roman"/>
                <w:sz w:val="24"/>
                <w:szCs w:val="24"/>
              </w:rPr>
            </w:pPr>
          </w:p>
          <w:p w:rsidR="00DB5FAD" w:rsidP="0042699B" w:rsidRDefault="0014472D" w14:paraId="2EC49F91" w14:textId="619D071E">
            <w:pPr>
              <w:pStyle w:val="ListParagraph"/>
              <w:numPr>
                <w:ilvl w:val="0"/>
                <w:numId w:val="32"/>
              </w:numPr>
              <w:spacing w:after="0" w:line="240" w:lineRule="auto"/>
              <w:rPr>
                <w:rFonts w:ascii="Times New Roman" w:hAnsi="Times New Roman"/>
                <w:sz w:val="24"/>
                <w:szCs w:val="24"/>
              </w:rPr>
            </w:pPr>
            <w:r w:rsidRPr="00336580">
              <w:rPr>
                <w:rFonts w:ascii="Times New Roman" w:hAnsi="Times New Roman"/>
                <w:sz w:val="24"/>
                <w:szCs w:val="24"/>
              </w:rPr>
              <w:t>Paragraph (b)(4)</w:t>
            </w:r>
            <w:r w:rsidRPr="00336580" w:rsidR="00357766">
              <w:rPr>
                <w:rFonts w:ascii="Times New Roman" w:hAnsi="Times New Roman"/>
                <w:sz w:val="24"/>
                <w:szCs w:val="24"/>
              </w:rPr>
              <w:t xml:space="preserve"> currently applies </w:t>
            </w:r>
            <w:r w:rsidRPr="00336580" w:rsidR="00A573CD">
              <w:rPr>
                <w:rFonts w:ascii="Times New Roman" w:hAnsi="Times New Roman"/>
                <w:sz w:val="24"/>
                <w:szCs w:val="24"/>
              </w:rPr>
              <w:t>to projects</w:t>
            </w:r>
            <w:r w:rsidRPr="00336580" w:rsidR="00DB5FAD">
              <w:rPr>
                <w:rFonts w:ascii="Times New Roman" w:hAnsi="Times New Roman"/>
                <w:sz w:val="24"/>
                <w:szCs w:val="24"/>
              </w:rPr>
              <w:t xml:space="preserve"> </w:t>
            </w:r>
            <w:r w:rsidR="00E026A9">
              <w:rPr>
                <w:rFonts w:ascii="Times New Roman" w:hAnsi="Times New Roman"/>
                <w:sz w:val="24"/>
                <w:szCs w:val="24"/>
              </w:rPr>
              <w:t xml:space="preserve">with a </w:t>
            </w:r>
            <w:r w:rsidRPr="00336580" w:rsidR="005E3B89">
              <w:rPr>
                <w:rFonts w:ascii="Times New Roman" w:hAnsi="Times New Roman"/>
                <w:sz w:val="24"/>
                <w:szCs w:val="24"/>
              </w:rPr>
              <w:t xml:space="preserve"> capacity of</w:t>
            </w:r>
            <w:r w:rsidRPr="00336580" w:rsidR="001B4BEB">
              <w:rPr>
                <w:rFonts w:ascii="Times New Roman" w:hAnsi="Times New Roman"/>
                <w:sz w:val="24"/>
                <w:szCs w:val="24"/>
              </w:rPr>
              <w:t xml:space="preserve"> 5 MW or less, </w:t>
            </w:r>
            <w:r w:rsidR="007D7E9E">
              <w:rPr>
                <w:rFonts w:ascii="Times New Roman" w:hAnsi="Times New Roman"/>
                <w:sz w:val="24"/>
                <w:szCs w:val="24"/>
              </w:rPr>
              <w:t xml:space="preserve">and would be </w:t>
            </w:r>
            <w:r w:rsidR="00C9465E">
              <w:rPr>
                <w:rFonts w:ascii="Times New Roman" w:hAnsi="Times New Roman"/>
                <w:sz w:val="24"/>
                <w:szCs w:val="24"/>
              </w:rPr>
              <w:t>revised</w:t>
            </w:r>
            <w:r w:rsidR="00A42611">
              <w:rPr>
                <w:rFonts w:ascii="Times New Roman" w:hAnsi="Times New Roman"/>
                <w:sz w:val="24"/>
                <w:szCs w:val="24"/>
              </w:rPr>
              <w:t xml:space="preserve"> to apply </w:t>
            </w:r>
            <w:r w:rsidR="007D7E9E">
              <w:rPr>
                <w:rFonts w:ascii="Times New Roman" w:hAnsi="Times New Roman"/>
                <w:sz w:val="24"/>
                <w:szCs w:val="24"/>
              </w:rPr>
              <w:t xml:space="preserve">to projects </w:t>
            </w:r>
            <w:r w:rsidR="00BD4482">
              <w:rPr>
                <w:rFonts w:ascii="Times New Roman" w:hAnsi="Times New Roman"/>
                <w:sz w:val="24"/>
                <w:szCs w:val="24"/>
              </w:rPr>
              <w:t xml:space="preserve">10 MW </w:t>
            </w:r>
            <w:r w:rsidRPr="00336580" w:rsidR="005E3B89">
              <w:rPr>
                <w:rFonts w:ascii="Times New Roman" w:hAnsi="Times New Roman"/>
                <w:sz w:val="24"/>
                <w:szCs w:val="24"/>
              </w:rPr>
              <w:t>or less</w:t>
            </w:r>
            <w:r w:rsidRPr="00336580" w:rsidR="00431FA8">
              <w:rPr>
                <w:rFonts w:ascii="Times New Roman" w:hAnsi="Times New Roman"/>
                <w:sz w:val="24"/>
                <w:szCs w:val="24"/>
              </w:rPr>
              <w:t>.</w:t>
            </w:r>
          </w:p>
          <w:p w:rsidRPr="007D40A0" w:rsidR="00455D3A" w:rsidP="00CC7630" w:rsidRDefault="00852633" w14:paraId="73C97E43" w14:textId="4E3BDAC5">
            <w:pPr>
              <w:pStyle w:val="ListParagraph"/>
              <w:numPr>
                <w:ilvl w:val="0"/>
                <w:numId w:val="32"/>
              </w:numPr>
              <w:spacing w:after="0" w:line="240" w:lineRule="auto"/>
              <w:rPr>
                <w:rFonts w:ascii="Times New Roman" w:hAnsi="Times New Roman"/>
                <w:sz w:val="24"/>
                <w:szCs w:val="24"/>
              </w:rPr>
            </w:pPr>
            <w:r w:rsidRPr="00CC7630">
              <w:rPr>
                <w:rFonts w:ascii="Times New Roman" w:hAnsi="Times New Roman"/>
                <w:sz w:val="24"/>
                <w:szCs w:val="24"/>
              </w:rPr>
              <w:t xml:space="preserve">Paragraph (b)(5) currently applies to </w:t>
            </w:r>
            <w:r w:rsidR="00AC28D7">
              <w:rPr>
                <w:rFonts w:ascii="Times New Roman" w:hAnsi="Times New Roman"/>
                <w:sz w:val="24"/>
                <w:szCs w:val="24"/>
              </w:rPr>
              <w:t xml:space="preserve">projects </w:t>
            </w:r>
            <w:r w:rsidR="00806656">
              <w:rPr>
                <w:rFonts w:ascii="Times New Roman" w:hAnsi="Times New Roman"/>
                <w:sz w:val="24"/>
                <w:szCs w:val="24"/>
              </w:rPr>
              <w:t xml:space="preserve">with a </w:t>
            </w:r>
            <w:r w:rsidR="008F0519">
              <w:rPr>
                <w:rFonts w:ascii="Times New Roman" w:hAnsi="Times New Roman"/>
                <w:sz w:val="24"/>
                <w:szCs w:val="24"/>
              </w:rPr>
              <w:t>ca</w:t>
            </w:r>
            <w:r w:rsidRPr="00DD1D2D" w:rsidR="00DD1D2D">
              <w:rPr>
                <w:rFonts w:ascii="Times New Roman" w:hAnsi="Times New Roman"/>
                <w:sz w:val="24"/>
                <w:szCs w:val="24"/>
              </w:rPr>
              <w:t xml:space="preserve">pacity of more than </w:t>
            </w:r>
            <w:r w:rsidR="009B66A8">
              <w:rPr>
                <w:rFonts w:ascii="Times New Roman" w:hAnsi="Times New Roman"/>
                <w:sz w:val="24"/>
                <w:szCs w:val="24"/>
              </w:rPr>
              <w:t xml:space="preserve">5 </w:t>
            </w:r>
            <w:r w:rsidR="00AC552A">
              <w:rPr>
                <w:rFonts w:ascii="Times New Roman" w:hAnsi="Times New Roman"/>
                <w:sz w:val="24"/>
                <w:szCs w:val="24"/>
              </w:rPr>
              <w:t xml:space="preserve">MW, and would be </w:t>
            </w:r>
            <w:r w:rsidR="00D60E26">
              <w:rPr>
                <w:rFonts w:ascii="Times New Roman" w:hAnsi="Times New Roman"/>
                <w:sz w:val="24"/>
                <w:szCs w:val="24"/>
              </w:rPr>
              <w:t xml:space="preserve">revised </w:t>
            </w:r>
            <w:r w:rsidR="007A604D">
              <w:rPr>
                <w:rFonts w:ascii="Times New Roman" w:hAnsi="Times New Roman"/>
                <w:sz w:val="24"/>
                <w:szCs w:val="24"/>
              </w:rPr>
              <w:t xml:space="preserve">to apply </w:t>
            </w:r>
            <w:r w:rsidR="009B66A8">
              <w:rPr>
                <w:rFonts w:ascii="Times New Roman" w:hAnsi="Times New Roman"/>
                <w:sz w:val="24"/>
                <w:szCs w:val="24"/>
              </w:rPr>
              <w:t xml:space="preserve">to projects of more than </w:t>
            </w:r>
            <w:r w:rsidRPr="00DD1D2D" w:rsidR="00DD1D2D">
              <w:rPr>
                <w:rFonts w:ascii="Times New Roman" w:hAnsi="Times New Roman"/>
                <w:sz w:val="24"/>
                <w:szCs w:val="24"/>
              </w:rPr>
              <w:t>10 MW</w:t>
            </w:r>
            <w:r w:rsidR="009B66A8">
              <w:rPr>
                <w:rFonts w:ascii="Times New Roman" w:hAnsi="Times New Roman"/>
                <w:sz w:val="24"/>
                <w:szCs w:val="24"/>
              </w:rPr>
              <w:t>.</w:t>
            </w:r>
            <w:r w:rsidR="00DD1D2D">
              <w:rPr>
                <w:rFonts w:ascii="Times New Roman" w:hAnsi="Times New Roman"/>
                <w:sz w:val="24"/>
                <w:szCs w:val="24"/>
              </w:rPr>
              <w:t xml:space="preserve"> </w:t>
            </w:r>
            <w:r w:rsidR="00455D3A">
              <w:rPr>
                <w:rFonts w:ascii="Times New Roman" w:hAnsi="Times New Roman"/>
                <w:sz w:val="24"/>
                <w:szCs w:val="24"/>
              </w:rPr>
              <w:t xml:space="preserve"> </w:t>
            </w:r>
          </w:p>
        </w:tc>
      </w:tr>
      <w:tr w:rsidR="00747F61" w:rsidTr="00CA4E63" w14:paraId="3DADD035" w14:textId="06E341F1">
        <w:trPr>
          <w:cantSplit/>
        </w:trPr>
        <w:tc>
          <w:tcPr>
            <w:tcW w:w="0" w:type="auto"/>
            <w:vAlign w:val="center"/>
          </w:tcPr>
          <w:p w:rsidR="00A075C3" w:rsidP="00A075C3" w:rsidRDefault="00A075C3" w14:paraId="79B0EF99" w14:textId="486047FD">
            <w:pPr>
              <w:spacing w:after="0" w:line="240" w:lineRule="auto"/>
              <w:jc w:val="center"/>
              <w:rPr>
                <w:rFonts w:ascii="Times New Roman" w:hAnsi="Times New Roman"/>
                <w:sz w:val="24"/>
                <w:szCs w:val="24"/>
              </w:rPr>
            </w:pPr>
            <w:r>
              <w:rPr>
                <w:rFonts w:ascii="Times New Roman" w:hAnsi="Times New Roman"/>
                <w:sz w:val="24"/>
                <w:szCs w:val="24"/>
              </w:rPr>
              <w:lastRenderedPageBreak/>
              <w:t>4.401</w:t>
            </w:r>
          </w:p>
        </w:tc>
        <w:tc>
          <w:tcPr>
            <w:tcW w:w="0" w:type="auto"/>
            <w:vAlign w:val="center"/>
          </w:tcPr>
          <w:p w:rsidR="00A075C3" w:rsidP="00A075C3" w:rsidRDefault="00A075C3" w14:paraId="13E4AD28" w14:textId="0007E1A4">
            <w:pPr>
              <w:spacing w:after="0" w:line="240" w:lineRule="auto"/>
              <w:jc w:val="center"/>
              <w:rPr>
                <w:rFonts w:ascii="Times New Roman" w:hAnsi="Times New Roman"/>
                <w:sz w:val="24"/>
                <w:szCs w:val="24"/>
              </w:rPr>
            </w:pPr>
            <w:r w:rsidRPr="006133FF">
              <w:rPr>
                <w:rFonts w:ascii="Times New Roman" w:hAnsi="Times New Roman"/>
                <w:sz w:val="24"/>
                <w:szCs w:val="24"/>
              </w:rPr>
              <w:t>Content</w:t>
            </w:r>
            <w:r w:rsidR="00B46676">
              <w:rPr>
                <w:rFonts w:ascii="Times New Roman" w:hAnsi="Times New Roman"/>
                <w:sz w:val="24"/>
                <w:szCs w:val="24"/>
              </w:rPr>
              <w:t>s</w:t>
            </w:r>
            <w:r w:rsidRPr="006133FF">
              <w:rPr>
                <w:rFonts w:ascii="Times New Roman" w:hAnsi="Times New Roman"/>
                <w:sz w:val="24"/>
                <w:szCs w:val="24"/>
              </w:rPr>
              <w:t xml:space="preserve"> of notice of intent to construct a qualifying conduit hydropower facility</w:t>
            </w:r>
          </w:p>
        </w:tc>
        <w:tc>
          <w:tcPr>
            <w:tcW w:w="0" w:type="auto"/>
            <w:vAlign w:val="center"/>
          </w:tcPr>
          <w:p w:rsidR="00A075C3" w:rsidP="00A075C3" w:rsidRDefault="00A075C3" w14:paraId="46D392A6" w14:textId="332A664A">
            <w:pPr>
              <w:spacing w:after="0" w:line="240" w:lineRule="auto"/>
              <w:rPr>
                <w:rFonts w:ascii="Times New Roman" w:hAnsi="Times New Roman"/>
                <w:sz w:val="24"/>
                <w:szCs w:val="24"/>
              </w:rPr>
            </w:pPr>
            <w:r>
              <w:rPr>
                <w:rFonts w:ascii="Times New Roman" w:hAnsi="Times New Roman"/>
                <w:sz w:val="24"/>
                <w:szCs w:val="24"/>
              </w:rPr>
              <w:t>Remove paragraph (f)(3)</w:t>
            </w:r>
          </w:p>
        </w:tc>
        <w:tc>
          <w:tcPr>
            <w:tcW w:w="0" w:type="auto"/>
          </w:tcPr>
          <w:p w:rsidR="00A075C3" w:rsidP="00A075C3" w:rsidRDefault="001826D1" w14:paraId="57657093" w14:textId="6B887D20">
            <w:pPr>
              <w:spacing w:after="0" w:line="240" w:lineRule="auto"/>
              <w:rPr>
                <w:rFonts w:ascii="Times New Roman" w:hAnsi="Times New Roman"/>
                <w:sz w:val="24"/>
                <w:szCs w:val="24"/>
              </w:rPr>
            </w:pPr>
            <w:r>
              <w:rPr>
                <w:rFonts w:ascii="Times New Roman" w:hAnsi="Times New Roman"/>
                <w:sz w:val="24"/>
                <w:szCs w:val="24"/>
              </w:rPr>
              <w:t xml:space="preserve">The proposed rule </w:t>
            </w:r>
            <w:r w:rsidR="00DF0338">
              <w:rPr>
                <w:rFonts w:ascii="Times New Roman" w:hAnsi="Times New Roman"/>
                <w:sz w:val="24"/>
                <w:szCs w:val="24"/>
              </w:rPr>
              <w:t xml:space="preserve">would </w:t>
            </w:r>
            <w:r w:rsidR="00EC0BBD">
              <w:rPr>
                <w:rFonts w:ascii="Times New Roman" w:hAnsi="Times New Roman"/>
                <w:sz w:val="24"/>
                <w:szCs w:val="24"/>
              </w:rPr>
              <w:t>r</w:t>
            </w:r>
            <w:r w:rsidR="005C61C6">
              <w:rPr>
                <w:rFonts w:ascii="Times New Roman" w:hAnsi="Times New Roman"/>
                <w:sz w:val="24"/>
                <w:szCs w:val="24"/>
              </w:rPr>
              <w:t xml:space="preserve">evise FERC-505 by </w:t>
            </w:r>
            <w:r w:rsidR="00DF0338">
              <w:rPr>
                <w:rFonts w:ascii="Times New Roman" w:hAnsi="Times New Roman"/>
                <w:sz w:val="24"/>
                <w:szCs w:val="24"/>
              </w:rPr>
              <w:t>remov</w:t>
            </w:r>
            <w:r w:rsidR="005C61C6">
              <w:rPr>
                <w:rFonts w:ascii="Times New Roman" w:hAnsi="Times New Roman"/>
                <w:sz w:val="24"/>
                <w:szCs w:val="24"/>
              </w:rPr>
              <w:t>ing</w:t>
            </w:r>
            <w:r w:rsidR="00DF0338">
              <w:rPr>
                <w:rFonts w:ascii="Times New Roman" w:hAnsi="Times New Roman"/>
                <w:sz w:val="24"/>
                <w:szCs w:val="24"/>
              </w:rPr>
              <w:t xml:space="preserve"> the current requirement to include a profile drawing in a notice of intent to construct a qualifying conduit </w:t>
            </w:r>
            <w:r w:rsidR="003A49F0">
              <w:rPr>
                <w:rFonts w:ascii="Times New Roman" w:hAnsi="Times New Roman"/>
                <w:sz w:val="24"/>
                <w:szCs w:val="24"/>
              </w:rPr>
              <w:t>hydropower facility.</w:t>
            </w:r>
          </w:p>
        </w:tc>
      </w:tr>
      <w:tr w:rsidR="00747F61" w:rsidTr="00CA4E63" w14:paraId="1465EE31" w14:textId="3D0580A2">
        <w:trPr>
          <w:cantSplit/>
        </w:trPr>
        <w:tc>
          <w:tcPr>
            <w:tcW w:w="0" w:type="auto"/>
            <w:vAlign w:val="center"/>
          </w:tcPr>
          <w:p w:rsidR="00A075C3" w:rsidP="00A075C3" w:rsidRDefault="00655C9A" w14:paraId="1AB5829F" w14:textId="46ED689D">
            <w:pPr>
              <w:spacing w:after="0" w:line="240" w:lineRule="auto"/>
              <w:jc w:val="center"/>
              <w:rPr>
                <w:rFonts w:ascii="Times New Roman" w:hAnsi="Times New Roman"/>
                <w:sz w:val="24"/>
                <w:szCs w:val="24"/>
              </w:rPr>
            </w:pPr>
            <w:r>
              <w:rPr>
                <w:rFonts w:ascii="Times New Roman" w:hAnsi="Times New Roman"/>
                <w:sz w:val="24"/>
                <w:szCs w:val="24"/>
              </w:rPr>
              <w:t>5.18</w:t>
            </w:r>
          </w:p>
        </w:tc>
        <w:tc>
          <w:tcPr>
            <w:tcW w:w="0" w:type="auto"/>
            <w:vAlign w:val="center"/>
          </w:tcPr>
          <w:p w:rsidR="00A075C3" w:rsidP="00A075C3" w:rsidRDefault="0038007E" w14:paraId="4060C044" w14:textId="6E3518F4">
            <w:pPr>
              <w:spacing w:after="0" w:line="240" w:lineRule="auto"/>
              <w:jc w:val="center"/>
              <w:rPr>
                <w:rFonts w:ascii="Times New Roman" w:hAnsi="Times New Roman"/>
                <w:sz w:val="24"/>
                <w:szCs w:val="24"/>
              </w:rPr>
            </w:pPr>
            <w:r>
              <w:rPr>
                <w:rFonts w:ascii="Times New Roman" w:hAnsi="Times New Roman"/>
                <w:sz w:val="24"/>
                <w:szCs w:val="24"/>
              </w:rPr>
              <w:t>Applic</w:t>
            </w:r>
            <w:r w:rsidR="00FE15EA">
              <w:rPr>
                <w:rFonts w:ascii="Times New Roman" w:hAnsi="Times New Roman"/>
                <w:sz w:val="24"/>
                <w:szCs w:val="24"/>
              </w:rPr>
              <w:t>ati</w:t>
            </w:r>
            <w:r>
              <w:rPr>
                <w:rFonts w:ascii="Times New Roman" w:hAnsi="Times New Roman"/>
                <w:sz w:val="24"/>
                <w:szCs w:val="24"/>
              </w:rPr>
              <w:t>on content</w:t>
            </w:r>
            <w:r w:rsidR="009A16B8">
              <w:rPr>
                <w:rFonts w:ascii="Times New Roman" w:hAnsi="Times New Roman"/>
                <w:sz w:val="24"/>
                <w:szCs w:val="24"/>
              </w:rPr>
              <w:t>s under t</w:t>
            </w:r>
            <w:r w:rsidR="00E7783C">
              <w:rPr>
                <w:rFonts w:ascii="Times New Roman" w:hAnsi="Times New Roman"/>
                <w:sz w:val="24"/>
                <w:szCs w:val="24"/>
              </w:rPr>
              <w:t xml:space="preserve">he integrated </w:t>
            </w:r>
            <w:r w:rsidR="005518F5">
              <w:rPr>
                <w:rFonts w:ascii="Times New Roman" w:hAnsi="Times New Roman"/>
                <w:sz w:val="24"/>
                <w:szCs w:val="24"/>
              </w:rPr>
              <w:t>licensing process</w:t>
            </w:r>
          </w:p>
        </w:tc>
        <w:tc>
          <w:tcPr>
            <w:tcW w:w="0" w:type="auto"/>
            <w:vAlign w:val="center"/>
          </w:tcPr>
          <w:p w:rsidR="00A075C3" w:rsidP="00A075C3" w:rsidRDefault="002A3A38" w14:paraId="5ABCB483" w14:textId="5CF81EA2">
            <w:pPr>
              <w:spacing w:after="0" w:line="240" w:lineRule="auto"/>
              <w:rPr>
                <w:rFonts w:ascii="Times New Roman" w:hAnsi="Times New Roman"/>
                <w:sz w:val="24"/>
                <w:szCs w:val="24"/>
              </w:rPr>
            </w:pPr>
            <w:r>
              <w:rPr>
                <w:rFonts w:ascii="Times New Roman" w:hAnsi="Times New Roman"/>
                <w:sz w:val="24"/>
                <w:szCs w:val="24"/>
              </w:rPr>
              <w:t xml:space="preserve">Revise paragraph </w:t>
            </w:r>
            <w:r w:rsidR="008D6F71">
              <w:rPr>
                <w:rFonts w:ascii="Times New Roman" w:hAnsi="Times New Roman"/>
                <w:sz w:val="24"/>
                <w:szCs w:val="24"/>
              </w:rPr>
              <w:t>(a)(5)(i)</w:t>
            </w:r>
          </w:p>
        </w:tc>
        <w:tc>
          <w:tcPr>
            <w:tcW w:w="0" w:type="auto"/>
          </w:tcPr>
          <w:p w:rsidR="00A075C3" w:rsidP="00A075C3" w:rsidRDefault="00892C02" w14:paraId="17248DF6" w14:textId="7E142C96">
            <w:pPr>
              <w:spacing w:after="0" w:line="240" w:lineRule="auto"/>
              <w:rPr>
                <w:rFonts w:ascii="Times New Roman" w:hAnsi="Times New Roman"/>
                <w:sz w:val="24"/>
                <w:szCs w:val="24"/>
              </w:rPr>
            </w:pPr>
            <w:r>
              <w:rPr>
                <w:rFonts w:ascii="Times New Roman" w:hAnsi="Times New Roman"/>
                <w:sz w:val="24"/>
                <w:szCs w:val="24"/>
              </w:rPr>
              <w:t>T</w:t>
            </w:r>
            <w:r w:rsidR="008E5247">
              <w:rPr>
                <w:rFonts w:ascii="Times New Roman" w:hAnsi="Times New Roman"/>
                <w:sz w:val="24"/>
                <w:szCs w:val="24"/>
              </w:rPr>
              <w:t>he</w:t>
            </w:r>
            <w:r w:rsidR="00150EE7">
              <w:rPr>
                <w:rFonts w:ascii="Times New Roman" w:hAnsi="Times New Roman"/>
                <w:sz w:val="24"/>
                <w:szCs w:val="24"/>
              </w:rPr>
              <w:t xml:space="preserve"> integrated licensing process </w:t>
            </w:r>
            <w:r w:rsidR="003C089B">
              <w:rPr>
                <w:rFonts w:ascii="Times New Roman" w:hAnsi="Times New Roman"/>
                <w:sz w:val="24"/>
                <w:szCs w:val="24"/>
              </w:rPr>
              <w:t xml:space="preserve">(ILP) </w:t>
            </w:r>
            <w:r w:rsidR="007D706C">
              <w:rPr>
                <w:rFonts w:ascii="Times New Roman" w:hAnsi="Times New Roman"/>
                <w:sz w:val="24"/>
                <w:szCs w:val="24"/>
              </w:rPr>
              <w:t xml:space="preserve">includes requirements </w:t>
            </w:r>
            <w:r w:rsidR="00FD7D79">
              <w:rPr>
                <w:rFonts w:ascii="Times New Roman" w:hAnsi="Times New Roman"/>
                <w:sz w:val="24"/>
                <w:szCs w:val="24"/>
              </w:rPr>
              <w:t>that</w:t>
            </w:r>
            <w:r w:rsidR="003C089B">
              <w:rPr>
                <w:rFonts w:ascii="Times New Roman" w:hAnsi="Times New Roman"/>
                <w:sz w:val="24"/>
                <w:szCs w:val="24"/>
              </w:rPr>
              <w:t xml:space="preserve"> currently appl</w:t>
            </w:r>
            <w:r w:rsidR="00FD7D79">
              <w:rPr>
                <w:rFonts w:ascii="Times New Roman" w:hAnsi="Times New Roman"/>
                <w:sz w:val="24"/>
                <w:szCs w:val="24"/>
              </w:rPr>
              <w:t>y</w:t>
            </w:r>
            <w:r w:rsidR="003C089B">
              <w:rPr>
                <w:rFonts w:ascii="Times New Roman" w:hAnsi="Times New Roman"/>
                <w:sz w:val="24"/>
                <w:szCs w:val="24"/>
              </w:rPr>
              <w:t xml:space="preserve"> to minor projects and major project</w:t>
            </w:r>
            <w:r w:rsidR="00B645B7">
              <w:rPr>
                <w:rFonts w:ascii="Times New Roman" w:hAnsi="Times New Roman"/>
                <w:sz w:val="24"/>
                <w:szCs w:val="24"/>
              </w:rPr>
              <w:t>s</w:t>
            </w:r>
            <w:r w:rsidR="003C089B">
              <w:rPr>
                <w:rFonts w:ascii="Times New Roman" w:hAnsi="Times New Roman"/>
                <w:sz w:val="24"/>
                <w:szCs w:val="24"/>
              </w:rPr>
              <w:t xml:space="preserve"> 5 MW or less</w:t>
            </w:r>
            <w:r w:rsidR="00B645B7">
              <w:rPr>
                <w:rFonts w:ascii="Times New Roman" w:hAnsi="Times New Roman"/>
                <w:sz w:val="24"/>
                <w:szCs w:val="24"/>
              </w:rPr>
              <w:t xml:space="preserve">.  </w:t>
            </w:r>
            <w:r w:rsidR="00FD7D79">
              <w:rPr>
                <w:rFonts w:ascii="Times New Roman" w:hAnsi="Times New Roman"/>
                <w:sz w:val="24"/>
                <w:szCs w:val="24"/>
              </w:rPr>
              <w:t>Under the</w:t>
            </w:r>
            <w:r w:rsidR="00B645B7">
              <w:rPr>
                <w:rFonts w:ascii="Times New Roman" w:hAnsi="Times New Roman"/>
                <w:sz w:val="24"/>
                <w:szCs w:val="24"/>
              </w:rPr>
              <w:t xml:space="preserve"> proposed rule</w:t>
            </w:r>
            <w:r w:rsidR="002F0C76">
              <w:rPr>
                <w:rFonts w:ascii="Times New Roman" w:hAnsi="Times New Roman"/>
                <w:sz w:val="24"/>
                <w:szCs w:val="24"/>
              </w:rPr>
              <w:t xml:space="preserve">, those requirements would apply to </w:t>
            </w:r>
            <w:r w:rsidR="00B23286">
              <w:rPr>
                <w:rFonts w:ascii="Times New Roman" w:hAnsi="Times New Roman"/>
                <w:sz w:val="24"/>
                <w:szCs w:val="24"/>
              </w:rPr>
              <w:t xml:space="preserve"> </w:t>
            </w:r>
            <w:r w:rsidR="0015398B">
              <w:rPr>
                <w:rFonts w:ascii="Times New Roman" w:hAnsi="Times New Roman"/>
                <w:sz w:val="24"/>
                <w:szCs w:val="24"/>
              </w:rPr>
              <w:t>minor projects and major projects 10 MW or less.</w:t>
            </w:r>
            <w:r w:rsidR="007E6DB9">
              <w:rPr>
                <w:rFonts w:ascii="Times New Roman" w:hAnsi="Times New Roman"/>
                <w:sz w:val="24"/>
                <w:szCs w:val="24"/>
              </w:rPr>
              <w:t xml:space="preserve">  This provision would revise FERC-505.</w:t>
            </w:r>
          </w:p>
        </w:tc>
      </w:tr>
    </w:tbl>
    <w:p w:rsidR="009C4C06" w:rsidP="003C3D23" w:rsidRDefault="009C4C06" w14:paraId="60C2D5C4" w14:textId="77777777">
      <w:pPr>
        <w:spacing w:after="0" w:line="240" w:lineRule="auto"/>
        <w:rPr>
          <w:rFonts w:ascii="Times New Roman" w:hAnsi="Times New Roman"/>
          <w:sz w:val="24"/>
          <w:szCs w:val="24"/>
        </w:rPr>
      </w:pPr>
    </w:p>
    <w:p w:rsidR="003C3D23" w:rsidP="003C3D23" w:rsidRDefault="003C3D23" w14:paraId="442942ED" w14:textId="77777777">
      <w:pPr>
        <w:spacing w:after="0" w:line="240" w:lineRule="auto"/>
        <w:rPr>
          <w:rFonts w:ascii="Times New Roman" w:hAnsi="Times New Roman"/>
          <w:sz w:val="24"/>
          <w:szCs w:val="24"/>
        </w:rPr>
      </w:pPr>
    </w:p>
    <w:p w:rsidR="00A80154" w:rsidRDefault="00A80154" w14:paraId="506875A6" w14:textId="0D8D4954">
      <w:pPr>
        <w:spacing w:after="160" w:line="259" w:lineRule="auto"/>
        <w:rPr>
          <w:rFonts w:ascii="Times New Roman" w:hAnsi="Times New Roman"/>
          <w:sz w:val="24"/>
          <w:szCs w:val="24"/>
        </w:rPr>
      </w:pPr>
      <w:r>
        <w:rPr>
          <w:rFonts w:ascii="Times New Roman" w:hAnsi="Times New Roman"/>
          <w:sz w:val="24"/>
          <w:szCs w:val="24"/>
        </w:rPr>
        <w:br w:type="page"/>
      </w:r>
    </w:p>
    <w:p w:rsidR="003C3D23" w:rsidP="00736A38" w:rsidRDefault="003C3D23" w14:paraId="0042DA3C" w14:textId="77777777">
      <w:pPr>
        <w:spacing w:after="160" w:line="240" w:lineRule="auto"/>
        <w:jc w:val="right"/>
        <w:rPr>
          <w:rFonts w:ascii="Times New Roman" w:hAnsi="Times New Roman"/>
          <w:sz w:val="24"/>
          <w:szCs w:val="24"/>
        </w:rPr>
      </w:pPr>
    </w:p>
    <w:p w:rsidRPr="00CA03A7" w:rsidR="0081689D" w:rsidP="0081689D" w:rsidRDefault="0081689D" w14:paraId="2D076965" w14:textId="09995830">
      <w:pPr>
        <w:spacing w:after="160" w:line="240" w:lineRule="auto"/>
        <w:jc w:val="right"/>
        <w:rPr>
          <w:rFonts w:ascii="Times New Roman" w:hAnsi="Times New Roman"/>
          <w:b/>
          <w:bCs/>
          <w:sz w:val="24"/>
          <w:szCs w:val="24"/>
        </w:rPr>
      </w:pPr>
      <w:r w:rsidRPr="00CA03A7">
        <w:rPr>
          <w:rFonts w:ascii="Times New Roman" w:hAnsi="Times New Roman"/>
          <w:b/>
          <w:bCs/>
          <w:sz w:val="24"/>
          <w:szCs w:val="24"/>
        </w:rPr>
        <w:t xml:space="preserve">ATTACHMENT </w:t>
      </w:r>
      <w:r>
        <w:rPr>
          <w:rFonts w:ascii="Times New Roman" w:hAnsi="Times New Roman"/>
          <w:b/>
          <w:bCs/>
          <w:sz w:val="24"/>
          <w:szCs w:val="24"/>
        </w:rPr>
        <w:t>B</w:t>
      </w:r>
    </w:p>
    <w:p w:rsidR="0081689D" w:rsidP="0081689D" w:rsidRDefault="0081689D" w14:paraId="41CE80D6" w14:textId="5BD6626E">
      <w:pPr>
        <w:spacing w:after="0" w:line="240" w:lineRule="auto"/>
        <w:jc w:val="center"/>
        <w:rPr>
          <w:rFonts w:ascii="Times New Roman" w:hAnsi="Times New Roman"/>
          <w:sz w:val="24"/>
          <w:szCs w:val="24"/>
        </w:rPr>
      </w:pPr>
      <w:r w:rsidRPr="0003154B">
        <w:rPr>
          <w:rFonts w:ascii="Times New Roman" w:hAnsi="Times New Roman"/>
          <w:b/>
          <w:bCs/>
          <w:sz w:val="24"/>
          <w:szCs w:val="24"/>
        </w:rPr>
        <w:t xml:space="preserve">Regulations </w:t>
      </w:r>
      <w:r w:rsidR="00264A94">
        <w:rPr>
          <w:rFonts w:ascii="Times New Roman" w:hAnsi="Times New Roman"/>
          <w:b/>
          <w:bCs/>
          <w:sz w:val="24"/>
          <w:szCs w:val="24"/>
        </w:rPr>
        <w:t xml:space="preserve">Pertaining to FERC-500 and FERC-505 </w:t>
      </w:r>
      <w:r>
        <w:rPr>
          <w:rFonts w:ascii="Times New Roman" w:hAnsi="Times New Roman"/>
          <w:b/>
          <w:bCs/>
          <w:sz w:val="24"/>
          <w:szCs w:val="24"/>
        </w:rPr>
        <w:t xml:space="preserve">that Would </w:t>
      </w:r>
      <w:r>
        <w:rPr>
          <w:rFonts w:ascii="Times New Roman" w:hAnsi="Times New Roman"/>
          <w:b/>
          <w:bCs/>
          <w:i/>
          <w:iCs/>
          <w:sz w:val="24"/>
          <w:szCs w:val="24"/>
        </w:rPr>
        <w:t xml:space="preserve">Not </w:t>
      </w:r>
      <w:r>
        <w:rPr>
          <w:rFonts w:ascii="Times New Roman" w:hAnsi="Times New Roman"/>
          <w:b/>
          <w:bCs/>
          <w:sz w:val="24"/>
          <w:szCs w:val="24"/>
        </w:rPr>
        <w:t xml:space="preserve">Be </w:t>
      </w:r>
      <w:r w:rsidR="00524CBA">
        <w:rPr>
          <w:rFonts w:ascii="Times New Roman" w:hAnsi="Times New Roman"/>
          <w:b/>
          <w:bCs/>
          <w:sz w:val="24"/>
          <w:szCs w:val="24"/>
        </w:rPr>
        <w:t>Revised</w:t>
      </w:r>
      <w:r>
        <w:rPr>
          <w:rFonts w:ascii="Times New Roman" w:hAnsi="Times New Roman"/>
          <w:b/>
          <w:bCs/>
          <w:sz w:val="24"/>
          <w:szCs w:val="24"/>
        </w:rPr>
        <w:t xml:space="preserve"> by </w:t>
      </w:r>
      <w:r w:rsidRPr="0003154B">
        <w:rPr>
          <w:rFonts w:ascii="Times New Roman" w:hAnsi="Times New Roman"/>
          <w:b/>
          <w:bCs/>
          <w:sz w:val="24"/>
          <w:szCs w:val="24"/>
        </w:rPr>
        <w:t>the</w:t>
      </w:r>
      <w:r>
        <w:rPr>
          <w:rFonts w:ascii="Times New Roman" w:hAnsi="Times New Roman"/>
          <w:b/>
          <w:bCs/>
          <w:sz w:val="24"/>
          <w:szCs w:val="24"/>
        </w:rPr>
        <w:t xml:space="preserve"> P</w:t>
      </w:r>
      <w:r w:rsidRPr="0003154B">
        <w:rPr>
          <w:rFonts w:ascii="Times New Roman" w:hAnsi="Times New Roman"/>
          <w:b/>
          <w:bCs/>
          <w:sz w:val="24"/>
          <w:szCs w:val="24"/>
        </w:rPr>
        <w:t xml:space="preserve">roposed </w:t>
      </w:r>
      <w:r>
        <w:rPr>
          <w:rFonts w:ascii="Times New Roman" w:hAnsi="Times New Roman"/>
          <w:b/>
          <w:bCs/>
          <w:sz w:val="24"/>
          <w:szCs w:val="24"/>
        </w:rPr>
        <w:t>R</w:t>
      </w:r>
      <w:r w:rsidRPr="0003154B">
        <w:rPr>
          <w:rFonts w:ascii="Times New Roman" w:hAnsi="Times New Roman"/>
          <w:b/>
          <w:bCs/>
          <w:sz w:val="24"/>
          <w:szCs w:val="24"/>
        </w:rPr>
        <w:t>ule at</w:t>
      </w:r>
      <w:r w:rsidR="008F3C46">
        <w:rPr>
          <w:rFonts w:ascii="Times New Roman" w:hAnsi="Times New Roman"/>
          <w:b/>
          <w:bCs/>
          <w:sz w:val="24"/>
          <w:szCs w:val="24"/>
        </w:rPr>
        <w:t xml:space="preserve"> </w:t>
      </w:r>
      <w:r w:rsidRPr="0003154B">
        <w:rPr>
          <w:rFonts w:ascii="Times New Roman" w:hAnsi="Times New Roman"/>
          <w:b/>
          <w:bCs/>
          <w:sz w:val="24"/>
          <w:szCs w:val="24"/>
        </w:rPr>
        <w:t>RM20-21-000</w:t>
      </w:r>
    </w:p>
    <w:p w:rsidR="008F3C46" w:rsidP="0081689D" w:rsidRDefault="008F3C46" w14:paraId="49879899" w14:textId="544B28E5">
      <w:pPr>
        <w:spacing w:after="0" w:line="240" w:lineRule="auto"/>
        <w:jc w:val="center"/>
        <w:rPr>
          <w:rFonts w:ascii="Times New Roman" w:hAnsi="Times New Roman"/>
          <w:sz w:val="24"/>
          <w:szCs w:val="24"/>
        </w:rPr>
      </w:pPr>
    </w:p>
    <w:p w:rsidR="003F4F79" w:rsidP="00837B11" w:rsidRDefault="003F4F79" w14:paraId="60E14A91" w14:textId="117BFE2E">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858"/>
        <w:gridCol w:w="4676"/>
        <w:gridCol w:w="1816"/>
      </w:tblGrid>
      <w:tr w:rsidR="0054410A" w:rsidTr="00291101" w14:paraId="32E9EBC7" w14:textId="01F936A9">
        <w:tc>
          <w:tcPr>
            <w:tcW w:w="0" w:type="auto"/>
            <w:vAlign w:val="center"/>
          </w:tcPr>
          <w:p w:rsidR="00291101" w:rsidP="006B0CC6" w:rsidRDefault="00291101" w14:paraId="1DECDB23" w14:textId="77777777">
            <w:pPr>
              <w:spacing w:after="0" w:line="240" w:lineRule="auto"/>
              <w:jc w:val="center"/>
              <w:rPr>
                <w:rFonts w:ascii="Times New Roman" w:hAnsi="Times New Roman"/>
                <w:b/>
                <w:bCs/>
                <w:sz w:val="24"/>
                <w:szCs w:val="24"/>
              </w:rPr>
            </w:pPr>
            <w:r>
              <w:rPr>
                <w:rFonts w:ascii="Times New Roman" w:hAnsi="Times New Roman"/>
                <w:b/>
                <w:bCs/>
                <w:sz w:val="24"/>
                <w:szCs w:val="24"/>
              </w:rPr>
              <w:t>A.</w:t>
            </w:r>
          </w:p>
          <w:p w:rsidR="00291101" w:rsidP="006B0CC6" w:rsidRDefault="00291101" w14:paraId="31C14E81" w14:textId="229F8743">
            <w:pPr>
              <w:spacing w:after="0" w:line="240" w:lineRule="auto"/>
              <w:jc w:val="center"/>
              <w:rPr>
                <w:rFonts w:ascii="Times New Roman" w:hAnsi="Times New Roman"/>
                <w:sz w:val="24"/>
                <w:szCs w:val="24"/>
              </w:rPr>
            </w:pPr>
            <w:r>
              <w:rPr>
                <w:rFonts w:ascii="Times New Roman" w:hAnsi="Times New Roman"/>
                <w:b/>
                <w:bCs/>
                <w:sz w:val="24"/>
                <w:szCs w:val="24"/>
              </w:rPr>
              <w:t>Cite in 18 CFR</w:t>
            </w:r>
          </w:p>
        </w:tc>
        <w:tc>
          <w:tcPr>
            <w:tcW w:w="0" w:type="auto"/>
            <w:vAlign w:val="center"/>
          </w:tcPr>
          <w:p w:rsidR="00291101" w:rsidP="006B0CC6" w:rsidRDefault="00291101" w14:paraId="5D14DBFF" w14:textId="77777777">
            <w:pPr>
              <w:spacing w:after="0" w:line="240" w:lineRule="auto"/>
              <w:jc w:val="center"/>
              <w:rPr>
                <w:rFonts w:ascii="Times New Roman" w:hAnsi="Times New Roman"/>
                <w:b/>
                <w:bCs/>
                <w:sz w:val="24"/>
                <w:szCs w:val="24"/>
              </w:rPr>
            </w:pPr>
            <w:r>
              <w:rPr>
                <w:rFonts w:ascii="Times New Roman" w:hAnsi="Times New Roman"/>
                <w:b/>
                <w:bCs/>
                <w:sz w:val="24"/>
                <w:szCs w:val="24"/>
              </w:rPr>
              <w:t>B.</w:t>
            </w:r>
          </w:p>
          <w:p w:rsidR="00291101" w:rsidP="006B0CC6" w:rsidRDefault="00291101" w14:paraId="5FED6BC0" w14:textId="046533C9">
            <w:pPr>
              <w:spacing w:after="0" w:line="240" w:lineRule="auto"/>
              <w:jc w:val="center"/>
              <w:rPr>
                <w:rFonts w:ascii="Times New Roman" w:hAnsi="Times New Roman"/>
                <w:sz w:val="24"/>
                <w:szCs w:val="24"/>
              </w:rPr>
            </w:pPr>
            <w:r>
              <w:rPr>
                <w:rFonts w:ascii="Times New Roman" w:hAnsi="Times New Roman"/>
                <w:b/>
                <w:bCs/>
                <w:sz w:val="24"/>
                <w:szCs w:val="24"/>
              </w:rPr>
              <w:t>Description(s)</w:t>
            </w:r>
          </w:p>
        </w:tc>
        <w:tc>
          <w:tcPr>
            <w:tcW w:w="0" w:type="auto"/>
          </w:tcPr>
          <w:p w:rsidR="00291101" w:rsidP="006B0CC6" w:rsidRDefault="00291101" w14:paraId="217CBCE2" w14:textId="77777777">
            <w:pPr>
              <w:spacing w:after="0" w:line="240" w:lineRule="auto"/>
              <w:jc w:val="center"/>
              <w:rPr>
                <w:rFonts w:ascii="Times New Roman" w:hAnsi="Times New Roman"/>
                <w:b/>
                <w:bCs/>
                <w:sz w:val="24"/>
                <w:szCs w:val="24"/>
              </w:rPr>
            </w:pPr>
            <w:r>
              <w:rPr>
                <w:rFonts w:ascii="Times New Roman" w:hAnsi="Times New Roman"/>
                <w:b/>
                <w:bCs/>
                <w:sz w:val="24"/>
                <w:szCs w:val="24"/>
              </w:rPr>
              <w:t>C.</w:t>
            </w:r>
          </w:p>
          <w:p w:rsidR="00291101" w:rsidP="006B0CC6" w:rsidRDefault="00291101" w14:paraId="50B2A28C" w14:textId="596AAA56">
            <w:pPr>
              <w:spacing w:after="0" w:line="240" w:lineRule="auto"/>
              <w:jc w:val="center"/>
              <w:rPr>
                <w:rFonts w:ascii="Times New Roman" w:hAnsi="Times New Roman"/>
                <w:b/>
                <w:bCs/>
                <w:sz w:val="24"/>
                <w:szCs w:val="24"/>
              </w:rPr>
            </w:pPr>
            <w:r>
              <w:rPr>
                <w:rFonts w:ascii="Times New Roman" w:hAnsi="Times New Roman"/>
                <w:b/>
                <w:bCs/>
                <w:sz w:val="24"/>
                <w:szCs w:val="24"/>
              </w:rPr>
              <w:t>Information Collection(s)</w:t>
            </w:r>
          </w:p>
        </w:tc>
      </w:tr>
      <w:tr w:rsidR="0054410A" w:rsidTr="00FD28DB" w14:paraId="2624D48C" w14:textId="6F7A6E0A">
        <w:trPr>
          <w:cantSplit/>
        </w:trPr>
        <w:tc>
          <w:tcPr>
            <w:tcW w:w="0" w:type="auto"/>
            <w:vAlign w:val="center"/>
          </w:tcPr>
          <w:p w:rsidRPr="00837B11" w:rsidR="00291101" w:rsidP="006B0CC6" w:rsidRDefault="00291101" w14:paraId="257B35FD" w14:textId="6FEDBC1F">
            <w:pPr>
              <w:spacing w:after="0" w:line="240" w:lineRule="auto"/>
              <w:jc w:val="center"/>
              <w:rPr>
                <w:rFonts w:ascii="Times New Roman" w:hAnsi="Times New Roman"/>
                <w:sz w:val="24"/>
                <w:szCs w:val="24"/>
              </w:rPr>
            </w:pPr>
            <w:r>
              <w:rPr>
                <w:rFonts w:ascii="Times New Roman" w:hAnsi="Times New Roman"/>
                <w:sz w:val="24"/>
                <w:szCs w:val="24"/>
              </w:rPr>
              <w:t>2.19</w:t>
            </w:r>
          </w:p>
        </w:tc>
        <w:tc>
          <w:tcPr>
            <w:tcW w:w="0" w:type="auto"/>
            <w:vAlign w:val="center"/>
          </w:tcPr>
          <w:p w:rsidR="00291101" w:rsidP="00EA4CC8" w:rsidRDefault="00291101" w14:paraId="02D2E07D" w14:textId="28C18EC2">
            <w:pPr>
              <w:spacing w:after="0" w:line="240" w:lineRule="auto"/>
              <w:jc w:val="center"/>
              <w:rPr>
                <w:rFonts w:ascii="Times New Roman" w:hAnsi="Times New Roman"/>
                <w:sz w:val="24"/>
                <w:szCs w:val="24"/>
              </w:rPr>
            </w:pPr>
            <w:r>
              <w:rPr>
                <w:rFonts w:ascii="Times New Roman" w:hAnsi="Times New Roman"/>
                <w:sz w:val="24"/>
                <w:szCs w:val="24"/>
              </w:rPr>
              <w:t>State and federal comprehensive plans</w:t>
            </w:r>
          </w:p>
        </w:tc>
        <w:tc>
          <w:tcPr>
            <w:tcW w:w="0" w:type="auto"/>
            <w:vAlign w:val="center"/>
          </w:tcPr>
          <w:p w:rsidR="00291101" w:rsidP="00EA316D" w:rsidRDefault="00221685" w14:paraId="46DC699F" w14:textId="596EF035">
            <w:pPr>
              <w:spacing w:after="0" w:line="240" w:lineRule="auto"/>
              <w:jc w:val="center"/>
              <w:rPr>
                <w:rFonts w:ascii="Times New Roman" w:hAnsi="Times New Roman"/>
                <w:sz w:val="24"/>
                <w:szCs w:val="24"/>
              </w:rPr>
            </w:pPr>
            <w:r>
              <w:rPr>
                <w:rFonts w:ascii="Times New Roman" w:hAnsi="Times New Roman"/>
                <w:sz w:val="24"/>
                <w:szCs w:val="24"/>
              </w:rPr>
              <w:t>FERC-500</w:t>
            </w:r>
            <w:r w:rsidR="003F07A5">
              <w:rPr>
                <w:rFonts w:ascii="Times New Roman" w:hAnsi="Times New Roman"/>
                <w:sz w:val="24"/>
                <w:szCs w:val="24"/>
              </w:rPr>
              <w:t xml:space="preserve"> and FERC-505</w:t>
            </w:r>
          </w:p>
        </w:tc>
      </w:tr>
      <w:tr w:rsidR="0054410A" w:rsidTr="00FD28DB" w14:paraId="6CF5F027" w14:textId="77777777">
        <w:trPr>
          <w:cantSplit/>
        </w:trPr>
        <w:tc>
          <w:tcPr>
            <w:tcW w:w="0" w:type="auto"/>
            <w:vAlign w:val="center"/>
          </w:tcPr>
          <w:p w:rsidR="00EC22E9" w:rsidP="006B0CC6" w:rsidRDefault="00EC22E9" w14:paraId="5ECBC879" w14:textId="51C138AC">
            <w:pPr>
              <w:spacing w:after="0" w:line="240" w:lineRule="auto"/>
              <w:jc w:val="center"/>
              <w:rPr>
                <w:rFonts w:ascii="Times New Roman" w:hAnsi="Times New Roman"/>
                <w:sz w:val="24"/>
                <w:szCs w:val="24"/>
              </w:rPr>
            </w:pPr>
            <w:r>
              <w:rPr>
                <w:rFonts w:ascii="Times New Roman" w:hAnsi="Times New Roman"/>
                <w:sz w:val="24"/>
                <w:szCs w:val="24"/>
              </w:rPr>
              <w:t>4.32</w:t>
            </w:r>
            <w:r w:rsidR="006E393D">
              <w:rPr>
                <w:rFonts w:ascii="Times New Roman" w:hAnsi="Times New Roman"/>
                <w:sz w:val="24"/>
                <w:szCs w:val="24"/>
              </w:rPr>
              <w:t>(a)(1) through (a)(5)(i)</w:t>
            </w:r>
            <w:r w:rsidR="00BC217A">
              <w:rPr>
                <w:rFonts w:ascii="Times New Roman" w:hAnsi="Times New Roman"/>
                <w:sz w:val="24"/>
                <w:szCs w:val="24"/>
              </w:rPr>
              <w:t xml:space="preserve">, </w:t>
            </w:r>
            <w:r w:rsidR="00BB3A95">
              <w:rPr>
                <w:rFonts w:ascii="Times New Roman" w:hAnsi="Times New Roman"/>
                <w:sz w:val="24"/>
                <w:szCs w:val="24"/>
              </w:rPr>
              <w:t>(</w:t>
            </w:r>
            <w:r w:rsidR="006D2B90">
              <w:rPr>
                <w:rFonts w:ascii="Times New Roman" w:hAnsi="Times New Roman"/>
                <w:sz w:val="24"/>
                <w:szCs w:val="24"/>
              </w:rPr>
              <w:t>a)(5)(iii) th</w:t>
            </w:r>
            <w:r w:rsidR="00E862F1">
              <w:rPr>
                <w:rFonts w:ascii="Times New Roman" w:hAnsi="Times New Roman"/>
                <w:sz w:val="24"/>
                <w:szCs w:val="24"/>
              </w:rPr>
              <w:t>r</w:t>
            </w:r>
            <w:r w:rsidR="006D2B90">
              <w:rPr>
                <w:rFonts w:ascii="Times New Roman" w:hAnsi="Times New Roman"/>
                <w:sz w:val="24"/>
                <w:szCs w:val="24"/>
              </w:rPr>
              <w:t xml:space="preserve">ough (a)(5)(ix), </w:t>
            </w:r>
            <w:r w:rsidR="00745B67">
              <w:rPr>
                <w:rFonts w:ascii="Times New Roman" w:hAnsi="Times New Roman"/>
                <w:sz w:val="24"/>
                <w:szCs w:val="24"/>
              </w:rPr>
              <w:t xml:space="preserve">and </w:t>
            </w:r>
            <w:r w:rsidR="006D2B90">
              <w:rPr>
                <w:rFonts w:ascii="Times New Roman" w:hAnsi="Times New Roman"/>
                <w:sz w:val="24"/>
                <w:szCs w:val="24"/>
              </w:rPr>
              <w:t>(b)</w:t>
            </w:r>
            <w:r w:rsidR="00745B67">
              <w:rPr>
                <w:rFonts w:ascii="Times New Roman" w:hAnsi="Times New Roman"/>
                <w:sz w:val="24"/>
                <w:szCs w:val="24"/>
              </w:rPr>
              <w:t xml:space="preserve"> through (k)</w:t>
            </w:r>
            <w:r w:rsidR="006D2B90">
              <w:rPr>
                <w:rFonts w:ascii="Times New Roman" w:hAnsi="Times New Roman"/>
                <w:sz w:val="24"/>
                <w:szCs w:val="24"/>
              </w:rPr>
              <w:t xml:space="preserve"> </w:t>
            </w:r>
          </w:p>
        </w:tc>
        <w:tc>
          <w:tcPr>
            <w:tcW w:w="0" w:type="auto"/>
            <w:vAlign w:val="center"/>
          </w:tcPr>
          <w:p w:rsidR="0014279D" w:rsidP="00EA4CC8" w:rsidRDefault="00F769E2" w14:paraId="1C794EBC" w14:textId="77777777">
            <w:pPr>
              <w:spacing w:after="0" w:line="240" w:lineRule="auto"/>
              <w:jc w:val="center"/>
              <w:rPr>
                <w:rFonts w:ascii="Times New Roman" w:hAnsi="Times New Roman"/>
                <w:sz w:val="24"/>
                <w:szCs w:val="24"/>
              </w:rPr>
            </w:pPr>
            <w:r>
              <w:rPr>
                <w:rFonts w:ascii="Times New Roman" w:hAnsi="Times New Roman"/>
                <w:sz w:val="24"/>
                <w:szCs w:val="24"/>
              </w:rPr>
              <w:t>Application for preliminary permit, license or ex</w:t>
            </w:r>
            <w:r w:rsidR="0014279D">
              <w:rPr>
                <w:rFonts w:ascii="Times New Roman" w:hAnsi="Times New Roman"/>
                <w:sz w:val="24"/>
                <w:szCs w:val="24"/>
              </w:rPr>
              <w:t>emption:  general provisions</w:t>
            </w:r>
          </w:p>
          <w:p w:rsidR="00EC22E9" w:rsidP="00EA4CC8" w:rsidRDefault="0014279D" w14:paraId="4AD6C49D" w14:textId="298845D1">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The proposed rule would revise</w:t>
            </w:r>
            <w:r w:rsidR="007C0A03">
              <w:rPr>
                <w:rFonts w:ascii="Times New Roman" w:hAnsi="Times New Roman"/>
                <w:sz w:val="24"/>
                <w:szCs w:val="24"/>
              </w:rPr>
              <w:t xml:space="preserve"> FERC-500 by amending</w:t>
            </w:r>
            <w:r>
              <w:rPr>
                <w:rFonts w:ascii="Times New Roman" w:hAnsi="Times New Roman"/>
                <w:sz w:val="24"/>
                <w:szCs w:val="24"/>
              </w:rPr>
              <w:t xml:space="preserve"> paragraph </w:t>
            </w:r>
            <w:r w:rsidR="00384215">
              <w:rPr>
                <w:rFonts w:ascii="Times New Roman" w:hAnsi="Times New Roman"/>
                <w:sz w:val="24"/>
                <w:szCs w:val="24"/>
              </w:rPr>
              <w:t>(a)(5)(ii).</w:t>
            </w:r>
          </w:p>
        </w:tc>
        <w:tc>
          <w:tcPr>
            <w:tcW w:w="0" w:type="auto"/>
            <w:vAlign w:val="center"/>
          </w:tcPr>
          <w:p w:rsidR="00EC22E9" w:rsidP="00EA316D" w:rsidRDefault="008F161F" w14:paraId="2C41A223" w14:textId="4C26C66B">
            <w:pPr>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68F97D63" w14:textId="1BDA3FCB">
        <w:trPr>
          <w:cantSplit/>
        </w:trPr>
        <w:tc>
          <w:tcPr>
            <w:tcW w:w="0" w:type="auto"/>
            <w:vAlign w:val="center"/>
          </w:tcPr>
          <w:p w:rsidR="00291101" w:rsidP="006B0CC6" w:rsidRDefault="00291101" w14:paraId="1BB47C03" w14:textId="6BA2E82A">
            <w:pPr>
              <w:spacing w:after="0" w:line="240" w:lineRule="auto"/>
              <w:jc w:val="center"/>
              <w:rPr>
                <w:rFonts w:ascii="Times New Roman" w:hAnsi="Times New Roman"/>
                <w:sz w:val="24"/>
                <w:szCs w:val="24"/>
              </w:rPr>
            </w:pPr>
            <w:r>
              <w:rPr>
                <w:rFonts w:ascii="Times New Roman" w:hAnsi="Times New Roman"/>
                <w:sz w:val="24"/>
                <w:szCs w:val="24"/>
              </w:rPr>
              <w:t>4.35</w:t>
            </w:r>
          </w:p>
        </w:tc>
        <w:tc>
          <w:tcPr>
            <w:tcW w:w="0" w:type="auto"/>
            <w:vAlign w:val="center"/>
          </w:tcPr>
          <w:p w:rsidR="00291101" w:rsidP="00EA4CC8" w:rsidRDefault="00291101" w14:paraId="76064106" w14:textId="59A69712">
            <w:pPr>
              <w:spacing w:after="0" w:line="240" w:lineRule="auto"/>
              <w:jc w:val="center"/>
              <w:rPr>
                <w:rFonts w:ascii="Times New Roman" w:hAnsi="Times New Roman"/>
                <w:sz w:val="24"/>
                <w:szCs w:val="24"/>
              </w:rPr>
            </w:pPr>
            <w:r>
              <w:rPr>
                <w:rFonts w:ascii="Times New Roman" w:hAnsi="Times New Roman"/>
                <w:sz w:val="24"/>
                <w:szCs w:val="24"/>
              </w:rPr>
              <w:t>Amendment of application; date of acceptance</w:t>
            </w:r>
          </w:p>
        </w:tc>
        <w:tc>
          <w:tcPr>
            <w:tcW w:w="0" w:type="auto"/>
            <w:vAlign w:val="center"/>
          </w:tcPr>
          <w:p w:rsidR="00291101" w:rsidP="00EA316D" w:rsidRDefault="00BF418C" w14:paraId="1ECE1B66" w14:textId="630888F8">
            <w:pPr>
              <w:spacing w:after="0" w:line="240" w:lineRule="auto"/>
              <w:jc w:val="center"/>
              <w:rPr>
                <w:rFonts w:ascii="Times New Roman" w:hAnsi="Times New Roman"/>
                <w:sz w:val="24"/>
                <w:szCs w:val="24"/>
              </w:rPr>
            </w:pPr>
            <w:r>
              <w:rPr>
                <w:rFonts w:ascii="Times New Roman" w:hAnsi="Times New Roman"/>
                <w:sz w:val="24"/>
                <w:szCs w:val="24"/>
              </w:rPr>
              <w:t>FERC-500</w:t>
            </w:r>
            <w:r w:rsidR="00930F39">
              <w:rPr>
                <w:rFonts w:ascii="Times New Roman" w:hAnsi="Times New Roman"/>
                <w:sz w:val="24"/>
                <w:szCs w:val="24"/>
              </w:rPr>
              <w:t xml:space="preserve"> and FERC-505</w:t>
            </w:r>
          </w:p>
        </w:tc>
      </w:tr>
      <w:tr w:rsidR="0054410A" w:rsidTr="00FD28DB" w14:paraId="26B2C22F" w14:textId="371412D8">
        <w:trPr>
          <w:cantSplit/>
        </w:trPr>
        <w:tc>
          <w:tcPr>
            <w:tcW w:w="0" w:type="auto"/>
            <w:vAlign w:val="center"/>
          </w:tcPr>
          <w:p w:rsidR="00291101" w:rsidP="006B0CC6" w:rsidRDefault="00291101" w14:paraId="20C0C50E" w14:textId="631F88DB">
            <w:pPr>
              <w:spacing w:after="0" w:line="240" w:lineRule="auto"/>
              <w:jc w:val="center"/>
              <w:rPr>
                <w:rFonts w:ascii="Times New Roman" w:hAnsi="Times New Roman"/>
                <w:sz w:val="24"/>
                <w:szCs w:val="24"/>
              </w:rPr>
            </w:pPr>
            <w:r>
              <w:rPr>
                <w:rFonts w:ascii="Times New Roman" w:hAnsi="Times New Roman"/>
                <w:sz w:val="24"/>
                <w:szCs w:val="24"/>
              </w:rPr>
              <w:t>4.36</w:t>
            </w:r>
          </w:p>
        </w:tc>
        <w:tc>
          <w:tcPr>
            <w:tcW w:w="0" w:type="auto"/>
            <w:vAlign w:val="center"/>
          </w:tcPr>
          <w:p w:rsidR="00291101" w:rsidP="00EA4CC8" w:rsidRDefault="00291101" w14:paraId="1E5464FB" w14:textId="5A1591A0">
            <w:pPr>
              <w:spacing w:after="0" w:line="240" w:lineRule="auto"/>
              <w:jc w:val="center"/>
              <w:rPr>
                <w:rFonts w:ascii="Times New Roman" w:hAnsi="Times New Roman"/>
                <w:sz w:val="24"/>
                <w:szCs w:val="24"/>
              </w:rPr>
            </w:pPr>
            <w:r>
              <w:rPr>
                <w:rFonts w:ascii="Times New Roman" w:hAnsi="Times New Roman"/>
                <w:sz w:val="24"/>
                <w:szCs w:val="24"/>
              </w:rPr>
              <w:t>Competing applications, deadlines for filing, notices of intent, and comparisons of plans of development</w:t>
            </w:r>
          </w:p>
        </w:tc>
        <w:tc>
          <w:tcPr>
            <w:tcW w:w="0" w:type="auto"/>
            <w:vAlign w:val="center"/>
          </w:tcPr>
          <w:p w:rsidR="00291101" w:rsidP="00EA316D" w:rsidRDefault="00BF418C" w14:paraId="1823BA38" w14:textId="7D1B7C0B">
            <w:pPr>
              <w:spacing w:after="0" w:line="240" w:lineRule="auto"/>
              <w:jc w:val="center"/>
              <w:rPr>
                <w:rFonts w:ascii="Times New Roman" w:hAnsi="Times New Roman"/>
                <w:sz w:val="24"/>
                <w:szCs w:val="24"/>
              </w:rPr>
            </w:pPr>
            <w:r>
              <w:rPr>
                <w:rFonts w:ascii="Times New Roman" w:hAnsi="Times New Roman"/>
                <w:sz w:val="24"/>
                <w:szCs w:val="24"/>
              </w:rPr>
              <w:t>FERC-500</w:t>
            </w:r>
            <w:r w:rsidR="00543A3F">
              <w:rPr>
                <w:rFonts w:ascii="Times New Roman" w:hAnsi="Times New Roman"/>
                <w:sz w:val="24"/>
                <w:szCs w:val="24"/>
              </w:rPr>
              <w:t xml:space="preserve"> and FERC-505</w:t>
            </w:r>
          </w:p>
        </w:tc>
      </w:tr>
      <w:tr w:rsidR="0054410A" w:rsidTr="00FD28DB" w14:paraId="1BAC133C" w14:textId="77777777">
        <w:trPr>
          <w:cantSplit/>
        </w:trPr>
        <w:tc>
          <w:tcPr>
            <w:tcW w:w="0" w:type="auto"/>
            <w:vAlign w:val="center"/>
          </w:tcPr>
          <w:p w:rsidR="00016F78" w:rsidP="006B0CC6" w:rsidRDefault="00016F78" w14:paraId="6FE567D1" w14:textId="223DD5EA">
            <w:pPr>
              <w:spacing w:after="0" w:line="240" w:lineRule="auto"/>
              <w:jc w:val="center"/>
              <w:rPr>
                <w:rFonts w:ascii="Times New Roman" w:hAnsi="Times New Roman"/>
                <w:sz w:val="24"/>
                <w:szCs w:val="24"/>
              </w:rPr>
            </w:pPr>
            <w:r>
              <w:rPr>
                <w:rFonts w:ascii="Times New Roman" w:hAnsi="Times New Roman"/>
                <w:sz w:val="24"/>
                <w:szCs w:val="24"/>
              </w:rPr>
              <w:t>4.38</w:t>
            </w:r>
          </w:p>
        </w:tc>
        <w:tc>
          <w:tcPr>
            <w:tcW w:w="0" w:type="auto"/>
            <w:vAlign w:val="center"/>
          </w:tcPr>
          <w:p w:rsidR="00016F78" w:rsidP="00EA4CC8" w:rsidRDefault="000F4FC1" w14:paraId="4ECC9D35" w14:textId="0B1C97EC">
            <w:pPr>
              <w:spacing w:after="0" w:line="240" w:lineRule="auto"/>
              <w:jc w:val="center"/>
              <w:rPr>
                <w:rFonts w:ascii="Times New Roman" w:hAnsi="Times New Roman"/>
                <w:sz w:val="24"/>
                <w:szCs w:val="24"/>
              </w:rPr>
            </w:pPr>
            <w:r>
              <w:rPr>
                <w:rFonts w:ascii="Times New Roman" w:hAnsi="Times New Roman"/>
                <w:sz w:val="24"/>
                <w:szCs w:val="24"/>
              </w:rPr>
              <w:t>Consultation requirements</w:t>
            </w:r>
          </w:p>
        </w:tc>
        <w:tc>
          <w:tcPr>
            <w:tcW w:w="0" w:type="auto"/>
            <w:vAlign w:val="center"/>
          </w:tcPr>
          <w:p w:rsidR="00016F78" w:rsidP="00EA316D" w:rsidRDefault="000F4FC1" w14:paraId="1AB7E3D5" w14:textId="60A377C0">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6B73658" w14:textId="3598E93F">
        <w:trPr>
          <w:cantSplit/>
        </w:trPr>
        <w:tc>
          <w:tcPr>
            <w:tcW w:w="0" w:type="auto"/>
            <w:vAlign w:val="center"/>
          </w:tcPr>
          <w:p w:rsidR="00291101" w:rsidP="006B0CC6" w:rsidRDefault="00291101" w14:paraId="60FF35CB" w14:textId="5900184A">
            <w:pPr>
              <w:spacing w:after="0" w:line="240" w:lineRule="auto"/>
              <w:jc w:val="center"/>
              <w:rPr>
                <w:rFonts w:ascii="Times New Roman" w:hAnsi="Times New Roman"/>
                <w:sz w:val="24"/>
                <w:szCs w:val="24"/>
              </w:rPr>
            </w:pPr>
            <w:r>
              <w:rPr>
                <w:rFonts w:ascii="Times New Roman" w:hAnsi="Times New Roman"/>
                <w:sz w:val="24"/>
                <w:szCs w:val="24"/>
              </w:rPr>
              <w:t>4.41</w:t>
            </w:r>
          </w:p>
        </w:tc>
        <w:tc>
          <w:tcPr>
            <w:tcW w:w="0" w:type="auto"/>
            <w:vAlign w:val="center"/>
          </w:tcPr>
          <w:p w:rsidR="00291101" w:rsidP="00EA4CC8" w:rsidRDefault="00291101" w14:paraId="2B68C2B1" w14:textId="51C297EF">
            <w:pPr>
              <w:spacing w:after="0" w:line="240" w:lineRule="auto"/>
              <w:jc w:val="center"/>
              <w:rPr>
                <w:rFonts w:ascii="Times New Roman" w:hAnsi="Times New Roman"/>
                <w:sz w:val="24"/>
                <w:szCs w:val="24"/>
              </w:rPr>
            </w:pPr>
            <w:r>
              <w:rPr>
                <w:rFonts w:ascii="Times New Roman" w:hAnsi="Times New Roman"/>
                <w:sz w:val="24"/>
                <w:szCs w:val="24"/>
              </w:rPr>
              <w:t>Contents of application</w:t>
            </w:r>
            <w:r w:rsidR="00F40DD7">
              <w:rPr>
                <w:rFonts w:ascii="Times New Roman" w:hAnsi="Times New Roman"/>
                <w:sz w:val="24"/>
                <w:szCs w:val="24"/>
              </w:rPr>
              <w:t xml:space="preserve"> for </w:t>
            </w:r>
            <w:r w:rsidR="00B3127B">
              <w:rPr>
                <w:rFonts w:ascii="Times New Roman" w:hAnsi="Times New Roman"/>
                <w:sz w:val="24"/>
                <w:szCs w:val="24"/>
              </w:rPr>
              <w:t>major unconstructed projects or major modified project</w:t>
            </w:r>
          </w:p>
          <w:p w:rsidR="00291101" w:rsidP="00EA4CC8" w:rsidRDefault="00291101" w14:paraId="39BF9B57" w14:textId="1DBB226E">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While this regulation would not be revised in the proposed rule, proposed § 4.40 would revise its applicability</w:t>
            </w:r>
          </w:p>
        </w:tc>
        <w:tc>
          <w:tcPr>
            <w:tcW w:w="0" w:type="auto"/>
            <w:vAlign w:val="center"/>
          </w:tcPr>
          <w:p w:rsidR="00291101" w:rsidP="00EA316D" w:rsidRDefault="00BF418C" w14:paraId="4638DE58" w14:textId="7B0CBD03">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58DA136" w14:textId="01B88B32">
        <w:trPr>
          <w:cantSplit/>
        </w:trPr>
        <w:tc>
          <w:tcPr>
            <w:tcW w:w="0" w:type="auto"/>
            <w:vAlign w:val="center"/>
          </w:tcPr>
          <w:p w:rsidR="00291101" w:rsidP="006B0CC6" w:rsidRDefault="00291101" w14:paraId="6D937C21" w14:textId="3FABDE22">
            <w:pPr>
              <w:spacing w:after="0" w:line="240" w:lineRule="auto"/>
              <w:jc w:val="center"/>
              <w:rPr>
                <w:rFonts w:ascii="Times New Roman" w:hAnsi="Times New Roman"/>
                <w:sz w:val="24"/>
                <w:szCs w:val="24"/>
              </w:rPr>
            </w:pPr>
            <w:r>
              <w:rPr>
                <w:rFonts w:ascii="Times New Roman" w:hAnsi="Times New Roman"/>
                <w:sz w:val="24"/>
                <w:szCs w:val="24"/>
              </w:rPr>
              <w:t>4.50(a)(2) and (b)</w:t>
            </w:r>
          </w:p>
        </w:tc>
        <w:tc>
          <w:tcPr>
            <w:tcW w:w="0" w:type="auto"/>
            <w:vAlign w:val="center"/>
          </w:tcPr>
          <w:p w:rsidR="00291101" w:rsidP="00EA4CC8" w:rsidRDefault="00291101" w14:paraId="5A9AD586" w14:textId="1AF57426">
            <w:pPr>
              <w:tabs>
                <w:tab w:val="left" w:pos="1118"/>
              </w:tabs>
              <w:spacing w:after="0" w:line="240" w:lineRule="auto"/>
              <w:jc w:val="center"/>
              <w:rPr>
                <w:rFonts w:ascii="Times New Roman" w:hAnsi="Times New Roman"/>
                <w:sz w:val="24"/>
                <w:szCs w:val="24"/>
              </w:rPr>
            </w:pPr>
            <w:r>
              <w:rPr>
                <w:rFonts w:ascii="Times New Roman" w:hAnsi="Times New Roman"/>
                <w:sz w:val="24"/>
                <w:szCs w:val="24"/>
              </w:rPr>
              <w:t>Applicability of requirements for license for major project with an existing dam</w:t>
            </w:r>
          </w:p>
          <w:p w:rsidR="00291101" w:rsidP="00EA4CC8" w:rsidRDefault="00291101" w14:paraId="4E0DE16B" w14:textId="7C45D778">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The proposed rule would revise paragraphs (a)(1) and (a)(3).</w:t>
            </w:r>
          </w:p>
        </w:tc>
        <w:tc>
          <w:tcPr>
            <w:tcW w:w="0" w:type="auto"/>
            <w:vAlign w:val="center"/>
          </w:tcPr>
          <w:p w:rsidR="00291101" w:rsidP="00EA316D" w:rsidRDefault="00BF418C" w14:paraId="1FC0ADF2" w14:textId="789D82B6">
            <w:pPr>
              <w:tabs>
                <w:tab w:val="left" w:pos="1118"/>
              </w:tabs>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4622DA60" w14:textId="52D3FFCD">
        <w:trPr>
          <w:cantSplit/>
        </w:trPr>
        <w:tc>
          <w:tcPr>
            <w:tcW w:w="0" w:type="auto"/>
            <w:vAlign w:val="center"/>
          </w:tcPr>
          <w:p w:rsidR="00291101" w:rsidP="006B0CC6" w:rsidRDefault="00291101" w14:paraId="139E6138" w14:textId="19DD81E8">
            <w:pPr>
              <w:spacing w:after="0" w:line="240" w:lineRule="auto"/>
              <w:jc w:val="center"/>
              <w:rPr>
                <w:rFonts w:ascii="Times New Roman" w:hAnsi="Times New Roman"/>
                <w:sz w:val="24"/>
                <w:szCs w:val="24"/>
              </w:rPr>
            </w:pPr>
            <w:r>
              <w:rPr>
                <w:rFonts w:ascii="Times New Roman" w:hAnsi="Times New Roman"/>
                <w:sz w:val="24"/>
                <w:szCs w:val="24"/>
              </w:rPr>
              <w:t>4.51</w:t>
            </w:r>
          </w:p>
        </w:tc>
        <w:tc>
          <w:tcPr>
            <w:tcW w:w="0" w:type="auto"/>
            <w:vAlign w:val="center"/>
          </w:tcPr>
          <w:p w:rsidR="00291101" w:rsidP="00EA4CC8" w:rsidRDefault="00291101" w14:paraId="5B99B9CE" w14:textId="5FD4732C">
            <w:pPr>
              <w:tabs>
                <w:tab w:val="left" w:pos="1118"/>
              </w:tabs>
              <w:spacing w:after="0" w:line="240" w:lineRule="auto"/>
              <w:jc w:val="center"/>
              <w:rPr>
                <w:rFonts w:ascii="Times New Roman" w:hAnsi="Times New Roman"/>
                <w:sz w:val="24"/>
                <w:szCs w:val="24"/>
              </w:rPr>
            </w:pPr>
            <w:r>
              <w:rPr>
                <w:rFonts w:ascii="Times New Roman" w:hAnsi="Times New Roman"/>
                <w:sz w:val="24"/>
                <w:szCs w:val="24"/>
              </w:rPr>
              <w:t>Contents of application for license for major project with an existing dam</w:t>
            </w:r>
          </w:p>
          <w:p w:rsidR="00291101" w:rsidP="00EA4CC8" w:rsidRDefault="00291101" w14:paraId="3E044DA0" w14:textId="34A694F6">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While this regulation would not be revised in the proposed rule, proposed § 4.50 would revise its applicability</w:t>
            </w:r>
            <w:r w:rsidR="009120EC">
              <w:rPr>
                <w:rFonts w:ascii="Times New Roman" w:hAnsi="Times New Roman"/>
                <w:sz w:val="24"/>
                <w:szCs w:val="24"/>
              </w:rPr>
              <w:t>.</w:t>
            </w:r>
          </w:p>
        </w:tc>
        <w:tc>
          <w:tcPr>
            <w:tcW w:w="0" w:type="auto"/>
            <w:vAlign w:val="center"/>
          </w:tcPr>
          <w:p w:rsidR="00291101" w:rsidP="00EA316D" w:rsidRDefault="00BF418C" w14:paraId="2A0933BE" w14:textId="1EAB749F">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01972500" w14:textId="77777777">
        <w:trPr>
          <w:cantSplit/>
        </w:trPr>
        <w:tc>
          <w:tcPr>
            <w:tcW w:w="0" w:type="auto"/>
            <w:vAlign w:val="center"/>
          </w:tcPr>
          <w:p w:rsidR="003E303E" w:rsidP="00D309DF" w:rsidRDefault="003E303E" w14:paraId="57EF2E9D" w14:textId="2BCDE058">
            <w:pPr>
              <w:spacing w:before="240" w:after="0" w:line="240" w:lineRule="auto"/>
              <w:jc w:val="center"/>
              <w:rPr>
                <w:rFonts w:ascii="Times New Roman" w:hAnsi="Times New Roman"/>
                <w:sz w:val="24"/>
                <w:szCs w:val="24"/>
              </w:rPr>
            </w:pPr>
            <w:r>
              <w:rPr>
                <w:rFonts w:ascii="Times New Roman" w:hAnsi="Times New Roman"/>
                <w:sz w:val="24"/>
                <w:szCs w:val="24"/>
              </w:rPr>
              <w:t>4.61</w:t>
            </w:r>
            <w:r w:rsidR="001B24ED">
              <w:rPr>
                <w:rFonts w:ascii="Times New Roman" w:hAnsi="Times New Roman"/>
                <w:sz w:val="24"/>
                <w:szCs w:val="24"/>
              </w:rPr>
              <w:t xml:space="preserve">(a)(1) and (a)(2), </w:t>
            </w:r>
            <w:r w:rsidR="00045CE1">
              <w:rPr>
                <w:rFonts w:ascii="Times New Roman" w:hAnsi="Times New Roman"/>
                <w:sz w:val="24"/>
                <w:szCs w:val="24"/>
              </w:rPr>
              <w:t>and (c)</w:t>
            </w:r>
          </w:p>
        </w:tc>
        <w:tc>
          <w:tcPr>
            <w:tcW w:w="0" w:type="auto"/>
            <w:vAlign w:val="center"/>
          </w:tcPr>
          <w:p w:rsidR="00866CEF" w:rsidP="00EA4CC8" w:rsidRDefault="0085003A" w14:paraId="2B620601" w14:textId="1D7DF15B">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Contents of application for </w:t>
            </w:r>
            <w:r w:rsidR="006669FF">
              <w:rPr>
                <w:rFonts w:ascii="Times New Roman" w:hAnsi="Times New Roman"/>
                <w:sz w:val="24"/>
                <w:szCs w:val="24"/>
              </w:rPr>
              <w:t xml:space="preserve">minor projects </w:t>
            </w:r>
            <w:r w:rsidR="00866CEF">
              <w:rPr>
                <w:rFonts w:ascii="Times New Roman" w:hAnsi="Times New Roman"/>
                <w:sz w:val="24"/>
                <w:szCs w:val="24"/>
              </w:rPr>
              <w:t xml:space="preserve">and major projects </w:t>
            </w:r>
            <w:r w:rsidR="00DD6CA4">
              <w:rPr>
                <w:rFonts w:ascii="Times New Roman" w:hAnsi="Times New Roman"/>
                <w:sz w:val="24"/>
                <w:szCs w:val="24"/>
              </w:rPr>
              <w:t>5 MW</w:t>
            </w:r>
            <w:r w:rsidR="005B6936">
              <w:rPr>
                <w:rFonts w:ascii="Times New Roman" w:hAnsi="Times New Roman"/>
                <w:sz w:val="24"/>
                <w:szCs w:val="24"/>
              </w:rPr>
              <w:t xml:space="preserve"> </w:t>
            </w:r>
            <w:r w:rsidR="00866CEF">
              <w:rPr>
                <w:rFonts w:ascii="Times New Roman" w:hAnsi="Times New Roman"/>
                <w:sz w:val="24"/>
                <w:szCs w:val="24"/>
              </w:rPr>
              <w:t>or less</w:t>
            </w:r>
          </w:p>
          <w:p w:rsidR="003E303E" w:rsidP="00EA4CC8" w:rsidRDefault="00866CEF" w14:paraId="0DDC2F61" w14:textId="5A246119">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w:t>
            </w:r>
            <w:r w:rsidR="00C55B21">
              <w:rPr>
                <w:rFonts w:ascii="Times New Roman" w:hAnsi="Times New Roman"/>
                <w:sz w:val="24"/>
                <w:szCs w:val="24"/>
              </w:rPr>
              <w:t xml:space="preserve">The proposed rule would </w:t>
            </w:r>
            <w:r w:rsidR="0054410A">
              <w:rPr>
                <w:rFonts w:ascii="Times New Roman" w:hAnsi="Times New Roman"/>
                <w:sz w:val="24"/>
                <w:szCs w:val="24"/>
              </w:rPr>
              <w:t xml:space="preserve">amend </w:t>
            </w:r>
            <w:r w:rsidR="001968A5">
              <w:rPr>
                <w:rFonts w:ascii="Times New Roman" w:hAnsi="Times New Roman"/>
                <w:sz w:val="24"/>
                <w:szCs w:val="24"/>
              </w:rPr>
              <w:t xml:space="preserve">paragraphs </w:t>
            </w:r>
            <w:r w:rsidR="0053108D">
              <w:rPr>
                <w:rFonts w:ascii="Times New Roman" w:hAnsi="Times New Roman"/>
                <w:sz w:val="24"/>
                <w:szCs w:val="24"/>
              </w:rPr>
              <w:t>(a)(3), (b), (d)(1), and (d)(2).</w:t>
            </w:r>
          </w:p>
        </w:tc>
        <w:tc>
          <w:tcPr>
            <w:tcW w:w="0" w:type="auto"/>
            <w:vAlign w:val="center"/>
          </w:tcPr>
          <w:p w:rsidR="003E303E" w:rsidP="00EA316D" w:rsidRDefault="0014134F" w14:paraId="531256C2" w14:textId="2CC0D94F">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014683A6" w14:textId="77777777">
        <w:trPr>
          <w:cantSplit/>
        </w:trPr>
        <w:tc>
          <w:tcPr>
            <w:tcW w:w="0" w:type="auto"/>
            <w:vAlign w:val="center"/>
          </w:tcPr>
          <w:p w:rsidR="00035F5D" w:rsidP="006B0CC6" w:rsidRDefault="00035F5D" w14:paraId="66114F20" w14:textId="1F7BBC00">
            <w:pPr>
              <w:spacing w:after="0" w:line="240" w:lineRule="auto"/>
              <w:jc w:val="center"/>
              <w:rPr>
                <w:rFonts w:ascii="Times New Roman" w:hAnsi="Times New Roman"/>
                <w:sz w:val="24"/>
                <w:szCs w:val="24"/>
              </w:rPr>
            </w:pPr>
            <w:r>
              <w:rPr>
                <w:rFonts w:ascii="Times New Roman" w:hAnsi="Times New Roman"/>
                <w:sz w:val="24"/>
                <w:szCs w:val="24"/>
              </w:rPr>
              <w:t>4.70</w:t>
            </w:r>
          </w:p>
        </w:tc>
        <w:tc>
          <w:tcPr>
            <w:tcW w:w="0" w:type="auto"/>
            <w:vAlign w:val="center"/>
          </w:tcPr>
          <w:p w:rsidR="00035F5D" w:rsidP="00EA4CC8" w:rsidRDefault="00035F5D" w14:paraId="41156B6C" w14:textId="4643479A">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Applicability of </w:t>
            </w:r>
            <w:r w:rsidR="00551156">
              <w:rPr>
                <w:rFonts w:ascii="Times New Roman" w:hAnsi="Times New Roman"/>
                <w:sz w:val="24"/>
                <w:szCs w:val="24"/>
              </w:rPr>
              <w:t xml:space="preserve">requirements for </w:t>
            </w:r>
            <w:r w:rsidR="003353BD">
              <w:rPr>
                <w:rFonts w:ascii="Times New Roman" w:hAnsi="Times New Roman"/>
                <w:sz w:val="24"/>
                <w:szCs w:val="24"/>
              </w:rPr>
              <w:t>transmission-line-onl</w:t>
            </w:r>
            <w:r w:rsidR="00925EF2">
              <w:rPr>
                <w:rFonts w:ascii="Times New Roman" w:hAnsi="Times New Roman"/>
                <w:sz w:val="24"/>
                <w:szCs w:val="24"/>
              </w:rPr>
              <w:t xml:space="preserve">y </w:t>
            </w:r>
            <w:r w:rsidR="00551156">
              <w:rPr>
                <w:rFonts w:ascii="Times New Roman" w:hAnsi="Times New Roman"/>
                <w:sz w:val="24"/>
                <w:szCs w:val="24"/>
              </w:rPr>
              <w:t>application</w:t>
            </w:r>
          </w:p>
        </w:tc>
        <w:tc>
          <w:tcPr>
            <w:tcW w:w="0" w:type="auto"/>
            <w:vAlign w:val="center"/>
          </w:tcPr>
          <w:p w:rsidR="00035F5D" w:rsidP="00EA316D" w:rsidRDefault="00F64D2E" w14:paraId="6DC6DE2E" w14:textId="26B7D626">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5FFD9122" w14:textId="77777777">
        <w:trPr>
          <w:cantSplit/>
        </w:trPr>
        <w:tc>
          <w:tcPr>
            <w:tcW w:w="0" w:type="auto"/>
            <w:vAlign w:val="center"/>
          </w:tcPr>
          <w:p w:rsidR="007F3E07" w:rsidP="006B0CC6" w:rsidRDefault="007F3E07" w14:paraId="5931EB69" w14:textId="0862584E">
            <w:pPr>
              <w:spacing w:after="0" w:line="240" w:lineRule="auto"/>
              <w:jc w:val="center"/>
              <w:rPr>
                <w:rFonts w:ascii="Times New Roman" w:hAnsi="Times New Roman"/>
                <w:sz w:val="24"/>
                <w:szCs w:val="24"/>
              </w:rPr>
            </w:pPr>
            <w:r>
              <w:rPr>
                <w:rFonts w:ascii="Times New Roman" w:hAnsi="Times New Roman"/>
                <w:sz w:val="24"/>
                <w:szCs w:val="24"/>
              </w:rPr>
              <w:t>4.71</w:t>
            </w:r>
            <w:r w:rsidR="00A4319F">
              <w:rPr>
                <w:rFonts w:ascii="Times New Roman" w:hAnsi="Times New Roman"/>
                <w:sz w:val="24"/>
                <w:szCs w:val="24"/>
              </w:rPr>
              <w:t>(a)</w:t>
            </w:r>
            <w:r w:rsidR="003013AB">
              <w:rPr>
                <w:rFonts w:ascii="Times New Roman" w:hAnsi="Times New Roman"/>
                <w:sz w:val="24"/>
                <w:szCs w:val="24"/>
              </w:rPr>
              <w:t xml:space="preserve"> and (b)(3)</w:t>
            </w:r>
          </w:p>
        </w:tc>
        <w:tc>
          <w:tcPr>
            <w:tcW w:w="0" w:type="auto"/>
            <w:vAlign w:val="center"/>
          </w:tcPr>
          <w:p w:rsidR="00D10968" w:rsidP="00EA4CC8" w:rsidRDefault="00686F32" w14:paraId="14C96B7F" w14:textId="7E485162">
            <w:pPr>
              <w:tabs>
                <w:tab w:val="left" w:pos="1118"/>
              </w:tabs>
              <w:spacing w:after="0" w:line="240" w:lineRule="auto"/>
              <w:jc w:val="center"/>
              <w:rPr>
                <w:rFonts w:ascii="Times New Roman" w:hAnsi="Times New Roman"/>
                <w:sz w:val="24"/>
                <w:szCs w:val="24"/>
              </w:rPr>
            </w:pPr>
            <w:r>
              <w:rPr>
                <w:rFonts w:ascii="Times New Roman" w:hAnsi="Times New Roman"/>
                <w:sz w:val="24"/>
                <w:szCs w:val="24"/>
              </w:rPr>
              <w:t xml:space="preserve">Contents of </w:t>
            </w:r>
            <w:r w:rsidR="00925EF2">
              <w:rPr>
                <w:rFonts w:ascii="Times New Roman" w:hAnsi="Times New Roman"/>
                <w:sz w:val="24"/>
                <w:szCs w:val="24"/>
              </w:rPr>
              <w:t>transmission-lin</w:t>
            </w:r>
            <w:r w:rsidR="00430239">
              <w:rPr>
                <w:rFonts w:ascii="Times New Roman" w:hAnsi="Times New Roman"/>
                <w:sz w:val="24"/>
                <w:szCs w:val="24"/>
              </w:rPr>
              <w:t>e</w:t>
            </w:r>
            <w:r w:rsidR="00925EF2">
              <w:rPr>
                <w:rFonts w:ascii="Times New Roman" w:hAnsi="Times New Roman"/>
                <w:sz w:val="24"/>
                <w:szCs w:val="24"/>
              </w:rPr>
              <w:t xml:space="preserve">-only </w:t>
            </w:r>
            <w:r>
              <w:rPr>
                <w:rFonts w:ascii="Times New Roman" w:hAnsi="Times New Roman"/>
                <w:sz w:val="24"/>
                <w:szCs w:val="24"/>
              </w:rPr>
              <w:t>application</w:t>
            </w:r>
          </w:p>
          <w:p w:rsidR="007F3E07" w:rsidP="00682658" w:rsidRDefault="000E15CD" w14:paraId="6B20F62E" w14:textId="4BD78DC8">
            <w:pPr>
              <w:tabs>
                <w:tab w:val="left" w:pos="1118"/>
              </w:tabs>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xml:space="preserve">:  The proposed rule would revise paragraphs </w:t>
            </w:r>
            <w:r w:rsidR="00B12177">
              <w:rPr>
                <w:rFonts w:ascii="Times New Roman" w:hAnsi="Times New Roman"/>
                <w:sz w:val="24"/>
                <w:szCs w:val="24"/>
              </w:rPr>
              <w:t>(b)(1) and (b)(2).</w:t>
            </w:r>
          </w:p>
        </w:tc>
        <w:tc>
          <w:tcPr>
            <w:tcW w:w="0" w:type="auto"/>
            <w:vAlign w:val="center"/>
          </w:tcPr>
          <w:p w:rsidR="007F3E07" w:rsidP="00EA316D" w:rsidRDefault="00664326" w14:paraId="6A913726" w14:textId="174BA6F8">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D10968">
              <w:rPr>
                <w:rFonts w:ascii="Times New Roman" w:hAnsi="Times New Roman"/>
                <w:sz w:val="24"/>
                <w:szCs w:val="24"/>
              </w:rPr>
              <w:t>FERC-50</w:t>
            </w:r>
            <w:r w:rsidR="00222AF7">
              <w:rPr>
                <w:rFonts w:ascii="Times New Roman" w:hAnsi="Times New Roman"/>
                <w:sz w:val="24"/>
                <w:szCs w:val="24"/>
              </w:rPr>
              <w:t>5</w:t>
            </w:r>
          </w:p>
        </w:tc>
      </w:tr>
      <w:tr w:rsidR="0054410A" w:rsidTr="00FD28DB" w14:paraId="4FBDD416" w14:textId="77777777">
        <w:trPr>
          <w:cantSplit/>
        </w:trPr>
        <w:tc>
          <w:tcPr>
            <w:tcW w:w="0" w:type="auto"/>
            <w:vAlign w:val="center"/>
          </w:tcPr>
          <w:p w:rsidR="00C25C96" w:rsidP="006B0CC6" w:rsidRDefault="00C25C96" w14:paraId="0B436594" w14:textId="1A99EF4F">
            <w:pPr>
              <w:spacing w:after="0" w:line="240" w:lineRule="auto"/>
              <w:jc w:val="center"/>
              <w:rPr>
                <w:rFonts w:ascii="Times New Roman" w:hAnsi="Times New Roman"/>
                <w:sz w:val="24"/>
                <w:szCs w:val="24"/>
              </w:rPr>
            </w:pPr>
            <w:r>
              <w:rPr>
                <w:rFonts w:ascii="Times New Roman" w:hAnsi="Times New Roman"/>
                <w:sz w:val="24"/>
                <w:szCs w:val="24"/>
              </w:rPr>
              <w:lastRenderedPageBreak/>
              <w:t>4.93</w:t>
            </w:r>
          </w:p>
        </w:tc>
        <w:tc>
          <w:tcPr>
            <w:tcW w:w="0" w:type="auto"/>
            <w:vAlign w:val="center"/>
          </w:tcPr>
          <w:p w:rsidR="00C25C96" w:rsidP="00EA4CC8" w:rsidRDefault="000E5E65" w14:paraId="339C95FD" w14:textId="575EE75F">
            <w:pPr>
              <w:tabs>
                <w:tab w:val="left" w:pos="1118"/>
              </w:tabs>
              <w:spacing w:after="0" w:line="240" w:lineRule="auto"/>
              <w:jc w:val="center"/>
              <w:rPr>
                <w:rFonts w:ascii="Times New Roman" w:hAnsi="Times New Roman"/>
                <w:sz w:val="24"/>
                <w:szCs w:val="24"/>
              </w:rPr>
            </w:pPr>
            <w:r>
              <w:rPr>
                <w:rFonts w:ascii="Times New Roman" w:hAnsi="Times New Roman"/>
                <w:sz w:val="24"/>
                <w:szCs w:val="24"/>
              </w:rPr>
              <w:t>Action on exemption applications</w:t>
            </w:r>
          </w:p>
        </w:tc>
        <w:tc>
          <w:tcPr>
            <w:tcW w:w="0" w:type="auto"/>
            <w:vAlign w:val="center"/>
          </w:tcPr>
          <w:p w:rsidR="00C25C96" w:rsidP="00EA316D" w:rsidRDefault="00C25C96" w14:paraId="1932DFBB" w14:textId="7F24983D">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3124A329" w14:textId="77777777">
        <w:trPr>
          <w:cantSplit/>
        </w:trPr>
        <w:tc>
          <w:tcPr>
            <w:tcW w:w="0" w:type="auto"/>
            <w:vAlign w:val="center"/>
          </w:tcPr>
          <w:p w:rsidR="004D0457" w:rsidP="006B0CC6" w:rsidRDefault="004D0457" w14:paraId="7B09A609" w14:textId="54393197">
            <w:pPr>
              <w:spacing w:after="0" w:line="240" w:lineRule="auto"/>
              <w:jc w:val="center"/>
              <w:rPr>
                <w:rFonts w:ascii="Times New Roman" w:hAnsi="Times New Roman"/>
                <w:sz w:val="24"/>
                <w:szCs w:val="24"/>
              </w:rPr>
            </w:pPr>
            <w:r>
              <w:rPr>
                <w:rFonts w:ascii="Times New Roman" w:hAnsi="Times New Roman"/>
                <w:sz w:val="24"/>
                <w:szCs w:val="24"/>
              </w:rPr>
              <w:t>4.107 and 4.108</w:t>
            </w:r>
          </w:p>
        </w:tc>
        <w:tc>
          <w:tcPr>
            <w:tcW w:w="0" w:type="auto"/>
            <w:vAlign w:val="center"/>
          </w:tcPr>
          <w:p w:rsidR="005536BB" w:rsidP="00EA4CC8" w:rsidRDefault="005536BB" w14:paraId="3C3398B6" w14:textId="4BD90711">
            <w:pPr>
              <w:tabs>
                <w:tab w:val="left" w:pos="1118"/>
              </w:tabs>
              <w:spacing w:after="0" w:line="240" w:lineRule="auto"/>
              <w:jc w:val="center"/>
              <w:rPr>
                <w:rFonts w:ascii="Times New Roman" w:hAnsi="Times New Roman"/>
                <w:sz w:val="24"/>
                <w:szCs w:val="24"/>
              </w:rPr>
            </w:pPr>
            <w:r>
              <w:rPr>
                <w:rFonts w:ascii="Times New Roman" w:hAnsi="Times New Roman"/>
                <w:sz w:val="24"/>
                <w:szCs w:val="24"/>
              </w:rPr>
              <w:t>Contents</w:t>
            </w:r>
            <w:r w:rsidR="00823230">
              <w:rPr>
                <w:rFonts w:ascii="Times New Roman" w:hAnsi="Times New Roman"/>
                <w:sz w:val="24"/>
                <w:szCs w:val="24"/>
              </w:rPr>
              <w:t xml:space="preserve"> of application for exemption from licensing and contents of application from provisions other than licensing</w:t>
            </w:r>
          </w:p>
        </w:tc>
        <w:tc>
          <w:tcPr>
            <w:tcW w:w="0" w:type="auto"/>
            <w:vAlign w:val="center"/>
          </w:tcPr>
          <w:p w:rsidR="004D0457" w:rsidP="00EA316D" w:rsidRDefault="004D0457" w14:paraId="22765842" w14:textId="09F11EDC">
            <w:pPr>
              <w:tabs>
                <w:tab w:val="left" w:pos="1118"/>
                <w:tab w:val="left" w:pos="1433"/>
              </w:tabs>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46F86169" w14:textId="04202E58">
        <w:trPr>
          <w:cantSplit/>
        </w:trPr>
        <w:tc>
          <w:tcPr>
            <w:tcW w:w="0" w:type="auto"/>
            <w:vAlign w:val="center"/>
          </w:tcPr>
          <w:p w:rsidR="00291101" w:rsidP="006B0CC6" w:rsidRDefault="00291101" w14:paraId="564F16B7" w14:textId="5A072CA8">
            <w:pPr>
              <w:spacing w:after="0" w:line="240" w:lineRule="auto"/>
              <w:jc w:val="center"/>
              <w:rPr>
                <w:rFonts w:ascii="Times New Roman" w:hAnsi="Times New Roman"/>
                <w:sz w:val="24"/>
                <w:szCs w:val="24"/>
              </w:rPr>
            </w:pPr>
            <w:r>
              <w:rPr>
                <w:rFonts w:ascii="Times New Roman" w:hAnsi="Times New Roman"/>
                <w:sz w:val="24"/>
                <w:szCs w:val="24"/>
              </w:rPr>
              <w:t>4.201(a), (b)(2), (c), and (d)</w:t>
            </w:r>
          </w:p>
        </w:tc>
        <w:tc>
          <w:tcPr>
            <w:tcW w:w="0" w:type="auto"/>
            <w:vAlign w:val="center"/>
          </w:tcPr>
          <w:p w:rsidR="00291101" w:rsidP="00EA4CC8" w:rsidRDefault="00291101" w14:paraId="44DC3F06" w14:textId="7C594228">
            <w:pPr>
              <w:spacing w:after="0" w:line="240" w:lineRule="auto"/>
              <w:jc w:val="center"/>
              <w:rPr>
                <w:rFonts w:ascii="Times New Roman" w:hAnsi="Times New Roman"/>
                <w:sz w:val="24"/>
                <w:szCs w:val="24"/>
              </w:rPr>
            </w:pPr>
            <w:r>
              <w:rPr>
                <w:rFonts w:ascii="Times New Roman" w:hAnsi="Times New Roman"/>
                <w:sz w:val="24"/>
                <w:szCs w:val="24"/>
              </w:rPr>
              <w:t>Content</w:t>
            </w:r>
            <w:r w:rsidR="0085003A">
              <w:rPr>
                <w:rFonts w:ascii="Times New Roman" w:hAnsi="Times New Roman"/>
                <w:sz w:val="24"/>
                <w:szCs w:val="24"/>
              </w:rPr>
              <w:t>s</w:t>
            </w:r>
            <w:r>
              <w:rPr>
                <w:rFonts w:ascii="Times New Roman" w:hAnsi="Times New Roman"/>
                <w:sz w:val="24"/>
                <w:szCs w:val="24"/>
              </w:rPr>
              <w:t xml:space="preserve"> of application for license amendment</w:t>
            </w:r>
          </w:p>
          <w:p w:rsidR="00291101" w:rsidP="00EA4CC8" w:rsidRDefault="00291101" w14:paraId="33274F09" w14:textId="69F695A5">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The proposed rule would revise paragraphs (b)(1), (b)(3), (b)(4), and (b)(5).</w:t>
            </w:r>
          </w:p>
        </w:tc>
        <w:tc>
          <w:tcPr>
            <w:tcW w:w="0" w:type="auto"/>
          </w:tcPr>
          <w:p w:rsidR="00291101" w:rsidP="00EA4CC8" w:rsidRDefault="00EA316D" w14:paraId="619E88A9" w14:textId="158E2F95">
            <w:pPr>
              <w:spacing w:after="0" w:line="240" w:lineRule="auto"/>
              <w:jc w:val="center"/>
              <w:rPr>
                <w:rFonts w:ascii="Times New Roman" w:hAnsi="Times New Roman"/>
                <w:sz w:val="24"/>
                <w:szCs w:val="24"/>
              </w:rPr>
            </w:pPr>
            <w:r>
              <w:rPr>
                <w:rFonts w:ascii="Times New Roman" w:hAnsi="Times New Roman"/>
                <w:sz w:val="24"/>
                <w:szCs w:val="24"/>
              </w:rPr>
              <w:t>FERC-500</w:t>
            </w:r>
            <w:r w:rsidR="00DD59AA">
              <w:rPr>
                <w:rFonts w:ascii="Times New Roman" w:hAnsi="Times New Roman"/>
                <w:sz w:val="24"/>
                <w:szCs w:val="24"/>
              </w:rPr>
              <w:t xml:space="preserve"> and FERC-505</w:t>
            </w:r>
          </w:p>
        </w:tc>
      </w:tr>
      <w:tr w:rsidR="0054410A" w:rsidTr="00FD28DB" w14:paraId="24D924A2" w14:textId="14571D69">
        <w:trPr>
          <w:cantSplit/>
        </w:trPr>
        <w:tc>
          <w:tcPr>
            <w:tcW w:w="0" w:type="auto"/>
            <w:vAlign w:val="center"/>
          </w:tcPr>
          <w:p w:rsidR="00291101" w:rsidP="006B0CC6" w:rsidRDefault="00291101" w14:paraId="41BDCC8B" w14:textId="1FBA827E">
            <w:pPr>
              <w:spacing w:after="0" w:line="240" w:lineRule="auto"/>
              <w:jc w:val="center"/>
              <w:rPr>
                <w:rFonts w:ascii="Times New Roman" w:hAnsi="Times New Roman"/>
                <w:sz w:val="24"/>
                <w:szCs w:val="24"/>
              </w:rPr>
            </w:pPr>
            <w:r>
              <w:rPr>
                <w:rFonts w:ascii="Times New Roman" w:hAnsi="Times New Roman"/>
                <w:sz w:val="24"/>
                <w:szCs w:val="24"/>
              </w:rPr>
              <w:t>4.202</w:t>
            </w:r>
          </w:p>
        </w:tc>
        <w:tc>
          <w:tcPr>
            <w:tcW w:w="0" w:type="auto"/>
            <w:vAlign w:val="center"/>
          </w:tcPr>
          <w:p w:rsidR="00291101" w:rsidP="00EA4CC8" w:rsidRDefault="00291101" w14:paraId="295CC158" w14:textId="6FC4E3D1">
            <w:pPr>
              <w:spacing w:after="0" w:line="240" w:lineRule="auto"/>
              <w:jc w:val="center"/>
              <w:rPr>
                <w:rFonts w:ascii="Times New Roman" w:hAnsi="Times New Roman"/>
                <w:sz w:val="24"/>
                <w:szCs w:val="24"/>
              </w:rPr>
            </w:pPr>
            <w:r>
              <w:rPr>
                <w:rFonts w:ascii="Times New Roman" w:hAnsi="Times New Roman"/>
                <w:sz w:val="24"/>
                <w:szCs w:val="24"/>
              </w:rPr>
              <w:t>Alteration and extension of license</w:t>
            </w:r>
          </w:p>
        </w:tc>
        <w:tc>
          <w:tcPr>
            <w:tcW w:w="0" w:type="auto"/>
          </w:tcPr>
          <w:p w:rsidR="00291101" w:rsidP="00EA4CC8" w:rsidRDefault="00EA316D" w14:paraId="6D10001C" w14:textId="08B10143">
            <w:pPr>
              <w:spacing w:after="0" w:line="240" w:lineRule="auto"/>
              <w:jc w:val="center"/>
              <w:rPr>
                <w:rFonts w:ascii="Times New Roman" w:hAnsi="Times New Roman"/>
                <w:sz w:val="24"/>
                <w:szCs w:val="24"/>
              </w:rPr>
            </w:pPr>
            <w:r>
              <w:rPr>
                <w:rFonts w:ascii="Times New Roman" w:hAnsi="Times New Roman"/>
                <w:sz w:val="24"/>
                <w:szCs w:val="24"/>
              </w:rPr>
              <w:t>FERC-500</w:t>
            </w:r>
            <w:r w:rsidR="00EA16ED">
              <w:rPr>
                <w:rFonts w:ascii="Times New Roman" w:hAnsi="Times New Roman"/>
                <w:sz w:val="24"/>
                <w:szCs w:val="24"/>
              </w:rPr>
              <w:t xml:space="preserve"> and </w:t>
            </w:r>
            <w:r w:rsidR="00C243AC">
              <w:rPr>
                <w:rFonts w:ascii="Times New Roman" w:hAnsi="Times New Roman"/>
                <w:sz w:val="24"/>
                <w:szCs w:val="24"/>
              </w:rPr>
              <w:t>FERC-505</w:t>
            </w:r>
          </w:p>
        </w:tc>
      </w:tr>
      <w:tr w:rsidR="0054410A" w:rsidTr="00FD28DB" w14:paraId="24C03160" w14:textId="1A9B62BA">
        <w:trPr>
          <w:cantSplit/>
        </w:trPr>
        <w:tc>
          <w:tcPr>
            <w:tcW w:w="0" w:type="auto"/>
            <w:vAlign w:val="center"/>
          </w:tcPr>
          <w:p w:rsidR="00291101" w:rsidP="006B0CC6" w:rsidRDefault="00291101" w14:paraId="395F11DA" w14:textId="6FA2AEDB">
            <w:pPr>
              <w:spacing w:after="0" w:line="240" w:lineRule="auto"/>
              <w:jc w:val="center"/>
              <w:rPr>
                <w:rFonts w:ascii="Times New Roman" w:hAnsi="Times New Roman"/>
                <w:sz w:val="24"/>
                <w:szCs w:val="24"/>
              </w:rPr>
            </w:pPr>
            <w:r>
              <w:rPr>
                <w:rFonts w:ascii="Times New Roman" w:hAnsi="Times New Roman"/>
                <w:sz w:val="24"/>
                <w:szCs w:val="24"/>
              </w:rPr>
              <w:t>4.301</w:t>
            </w:r>
          </w:p>
        </w:tc>
        <w:tc>
          <w:tcPr>
            <w:tcW w:w="0" w:type="auto"/>
            <w:vAlign w:val="center"/>
          </w:tcPr>
          <w:p w:rsidR="00291101" w:rsidP="00EA4CC8" w:rsidRDefault="00291101" w14:paraId="0F3C981D" w14:textId="424A6291">
            <w:pPr>
              <w:spacing w:after="0" w:line="240" w:lineRule="auto"/>
              <w:jc w:val="center"/>
              <w:rPr>
                <w:rFonts w:ascii="Times New Roman" w:hAnsi="Times New Roman"/>
                <w:sz w:val="24"/>
                <w:szCs w:val="24"/>
              </w:rPr>
            </w:pPr>
            <w:r>
              <w:rPr>
                <w:rFonts w:ascii="Times New Roman" w:hAnsi="Times New Roman"/>
                <w:sz w:val="24"/>
                <w:szCs w:val="24"/>
              </w:rPr>
              <w:t>Notice to fish and wildlife agencies and estimation of fees prior to filing under section 30(e) of the Federal Power Act</w:t>
            </w:r>
          </w:p>
        </w:tc>
        <w:tc>
          <w:tcPr>
            <w:tcW w:w="0" w:type="auto"/>
            <w:vAlign w:val="center"/>
          </w:tcPr>
          <w:p w:rsidR="00291101" w:rsidP="0068791E" w:rsidRDefault="00EA316D" w14:paraId="56273656" w14:textId="234152FA">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65C4DF9B" w14:textId="69FD55FA">
        <w:trPr>
          <w:cantSplit/>
        </w:trPr>
        <w:tc>
          <w:tcPr>
            <w:tcW w:w="0" w:type="auto"/>
            <w:vAlign w:val="center"/>
          </w:tcPr>
          <w:p w:rsidR="00291101" w:rsidP="006B0CC6" w:rsidRDefault="00291101" w14:paraId="7C32F5B4" w14:textId="6D9C33C8">
            <w:pPr>
              <w:spacing w:after="0" w:line="240" w:lineRule="auto"/>
              <w:jc w:val="center"/>
              <w:rPr>
                <w:rFonts w:ascii="Times New Roman" w:hAnsi="Times New Roman"/>
                <w:sz w:val="24"/>
                <w:szCs w:val="24"/>
              </w:rPr>
            </w:pPr>
            <w:r>
              <w:rPr>
                <w:rFonts w:ascii="Times New Roman" w:hAnsi="Times New Roman"/>
                <w:sz w:val="24"/>
                <w:szCs w:val="24"/>
              </w:rPr>
              <w:t>4.303</w:t>
            </w:r>
          </w:p>
        </w:tc>
        <w:tc>
          <w:tcPr>
            <w:tcW w:w="0" w:type="auto"/>
            <w:vAlign w:val="center"/>
          </w:tcPr>
          <w:p w:rsidR="00291101" w:rsidP="00EA4CC8" w:rsidRDefault="00291101" w14:paraId="4A0905AF" w14:textId="045B7E29">
            <w:pPr>
              <w:spacing w:after="0" w:line="240" w:lineRule="auto"/>
              <w:jc w:val="center"/>
              <w:rPr>
                <w:rFonts w:ascii="Times New Roman" w:hAnsi="Times New Roman"/>
                <w:sz w:val="24"/>
                <w:szCs w:val="24"/>
              </w:rPr>
            </w:pPr>
            <w:r>
              <w:rPr>
                <w:rFonts w:ascii="Times New Roman" w:hAnsi="Times New Roman"/>
                <w:sz w:val="24"/>
                <w:szCs w:val="24"/>
              </w:rPr>
              <w:t>Post-filing procedures under section 30(e) of the Federal Power Act</w:t>
            </w:r>
          </w:p>
        </w:tc>
        <w:tc>
          <w:tcPr>
            <w:tcW w:w="0" w:type="auto"/>
          </w:tcPr>
          <w:p w:rsidR="00291101" w:rsidP="00EA4CC8" w:rsidRDefault="00A25B43" w14:paraId="36D83B40" w14:textId="5AC7F52C">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52A0DF75" w14:textId="77777777">
        <w:trPr>
          <w:cantSplit/>
        </w:trPr>
        <w:tc>
          <w:tcPr>
            <w:tcW w:w="0" w:type="auto"/>
            <w:vAlign w:val="center"/>
          </w:tcPr>
          <w:p w:rsidR="00F2455D" w:rsidP="006B0CC6" w:rsidRDefault="00F2455D" w14:paraId="5435796F" w14:textId="322659E4">
            <w:pPr>
              <w:spacing w:after="0" w:line="240" w:lineRule="auto"/>
              <w:jc w:val="center"/>
              <w:rPr>
                <w:rFonts w:ascii="Times New Roman" w:hAnsi="Times New Roman"/>
                <w:sz w:val="24"/>
                <w:szCs w:val="24"/>
              </w:rPr>
            </w:pPr>
            <w:r>
              <w:rPr>
                <w:rFonts w:ascii="Times New Roman" w:hAnsi="Times New Roman"/>
                <w:sz w:val="24"/>
                <w:szCs w:val="24"/>
              </w:rPr>
              <w:t>4.400</w:t>
            </w:r>
          </w:p>
        </w:tc>
        <w:tc>
          <w:tcPr>
            <w:tcW w:w="0" w:type="auto"/>
            <w:vAlign w:val="center"/>
          </w:tcPr>
          <w:p w:rsidR="00F2455D" w:rsidP="00EA4CC8" w:rsidRDefault="008733C2" w14:paraId="22808ACA" w14:textId="2C0FE607">
            <w:pPr>
              <w:spacing w:after="0" w:line="240" w:lineRule="auto"/>
              <w:jc w:val="center"/>
              <w:rPr>
                <w:rFonts w:ascii="Times New Roman" w:hAnsi="Times New Roman"/>
                <w:sz w:val="24"/>
                <w:szCs w:val="24"/>
              </w:rPr>
            </w:pPr>
            <w:r>
              <w:rPr>
                <w:rFonts w:ascii="Times New Roman" w:hAnsi="Times New Roman"/>
                <w:sz w:val="24"/>
                <w:szCs w:val="24"/>
              </w:rPr>
              <w:t xml:space="preserve">Applicability and purpose of notice of intent to construct qualifying </w:t>
            </w:r>
            <w:r w:rsidR="00942983">
              <w:rPr>
                <w:rFonts w:ascii="Times New Roman" w:hAnsi="Times New Roman"/>
                <w:sz w:val="24"/>
                <w:szCs w:val="24"/>
              </w:rPr>
              <w:t>conduit hydropower facilities</w:t>
            </w:r>
          </w:p>
        </w:tc>
        <w:tc>
          <w:tcPr>
            <w:tcW w:w="0" w:type="auto"/>
            <w:vAlign w:val="center"/>
          </w:tcPr>
          <w:p w:rsidR="00F2455D" w:rsidP="00BF6309" w:rsidRDefault="005C6AF1" w14:paraId="38593DB3" w14:textId="1A8BC4A4">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7FE17F39" w14:textId="77777777">
        <w:trPr>
          <w:cantSplit/>
        </w:trPr>
        <w:tc>
          <w:tcPr>
            <w:tcW w:w="0" w:type="auto"/>
            <w:vAlign w:val="center"/>
          </w:tcPr>
          <w:p w:rsidR="00E967A0" w:rsidP="006B0CC6" w:rsidRDefault="00E967A0" w14:paraId="6EF63A78" w14:textId="3580EC76">
            <w:pPr>
              <w:spacing w:after="0" w:line="240" w:lineRule="auto"/>
              <w:jc w:val="center"/>
              <w:rPr>
                <w:rFonts w:ascii="Times New Roman" w:hAnsi="Times New Roman"/>
                <w:sz w:val="24"/>
                <w:szCs w:val="24"/>
              </w:rPr>
            </w:pPr>
            <w:r>
              <w:rPr>
                <w:rFonts w:ascii="Times New Roman" w:hAnsi="Times New Roman"/>
                <w:sz w:val="24"/>
                <w:szCs w:val="24"/>
              </w:rPr>
              <w:t>4.401</w:t>
            </w:r>
            <w:r w:rsidR="007440E5">
              <w:rPr>
                <w:rFonts w:ascii="Times New Roman" w:hAnsi="Times New Roman"/>
                <w:sz w:val="24"/>
                <w:szCs w:val="24"/>
              </w:rPr>
              <w:t>(a) through (e), (f)</w:t>
            </w:r>
            <w:r w:rsidR="00CB4466">
              <w:rPr>
                <w:rFonts w:ascii="Times New Roman" w:hAnsi="Times New Roman"/>
                <w:sz w:val="24"/>
                <w:szCs w:val="24"/>
              </w:rPr>
              <w:t>(1), (f)(2) and (g)</w:t>
            </w:r>
          </w:p>
        </w:tc>
        <w:tc>
          <w:tcPr>
            <w:tcW w:w="0" w:type="auto"/>
            <w:vAlign w:val="center"/>
          </w:tcPr>
          <w:p w:rsidRPr="00386165" w:rsidR="00386165" w:rsidP="00EA4CC8" w:rsidRDefault="00CB4466" w14:paraId="075EEF9E" w14:textId="6625A975">
            <w:pPr>
              <w:spacing w:after="0" w:line="240" w:lineRule="auto"/>
              <w:jc w:val="center"/>
              <w:rPr>
                <w:rFonts w:ascii="Times New Roman" w:hAnsi="Times New Roman"/>
                <w:sz w:val="24"/>
                <w:szCs w:val="24"/>
              </w:rPr>
            </w:pPr>
            <w:r>
              <w:rPr>
                <w:rFonts w:ascii="Times New Roman" w:hAnsi="Times New Roman"/>
                <w:sz w:val="24"/>
                <w:szCs w:val="24"/>
              </w:rPr>
              <w:t>Co</w:t>
            </w:r>
            <w:r w:rsidR="00F62A89">
              <w:rPr>
                <w:rFonts w:ascii="Times New Roman" w:hAnsi="Times New Roman"/>
                <w:sz w:val="24"/>
                <w:szCs w:val="24"/>
              </w:rPr>
              <w:t>n</w:t>
            </w:r>
            <w:r>
              <w:rPr>
                <w:rFonts w:ascii="Times New Roman" w:hAnsi="Times New Roman"/>
                <w:sz w:val="24"/>
                <w:szCs w:val="24"/>
              </w:rPr>
              <w:t>tents of notice of intent to construct qual</w:t>
            </w:r>
            <w:r w:rsidR="00350F6E">
              <w:rPr>
                <w:rFonts w:ascii="Times New Roman" w:hAnsi="Times New Roman"/>
                <w:sz w:val="24"/>
                <w:szCs w:val="24"/>
              </w:rPr>
              <w:t>ify</w:t>
            </w:r>
            <w:r>
              <w:rPr>
                <w:rFonts w:ascii="Times New Roman" w:hAnsi="Times New Roman"/>
                <w:sz w:val="24"/>
                <w:szCs w:val="24"/>
              </w:rPr>
              <w:t>i</w:t>
            </w:r>
            <w:r w:rsidR="00350F6E">
              <w:rPr>
                <w:rFonts w:ascii="Times New Roman" w:hAnsi="Times New Roman"/>
                <w:sz w:val="24"/>
                <w:szCs w:val="24"/>
              </w:rPr>
              <w:t>n</w:t>
            </w:r>
            <w:r>
              <w:rPr>
                <w:rFonts w:ascii="Times New Roman" w:hAnsi="Times New Roman"/>
                <w:sz w:val="24"/>
                <w:szCs w:val="24"/>
              </w:rPr>
              <w:t xml:space="preserve">g conduit </w:t>
            </w:r>
            <w:r w:rsidR="00F62A89">
              <w:rPr>
                <w:rFonts w:ascii="Times New Roman" w:hAnsi="Times New Roman"/>
                <w:sz w:val="24"/>
                <w:szCs w:val="24"/>
              </w:rPr>
              <w:t>hydropower facility</w:t>
            </w:r>
          </w:p>
          <w:p w:rsidRPr="00E967A0" w:rsidR="00E967A0" w:rsidP="00EA4CC8" w:rsidRDefault="00E967A0" w14:paraId="772DF0B6" w14:textId="0C32792A">
            <w:pPr>
              <w:spacing w:after="0" w:line="240" w:lineRule="auto"/>
              <w:jc w:val="center"/>
              <w:rPr>
                <w:rFonts w:ascii="Times New Roman" w:hAnsi="Times New Roman"/>
                <w:sz w:val="24"/>
                <w:szCs w:val="24"/>
              </w:rPr>
            </w:pPr>
            <w:r>
              <w:rPr>
                <w:rFonts w:ascii="Times New Roman" w:hAnsi="Times New Roman"/>
                <w:i/>
                <w:iCs/>
                <w:sz w:val="24"/>
                <w:szCs w:val="24"/>
              </w:rPr>
              <w:t>Note</w:t>
            </w:r>
            <w:r>
              <w:rPr>
                <w:rFonts w:ascii="Times New Roman" w:hAnsi="Times New Roman"/>
                <w:sz w:val="24"/>
                <w:szCs w:val="24"/>
              </w:rPr>
              <w:t>:  The proposed rule would remove paragraph (</w:t>
            </w:r>
            <w:r w:rsidR="00386165">
              <w:rPr>
                <w:rFonts w:ascii="Times New Roman" w:hAnsi="Times New Roman"/>
                <w:sz w:val="24"/>
                <w:szCs w:val="24"/>
              </w:rPr>
              <w:t>f)(3).</w:t>
            </w:r>
          </w:p>
        </w:tc>
        <w:tc>
          <w:tcPr>
            <w:tcW w:w="0" w:type="auto"/>
            <w:vAlign w:val="center"/>
          </w:tcPr>
          <w:p w:rsidR="00E967A0" w:rsidP="00BF6309" w:rsidRDefault="00E967A0" w14:paraId="38787306" w14:textId="71DB1970">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6E420674" w14:textId="4FA555DB">
        <w:trPr>
          <w:cantSplit/>
        </w:trPr>
        <w:tc>
          <w:tcPr>
            <w:tcW w:w="0" w:type="auto"/>
            <w:vAlign w:val="center"/>
          </w:tcPr>
          <w:p w:rsidR="00291101" w:rsidP="006B0CC6" w:rsidRDefault="00291101" w14:paraId="4CC3193F" w14:textId="4960D64B">
            <w:pPr>
              <w:spacing w:after="0" w:line="240" w:lineRule="auto"/>
              <w:jc w:val="center"/>
              <w:rPr>
                <w:rFonts w:ascii="Times New Roman" w:hAnsi="Times New Roman"/>
                <w:sz w:val="24"/>
                <w:szCs w:val="24"/>
              </w:rPr>
            </w:pPr>
            <w:r>
              <w:rPr>
                <w:rFonts w:ascii="Times New Roman" w:hAnsi="Times New Roman"/>
                <w:sz w:val="24"/>
                <w:szCs w:val="24"/>
              </w:rPr>
              <w:t xml:space="preserve">5.2, 5.3, 5.4, 5.5, </w:t>
            </w:r>
            <w:r w:rsidR="00FA6B5F">
              <w:rPr>
                <w:rFonts w:ascii="Times New Roman" w:hAnsi="Times New Roman"/>
                <w:sz w:val="24"/>
                <w:szCs w:val="24"/>
              </w:rPr>
              <w:t xml:space="preserve">5.6, </w:t>
            </w:r>
            <w:r>
              <w:rPr>
                <w:rFonts w:ascii="Times New Roman" w:hAnsi="Times New Roman"/>
                <w:sz w:val="24"/>
                <w:szCs w:val="24"/>
              </w:rPr>
              <w:t>5.11, 5.13, 5.15, 5.16, 5.17</w:t>
            </w:r>
            <w:r w:rsidR="00616DED">
              <w:rPr>
                <w:rFonts w:ascii="Times New Roman" w:hAnsi="Times New Roman"/>
                <w:sz w:val="24"/>
                <w:szCs w:val="24"/>
              </w:rPr>
              <w:t>,</w:t>
            </w:r>
            <w:r>
              <w:rPr>
                <w:rFonts w:ascii="Times New Roman" w:hAnsi="Times New Roman"/>
                <w:sz w:val="24"/>
                <w:szCs w:val="24"/>
              </w:rPr>
              <w:t xml:space="preserve"> and 5.20, 5.21, 5.23, and 5.27</w:t>
            </w:r>
          </w:p>
        </w:tc>
        <w:tc>
          <w:tcPr>
            <w:tcW w:w="0" w:type="auto"/>
            <w:vAlign w:val="center"/>
          </w:tcPr>
          <w:p w:rsidR="00291101" w:rsidP="002A03B7" w:rsidRDefault="00291101" w14:paraId="73AC5ADA" w14:textId="07877BA6">
            <w:pPr>
              <w:spacing w:after="0" w:line="240" w:lineRule="auto"/>
              <w:jc w:val="center"/>
              <w:rPr>
                <w:rFonts w:ascii="Times New Roman" w:hAnsi="Times New Roman"/>
                <w:sz w:val="24"/>
                <w:szCs w:val="24"/>
              </w:rPr>
            </w:pPr>
            <w:r>
              <w:rPr>
                <w:rFonts w:ascii="Times New Roman" w:hAnsi="Times New Roman"/>
                <w:sz w:val="24"/>
                <w:szCs w:val="24"/>
              </w:rPr>
              <w:t>I</w:t>
            </w:r>
            <w:r w:rsidRPr="00E44D94">
              <w:rPr>
                <w:rFonts w:ascii="Times New Roman" w:hAnsi="Times New Roman"/>
                <w:sz w:val="24"/>
                <w:szCs w:val="24"/>
              </w:rPr>
              <w:t>ntegrated licensing process</w:t>
            </w:r>
          </w:p>
        </w:tc>
        <w:tc>
          <w:tcPr>
            <w:tcW w:w="0" w:type="auto"/>
            <w:vAlign w:val="center"/>
          </w:tcPr>
          <w:p w:rsidR="00291101" w:rsidP="00BF6309" w:rsidRDefault="00B914B8" w14:paraId="14DB87E8" w14:textId="75D6A58E">
            <w:pPr>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A25B43">
              <w:rPr>
                <w:rFonts w:ascii="Times New Roman" w:hAnsi="Times New Roman"/>
                <w:sz w:val="24"/>
                <w:szCs w:val="24"/>
              </w:rPr>
              <w:t>FERC-50</w:t>
            </w:r>
            <w:r w:rsidR="00BB4607">
              <w:rPr>
                <w:rFonts w:ascii="Times New Roman" w:hAnsi="Times New Roman"/>
                <w:sz w:val="24"/>
                <w:szCs w:val="24"/>
              </w:rPr>
              <w:t>5</w:t>
            </w:r>
          </w:p>
        </w:tc>
      </w:tr>
      <w:tr w:rsidR="0054410A" w:rsidTr="00FD28DB" w14:paraId="251378C9" w14:textId="77777777">
        <w:trPr>
          <w:cantSplit/>
        </w:trPr>
        <w:tc>
          <w:tcPr>
            <w:tcW w:w="0" w:type="auto"/>
            <w:vAlign w:val="center"/>
          </w:tcPr>
          <w:p w:rsidR="00616DED" w:rsidP="006B0CC6" w:rsidRDefault="00616DED" w14:paraId="7AA866DA" w14:textId="1E2974A1">
            <w:pPr>
              <w:spacing w:after="0" w:line="240" w:lineRule="auto"/>
              <w:jc w:val="center"/>
              <w:rPr>
                <w:rFonts w:ascii="Times New Roman" w:hAnsi="Times New Roman"/>
                <w:sz w:val="24"/>
                <w:szCs w:val="24"/>
              </w:rPr>
            </w:pPr>
            <w:r>
              <w:rPr>
                <w:rFonts w:ascii="Times New Roman" w:hAnsi="Times New Roman"/>
                <w:sz w:val="24"/>
                <w:szCs w:val="24"/>
              </w:rPr>
              <w:t>5.18(a)(1) though (a)(4), (a)(5)(ii) though (a)(5)(iv), and (b) though (f)</w:t>
            </w:r>
          </w:p>
        </w:tc>
        <w:tc>
          <w:tcPr>
            <w:tcW w:w="0" w:type="auto"/>
            <w:vAlign w:val="center"/>
          </w:tcPr>
          <w:p w:rsidR="00782A76" w:rsidP="00782A76" w:rsidRDefault="00782A76" w14:paraId="0658A52F" w14:textId="77777777">
            <w:pPr>
              <w:spacing w:after="0" w:line="240" w:lineRule="auto"/>
              <w:jc w:val="center"/>
              <w:rPr>
                <w:rFonts w:ascii="Times New Roman" w:hAnsi="Times New Roman"/>
                <w:sz w:val="24"/>
                <w:szCs w:val="24"/>
              </w:rPr>
            </w:pPr>
            <w:r>
              <w:rPr>
                <w:rFonts w:ascii="Times New Roman" w:hAnsi="Times New Roman"/>
                <w:sz w:val="24"/>
                <w:szCs w:val="24"/>
              </w:rPr>
              <w:t>Application contents for integrated licensing process</w:t>
            </w:r>
          </w:p>
          <w:p w:rsidR="00616DED" w:rsidP="00782A76" w:rsidRDefault="00782A76" w14:paraId="297EB1FB" w14:textId="0FAB2E7E">
            <w:pPr>
              <w:spacing w:after="0" w:line="240" w:lineRule="auto"/>
              <w:jc w:val="center"/>
              <w:rPr>
                <w:rFonts w:ascii="Times New Roman" w:hAnsi="Times New Roman"/>
                <w:sz w:val="24"/>
                <w:szCs w:val="24"/>
              </w:rPr>
            </w:pPr>
            <w:r>
              <w:rPr>
                <w:rFonts w:ascii="Times New Roman" w:hAnsi="Times New Roman"/>
                <w:i/>
                <w:iCs/>
                <w:sz w:val="24"/>
                <w:szCs w:val="24"/>
              </w:rPr>
              <w:t>N</w:t>
            </w:r>
            <w:r w:rsidR="002A03B7">
              <w:rPr>
                <w:rFonts w:ascii="Times New Roman" w:hAnsi="Times New Roman"/>
                <w:i/>
                <w:iCs/>
                <w:sz w:val="24"/>
                <w:szCs w:val="24"/>
              </w:rPr>
              <w:t>ote</w:t>
            </w:r>
            <w:r w:rsidR="002A03B7">
              <w:rPr>
                <w:rFonts w:ascii="Times New Roman" w:hAnsi="Times New Roman"/>
                <w:sz w:val="24"/>
                <w:szCs w:val="24"/>
              </w:rPr>
              <w:t>:  The proposed rule would revise § 5.18(a)(5)(i)</w:t>
            </w:r>
            <w:r w:rsidR="004E4331">
              <w:rPr>
                <w:rFonts w:ascii="Times New Roman" w:hAnsi="Times New Roman"/>
                <w:sz w:val="24"/>
                <w:szCs w:val="24"/>
              </w:rPr>
              <w:t>, which applies solely to FERC-505.</w:t>
            </w:r>
          </w:p>
        </w:tc>
        <w:tc>
          <w:tcPr>
            <w:tcW w:w="0" w:type="auto"/>
            <w:vAlign w:val="center"/>
          </w:tcPr>
          <w:p w:rsidR="00616DED" w:rsidP="00BF6309" w:rsidRDefault="00B914B8" w14:paraId="7C7EBC87" w14:textId="21BB9A96">
            <w:pPr>
              <w:spacing w:after="0" w:line="240" w:lineRule="auto"/>
              <w:jc w:val="center"/>
              <w:rPr>
                <w:rFonts w:ascii="Times New Roman" w:hAnsi="Times New Roman"/>
                <w:sz w:val="24"/>
                <w:szCs w:val="24"/>
              </w:rPr>
            </w:pPr>
            <w:r>
              <w:rPr>
                <w:rFonts w:ascii="Times New Roman" w:hAnsi="Times New Roman"/>
                <w:sz w:val="24"/>
                <w:szCs w:val="24"/>
              </w:rPr>
              <w:t xml:space="preserve">FERC-500 and </w:t>
            </w:r>
            <w:r w:rsidR="009E6280">
              <w:rPr>
                <w:rFonts w:ascii="Times New Roman" w:hAnsi="Times New Roman"/>
                <w:sz w:val="24"/>
                <w:szCs w:val="24"/>
              </w:rPr>
              <w:t>FERC-505</w:t>
            </w:r>
          </w:p>
        </w:tc>
      </w:tr>
      <w:tr w:rsidR="0054410A" w:rsidTr="00FD28DB" w14:paraId="3D266F30" w14:textId="77777777">
        <w:trPr>
          <w:cantSplit/>
        </w:trPr>
        <w:tc>
          <w:tcPr>
            <w:tcW w:w="0" w:type="auto"/>
            <w:vAlign w:val="center"/>
          </w:tcPr>
          <w:p w:rsidR="00F426B3" w:rsidP="006B0CC6" w:rsidRDefault="00F426B3" w14:paraId="00725C93" w14:textId="06C82A9D">
            <w:pPr>
              <w:spacing w:after="0" w:line="240" w:lineRule="auto"/>
              <w:jc w:val="center"/>
              <w:rPr>
                <w:rFonts w:ascii="Times New Roman" w:hAnsi="Times New Roman"/>
                <w:sz w:val="24"/>
                <w:szCs w:val="24"/>
              </w:rPr>
            </w:pPr>
            <w:r>
              <w:rPr>
                <w:rFonts w:ascii="Times New Roman" w:hAnsi="Times New Roman"/>
                <w:sz w:val="24"/>
                <w:szCs w:val="24"/>
              </w:rPr>
              <w:t>7.1, 7.2, 7.3, 7.4,.7.5, 7.6, 7.7, 7.8, and 7.9</w:t>
            </w:r>
          </w:p>
        </w:tc>
        <w:tc>
          <w:tcPr>
            <w:tcW w:w="0" w:type="auto"/>
            <w:vAlign w:val="center"/>
          </w:tcPr>
          <w:p w:rsidR="00F426B3" w:rsidP="00782A76" w:rsidRDefault="00F426B3" w14:paraId="3E562A2D" w14:textId="45BF6216">
            <w:pPr>
              <w:spacing w:after="0" w:line="240" w:lineRule="auto"/>
              <w:jc w:val="center"/>
              <w:rPr>
                <w:rFonts w:ascii="Times New Roman" w:hAnsi="Times New Roman"/>
                <w:sz w:val="24"/>
                <w:szCs w:val="24"/>
              </w:rPr>
            </w:pPr>
            <w:r>
              <w:rPr>
                <w:rFonts w:ascii="Times New Roman" w:hAnsi="Times New Roman"/>
                <w:sz w:val="24"/>
                <w:szCs w:val="24"/>
              </w:rPr>
              <w:t>Expedited licensing process for qualifying non-federal hydropower projects at existing nonpowered dams and for close-loop pumped storage projects</w:t>
            </w:r>
          </w:p>
        </w:tc>
        <w:tc>
          <w:tcPr>
            <w:tcW w:w="0" w:type="auto"/>
            <w:vAlign w:val="center"/>
          </w:tcPr>
          <w:p w:rsidR="00F426B3" w:rsidP="00BF6309" w:rsidRDefault="00F426B3" w14:paraId="0A9CD1B9" w14:textId="137BC060">
            <w:pPr>
              <w:spacing w:after="0" w:line="240" w:lineRule="auto"/>
              <w:jc w:val="center"/>
              <w:rPr>
                <w:rFonts w:ascii="Times New Roman" w:hAnsi="Times New Roman"/>
                <w:sz w:val="24"/>
                <w:szCs w:val="24"/>
              </w:rPr>
            </w:pPr>
            <w:r>
              <w:rPr>
                <w:rFonts w:ascii="Times New Roman" w:hAnsi="Times New Roman"/>
                <w:sz w:val="24"/>
                <w:szCs w:val="24"/>
              </w:rPr>
              <w:t>FERC-500 and FERC-505</w:t>
            </w:r>
          </w:p>
        </w:tc>
      </w:tr>
      <w:tr w:rsidR="0054410A" w:rsidTr="00FD28DB" w14:paraId="59784D7F" w14:textId="7E55DD6C">
        <w:trPr>
          <w:cantSplit/>
        </w:trPr>
        <w:tc>
          <w:tcPr>
            <w:tcW w:w="0" w:type="auto"/>
            <w:vAlign w:val="center"/>
          </w:tcPr>
          <w:p w:rsidR="00291101" w:rsidP="006B0CC6" w:rsidRDefault="00291101" w14:paraId="530FA2D9" w14:textId="70333C3F">
            <w:pPr>
              <w:spacing w:after="0" w:line="240" w:lineRule="auto"/>
              <w:jc w:val="center"/>
              <w:rPr>
                <w:rFonts w:ascii="Times New Roman" w:hAnsi="Times New Roman"/>
                <w:sz w:val="24"/>
                <w:szCs w:val="24"/>
              </w:rPr>
            </w:pPr>
            <w:r>
              <w:rPr>
                <w:rFonts w:ascii="Times New Roman" w:hAnsi="Times New Roman"/>
                <w:sz w:val="24"/>
                <w:szCs w:val="24"/>
              </w:rPr>
              <w:t>8.1 and 8.2</w:t>
            </w:r>
          </w:p>
        </w:tc>
        <w:tc>
          <w:tcPr>
            <w:tcW w:w="0" w:type="auto"/>
            <w:vAlign w:val="center"/>
          </w:tcPr>
          <w:p w:rsidRPr="00B81950" w:rsidR="00291101" w:rsidP="00EA4CC8" w:rsidRDefault="00291101" w14:paraId="19E74CC1" w14:textId="6CD11209">
            <w:pPr>
              <w:spacing w:after="0" w:line="240" w:lineRule="auto"/>
              <w:jc w:val="center"/>
              <w:rPr>
                <w:rFonts w:ascii="Times New Roman" w:hAnsi="Times New Roman"/>
                <w:sz w:val="24"/>
                <w:szCs w:val="24"/>
              </w:rPr>
            </w:pPr>
            <w:r>
              <w:rPr>
                <w:rFonts w:ascii="Times New Roman" w:hAnsi="Times New Roman"/>
                <w:sz w:val="24"/>
                <w:szCs w:val="24"/>
              </w:rPr>
              <w:t>Publication of license conditions relating to recreation and posting of project lands as to recreational use and availability of information</w:t>
            </w:r>
          </w:p>
        </w:tc>
        <w:tc>
          <w:tcPr>
            <w:tcW w:w="0" w:type="auto"/>
            <w:vAlign w:val="center"/>
          </w:tcPr>
          <w:p w:rsidR="00F16F33" w:rsidP="00BF6309" w:rsidRDefault="00A25B43" w14:paraId="3F1C7DD5" w14:textId="2C76E6A2">
            <w:pPr>
              <w:spacing w:after="0" w:line="240" w:lineRule="auto"/>
              <w:jc w:val="center"/>
              <w:rPr>
                <w:rFonts w:ascii="Times New Roman" w:hAnsi="Times New Roman"/>
                <w:sz w:val="24"/>
                <w:szCs w:val="24"/>
              </w:rPr>
            </w:pPr>
            <w:r>
              <w:rPr>
                <w:rFonts w:ascii="Times New Roman" w:hAnsi="Times New Roman"/>
                <w:sz w:val="24"/>
                <w:szCs w:val="24"/>
              </w:rPr>
              <w:t>FERC-500</w:t>
            </w:r>
            <w:r w:rsidR="00F16F33">
              <w:rPr>
                <w:rFonts w:ascii="Times New Roman" w:hAnsi="Times New Roman"/>
                <w:sz w:val="24"/>
                <w:szCs w:val="24"/>
              </w:rPr>
              <w:t xml:space="preserve"> and FERC-505</w:t>
            </w:r>
          </w:p>
        </w:tc>
      </w:tr>
      <w:tr w:rsidR="0054410A" w:rsidTr="00FD28DB" w14:paraId="1FE32D19" w14:textId="2FE00E47">
        <w:trPr>
          <w:cantSplit/>
        </w:trPr>
        <w:tc>
          <w:tcPr>
            <w:tcW w:w="0" w:type="auto"/>
            <w:vAlign w:val="center"/>
          </w:tcPr>
          <w:p w:rsidR="00291101" w:rsidP="006B0CC6" w:rsidRDefault="00EF50CA" w14:paraId="1676E371" w14:textId="6F438456">
            <w:pPr>
              <w:spacing w:after="0" w:line="240" w:lineRule="auto"/>
              <w:jc w:val="center"/>
              <w:rPr>
                <w:rFonts w:ascii="Times New Roman" w:hAnsi="Times New Roman"/>
                <w:sz w:val="24"/>
                <w:szCs w:val="24"/>
              </w:rPr>
            </w:pPr>
            <w:r>
              <w:rPr>
                <w:rFonts w:ascii="Times New Roman" w:hAnsi="Times New Roman"/>
                <w:sz w:val="24"/>
                <w:szCs w:val="24"/>
              </w:rPr>
              <w:t>16,1, 16.4</w:t>
            </w:r>
            <w:r w:rsidR="005B1957">
              <w:rPr>
                <w:rFonts w:ascii="Times New Roman" w:hAnsi="Times New Roman"/>
                <w:sz w:val="24"/>
                <w:szCs w:val="24"/>
              </w:rPr>
              <w:t xml:space="preserve">, </w:t>
            </w:r>
            <w:r w:rsidR="00291101">
              <w:rPr>
                <w:rFonts w:ascii="Times New Roman" w:hAnsi="Times New Roman"/>
                <w:sz w:val="24"/>
                <w:szCs w:val="24"/>
              </w:rPr>
              <w:t xml:space="preserve">16.6, 16.7, 16.8, 16.9, 16.10, 16.11, 16.12, 16.14, 16.19, 16.20, </w:t>
            </w:r>
            <w:r w:rsidR="005B1957">
              <w:rPr>
                <w:rFonts w:ascii="Times New Roman" w:hAnsi="Times New Roman"/>
                <w:sz w:val="24"/>
                <w:szCs w:val="24"/>
              </w:rPr>
              <w:t xml:space="preserve">and </w:t>
            </w:r>
            <w:r w:rsidR="00291101">
              <w:rPr>
                <w:rFonts w:ascii="Times New Roman" w:hAnsi="Times New Roman"/>
                <w:sz w:val="24"/>
                <w:szCs w:val="24"/>
              </w:rPr>
              <w:t>16.26</w:t>
            </w:r>
          </w:p>
        </w:tc>
        <w:tc>
          <w:tcPr>
            <w:tcW w:w="0" w:type="auto"/>
            <w:vAlign w:val="center"/>
          </w:tcPr>
          <w:p w:rsidR="00291101" w:rsidP="00EA4CC8" w:rsidRDefault="00291101" w14:paraId="6A0012EE" w14:textId="1486FF4C">
            <w:pPr>
              <w:spacing w:after="0" w:line="240" w:lineRule="auto"/>
              <w:jc w:val="center"/>
              <w:rPr>
                <w:rFonts w:ascii="Times New Roman" w:hAnsi="Times New Roman"/>
                <w:sz w:val="24"/>
                <w:szCs w:val="24"/>
              </w:rPr>
            </w:pPr>
            <w:r>
              <w:rPr>
                <w:rFonts w:ascii="Times New Roman" w:hAnsi="Times New Roman"/>
                <w:sz w:val="24"/>
                <w:szCs w:val="24"/>
              </w:rPr>
              <w:t xml:space="preserve">Procedures relating to takeover and relicensing of licensed projects </w:t>
            </w:r>
          </w:p>
        </w:tc>
        <w:tc>
          <w:tcPr>
            <w:tcW w:w="0" w:type="auto"/>
            <w:vAlign w:val="center"/>
          </w:tcPr>
          <w:p w:rsidR="00291101" w:rsidP="00F26D00" w:rsidRDefault="00A25B43" w14:paraId="419094FB" w14:textId="107D1347">
            <w:pPr>
              <w:spacing w:after="0" w:line="240" w:lineRule="auto"/>
              <w:jc w:val="center"/>
              <w:rPr>
                <w:rFonts w:ascii="Times New Roman" w:hAnsi="Times New Roman"/>
                <w:sz w:val="24"/>
                <w:szCs w:val="24"/>
              </w:rPr>
            </w:pPr>
            <w:r>
              <w:rPr>
                <w:rFonts w:ascii="Times New Roman" w:hAnsi="Times New Roman"/>
                <w:sz w:val="24"/>
                <w:szCs w:val="24"/>
              </w:rPr>
              <w:t>FERC-500</w:t>
            </w:r>
            <w:r w:rsidR="00161159">
              <w:rPr>
                <w:rFonts w:ascii="Times New Roman" w:hAnsi="Times New Roman"/>
                <w:sz w:val="24"/>
                <w:szCs w:val="24"/>
              </w:rPr>
              <w:t xml:space="preserve"> and FERC-505</w:t>
            </w:r>
          </w:p>
        </w:tc>
      </w:tr>
      <w:tr w:rsidR="0054410A" w:rsidTr="00FD28DB" w14:paraId="0CD67D32" w14:textId="133A516B">
        <w:trPr>
          <w:cantSplit/>
        </w:trPr>
        <w:tc>
          <w:tcPr>
            <w:tcW w:w="0" w:type="auto"/>
            <w:vAlign w:val="center"/>
          </w:tcPr>
          <w:p w:rsidR="00291101" w:rsidP="006B0CC6" w:rsidRDefault="00291101" w14:paraId="7C128327" w14:textId="31082A19">
            <w:pPr>
              <w:spacing w:after="0" w:line="240" w:lineRule="auto"/>
              <w:jc w:val="center"/>
              <w:rPr>
                <w:rFonts w:ascii="Times New Roman" w:hAnsi="Times New Roman"/>
                <w:sz w:val="24"/>
                <w:szCs w:val="24"/>
              </w:rPr>
            </w:pPr>
            <w:r>
              <w:rPr>
                <w:rFonts w:ascii="Times New Roman" w:hAnsi="Times New Roman"/>
                <w:sz w:val="24"/>
                <w:szCs w:val="24"/>
              </w:rPr>
              <w:t>141.15</w:t>
            </w:r>
          </w:p>
        </w:tc>
        <w:tc>
          <w:tcPr>
            <w:tcW w:w="0" w:type="auto"/>
            <w:vAlign w:val="center"/>
          </w:tcPr>
          <w:p w:rsidR="00291101" w:rsidP="00EA4CC8" w:rsidRDefault="00291101" w14:paraId="6D3E5F2F" w14:textId="118C362A">
            <w:pPr>
              <w:spacing w:after="0" w:line="240" w:lineRule="auto"/>
              <w:jc w:val="center"/>
              <w:rPr>
                <w:rFonts w:ascii="Times New Roman" w:hAnsi="Times New Roman"/>
                <w:sz w:val="24"/>
                <w:szCs w:val="24"/>
              </w:rPr>
            </w:pPr>
            <w:r>
              <w:rPr>
                <w:rFonts w:ascii="Times New Roman" w:hAnsi="Times New Roman"/>
                <w:sz w:val="24"/>
                <w:szCs w:val="24"/>
              </w:rPr>
              <w:t>Annual conveyance report</w:t>
            </w:r>
          </w:p>
        </w:tc>
        <w:tc>
          <w:tcPr>
            <w:tcW w:w="0" w:type="auto"/>
          </w:tcPr>
          <w:p w:rsidR="00291101" w:rsidP="00EA4CC8" w:rsidRDefault="00A25B43" w14:paraId="3F522899" w14:textId="39A5EDD8">
            <w:pPr>
              <w:spacing w:after="0" w:line="240" w:lineRule="auto"/>
              <w:jc w:val="center"/>
              <w:rPr>
                <w:rFonts w:ascii="Times New Roman" w:hAnsi="Times New Roman"/>
                <w:sz w:val="24"/>
                <w:szCs w:val="24"/>
              </w:rPr>
            </w:pPr>
            <w:r>
              <w:rPr>
                <w:rFonts w:ascii="Times New Roman" w:hAnsi="Times New Roman"/>
                <w:sz w:val="24"/>
                <w:szCs w:val="24"/>
              </w:rPr>
              <w:t>FERC-500</w:t>
            </w:r>
          </w:p>
        </w:tc>
      </w:tr>
      <w:tr w:rsidR="0054410A" w:rsidTr="00FD28DB" w14:paraId="39D44651" w14:textId="77777777">
        <w:trPr>
          <w:cantSplit/>
        </w:trPr>
        <w:tc>
          <w:tcPr>
            <w:tcW w:w="0" w:type="auto"/>
            <w:vAlign w:val="center"/>
          </w:tcPr>
          <w:p w:rsidR="00F80032" w:rsidP="006B0CC6" w:rsidRDefault="00AA4D0B" w14:paraId="01C2A768" w14:textId="593AF6F5">
            <w:pPr>
              <w:spacing w:after="0" w:line="240" w:lineRule="auto"/>
              <w:jc w:val="center"/>
              <w:rPr>
                <w:rFonts w:ascii="Times New Roman" w:hAnsi="Times New Roman"/>
                <w:sz w:val="24"/>
                <w:szCs w:val="24"/>
              </w:rPr>
            </w:pPr>
            <w:r>
              <w:rPr>
                <w:rFonts w:ascii="Times New Roman" w:hAnsi="Times New Roman"/>
                <w:sz w:val="24"/>
                <w:szCs w:val="24"/>
              </w:rPr>
              <w:t>292.203</w:t>
            </w:r>
          </w:p>
        </w:tc>
        <w:tc>
          <w:tcPr>
            <w:tcW w:w="0" w:type="auto"/>
            <w:vAlign w:val="center"/>
          </w:tcPr>
          <w:p w:rsidR="00F80032" w:rsidP="00EA4CC8" w:rsidRDefault="004E0BBA" w14:paraId="239CE8DF" w14:textId="4907C44F">
            <w:pPr>
              <w:spacing w:after="0" w:line="240" w:lineRule="auto"/>
              <w:jc w:val="center"/>
              <w:rPr>
                <w:rFonts w:ascii="Times New Roman" w:hAnsi="Times New Roman"/>
                <w:sz w:val="24"/>
                <w:szCs w:val="24"/>
              </w:rPr>
            </w:pPr>
            <w:r>
              <w:rPr>
                <w:rFonts w:ascii="Times New Roman" w:hAnsi="Times New Roman"/>
                <w:sz w:val="24"/>
                <w:szCs w:val="24"/>
              </w:rPr>
              <w:t>General requirements for qualifying cogeneration and small power production facilities</w:t>
            </w:r>
          </w:p>
        </w:tc>
        <w:tc>
          <w:tcPr>
            <w:tcW w:w="0" w:type="auto"/>
            <w:vAlign w:val="center"/>
          </w:tcPr>
          <w:p w:rsidR="00F80032" w:rsidP="007C3688" w:rsidRDefault="00AA4D0B" w14:paraId="559E6D4F" w14:textId="564B5FF5">
            <w:pPr>
              <w:spacing w:after="0" w:line="240" w:lineRule="auto"/>
              <w:jc w:val="center"/>
              <w:rPr>
                <w:rFonts w:ascii="Times New Roman" w:hAnsi="Times New Roman"/>
                <w:sz w:val="24"/>
                <w:szCs w:val="24"/>
              </w:rPr>
            </w:pPr>
            <w:r>
              <w:rPr>
                <w:rFonts w:ascii="Times New Roman" w:hAnsi="Times New Roman"/>
                <w:sz w:val="24"/>
                <w:szCs w:val="24"/>
              </w:rPr>
              <w:t>FERC-505</w:t>
            </w:r>
          </w:p>
        </w:tc>
      </w:tr>
      <w:tr w:rsidR="0054410A" w:rsidTr="00FD28DB" w14:paraId="1C1E0C0D" w14:textId="6275704F">
        <w:trPr>
          <w:cantSplit/>
        </w:trPr>
        <w:tc>
          <w:tcPr>
            <w:tcW w:w="0" w:type="auto"/>
            <w:vAlign w:val="center"/>
          </w:tcPr>
          <w:p w:rsidR="00291101" w:rsidP="006B0CC6" w:rsidRDefault="00291101" w14:paraId="34A91F56" w14:textId="28668210">
            <w:pPr>
              <w:spacing w:after="0" w:line="240" w:lineRule="auto"/>
              <w:jc w:val="center"/>
              <w:rPr>
                <w:rFonts w:ascii="Times New Roman" w:hAnsi="Times New Roman"/>
                <w:sz w:val="24"/>
                <w:szCs w:val="24"/>
              </w:rPr>
            </w:pPr>
            <w:r>
              <w:rPr>
                <w:rFonts w:ascii="Times New Roman" w:hAnsi="Times New Roman"/>
                <w:sz w:val="24"/>
                <w:szCs w:val="24"/>
              </w:rPr>
              <w:lastRenderedPageBreak/>
              <w:t>292.208</w:t>
            </w:r>
          </w:p>
        </w:tc>
        <w:tc>
          <w:tcPr>
            <w:tcW w:w="0" w:type="auto"/>
            <w:vAlign w:val="center"/>
          </w:tcPr>
          <w:p w:rsidR="00291101" w:rsidP="00EA4CC8" w:rsidRDefault="00291101" w14:paraId="57240699" w14:textId="1B8D935F">
            <w:pPr>
              <w:spacing w:after="0" w:line="240" w:lineRule="auto"/>
              <w:jc w:val="center"/>
              <w:rPr>
                <w:rFonts w:ascii="Times New Roman" w:hAnsi="Times New Roman"/>
                <w:sz w:val="24"/>
                <w:szCs w:val="24"/>
              </w:rPr>
            </w:pPr>
            <w:r>
              <w:rPr>
                <w:rFonts w:ascii="Times New Roman" w:hAnsi="Times New Roman"/>
                <w:sz w:val="24"/>
                <w:szCs w:val="24"/>
              </w:rPr>
              <w:t>Special requirements for hydroelectric small power production facilities located at a new dam or diversion</w:t>
            </w:r>
          </w:p>
        </w:tc>
        <w:tc>
          <w:tcPr>
            <w:tcW w:w="0" w:type="auto"/>
            <w:vAlign w:val="center"/>
          </w:tcPr>
          <w:p w:rsidR="00291101" w:rsidP="007C3688" w:rsidRDefault="00A25B43" w14:paraId="4E6275D1" w14:textId="719B23B2">
            <w:pPr>
              <w:spacing w:after="0" w:line="240" w:lineRule="auto"/>
              <w:jc w:val="center"/>
              <w:rPr>
                <w:rFonts w:ascii="Times New Roman" w:hAnsi="Times New Roman"/>
                <w:sz w:val="24"/>
                <w:szCs w:val="24"/>
              </w:rPr>
            </w:pPr>
            <w:r>
              <w:rPr>
                <w:rFonts w:ascii="Times New Roman" w:hAnsi="Times New Roman"/>
                <w:sz w:val="24"/>
                <w:szCs w:val="24"/>
              </w:rPr>
              <w:t>FERC-500</w:t>
            </w:r>
            <w:r w:rsidR="00387E8B">
              <w:rPr>
                <w:rFonts w:ascii="Times New Roman" w:hAnsi="Times New Roman"/>
                <w:sz w:val="24"/>
                <w:szCs w:val="24"/>
              </w:rPr>
              <w:t xml:space="preserve"> and FERC-505</w:t>
            </w:r>
          </w:p>
        </w:tc>
      </w:tr>
    </w:tbl>
    <w:p w:rsidRPr="006D29DA" w:rsidR="004A552C" w:rsidP="00B52503" w:rsidRDefault="004A552C" w14:paraId="3DDA43A8" w14:textId="77777777">
      <w:pPr>
        <w:spacing w:after="160" w:line="240" w:lineRule="auto"/>
        <w:rPr>
          <w:rFonts w:ascii="Times New Roman" w:hAnsi="Times New Roman"/>
          <w:sz w:val="24"/>
          <w:szCs w:val="24"/>
        </w:rPr>
      </w:pPr>
    </w:p>
    <w:sectPr w:rsidRPr="006D29DA" w:rsidR="004A552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4DB2B" w14:textId="77777777" w:rsidR="00406F6C" w:rsidRDefault="00406F6C" w:rsidP="009C7F55">
      <w:pPr>
        <w:spacing w:after="0" w:line="240" w:lineRule="auto"/>
      </w:pPr>
      <w:r>
        <w:separator/>
      </w:r>
    </w:p>
  </w:endnote>
  <w:endnote w:type="continuationSeparator" w:id="0">
    <w:p w14:paraId="1514B9AC" w14:textId="77777777" w:rsidR="00406F6C" w:rsidRDefault="00406F6C" w:rsidP="009C7F55">
      <w:pPr>
        <w:spacing w:after="0" w:line="240" w:lineRule="auto"/>
      </w:pPr>
      <w:r>
        <w:continuationSeparator/>
      </w:r>
    </w:p>
  </w:endnote>
  <w:endnote w:type="continuationNotice" w:id="1">
    <w:p w14:paraId="0F636063" w14:textId="77777777" w:rsidR="00406F6C" w:rsidRDefault="00406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484F" w14:textId="77777777" w:rsidR="00452A80" w:rsidRDefault="00452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2702"/>
      <w:docPartObj>
        <w:docPartGallery w:val="Page Numbers (Bottom of Page)"/>
        <w:docPartUnique/>
      </w:docPartObj>
    </w:sdtPr>
    <w:sdtEndPr>
      <w:rPr>
        <w:noProof/>
      </w:rPr>
    </w:sdtEndPr>
    <w:sdtContent>
      <w:p w14:paraId="11ADFF0A" w14:textId="77777777" w:rsidR="00452A80" w:rsidRDefault="00452A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1DD9B4" w14:textId="77777777" w:rsidR="00452A80" w:rsidRDefault="00452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E1F8" w14:textId="77777777" w:rsidR="00452A80" w:rsidRDefault="0045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46AB" w14:textId="77777777" w:rsidR="00406F6C" w:rsidRDefault="00406F6C" w:rsidP="009C7F55">
      <w:pPr>
        <w:spacing w:after="0" w:line="240" w:lineRule="auto"/>
      </w:pPr>
      <w:r>
        <w:separator/>
      </w:r>
    </w:p>
  </w:footnote>
  <w:footnote w:type="continuationSeparator" w:id="0">
    <w:p w14:paraId="29EBFD97" w14:textId="77777777" w:rsidR="00406F6C" w:rsidRDefault="00406F6C" w:rsidP="009C7F55">
      <w:pPr>
        <w:spacing w:after="0" w:line="240" w:lineRule="auto"/>
      </w:pPr>
      <w:r>
        <w:continuationSeparator/>
      </w:r>
    </w:p>
  </w:footnote>
  <w:footnote w:type="continuationNotice" w:id="1">
    <w:p w14:paraId="1E84E004" w14:textId="77777777" w:rsidR="00406F6C" w:rsidRDefault="00406F6C">
      <w:pPr>
        <w:spacing w:after="0" w:line="240" w:lineRule="auto"/>
      </w:pPr>
    </w:p>
  </w:footnote>
  <w:footnote w:id="2">
    <w:p w14:paraId="28DBFEAC" w14:textId="77777777" w:rsidR="00452A80" w:rsidRPr="00E33C39" w:rsidRDefault="00452A80" w:rsidP="007824B1">
      <w:pPr>
        <w:pStyle w:val="FootnoteText"/>
        <w:rPr>
          <w:sz w:val="24"/>
        </w:rPr>
      </w:pPr>
      <w:r w:rsidRPr="006A16A8">
        <w:rPr>
          <w:rStyle w:val="FootnoteReference"/>
          <w:sz w:val="24"/>
          <w:vertAlign w:val="superscript"/>
        </w:rPr>
        <w:footnoteRef/>
      </w:r>
      <w:r w:rsidRPr="00E33C39">
        <w:rPr>
          <w:sz w:val="24"/>
        </w:rPr>
        <w:t xml:space="preserve"> 16 U.S.C. 791a-825g.</w:t>
      </w:r>
    </w:p>
  </w:footnote>
  <w:footnote w:id="3">
    <w:p w14:paraId="75010151" w14:textId="77777777" w:rsidR="00452A80" w:rsidRPr="00E33C39" w:rsidRDefault="00452A80" w:rsidP="00E92C02">
      <w:pPr>
        <w:pStyle w:val="FootnoteText"/>
        <w:rPr>
          <w:sz w:val="24"/>
        </w:rPr>
      </w:pPr>
      <w:r w:rsidRPr="006A16A8">
        <w:rPr>
          <w:rStyle w:val="FootnoteReference"/>
          <w:sz w:val="24"/>
          <w:vertAlign w:val="superscript"/>
        </w:rPr>
        <w:footnoteRef/>
      </w:r>
      <w:r w:rsidRPr="00E33C39">
        <w:rPr>
          <w:sz w:val="24"/>
        </w:rPr>
        <w:t xml:space="preserve"> 16 U.S.C. 797(e).</w:t>
      </w:r>
    </w:p>
  </w:footnote>
  <w:footnote w:id="4">
    <w:p w14:paraId="4BAAFF87" w14:textId="5C562881" w:rsidR="000B3CBC" w:rsidRPr="000E0CBB" w:rsidRDefault="000B3CBC">
      <w:pPr>
        <w:pStyle w:val="FootnoteText"/>
        <w:rPr>
          <w:sz w:val="24"/>
        </w:rPr>
      </w:pPr>
      <w:r w:rsidRPr="000B3CBC">
        <w:rPr>
          <w:rStyle w:val="FootnoteReference"/>
          <w:sz w:val="24"/>
          <w:vertAlign w:val="superscript"/>
        </w:rPr>
        <w:footnoteRef/>
      </w:r>
      <w:r w:rsidRPr="000B3CBC">
        <w:rPr>
          <w:sz w:val="24"/>
          <w:vertAlign w:val="superscript"/>
        </w:rPr>
        <w:t xml:space="preserve"> </w:t>
      </w:r>
      <w:r w:rsidR="000E0CBB">
        <w:rPr>
          <w:sz w:val="24"/>
        </w:rPr>
        <w:t xml:space="preserve">16 U.S.C </w:t>
      </w:r>
      <w:r w:rsidR="00E077A8">
        <w:rPr>
          <w:sz w:val="24"/>
        </w:rPr>
        <w:t>823a.</w:t>
      </w:r>
    </w:p>
  </w:footnote>
  <w:footnote w:id="5">
    <w:p w14:paraId="6BCFBABD" w14:textId="5F448523" w:rsidR="00452A80" w:rsidRPr="00E33C39" w:rsidRDefault="00452A80">
      <w:pPr>
        <w:pStyle w:val="FootnoteText"/>
        <w:rPr>
          <w:sz w:val="24"/>
        </w:rPr>
      </w:pPr>
      <w:r w:rsidRPr="006A16A8">
        <w:rPr>
          <w:rStyle w:val="FootnoteReference"/>
          <w:sz w:val="24"/>
          <w:vertAlign w:val="superscript"/>
        </w:rPr>
        <w:footnoteRef/>
      </w:r>
      <w:r w:rsidRPr="00E33C39">
        <w:rPr>
          <w:sz w:val="24"/>
        </w:rPr>
        <w:t xml:space="preserve"> 16 U.S.C. 2705(d).</w:t>
      </w:r>
    </w:p>
  </w:footnote>
  <w:footnote w:id="6">
    <w:p w14:paraId="7CF4726A" w14:textId="61CC86E6" w:rsidR="00AC035C" w:rsidRPr="00E33C39" w:rsidRDefault="00AC035C" w:rsidP="00AC035C">
      <w:pPr>
        <w:pStyle w:val="FootnoteText"/>
        <w:rPr>
          <w:sz w:val="24"/>
        </w:rPr>
      </w:pPr>
      <w:r w:rsidRPr="006A16A8">
        <w:rPr>
          <w:rStyle w:val="FootnoteReference"/>
          <w:sz w:val="24"/>
          <w:vertAlign w:val="superscript"/>
        </w:rPr>
        <w:footnoteRef/>
      </w:r>
      <w:r w:rsidRPr="00E33C39">
        <w:rPr>
          <w:sz w:val="24"/>
        </w:rPr>
        <w:t xml:space="preserve"> Pub. L. 113–23, 127 Stat. 493.</w:t>
      </w:r>
    </w:p>
  </w:footnote>
  <w:footnote w:id="7">
    <w:p w14:paraId="3086051F" w14:textId="77777777" w:rsidR="00452A80" w:rsidRPr="004872A7" w:rsidRDefault="00452A80" w:rsidP="00B8598F">
      <w:pPr>
        <w:pStyle w:val="FootnoteText"/>
        <w:rPr>
          <w:sz w:val="24"/>
        </w:rPr>
      </w:pPr>
      <w:r w:rsidRPr="00AB5460">
        <w:rPr>
          <w:rStyle w:val="FootnoteReference"/>
          <w:sz w:val="24"/>
          <w:vertAlign w:val="superscript"/>
        </w:rPr>
        <w:footnoteRef/>
      </w:r>
      <w:r w:rsidRPr="00AB5460">
        <w:rPr>
          <w:sz w:val="24"/>
          <w:vertAlign w:val="superscript"/>
        </w:rPr>
        <w:t xml:space="preserve"> </w:t>
      </w:r>
      <w:r>
        <w:rPr>
          <w:sz w:val="24"/>
        </w:rPr>
        <w:t>As described at 18 CFR 4.41, Exhibit A is a description of the proposed project, Exhibit E is an environmental report, Exhibit F consists of general design drawings of the principal project works, and Exhibit G is a map of the proposed project.</w:t>
      </w:r>
    </w:p>
  </w:footnote>
  <w:footnote w:id="8">
    <w:p w14:paraId="598040AA" w14:textId="77777777" w:rsidR="00DB5682" w:rsidRPr="00E33C39" w:rsidRDefault="00DB5682" w:rsidP="00DB5682">
      <w:pPr>
        <w:pStyle w:val="FootnoteText"/>
        <w:rPr>
          <w:sz w:val="24"/>
        </w:rPr>
      </w:pPr>
      <w:r w:rsidRPr="006A16A8">
        <w:rPr>
          <w:rStyle w:val="FootnoteReference"/>
          <w:sz w:val="24"/>
          <w:vertAlign w:val="superscript"/>
        </w:rPr>
        <w:footnoteRef/>
      </w:r>
      <w:r w:rsidRPr="00E33C39">
        <w:rPr>
          <w:sz w:val="24"/>
        </w:rPr>
        <w:t xml:space="preserve"> 16 U.S.C. 823a(a)</w:t>
      </w:r>
      <w:r>
        <w:rPr>
          <w:sz w:val="24"/>
        </w:rPr>
        <w:t>(3)(A).</w:t>
      </w:r>
    </w:p>
  </w:footnote>
  <w:footnote w:id="9">
    <w:p w14:paraId="3A003E33" w14:textId="698D3A8A" w:rsidR="00452A80" w:rsidRPr="00E33C39" w:rsidRDefault="00452A80" w:rsidP="00FB4DF3">
      <w:pPr>
        <w:pStyle w:val="FootnoteText"/>
        <w:rPr>
          <w:sz w:val="24"/>
        </w:rPr>
      </w:pPr>
      <w:r w:rsidRPr="006A16A8">
        <w:rPr>
          <w:rStyle w:val="FootnoteReference"/>
          <w:sz w:val="24"/>
          <w:vertAlign w:val="superscript"/>
        </w:rPr>
        <w:footnoteRef/>
      </w:r>
      <w:r w:rsidRPr="00E33C39">
        <w:rPr>
          <w:sz w:val="24"/>
        </w:rPr>
        <w:t xml:space="preserve"> 1</w:t>
      </w:r>
      <w:r w:rsidR="00E02C9A">
        <w:rPr>
          <w:sz w:val="24"/>
        </w:rPr>
        <w:t xml:space="preserve">8 CFR </w:t>
      </w:r>
      <w:r w:rsidR="006D1ED8">
        <w:rPr>
          <w:sz w:val="24"/>
        </w:rPr>
        <w:t>4.40(b)(26)(i) through (b)(26)</w:t>
      </w:r>
      <w:r w:rsidR="007F5B1A">
        <w:rPr>
          <w:sz w:val="24"/>
        </w:rPr>
        <w:t>(iii).</w:t>
      </w:r>
    </w:p>
  </w:footnote>
  <w:footnote w:id="10">
    <w:p w14:paraId="78EEE162" w14:textId="77777777" w:rsidR="00452A80" w:rsidRPr="00E33C39" w:rsidRDefault="00452A80" w:rsidP="000F6266">
      <w:pPr>
        <w:pStyle w:val="FootnoteText"/>
        <w:rPr>
          <w:sz w:val="24"/>
        </w:rPr>
      </w:pPr>
      <w:r w:rsidRPr="00263A1B">
        <w:rPr>
          <w:rStyle w:val="FootnoteReference"/>
          <w:sz w:val="24"/>
          <w:vertAlign w:val="superscript"/>
        </w:rPr>
        <w:footnoteRef/>
      </w:r>
      <w:r w:rsidRPr="00E33C39">
        <w:rPr>
          <w:sz w:val="24"/>
        </w:rPr>
        <w:t xml:space="preserve"> </w:t>
      </w:r>
      <w:r w:rsidRPr="00E33C39">
        <w:rPr>
          <w:i/>
          <w:iCs/>
          <w:sz w:val="24"/>
        </w:rPr>
        <w:t>Soldier Canyon Filter Plant</w:t>
      </w:r>
      <w:r w:rsidRPr="00E33C39">
        <w:rPr>
          <w:sz w:val="24"/>
        </w:rPr>
        <w:t xml:space="preserve">,151 FERC </w:t>
      </w:r>
      <w:r w:rsidRPr="00E33C39">
        <w:rPr>
          <w:bCs/>
          <w:sz w:val="24"/>
        </w:rPr>
        <w:t>¶ 61,228 (2015).</w:t>
      </w:r>
    </w:p>
  </w:footnote>
  <w:footnote w:id="11">
    <w:p w14:paraId="2E25CB7E" w14:textId="0845BAAB" w:rsidR="00452A80" w:rsidRPr="00E33C39" w:rsidRDefault="00452A80">
      <w:pPr>
        <w:pStyle w:val="FootnoteText"/>
        <w:rPr>
          <w:sz w:val="24"/>
        </w:rPr>
      </w:pPr>
      <w:r w:rsidRPr="00075DCC">
        <w:rPr>
          <w:rStyle w:val="FootnoteReference"/>
          <w:sz w:val="24"/>
          <w:vertAlign w:val="superscript"/>
        </w:rPr>
        <w:footnoteRef/>
      </w:r>
      <w:r w:rsidRPr="00E33C39">
        <w:rPr>
          <w:sz w:val="24"/>
        </w:rPr>
        <w:t xml:space="preserve"> 174 FERC ¶ 61,105 (Feb. 18, 2021) (</w:t>
      </w:r>
      <w:hyperlink r:id="rId1" w:history="1">
        <w:r w:rsidRPr="00E33C39">
          <w:rPr>
            <w:rStyle w:val="Hyperlink"/>
            <w:sz w:val="24"/>
          </w:rPr>
          <w:t>https://elibrary.ferc.gov/eLibrary/filelist?document_id=14929665&amp;optimized=false</w:t>
        </w:r>
      </w:hyperlink>
      <w:r w:rsidRPr="00E33C39">
        <w:rPr>
          <w:sz w:val="24"/>
        </w:rPr>
        <w:t>).</w:t>
      </w:r>
    </w:p>
  </w:footnote>
  <w:footnote w:id="12">
    <w:p w14:paraId="11254BE3" w14:textId="5BEC0341" w:rsidR="00452A80" w:rsidRPr="00E33C39" w:rsidRDefault="00452A80">
      <w:pPr>
        <w:pStyle w:val="FootnoteText"/>
        <w:rPr>
          <w:sz w:val="24"/>
        </w:rPr>
      </w:pPr>
      <w:r w:rsidRPr="00075DCC">
        <w:rPr>
          <w:rStyle w:val="FootnoteReference"/>
          <w:sz w:val="24"/>
          <w:vertAlign w:val="superscript"/>
        </w:rPr>
        <w:footnoteRef/>
      </w:r>
      <w:r w:rsidRPr="00E33C39">
        <w:rPr>
          <w:sz w:val="24"/>
        </w:rPr>
        <w:t xml:space="preserve"> 86 FR 13506.</w:t>
      </w:r>
    </w:p>
  </w:footnote>
  <w:footnote w:id="13">
    <w:p w14:paraId="4CA1773D" w14:textId="77777777" w:rsidR="00452A80" w:rsidRPr="00E33C39" w:rsidRDefault="00452A80" w:rsidP="00F0627E">
      <w:pPr>
        <w:pStyle w:val="FootnoteText"/>
        <w:rPr>
          <w:sz w:val="24"/>
        </w:rPr>
      </w:pPr>
      <w:r w:rsidRPr="00075DCC">
        <w:rPr>
          <w:rStyle w:val="FootnoteReference"/>
          <w:sz w:val="24"/>
          <w:vertAlign w:val="superscript"/>
        </w:rPr>
        <w:footnoteRef/>
      </w:r>
      <w:r w:rsidRPr="00E33C39">
        <w:rPr>
          <w:sz w:val="24"/>
        </w:rPr>
        <w:t xml:space="preserve"> 18 C.F.R. 388.112.  More information on the CEII definition, program and requirements is posted at </w:t>
      </w:r>
      <w:hyperlink r:id="rId2" w:history="1">
        <w:r w:rsidRPr="00E33C39">
          <w:rPr>
            <w:rStyle w:val="Hyperlink"/>
            <w:sz w:val="24"/>
          </w:rPr>
          <w:t>http://www.ferc.gov/legal/ceii-foia/ceii.asp</w:t>
        </w:r>
      </w:hyperlink>
      <w:r w:rsidRPr="00E33C39">
        <w:rPr>
          <w:sz w:val="24"/>
        </w:rPr>
        <w:t xml:space="preserve">. </w:t>
      </w:r>
    </w:p>
  </w:footnote>
  <w:footnote w:id="14">
    <w:p w14:paraId="5D59F270" w14:textId="18FD1299" w:rsidR="00452A80" w:rsidRPr="00E33C39" w:rsidRDefault="00452A80" w:rsidP="00BD267F">
      <w:pPr>
        <w:pStyle w:val="FootnoteText"/>
        <w:rPr>
          <w:sz w:val="24"/>
        </w:rPr>
      </w:pPr>
      <w:r w:rsidRPr="008475E0">
        <w:rPr>
          <w:rStyle w:val="FootnoteReference"/>
          <w:sz w:val="24"/>
          <w:vertAlign w:val="superscript"/>
        </w:rPr>
        <w:footnoteRef/>
      </w:r>
      <w:r w:rsidRPr="00E33C39">
        <w:rPr>
          <w:sz w:val="24"/>
        </w:rPr>
        <w:t xml:space="preserve"> Commission staff assumes that respondents</w:t>
      </w:r>
      <w:r>
        <w:rPr>
          <w:sz w:val="24"/>
        </w:rPr>
        <w:t>’</w:t>
      </w:r>
      <w:r w:rsidRPr="00E33C39">
        <w:rPr>
          <w:sz w:val="24"/>
        </w:rPr>
        <w:t xml:space="preserve"> </w:t>
      </w:r>
      <w:r>
        <w:rPr>
          <w:sz w:val="24"/>
        </w:rPr>
        <w:t xml:space="preserve">hourly </w:t>
      </w:r>
      <w:r w:rsidRPr="00E33C39">
        <w:rPr>
          <w:sz w:val="24"/>
        </w:rPr>
        <w:t>cost</w:t>
      </w:r>
      <w:r>
        <w:rPr>
          <w:sz w:val="24"/>
        </w:rPr>
        <w:t>s</w:t>
      </w:r>
      <w:r w:rsidRPr="00E33C39">
        <w:rPr>
          <w:sz w:val="24"/>
        </w:rPr>
        <w:t xml:space="preserve"> (for wages plus benefits) </w:t>
      </w:r>
      <w:r>
        <w:rPr>
          <w:sz w:val="24"/>
        </w:rPr>
        <w:t>is</w:t>
      </w:r>
      <w:r w:rsidRPr="00E33C39">
        <w:rPr>
          <w:sz w:val="24"/>
        </w:rPr>
        <w:t xml:space="preserve"> similar</w:t>
      </w:r>
      <w:r>
        <w:rPr>
          <w:sz w:val="24"/>
        </w:rPr>
        <w:t xml:space="preserve"> to those for</w:t>
      </w:r>
      <w:r w:rsidRPr="00E33C39">
        <w:rPr>
          <w:sz w:val="24"/>
        </w:rPr>
        <w:t xml:space="preserve"> FERC employees.  The estimates for cost per response are derived using the following formula: Average Burden Hours per Response * $83 per Hour = Average Cost per Response.  The hourly cost figure of $83 is the 2020 average FERC employee wage plus benefits.  </w:t>
      </w:r>
    </w:p>
  </w:footnote>
  <w:footnote w:id="15">
    <w:p w14:paraId="60CB3D97" w14:textId="5B884635" w:rsidR="00452A80" w:rsidRPr="00E33C39" w:rsidRDefault="00452A80">
      <w:pPr>
        <w:pStyle w:val="FootnoteText"/>
        <w:rPr>
          <w:sz w:val="24"/>
        </w:rPr>
      </w:pPr>
      <w:r w:rsidRPr="008475E0">
        <w:rPr>
          <w:rStyle w:val="FootnoteReference"/>
          <w:sz w:val="24"/>
          <w:vertAlign w:val="superscript"/>
        </w:rPr>
        <w:footnoteRef/>
      </w:r>
      <w:r w:rsidRPr="00E33C39">
        <w:rPr>
          <w:sz w:val="24"/>
        </w:rPr>
        <w:t xml:space="preserve"> This number of responses is shown as a multiplier to analyze and disclose the change in burden hours associated with qualifying conduit facilities.  As discussed below in Item 15, we are requesting 3 additional responses for FERC-505 in order to account for the higher number of projects that would result from the 10-MW demarcation for small, major hydroelectric licenses.</w:t>
      </w:r>
    </w:p>
  </w:footnote>
  <w:footnote w:id="16">
    <w:p w14:paraId="622D491E" w14:textId="65CC0351" w:rsidR="00452A80" w:rsidRPr="00E33C39" w:rsidRDefault="00452A80">
      <w:pPr>
        <w:pStyle w:val="FootnoteText"/>
        <w:rPr>
          <w:sz w:val="24"/>
        </w:rPr>
      </w:pPr>
      <w:r w:rsidRPr="009B31BE">
        <w:rPr>
          <w:rStyle w:val="FootnoteReference"/>
          <w:sz w:val="24"/>
          <w:vertAlign w:val="superscript"/>
        </w:rPr>
        <w:footnoteRef/>
      </w:r>
      <w:r w:rsidRPr="00E33C39">
        <w:rPr>
          <w:sz w:val="24"/>
        </w:rPr>
        <w:t xml:space="preserve"> The “Analysis and Processing” estimates use $172,640 </w:t>
      </w:r>
      <w:r>
        <w:rPr>
          <w:sz w:val="24"/>
        </w:rPr>
        <w:t xml:space="preserve">($83 per hour) </w:t>
      </w:r>
      <w:r w:rsidRPr="00E33C39">
        <w:rPr>
          <w:sz w:val="24"/>
        </w:rPr>
        <w:t>for each FERC full-time equivalent (FTE).  This is the current average annual salary plus benefits for one FERC FTE.</w:t>
      </w:r>
    </w:p>
  </w:footnote>
  <w:footnote w:id="17">
    <w:p w14:paraId="606F287A" w14:textId="6AE2CEA6" w:rsidR="00452A80" w:rsidRPr="004872A7" w:rsidRDefault="00452A80">
      <w:pPr>
        <w:pStyle w:val="FootnoteText"/>
        <w:rPr>
          <w:sz w:val="24"/>
        </w:rPr>
      </w:pPr>
      <w:r w:rsidRPr="00D72767">
        <w:rPr>
          <w:rStyle w:val="FootnoteReference"/>
          <w:sz w:val="24"/>
          <w:vertAlign w:val="superscript"/>
        </w:rPr>
        <w:footnoteRef/>
      </w:r>
      <w:r w:rsidRPr="00D72767">
        <w:rPr>
          <w:sz w:val="24"/>
          <w:vertAlign w:val="superscript"/>
        </w:rPr>
        <w:t xml:space="preserve"> </w:t>
      </w:r>
      <w:r>
        <w:rPr>
          <w:sz w:val="24"/>
        </w:rPr>
        <w:t>As described at 18 CFR 4.41, Exhibit A is a description of the project, Exhibit E is an environmental report, Exhibit F consists of general design drawings of the principal project works, and Exhibit G is a map of the project.</w:t>
      </w:r>
    </w:p>
  </w:footnote>
  <w:footnote w:id="18">
    <w:p w14:paraId="1B64378C" w14:textId="24CA658C" w:rsidR="00452A80" w:rsidRPr="00D72767" w:rsidRDefault="00452A80">
      <w:pPr>
        <w:pStyle w:val="FootnoteText"/>
        <w:rPr>
          <w:sz w:val="24"/>
        </w:rPr>
      </w:pPr>
      <w:r w:rsidRPr="0050727A">
        <w:rPr>
          <w:rStyle w:val="FootnoteReference"/>
          <w:sz w:val="24"/>
          <w:vertAlign w:val="superscript"/>
        </w:rPr>
        <w:footnoteRef/>
      </w:r>
      <w:r w:rsidRPr="00D72767">
        <w:rPr>
          <w:sz w:val="24"/>
          <w:vertAlign w:val="superscript"/>
        </w:rPr>
        <w:t xml:space="preserve"> </w:t>
      </w:r>
      <w:r>
        <w:rPr>
          <w:sz w:val="24"/>
        </w:rPr>
        <w:t>As described at 18 CFR 4.41, Exhibit B is a statement of project operation and resource utilization, Exhibit C is a proposed construction schedule, and Exhibit D is a statement of project costs and financing.  Exhibits A, E, F, and G are described above in footnote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30E6" w14:textId="77777777" w:rsidR="00452A80" w:rsidRDefault="00452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2B93" w14:textId="77777777" w:rsidR="00452A80" w:rsidRPr="0003147A" w:rsidRDefault="00452A80">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546B53E1" wp14:editId="347DC145">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1628D" w14:textId="77777777" w:rsidR="00452A80" w:rsidRPr="00DE0C15" w:rsidRDefault="00452A80"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6B53E1"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" o:allowincell="f" filled="f" stroked="f" strokeweight=".5pt">
              <v:textbox inset=",0,,0">
                <w:txbxContent>
                  <w:p w14:paraId="7A81628D" w14:textId="77777777" w:rsidR="00452A80" w:rsidRPr="00DE0C15" w:rsidRDefault="00452A80" w:rsidP="00DE0C15">
                    <w:pPr>
                      <w:spacing w:after="0"/>
                      <w:jc w:val="center"/>
                      <w:rPr>
                        <w:rFonts w:ascii="Times New Roman" w:hAnsi="Times New Roman"/>
                        <w:color w:val="A80000"/>
                        <w:sz w:val="26"/>
                      </w:rPr>
                    </w:pPr>
                  </w:p>
                </w:txbxContent>
              </v:textbox>
              <w10:wrap anchorx="page" anchory="page"/>
            </v:shape>
          </w:pict>
        </mc:Fallback>
      </mc:AlternateContent>
    </w: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 xml:space="preserve">and FERC-505 </w:t>
    </w:r>
    <w:r>
      <w:rPr>
        <w:rFonts w:ascii="Times New Roman" w:hAnsi="Times New Roman"/>
        <w:sz w:val="24"/>
        <w:szCs w:val="24"/>
      </w:rPr>
      <w:t xml:space="preserve">(OMB Control No. 1902-0115) </w:t>
    </w:r>
  </w:p>
  <w:p w14:paraId="5884ABB7" w14:textId="0CD5F5B3" w:rsidR="00452A80" w:rsidRPr="0048721A" w:rsidRDefault="00452A80">
    <w:pPr>
      <w:pStyle w:val="Header"/>
      <w:rPr>
        <w:rFonts w:ascii="Times New Roman" w:hAnsi="Times New Roman"/>
        <w:sz w:val="24"/>
        <w:szCs w:val="24"/>
      </w:rPr>
    </w:pPr>
    <w:r>
      <w:rPr>
        <w:rFonts w:ascii="Times New Roman" w:hAnsi="Times New Roman"/>
        <w:sz w:val="24"/>
        <w:szCs w:val="24"/>
      </w:rPr>
      <w:t xml:space="preserve">Proposed Rule </w:t>
    </w:r>
    <w:r w:rsidRPr="007E7453">
      <w:rPr>
        <w:rFonts w:ascii="Times New Roman" w:hAnsi="Times New Roman"/>
        <w:sz w:val="24"/>
        <w:szCs w:val="24"/>
      </w:rPr>
      <w:t>in Docket</w:t>
    </w:r>
    <w:r w:rsidRPr="0048721A">
      <w:rPr>
        <w:rFonts w:ascii="Times New Roman" w:hAnsi="Times New Roman"/>
        <w:sz w:val="24"/>
        <w:szCs w:val="24"/>
      </w:rPr>
      <w:t xml:space="preserve"> No. </w:t>
    </w:r>
    <w:r>
      <w:rPr>
        <w:rFonts w:ascii="Times New Roman" w:hAnsi="Times New Roman"/>
        <w:sz w:val="24"/>
        <w:szCs w:val="24"/>
      </w:rPr>
      <w:t>RM20-21-000, RIN 1902-AF77</w:t>
    </w:r>
  </w:p>
  <w:p w14:paraId="74BC60AC" w14:textId="77777777" w:rsidR="00452A80" w:rsidRPr="002953E1" w:rsidRDefault="00452A80">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E727" w14:textId="77777777" w:rsidR="00452A80" w:rsidRDefault="0045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1AB"/>
    <w:multiLevelType w:val="hybridMultilevel"/>
    <w:tmpl w:val="D4C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2CBE"/>
    <w:multiLevelType w:val="hybridMultilevel"/>
    <w:tmpl w:val="4BF0BEF6"/>
    <w:lvl w:ilvl="0" w:tplc="69F8A74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762D3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3ACC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3E6B3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CD1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346D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B02AE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42C1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CB3F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287E49"/>
    <w:multiLevelType w:val="hybridMultilevel"/>
    <w:tmpl w:val="0C5EB34C"/>
    <w:lvl w:ilvl="0" w:tplc="9FC00A94">
      <w:start w:val="1"/>
      <w:numFmt w:val="decimal"/>
      <w:lvlText w:val="(%1)"/>
      <w:lvlJc w:val="left"/>
      <w:pPr>
        <w:ind w:left="1080" w:hanging="360"/>
      </w:pPr>
      <w:rPr>
        <w:rFonts w:ascii="Calibri"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908C3"/>
    <w:multiLevelType w:val="multilevel"/>
    <w:tmpl w:val="AADEB24A"/>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7422"/>
    <w:multiLevelType w:val="hybridMultilevel"/>
    <w:tmpl w:val="342C00CE"/>
    <w:lvl w:ilvl="0" w:tplc="FD0A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25B1A"/>
    <w:multiLevelType w:val="hybridMultilevel"/>
    <w:tmpl w:val="6E8C4DF4"/>
    <w:lvl w:ilvl="0" w:tplc="4EEE9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87B85"/>
    <w:multiLevelType w:val="hybridMultilevel"/>
    <w:tmpl w:val="BD3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754B2"/>
    <w:multiLevelType w:val="hybridMultilevel"/>
    <w:tmpl w:val="F49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9165B"/>
    <w:multiLevelType w:val="hybridMultilevel"/>
    <w:tmpl w:val="97D6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06B75"/>
    <w:multiLevelType w:val="hybridMultilevel"/>
    <w:tmpl w:val="7B4A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41C05"/>
    <w:multiLevelType w:val="hybridMultilevel"/>
    <w:tmpl w:val="153640C4"/>
    <w:lvl w:ilvl="0" w:tplc="8688B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9726F"/>
    <w:multiLevelType w:val="hybridMultilevel"/>
    <w:tmpl w:val="9F02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5"/>
  </w:num>
  <w:num w:numId="4">
    <w:abstractNumId w:val="23"/>
  </w:num>
  <w:num w:numId="5">
    <w:abstractNumId w:val="5"/>
  </w:num>
  <w:num w:numId="6">
    <w:abstractNumId w:val="27"/>
  </w:num>
  <w:num w:numId="7">
    <w:abstractNumId w:val="6"/>
  </w:num>
  <w:num w:numId="8">
    <w:abstractNumId w:val="3"/>
  </w:num>
  <w:num w:numId="9">
    <w:abstractNumId w:val="14"/>
  </w:num>
  <w:num w:numId="10">
    <w:abstractNumId w:val="11"/>
  </w:num>
  <w:num w:numId="11">
    <w:abstractNumId w:val="19"/>
  </w:num>
  <w:num w:numId="12">
    <w:abstractNumId w:val="13"/>
  </w:num>
  <w:num w:numId="13">
    <w:abstractNumId w:val="4"/>
  </w:num>
  <w:num w:numId="14">
    <w:abstractNumId w:val="30"/>
  </w:num>
  <w:num w:numId="15">
    <w:abstractNumId w:val="12"/>
  </w:num>
  <w:num w:numId="16">
    <w:abstractNumId w:val="21"/>
  </w:num>
  <w:num w:numId="17">
    <w:abstractNumId w:val="9"/>
  </w:num>
  <w:num w:numId="18">
    <w:abstractNumId w:val="24"/>
  </w:num>
  <w:num w:numId="19">
    <w:abstractNumId w:val="7"/>
  </w:num>
  <w:num w:numId="20">
    <w:abstractNumId w:val="10"/>
  </w:num>
  <w:num w:numId="21">
    <w:abstractNumId w:val="1"/>
  </w:num>
  <w:num w:numId="22">
    <w:abstractNumId w:val="8"/>
  </w:num>
  <w:num w:numId="23">
    <w:abstractNumId w:val="16"/>
  </w:num>
  <w:num w:numId="24">
    <w:abstractNumId w:val="2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num>
  <w:num w:numId="28">
    <w:abstractNumId w:val="26"/>
  </w:num>
  <w:num w:numId="29">
    <w:abstractNumId w:val="25"/>
  </w:num>
  <w:num w:numId="30">
    <w:abstractNumId w:val="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4D64"/>
    <w:rsid w:val="00005963"/>
    <w:rsid w:val="00010846"/>
    <w:rsid w:val="00012C01"/>
    <w:rsid w:val="00013089"/>
    <w:rsid w:val="0001355E"/>
    <w:rsid w:val="000138C9"/>
    <w:rsid w:val="00014259"/>
    <w:rsid w:val="0001444A"/>
    <w:rsid w:val="00015EA4"/>
    <w:rsid w:val="00016EEA"/>
    <w:rsid w:val="00016F78"/>
    <w:rsid w:val="0001775E"/>
    <w:rsid w:val="000201FB"/>
    <w:rsid w:val="0002057C"/>
    <w:rsid w:val="00025E50"/>
    <w:rsid w:val="00027DC9"/>
    <w:rsid w:val="00030762"/>
    <w:rsid w:val="00030D70"/>
    <w:rsid w:val="0003147A"/>
    <w:rsid w:val="0003154B"/>
    <w:rsid w:val="00032B9A"/>
    <w:rsid w:val="00034599"/>
    <w:rsid w:val="00035F5D"/>
    <w:rsid w:val="000361B1"/>
    <w:rsid w:val="00036698"/>
    <w:rsid w:val="00036F8A"/>
    <w:rsid w:val="00036FA6"/>
    <w:rsid w:val="000375DA"/>
    <w:rsid w:val="000377BA"/>
    <w:rsid w:val="000404A7"/>
    <w:rsid w:val="00042646"/>
    <w:rsid w:val="00042EA5"/>
    <w:rsid w:val="00044814"/>
    <w:rsid w:val="00045C7D"/>
    <w:rsid w:val="00045CE1"/>
    <w:rsid w:val="00046C4B"/>
    <w:rsid w:val="0005106E"/>
    <w:rsid w:val="000537C4"/>
    <w:rsid w:val="00053EA7"/>
    <w:rsid w:val="00054851"/>
    <w:rsid w:val="00055395"/>
    <w:rsid w:val="0005655E"/>
    <w:rsid w:val="0005672E"/>
    <w:rsid w:val="000579C6"/>
    <w:rsid w:val="00060E67"/>
    <w:rsid w:val="00060EE4"/>
    <w:rsid w:val="00061CD5"/>
    <w:rsid w:val="00064281"/>
    <w:rsid w:val="00064DAC"/>
    <w:rsid w:val="000707A1"/>
    <w:rsid w:val="000746EA"/>
    <w:rsid w:val="00075DCC"/>
    <w:rsid w:val="000762E1"/>
    <w:rsid w:val="00081800"/>
    <w:rsid w:val="00081B4C"/>
    <w:rsid w:val="000836EF"/>
    <w:rsid w:val="00083FC0"/>
    <w:rsid w:val="00084A7F"/>
    <w:rsid w:val="000854A3"/>
    <w:rsid w:val="00086B77"/>
    <w:rsid w:val="000874BA"/>
    <w:rsid w:val="0009171A"/>
    <w:rsid w:val="000930CB"/>
    <w:rsid w:val="000944A5"/>
    <w:rsid w:val="000951BE"/>
    <w:rsid w:val="00095C48"/>
    <w:rsid w:val="00095CA5"/>
    <w:rsid w:val="000966FD"/>
    <w:rsid w:val="0009744D"/>
    <w:rsid w:val="00097623"/>
    <w:rsid w:val="000A140A"/>
    <w:rsid w:val="000A1D4E"/>
    <w:rsid w:val="000A2D94"/>
    <w:rsid w:val="000A2D9A"/>
    <w:rsid w:val="000A3566"/>
    <w:rsid w:val="000A46F8"/>
    <w:rsid w:val="000A5329"/>
    <w:rsid w:val="000A667A"/>
    <w:rsid w:val="000B0541"/>
    <w:rsid w:val="000B14F8"/>
    <w:rsid w:val="000B2241"/>
    <w:rsid w:val="000B29FC"/>
    <w:rsid w:val="000B2DFD"/>
    <w:rsid w:val="000B3CBC"/>
    <w:rsid w:val="000B51EA"/>
    <w:rsid w:val="000B5F0A"/>
    <w:rsid w:val="000B62C1"/>
    <w:rsid w:val="000C0555"/>
    <w:rsid w:val="000C0C87"/>
    <w:rsid w:val="000C45C1"/>
    <w:rsid w:val="000C759A"/>
    <w:rsid w:val="000C78B6"/>
    <w:rsid w:val="000D02A3"/>
    <w:rsid w:val="000D1D54"/>
    <w:rsid w:val="000D3F25"/>
    <w:rsid w:val="000D60C3"/>
    <w:rsid w:val="000E0CBB"/>
    <w:rsid w:val="000E15CD"/>
    <w:rsid w:val="000E1EF4"/>
    <w:rsid w:val="000E296F"/>
    <w:rsid w:val="000E2B7B"/>
    <w:rsid w:val="000E46BE"/>
    <w:rsid w:val="000E5086"/>
    <w:rsid w:val="000E5E65"/>
    <w:rsid w:val="000F03E9"/>
    <w:rsid w:val="000F1377"/>
    <w:rsid w:val="000F3AEF"/>
    <w:rsid w:val="000F4BE9"/>
    <w:rsid w:val="000F4FC1"/>
    <w:rsid w:val="000F5A2F"/>
    <w:rsid w:val="000F6266"/>
    <w:rsid w:val="000F6A1E"/>
    <w:rsid w:val="000F71D8"/>
    <w:rsid w:val="000F7848"/>
    <w:rsid w:val="000F7994"/>
    <w:rsid w:val="000F7DCE"/>
    <w:rsid w:val="00100014"/>
    <w:rsid w:val="00100DAC"/>
    <w:rsid w:val="001013E8"/>
    <w:rsid w:val="001021F0"/>
    <w:rsid w:val="00102B0B"/>
    <w:rsid w:val="0010332E"/>
    <w:rsid w:val="00104966"/>
    <w:rsid w:val="00106597"/>
    <w:rsid w:val="00106ACA"/>
    <w:rsid w:val="001072E3"/>
    <w:rsid w:val="00107737"/>
    <w:rsid w:val="00107DA8"/>
    <w:rsid w:val="00110DD9"/>
    <w:rsid w:val="00111212"/>
    <w:rsid w:val="00111773"/>
    <w:rsid w:val="00111FB8"/>
    <w:rsid w:val="001121AE"/>
    <w:rsid w:val="00112867"/>
    <w:rsid w:val="00113FAD"/>
    <w:rsid w:val="0011583B"/>
    <w:rsid w:val="00116595"/>
    <w:rsid w:val="00116A7C"/>
    <w:rsid w:val="00116CF2"/>
    <w:rsid w:val="0011750E"/>
    <w:rsid w:val="00120221"/>
    <w:rsid w:val="00120A6F"/>
    <w:rsid w:val="001221C4"/>
    <w:rsid w:val="00122EF4"/>
    <w:rsid w:val="0012393A"/>
    <w:rsid w:val="001244B4"/>
    <w:rsid w:val="00124A2C"/>
    <w:rsid w:val="00125166"/>
    <w:rsid w:val="00125266"/>
    <w:rsid w:val="001263E8"/>
    <w:rsid w:val="001263E9"/>
    <w:rsid w:val="001272A7"/>
    <w:rsid w:val="00130FC3"/>
    <w:rsid w:val="00132394"/>
    <w:rsid w:val="001330BB"/>
    <w:rsid w:val="00134224"/>
    <w:rsid w:val="00134B12"/>
    <w:rsid w:val="00134B2C"/>
    <w:rsid w:val="00134D4F"/>
    <w:rsid w:val="00135069"/>
    <w:rsid w:val="001359F1"/>
    <w:rsid w:val="001360DE"/>
    <w:rsid w:val="00136828"/>
    <w:rsid w:val="0013718A"/>
    <w:rsid w:val="001409EB"/>
    <w:rsid w:val="00140C95"/>
    <w:rsid w:val="0014134F"/>
    <w:rsid w:val="00141686"/>
    <w:rsid w:val="00141ED0"/>
    <w:rsid w:val="00142682"/>
    <w:rsid w:val="0014279D"/>
    <w:rsid w:val="00142812"/>
    <w:rsid w:val="0014332A"/>
    <w:rsid w:val="0014472D"/>
    <w:rsid w:val="00144C60"/>
    <w:rsid w:val="001451A3"/>
    <w:rsid w:val="001461EB"/>
    <w:rsid w:val="00147616"/>
    <w:rsid w:val="00150EE7"/>
    <w:rsid w:val="00152E51"/>
    <w:rsid w:val="0015398B"/>
    <w:rsid w:val="00153B23"/>
    <w:rsid w:val="00155748"/>
    <w:rsid w:val="00161159"/>
    <w:rsid w:val="0016119E"/>
    <w:rsid w:val="0016204B"/>
    <w:rsid w:val="00163942"/>
    <w:rsid w:val="00165259"/>
    <w:rsid w:val="00166C7D"/>
    <w:rsid w:val="00167264"/>
    <w:rsid w:val="0016740A"/>
    <w:rsid w:val="00172224"/>
    <w:rsid w:val="00175859"/>
    <w:rsid w:val="00175D04"/>
    <w:rsid w:val="00176A41"/>
    <w:rsid w:val="0018080F"/>
    <w:rsid w:val="00181C5D"/>
    <w:rsid w:val="001826D1"/>
    <w:rsid w:val="00183500"/>
    <w:rsid w:val="00184AD7"/>
    <w:rsid w:val="00184D00"/>
    <w:rsid w:val="0018596B"/>
    <w:rsid w:val="00185C89"/>
    <w:rsid w:val="00190140"/>
    <w:rsid w:val="001902A4"/>
    <w:rsid w:val="00191275"/>
    <w:rsid w:val="00194325"/>
    <w:rsid w:val="00195668"/>
    <w:rsid w:val="00195DEE"/>
    <w:rsid w:val="00196109"/>
    <w:rsid w:val="0019650B"/>
    <w:rsid w:val="00196858"/>
    <w:rsid w:val="001968A5"/>
    <w:rsid w:val="001968EA"/>
    <w:rsid w:val="00196EE4"/>
    <w:rsid w:val="00196F45"/>
    <w:rsid w:val="001A068C"/>
    <w:rsid w:val="001A12BD"/>
    <w:rsid w:val="001A32CA"/>
    <w:rsid w:val="001A450A"/>
    <w:rsid w:val="001A4C7B"/>
    <w:rsid w:val="001A5362"/>
    <w:rsid w:val="001A5BC5"/>
    <w:rsid w:val="001B1B9A"/>
    <w:rsid w:val="001B24ED"/>
    <w:rsid w:val="001B3752"/>
    <w:rsid w:val="001B4BEB"/>
    <w:rsid w:val="001B5056"/>
    <w:rsid w:val="001B647D"/>
    <w:rsid w:val="001B6FFB"/>
    <w:rsid w:val="001B7E58"/>
    <w:rsid w:val="001C050F"/>
    <w:rsid w:val="001C2A53"/>
    <w:rsid w:val="001C2D08"/>
    <w:rsid w:val="001C34B8"/>
    <w:rsid w:val="001C4463"/>
    <w:rsid w:val="001C4CFD"/>
    <w:rsid w:val="001C51DF"/>
    <w:rsid w:val="001C5646"/>
    <w:rsid w:val="001D0061"/>
    <w:rsid w:val="001D02D9"/>
    <w:rsid w:val="001D2557"/>
    <w:rsid w:val="001D289D"/>
    <w:rsid w:val="001D39EC"/>
    <w:rsid w:val="001D4813"/>
    <w:rsid w:val="001D4AB2"/>
    <w:rsid w:val="001D6D6F"/>
    <w:rsid w:val="001E1D74"/>
    <w:rsid w:val="001E21AF"/>
    <w:rsid w:val="001E398F"/>
    <w:rsid w:val="001E3E6B"/>
    <w:rsid w:val="001E55A1"/>
    <w:rsid w:val="001E6F96"/>
    <w:rsid w:val="001E7E5F"/>
    <w:rsid w:val="001F0CA3"/>
    <w:rsid w:val="001F1AB5"/>
    <w:rsid w:val="001F3047"/>
    <w:rsid w:val="001F4044"/>
    <w:rsid w:val="001F45A5"/>
    <w:rsid w:val="001F7A04"/>
    <w:rsid w:val="00200C36"/>
    <w:rsid w:val="00200CB5"/>
    <w:rsid w:val="00201437"/>
    <w:rsid w:val="002062CD"/>
    <w:rsid w:val="002122FB"/>
    <w:rsid w:val="00215FD6"/>
    <w:rsid w:val="00217168"/>
    <w:rsid w:val="002200D8"/>
    <w:rsid w:val="00220309"/>
    <w:rsid w:val="002209E1"/>
    <w:rsid w:val="002213AA"/>
    <w:rsid w:val="00221430"/>
    <w:rsid w:val="00221685"/>
    <w:rsid w:val="00221EB9"/>
    <w:rsid w:val="002225FB"/>
    <w:rsid w:val="00222AF7"/>
    <w:rsid w:val="00222BC5"/>
    <w:rsid w:val="00222EA9"/>
    <w:rsid w:val="00224C47"/>
    <w:rsid w:val="002255FC"/>
    <w:rsid w:val="00226499"/>
    <w:rsid w:val="00226C1B"/>
    <w:rsid w:val="002276D9"/>
    <w:rsid w:val="002278FC"/>
    <w:rsid w:val="00227CA3"/>
    <w:rsid w:val="00227F0E"/>
    <w:rsid w:val="00230706"/>
    <w:rsid w:val="002313B0"/>
    <w:rsid w:val="00233478"/>
    <w:rsid w:val="00233595"/>
    <w:rsid w:val="00233B57"/>
    <w:rsid w:val="002356D9"/>
    <w:rsid w:val="00236984"/>
    <w:rsid w:val="00236DFB"/>
    <w:rsid w:val="002377EE"/>
    <w:rsid w:val="00237C21"/>
    <w:rsid w:val="00237E50"/>
    <w:rsid w:val="00240A2C"/>
    <w:rsid w:val="00241582"/>
    <w:rsid w:val="00241E13"/>
    <w:rsid w:val="00243087"/>
    <w:rsid w:val="00243410"/>
    <w:rsid w:val="00244BC9"/>
    <w:rsid w:val="00244DA4"/>
    <w:rsid w:val="00247EBC"/>
    <w:rsid w:val="00250F41"/>
    <w:rsid w:val="0025132E"/>
    <w:rsid w:val="002518AA"/>
    <w:rsid w:val="00253703"/>
    <w:rsid w:val="0025395D"/>
    <w:rsid w:val="00254768"/>
    <w:rsid w:val="002565C1"/>
    <w:rsid w:val="00256706"/>
    <w:rsid w:val="00262675"/>
    <w:rsid w:val="0026269A"/>
    <w:rsid w:val="00263A1B"/>
    <w:rsid w:val="00263A66"/>
    <w:rsid w:val="00264A94"/>
    <w:rsid w:val="00265890"/>
    <w:rsid w:val="00271158"/>
    <w:rsid w:val="00275442"/>
    <w:rsid w:val="00276971"/>
    <w:rsid w:val="00276BFE"/>
    <w:rsid w:val="00276F8B"/>
    <w:rsid w:val="00280930"/>
    <w:rsid w:val="002818C4"/>
    <w:rsid w:val="00281BE5"/>
    <w:rsid w:val="002823A4"/>
    <w:rsid w:val="002836A9"/>
    <w:rsid w:val="00283BFF"/>
    <w:rsid w:val="00286355"/>
    <w:rsid w:val="002865F6"/>
    <w:rsid w:val="00286B70"/>
    <w:rsid w:val="00291101"/>
    <w:rsid w:val="002912C8"/>
    <w:rsid w:val="0029157B"/>
    <w:rsid w:val="00293143"/>
    <w:rsid w:val="00293237"/>
    <w:rsid w:val="00294DFB"/>
    <w:rsid w:val="00295050"/>
    <w:rsid w:val="002950A7"/>
    <w:rsid w:val="002953E1"/>
    <w:rsid w:val="0029610D"/>
    <w:rsid w:val="0029756D"/>
    <w:rsid w:val="002A03B7"/>
    <w:rsid w:val="002A166C"/>
    <w:rsid w:val="002A2277"/>
    <w:rsid w:val="002A342C"/>
    <w:rsid w:val="002A352B"/>
    <w:rsid w:val="002A3A38"/>
    <w:rsid w:val="002A3D98"/>
    <w:rsid w:val="002A3E85"/>
    <w:rsid w:val="002A48E3"/>
    <w:rsid w:val="002A60BA"/>
    <w:rsid w:val="002A62EC"/>
    <w:rsid w:val="002A725B"/>
    <w:rsid w:val="002A79AC"/>
    <w:rsid w:val="002A7B4E"/>
    <w:rsid w:val="002B5845"/>
    <w:rsid w:val="002C1E0E"/>
    <w:rsid w:val="002C26B2"/>
    <w:rsid w:val="002C3643"/>
    <w:rsid w:val="002C48E3"/>
    <w:rsid w:val="002C657F"/>
    <w:rsid w:val="002C685B"/>
    <w:rsid w:val="002C6C18"/>
    <w:rsid w:val="002D0023"/>
    <w:rsid w:val="002D2870"/>
    <w:rsid w:val="002D3F0A"/>
    <w:rsid w:val="002D4107"/>
    <w:rsid w:val="002D4424"/>
    <w:rsid w:val="002D5CAD"/>
    <w:rsid w:val="002D6DDC"/>
    <w:rsid w:val="002E00F8"/>
    <w:rsid w:val="002E034F"/>
    <w:rsid w:val="002E288C"/>
    <w:rsid w:val="002E38B4"/>
    <w:rsid w:val="002E43BC"/>
    <w:rsid w:val="002E4B4A"/>
    <w:rsid w:val="002E562C"/>
    <w:rsid w:val="002F0244"/>
    <w:rsid w:val="002F0C76"/>
    <w:rsid w:val="002F0CAD"/>
    <w:rsid w:val="002F190E"/>
    <w:rsid w:val="002F3160"/>
    <w:rsid w:val="002F3E65"/>
    <w:rsid w:val="002F641C"/>
    <w:rsid w:val="002F6600"/>
    <w:rsid w:val="002F794F"/>
    <w:rsid w:val="003003A7"/>
    <w:rsid w:val="003003FB"/>
    <w:rsid w:val="003013AB"/>
    <w:rsid w:val="003020CC"/>
    <w:rsid w:val="00302CF0"/>
    <w:rsid w:val="003047E9"/>
    <w:rsid w:val="00304C0C"/>
    <w:rsid w:val="00304CAC"/>
    <w:rsid w:val="0030612F"/>
    <w:rsid w:val="00310106"/>
    <w:rsid w:val="00311655"/>
    <w:rsid w:val="003119EF"/>
    <w:rsid w:val="00313F7F"/>
    <w:rsid w:val="0031458D"/>
    <w:rsid w:val="003147DE"/>
    <w:rsid w:val="00314BDE"/>
    <w:rsid w:val="0031565C"/>
    <w:rsid w:val="00316CF1"/>
    <w:rsid w:val="00325184"/>
    <w:rsid w:val="00325A82"/>
    <w:rsid w:val="003264B4"/>
    <w:rsid w:val="003268E5"/>
    <w:rsid w:val="00326EC2"/>
    <w:rsid w:val="00330B10"/>
    <w:rsid w:val="00333776"/>
    <w:rsid w:val="00334CA7"/>
    <w:rsid w:val="003353BD"/>
    <w:rsid w:val="00336580"/>
    <w:rsid w:val="00337EEF"/>
    <w:rsid w:val="003402A4"/>
    <w:rsid w:val="003410F9"/>
    <w:rsid w:val="0034160E"/>
    <w:rsid w:val="0034258E"/>
    <w:rsid w:val="0034449B"/>
    <w:rsid w:val="00344C60"/>
    <w:rsid w:val="00345A70"/>
    <w:rsid w:val="00350F6E"/>
    <w:rsid w:val="00353DF4"/>
    <w:rsid w:val="00353E6D"/>
    <w:rsid w:val="00353F60"/>
    <w:rsid w:val="00354B1B"/>
    <w:rsid w:val="003568CA"/>
    <w:rsid w:val="0035700F"/>
    <w:rsid w:val="00357766"/>
    <w:rsid w:val="0035792B"/>
    <w:rsid w:val="0035793C"/>
    <w:rsid w:val="00357CB9"/>
    <w:rsid w:val="00360627"/>
    <w:rsid w:val="00360909"/>
    <w:rsid w:val="00361948"/>
    <w:rsid w:val="0036242F"/>
    <w:rsid w:val="003631C7"/>
    <w:rsid w:val="00365098"/>
    <w:rsid w:val="00365459"/>
    <w:rsid w:val="003657E7"/>
    <w:rsid w:val="003717FC"/>
    <w:rsid w:val="0037251E"/>
    <w:rsid w:val="003727AD"/>
    <w:rsid w:val="003736AD"/>
    <w:rsid w:val="00373B1B"/>
    <w:rsid w:val="00373E68"/>
    <w:rsid w:val="0037443F"/>
    <w:rsid w:val="003745A1"/>
    <w:rsid w:val="00377012"/>
    <w:rsid w:val="00377753"/>
    <w:rsid w:val="0038007E"/>
    <w:rsid w:val="00381BD1"/>
    <w:rsid w:val="00383315"/>
    <w:rsid w:val="003834D8"/>
    <w:rsid w:val="00384215"/>
    <w:rsid w:val="003856AE"/>
    <w:rsid w:val="00385B00"/>
    <w:rsid w:val="00386165"/>
    <w:rsid w:val="003861EE"/>
    <w:rsid w:val="0038675E"/>
    <w:rsid w:val="00387741"/>
    <w:rsid w:val="00387E8B"/>
    <w:rsid w:val="00391450"/>
    <w:rsid w:val="003918F2"/>
    <w:rsid w:val="00392AC7"/>
    <w:rsid w:val="00392DF3"/>
    <w:rsid w:val="00393693"/>
    <w:rsid w:val="003938D1"/>
    <w:rsid w:val="0039447D"/>
    <w:rsid w:val="00395300"/>
    <w:rsid w:val="00395E45"/>
    <w:rsid w:val="003965B2"/>
    <w:rsid w:val="00397094"/>
    <w:rsid w:val="003975B4"/>
    <w:rsid w:val="003A01E7"/>
    <w:rsid w:val="003A213B"/>
    <w:rsid w:val="003A23FA"/>
    <w:rsid w:val="003A2DF8"/>
    <w:rsid w:val="003A3B72"/>
    <w:rsid w:val="003A3BDE"/>
    <w:rsid w:val="003A3D58"/>
    <w:rsid w:val="003A49F0"/>
    <w:rsid w:val="003A7162"/>
    <w:rsid w:val="003A771B"/>
    <w:rsid w:val="003B14D9"/>
    <w:rsid w:val="003B1A07"/>
    <w:rsid w:val="003B49ED"/>
    <w:rsid w:val="003B4C01"/>
    <w:rsid w:val="003B616F"/>
    <w:rsid w:val="003B7F4C"/>
    <w:rsid w:val="003C089B"/>
    <w:rsid w:val="003C2BF1"/>
    <w:rsid w:val="003C3D23"/>
    <w:rsid w:val="003C487E"/>
    <w:rsid w:val="003C495B"/>
    <w:rsid w:val="003C55A4"/>
    <w:rsid w:val="003C7FC4"/>
    <w:rsid w:val="003D08BB"/>
    <w:rsid w:val="003D1B8A"/>
    <w:rsid w:val="003D33F0"/>
    <w:rsid w:val="003D3CB2"/>
    <w:rsid w:val="003D4A16"/>
    <w:rsid w:val="003D59E6"/>
    <w:rsid w:val="003D6C80"/>
    <w:rsid w:val="003D79BB"/>
    <w:rsid w:val="003E0A22"/>
    <w:rsid w:val="003E224B"/>
    <w:rsid w:val="003E2569"/>
    <w:rsid w:val="003E303E"/>
    <w:rsid w:val="003E3307"/>
    <w:rsid w:val="003E46B6"/>
    <w:rsid w:val="003E5F53"/>
    <w:rsid w:val="003E6B4D"/>
    <w:rsid w:val="003F02C1"/>
    <w:rsid w:val="003F07A5"/>
    <w:rsid w:val="003F1640"/>
    <w:rsid w:val="003F16D8"/>
    <w:rsid w:val="003F25BB"/>
    <w:rsid w:val="003F4F79"/>
    <w:rsid w:val="003F6B49"/>
    <w:rsid w:val="004013D2"/>
    <w:rsid w:val="00402D7E"/>
    <w:rsid w:val="00402FCE"/>
    <w:rsid w:val="00403E0E"/>
    <w:rsid w:val="004047DB"/>
    <w:rsid w:val="00404BE0"/>
    <w:rsid w:val="00406F6C"/>
    <w:rsid w:val="00407CA4"/>
    <w:rsid w:val="00410D8A"/>
    <w:rsid w:val="00413357"/>
    <w:rsid w:val="00413C13"/>
    <w:rsid w:val="0041425F"/>
    <w:rsid w:val="00414464"/>
    <w:rsid w:val="004173E7"/>
    <w:rsid w:val="00417BDE"/>
    <w:rsid w:val="00420E90"/>
    <w:rsid w:val="00421546"/>
    <w:rsid w:val="00422D97"/>
    <w:rsid w:val="00425AC1"/>
    <w:rsid w:val="00426954"/>
    <w:rsid w:val="0042699B"/>
    <w:rsid w:val="00430239"/>
    <w:rsid w:val="0043168C"/>
    <w:rsid w:val="00431FA8"/>
    <w:rsid w:val="00433A81"/>
    <w:rsid w:val="004342E5"/>
    <w:rsid w:val="004345EE"/>
    <w:rsid w:val="0043466A"/>
    <w:rsid w:val="00435887"/>
    <w:rsid w:val="004361B2"/>
    <w:rsid w:val="00436A64"/>
    <w:rsid w:val="00436BAB"/>
    <w:rsid w:val="004403C8"/>
    <w:rsid w:val="00441071"/>
    <w:rsid w:val="004429D2"/>
    <w:rsid w:val="0044394A"/>
    <w:rsid w:val="00443C44"/>
    <w:rsid w:val="00443F9D"/>
    <w:rsid w:val="00444888"/>
    <w:rsid w:val="004460B9"/>
    <w:rsid w:val="00446D1A"/>
    <w:rsid w:val="00447CF1"/>
    <w:rsid w:val="00450C3A"/>
    <w:rsid w:val="00450F03"/>
    <w:rsid w:val="00450F57"/>
    <w:rsid w:val="00452350"/>
    <w:rsid w:val="00452A80"/>
    <w:rsid w:val="0045370A"/>
    <w:rsid w:val="0045399E"/>
    <w:rsid w:val="00454BE9"/>
    <w:rsid w:val="00454C36"/>
    <w:rsid w:val="00455370"/>
    <w:rsid w:val="004553FE"/>
    <w:rsid w:val="004554D3"/>
    <w:rsid w:val="00455896"/>
    <w:rsid w:val="00455D3A"/>
    <w:rsid w:val="004576A8"/>
    <w:rsid w:val="00457B93"/>
    <w:rsid w:val="004632B9"/>
    <w:rsid w:val="00463D26"/>
    <w:rsid w:val="0046503D"/>
    <w:rsid w:val="0046774D"/>
    <w:rsid w:val="00467B54"/>
    <w:rsid w:val="00471F97"/>
    <w:rsid w:val="004743EE"/>
    <w:rsid w:val="004750D0"/>
    <w:rsid w:val="00475A5B"/>
    <w:rsid w:val="00476C94"/>
    <w:rsid w:val="00476E1E"/>
    <w:rsid w:val="00480B17"/>
    <w:rsid w:val="00480C9F"/>
    <w:rsid w:val="00480D2F"/>
    <w:rsid w:val="00481B86"/>
    <w:rsid w:val="004838B8"/>
    <w:rsid w:val="00483F1B"/>
    <w:rsid w:val="0048414C"/>
    <w:rsid w:val="0048677D"/>
    <w:rsid w:val="0048719A"/>
    <w:rsid w:val="0048721A"/>
    <w:rsid w:val="004872A7"/>
    <w:rsid w:val="004876F6"/>
    <w:rsid w:val="00490C21"/>
    <w:rsid w:val="00490D11"/>
    <w:rsid w:val="004913A9"/>
    <w:rsid w:val="00494329"/>
    <w:rsid w:val="00494814"/>
    <w:rsid w:val="00496E6B"/>
    <w:rsid w:val="004A180B"/>
    <w:rsid w:val="004A36E5"/>
    <w:rsid w:val="004A39E4"/>
    <w:rsid w:val="004A4412"/>
    <w:rsid w:val="004A552C"/>
    <w:rsid w:val="004A70BD"/>
    <w:rsid w:val="004A73B0"/>
    <w:rsid w:val="004B0D13"/>
    <w:rsid w:val="004B1874"/>
    <w:rsid w:val="004B28C1"/>
    <w:rsid w:val="004B66EC"/>
    <w:rsid w:val="004B6F37"/>
    <w:rsid w:val="004B7E8E"/>
    <w:rsid w:val="004B7E9C"/>
    <w:rsid w:val="004C0285"/>
    <w:rsid w:val="004C2005"/>
    <w:rsid w:val="004C3208"/>
    <w:rsid w:val="004C3C5F"/>
    <w:rsid w:val="004C3CBE"/>
    <w:rsid w:val="004C6D5D"/>
    <w:rsid w:val="004D0019"/>
    <w:rsid w:val="004D0457"/>
    <w:rsid w:val="004D3E2E"/>
    <w:rsid w:val="004D47C7"/>
    <w:rsid w:val="004D5407"/>
    <w:rsid w:val="004D7875"/>
    <w:rsid w:val="004D7B3A"/>
    <w:rsid w:val="004E0BBA"/>
    <w:rsid w:val="004E2217"/>
    <w:rsid w:val="004E2A6E"/>
    <w:rsid w:val="004E4168"/>
    <w:rsid w:val="004E4331"/>
    <w:rsid w:val="004E45F3"/>
    <w:rsid w:val="004E4D46"/>
    <w:rsid w:val="004E6583"/>
    <w:rsid w:val="004E78FF"/>
    <w:rsid w:val="004E7CD2"/>
    <w:rsid w:val="004E7E8A"/>
    <w:rsid w:val="004F05C8"/>
    <w:rsid w:val="004F17E0"/>
    <w:rsid w:val="004F2064"/>
    <w:rsid w:val="004F4BCE"/>
    <w:rsid w:val="004F6040"/>
    <w:rsid w:val="0050193D"/>
    <w:rsid w:val="00501D12"/>
    <w:rsid w:val="00502C69"/>
    <w:rsid w:val="00503CC3"/>
    <w:rsid w:val="0050402C"/>
    <w:rsid w:val="005041EE"/>
    <w:rsid w:val="00504228"/>
    <w:rsid w:val="005046D2"/>
    <w:rsid w:val="00506EC7"/>
    <w:rsid w:val="0050703B"/>
    <w:rsid w:val="0050727A"/>
    <w:rsid w:val="0050747B"/>
    <w:rsid w:val="00510615"/>
    <w:rsid w:val="00510886"/>
    <w:rsid w:val="00513AC0"/>
    <w:rsid w:val="00513CC8"/>
    <w:rsid w:val="00514095"/>
    <w:rsid w:val="00515869"/>
    <w:rsid w:val="00515F5E"/>
    <w:rsid w:val="00520245"/>
    <w:rsid w:val="00520382"/>
    <w:rsid w:val="005204F0"/>
    <w:rsid w:val="00522D97"/>
    <w:rsid w:val="00524139"/>
    <w:rsid w:val="00524CBA"/>
    <w:rsid w:val="00525999"/>
    <w:rsid w:val="00525BA7"/>
    <w:rsid w:val="00525F97"/>
    <w:rsid w:val="005272E1"/>
    <w:rsid w:val="00527FA2"/>
    <w:rsid w:val="0053108D"/>
    <w:rsid w:val="0053430A"/>
    <w:rsid w:val="00536717"/>
    <w:rsid w:val="00536C11"/>
    <w:rsid w:val="00536F6B"/>
    <w:rsid w:val="00537917"/>
    <w:rsid w:val="005423E9"/>
    <w:rsid w:val="00543A3F"/>
    <w:rsid w:val="0054410A"/>
    <w:rsid w:val="005441C0"/>
    <w:rsid w:val="005444A1"/>
    <w:rsid w:val="00545EE6"/>
    <w:rsid w:val="00546C2E"/>
    <w:rsid w:val="00550FE5"/>
    <w:rsid w:val="00551156"/>
    <w:rsid w:val="005513D0"/>
    <w:rsid w:val="0055171A"/>
    <w:rsid w:val="005518F5"/>
    <w:rsid w:val="00553265"/>
    <w:rsid w:val="005536BB"/>
    <w:rsid w:val="00554E46"/>
    <w:rsid w:val="00556300"/>
    <w:rsid w:val="0056003D"/>
    <w:rsid w:val="00560167"/>
    <w:rsid w:val="0056133A"/>
    <w:rsid w:val="005625A2"/>
    <w:rsid w:val="00562953"/>
    <w:rsid w:val="00563726"/>
    <w:rsid w:val="00564199"/>
    <w:rsid w:val="00565848"/>
    <w:rsid w:val="00565DEB"/>
    <w:rsid w:val="005673DA"/>
    <w:rsid w:val="005677A3"/>
    <w:rsid w:val="00570042"/>
    <w:rsid w:val="00570BB8"/>
    <w:rsid w:val="00571C77"/>
    <w:rsid w:val="005723C7"/>
    <w:rsid w:val="00572D5F"/>
    <w:rsid w:val="005758EF"/>
    <w:rsid w:val="00575CBF"/>
    <w:rsid w:val="00575CD1"/>
    <w:rsid w:val="00575E6F"/>
    <w:rsid w:val="0057629B"/>
    <w:rsid w:val="0057694B"/>
    <w:rsid w:val="00580393"/>
    <w:rsid w:val="005818E2"/>
    <w:rsid w:val="00582C1C"/>
    <w:rsid w:val="00584C6B"/>
    <w:rsid w:val="00585BAA"/>
    <w:rsid w:val="005865CA"/>
    <w:rsid w:val="00587259"/>
    <w:rsid w:val="0058757B"/>
    <w:rsid w:val="00587AD0"/>
    <w:rsid w:val="00587F63"/>
    <w:rsid w:val="005900E2"/>
    <w:rsid w:val="00590632"/>
    <w:rsid w:val="0059069E"/>
    <w:rsid w:val="00591B8E"/>
    <w:rsid w:val="005955AA"/>
    <w:rsid w:val="00595FCA"/>
    <w:rsid w:val="00596A20"/>
    <w:rsid w:val="005A1F13"/>
    <w:rsid w:val="005A2685"/>
    <w:rsid w:val="005A33F0"/>
    <w:rsid w:val="005A3E3E"/>
    <w:rsid w:val="005A3F94"/>
    <w:rsid w:val="005A627A"/>
    <w:rsid w:val="005A6433"/>
    <w:rsid w:val="005A6882"/>
    <w:rsid w:val="005A7AF4"/>
    <w:rsid w:val="005B0A94"/>
    <w:rsid w:val="005B0E94"/>
    <w:rsid w:val="005B1957"/>
    <w:rsid w:val="005B22A8"/>
    <w:rsid w:val="005B3478"/>
    <w:rsid w:val="005B6936"/>
    <w:rsid w:val="005C0440"/>
    <w:rsid w:val="005C0CED"/>
    <w:rsid w:val="005C5DAB"/>
    <w:rsid w:val="005C5E36"/>
    <w:rsid w:val="005C61C6"/>
    <w:rsid w:val="005C6205"/>
    <w:rsid w:val="005C6AF1"/>
    <w:rsid w:val="005C6DD2"/>
    <w:rsid w:val="005C72E0"/>
    <w:rsid w:val="005C7841"/>
    <w:rsid w:val="005D1C9E"/>
    <w:rsid w:val="005D275F"/>
    <w:rsid w:val="005D2C5D"/>
    <w:rsid w:val="005D3BC2"/>
    <w:rsid w:val="005D44D5"/>
    <w:rsid w:val="005D461A"/>
    <w:rsid w:val="005D5ABF"/>
    <w:rsid w:val="005D5BAD"/>
    <w:rsid w:val="005D5C67"/>
    <w:rsid w:val="005D664C"/>
    <w:rsid w:val="005D79FC"/>
    <w:rsid w:val="005E1784"/>
    <w:rsid w:val="005E203B"/>
    <w:rsid w:val="005E208A"/>
    <w:rsid w:val="005E2D67"/>
    <w:rsid w:val="005E3B89"/>
    <w:rsid w:val="005E453D"/>
    <w:rsid w:val="005E523E"/>
    <w:rsid w:val="005E6D43"/>
    <w:rsid w:val="005E7515"/>
    <w:rsid w:val="005E77C1"/>
    <w:rsid w:val="005F1EFB"/>
    <w:rsid w:val="005F2689"/>
    <w:rsid w:val="005F2CEB"/>
    <w:rsid w:val="005F6898"/>
    <w:rsid w:val="00600BD2"/>
    <w:rsid w:val="006060CE"/>
    <w:rsid w:val="00607A71"/>
    <w:rsid w:val="006114CE"/>
    <w:rsid w:val="00612883"/>
    <w:rsid w:val="006128B2"/>
    <w:rsid w:val="00612ADC"/>
    <w:rsid w:val="006133FF"/>
    <w:rsid w:val="00613ECA"/>
    <w:rsid w:val="00616DED"/>
    <w:rsid w:val="00617200"/>
    <w:rsid w:val="0062026C"/>
    <w:rsid w:val="00621503"/>
    <w:rsid w:val="006219AF"/>
    <w:rsid w:val="00622E10"/>
    <w:rsid w:val="006235E5"/>
    <w:rsid w:val="006241F8"/>
    <w:rsid w:val="00627D44"/>
    <w:rsid w:val="00627ECC"/>
    <w:rsid w:val="00631DA8"/>
    <w:rsid w:val="00632A15"/>
    <w:rsid w:val="0063316A"/>
    <w:rsid w:val="0063431A"/>
    <w:rsid w:val="00637066"/>
    <w:rsid w:val="006377D8"/>
    <w:rsid w:val="00637BE3"/>
    <w:rsid w:val="006412BF"/>
    <w:rsid w:val="00644183"/>
    <w:rsid w:val="00644E09"/>
    <w:rsid w:val="0064561B"/>
    <w:rsid w:val="00647BAC"/>
    <w:rsid w:val="0065233D"/>
    <w:rsid w:val="006524B9"/>
    <w:rsid w:val="00654909"/>
    <w:rsid w:val="00655902"/>
    <w:rsid w:val="00655C9A"/>
    <w:rsid w:val="0066038A"/>
    <w:rsid w:val="006611BB"/>
    <w:rsid w:val="0066145A"/>
    <w:rsid w:val="006638C7"/>
    <w:rsid w:val="00663C3C"/>
    <w:rsid w:val="00663C86"/>
    <w:rsid w:val="00664326"/>
    <w:rsid w:val="006649EB"/>
    <w:rsid w:val="006669FF"/>
    <w:rsid w:val="0067145A"/>
    <w:rsid w:val="00672988"/>
    <w:rsid w:val="00673D72"/>
    <w:rsid w:val="00673FBD"/>
    <w:rsid w:val="0067455D"/>
    <w:rsid w:val="0067602B"/>
    <w:rsid w:val="00676499"/>
    <w:rsid w:val="00676D8C"/>
    <w:rsid w:val="00680C13"/>
    <w:rsid w:val="006814DD"/>
    <w:rsid w:val="0068168C"/>
    <w:rsid w:val="00682658"/>
    <w:rsid w:val="00682D50"/>
    <w:rsid w:val="00683407"/>
    <w:rsid w:val="0068679B"/>
    <w:rsid w:val="00686F32"/>
    <w:rsid w:val="0068791E"/>
    <w:rsid w:val="00687C23"/>
    <w:rsid w:val="006931D9"/>
    <w:rsid w:val="006941D9"/>
    <w:rsid w:val="00694F4A"/>
    <w:rsid w:val="006955A3"/>
    <w:rsid w:val="0069709D"/>
    <w:rsid w:val="00697E59"/>
    <w:rsid w:val="006A16A8"/>
    <w:rsid w:val="006A16B8"/>
    <w:rsid w:val="006A3902"/>
    <w:rsid w:val="006A452C"/>
    <w:rsid w:val="006A5647"/>
    <w:rsid w:val="006A5850"/>
    <w:rsid w:val="006A59B3"/>
    <w:rsid w:val="006A70B5"/>
    <w:rsid w:val="006A70C9"/>
    <w:rsid w:val="006A7E1C"/>
    <w:rsid w:val="006B09C5"/>
    <w:rsid w:val="006B0A31"/>
    <w:rsid w:val="006B0C4D"/>
    <w:rsid w:val="006B0CC6"/>
    <w:rsid w:val="006B1CEB"/>
    <w:rsid w:val="006B3564"/>
    <w:rsid w:val="006B45F1"/>
    <w:rsid w:val="006B48FF"/>
    <w:rsid w:val="006B6375"/>
    <w:rsid w:val="006B6C52"/>
    <w:rsid w:val="006C000A"/>
    <w:rsid w:val="006C061C"/>
    <w:rsid w:val="006C0AA8"/>
    <w:rsid w:val="006C4D26"/>
    <w:rsid w:val="006C5190"/>
    <w:rsid w:val="006C725D"/>
    <w:rsid w:val="006C7A65"/>
    <w:rsid w:val="006C7A7C"/>
    <w:rsid w:val="006C7BAD"/>
    <w:rsid w:val="006D15D4"/>
    <w:rsid w:val="006D1ED8"/>
    <w:rsid w:val="006D22CF"/>
    <w:rsid w:val="006D29DA"/>
    <w:rsid w:val="006D2B90"/>
    <w:rsid w:val="006D2BB2"/>
    <w:rsid w:val="006D306E"/>
    <w:rsid w:val="006D3649"/>
    <w:rsid w:val="006D68BA"/>
    <w:rsid w:val="006D6EBD"/>
    <w:rsid w:val="006E159B"/>
    <w:rsid w:val="006E1DFD"/>
    <w:rsid w:val="006E2596"/>
    <w:rsid w:val="006E2FEA"/>
    <w:rsid w:val="006E3432"/>
    <w:rsid w:val="006E393D"/>
    <w:rsid w:val="006E5D79"/>
    <w:rsid w:val="006F2E68"/>
    <w:rsid w:val="006F33DA"/>
    <w:rsid w:val="006F3718"/>
    <w:rsid w:val="006F4106"/>
    <w:rsid w:val="006F4606"/>
    <w:rsid w:val="006F4965"/>
    <w:rsid w:val="006F5CD1"/>
    <w:rsid w:val="006F7DD5"/>
    <w:rsid w:val="00700286"/>
    <w:rsid w:val="00701724"/>
    <w:rsid w:val="00702265"/>
    <w:rsid w:val="00704FED"/>
    <w:rsid w:val="007060B2"/>
    <w:rsid w:val="00707151"/>
    <w:rsid w:val="00707A5C"/>
    <w:rsid w:val="00707CC4"/>
    <w:rsid w:val="00710414"/>
    <w:rsid w:val="00710676"/>
    <w:rsid w:val="00710E7C"/>
    <w:rsid w:val="00711D5A"/>
    <w:rsid w:val="00713858"/>
    <w:rsid w:val="007151CF"/>
    <w:rsid w:val="007158BF"/>
    <w:rsid w:val="00717385"/>
    <w:rsid w:val="007177DB"/>
    <w:rsid w:val="0072348C"/>
    <w:rsid w:val="007240D0"/>
    <w:rsid w:val="00725E44"/>
    <w:rsid w:val="00727D18"/>
    <w:rsid w:val="0073310F"/>
    <w:rsid w:val="0073356A"/>
    <w:rsid w:val="00736A38"/>
    <w:rsid w:val="00736C27"/>
    <w:rsid w:val="00740B4E"/>
    <w:rsid w:val="0074278B"/>
    <w:rsid w:val="00742B28"/>
    <w:rsid w:val="0074374D"/>
    <w:rsid w:val="007440E5"/>
    <w:rsid w:val="007441DB"/>
    <w:rsid w:val="007445A8"/>
    <w:rsid w:val="00744704"/>
    <w:rsid w:val="0074591D"/>
    <w:rsid w:val="00745B67"/>
    <w:rsid w:val="00747F61"/>
    <w:rsid w:val="00750210"/>
    <w:rsid w:val="00750D63"/>
    <w:rsid w:val="007520CF"/>
    <w:rsid w:val="00752770"/>
    <w:rsid w:val="00753545"/>
    <w:rsid w:val="00753729"/>
    <w:rsid w:val="00755850"/>
    <w:rsid w:val="00756BE0"/>
    <w:rsid w:val="00757F1C"/>
    <w:rsid w:val="007643E2"/>
    <w:rsid w:val="00766FC7"/>
    <w:rsid w:val="00777081"/>
    <w:rsid w:val="00777BEB"/>
    <w:rsid w:val="007824B1"/>
    <w:rsid w:val="00782A76"/>
    <w:rsid w:val="00782DCD"/>
    <w:rsid w:val="007832EC"/>
    <w:rsid w:val="00783687"/>
    <w:rsid w:val="007848D4"/>
    <w:rsid w:val="007867C7"/>
    <w:rsid w:val="0078757C"/>
    <w:rsid w:val="0078772D"/>
    <w:rsid w:val="00792576"/>
    <w:rsid w:val="00792C62"/>
    <w:rsid w:val="00793656"/>
    <w:rsid w:val="00793960"/>
    <w:rsid w:val="00793AB8"/>
    <w:rsid w:val="00795E11"/>
    <w:rsid w:val="007973F2"/>
    <w:rsid w:val="007A0ADE"/>
    <w:rsid w:val="007A0C61"/>
    <w:rsid w:val="007A0DDA"/>
    <w:rsid w:val="007A132E"/>
    <w:rsid w:val="007A5244"/>
    <w:rsid w:val="007A5B6D"/>
    <w:rsid w:val="007A5F0D"/>
    <w:rsid w:val="007A604D"/>
    <w:rsid w:val="007A7C03"/>
    <w:rsid w:val="007B0D6A"/>
    <w:rsid w:val="007B124E"/>
    <w:rsid w:val="007B3B47"/>
    <w:rsid w:val="007B4F19"/>
    <w:rsid w:val="007B529B"/>
    <w:rsid w:val="007B5BF7"/>
    <w:rsid w:val="007B5C62"/>
    <w:rsid w:val="007B7677"/>
    <w:rsid w:val="007C04C3"/>
    <w:rsid w:val="007C05D6"/>
    <w:rsid w:val="007C0A03"/>
    <w:rsid w:val="007C10B6"/>
    <w:rsid w:val="007C11CB"/>
    <w:rsid w:val="007C1E25"/>
    <w:rsid w:val="007C3223"/>
    <w:rsid w:val="007C32BF"/>
    <w:rsid w:val="007C3688"/>
    <w:rsid w:val="007C3B26"/>
    <w:rsid w:val="007C5358"/>
    <w:rsid w:val="007C6B82"/>
    <w:rsid w:val="007C7ABB"/>
    <w:rsid w:val="007D0262"/>
    <w:rsid w:val="007D0380"/>
    <w:rsid w:val="007D11F9"/>
    <w:rsid w:val="007D1819"/>
    <w:rsid w:val="007D1FF2"/>
    <w:rsid w:val="007D2C7C"/>
    <w:rsid w:val="007D3DD2"/>
    <w:rsid w:val="007D40A0"/>
    <w:rsid w:val="007D63C9"/>
    <w:rsid w:val="007D67A7"/>
    <w:rsid w:val="007D706C"/>
    <w:rsid w:val="007D7E9E"/>
    <w:rsid w:val="007E08BF"/>
    <w:rsid w:val="007E0D8A"/>
    <w:rsid w:val="007E3BF6"/>
    <w:rsid w:val="007E3C25"/>
    <w:rsid w:val="007E4A17"/>
    <w:rsid w:val="007E640A"/>
    <w:rsid w:val="007E6DB9"/>
    <w:rsid w:val="007E6EEB"/>
    <w:rsid w:val="007E71A3"/>
    <w:rsid w:val="007E7356"/>
    <w:rsid w:val="007E7453"/>
    <w:rsid w:val="007F1D30"/>
    <w:rsid w:val="007F3872"/>
    <w:rsid w:val="007F3923"/>
    <w:rsid w:val="007F3ADF"/>
    <w:rsid w:val="007F3E07"/>
    <w:rsid w:val="007F45C0"/>
    <w:rsid w:val="007F5B1A"/>
    <w:rsid w:val="007F6791"/>
    <w:rsid w:val="007F72B6"/>
    <w:rsid w:val="007F7F29"/>
    <w:rsid w:val="00803D20"/>
    <w:rsid w:val="00804451"/>
    <w:rsid w:val="00806656"/>
    <w:rsid w:val="00812EF5"/>
    <w:rsid w:val="008143EC"/>
    <w:rsid w:val="00814EDF"/>
    <w:rsid w:val="0081521E"/>
    <w:rsid w:val="0081689D"/>
    <w:rsid w:val="00816E51"/>
    <w:rsid w:val="00816F8F"/>
    <w:rsid w:val="00820173"/>
    <w:rsid w:val="00820D25"/>
    <w:rsid w:val="00820FB0"/>
    <w:rsid w:val="00823230"/>
    <w:rsid w:val="00825B6C"/>
    <w:rsid w:val="008309CE"/>
    <w:rsid w:val="00833400"/>
    <w:rsid w:val="00833F8B"/>
    <w:rsid w:val="00836C01"/>
    <w:rsid w:val="00837B11"/>
    <w:rsid w:val="00841F27"/>
    <w:rsid w:val="008421FA"/>
    <w:rsid w:val="00842304"/>
    <w:rsid w:val="00842F9F"/>
    <w:rsid w:val="008469B8"/>
    <w:rsid w:val="008475E0"/>
    <w:rsid w:val="0085003A"/>
    <w:rsid w:val="00851B88"/>
    <w:rsid w:val="00851C0A"/>
    <w:rsid w:val="00852633"/>
    <w:rsid w:val="0085312D"/>
    <w:rsid w:val="0085362C"/>
    <w:rsid w:val="00853C0C"/>
    <w:rsid w:val="00854D39"/>
    <w:rsid w:val="00855994"/>
    <w:rsid w:val="00855AEA"/>
    <w:rsid w:val="00856474"/>
    <w:rsid w:val="008565BB"/>
    <w:rsid w:val="0085693D"/>
    <w:rsid w:val="00857354"/>
    <w:rsid w:val="00860935"/>
    <w:rsid w:val="00862D41"/>
    <w:rsid w:val="00862D80"/>
    <w:rsid w:val="008634BD"/>
    <w:rsid w:val="00863A29"/>
    <w:rsid w:val="0086407F"/>
    <w:rsid w:val="008645C0"/>
    <w:rsid w:val="00864AAF"/>
    <w:rsid w:val="00866CEF"/>
    <w:rsid w:val="00867F56"/>
    <w:rsid w:val="008733C2"/>
    <w:rsid w:val="008745BE"/>
    <w:rsid w:val="00874B67"/>
    <w:rsid w:val="00874FE2"/>
    <w:rsid w:val="0087573A"/>
    <w:rsid w:val="00883041"/>
    <w:rsid w:val="00884342"/>
    <w:rsid w:val="0088486B"/>
    <w:rsid w:val="008856F9"/>
    <w:rsid w:val="00887761"/>
    <w:rsid w:val="00892C02"/>
    <w:rsid w:val="00894B9B"/>
    <w:rsid w:val="008A0832"/>
    <w:rsid w:val="008A0C69"/>
    <w:rsid w:val="008A2C3B"/>
    <w:rsid w:val="008A3BEB"/>
    <w:rsid w:val="008A4914"/>
    <w:rsid w:val="008A4A43"/>
    <w:rsid w:val="008A640F"/>
    <w:rsid w:val="008A73A4"/>
    <w:rsid w:val="008A7983"/>
    <w:rsid w:val="008B2DCD"/>
    <w:rsid w:val="008B404E"/>
    <w:rsid w:val="008B5D04"/>
    <w:rsid w:val="008B5F43"/>
    <w:rsid w:val="008B778F"/>
    <w:rsid w:val="008C00AE"/>
    <w:rsid w:val="008C01DA"/>
    <w:rsid w:val="008C1D15"/>
    <w:rsid w:val="008C31FB"/>
    <w:rsid w:val="008C4024"/>
    <w:rsid w:val="008C49E0"/>
    <w:rsid w:val="008C4AF9"/>
    <w:rsid w:val="008C6646"/>
    <w:rsid w:val="008C6BC7"/>
    <w:rsid w:val="008D2174"/>
    <w:rsid w:val="008D6A69"/>
    <w:rsid w:val="008D6F71"/>
    <w:rsid w:val="008D7F91"/>
    <w:rsid w:val="008E1380"/>
    <w:rsid w:val="008E2498"/>
    <w:rsid w:val="008E3291"/>
    <w:rsid w:val="008E4C6F"/>
    <w:rsid w:val="008E5247"/>
    <w:rsid w:val="008E712F"/>
    <w:rsid w:val="008E7359"/>
    <w:rsid w:val="008F0519"/>
    <w:rsid w:val="008F154B"/>
    <w:rsid w:val="008F161F"/>
    <w:rsid w:val="008F23C0"/>
    <w:rsid w:val="008F3929"/>
    <w:rsid w:val="008F3C46"/>
    <w:rsid w:val="008F3DCF"/>
    <w:rsid w:val="008F6F58"/>
    <w:rsid w:val="008F7312"/>
    <w:rsid w:val="00900535"/>
    <w:rsid w:val="009012D9"/>
    <w:rsid w:val="00901489"/>
    <w:rsid w:val="00902EB2"/>
    <w:rsid w:val="00903B1A"/>
    <w:rsid w:val="00903D9B"/>
    <w:rsid w:val="00910026"/>
    <w:rsid w:val="009120EC"/>
    <w:rsid w:val="00912382"/>
    <w:rsid w:val="00913010"/>
    <w:rsid w:val="00913164"/>
    <w:rsid w:val="00913F4F"/>
    <w:rsid w:val="00916904"/>
    <w:rsid w:val="00920375"/>
    <w:rsid w:val="00920629"/>
    <w:rsid w:val="00920F04"/>
    <w:rsid w:val="0092148C"/>
    <w:rsid w:val="0092390A"/>
    <w:rsid w:val="0092539E"/>
    <w:rsid w:val="00925EF2"/>
    <w:rsid w:val="0092664E"/>
    <w:rsid w:val="0092686E"/>
    <w:rsid w:val="00930F39"/>
    <w:rsid w:val="00931CBD"/>
    <w:rsid w:val="00932D78"/>
    <w:rsid w:val="00934DFE"/>
    <w:rsid w:val="0093563F"/>
    <w:rsid w:val="0093578D"/>
    <w:rsid w:val="00936F03"/>
    <w:rsid w:val="00937683"/>
    <w:rsid w:val="00940460"/>
    <w:rsid w:val="00940746"/>
    <w:rsid w:val="009413AF"/>
    <w:rsid w:val="0094268C"/>
    <w:rsid w:val="00942983"/>
    <w:rsid w:val="009435D7"/>
    <w:rsid w:val="0094390D"/>
    <w:rsid w:val="00943EBC"/>
    <w:rsid w:val="009466C7"/>
    <w:rsid w:val="00946B1A"/>
    <w:rsid w:val="00953EDD"/>
    <w:rsid w:val="00954889"/>
    <w:rsid w:val="00954D68"/>
    <w:rsid w:val="0095666A"/>
    <w:rsid w:val="00957724"/>
    <w:rsid w:val="009615D5"/>
    <w:rsid w:val="00964630"/>
    <w:rsid w:val="00966457"/>
    <w:rsid w:val="0096762A"/>
    <w:rsid w:val="00967D05"/>
    <w:rsid w:val="00973E82"/>
    <w:rsid w:val="00974AFC"/>
    <w:rsid w:val="0097525F"/>
    <w:rsid w:val="00975C44"/>
    <w:rsid w:val="00977F0D"/>
    <w:rsid w:val="00983862"/>
    <w:rsid w:val="009844B9"/>
    <w:rsid w:val="00985790"/>
    <w:rsid w:val="009869DB"/>
    <w:rsid w:val="00987A27"/>
    <w:rsid w:val="009910B3"/>
    <w:rsid w:val="009912B8"/>
    <w:rsid w:val="009924D2"/>
    <w:rsid w:val="009924E9"/>
    <w:rsid w:val="00995701"/>
    <w:rsid w:val="00996031"/>
    <w:rsid w:val="00996181"/>
    <w:rsid w:val="0099696F"/>
    <w:rsid w:val="00997267"/>
    <w:rsid w:val="0099797D"/>
    <w:rsid w:val="009A1489"/>
    <w:rsid w:val="009A16B8"/>
    <w:rsid w:val="009A1E63"/>
    <w:rsid w:val="009A3148"/>
    <w:rsid w:val="009A4E84"/>
    <w:rsid w:val="009A5C0C"/>
    <w:rsid w:val="009A67E6"/>
    <w:rsid w:val="009A6FE3"/>
    <w:rsid w:val="009B00E9"/>
    <w:rsid w:val="009B11E7"/>
    <w:rsid w:val="009B2AEE"/>
    <w:rsid w:val="009B31BE"/>
    <w:rsid w:val="009B381B"/>
    <w:rsid w:val="009B513C"/>
    <w:rsid w:val="009B5675"/>
    <w:rsid w:val="009B66A8"/>
    <w:rsid w:val="009B670F"/>
    <w:rsid w:val="009B68E3"/>
    <w:rsid w:val="009B7BA2"/>
    <w:rsid w:val="009B7DC2"/>
    <w:rsid w:val="009B7DD1"/>
    <w:rsid w:val="009C1C57"/>
    <w:rsid w:val="009C3123"/>
    <w:rsid w:val="009C3843"/>
    <w:rsid w:val="009C3C8E"/>
    <w:rsid w:val="009C4810"/>
    <w:rsid w:val="009C4A8B"/>
    <w:rsid w:val="009C4C06"/>
    <w:rsid w:val="009C4EB7"/>
    <w:rsid w:val="009C68B7"/>
    <w:rsid w:val="009C7060"/>
    <w:rsid w:val="009C7F0B"/>
    <w:rsid w:val="009C7F55"/>
    <w:rsid w:val="009D3455"/>
    <w:rsid w:val="009D589B"/>
    <w:rsid w:val="009D5AC4"/>
    <w:rsid w:val="009D5CAB"/>
    <w:rsid w:val="009D7869"/>
    <w:rsid w:val="009E036B"/>
    <w:rsid w:val="009E19A8"/>
    <w:rsid w:val="009E6280"/>
    <w:rsid w:val="009F1A34"/>
    <w:rsid w:val="009F234D"/>
    <w:rsid w:val="009F2824"/>
    <w:rsid w:val="009F6BAE"/>
    <w:rsid w:val="009F6D6D"/>
    <w:rsid w:val="009F6E43"/>
    <w:rsid w:val="009F79B7"/>
    <w:rsid w:val="009F7D40"/>
    <w:rsid w:val="00A0138C"/>
    <w:rsid w:val="00A01FAA"/>
    <w:rsid w:val="00A021B2"/>
    <w:rsid w:val="00A02F24"/>
    <w:rsid w:val="00A04B1E"/>
    <w:rsid w:val="00A05574"/>
    <w:rsid w:val="00A065BB"/>
    <w:rsid w:val="00A06841"/>
    <w:rsid w:val="00A06AF1"/>
    <w:rsid w:val="00A075C3"/>
    <w:rsid w:val="00A07638"/>
    <w:rsid w:val="00A109A9"/>
    <w:rsid w:val="00A10E1A"/>
    <w:rsid w:val="00A10FBC"/>
    <w:rsid w:val="00A126F8"/>
    <w:rsid w:val="00A135E9"/>
    <w:rsid w:val="00A146F2"/>
    <w:rsid w:val="00A15532"/>
    <w:rsid w:val="00A155C4"/>
    <w:rsid w:val="00A15AEE"/>
    <w:rsid w:val="00A21009"/>
    <w:rsid w:val="00A212B3"/>
    <w:rsid w:val="00A22DB2"/>
    <w:rsid w:val="00A238DB"/>
    <w:rsid w:val="00A23DB1"/>
    <w:rsid w:val="00A23DF1"/>
    <w:rsid w:val="00A23FBE"/>
    <w:rsid w:val="00A24B3E"/>
    <w:rsid w:val="00A24FCA"/>
    <w:rsid w:val="00A25B43"/>
    <w:rsid w:val="00A27564"/>
    <w:rsid w:val="00A27B71"/>
    <w:rsid w:val="00A30C96"/>
    <w:rsid w:val="00A310FB"/>
    <w:rsid w:val="00A31702"/>
    <w:rsid w:val="00A318CA"/>
    <w:rsid w:val="00A32327"/>
    <w:rsid w:val="00A33CDF"/>
    <w:rsid w:val="00A357C8"/>
    <w:rsid w:val="00A35A64"/>
    <w:rsid w:val="00A3739B"/>
    <w:rsid w:val="00A37EC4"/>
    <w:rsid w:val="00A42611"/>
    <w:rsid w:val="00A4319F"/>
    <w:rsid w:val="00A43E17"/>
    <w:rsid w:val="00A44DBB"/>
    <w:rsid w:val="00A46A58"/>
    <w:rsid w:val="00A471E0"/>
    <w:rsid w:val="00A53057"/>
    <w:rsid w:val="00A5392D"/>
    <w:rsid w:val="00A53C1C"/>
    <w:rsid w:val="00A53E6E"/>
    <w:rsid w:val="00A5538E"/>
    <w:rsid w:val="00A556F9"/>
    <w:rsid w:val="00A55CE2"/>
    <w:rsid w:val="00A573CD"/>
    <w:rsid w:val="00A57BE5"/>
    <w:rsid w:val="00A60ADB"/>
    <w:rsid w:val="00A618C7"/>
    <w:rsid w:val="00A61C63"/>
    <w:rsid w:val="00A62730"/>
    <w:rsid w:val="00A63B2D"/>
    <w:rsid w:val="00A64CAB"/>
    <w:rsid w:val="00A66054"/>
    <w:rsid w:val="00A711AE"/>
    <w:rsid w:val="00A7303F"/>
    <w:rsid w:val="00A74849"/>
    <w:rsid w:val="00A749B9"/>
    <w:rsid w:val="00A74E8A"/>
    <w:rsid w:val="00A7609B"/>
    <w:rsid w:val="00A76380"/>
    <w:rsid w:val="00A76BD4"/>
    <w:rsid w:val="00A77425"/>
    <w:rsid w:val="00A80154"/>
    <w:rsid w:val="00A81398"/>
    <w:rsid w:val="00A82636"/>
    <w:rsid w:val="00A837E0"/>
    <w:rsid w:val="00A84BE2"/>
    <w:rsid w:val="00A84D3A"/>
    <w:rsid w:val="00A84F60"/>
    <w:rsid w:val="00A86CA2"/>
    <w:rsid w:val="00A87241"/>
    <w:rsid w:val="00A87688"/>
    <w:rsid w:val="00A87CD3"/>
    <w:rsid w:val="00A92C4B"/>
    <w:rsid w:val="00A93264"/>
    <w:rsid w:val="00A9668A"/>
    <w:rsid w:val="00A97596"/>
    <w:rsid w:val="00AA05FF"/>
    <w:rsid w:val="00AA16AE"/>
    <w:rsid w:val="00AA41E6"/>
    <w:rsid w:val="00AA4C7C"/>
    <w:rsid w:val="00AA4D0B"/>
    <w:rsid w:val="00AA760D"/>
    <w:rsid w:val="00AB0739"/>
    <w:rsid w:val="00AB1C50"/>
    <w:rsid w:val="00AB3680"/>
    <w:rsid w:val="00AB42C6"/>
    <w:rsid w:val="00AB495C"/>
    <w:rsid w:val="00AB4EF3"/>
    <w:rsid w:val="00AB53F0"/>
    <w:rsid w:val="00AB5460"/>
    <w:rsid w:val="00AB6724"/>
    <w:rsid w:val="00AB6AC1"/>
    <w:rsid w:val="00AB7CD4"/>
    <w:rsid w:val="00AB7D6C"/>
    <w:rsid w:val="00AC035C"/>
    <w:rsid w:val="00AC28D7"/>
    <w:rsid w:val="00AC424E"/>
    <w:rsid w:val="00AC46A9"/>
    <w:rsid w:val="00AC4ACA"/>
    <w:rsid w:val="00AC552A"/>
    <w:rsid w:val="00AC5E98"/>
    <w:rsid w:val="00AC60DF"/>
    <w:rsid w:val="00AC64C1"/>
    <w:rsid w:val="00AC66B6"/>
    <w:rsid w:val="00AC762F"/>
    <w:rsid w:val="00AD1AD7"/>
    <w:rsid w:val="00AD27D4"/>
    <w:rsid w:val="00AD2C01"/>
    <w:rsid w:val="00AD3683"/>
    <w:rsid w:val="00AE1B14"/>
    <w:rsid w:val="00AE228A"/>
    <w:rsid w:val="00AE400B"/>
    <w:rsid w:val="00AE54FC"/>
    <w:rsid w:val="00AE6820"/>
    <w:rsid w:val="00AE7E21"/>
    <w:rsid w:val="00AF06B9"/>
    <w:rsid w:val="00AF0ED6"/>
    <w:rsid w:val="00AF1411"/>
    <w:rsid w:val="00AF2226"/>
    <w:rsid w:val="00AF2AA1"/>
    <w:rsid w:val="00AF3755"/>
    <w:rsid w:val="00AF3ABB"/>
    <w:rsid w:val="00AF43D5"/>
    <w:rsid w:val="00AF43ED"/>
    <w:rsid w:val="00AF4779"/>
    <w:rsid w:val="00AF5F8A"/>
    <w:rsid w:val="00AF6B20"/>
    <w:rsid w:val="00AF7046"/>
    <w:rsid w:val="00B04D81"/>
    <w:rsid w:val="00B05CEF"/>
    <w:rsid w:val="00B06519"/>
    <w:rsid w:val="00B06603"/>
    <w:rsid w:val="00B068C0"/>
    <w:rsid w:val="00B06F89"/>
    <w:rsid w:val="00B076F0"/>
    <w:rsid w:val="00B10542"/>
    <w:rsid w:val="00B1167F"/>
    <w:rsid w:val="00B11F7F"/>
    <w:rsid w:val="00B12177"/>
    <w:rsid w:val="00B1273C"/>
    <w:rsid w:val="00B13D59"/>
    <w:rsid w:val="00B14641"/>
    <w:rsid w:val="00B14711"/>
    <w:rsid w:val="00B14E3F"/>
    <w:rsid w:val="00B154D7"/>
    <w:rsid w:val="00B15A35"/>
    <w:rsid w:val="00B17038"/>
    <w:rsid w:val="00B219ED"/>
    <w:rsid w:val="00B22031"/>
    <w:rsid w:val="00B22F9E"/>
    <w:rsid w:val="00B23286"/>
    <w:rsid w:val="00B232E5"/>
    <w:rsid w:val="00B26531"/>
    <w:rsid w:val="00B303A5"/>
    <w:rsid w:val="00B31074"/>
    <w:rsid w:val="00B3127B"/>
    <w:rsid w:val="00B31938"/>
    <w:rsid w:val="00B3207B"/>
    <w:rsid w:val="00B3462E"/>
    <w:rsid w:val="00B356F9"/>
    <w:rsid w:val="00B35A8A"/>
    <w:rsid w:val="00B36D1C"/>
    <w:rsid w:val="00B374A9"/>
    <w:rsid w:val="00B375EB"/>
    <w:rsid w:val="00B404B6"/>
    <w:rsid w:val="00B40DA5"/>
    <w:rsid w:val="00B4392F"/>
    <w:rsid w:val="00B44E6B"/>
    <w:rsid w:val="00B46676"/>
    <w:rsid w:val="00B476B9"/>
    <w:rsid w:val="00B478F2"/>
    <w:rsid w:val="00B50B89"/>
    <w:rsid w:val="00B50C7B"/>
    <w:rsid w:val="00B5113E"/>
    <w:rsid w:val="00B5132F"/>
    <w:rsid w:val="00B51404"/>
    <w:rsid w:val="00B52252"/>
    <w:rsid w:val="00B52503"/>
    <w:rsid w:val="00B52ACE"/>
    <w:rsid w:val="00B54680"/>
    <w:rsid w:val="00B5510F"/>
    <w:rsid w:val="00B5751C"/>
    <w:rsid w:val="00B57FA7"/>
    <w:rsid w:val="00B6100C"/>
    <w:rsid w:val="00B62E47"/>
    <w:rsid w:val="00B62FB9"/>
    <w:rsid w:val="00B6311A"/>
    <w:rsid w:val="00B645B7"/>
    <w:rsid w:val="00B6650C"/>
    <w:rsid w:val="00B669FD"/>
    <w:rsid w:val="00B71A07"/>
    <w:rsid w:val="00B740F1"/>
    <w:rsid w:val="00B74E8B"/>
    <w:rsid w:val="00B75FEE"/>
    <w:rsid w:val="00B76D79"/>
    <w:rsid w:val="00B770B2"/>
    <w:rsid w:val="00B80B04"/>
    <w:rsid w:val="00B81950"/>
    <w:rsid w:val="00B83DDE"/>
    <w:rsid w:val="00B8483D"/>
    <w:rsid w:val="00B853F3"/>
    <w:rsid w:val="00B8598F"/>
    <w:rsid w:val="00B8638A"/>
    <w:rsid w:val="00B87F5D"/>
    <w:rsid w:val="00B90408"/>
    <w:rsid w:val="00B914B8"/>
    <w:rsid w:val="00B9256E"/>
    <w:rsid w:val="00B959BC"/>
    <w:rsid w:val="00B97C5A"/>
    <w:rsid w:val="00BA0465"/>
    <w:rsid w:val="00BA0479"/>
    <w:rsid w:val="00BA67E6"/>
    <w:rsid w:val="00BA7959"/>
    <w:rsid w:val="00BB13FA"/>
    <w:rsid w:val="00BB3A95"/>
    <w:rsid w:val="00BB4271"/>
    <w:rsid w:val="00BB4607"/>
    <w:rsid w:val="00BB4625"/>
    <w:rsid w:val="00BB498E"/>
    <w:rsid w:val="00BC0C36"/>
    <w:rsid w:val="00BC217A"/>
    <w:rsid w:val="00BC6B84"/>
    <w:rsid w:val="00BC7A86"/>
    <w:rsid w:val="00BD028C"/>
    <w:rsid w:val="00BD1E81"/>
    <w:rsid w:val="00BD267F"/>
    <w:rsid w:val="00BD38C1"/>
    <w:rsid w:val="00BD432A"/>
    <w:rsid w:val="00BD4482"/>
    <w:rsid w:val="00BD7034"/>
    <w:rsid w:val="00BD7A22"/>
    <w:rsid w:val="00BE06A9"/>
    <w:rsid w:val="00BE243D"/>
    <w:rsid w:val="00BE264B"/>
    <w:rsid w:val="00BE6EB3"/>
    <w:rsid w:val="00BF13D6"/>
    <w:rsid w:val="00BF189C"/>
    <w:rsid w:val="00BF3095"/>
    <w:rsid w:val="00BF418C"/>
    <w:rsid w:val="00BF4665"/>
    <w:rsid w:val="00BF4767"/>
    <w:rsid w:val="00BF4F9F"/>
    <w:rsid w:val="00BF6309"/>
    <w:rsid w:val="00BF6B34"/>
    <w:rsid w:val="00C006F6"/>
    <w:rsid w:val="00C00FA8"/>
    <w:rsid w:val="00C02201"/>
    <w:rsid w:val="00C02668"/>
    <w:rsid w:val="00C03403"/>
    <w:rsid w:val="00C03B6C"/>
    <w:rsid w:val="00C03F91"/>
    <w:rsid w:val="00C04881"/>
    <w:rsid w:val="00C048F7"/>
    <w:rsid w:val="00C04D14"/>
    <w:rsid w:val="00C052D9"/>
    <w:rsid w:val="00C0630F"/>
    <w:rsid w:val="00C064BD"/>
    <w:rsid w:val="00C1232D"/>
    <w:rsid w:val="00C1254F"/>
    <w:rsid w:val="00C135BF"/>
    <w:rsid w:val="00C1388B"/>
    <w:rsid w:val="00C14861"/>
    <w:rsid w:val="00C16FE4"/>
    <w:rsid w:val="00C2011B"/>
    <w:rsid w:val="00C20D2D"/>
    <w:rsid w:val="00C21C19"/>
    <w:rsid w:val="00C21D1A"/>
    <w:rsid w:val="00C23FBA"/>
    <w:rsid w:val="00C243AC"/>
    <w:rsid w:val="00C25A83"/>
    <w:rsid w:val="00C25C96"/>
    <w:rsid w:val="00C25F90"/>
    <w:rsid w:val="00C268FC"/>
    <w:rsid w:val="00C32B2B"/>
    <w:rsid w:val="00C35447"/>
    <w:rsid w:val="00C35A86"/>
    <w:rsid w:val="00C35D61"/>
    <w:rsid w:val="00C402F5"/>
    <w:rsid w:val="00C414D4"/>
    <w:rsid w:val="00C417C9"/>
    <w:rsid w:val="00C4624A"/>
    <w:rsid w:val="00C47938"/>
    <w:rsid w:val="00C506DE"/>
    <w:rsid w:val="00C5088F"/>
    <w:rsid w:val="00C50919"/>
    <w:rsid w:val="00C519C1"/>
    <w:rsid w:val="00C531F8"/>
    <w:rsid w:val="00C532EB"/>
    <w:rsid w:val="00C55B21"/>
    <w:rsid w:val="00C561C1"/>
    <w:rsid w:val="00C56501"/>
    <w:rsid w:val="00C56B84"/>
    <w:rsid w:val="00C644E5"/>
    <w:rsid w:val="00C65AF9"/>
    <w:rsid w:val="00C66C7A"/>
    <w:rsid w:val="00C66ED5"/>
    <w:rsid w:val="00C70452"/>
    <w:rsid w:val="00C710F9"/>
    <w:rsid w:val="00C71E3A"/>
    <w:rsid w:val="00C731FD"/>
    <w:rsid w:val="00C740BC"/>
    <w:rsid w:val="00C74139"/>
    <w:rsid w:val="00C74CCA"/>
    <w:rsid w:val="00C75FFF"/>
    <w:rsid w:val="00C7769F"/>
    <w:rsid w:val="00C8089A"/>
    <w:rsid w:val="00C80DC1"/>
    <w:rsid w:val="00C81162"/>
    <w:rsid w:val="00C812A2"/>
    <w:rsid w:val="00C82306"/>
    <w:rsid w:val="00C823A9"/>
    <w:rsid w:val="00C83032"/>
    <w:rsid w:val="00C8338F"/>
    <w:rsid w:val="00C840B9"/>
    <w:rsid w:val="00C869D7"/>
    <w:rsid w:val="00C8757D"/>
    <w:rsid w:val="00C9171E"/>
    <w:rsid w:val="00C91BCB"/>
    <w:rsid w:val="00C91C1C"/>
    <w:rsid w:val="00C92677"/>
    <w:rsid w:val="00C93FD4"/>
    <w:rsid w:val="00C94012"/>
    <w:rsid w:val="00C9465E"/>
    <w:rsid w:val="00C94EC2"/>
    <w:rsid w:val="00C95BC2"/>
    <w:rsid w:val="00C961E0"/>
    <w:rsid w:val="00CA03A7"/>
    <w:rsid w:val="00CA4E63"/>
    <w:rsid w:val="00CA52EE"/>
    <w:rsid w:val="00CA637C"/>
    <w:rsid w:val="00CA6D90"/>
    <w:rsid w:val="00CA7079"/>
    <w:rsid w:val="00CA76F4"/>
    <w:rsid w:val="00CA7B4A"/>
    <w:rsid w:val="00CB1956"/>
    <w:rsid w:val="00CB1986"/>
    <w:rsid w:val="00CB1B4C"/>
    <w:rsid w:val="00CB2A58"/>
    <w:rsid w:val="00CB2F25"/>
    <w:rsid w:val="00CB2FAD"/>
    <w:rsid w:val="00CB4466"/>
    <w:rsid w:val="00CB4A7C"/>
    <w:rsid w:val="00CB50F7"/>
    <w:rsid w:val="00CB55C0"/>
    <w:rsid w:val="00CB590B"/>
    <w:rsid w:val="00CB61C9"/>
    <w:rsid w:val="00CB7C09"/>
    <w:rsid w:val="00CB7EA4"/>
    <w:rsid w:val="00CC23B2"/>
    <w:rsid w:val="00CC2E8A"/>
    <w:rsid w:val="00CC2EE6"/>
    <w:rsid w:val="00CC38DD"/>
    <w:rsid w:val="00CC3974"/>
    <w:rsid w:val="00CC52A8"/>
    <w:rsid w:val="00CC6A15"/>
    <w:rsid w:val="00CC7630"/>
    <w:rsid w:val="00CD146E"/>
    <w:rsid w:val="00CD17BC"/>
    <w:rsid w:val="00CD4025"/>
    <w:rsid w:val="00CD455C"/>
    <w:rsid w:val="00CD4A43"/>
    <w:rsid w:val="00CD57C2"/>
    <w:rsid w:val="00CD5F6C"/>
    <w:rsid w:val="00CD62F2"/>
    <w:rsid w:val="00CD6C44"/>
    <w:rsid w:val="00CD6FA3"/>
    <w:rsid w:val="00CD76F6"/>
    <w:rsid w:val="00CD770F"/>
    <w:rsid w:val="00CE05D1"/>
    <w:rsid w:val="00CE20F4"/>
    <w:rsid w:val="00CE3CA4"/>
    <w:rsid w:val="00CE75C1"/>
    <w:rsid w:val="00CF0F2E"/>
    <w:rsid w:val="00CF7F97"/>
    <w:rsid w:val="00D00C45"/>
    <w:rsid w:val="00D02998"/>
    <w:rsid w:val="00D02C99"/>
    <w:rsid w:val="00D042E5"/>
    <w:rsid w:val="00D0615D"/>
    <w:rsid w:val="00D10968"/>
    <w:rsid w:val="00D11BD9"/>
    <w:rsid w:val="00D11EC8"/>
    <w:rsid w:val="00D12C80"/>
    <w:rsid w:val="00D13613"/>
    <w:rsid w:val="00D137DD"/>
    <w:rsid w:val="00D16CCB"/>
    <w:rsid w:val="00D20155"/>
    <w:rsid w:val="00D20FB1"/>
    <w:rsid w:val="00D24138"/>
    <w:rsid w:val="00D258E2"/>
    <w:rsid w:val="00D26607"/>
    <w:rsid w:val="00D26847"/>
    <w:rsid w:val="00D26A54"/>
    <w:rsid w:val="00D27F8E"/>
    <w:rsid w:val="00D30297"/>
    <w:rsid w:val="00D303A2"/>
    <w:rsid w:val="00D309DF"/>
    <w:rsid w:val="00D30BDB"/>
    <w:rsid w:val="00D33066"/>
    <w:rsid w:val="00D33284"/>
    <w:rsid w:val="00D338FE"/>
    <w:rsid w:val="00D34FD7"/>
    <w:rsid w:val="00D354B7"/>
    <w:rsid w:val="00D3663E"/>
    <w:rsid w:val="00D36922"/>
    <w:rsid w:val="00D40B13"/>
    <w:rsid w:val="00D40ED3"/>
    <w:rsid w:val="00D446B9"/>
    <w:rsid w:val="00D449EA"/>
    <w:rsid w:val="00D44CBD"/>
    <w:rsid w:val="00D44FCA"/>
    <w:rsid w:val="00D46A3A"/>
    <w:rsid w:val="00D47A80"/>
    <w:rsid w:val="00D52E91"/>
    <w:rsid w:val="00D534E3"/>
    <w:rsid w:val="00D53FA8"/>
    <w:rsid w:val="00D53FDE"/>
    <w:rsid w:val="00D540B6"/>
    <w:rsid w:val="00D548A8"/>
    <w:rsid w:val="00D568BE"/>
    <w:rsid w:val="00D576E6"/>
    <w:rsid w:val="00D60E26"/>
    <w:rsid w:val="00D62BD6"/>
    <w:rsid w:val="00D62D87"/>
    <w:rsid w:val="00D631E3"/>
    <w:rsid w:val="00D63B96"/>
    <w:rsid w:val="00D65C43"/>
    <w:rsid w:val="00D66646"/>
    <w:rsid w:val="00D66E7C"/>
    <w:rsid w:val="00D67186"/>
    <w:rsid w:val="00D70898"/>
    <w:rsid w:val="00D7090C"/>
    <w:rsid w:val="00D70BE5"/>
    <w:rsid w:val="00D72767"/>
    <w:rsid w:val="00D72814"/>
    <w:rsid w:val="00D72D82"/>
    <w:rsid w:val="00D75D8A"/>
    <w:rsid w:val="00D80477"/>
    <w:rsid w:val="00D81D6D"/>
    <w:rsid w:val="00D81EF6"/>
    <w:rsid w:val="00D826B3"/>
    <w:rsid w:val="00D82C56"/>
    <w:rsid w:val="00D82D93"/>
    <w:rsid w:val="00D83183"/>
    <w:rsid w:val="00D8548C"/>
    <w:rsid w:val="00D91827"/>
    <w:rsid w:val="00D94451"/>
    <w:rsid w:val="00D946D9"/>
    <w:rsid w:val="00D951D7"/>
    <w:rsid w:val="00D966A1"/>
    <w:rsid w:val="00DA0EDC"/>
    <w:rsid w:val="00DA1081"/>
    <w:rsid w:val="00DA394E"/>
    <w:rsid w:val="00DA5459"/>
    <w:rsid w:val="00DA6D87"/>
    <w:rsid w:val="00DB039F"/>
    <w:rsid w:val="00DB0F58"/>
    <w:rsid w:val="00DB10AD"/>
    <w:rsid w:val="00DB13C7"/>
    <w:rsid w:val="00DB14B7"/>
    <w:rsid w:val="00DB1E31"/>
    <w:rsid w:val="00DB2FC9"/>
    <w:rsid w:val="00DB3851"/>
    <w:rsid w:val="00DB5682"/>
    <w:rsid w:val="00DB5705"/>
    <w:rsid w:val="00DB5FAD"/>
    <w:rsid w:val="00DB684E"/>
    <w:rsid w:val="00DB700D"/>
    <w:rsid w:val="00DB72F5"/>
    <w:rsid w:val="00DB73BF"/>
    <w:rsid w:val="00DC2DF2"/>
    <w:rsid w:val="00DC4F0B"/>
    <w:rsid w:val="00DC6066"/>
    <w:rsid w:val="00DC6C9A"/>
    <w:rsid w:val="00DD0C5D"/>
    <w:rsid w:val="00DD1D2D"/>
    <w:rsid w:val="00DD20BE"/>
    <w:rsid w:val="00DD2D76"/>
    <w:rsid w:val="00DD37D8"/>
    <w:rsid w:val="00DD4848"/>
    <w:rsid w:val="00DD55B4"/>
    <w:rsid w:val="00DD59AA"/>
    <w:rsid w:val="00DD61CF"/>
    <w:rsid w:val="00DD68B8"/>
    <w:rsid w:val="00DD6CA4"/>
    <w:rsid w:val="00DD73CC"/>
    <w:rsid w:val="00DE02B4"/>
    <w:rsid w:val="00DE0C15"/>
    <w:rsid w:val="00DE2213"/>
    <w:rsid w:val="00DE25E0"/>
    <w:rsid w:val="00DE45F5"/>
    <w:rsid w:val="00DE5172"/>
    <w:rsid w:val="00DE5707"/>
    <w:rsid w:val="00DE58E5"/>
    <w:rsid w:val="00DE6ABC"/>
    <w:rsid w:val="00DE7112"/>
    <w:rsid w:val="00DE7D36"/>
    <w:rsid w:val="00DE7D97"/>
    <w:rsid w:val="00DE7EE6"/>
    <w:rsid w:val="00DF015E"/>
    <w:rsid w:val="00DF0338"/>
    <w:rsid w:val="00DF26B5"/>
    <w:rsid w:val="00DF2EAD"/>
    <w:rsid w:val="00DF3EFB"/>
    <w:rsid w:val="00DF4368"/>
    <w:rsid w:val="00DF4375"/>
    <w:rsid w:val="00DF49BE"/>
    <w:rsid w:val="00DF5E7F"/>
    <w:rsid w:val="00DF636C"/>
    <w:rsid w:val="00E01EE9"/>
    <w:rsid w:val="00E01F75"/>
    <w:rsid w:val="00E026A9"/>
    <w:rsid w:val="00E02C9A"/>
    <w:rsid w:val="00E02E62"/>
    <w:rsid w:val="00E039F7"/>
    <w:rsid w:val="00E03E95"/>
    <w:rsid w:val="00E046F3"/>
    <w:rsid w:val="00E04738"/>
    <w:rsid w:val="00E05827"/>
    <w:rsid w:val="00E05935"/>
    <w:rsid w:val="00E05A1C"/>
    <w:rsid w:val="00E06C73"/>
    <w:rsid w:val="00E077A8"/>
    <w:rsid w:val="00E1097D"/>
    <w:rsid w:val="00E1415A"/>
    <w:rsid w:val="00E141AB"/>
    <w:rsid w:val="00E14356"/>
    <w:rsid w:val="00E14A9B"/>
    <w:rsid w:val="00E156BE"/>
    <w:rsid w:val="00E15E3A"/>
    <w:rsid w:val="00E16D95"/>
    <w:rsid w:val="00E17188"/>
    <w:rsid w:val="00E202EC"/>
    <w:rsid w:val="00E20CEF"/>
    <w:rsid w:val="00E220E3"/>
    <w:rsid w:val="00E2219F"/>
    <w:rsid w:val="00E23C4A"/>
    <w:rsid w:val="00E23DC8"/>
    <w:rsid w:val="00E25207"/>
    <w:rsid w:val="00E256BA"/>
    <w:rsid w:val="00E25E23"/>
    <w:rsid w:val="00E2633A"/>
    <w:rsid w:val="00E26B01"/>
    <w:rsid w:val="00E26F62"/>
    <w:rsid w:val="00E31FF8"/>
    <w:rsid w:val="00E32247"/>
    <w:rsid w:val="00E32387"/>
    <w:rsid w:val="00E32AB8"/>
    <w:rsid w:val="00E32DCE"/>
    <w:rsid w:val="00E3372A"/>
    <w:rsid w:val="00E33C39"/>
    <w:rsid w:val="00E363A1"/>
    <w:rsid w:val="00E36635"/>
    <w:rsid w:val="00E37972"/>
    <w:rsid w:val="00E401E6"/>
    <w:rsid w:val="00E403AB"/>
    <w:rsid w:val="00E41507"/>
    <w:rsid w:val="00E427C8"/>
    <w:rsid w:val="00E445D0"/>
    <w:rsid w:val="00E44B9E"/>
    <w:rsid w:val="00E44D94"/>
    <w:rsid w:val="00E459B8"/>
    <w:rsid w:val="00E45C7C"/>
    <w:rsid w:val="00E45E2F"/>
    <w:rsid w:val="00E463E7"/>
    <w:rsid w:val="00E46625"/>
    <w:rsid w:val="00E4675A"/>
    <w:rsid w:val="00E47D26"/>
    <w:rsid w:val="00E47D37"/>
    <w:rsid w:val="00E506AF"/>
    <w:rsid w:val="00E530CD"/>
    <w:rsid w:val="00E535CA"/>
    <w:rsid w:val="00E53BBD"/>
    <w:rsid w:val="00E53DAB"/>
    <w:rsid w:val="00E53F35"/>
    <w:rsid w:val="00E53F53"/>
    <w:rsid w:val="00E55FFB"/>
    <w:rsid w:val="00E567BA"/>
    <w:rsid w:val="00E56D62"/>
    <w:rsid w:val="00E628F0"/>
    <w:rsid w:val="00E6367D"/>
    <w:rsid w:val="00E643FE"/>
    <w:rsid w:val="00E6508E"/>
    <w:rsid w:val="00E66241"/>
    <w:rsid w:val="00E719FC"/>
    <w:rsid w:val="00E72F85"/>
    <w:rsid w:val="00E72FAA"/>
    <w:rsid w:val="00E75E15"/>
    <w:rsid w:val="00E76862"/>
    <w:rsid w:val="00E77277"/>
    <w:rsid w:val="00E7783C"/>
    <w:rsid w:val="00E77C82"/>
    <w:rsid w:val="00E77ED5"/>
    <w:rsid w:val="00E802CE"/>
    <w:rsid w:val="00E805D9"/>
    <w:rsid w:val="00E823CC"/>
    <w:rsid w:val="00E82A30"/>
    <w:rsid w:val="00E82BDB"/>
    <w:rsid w:val="00E83743"/>
    <w:rsid w:val="00E837F5"/>
    <w:rsid w:val="00E853A9"/>
    <w:rsid w:val="00E85BFA"/>
    <w:rsid w:val="00E862F1"/>
    <w:rsid w:val="00E87A07"/>
    <w:rsid w:val="00E90F63"/>
    <w:rsid w:val="00E9146D"/>
    <w:rsid w:val="00E92C02"/>
    <w:rsid w:val="00E93778"/>
    <w:rsid w:val="00E941C0"/>
    <w:rsid w:val="00E9490E"/>
    <w:rsid w:val="00E95B5E"/>
    <w:rsid w:val="00E95B62"/>
    <w:rsid w:val="00E96576"/>
    <w:rsid w:val="00E967A0"/>
    <w:rsid w:val="00E97E2A"/>
    <w:rsid w:val="00EA1129"/>
    <w:rsid w:val="00EA13DC"/>
    <w:rsid w:val="00EA16ED"/>
    <w:rsid w:val="00EA271E"/>
    <w:rsid w:val="00EA28E2"/>
    <w:rsid w:val="00EA2E83"/>
    <w:rsid w:val="00EA316D"/>
    <w:rsid w:val="00EA483D"/>
    <w:rsid w:val="00EA4BF9"/>
    <w:rsid w:val="00EA4CC8"/>
    <w:rsid w:val="00EA5230"/>
    <w:rsid w:val="00EA788A"/>
    <w:rsid w:val="00EB0F24"/>
    <w:rsid w:val="00EB160B"/>
    <w:rsid w:val="00EB1F54"/>
    <w:rsid w:val="00EB2701"/>
    <w:rsid w:val="00EB2A88"/>
    <w:rsid w:val="00EB2B5B"/>
    <w:rsid w:val="00EB56CF"/>
    <w:rsid w:val="00EB790F"/>
    <w:rsid w:val="00EC09A9"/>
    <w:rsid w:val="00EC0BBD"/>
    <w:rsid w:val="00EC22E9"/>
    <w:rsid w:val="00EC2F1A"/>
    <w:rsid w:val="00EC4064"/>
    <w:rsid w:val="00EC568C"/>
    <w:rsid w:val="00EC5D69"/>
    <w:rsid w:val="00EC6062"/>
    <w:rsid w:val="00EC6079"/>
    <w:rsid w:val="00EC6593"/>
    <w:rsid w:val="00EC6FA4"/>
    <w:rsid w:val="00EC7734"/>
    <w:rsid w:val="00ED01A9"/>
    <w:rsid w:val="00ED0287"/>
    <w:rsid w:val="00ED04EE"/>
    <w:rsid w:val="00ED2F16"/>
    <w:rsid w:val="00ED598E"/>
    <w:rsid w:val="00ED6497"/>
    <w:rsid w:val="00ED6E30"/>
    <w:rsid w:val="00EE00C5"/>
    <w:rsid w:val="00EE0D26"/>
    <w:rsid w:val="00EE16E8"/>
    <w:rsid w:val="00EE2599"/>
    <w:rsid w:val="00EE2A51"/>
    <w:rsid w:val="00EE3E54"/>
    <w:rsid w:val="00EE4365"/>
    <w:rsid w:val="00EE50F1"/>
    <w:rsid w:val="00EE6E31"/>
    <w:rsid w:val="00EE7244"/>
    <w:rsid w:val="00EE7917"/>
    <w:rsid w:val="00EE7D91"/>
    <w:rsid w:val="00EF24E5"/>
    <w:rsid w:val="00EF46D9"/>
    <w:rsid w:val="00EF50CA"/>
    <w:rsid w:val="00EF5BE3"/>
    <w:rsid w:val="00EF66F1"/>
    <w:rsid w:val="00EF74A3"/>
    <w:rsid w:val="00F001D8"/>
    <w:rsid w:val="00F00E71"/>
    <w:rsid w:val="00F00EA9"/>
    <w:rsid w:val="00F01E92"/>
    <w:rsid w:val="00F0261A"/>
    <w:rsid w:val="00F02C79"/>
    <w:rsid w:val="00F030BD"/>
    <w:rsid w:val="00F035ED"/>
    <w:rsid w:val="00F04EED"/>
    <w:rsid w:val="00F0627E"/>
    <w:rsid w:val="00F06991"/>
    <w:rsid w:val="00F07A3C"/>
    <w:rsid w:val="00F10302"/>
    <w:rsid w:val="00F10457"/>
    <w:rsid w:val="00F11E39"/>
    <w:rsid w:val="00F12552"/>
    <w:rsid w:val="00F1299C"/>
    <w:rsid w:val="00F129D8"/>
    <w:rsid w:val="00F1537F"/>
    <w:rsid w:val="00F15908"/>
    <w:rsid w:val="00F16A87"/>
    <w:rsid w:val="00F16E26"/>
    <w:rsid w:val="00F16F33"/>
    <w:rsid w:val="00F176BF"/>
    <w:rsid w:val="00F17DBE"/>
    <w:rsid w:val="00F20B97"/>
    <w:rsid w:val="00F20F34"/>
    <w:rsid w:val="00F20FF3"/>
    <w:rsid w:val="00F21828"/>
    <w:rsid w:val="00F22C78"/>
    <w:rsid w:val="00F2455D"/>
    <w:rsid w:val="00F24965"/>
    <w:rsid w:val="00F2523E"/>
    <w:rsid w:val="00F26D00"/>
    <w:rsid w:val="00F3224F"/>
    <w:rsid w:val="00F32EF3"/>
    <w:rsid w:val="00F33D5A"/>
    <w:rsid w:val="00F35B01"/>
    <w:rsid w:val="00F37DB4"/>
    <w:rsid w:val="00F40DD7"/>
    <w:rsid w:val="00F426B3"/>
    <w:rsid w:val="00F42E4A"/>
    <w:rsid w:val="00F43127"/>
    <w:rsid w:val="00F45DE1"/>
    <w:rsid w:val="00F51F0E"/>
    <w:rsid w:val="00F54037"/>
    <w:rsid w:val="00F54844"/>
    <w:rsid w:val="00F5582E"/>
    <w:rsid w:val="00F560FC"/>
    <w:rsid w:val="00F56391"/>
    <w:rsid w:val="00F571E3"/>
    <w:rsid w:val="00F574AF"/>
    <w:rsid w:val="00F57E71"/>
    <w:rsid w:val="00F60F4E"/>
    <w:rsid w:val="00F60FDA"/>
    <w:rsid w:val="00F61D30"/>
    <w:rsid w:val="00F6246E"/>
    <w:rsid w:val="00F624D9"/>
    <w:rsid w:val="00F62A89"/>
    <w:rsid w:val="00F638AA"/>
    <w:rsid w:val="00F63B33"/>
    <w:rsid w:val="00F64D2E"/>
    <w:rsid w:val="00F666F3"/>
    <w:rsid w:val="00F6727E"/>
    <w:rsid w:val="00F71FEA"/>
    <w:rsid w:val="00F72CCC"/>
    <w:rsid w:val="00F74377"/>
    <w:rsid w:val="00F7492E"/>
    <w:rsid w:val="00F76427"/>
    <w:rsid w:val="00F769E2"/>
    <w:rsid w:val="00F76FCB"/>
    <w:rsid w:val="00F80032"/>
    <w:rsid w:val="00F80AE6"/>
    <w:rsid w:val="00F81C64"/>
    <w:rsid w:val="00F84151"/>
    <w:rsid w:val="00F85536"/>
    <w:rsid w:val="00F86A75"/>
    <w:rsid w:val="00F86CDB"/>
    <w:rsid w:val="00F86D61"/>
    <w:rsid w:val="00F8710B"/>
    <w:rsid w:val="00F90E4B"/>
    <w:rsid w:val="00F953D8"/>
    <w:rsid w:val="00F958BA"/>
    <w:rsid w:val="00F95CF8"/>
    <w:rsid w:val="00F97AD7"/>
    <w:rsid w:val="00FA078E"/>
    <w:rsid w:val="00FA0A75"/>
    <w:rsid w:val="00FA29DA"/>
    <w:rsid w:val="00FA39B3"/>
    <w:rsid w:val="00FA6B5F"/>
    <w:rsid w:val="00FA723C"/>
    <w:rsid w:val="00FB1A63"/>
    <w:rsid w:val="00FB3249"/>
    <w:rsid w:val="00FB3897"/>
    <w:rsid w:val="00FB450E"/>
    <w:rsid w:val="00FB4533"/>
    <w:rsid w:val="00FB4A88"/>
    <w:rsid w:val="00FB4DF3"/>
    <w:rsid w:val="00FB5639"/>
    <w:rsid w:val="00FB5C4E"/>
    <w:rsid w:val="00FC0B5B"/>
    <w:rsid w:val="00FC0C39"/>
    <w:rsid w:val="00FC140B"/>
    <w:rsid w:val="00FC3C9D"/>
    <w:rsid w:val="00FC45E4"/>
    <w:rsid w:val="00FC514F"/>
    <w:rsid w:val="00FC5270"/>
    <w:rsid w:val="00FC7666"/>
    <w:rsid w:val="00FD18B5"/>
    <w:rsid w:val="00FD19B8"/>
    <w:rsid w:val="00FD28DB"/>
    <w:rsid w:val="00FD3045"/>
    <w:rsid w:val="00FD3B9B"/>
    <w:rsid w:val="00FD4179"/>
    <w:rsid w:val="00FD53AA"/>
    <w:rsid w:val="00FD7D79"/>
    <w:rsid w:val="00FE0BC0"/>
    <w:rsid w:val="00FE15EA"/>
    <w:rsid w:val="00FE19F4"/>
    <w:rsid w:val="00FE21F2"/>
    <w:rsid w:val="00FE43C8"/>
    <w:rsid w:val="00FE4B4B"/>
    <w:rsid w:val="00FF0E66"/>
    <w:rsid w:val="00FF1848"/>
    <w:rsid w:val="00FF2E5F"/>
    <w:rsid w:val="00FF352E"/>
    <w:rsid w:val="00FF5A23"/>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4E9BF"/>
  <w15:docId w15:val="{0A1D735A-D2D9-4866-92E8-10B8299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 w:type="table" w:styleId="TableGrid">
    <w:name w:val="Table Grid"/>
    <w:basedOn w:val="TableNormal"/>
    <w:uiPriority w:val="39"/>
    <w:rsid w:val="0085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208759561">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843592372">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01322507">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663073211">
      <w:bodyDiv w:val="1"/>
      <w:marLeft w:val="0"/>
      <w:marRight w:val="0"/>
      <w:marTop w:val="0"/>
      <w:marBottom w:val="0"/>
      <w:divBdr>
        <w:top w:val="none" w:sz="0" w:space="0" w:color="auto"/>
        <w:left w:val="none" w:sz="0" w:space="0" w:color="auto"/>
        <w:bottom w:val="none" w:sz="0" w:space="0" w:color="auto"/>
        <w:right w:val="none" w:sz="0" w:space="0" w:color="auto"/>
      </w:divBdr>
    </w:div>
    <w:div w:id="1719862042">
      <w:bodyDiv w:val="1"/>
      <w:marLeft w:val="0"/>
      <w:marRight w:val="0"/>
      <w:marTop w:val="0"/>
      <w:marBottom w:val="0"/>
      <w:divBdr>
        <w:top w:val="none" w:sz="0" w:space="0" w:color="auto"/>
        <w:left w:val="none" w:sz="0" w:space="0" w:color="auto"/>
        <w:bottom w:val="none" w:sz="0" w:space="0" w:color="auto"/>
        <w:right w:val="none" w:sz="0" w:space="0" w:color="auto"/>
      </w:divBdr>
    </w:div>
    <w:div w:id="1912307477">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Ma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sites/default/files/2020-04/filing-guideHydro.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eLibrary/filelist?document_id=14929665&amp;optimiz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2.xml><?xml version="1.0" encoding="utf-8"?>
<ds:datastoreItem xmlns:ds="http://schemas.openxmlformats.org/officeDocument/2006/customXml" ds:itemID="{7C6C5C9B-E860-492C-9C0D-0717FACCD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C3D5A-0038-45BD-848A-3AC0C923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RM19-6-000 Final Rule</vt:lpstr>
    </vt:vector>
  </TitlesOfParts>
  <Company>FERC</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Final Rule</dc:title>
  <dc:subject/>
  <dc:creator>Michele Chambers</dc:creator>
  <cp:keywords/>
  <dc:description/>
  <cp:lastModifiedBy>Jean Sonneman</cp:lastModifiedBy>
  <cp:revision>149</cp:revision>
  <cp:lastPrinted>2018-01-23T15:21:00Z</cp:lastPrinted>
  <dcterms:created xsi:type="dcterms:W3CDTF">2021-06-04T12:21:00Z</dcterms:created>
  <dcterms:modified xsi:type="dcterms:W3CDTF">2021-06-04T18:16:00Z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2020-12-29T14:58:10.6218029Z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d9dcccc8-7a0f-4119-af30-2ab17e641576</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