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6E14" w:rsidR="00794663" w:rsidP="00794663" w:rsidRDefault="00794663" w14:paraId="071A8806" w14:textId="77777777">
      <w:pPr>
        <w:jc w:val="center"/>
        <w:rPr>
          <w:szCs w:val="26"/>
        </w:rPr>
      </w:pPr>
      <w:bookmarkStart w:name="_GoBack" w:id="0"/>
      <w:bookmarkEnd w:id="0"/>
      <w:r w:rsidRPr="00496E14">
        <w:rPr>
          <w:szCs w:val="26"/>
        </w:rPr>
        <w:t>UNITED STATES OF AMERICA</w:t>
      </w:r>
    </w:p>
    <w:p w:rsidRPr="00496E14" w:rsidR="00794663" w:rsidP="00794663" w:rsidRDefault="00794663" w14:paraId="1FE1003C" w14:textId="77777777">
      <w:pPr>
        <w:jc w:val="center"/>
        <w:rPr>
          <w:szCs w:val="26"/>
        </w:rPr>
      </w:pPr>
      <w:r w:rsidRPr="00496E14">
        <w:rPr>
          <w:szCs w:val="26"/>
        </w:rPr>
        <w:t>FEDERAL ENERGY REGULATORY COMMISSION</w:t>
      </w:r>
    </w:p>
    <w:p w:rsidRPr="00496E14" w:rsidR="00794663" w:rsidP="00794663" w:rsidRDefault="00794663" w14:paraId="15D2BE2A" w14:textId="77777777">
      <w:pPr>
        <w:rPr>
          <w:szCs w:val="26"/>
        </w:rPr>
      </w:pPr>
    </w:p>
    <w:p w:rsidRPr="00496E14" w:rsidR="00794663" w:rsidP="00794663" w:rsidRDefault="00794663" w14:paraId="50D605DB" w14:textId="092966F2">
      <w:pPr>
        <w:jc w:val="center"/>
        <w:rPr>
          <w:szCs w:val="26"/>
        </w:rPr>
      </w:pPr>
      <w:r w:rsidRPr="00496E14">
        <w:rPr>
          <w:szCs w:val="26"/>
        </w:rPr>
        <w:t>[Docket No. IC</w:t>
      </w:r>
      <w:r w:rsidRPr="00496E14" w:rsidR="00F7561E">
        <w:rPr>
          <w:szCs w:val="26"/>
        </w:rPr>
        <w:t>2</w:t>
      </w:r>
      <w:r w:rsidRPr="00496E14" w:rsidR="00503DBF">
        <w:rPr>
          <w:szCs w:val="26"/>
        </w:rPr>
        <w:t>1</w:t>
      </w:r>
      <w:r w:rsidRPr="00496E14" w:rsidR="00F7561E">
        <w:rPr>
          <w:szCs w:val="26"/>
        </w:rPr>
        <w:t>-</w:t>
      </w:r>
      <w:r w:rsidRPr="00496E14" w:rsidR="001959DB">
        <w:rPr>
          <w:szCs w:val="26"/>
        </w:rPr>
        <w:t>8</w:t>
      </w:r>
      <w:r w:rsidRPr="00496E14">
        <w:rPr>
          <w:szCs w:val="26"/>
        </w:rPr>
        <w:t>-000]</w:t>
      </w:r>
    </w:p>
    <w:p w:rsidRPr="00496E14" w:rsidR="00794663" w:rsidP="00794663" w:rsidRDefault="00794663" w14:paraId="3DAB9007" w14:textId="77777777">
      <w:pPr>
        <w:rPr>
          <w:szCs w:val="26"/>
        </w:rPr>
      </w:pPr>
    </w:p>
    <w:p w:rsidRPr="00496E14" w:rsidR="00794663" w:rsidP="00794663" w:rsidRDefault="00794663" w14:paraId="067AE651" w14:textId="642ACAB0">
      <w:pPr>
        <w:jc w:val="center"/>
        <w:rPr>
          <w:szCs w:val="26"/>
        </w:rPr>
      </w:pPr>
      <w:r w:rsidRPr="00496E14">
        <w:rPr>
          <w:szCs w:val="26"/>
        </w:rPr>
        <w:t>COMMISSION INFORMATION COLLECTION ACTIVITIES (FERC-</w:t>
      </w:r>
      <w:r w:rsidRPr="00496E14" w:rsidR="001959DB">
        <w:rPr>
          <w:szCs w:val="26"/>
        </w:rPr>
        <w:t>512</w:t>
      </w:r>
      <w:r w:rsidRPr="00496E14">
        <w:rPr>
          <w:szCs w:val="26"/>
        </w:rPr>
        <w:t>);</w:t>
      </w:r>
    </w:p>
    <w:p w:rsidRPr="00496E14" w:rsidR="00794663" w:rsidP="00794663" w:rsidRDefault="00794663" w14:paraId="33E26ECB" w14:textId="430AEBA2">
      <w:pPr>
        <w:jc w:val="center"/>
        <w:rPr>
          <w:szCs w:val="26"/>
        </w:rPr>
      </w:pPr>
      <w:r w:rsidRPr="00496E14">
        <w:rPr>
          <w:szCs w:val="26"/>
        </w:rPr>
        <w:t>COMMENT REQUEST; EXTENSION</w:t>
      </w:r>
    </w:p>
    <w:p w:rsidRPr="00496E14" w:rsidR="00794663" w:rsidP="00794663" w:rsidRDefault="00794663" w14:paraId="10C13286" w14:textId="77777777">
      <w:pPr>
        <w:rPr>
          <w:szCs w:val="26"/>
        </w:rPr>
      </w:pPr>
    </w:p>
    <w:p w:rsidRPr="00496E14" w:rsidR="00964A22" w:rsidP="00496E14" w:rsidRDefault="00496E14" w14:paraId="4473B178" w14:textId="2D168830">
      <w:pPr>
        <w:jc w:val="center"/>
        <w:rPr>
          <w:szCs w:val="26"/>
        </w:rPr>
      </w:pPr>
      <w:r w:rsidRPr="00496E14">
        <w:rPr>
          <w:szCs w:val="26"/>
        </w:rPr>
        <w:t>(January 5, 2021)</w:t>
      </w:r>
    </w:p>
    <w:p w:rsidRPr="00496E14" w:rsidR="00496E14" w:rsidP="00496E14" w:rsidRDefault="00496E14" w14:paraId="54736D95" w14:textId="77777777">
      <w:pPr>
        <w:rPr>
          <w:szCs w:val="26"/>
        </w:rPr>
      </w:pPr>
    </w:p>
    <w:p w:rsidRPr="00496E14" w:rsidR="00794663" w:rsidP="00794663" w:rsidRDefault="00794663" w14:paraId="3610ACFF" w14:textId="77777777">
      <w:pPr>
        <w:rPr>
          <w:szCs w:val="26"/>
        </w:rPr>
      </w:pPr>
      <w:r w:rsidRPr="00496E14">
        <w:rPr>
          <w:b/>
          <w:szCs w:val="26"/>
        </w:rPr>
        <w:t>AGENCY:</w:t>
      </w:r>
      <w:r w:rsidRPr="00496E14">
        <w:rPr>
          <w:szCs w:val="26"/>
        </w:rPr>
        <w:t xml:space="preserve">  Federal Energy Regulatory Commission.</w:t>
      </w:r>
    </w:p>
    <w:p w:rsidRPr="00496E14" w:rsidR="00794663" w:rsidP="00794663" w:rsidRDefault="00794663" w14:paraId="38C98283" w14:textId="77777777">
      <w:pPr>
        <w:rPr>
          <w:szCs w:val="26"/>
        </w:rPr>
      </w:pPr>
    </w:p>
    <w:p w:rsidRPr="00496E14" w:rsidR="00794663" w:rsidP="00794663" w:rsidRDefault="00794663" w14:paraId="25A0A732" w14:textId="14FE77FA">
      <w:pPr>
        <w:spacing w:line="480" w:lineRule="auto"/>
        <w:rPr>
          <w:szCs w:val="26"/>
        </w:rPr>
      </w:pPr>
      <w:r w:rsidRPr="00496E14">
        <w:rPr>
          <w:b/>
          <w:szCs w:val="26"/>
        </w:rPr>
        <w:t>ACTION:</w:t>
      </w:r>
      <w:r w:rsidRPr="00496E14">
        <w:rPr>
          <w:szCs w:val="26"/>
        </w:rPr>
        <w:t xml:space="preserve">  Notice of information collection and request for comments.</w:t>
      </w:r>
    </w:p>
    <w:p w:rsidRPr="00496E14" w:rsidR="004E3713" w:rsidP="004E3713" w:rsidRDefault="00794663" w14:paraId="1F3AE735" w14:textId="04B73FF0">
      <w:pPr>
        <w:spacing w:line="480" w:lineRule="auto"/>
        <w:rPr>
          <w:szCs w:val="26"/>
        </w:rPr>
      </w:pPr>
      <w:r w:rsidRPr="00496E14">
        <w:rPr>
          <w:b/>
          <w:szCs w:val="26"/>
        </w:rPr>
        <w:t>SUMMARY:</w:t>
      </w:r>
      <w:r w:rsidRPr="00496E14">
        <w:rPr>
          <w:szCs w:val="26"/>
        </w:rPr>
        <w:t xml:space="preserve">  In compliance with the requirements of the Paperwork Reduction Act of 1995, the Federal Energy Regulatory Commission (Commission or FERC) is soliciting public comment on a re</w:t>
      </w:r>
      <w:r w:rsidRPr="00496E14" w:rsidR="00E4588B">
        <w:rPr>
          <w:szCs w:val="26"/>
        </w:rPr>
        <w:t>newal</w:t>
      </w:r>
      <w:r w:rsidRPr="00496E14">
        <w:rPr>
          <w:szCs w:val="26"/>
        </w:rPr>
        <w:t xml:space="preserve"> </w:t>
      </w:r>
      <w:r w:rsidRPr="00496E14" w:rsidR="00E4588B">
        <w:rPr>
          <w:szCs w:val="26"/>
        </w:rPr>
        <w:t>of currently approved</w:t>
      </w:r>
      <w:r w:rsidRPr="00496E14">
        <w:rPr>
          <w:szCs w:val="26"/>
        </w:rPr>
        <w:t xml:space="preserve"> information collection, FERC-</w:t>
      </w:r>
      <w:r w:rsidRPr="00496E14" w:rsidR="001959DB">
        <w:rPr>
          <w:szCs w:val="26"/>
        </w:rPr>
        <w:t>512</w:t>
      </w:r>
      <w:r w:rsidRPr="00496E14" w:rsidR="004E3713">
        <w:rPr>
          <w:szCs w:val="26"/>
        </w:rPr>
        <w:t xml:space="preserve"> </w:t>
      </w:r>
      <w:r w:rsidRPr="00496E14" w:rsidR="00910883">
        <w:rPr>
          <w:szCs w:val="26"/>
        </w:rPr>
        <w:t>(</w:t>
      </w:r>
      <w:r w:rsidRPr="00496E14" w:rsidR="001959DB">
        <w:rPr>
          <w:color w:val="000000"/>
          <w:szCs w:val="26"/>
        </w:rPr>
        <w:t>Preliminary Permit</w:t>
      </w:r>
      <w:r w:rsidRPr="00496E14" w:rsidR="00910883">
        <w:rPr>
          <w:color w:val="000000"/>
          <w:szCs w:val="26"/>
        </w:rPr>
        <w:t>)</w:t>
      </w:r>
      <w:r w:rsidRPr="00496E14" w:rsidR="004E3713">
        <w:rPr>
          <w:szCs w:val="26"/>
        </w:rPr>
        <w:t xml:space="preserve">. </w:t>
      </w:r>
    </w:p>
    <w:p w:rsidRPr="00496E14" w:rsidR="004E3713" w:rsidP="004E3713" w:rsidRDefault="004E3713" w14:paraId="31C49F04" w14:textId="506A2398">
      <w:pPr>
        <w:spacing w:line="480" w:lineRule="auto"/>
        <w:rPr>
          <w:szCs w:val="26"/>
        </w:rPr>
      </w:pPr>
      <w:r w:rsidRPr="00496E14">
        <w:rPr>
          <w:b/>
          <w:szCs w:val="26"/>
        </w:rPr>
        <w:t>DATES:</w:t>
      </w:r>
      <w:r w:rsidRPr="00496E14">
        <w:rPr>
          <w:szCs w:val="26"/>
        </w:rPr>
        <w:t xml:space="preserve">  Comments on the collection of information are due</w:t>
      </w:r>
      <w:r w:rsidRPr="00496E14">
        <w:rPr>
          <w:b/>
          <w:szCs w:val="26"/>
        </w:rPr>
        <w:t xml:space="preserve"> [</w:t>
      </w:r>
      <w:r w:rsidRPr="00496E14" w:rsidR="00DF4B69">
        <w:rPr>
          <w:b/>
          <w:szCs w:val="26"/>
        </w:rPr>
        <w:t xml:space="preserve">Insert Date </w:t>
      </w:r>
      <w:r w:rsidRPr="00496E14">
        <w:rPr>
          <w:b/>
          <w:szCs w:val="26"/>
        </w:rPr>
        <w:t xml:space="preserve">60 days after </w:t>
      </w:r>
      <w:r w:rsidRPr="00496E14" w:rsidR="00A54C23">
        <w:rPr>
          <w:b/>
          <w:szCs w:val="26"/>
        </w:rPr>
        <w:t xml:space="preserve">date of </w:t>
      </w:r>
      <w:r w:rsidRPr="00496E14">
        <w:rPr>
          <w:b/>
          <w:szCs w:val="26"/>
        </w:rPr>
        <w:t>publication in the Federal Register].</w:t>
      </w:r>
      <w:r w:rsidRPr="00496E14">
        <w:rPr>
          <w:szCs w:val="26"/>
        </w:rPr>
        <w:t xml:space="preserve"> </w:t>
      </w:r>
    </w:p>
    <w:p w:rsidRPr="00496E14" w:rsidR="00FA194B" w:rsidP="004E3713" w:rsidRDefault="004E3713" w14:paraId="17840756" w14:textId="33372726">
      <w:pPr>
        <w:rPr>
          <w:szCs w:val="26"/>
        </w:rPr>
      </w:pPr>
      <w:r w:rsidRPr="00496E14">
        <w:rPr>
          <w:b/>
          <w:szCs w:val="26"/>
        </w:rPr>
        <w:t>ADDRESSES:</w:t>
      </w:r>
      <w:r w:rsidRPr="00496E14">
        <w:rPr>
          <w:szCs w:val="26"/>
        </w:rPr>
        <w:t xml:space="preserve">  You may submit comments </w:t>
      </w:r>
      <w:r w:rsidRPr="00496E14" w:rsidR="00F7561E">
        <w:rPr>
          <w:szCs w:val="26"/>
        </w:rPr>
        <w:t>(</w:t>
      </w:r>
      <w:r w:rsidRPr="00496E14">
        <w:rPr>
          <w:szCs w:val="26"/>
        </w:rPr>
        <w:t>identified by Docket No. IC</w:t>
      </w:r>
      <w:r w:rsidRPr="00496E14" w:rsidR="00F7561E">
        <w:rPr>
          <w:szCs w:val="26"/>
        </w:rPr>
        <w:t>2</w:t>
      </w:r>
      <w:r w:rsidRPr="00496E14" w:rsidR="00503DBF">
        <w:rPr>
          <w:szCs w:val="26"/>
        </w:rPr>
        <w:t>1</w:t>
      </w:r>
      <w:r w:rsidRPr="00496E14">
        <w:rPr>
          <w:szCs w:val="26"/>
        </w:rPr>
        <w:t>-</w:t>
      </w:r>
      <w:r w:rsidRPr="00496E14" w:rsidR="001959DB">
        <w:rPr>
          <w:szCs w:val="26"/>
        </w:rPr>
        <w:t>8</w:t>
      </w:r>
      <w:r w:rsidRPr="00496E14">
        <w:rPr>
          <w:szCs w:val="26"/>
        </w:rPr>
        <w:t>-</w:t>
      </w:r>
      <w:r w:rsidRPr="00496E14" w:rsidR="00EB499B">
        <w:rPr>
          <w:szCs w:val="26"/>
        </w:rPr>
        <w:t>000</w:t>
      </w:r>
      <w:r w:rsidRPr="00496E14" w:rsidR="00F7561E">
        <w:rPr>
          <w:szCs w:val="26"/>
        </w:rPr>
        <w:t>)</w:t>
      </w:r>
      <w:r w:rsidRPr="00496E14">
        <w:rPr>
          <w:szCs w:val="26"/>
        </w:rPr>
        <w:t xml:space="preserve"> by</w:t>
      </w:r>
    </w:p>
    <w:p w:rsidRPr="00496E14" w:rsidR="004E3713" w:rsidP="004E3713" w:rsidRDefault="004E3713" w14:paraId="4AE7D765" w14:textId="55CC3E6F">
      <w:pPr>
        <w:rPr>
          <w:szCs w:val="26"/>
        </w:rPr>
      </w:pPr>
      <w:r w:rsidRPr="00496E14">
        <w:rPr>
          <w:szCs w:val="26"/>
        </w:rPr>
        <w:t xml:space="preserve"> </w:t>
      </w:r>
    </w:p>
    <w:p w:rsidRPr="00496E14" w:rsidR="00E4588B" w:rsidP="004E3713" w:rsidRDefault="001777DC" w14:paraId="35E2A5A1" w14:textId="5B102630">
      <w:pPr>
        <w:rPr>
          <w:szCs w:val="26"/>
        </w:rPr>
      </w:pPr>
      <w:r w:rsidRPr="00496E14">
        <w:rPr>
          <w:szCs w:val="26"/>
        </w:rPr>
        <w:t xml:space="preserve">one </w:t>
      </w:r>
      <w:r w:rsidRPr="00496E14" w:rsidR="004E3713">
        <w:rPr>
          <w:szCs w:val="26"/>
        </w:rPr>
        <w:t>of the following methods:</w:t>
      </w:r>
    </w:p>
    <w:p w:rsidRPr="00496E14" w:rsidR="00E4588B" w:rsidP="004E3713" w:rsidRDefault="00E4588B" w14:paraId="2E74F4B6" w14:textId="4A312CDE">
      <w:pPr>
        <w:rPr>
          <w:szCs w:val="26"/>
        </w:rPr>
      </w:pPr>
      <w:r w:rsidRPr="00496E14">
        <w:rPr>
          <w:szCs w:val="26"/>
        </w:rPr>
        <w:tab/>
      </w:r>
      <w:r w:rsidRPr="00496E14">
        <w:rPr>
          <w:szCs w:val="26"/>
        </w:rPr>
        <w:tab/>
      </w:r>
    </w:p>
    <w:p w:rsidRPr="00496E14" w:rsidR="00910883" w:rsidP="004E3713" w:rsidRDefault="00910883" w14:paraId="7CAD82A3" w14:textId="77777777">
      <w:pPr>
        <w:rPr>
          <w:szCs w:val="26"/>
        </w:rPr>
      </w:pPr>
    </w:p>
    <w:p w:rsidRPr="00496E14" w:rsidR="00E4588B" w:rsidP="008C4FC4" w:rsidRDefault="00E4588B" w14:paraId="6BBC7740" w14:textId="2E325ABC">
      <w:pPr>
        <w:numPr>
          <w:ilvl w:val="0"/>
          <w:numId w:val="3"/>
        </w:numPr>
        <w:tabs>
          <w:tab w:val="num" w:pos="1080"/>
        </w:tabs>
        <w:spacing w:line="480" w:lineRule="auto"/>
        <w:ind w:left="1080"/>
        <w:rPr>
          <w:rStyle w:val="Hyperlink"/>
          <w:color w:val="auto"/>
          <w:szCs w:val="26"/>
          <w:u w:val="none"/>
        </w:rPr>
      </w:pPr>
      <w:bookmarkStart w:name="OLE_LINK1" w:id="1"/>
      <w:r w:rsidRPr="00496E14">
        <w:rPr>
          <w:szCs w:val="26"/>
        </w:rPr>
        <w:t xml:space="preserve">eFiling at Commission’s Web Site: </w:t>
      </w:r>
      <w:hyperlink w:history="1" r:id="rId12">
        <w:r w:rsidRPr="00496E14" w:rsidR="00FA194B">
          <w:rPr>
            <w:rStyle w:val="Hyperlink"/>
            <w:szCs w:val="26"/>
          </w:rPr>
          <w:t>http://www.ferc.gov</w:t>
        </w:r>
      </w:hyperlink>
    </w:p>
    <w:p w:rsidRPr="00496E14" w:rsidR="00791623" w:rsidP="008C4FC4" w:rsidRDefault="00791623" w14:paraId="6D22B7E8" w14:textId="30D3F4DD">
      <w:pPr>
        <w:numPr>
          <w:ilvl w:val="0"/>
          <w:numId w:val="3"/>
        </w:numPr>
        <w:tabs>
          <w:tab w:val="num" w:pos="1080"/>
        </w:tabs>
        <w:spacing w:line="480" w:lineRule="auto"/>
        <w:ind w:left="1080"/>
        <w:rPr>
          <w:szCs w:val="26"/>
        </w:rPr>
      </w:pPr>
      <w:r w:rsidRPr="00496E14">
        <w:rPr>
          <w:szCs w:val="26"/>
        </w:rPr>
        <w:t xml:space="preserve">U.S. Postal Service Mail: Persons unable to file electronically may mail similar pleadings to the Federal Energy Regulatory Commission, </w:t>
      </w:r>
      <w:r w:rsidRPr="00496E14" w:rsidR="00854ECD">
        <w:rPr>
          <w:szCs w:val="26"/>
        </w:rPr>
        <w:t xml:space="preserve">Office of the Secretary, </w:t>
      </w:r>
      <w:r w:rsidRPr="00496E14">
        <w:rPr>
          <w:szCs w:val="26"/>
        </w:rPr>
        <w:t>888 First Street, NE, Washington, DC 20426</w:t>
      </w:r>
    </w:p>
    <w:p w:rsidRPr="00496E14" w:rsidR="00022DBB" w:rsidP="008C4FC4" w:rsidRDefault="00854ECD" w14:paraId="12A00372" w14:textId="5D60D5D2">
      <w:pPr>
        <w:pStyle w:val="ListParagraph"/>
        <w:numPr>
          <w:ilvl w:val="0"/>
          <w:numId w:val="7"/>
        </w:numPr>
        <w:spacing w:line="480" w:lineRule="auto"/>
        <w:ind w:left="1080"/>
        <w:rPr>
          <w:szCs w:val="26"/>
        </w:rPr>
      </w:pPr>
      <w:r w:rsidRPr="00496E14">
        <w:rPr>
          <w:szCs w:val="26"/>
        </w:rPr>
        <w:lastRenderedPageBreak/>
        <w:t>D</w:t>
      </w:r>
      <w:r w:rsidRPr="00496E14" w:rsidR="00791623">
        <w:rPr>
          <w:szCs w:val="26"/>
        </w:rPr>
        <w:t xml:space="preserve">elivery of filings other than by eFiling or the U.S. Postal Service should be delivered to </w:t>
      </w:r>
      <w:r w:rsidRPr="00496E14">
        <w:rPr>
          <w:szCs w:val="26"/>
        </w:rPr>
        <w:t>Federal Energy Regulatory Commission, Office of the Secretary,</w:t>
      </w:r>
      <w:r w:rsidRPr="00496E14" w:rsidR="00791623">
        <w:rPr>
          <w:szCs w:val="26"/>
        </w:rPr>
        <w:t xml:space="preserve"> 12225 Wilkins Avenue, Rockville, Maryland 20852</w:t>
      </w:r>
      <w:r w:rsidRPr="00496E14" w:rsidR="00A60763">
        <w:rPr>
          <w:szCs w:val="26"/>
        </w:rPr>
        <w:t>.</w:t>
      </w:r>
    </w:p>
    <w:p w:rsidRPr="00496E14" w:rsidR="00E4588B" w:rsidP="00022DBB" w:rsidRDefault="00E4588B" w14:paraId="5085FE67" w14:textId="62B1A234">
      <w:pPr>
        <w:spacing w:line="480" w:lineRule="auto"/>
        <w:rPr>
          <w:szCs w:val="26"/>
        </w:rPr>
      </w:pPr>
      <w:r w:rsidRPr="00496E14">
        <w:rPr>
          <w:i/>
          <w:szCs w:val="26"/>
        </w:rPr>
        <w:t xml:space="preserve">Instructions: </w:t>
      </w:r>
      <w:r w:rsidRPr="00496E14">
        <w:rPr>
          <w:szCs w:val="26"/>
        </w:rPr>
        <w:t>All submissions must be formatted and filed in accordance with submission guidelines at:</w:t>
      </w:r>
      <w:r w:rsidRPr="00496E14" w:rsidR="007E05B2">
        <w:rPr>
          <w:szCs w:val="26"/>
        </w:rPr>
        <w:t xml:space="preserve">   </w:t>
      </w:r>
      <w:hyperlink w:history="1" r:id="rId13">
        <w:r w:rsidRPr="00496E14" w:rsidR="007E05B2">
          <w:rPr>
            <w:rStyle w:val="Hyperlink"/>
            <w:szCs w:val="26"/>
          </w:rPr>
          <w:t>http://www.ferc.gov</w:t>
        </w:r>
      </w:hyperlink>
      <w:r w:rsidRPr="00496E14" w:rsidR="008C4FC4">
        <w:rPr>
          <w:szCs w:val="26"/>
        </w:rPr>
        <w:t>.</w:t>
      </w:r>
      <w:r w:rsidRPr="00496E14">
        <w:rPr>
          <w:szCs w:val="26"/>
        </w:rPr>
        <w:t xml:space="preserve">  For user assistance, contact FERC Online Support by e-mail at ferconlinesupport@ferc.gov, or by phone at (866) 208-3676 (toll-free).</w:t>
      </w:r>
    </w:p>
    <w:p w:rsidRPr="00496E14" w:rsidR="00E4588B" w:rsidP="00E4588B" w:rsidRDefault="00E4588B" w14:paraId="3F7DA643" w14:textId="26D53407">
      <w:pPr>
        <w:spacing w:line="480" w:lineRule="auto"/>
        <w:rPr>
          <w:szCs w:val="26"/>
        </w:rPr>
      </w:pPr>
      <w:r w:rsidRPr="00496E14">
        <w:rPr>
          <w:i/>
          <w:szCs w:val="26"/>
        </w:rPr>
        <w:t>Docket:</w:t>
      </w:r>
      <w:r w:rsidRPr="00496E14">
        <w:rPr>
          <w:szCs w:val="26"/>
        </w:rPr>
        <w:t xml:space="preserve"> Users interested in receiving automatic notification of activity in this docket or in viewing/downloading comments and issuances in this docket may do so at </w:t>
      </w:r>
      <w:hyperlink w:history="1" r:id="rId14">
        <w:r w:rsidRPr="00496E14" w:rsidR="00FA194B">
          <w:rPr>
            <w:rStyle w:val="Hyperlink"/>
            <w:szCs w:val="26"/>
          </w:rPr>
          <w:t>http://www.ferc.gov</w:t>
        </w:r>
      </w:hyperlink>
      <w:r w:rsidRPr="00496E14">
        <w:rPr>
          <w:szCs w:val="26"/>
        </w:rPr>
        <w:t xml:space="preserve">. </w:t>
      </w:r>
    </w:p>
    <w:bookmarkEnd w:id="1"/>
    <w:p w:rsidRPr="00496E14" w:rsidR="004E3713" w:rsidP="004E3713" w:rsidRDefault="004E3713" w14:paraId="667827D6" w14:textId="40FDEB6E">
      <w:pPr>
        <w:spacing w:line="480" w:lineRule="auto"/>
        <w:rPr>
          <w:szCs w:val="26"/>
        </w:rPr>
      </w:pPr>
      <w:r w:rsidRPr="00496E14">
        <w:rPr>
          <w:b/>
          <w:szCs w:val="26"/>
        </w:rPr>
        <w:t>FOR FURTHER INFORMATION:</w:t>
      </w:r>
      <w:r w:rsidRPr="00496E14">
        <w:rPr>
          <w:szCs w:val="26"/>
        </w:rPr>
        <w:t xml:space="preserve">  Ellen Brown may be reached by e-mail at </w:t>
      </w:r>
      <w:hyperlink w:history="1" r:id="rId15">
        <w:r w:rsidRPr="00496E14">
          <w:rPr>
            <w:rStyle w:val="Hyperlink"/>
            <w:szCs w:val="26"/>
          </w:rPr>
          <w:t>DataClearance@FERC.gov</w:t>
        </w:r>
      </w:hyperlink>
      <w:r w:rsidRPr="00496E14">
        <w:rPr>
          <w:szCs w:val="26"/>
        </w:rPr>
        <w:t>, telephone at (202) 502-8663.</w:t>
      </w:r>
    </w:p>
    <w:p w:rsidRPr="00496E14" w:rsidR="004E3713" w:rsidP="004E3713" w:rsidRDefault="004E3713" w14:paraId="2A9D27D1" w14:textId="325CA2F4">
      <w:pPr>
        <w:spacing w:line="480" w:lineRule="auto"/>
        <w:rPr>
          <w:szCs w:val="26"/>
        </w:rPr>
      </w:pPr>
      <w:r w:rsidRPr="00496E14">
        <w:rPr>
          <w:b/>
          <w:szCs w:val="26"/>
        </w:rPr>
        <w:t>SUPPLEMENTARY INFORMATION:</w:t>
      </w:r>
      <w:r w:rsidRPr="00496E14">
        <w:rPr>
          <w:szCs w:val="26"/>
        </w:rPr>
        <w:t xml:space="preserve">  </w:t>
      </w:r>
    </w:p>
    <w:p w:rsidRPr="00496E14" w:rsidR="004E3713" w:rsidP="004E3713" w:rsidRDefault="004E3713" w14:paraId="6A0D460E" w14:textId="4604F5F5">
      <w:pPr>
        <w:spacing w:line="480" w:lineRule="auto"/>
        <w:rPr>
          <w:color w:val="000000"/>
          <w:szCs w:val="26"/>
        </w:rPr>
      </w:pPr>
      <w:r w:rsidRPr="00496E14">
        <w:rPr>
          <w:i/>
          <w:szCs w:val="26"/>
        </w:rPr>
        <w:t xml:space="preserve">Title: </w:t>
      </w:r>
      <w:r w:rsidRPr="00496E14">
        <w:rPr>
          <w:szCs w:val="26"/>
        </w:rPr>
        <w:t>FERC-</w:t>
      </w:r>
      <w:r w:rsidRPr="00496E14" w:rsidR="001959DB">
        <w:rPr>
          <w:szCs w:val="26"/>
        </w:rPr>
        <w:t>512</w:t>
      </w:r>
      <w:r w:rsidRPr="00496E14">
        <w:rPr>
          <w:szCs w:val="26"/>
        </w:rPr>
        <w:t xml:space="preserve">, </w:t>
      </w:r>
      <w:r w:rsidRPr="00496E14" w:rsidR="001959DB">
        <w:rPr>
          <w:color w:val="000000"/>
          <w:szCs w:val="26"/>
        </w:rPr>
        <w:t>Preliminary Permit</w:t>
      </w:r>
    </w:p>
    <w:p w:rsidRPr="00496E14" w:rsidR="004E3713" w:rsidP="004E3713" w:rsidRDefault="004E3713" w14:paraId="1A456BB8" w14:textId="698DCB53">
      <w:pPr>
        <w:spacing w:line="480" w:lineRule="auto"/>
        <w:rPr>
          <w:szCs w:val="26"/>
        </w:rPr>
      </w:pPr>
      <w:r w:rsidRPr="00496E14">
        <w:rPr>
          <w:i/>
          <w:szCs w:val="26"/>
        </w:rPr>
        <w:t>OMB Control No.:</w:t>
      </w:r>
      <w:r w:rsidRPr="00496E14">
        <w:rPr>
          <w:szCs w:val="26"/>
        </w:rPr>
        <w:t xml:space="preserve"> 1902-0</w:t>
      </w:r>
      <w:r w:rsidRPr="00496E14" w:rsidR="001959DB">
        <w:rPr>
          <w:szCs w:val="26"/>
        </w:rPr>
        <w:t>073</w:t>
      </w:r>
    </w:p>
    <w:p w:rsidRPr="00496E14" w:rsidR="004E3713" w:rsidP="004E3713" w:rsidRDefault="004E3713" w14:paraId="74422325" w14:textId="1EB7CB79">
      <w:pPr>
        <w:spacing w:line="480" w:lineRule="auto"/>
        <w:rPr>
          <w:szCs w:val="26"/>
        </w:rPr>
      </w:pPr>
      <w:r w:rsidRPr="00496E14">
        <w:rPr>
          <w:i/>
          <w:szCs w:val="26"/>
        </w:rPr>
        <w:t>Type of Request:</w:t>
      </w:r>
      <w:r w:rsidRPr="00496E14">
        <w:rPr>
          <w:szCs w:val="26"/>
        </w:rPr>
        <w:t xml:space="preserve"> Three-year approval of the FERC-</w:t>
      </w:r>
      <w:r w:rsidRPr="00496E14" w:rsidR="001959DB">
        <w:rPr>
          <w:szCs w:val="26"/>
        </w:rPr>
        <w:t>512</w:t>
      </w:r>
      <w:r w:rsidRPr="00496E14">
        <w:rPr>
          <w:szCs w:val="26"/>
        </w:rPr>
        <w:t xml:space="preserve"> information collection requirements</w:t>
      </w:r>
      <w:r w:rsidRPr="00496E14" w:rsidR="00C72703">
        <w:rPr>
          <w:szCs w:val="26"/>
        </w:rPr>
        <w:t xml:space="preserve">, </w:t>
      </w:r>
      <w:r w:rsidRPr="00496E14" w:rsidR="00A246E7">
        <w:rPr>
          <w:szCs w:val="26"/>
        </w:rPr>
        <w:t xml:space="preserve">with no changes to the </w:t>
      </w:r>
      <w:r w:rsidRPr="00496E14" w:rsidR="001959DB">
        <w:rPr>
          <w:szCs w:val="26"/>
        </w:rPr>
        <w:t xml:space="preserve">current </w:t>
      </w:r>
      <w:r w:rsidRPr="00496E14" w:rsidR="00A246E7">
        <w:rPr>
          <w:szCs w:val="26"/>
        </w:rPr>
        <w:t xml:space="preserve">reporting requirements </w:t>
      </w:r>
    </w:p>
    <w:p w:rsidRPr="00496E14" w:rsidR="00EB0DB0" w:rsidP="00D41B5A" w:rsidRDefault="004E3713" w14:paraId="7ADB1D52" w14:textId="66ED79E5">
      <w:pPr>
        <w:spacing w:line="480" w:lineRule="auto"/>
        <w:rPr>
          <w:szCs w:val="26"/>
        </w:rPr>
      </w:pPr>
      <w:r w:rsidRPr="00496E14">
        <w:rPr>
          <w:i/>
          <w:szCs w:val="26"/>
        </w:rPr>
        <w:t xml:space="preserve">Abstract: </w:t>
      </w:r>
      <w:r w:rsidRPr="00496E14" w:rsidR="00EB0DB0">
        <w:rPr>
          <w:szCs w:val="26"/>
        </w:rPr>
        <w:t>The Commission regulates nonfederal hydropower projects on navigable waters and federal lands pursuant to the Federal Power Act (FPA).</w:t>
      </w:r>
      <w:r w:rsidRPr="00496E14" w:rsidR="00EB0DB0">
        <w:rPr>
          <w:rStyle w:val="FootnoteReference"/>
        </w:rPr>
        <w:footnoteReference w:id="2"/>
      </w:r>
      <w:r w:rsidRPr="00496E14" w:rsidR="00EB0DB0">
        <w:rPr>
          <w:szCs w:val="26"/>
        </w:rPr>
        <w:t xml:space="preserve"> The FERC-512 is an application for a preliminary permit or to extend a preliminary permit term.  Preliminary permits, issued for up to </w:t>
      </w:r>
      <w:r w:rsidRPr="00496E14" w:rsidR="008A1BCB">
        <w:rPr>
          <w:szCs w:val="26"/>
        </w:rPr>
        <w:t>four</w:t>
      </w:r>
      <w:r w:rsidRPr="00496E14" w:rsidR="00EB0DB0">
        <w:rPr>
          <w:szCs w:val="26"/>
        </w:rPr>
        <w:t xml:space="preserve"> years, preserve the right of permit holders to have first </w:t>
      </w:r>
      <w:r w:rsidRPr="00496E14" w:rsidR="00EB0DB0">
        <w:rPr>
          <w:szCs w:val="26"/>
        </w:rPr>
        <w:lastRenderedPageBreak/>
        <w:t xml:space="preserve">priority in applying for a license for a project being studied, but do not authorize construction of any facilities.  Nor does a preliminary permit allow the use of eminent domain to acquire lands for the project.  The preliminary permits are issued pursuant to sections 4(f), 5, and 7 of the FPA.  Preliminary permits </w:t>
      </w:r>
      <w:r w:rsidRPr="00496E14" w:rsidR="00D41B5A">
        <w:rPr>
          <w:szCs w:val="26"/>
        </w:rPr>
        <w:t>may</w:t>
      </w:r>
      <w:r w:rsidRPr="00496E14" w:rsidR="00EB0DB0">
        <w:rPr>
          <w:szCs w:val="26"/>
        </w:rPr>
        <w:t xml:space="preserve"> be extended one time for up to </w:t>
      </w:r>
      <w:r w:rsidRPr="00496E14" w:rsidR="00D41B5A">
        <w:rPr>
          <w:szCs w:val="26"/>
        </w:rPr>
        <w:t>four</w:t>
      </w:r>
      <w:r w:rsidRPr="00496E14" w:rsidR="00EB0DB0">
        <w:rPr>
          <w:szCs w:val="26"/>
        </w:rPr>
        <w:t xml:space="preserve"> additional years, pursuant to section 5 of the FPA. The purpose of obtaining a preliminary permit is to maintain priority status for an application for a license while the applicant conducts site examinations and surveys to prepare maps, plans, specifications, and estimates.  This period of time also provides the applicant with the opportunity to conduct engineering, economic, and environmental feasibility studies in addition to making the financial arrangements for funding the construction of the project.  No other application for a preliminary permit or application for license submitted by another party can be accepted during the permit term. The application for a preliminary permit is used by Commission staff to assess the scope of the proposed project, the technology to be used, and jurisdictional aspects of the project.  The staff assessment includes a review of the proposed hydro development for conflicts with other permits or existing projects and public notice of the application to solicit public and agency comments.</w:t>
      </w:r>
      <w:r w:rsidRPr="00496E14" w:rsidR="00EB0DB0">
        <w:rPr>
          <w:szCs w:val="26"/>
          <w:shd w:val="clear" w:color="auto" w:fill="FFFFFF"/>
        </w:rPr>
        <w:t xml:space="preserve">  The application for a one-time extension, up to </w:t>
      </w:r>
      <w:r w:rsidRPr="00496E14" w:rsidR="00DD6670">
        <w:rPr>
          <w:szCs w:val="26"/>
          <w:shd w:val="clear" w:color="auto" w:fill="FFFFFF"/>
        </w:rPr>
        <w:t>four</w:t>
      </w:r>
      <w:r w:rsidRPr="00496E14" w:rsidR="00EB0DB0">
        <w:rPr>
          <w:szCs w:val="26"/>
          <w:shd w:val="clear" w:color="auto" w:fill="FFFFFF"/>
        </w:rPr>
        <w:t xml:space="preserve"> years, of a preliminary permit is used by Commission staff to determine if a permittee has met the </w:t>
      </w:r>
      <w:r w:rsidRPr="00496E14" w:rsidR="00DD6670">
        <w:rPr>
          <w:szCs w:val="26"/>
          <w:shd w:val="clear" w:color="auto" w:fill="FFFFFF"/>
        </w:rPr>
        <w:t>2018 Water Infrastructure Act’s</w:t>
      </w:r>
      <w:r w:rsidRPr="00496E14" w:rsidR="00EB0DB0">
        <w:rPr>
          <w:szCs w:val="26"/>
          <w:shd w:val="clear" w:color="auto" w:fill="FFFFFF"/>
        </w:rPr>
        <w:t xml:space="preserve"> good faith and reasonable diligence standard.  </w:t>
      </w:r>
      <w:r w:rsidRPr="00496E14" w:rsidR="00EB0DB0">
        <w:rPr>
          <w:szCs w:val="26"/>
        </w:rPr>
        <w:t xml:space="preserve">An application for a preliminary permit includes an initial statement and three numbered exhibits, per 18 CFR 4.81.  The initial statement includes information on the applicant, the project, the requested term of the permit, affected political jurisdictions, and a verification of the facts. </w:t>
      </w:r>
    </w:p>
    <w:p w:rsidRPr="00496E14" w:rsidR="00C46738" w:rsidP="00EB0DB0" w:rsidRDefault="003B29FB" w14:paraId="10ACEE6B" w14:textId="4D5A92AC">
      <w:pPr>
        <w:spacing w:line="480" w:lineRule="auto"/>
        <w:rPr>
          <w:iCs/>
          <w:szCs w:val="26"/>
        </w:rPr>
      </w:pPr>
      <w:r w:rsidRPr="00496E14">
        <w:rPr>
          <w:i/>
          <w:szCs w:val="26"/>
        </w:rPr>
        <w:lastRenderedPageBreak/>
        <w:t xml:space="preserve">Type of Respondents: </w:t>
      </w:r>
      <w:r w:rsidRPr="00496E14" w:rsidR="001959DB">
        <w:rPr>
          <w:iCs/>
          <w:szCs w:val="26"/>
        </w:rPr>
        <w:t>Business or other for-profit and not for-profit institutions</w:t>
      </w:r>
    </w:p>
    <w:p w:rsidRPr="00496E14" w:rsidR="00DF4B69" w:rsidP="004E3713" w:rsidRDefault="003B29FB" w14:paraId="01B8E11C" w14:textId="48A68C25">
      <w:pPr>
        <w:spacing w:line="480" w:lineRule="auto"/>
        <w:rPr>
          <w:szCs w:val="26"/>
        </w:rPr>
      </w:pPr>
      <w:r w:rsidRPr="00496E14">
        <w:rPr>
          <w:i/>
          <w:szCs w:val="26"/>
        </w:rPr>
        <w:t>Estimate of Annual Burden</w:t>
      </w:r>
      <w:r w:rsidRPr="00496E14">
        <w:rPr>
          <w:rStyle w:val="FootnoteReference"/>
          <w:i/>
        </w:rPr>
        <w:footnoteReference w:id="3"/>
      </w:r>
      <w:r w:rsidRPr="00496E14" w:rsidR="00C57D75">
        <w:rPr>
          <w:i/>
          <w:szCs w:val="26"/>
        </w:rPr>
        <w:t xml:space="preserve">and </w:t>
      </w:r>
      <w:r w:rsidRPr="00496E14" w:rsidR="008C7F23">
        <w:rPr>
          <w:i/>
          <w:szCs w:val="26"/>
        </w:rPr>
        <w:t>Cost</w:t>
      </w:r>
      <w:r w:rsidRPr="00496E14" w:rsidR="00C57D75">
        <w:rPr>
          <w:rStyle w:val="FootnoteReference"/>
          <w:i/>
        </w:rPr>
        <w:footnoteReference w:id="4"/>
      </w:r>
      <w:r w:rsidRPr="00496E14">
        <w:rPr>
          <w:i/>
          <w:szCs w:val="26"/>
        </w:rPr>
        <w:t xml:space="preserve">: </w:t>
      </w:r>
      <w:r w:rsidRPr="00496E14">
        <w:rPr>
          <w:szCs w:val="26"/>
        </w:rPr>
        <w:t xml:space="preserve">The Commission </w:t>
      </w:r>
      <w:r w:rsidRPr="00496E14" w:rsidR="00BD7C61">
        <w:rPr>
          <w:szCs w:val="26"/>
        </w:rPr>
        <w:t>estima</w:t>
      </w:r>
      <w:r w:rsidRPr="00496E14" w:rsidR="006B0822">
        <w:rPr>
          <w:szCs w:val="26"/>
        </w:rPr>
        <w:t xml:space="preserve">tes </w:t>
      </w:r>
      <w:r w:rsidRPr="00496E14">
        <w:rPr>
          <w:szCs w:val="26"/>
        </w:rPr>
        <w:t xml:space="preserve">as </w:t>
      </w:r>
      <w:r w:rsidRPr="00496E14" w:rsidR="005B2A79">
        <w:rPr>
          <w:szCs w:val="26"/>
        </w:rPr>
        <w:t>shown below in the table</w:t>
      </w:r>
      <w:r w:rsidRPr="00496E14">
        <w:rPr>
          <w:szCs w:val="26"/>
        </w:rPr>
        <w:t>:</w:t>
      </w: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0"/>
        <w:gridCol w:w="1632"/>
        <w:gridCol w:w="1531"/>
        <w:gridCol w:w="1404"/>
        <w:gridCol w:w="1257"/>
        <w:gridCol w:w="1404"/>
        <w:gridCol w:w="1531"/>
      </w:tblGrid>
      <w:tr w:rsidRPr="00496E14" w:rsidR="007B2872" w:rsidTr="00EB499B" w14:paraId="0C1ECA7A"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496E14" w:rsidR="007B2872" w:rsidP="007B2872" w:rsidRDefault="007B2872" w14:paraId="1C588CD0" w14:textId="3D88EBBA">
            <w:pPr>
              <w:jc w:val="center"/>
              <w:rPr>
                <w:rFonts w:eastAsia="Calibri"/>
                <w:b/>
                <w:szCs w:val="26"/>
              </w:rPr>
            </w:pPr>
            <w:r w:rsidRPr="00496E14">
              <w:rPr>
                <w:rFonts w:eastAsia="Calibri"/>
                <w:b/>
                <w:szCs w:val="26"/>
              </w:rPr>
              <w:t>FERC-</w:t>
            </w:r>
            <w:r w:rsidRPr="00496E14" w:rsidR="001959DB">
              <w:rPr>
                <w:rFonts w:eastAsia="Calibri"/>
                <w:b/>
                <w:szCs w:val="26"/>
              </w:rPr>
              <w:t>512</w:t>
            </w:r>
            <w:r w:rsidRPr="00496E14">
              <w:rPr>
                <w:rFonts w:eastAsia="Calibri"/>
                <w:b/>
                <w:szCs w:val="26"/>
              </w:rPr>
              <w:t>: (</w:t>
            </w:r>
            <w:r w:rsidRPr="00496E14" w:rsidR="001959DB">
              <w:rPr>
                <w:rFonts w:eastAsia="Calibri"/>
                <w:b/>
                <w:szCs w:val="26"/>
              </w:rPr>
              <w:t>Preliminary Permit</w:t>
            </w:r>
            <w:r w:rsidRPr="00496E14">
              <w:rPr>
                <w:b/>
                <w:bCs/>
                <w:color w:val="000000"/>
                <w:szCs w:val="26"/>
              </w:rPr>
              <w:t>)</w:t>
            </w:r>
          </w:p>
        </w:tc>
      </w:tr>
      <w:tr w:rsidRPr="00496E14" w:rsidR="00EB499B" w:rsidTr="00EB499B" w14:paraId="58908E65" w14:textId="77777777">
        <w:trPr>
          <w:cantSplit/>
          <w:trHeight w:val="1907"/>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496E14" w:rsidR="007B2872" w:rsidP="00127448" w:rsidRDefault="00127448" w14:paraId="144A65AB" w14:textId="6758EBAF">
            <w:pPr>
              <w:jc w:val="center"/>
              <w:rPr>
                <w:rFonts w:eastAsia="Calibri"/>
                <w:b/>
                <w:bCs/>
                <w:szCs w:val="26"/>
              </w:rPr>
            </w:pPr>
            <w:r w:rsidRPr="00496E14">
              <w:rPr>
                <w:rFonts w:eastAsia="Calibri"/>
                <w:szCs w:val="26"/>
              </w:rPr>
              <w:br/>
            </w:r>
            <w:r w:rsidRPr="00496E14">
              <w:rPr>
                <w:rFonts w:eastAsia="Calibri"/>
                <w:szCs w:val="26"/>
              </w:rPr>
              <w:br/>
            </w:r>
            <w:r w:rsidRPr="00496E14">
              <w:rPr>
                <w:rFonts w:eastAsia="Calibri"/>
                <w:szCs w:val="26"/>
              </w:rPr>
              <w:br/>
            </w:r>
            <w:r w:rsidRPr="00496E14">
              <w:rPr>
                <w:rFonts w:eastAsia="Calibri"/>
                <w:szCs w:val="26"/>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7B2872" w:rsidP="007B2872" w:rsidRDefault="007B2872" w14:paraId="052AFF35" w14:textId="07B03946">
            <w:pPr>
              <w:jc w:val="center"/>
              <w:rPr>
                <w:rFonts w:eastAsia="Calibri"/>
                <w:b/>
                <w:szCs w:val="26"/>
              </w:rPr>
            </w:pPr>
            <w:r w:rsidRPr="00496E14">
              <w:rPr>
                <w:rFonts w:eastAsia="Calibri"/>
                <w:b/>
                <w:szCs w:val="26"/>
              </w:rPr>
              <w:t>Number of Respondents</w:t>
            </w:r>
            <w:r w:rsidRPr="00496E14">
              <w:rPr>
                <w:rFonts w:eastAsia="Calibri"/>
                <w:b/>
                <w:szCs w:val="26"/>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7B2872" w:rsidP="007B2872" w:rsidRDefault="007B2872" w14:paraId="5D8D3C90" w14:textId="77777777">
            <w:pPr>
              <w:jc w:val="center"/>
              <w:rPr>
                <w:rFonts w:eastAsia="Calibri"/>
                <w:b/>
                <w:szCs w:val="26"/>
              </w:rPr>
            </w:pPr>
            <w:r w:rsidRPr="00496E14">
              <w:rPr>
                <w:rFonts w:eastAsia="Calibri"/>
                <w:b/>
                <w:szCs w:val="26"/>
              </w:rPr>
              <w:t>Annual Number of Responses per Respondent</w:t>
            </w:r>
          </w:p>
          <w:p w:rsidRPr="00496E14" w:rsidR="007B2872" w:rsidP="007B2872" w:rsidRDefault="007B2872" w14:paraId="0E5955E1" w14:textId="77777777">
            <w:pPr>
              <w:jc w:val="center"/>
              <w:rPr>
                <w:rFonts w:eastAsia="Calibri"/>
                <w:b/>
                <w:szCs w:val="26"/>
              </w:rPr>
            </w:pPr>
            <w:r w:rsidRPr="00496E14">
              <w:rPr>
                <w:rFonts w:eastAsia="Calibri"/>
                <w:b/>
                <w:szCs w:val="26"/>
              </w:rPr>
              <w:t>(2)</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7B2872" w:rsidP="007B2872" w:rsidRDefault="007B2872" w14:paraId="14404BFE" w14:textId="77777777">
            <w:pPr>
              <w:jc w:val="center"/>
              <w:rPr>
                <w:rFonts w:eastAsia="Calibri"/>
                <w:b/>
                <w:szCs w:val="26"/>
              </w:rPr>
            </w:pPr>
            <w:r w:rsidRPr="00496E14">
              <w:rPr>
                <w:rFonts w:eastAsia="Calibri"/>
                <w:b/>
                <w:szCs w:val="26"/>
              </w:rPr>
              <w:t>Total Number of Responses (1)*(2)=(3)</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7B2872" w:rsidP="007B2872" w:rsidRDefault="007B2872" w14:paraId="01B00C0B" w14:textId="77777777">
            <w:pPr>
              <w:jc w:val="center"/>
              <w:rPr>
                <w:rFonts w:eastAsia="Calibri"/>
                <w:b/>
                <w:szCs w:val="26"/>
              </w:rPr>
            </w:pPr>
            <w:r w:rsidRPr="00496E14">
              <w:rPr>
                <w:rFonts w:eastAsia="Calibri"/>
                <w:b/>
                <w:szCs w:val="26"/>
              </w:rPr>
              <w:t>Average Burden Hours &amp; Cost Per Response</w:t>
            </w:r>
          </w:p>
          <w:p w:rsidRPr="00496E14" w:rsidR="007B2872" w:rsidP="007B2872" w:rsidRDefault="007B2872" w14:paraId="59CAC162" w14:textId="77777777">
            <w:pPr>
              <w:jc w:val="center"/>
              <w:rPr>
                <w:rFonts w:eastAsia="Calibri"/>
                <w:b/>
                <w:szCs w:val="26"/>
              </w:rPr>
            </w:pPr>
            <w:r w:rsidRPr="00496E14">
              <w:rPr>
                <w:rFonts w:eastAsia="Calibri"/>
                <w:b/>
                <w:szCs w:val="26"/>
              </w:rPr>
              <w:t>(4)</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7B2872" w:rsidP="007B2872" w:rsidRDefault="007B2872" w14:paraId="5269C011" w14:textId="46F425E3">
            <w:pPr>
              <w:jc w:val="center"/>
              <w:rPr>
                <w:rFonts w:eastAsia="Calibri"/>
                <w:b/>
                <w:szCs w:val="26"/>
              </w:rPr>
            </w:pPr>
            <w:r w:rsidRPr="00496E14">
              <w:rPr>
                <w:rFonts w:eastAsia="Calibri"/>
                <w:b/>
                <w:szCs w:val="26"/>
              </w:rPr>
              <w:t>Total Annual Burden Hours &amp; Total Annual Cost</w:t>
            </w:r>
          </w:p>
          <w:p w:rsidRPr="00496E14" w:rsidR="007B2872" w:rsidP="007B2872" w:rsidRDefault="007B2872" w14:paraId="3DFA397F" w14:textId="77777777">
            <w:pPr>
              <w:jc w:val="center"/>
              <w:rPr>
                <w:rFonts w:eastAsia="Calibri"/>
                <w:b/>
                <w:szCs w:val="26"/>
              </w:rPr>
            </w:pPr>
            <w:r w:rsidRPr="00496E14">
              <w:rPr>
                <w:rFonts w:eastAsia="Calibri"/>
                <w:b/>
                <w:szCs w:val="26"/>
              </w:rPr>
              <w:t>(3)*(4)=(5)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7B2872" w:rsidP="007B2872" w:rsidRDefault="007B2872" w14:paraId="437C9780" w14:textId="77777777">
            <w:pPr>
              <w:jc w:val="center"/>
              <w:rPr>
                <w:rFonts w:eastAsia="Calibri"/>
                <w:b/>
                <w:szCs w:val="26"/>
              </w:rPr>
            </w:pPr>
            <w:r w:rsidRPr="00496E14">
              <w:rPr>
                <w:rFonts w:eastAsia="Calibri"/>
                <w:b/>
                <w:szCs w:val="26"/>
              </w:rPr>
              <w:t>Average Annual Cost per Respondent</w:t>
            </w:r>
          </w:p>
          <w:p w:rsidRPr="00496E14" w:rsidR="007B2872" w:rsidP="007B2872" w:rsidRDefault="007B2872" w14:paraId="1DCCE597" w14:textId="77777777">
            <w:pPr>
              <w:jc w:val="center"/>
              <w:rPr>
                <w:rFonts w:eastAsia="Calibri"/>
                <w:b/>
                <w:szCs w:val="26"/>
              </w:rPr>
            </w:pPr>
            <w:r w:rsidRPr="00496E14">
              <w:rPr>
                <w:rFonts w:eastAsia="Calibri"/>
                <w:b/>
                <w:szCs w:val="26"/>
              </w:rPr>
              <w:t>(5)÷(1)</w:t>
            </w:r>
          </w:p>
        </w:tc>
      </w:tr>
      <w:tr w:rsidRPr="00496E14" w:rsidR="003268EE" w:rsidTr="00EB499B" w14:paraId="62EE3A8D" w14:textId="77777777">
        <w:trPr>
          <w:cantSplit/>
          <w:trHeight w:val="566"/>
        </w:trPr>
        <w:tc>
          <w:tcPr>
            <w:tcW w:w="579" w:type="pct"/>
            <w:tcBorders>
              <w:top w:val="single" w:color="auto" w:sz="4" w:space="0"/>
              <w:left w:val="single" w:color="auto" w:sz="4" w:space="0"/>
              <w:bottom w:val="single" w:color="auto" w:sz="4" w:space="0"/>
              <w:right w:val="single" w:color="auto" w:sz="4" w:space="0"/>
            </w:tcBorders>
          </w:tcPr>
          <w:p w:rsidRPr="00496E14" w:rsidR="00806A01" w:rsidP="00806A01" w:rsidRDefault="006B1354" w14:paraId="4C4A8C72" w14:textId="7E1D55F1">
            <w:pPr>
              <w:widowControl w:val="0"/>
              <w:autoSpaceDE w:val="0"/>
              <w:autoSpaceDN w:val="0"/>
              <w:adjustRightInd w:val="0"/>
              <w:jc w:val="right"/>
              <w:rPr>
                <w:szCs w:val="26"/>
              </w:rPr>
            </w:pPr>
            <w:r w:rsidRPr="00496E14">
              <w:rPr>
                <w:szCs w:val="26"/>
              </w:rPr>
              <w:t>Annual Reporting</w:t>
            </w:r>
            <w:r w:rsidRPr="00496E14" w:rsidR="00FC40B0">
              <w:rPr>
                <w:szCs w:val="26"/>
              </w:rPr>
              <w:t xml:space="preserve"> and Recordkeeping</w:t>
            </w:r>
            <w:r w:rsidRPr="00496E14">
              <w:rPr>
                <w:szCs w:val="26"/>
              </w:rPr>
              <w:t xml:space="preserve"> </w:t>
            </w:r>
          </w:p>
        </w:tc>
        <w:tc>
          <w:tcPr>
            <w:tcW w:w="789" w:type="pct"/>
            <w:tcBorders>
              <w:top w:val="single" w:color="auto" w:sz="4" w:space="0"/>
              <w:left w:val="single" w:color="auto" w:sz="4" w:space="0"/>
              <w:bottom w:val="single" w:color="auto" w:sz="4" w:space="0"/>
              <w:right w:val="single" w:color="auto" w:sz="4" w:space="0"/>
            </w:tcBorders>
          </w:tcPr>
          <w:p w:rsidRPr="00496E14" w:rsidR="00806A01" w:rsidP="00806A01" w:rsidRDefault="001959DB" w14:paraId="000D8B2B" w14:textId="50C0B94C">
            <w:pPr>
              <w:jc w:val="right"/>
              <w:rPr>
                <w:rFonts w:eastAsia="Calibri"/>
                <w:szCs w:val="26"/>
              </w:rPr>
            </w:pPr>
            <w:r w:rsidRPr="00496E14">
              <w:rPr>
                <w:rFonts w:eastAsia="Calibri"/>
                <w:szCs w:val="26"/>
              </w:rPr>
              <w:t>50</w:t>
            </w:r>
          </w:p>
          <w:p w:rsidRPr="00496E14" w:rsidR="00806A01" w:rsidP="00806A01" w:rsidRDefault="00806A01" w14:paraId="62FACF99" w14:textId="77777777">
            <w:pPr>
              <w:widowControl w:val="0"/>
              <w:autoSpaceDE w:val="0"/>
              <w:autoSpaceDN w:val="0"/>
              <w:adjustRightInd w:val="0"/>
              <w:jc w:val="right"/>
              <w:rPr>
                <w:szCs w:val="26"/>
              </w:rPr>
            </w:pPr>
          </w:p>
        </w:tc>
        <w:tc>
          <w:tcPr>
            <w:tcW w:w="704" w:type="pct"/>
            <w:tcBorders>
              <w:top w:val="single" w:color="auto" w:sz="4" w:space="0"/>
              <w:left w:val="single" w:color="auto" w:sz="4" w:space="0"/>
              <w:bottom w:val="single" w:color="auto" w:sz="4" w:space="0"/>
              <w:right w:val="single" w:color="auto" w:sz="4" w:space="0"/>
            </w:tcBorders>
          </w:tcPr>
          <w:p w:rsidRPr="00496E14" w:rsidR="00806A01" w:rsidP="00806A01" w:rsidRDefault="00806A01" w14:paraId="4AFB06C9" w14:textId="22A0B256">
            <w:pPr>
              <w:widowControl w:val="0"/>
              <w:autoSpaceDE w:val="0"/>
              <w:autoSpaceDN w:val="0"/>
              <w:adjustRightInd w:val="0"/>
              <w:jc w:val="right"/>
              <w:rPr>
                <w:szCs w:val="26"/>
              </w:rPr>
            </w:pPr>
            <w:r w:rsidRPr="00496E14">
              <w:rPr>
                <w:rFonts w:eastAsia="Calibri"/>
                <w:szCs w:val="26"/>
              </w:rPr>
              <w:t>1</w:t>
            </w:r>
          </w:p>
        </w:tc>
        <w:tc>
          <w:tcPr>
            <w:tcW w:w="646" w:type="pct"/>
            <w:tcBorders>
              <w:top w:val="single" w:color="auto" w:sz="4" w:space="0"/>
              <w:left w:val="single" w:color="auto" w:sz="4" w:space="0"/>
              <w:bottom w:val="single" w:color="auto" w:sz="4" w:space="0"/>
              <w:right w:val="single" w:color="auto" w:sz="4" w:space="0"/>
            </w:tcBorders>
          </w:tcPr>
          <w:p w:rsidRPr="00496E14" w:rsidR="00806A01" w:rsidP="00806A01" w:rsidRDefault="001959DB" w14:paraId="1B401D92" w14:textId="678FF4FB">
            <w:pPr>
              <w:widowControl w:val="0"/>
              <w:autoSpaceDE w:val="0"/>
              <w:autoSpaceDN w:val="0"/>
              <w:adjustRightInd w:val="0"/>
              <w:jc w:val="right"/>
              <w:rPr>
                <w:szCs w:val="26"/>
              </w:rPr>
            </w:pPr>
            <w:r w:rsidRPr="00496E14">
              <w:rPr>
                <w:rFonts w:eastAsia="Calibri"/>
                <w:szCs w:val="26"/>
              </w:rPr>
              <w:t>50</w:t>
            </w:r>
          </w:p>
        </w:tc>
        <w:tc>
          <w:tcPr>
            <w:tcW w:w="638" w:type="pct"/>
            <w:tcBorders>
              <w:top w:val="single" w:color="auto" w:sz="4" w:space="0"/>
              <w:left w:val="single" w:color="auto" w:sz="4" w:space="0"/>
              <w:bottom w:val="single" w:color="auto" w:sz="4" w:space="0"/>
              <w:right w:val="single" w:color="auto" w:sz="4" w:space="0"/>
            </w:tcBorders>
          </w:tcPr>
          <w:p w:rsidRPr="00496E14" w:rsidR="00806A01" w:rsidP="00806A01" w:rsidRDefault="002D249B" w14:paraId="05BB27A2" w14:textId="071C919F">
            <w:pPr>
              <w:widowControl w:val="0"/>
              <w:autoSpaceDE w:val="0"/>
              <w:autoSpaceDN w:val="0"/>
              <w:adjustRightInd w:val="0"/>
              <w:jc w:val="right"/>
              <w:rPr>
                <w:szCs w:val="26"/>
              </w:rPr>
            </w:pPr>
            <w:r w:rsidRPr="00496E14">
              <w:rPr>
                <w:rFonts w:eastAsia="Calibri"/>
                <w:szCs w:val="26"/>
              </w:rPr>
              <w:t>24</w:t>
            </w:r>
            <w:r w:rsidRPr="00496E14" w:rsidR="008C7F23">
              <w:rPr>
                <w:rFonts w:eastAsia="Calibri"/>
                <w:szCs w:val="26"/>
              </w:rPr>
              <w:t xml:space="preserve"> hrs.; </w:t>
            </w:r>
            <w:r w:rsidRPr="00496E14" w:rsidR="00806A01">
              <w:rPr>
                <w:rFonts w:eastAsia="Calibri"/>
                <w:szCs w:val="26"/>
              </w:rPr>
              <w:t>$</w:t>
            </w:r>
            <w:r w:rsidRPr="00496E14">
              <w:rPr>
                <w:rFonts w:eastAsia="Calibri"/>
                <w:szCs w:val="26"/>
              </w:rPr>
              <w:t>1,992</w:t>
            </w:r>
          </w:p>
        </w:tc>
        <w:tc>
          <w:tcPr>
            <w:tcW w:w="941" w:type="pct"/>
            <w:tcBorders>
              <w:top w:val="single" w:color="auto" w:sz="4" w:space="0"/>
              <w:left w:val="single" w:color="auto" w:sz="4" w:space="0"/>
              <w:bottom w:val="single" w:color="auto" w:sz="4" w:space="0"/>
              <w:right w:val="single" w:color="auto" w:sz="4" w:space="0"/>
            </w:tcBorders>
          </w:tcPr>
          <w:p w:rsidRPr="00496E14" w:rsidR="00806A01" w:rsidP="00806A01" w:rsidRDefault="002D249B" w14:paraId="77EC312A" w14:textId="4EC1AEEC">
            <w:pPr>
              <w:widowControl w:val="0"/>
              <w:autoSpaceDE w:val="0"/>
              <w:autoSpaceDN w:val="0"/>
              <w:adjustRightInd w:val="0"/>
              <w:ind w:left="-108"/>
              <w:jc w:val="right"/>
              <w:rPr>
                <w:szCs w:val="26"/>
              </w:rPr>
            </w:pPr>
            <w:r w:rsidRPr="00496E14">
              <w:rPr>
                <w:rFonts w:eastAsia="Calibri"/>
                <w:szCs w:val="26"/>
              </w:rPr>
              <w:t>1,200</w:t>
            </w:r>
            <w:r w:rsidRPr="00496E14" w:rsidR="00EB499B">
              <w:rPr>
                <w:rFonts w:eastAsia="Calibri"/>
                <w:szCs w:val="26"/>
              </w:rPr>
              <w:t xml:space="preserve"> </w:t>
            </w:r>
            <w:r w:rsidRPr="00496E14" w:rsidR="00806A01">
              <w:rPr>
                <w:rFonts w:eastAsia="Calibri"/>
                <w:szCs w:val="26"/>
              </w:rPr>
              <w:t>hrs.</w:t>
            </w:r>
            <w:r w:rsidRPr="00496E14" w:rsidR="008C7F23">
              <w:rPr>
                <w:rFonts w:eastAsia="Calibri"/>
                <w:szCs w:val="26"/>
              </w:rPr>
              <w:t xml:space="preserve">; </w:t>
            </w:r>
            <w:r w:rsidRPr="00496E14" w:rsidR="00A759FA">
              <w:rPr>
                <w:szCs w:val="26"/>
              </w:rPr>
              <w:t>$</w:t>
            </w:r>
            <w:r w:rsidRPr="00496E14">
              <w:rPr>
                <w:szCs w:val="26"/>
              </w:rPr>
              <w:t>99,600</w:t>
            </w:r>
            <w:r w:rsidRPr="00496E14" w:rsidR="00806A01">
              <w:rPr>
                <w:szCs w:val="26"/>
              </w:rPr>
              <w:t xml:space="preserve"> </w:t>
            </w:r>
          </w:p>
        </w:tc>
        <w:tc>
          <w:tcPr>
            <w:tcW w:w="704" w:type="pct"/>
            <w:tcBorders>
              <w:top w:val="single" w:color="auto" w:sz="4" w:space="0"/>
              <w:left w:val="single" w:color="auto" w:sz="4" w:space="0"/>
              <w:bottom w:val="single" w:color="auto" w:sz="4" w:space="0"/>
              <w:right w:val="single" w:color="auto" w:sz="4" w:space="0"/>
            </w:tcBorders>
          </w:tcPr>
          <w:p w:rsidRPr="00496E14" w:rsidR="00806A01" w:rsidP="00806A01" w:rsidRDefault="00806A01" w14:paraId="4F941931" w14:textId="0218E6F6">
            <w:pPr>
              <w:jc w:val="right"/>
              <w:rPr>
                <w:rFonts w:eastAsia="Calibri"/>
                <w:szCs w:val="26"/>
              </w:rPr>
            </w:pPr>
            <w:r w:rsidRPr="00496E14">
              <w:rPr>
                <w:rFonts w:eastAsia="Calibri"/>
                <w:szCs w:val="26"/>
              </w:rPr>
              <w:t>$</w:t>
            </w:r>
            <w:r w:rsidRPr="00496E14" w:rsidR="002D249B">
              <w:rPr>
                <w:rFonts w:eastAsia="Calibri"/>
                <w:szCs w:val="26"/>
              </w:rPr>
              <w:t>1,992</w:t>
            </w:r>
            <w:r w:rsidRPr="00496E14">
              <w:rPr>
                <w:rFonts w:eastAsia="Calibri"/>
                <w:szCs w:val="26"/>
              </w:rPr>
              <w:t xml:space="preserve"> </w:t>
            </w:r>
          </w:p>
          <w:p w:rsidRPr="00496E14" w:rsidR="00806A01" w:rsidP="00806A01" w:rsidRDefault="00806A01" w14:paraId="3B2704C1" w14:textId="77777777">
            <w:pPr>
              <w:widowControl w:val="0"/>
              <w:autoSpaceDE w:val="0"/>
              <w:autoSpaceDN w:val="0"/>
              <w:adjustRightInd w:val="0"/>
              <w:ind w:left="-108"/>
              <w:jc w:val="right"/>
              <w:rPr>
                <w:szCs w:val="26"/>
              </w:rPr>
            </w:pPr>
          </w:p>
        </w:tc>
      </w:tr>
      <w:tr w:rsidRPr="00496E14" w:rsidR="003268EE" w:rsidTr="00665AB3" w14:paraId="5F14BCE9" w14:textId="77777777">
        <w:trPr>
          <w:cantSplit/>
          <w:trHeight w:val="890"/>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496E14" w:rsidR="006B0822" w:rsidP="00806A01" w:rsidRDefault="00806A01" w14:paraId="2B5C9039" w14:textId="2FE51604">
            <w:pPr>
              <w:widowControl w:val="0"/>
              <w:autoSpaceDE w:val="0"/>
              <w:autoSpaceDN w:val="0"/>
              <w:adjustRightInd w:val="0"/>
              <w:jc w:val="right"/>
              <w:rPr>
                <w:b/>
                <w:bCs/>
                <w:szCs w:val="26"/>
              </w:rPr>
            </w:pPr>
            <w:r w:rsidRPr="00496E14">
              <w:rPr>
                <w:b/>
                <w:bCs/>
                <w:szCs w:val="26"/>
              </w:rPr>
              <w:t xml:space="preserve">TOTAL </w:t>
            </w:r>
            <w:r w:rsidRPr="00496E14" w:rsidR="006B0822">
              <w:rPr>
                <w:b/>
                <w:bCs/>
                <w:szCs w:val="26"/>
              </w:rPr>
              <w:t>FERC-</w:t>
            </w:r>
            <w:r w:rsidRPr="00496E14" w:rsidR="000651C1">
              <w:rPr>
                <w:b/>
                <w:bCs/>
                <w:szCs w:val="26"/>
              </w:rPr>
              <w:t>512</w:t>
            </w:r>
          </w:p>
          <w:p w:rsidRPr="00496E14" w:rsidR="00806A01" w:rsidP="00806A01" w:rsidRDefault="00806A01" w14:paraId="18DC17F7" w14:textId="6732AD14">
            <w:pPr>
              <w:widowControl w:val="0"/>
              <w:autoSpaceDE w:val="0"/>
              <w:autoSpaceDN w:val="0"/>
              <w:adjustRightInd w:val="0"/>
              <w:jc w:val="right"/>
              <w:rPr>
                <w:b/>
                <w:bCs/>
                <w:szCs w:val="26"/>
              </w:rPr>
            </w:pP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806A01" w:rsidP="00806A01" w:rsidRDefault="002D249B" w14:paraId="4E902397" w14:textId="011FF23B">
            <w:pPr>
              <w:widowControl w:val="0"/>
              <w:autoSpaceDE w:val="0"/>
              <w:autoSpaceDN w:val="0"/>
              <w:adjustRightInd w:val="0"/>
              <w:jc w:val="right"/>
              <w:rPr>
                <w:b/>
                <w:bCs/>
                <w:szCs w:val="26"/>
              </w:rPr>
            </w:pPr>
            <w:r w:rsidRPr="00496E14">
              <w:rPr>
                <w:b/>
                <w:bCs/>
                <w:szCs w:val="26"/>
              </w:rPr>
              <w:t>50</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806A01" w:rsidP="00806A01" w:rsidRDefault="00806A01" w14:paraId="0AB22EED" w14:textId="77777777">
            <w:pPr>
              <w:widowControl w:val="0"/>
              <w:autoSpaceDE w:val="0"/>
              <w:autoSpaceDN w:val="0"/>
              <w:adjustRightInd w:val="0"/>
              <w:jc w:val="right"/>
              <w:rPr>
                <w:b/>
                <w:bCs/>
                <w:szCs w:val="26"/>
              </w:rPr>
            </w:pPr>
            <w:r w:rsidRPr="00496E14">
              <w:rPr>
                <w:b/>
                <w:bCs/>
                <w:szCs w:val="26"/>
              </w:rPr>
              <w:t>1</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806A01" w:rsidP="00806A01" w:rsidRDefault="002D249B" w14:paraId="70BEF01E" w14:textId="4DB52ABD">
            <w:pPr>
              <w:widowControl w:val="0"/>
              <w:autoSpaceDE w:val="0"/>
              <w:autoSpaceDN w:val="0"/>
              <w:adjustRightInd w:val="0"/>
              <w:jc w:val="right"/>
              <w:rPr>
                <w:b/>
                <w:bCs/>
                <w:szCs w:val="26"/>
              </w:rPr>
            </w:pPr>
            <w:r w:rsidRPr="00496E14">
              <w:rPr>
                <w:b/>
                <w:bCs/>
                <w:szCs w:val="26"/>
              </w:rPr>
              <w:t>50</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806A01" w:rsidP="006B1354" w:rsidRDefault="00CF4C54" w14:paraId="680EADAD" w14:textId="6F521AD4">
            <w:pPr>
              <w:widowControl w:val="0"/>
              <w:autoSpaceDE w:val="0"/>
              <w:autoSpaceDN w:val="0"/>
              <w:adjustRightInd w:val="0"/>
              <w:jc w:val="right"/>
              <w:rPr>
                <w:b/>
                <w:bCs/>
                <w:szCs w:val="26"/>
              </w:rPr>
            </w:pPr>
            <w:r w:rsidRPr="00496E14">
              <w:rPr>
                <w:rFonts w:eastAsia="Calibri"/>
                <w:b/>
                <w:bCs/>
                <w:szCs w:val="26"/>
              </w:rPr>
              <w:t>2</w:t>
            </w:r>
            <w:r w:rsidRPr="00496E14" w:rsidR="002D249B">
              <w:rPr>
                <w:rFonts w:eastAsia="Calibri"/>
                <w:b/>
                <w:bCs/>
                <w:szCs w:val="26"/>
              </w:rPr>
              <w:t>4</w:t>
            </w:r>
            <w:r w:rsidRPr="00496E14" w:rsidR="008C7F23">
              <w:rPr>
                <w:rFonts w:eastAsia="Calibri"/>
                <w:b/>
                <w:bCs/>
                <w:szCs w:val="26"/>
              </w:rPr>
              <w:t xml:space="preserve"> hrs.; </w:t>
            </w:r>
            <w:r w:rsidRPr="00496E14" w:rsidR="006B1354">
              <w:rPr>
                <w:rFonts w:eastAsia="Calibri"/>
                <w:b/>
                <w:bCs/>
                <w:szCs w:val="26"/>
              </w:rPr>
              <w:t>$</w:t>
            </w:r>
            <w:r w:rsidRPr="00496E14" w:rsidR="002D249B">
              <w:rPr>
                <w:rFonts w:eastAsia="Calibri"/>
                <w:b/>
                <w:bCs/>
                <w:szCs w:val="26"/>
              </w:rPr>
              <w:t>1,992</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806A01" w:rsidP="00806A01" w:rsidRDefault="002D249B" w14:paraId="57CE5E5D" w14:textId="7E4504F7">
            <w:pPr>
              <w:widowControl w:val="0"/>
              <w:autoSpaceDE w:val="0"/>
              <w:autoSpaceDN w:val="0"/>
              <w:adjustRightInd w:val="0"/>
              <w:ind w:left="-108"/>
              <w:jc w:val="right"/>
              <w:rPr>
                <w:b/>
                <w:bCs/>
                <w:szCs w:val="26"/>
              </w:rPr>
            </w:pPr>
            <w:r w:rsidRPr="00496E14">
              <w:rPr>
                <w:b/>
                <w:bCs/>
                <w:szCs w:val="26"/>
              </w:rPr>
              <w:t>1,200</w:t>
            </w:r>
            <w:r w:rsidRPr="00496E14" w:rsidR="00EB499B">
              <w:rPr>
                <w:b/>
                <w:bCs/>
                <w:szCs w:val="26"/>
              </w:rPr>
              <w:t xml:space="preserve"> </w:t>
            </w:r>
            <w:r w:rsidRPr="00496E14" w:rsidR="00806A01">
              <w:rPr>
                <w:b/>
                <w:bCs/>
                <w:szCs w:val="26"/>
              </w:rPr>
              <w:t>hrs.</w:t>
            </w:r>
            <w:r w:rsidRPr="00496E14" w:rsidR="008C7F23">
              <w:rPr>
                <w:b/>
                <w:bCs/>
                <w:szCs w:val="26"/>
              </w:rPr>
              <w:t xml:space="preserve">; </w:t>
            </w:r>
            <w:r w:rsidRPr="00496E14" w:rsidR="00806A01">
              <w:rPr>
                <w:b/>
                <w:bCs/>
                <w:szCs w:val="26"/>
              </w:rPr>
              <w:t>$</w:t>
            </w:r>
            <w:r w:rsidRPr="00496E14">
              <w:rPr>
                <w:b/>
                <w:bCs/>
                <w:szCs w:val="26"/>
              </w:rPr>
              <w:t>99,600</w:t>
            </w:r>
          </w:p>
        </w:tc>
        <w:tc>
          <w:tcPr>
            <w:tcW w:w="704" w:type="pct"/>
            <w:tcBorders>
              <w:top w:val="single" w:color="auto" w:sz="4" w:space="0"/>
              <w:left w:val="single" w:color="auto" w:sz="4" w:space="0"/>
              <w:bottom w:val="single" w:color="auto" w:sz="4" w:space="0"/>
              <w:right w:val="single" w:color="auto" w:sz="4" w:space="0"/>
            </w:tcBorders>
            <w:shd w:val="clear" w:color="auto" w:fill="D9D9D9"/>
          </w:tcPr>
          <w:p w:rsidRPr="00496E14" w:rsidR="00806A01" w:rsidP="00806A01" w:rsidRDefault="00806A01" w14:paraId="23070342" w14:textId="22B57F88">
            <w:pPr>
              <w:widowControl w:val="0"/>
              <w:autoSpaceDE w:val="0"/>
              <w:autoSpaceDN w:val="0"/>
              <w:adjustRightInd w:val="0"/>
              <w:ind w:left="-108"/>
              <w:jc w:val="right"/>
              <w:rPr>
                <w:b/>
                <w:bCs/>
                <w:szCs w:val="26"/>
              </w:rPr>
            </w:pPr>
            <w:r w:rsidRPr="00496E14">
              <w:rPr>
                <w:b/>
                <w:bCs/>
                <w:szCs w:val="26"/>
              </w:rPr>
              <w:t>$</w:t>
            </w:r>
            <w:r w:rsidRPr="00496E14" w:rsidR="002D249B">
              <w:rPr>
                <w:b/>
                <w:bCs/>
                <w:szCs w:val="26"/>
              </w:rPr>
              <w:t>1,992</w:t>
            </w:r>
          </w:p>
        </w:tc>
      </w:tr>
    </w:tbl>
    <w:p w:rsidRPr="00496E14" w:rsidR="007B2872" w:rsidP="004E3713" w:rsidRDefault="007B2872" w14:paraId="70CBB90E" w14:textId="77777777">
      <w:pPr>
        <w:spacing w:line="480" w:lineRule="auto"/>
        <w:rPr>
          <w:szCs w:val="26"/>
        </w:rPr>
      </w:pPr>
    </w:p>
    <w:p w:rsidRPr="00496E14" w:rsidR="003B29FB" w:rsidP="003B29FB" w:rsidRDefault="003B29FB" w14:paraId="50E8392C" w14:textId="77777777">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r w:rsidRPr="00496E14">
        <w:rPr>
          <w:szCs w:val="26"/>
        </w:rPr>
        <w:lastRenderedPageBreak/>
        <w:t xml:space="preserve">clarity of the information collection; and (4) ways to minimize the burden of the collection of information on those who are to respond, including the use of automated collection techniques or other forms of information technology.  </w:t>
      </w:r>
    </w:p>
    <w:p w:rsidRPr="00496E14" w:rsidR="004E3713" w:rsidP="00964A22" w:rsidRDefault="004E3713" w14:paraId="46680D64" w14:textId="5BC4D186">
      <w:pPr>
        <w:rPr>
          <w:szCs w:val="26"/>
        </w:rPr>
      </w:pPr>
    </w:p>
    <w:p w:rsidRPr="00496E14" w:rsidR="00964A22" w:rsidP="00964A22" w:rsidRDefault="00964A22" w14:paraId="28A6E4D0" w14:textId="40854657">
      <w:pPr>
        <w:rPr>
          <w:szCs w:val="26"/>
        </w:rPr>
      </w:pPr>
    </w:p>
    <w:p w:rsidRPr="00496E14" w:rsidR="00964A22" w:rsidP="00964A22" w:rsidRDefault="00964A22" w14:paraId="53E85B09" w14:textId="1875FCC9">
      <w:pPr>
        <w:rPr>
          <w:szCs w:val="26"/>
        </w:rPr>
      </w:pPr>
    </w:p>
    <w:p w:rsidRPr="00496E14" w:rsidR="00964A22" w:rsidP="00964A22" w:rsidRDefault="00964A22" w14:paraId="016F5A01" w14:textId="1B6D14A0">
      <w:pPr>
        <w:rPr>
          <w:szCs w:val="26"/>
        </w:rPr>
      </w:pPr>
    </w:p>
    <w:p w:rsidRPr="00496E14" w:rsidR="00964A22" w:rsidP="00964A22" w:rsidRDefault="00964A22" w14:paraId="42BD0B4D" w14:textId="31E24360">
      <w:pPr>
        <w:ind w:firstLine="2606"/>
        <w:jc w:val="center"/>
        <w:rPr>
          <w:szCs w:val="26"/>
        </w:rPr>
      </w:pPr>
      <w:r w:rsidRPr="00496E14">
        <w:rPr>
          <w:szCs w:val="26"/>
        </w:rPr>
        <w:t>Nathaniel J. Davis, Sr.,</w:t>
      </w:r>
    </w:p>
    <w:p w:rsidRPr="00496E14" w:rsidR="00964A22" w:rsidP="00964A22" w:rsidRDefault="00964A22" w14:paraId="5A633556" w14:textId="503F77B1">
      <w:pPr>
        <w:ind w:firstLine="2606"/>
        <w:jc w:val="center"/>
        <w:rPr>
          <w:szCs w:val="26"/>
        </w:rPr>
      </w:pPr>
      <w:r w:rsidRPr="00496E14">
        <w:rPr>
          <w:szCs w:val="26"/>
        </w:rPr>
        <w:t>Deputy Secretary.</w:t>
      </w:r>
    </w:p>
    <w:p w:rsidRPr="00496E14" w:rsidR="00964A22" w:rsidP="00964A22" w:rsidRDefault="00964A22" w14:paraId="3119682A" w14:textId="77777777">
      <w:pPr>
        <w:rPr>
          <w:szCs w:val="26"/>
        </w:rPr>
      </w:pPr>
    </w:p>
    <w:sectPr w:rsidRPr="00496E14" w:rsidR="00964A22"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73B1" w14:textId="77777777" w:rsidR="00925860" w:rsidRDefault="00925860" w:rsidP="003B29FB">
      <w:r>
        <w:separator/>
      </w:r>
    </w:p>
  </w:endnote>
  <w:endnote w:type="continuationSeparator" w:id="0">
    <w:p w14:paraId="73A81D5A" w14:textId="77777777" w:rsidR="00925860" w:rsidRDefault="00925860" w:rsidP="003B29FB">
      <w:r>
        <w:continuationSeparator/>
      </w:r>
    </w:p>
  </w:endnote>
  <w:endnote w:type="continuationNotice" w:id="1">
    <w:p w14:paraId="6DCCC645" w14:textId="77777777" w:rsidR="00925860" w:rsidRDefault="00925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DBAD" w14:textId="77777777" w:rsidR="00E478F9" w:rsidRDefault="00E4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7978" w14:textId="77777777" w:rsidR="00E478F9" w:rsidRDefault="00E47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05A6" w14:textId="77777777" w:rsidR="00E478F9" w:rsidRDefault="00E4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4A8B0" w14:textId="77777777" w:rsidR="00925860" w:rsidRDefault="00925860" w:rsidP="003B29FB">
      <w:r>
        <w:separator/>
      </w:r>
    </w:p>
  </w:footnote>
  <w:footnote w:type="continuationSeparator" w:id="0">
    <w:p w14:paraId="21F642EC" w14:textId="77777777" w:rsidR="00925860" w:rsidRDefault="00925860" w:rsidP="003B29FB">
      <w:r>
        <w:continuationSeparator/>
      </w:r>
    </w:p>
  </w:footnote>
  <w:footnote w:type="continuationNotice" w:id="1">
    <w:p w14:paraId="59973513" w14:textId="77777777" w:rsidR="00925860" w:rsidRDefault="00925860"/>
  </w:footnote>
  <w:footnote w:id="2">
    <w:p w14:paraId="3428038F" w14:textId="77777777" w:rsidR="00EB0DB0" w:rsidRPr="00496E14" w:rsidRDefault="00EB0DB0" w:rsidP="00EB0DB0">
      <w:pPr>
        <w:pStyle w:val="FootnoteText"/>
        <w:rPr>
          <w:sz w:val="26"/>
          <w:szCs w:val="26"/>
        </w:rPr>
      </w:pPr>
      <w:r w:rsidRPr="00496E14">
        <w:rPr>
          <w:rStyle w:val="FootnoteReference"/>
        </w:rPr>
        <w:footnoteRef/>
      </w:r>
      <w:r w:rsidRPr="00496E14">
        <w:rPr>
          <w:sz w:val="26"/>
          <w:szCs w:val="26"/>
        </w:rPr>
        <w:t xml:space="preserve"> 16 USC §§791a-825r (2012).</w:t>
      </w:r>
    </w:p>
  </w:footnote>
  <w:footnote w:id="3">
    <w:p w14:paraId="0C63063C" w14:textId="77777777" w:rsidR="006B0822" w:rsidRPr="00277B18" w:rsidRDefault="006B0822" w:rsidP="003B29FB">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4E5D08AF" w14:textId="6BB5560B" w:rsidR="006B0822" w:rsidRDefault="006B0822">
      <w:pPr>
        <w:pStyle w:val="FootnoteText"/>
      </w:pPr>
      <w:r>
        <w:rPr>
          <w:rStyle w:val="FootnoteReference"/>
        </w:rPr>
        <w:footnoteRef/>
      </w:r>
      <w:r>
        <w:t xml:space="preserve"> </w:t>
      </w:r>
      <w:bookmarkStart w:id="2" w:name="_Hlk53772401"/>
      <w:r w:rsidRPr="00010429">
        <w:rPr>
          <w:sz w:val="26"/>
          <w:szCs w:val="26"/>
        </w:rPr>
        <w:t xml:space="preserve">Commission staff estimates that the industry’s skill set and cost (for wages and benefits) for </w:t>
      </w:r>
      <w:r w:rsidRPr="002F3236">
        <w:rPr>
          <w:sz w:val="26"/>
          <w:szCs w:val="26"/>
        </w:rPr>
        <w:t>FERC-</w:t>
      </w:r>
      <w:r w:rsidR="00623DAA">
        <w:rPr>
          <w:sz w:val="26"/>
          <w:szCs w:val="26"/>
        </w:rPr>
        <w:t>512</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sidR="001E396E">
        <w:rPr>
          <w:sz w:val="26"/>
          <w:szCs w:val="26"/>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AD16" w14:textId="77777777" w:rsidR="00E478F9" w:rsidRDefault="00E47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338776E3" w:rsidR="006B0822" w:rsidRDefault="00E478F9" w:rsidP="00DF4B69">
    <w:pPr>
      <w:pStyle w:val="Header"/>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3326CB">
          <w:t>8</w:t>
        </w:r>
        <w:r w:rsidR="006B0822" w:rsidRPr="007219DE">
          <w:t>-000</w:t>
        </w:r>
        <w:r w:rsidR="006B0822">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aEwMAADgGAAAOAAAAZHJzL2Uyb0RvYy54bWysVEtv2zAMvg/YfxB02GmJ7cSxa69u0abI&#10;ViB9AOnQsyLLsTFbciUlcVf0v4+S5fSxHYZhF4kiKYr8+InHp11Tox2TqhI8w8HYx4hxKvKKbzL8&#10;/W4xOsJIacJzUgvOMvzIFD49+fjheN+mbCJKUedMIgjCVbpvM1xq3aaep2jJGqLGomUcjIWQDdFw&#10;lBsvl2QP0Zvam/h+5O2FzFspKFMKtBe9EZ/Y+EXBqL4pCsU0qjMMuWm7SruuzeqdHJN0I0lbVtSl&#10;Qf4hi4ZUHB49hLogmqCtrH4L1VRUCiUKPaai8URRVJTZGqCawH9XzaokLbO1ADiqPcCk/l9Yer27&#10;lajKMzzFiJMGWnS1urydXwVFyMLZND4q2DpPZgEpIt+ncYhRzhQFBJ8+PWyF/vKNqHIuctaf0lEQ&#10;z4JpkkTRZ2dn1abUzhonk7HvDPdVrkunj4IX/W1NKGsYH+4MYQgQpZddgEues84F6LdFJZW+JRuX&#10;jPNbAQmAnc4zcNo70TqNf0hpyYrhVVA+G3LsW5UCRqsWUNLdueiA5INegdL0vCtkY3boJgI70Ozx&#10;QC3WaURBGcfxJPTBRME2iaIYZAjvvdxuIfevTDTICBmWkLVlFNktle5dBxfzGBeLqq4tfWuO9hmO&#10;pjPfXjhYIHjNjS8kATGc1NPyKQkgn/NJMlpER/EoXISzURL7RyM/SM6TyA+T8GLxbOIFYVpWec74&#10;suJs+CJB+HcUdJ+1J7f9JG9SVaKuclOHyc1UN68l2hH4q2tgwQ+H0Csv7206FkCobthtlZ7pWd8b&#10;I+lu3blGrkX+CH2UAvCFVqiWWsYsiWGNhH8PSphl+gaWohYAqnASRqWQP/+kN/6ABVgx2sMcybB6&#10;2BLJMKovOXzUJAhDCKvtAQT5WrsetHzbzAWUHdisrGh8dT2IhRTNPYy6M/MamAin8GaG9SDONZzA&#10;AKOSsrMzK8OIaYle8lVLTegB5LvunsjW8UwDfNdimDQkfUe33tfc5OJsq0VRWS4aYHs0AXpzgPFk&#10;m+BGqZl/r8/W62Xgn/wC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OM7Q2hMDAAA4BgAADgAAAAAAAAAAAAAAAAAuAgAAZHJz&#10;L2Uyb0RvYy54bWxQSwECLQAUAAYACAAAACEAaDuVdtsAAAAHAQAADwAAAAAAAAAAAAAAAABtBQAA&#10;ZHJzL2Rvd25yZXYueG1sUEsFBgAAAAAEAAQA8wAAAHUGA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22DBB"/>
    <w:rsid w:val="00025C53"/>
    <w:rsid w:val="000315F5"/>
    <w:rsid w:val="000518A2"/>
    <w:rsid w:val="00053244"/>
    <w:rsid w:val="000651C1"/>
    <w:rsid w:val="0007116A"/>
    <w:rsid w:val="00081CB8"/>
    <w:rsid w:val="0008609F"/>
    <w:rsid w:val="000954FE"/>
    <w:rsid w:val="000A418D"/>
    <w:rsid w:val="000A551A"/>
    <w:rsid w:val="00127448"/>
    <w:rsid w:val="001311B7"/>
    <w:rsid w:val="00146881"/>
    <w:rsid w:val="001475D4"/>
    <w:rsid w:val="00173CA3"/>
    <w:rsid w:val="001777DC"/>
    <w:rsid w:val="00186C2C"/>
    <w:rsid w:val="001959DB"/>
    <w:rsid w:val="001A1468"/>
    <w:rsid w:val="001B1C97"/>
    <w:rsid w:val="001B207F"/>
    <w:rsid w:val="001E396E"/>
    <w:rsid w:val="00231A26"/>
    <w:rsid w:val="00257D36"/>
    <w:rsid w:val="00264E27"/>
    <w:rsid w:val="002701BA"/>
    <w:rsid w:val="002836AC"/>
    <w:rsid w:val="0029053F"/>
    <w:rsid w:val="0029486D"/>
    <w:rsid w:val="002C393B"/>
    <w:rsid w:val="002D249B"/>
    <w:rsid w:val="002E1429"/>
    <w:rsid w:val="002F0A84"/>
    <w:rsid w:val="002F3236"/>
    <w:rsid w:val="00312CEF"/>
    <w:rsid w:val="003268EE"/>
    <w:rsid w:val="003326CB"/>
    <w:rsid w:val="00351412"/>
    <w:rsid w:val="003566B1"/>
    <w:rsid w:val="00364232"/>
    <w:rsid w:val="0036496C"/>
    <w:rsid w:val="00395DD9"/>
    <w:rsid w:val="003A00DA"/>
    <w:rsid w:val="003A79FD"/>
    <w:rsid w:val="003B29FB"/>
    <w:rsid w:val="003B7027"/>
    <w:rsid w:val="003C127D"/>
    <w:rsid w:val="003C4E85"/>
    <w:rsid w:val="00406DE5"/>
    <w:rsid w:val="004313D5"/>
    <w:rsid w:val="00465EEC"/>
    <w:rsid w:val="00496E14"/>
    <w:rsid w:val="004B2BA4"/>
    <w:rsid w:val="004D17F8"/>
    <w:rsid w:val="004E1D2A"/>
    <w:rsid w:val="004E2FB0"/>
    <w:rsid w:val="004E3713"/>
    <w:rsid w:val="004F41C6"/>
    <w:rsid w:val="00503DBF"/>
    <w:rsid w:val="005068D1"/>
    <w:rsid w:val="005441EB"/>
    <w:rsid w:val="00550E9B"/>
    <w:rsid w:val="005745B3"/>
    <w:rsid w:val="005759BD"/>
    <w:rsid w:val="005922F1"/>
    <w:rsid w:val="00593F21"/>
    <w:rsid w:val="00597DAA"/>
    <w:rsid w:val="005B22D0"/>
    <w:rsid w:val="005B2A79"/>
    <w:rsid w:val="006002E6"/>
    <w:rsid w:val="00621371"/>
    <w:rsid w:val="00623DAA"/>
    <w:rsid w:val="0063152F"/>
    <w:rsid w:val="00661FC3"/>
    <w:rsid w:val="00665AB3"/>
    <w:rsid w:val="00683A7E"/>
    <w:rsid w:val="00687C68"/>
    <w:rsid w:val="006A692D"/>
    <w:rsid w:val="006B0822"/>
    <w:rsid w:val="006B1354"/>
    <w:rsid w:val="006B4F0D"/>
    <w:rsid w:val="006C7623"/>
    <w:rsid w:val="006D6D65"/>
    <w:rsid w:val="006F2190"/>
    <w:rsid w:val="0070024F"/>
    <w:rsid w:val="00717629"/>
    <w:rsid w:val="007219DE"/>
    <w:rsid w:val="007449AF"/>
    <w:rsid w:val="00780EED"/>
    <w:rsid w:val="00791623"/>
    <w:rsid w:val="00794663"/>
    <w:rsid w:val="007A30F7"/>
    <w:rsid w:val="007A3197"/>
    <w:rsid w:val="007A6A95"/>
    <w:rsid w:val="007B2872"/>
    <w:rsid w:val="007C30A0"/>
    <w:rsid w:val="007E05B2"/>
    <w:rsid w:val="007E564F"/>
    <w:rsid w:val="007F0A13"/>
    <w:rsid w:val="00806A01"/>
    <w:rsid w:val="008109BD"/>
    <w:rsid w:val="0082249B"/>
    <w:rsid w:val="00833713"/>
    <w:rsid w:val="00852B15"/>
    <w:rsid w:val="00854ECD"/>
    <w:rsid w:val="008614F2"/>
    <w:rsid w:val="008716FA"/>
    <w:rsid w:val="00871AC1"/>
    <w:rsid w:val="00883FF9"/>
    <w:rsid w:val="00893AF9"/>
    <w:rsid w:val="00896FD7"/>
    <w:rsid w:val="008A1BCB"/>
    <w:rsid w:val="008C4FC4"/>
    <w:rsid w:val="008C7F23"/>
    <w:rsid w:val="008D20FF"/>
    <w:rsid w:val="008E27D9"/>
    <w:rsid w:val="00910883"/>
    <w:rsid w:val="00917388"/>
    <w:rsid w:val="00925860"/>
    <w:rsid w:val="00934564"/>
    <w:rsid w:val="0095777B"/>
    <w:rsid w:val="00963C2A"/>
    <w:rsid w:val="00964A22"/>
    <w:rsid w:val="00984421"/>
    <w:rsid w:val="00987B8C"/>
    <w:rsid w:val="00995791"/>
    <w:rsid w:val="009A399C"/>
    <w:rsid w:val="009E59D7"/>
    <w:rsid w:val="009F018F"/>
    <w:rsid w:val="00A1596F"/>
    <w:rsid w:val="00A246E7"/>
    <w:rsid w:val="00A3264B"/>
    <w:rsid w:val="00A34F73"/>
    <w:rsid w:val="00A41B88"/>
    <w:rsid w:val="00A54C23"/>
    <w:rsid w:val="00A60763"/>
    <w:rsid w:val="00A759FA"/>
    <w:rsid w:val="00AB48DA"/>
    <w:rsid w:val="00AD1402"/>
    <w:rsid w:val="00AD2441"/>
    <w:rsid w:val="00AE2DEF"/>
    <w:rsid w:val="00AE7FB3"/>
    <w:rsid w:val="00B05BBA"/>
    <w:rsid w:val="00B22C21"/>
    <w:rsid w:val="00B2347A"/>
    <w:rsid w:val="00B33F20"/>
    <w:rsid w:val="00B35B79"/>
    <w:rsid w:val="00B46664"/>
    <w:rsid w:val="00B50690"/>
    <w:rsid w:val="00B57E5D"/>
    <w:rsid w:val="00B844CF"/>
    <w:rsid w:val="00B922FD"/>
    <w:rsid w:val="00B94DBD"/>
    <w:rsid w:val="00B96868"/>
    <w:rsid w:val="00BA699D"/>
    <w:rsid w:val="00BD7C61"/>
    <w:rsid w:val="00BF5F40"/>
    <w:rsid w:val="00C0632C"/>
    <w:rsid w:val="00C46738"/>
    <w:rsid w:val="00C520AD"/>
    <w:rsid w:val="00C57D75"/>
    <w:rsid w:val="00C66D59"/>
    <w:rsid w:val="00C72703"/>
    <w:rsid w:val="00C74F4E"/>
    <w:rsid w:val="00C85B0C"/>
    <w:rsid w:val="00CC18E2"/>
    <w:rsid w:val="00CC40C3"/>
    <w:rsid w:val="00CE1512"/>
    <w:rsid w:val="00CF4C54"/>
    <w:rsid w:val="00D142AF"/>
    <w:rsid w:val="00D23082"/>
    <w:rsid w:val="00D35412"/>
    <w:rsid w:val="00D41B5A"/>
    <w:rsid w:val="00D651FD"/>
    <w:rsid w:val="00D70C5C"/>
    <w:rsid w:val="00DD6670"/>
    <w:rsid w:val="00DF4B69"/>
    <w:rsid w:val="00E031BF"/>
    <w:rsid w:val="00E237C2"/>
    <w:rsid w:val="00E26855"/>
    <w:rsid w:val="00E26ABB"/>
    <w:rsid w:val="00E4588B"/>
    <w:rsid w:val="00E478F9"/>
    <w:rsid w:val="00E535B8"/>
    <w:rsid w:val="00E5742E"/>
    <w:rsid w:val="00E57AB0"/>
    <w:rsid w:val="00E70324"/>
    <w:rsid w:val="00E7333B"/>
    <w:rsid w:val="00E77220"/>
    <w:rsid w:val="00EB0DB0"/>
    <w:rsid w:val="00EB499B"/>
    <w:rsid w:val="00EE198F"/>
    <w:rsid w:val="00EE49FE"/>
    <w:rsid w:val="00EF2008"/>
    <w:rsid w:val="00F12008"/>
    <w:rsid w:val="00F1351F"/>
    <w:rsid w:val="00F40FE9"/>
    <w:rsid w:val="00F56397"/>
    <w:rsid w:val="00F64AC9"/>
    <w:rsid w:val="00F66294"/>
    <w:rsid w:val="00F7561E"/>
    <w:rsid w:val="00F80267"/>
    <w:rsid w:val="00FA0BD0"/>
    <w:rsid w:val="00FA13EE"/>
    <w:rsid w:val="00FA194B"/>
    <w:rsid w:val="00FA7EF5"/>
    <w:rsid w:val="00FC40B0"/>
    <w:rsid w:val="00FF165E"/>
    <w:rsid w:val="00FF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526530615">
      <w:bodyDiv w:val="1"/>
      <w:marLeft w:val="0"/>
      <w:marRight w:val="0"/>
      <w:marTop w:val="0"/>
      <w:marBottom w:val="0"/>
      <w:divBdr>
        <w:top w:val="none" w:sz="0" w:space="0" w:color="auto"/>
        <w:left w:val="none" w:sz="0" w:space="0" w:color="auto"/>
        <w:bottom w:val="none" w:sz="0" w:space="0" w:color="auto"/>
        <w:right w:val="none" w:sz="0" w:space="0" w:color="auto"/>
      </w:divBdr>
    </w:div>
    <w:div w:id="621425854">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openxmlformats.org/package/2006/metadata/core-properties"/>
    <ds:schemaRef ds:uri="http://purl.org/dc/elements/1.1/"/>
    <ds:schemaRef ds:uri="http://schemas.microsoft.com/office/infopath/2007/PartnerControls"/>
    <ds:schemaRef ds:uri="5e8733a2-e908-454b-85cf-c9d17e1d0943"/>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3.xml><?xml version="1.0" encoding="utf-8"?>
<ds:datastoreItem xmlns:ds="http://schemas.openxmlformats.org/officeDocument/2006/customXml" ds:itemID="{2E3B811D-49E3-4564-AD10-AD7F9A89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5.xml><?xml version="1.0" encoding="utf-8"?>
<ds:datastoreItem xmlns:ds="http://schemas.openxmlformats.org/officeDocument/2006/customXml" ds:itemID="{0DA535E5-4A0D-4269-8C2C-B5C4364F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60-day notice(issued)</vt:lpstr>
    </vt:vector>
  </TitlesOfParts>
  <Manager/>
  <Company/>
  <LinksUpToDate>false</LinksUpToDate>
  <CharactersWithSpaces>5834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notice(issued)</dc:title>
  <dc:subject/>
  <dc:creator>Kayla Williams</dc:creator>
  <cp:keywords/>
  <dc:description/>
  <cp:lastModifiedBy>Kayla Williams</cp:lastModifiedBy>
  <cp:revision>2</cp:revision>
  <dcterms:created xsi:type="dcterms:W3CDTF">2021-01-06T12:24:00Z</dcterms:created>
  <dcterms:modified xsi:type="dcterms:W3CDTF">2021-01-06T12:24:00Z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2020-12-04T20:34:59.1791495Z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f06d4870-fc9b-4768-a187-33c57b888a12</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