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A4BE3" w:rsidR="00E3793C" w:rsidP="00E3793C" w:rsidRDefault="00E3793C" w14:paraId="29BC15B2" w14:textId="77777777">
      <w:pPr>
        <w:tabs>
          <w:tab w:val="left" w:pos="360"/>
        </w:tabs>
        <w:ind w:left="360"/>
        <w:jc w:val="center"/>
        <w:rPr>
          <w:b/>
          <w:sz w:val="24"/>
          <w:szCs w:val="24"/>
        </w:rPr>
      </w:pPr>
      <w:r w:rsidRPr="002A4BE3">
        <w:rPr>
          <w:b/>
          <w:sz w:val="24"/>
          <w:szCs w:val="24"/>
        </w:rPr>
        <w:t>Supporting Statement</w:t>
      </w:r>
      <w:r w:rsidRPr="00E3793C">
        <w:rPr>
          <w:b/>
          <w:sz w:val="24"/>
          <w:szCs w:val="24"/>
        </w:rPr>
        <w:t xml:space="preserve"> </w:t>
      </w:r>
      <w:r>
        <w:rPr>
          <w:b/>
          <w:sz w:val="24"/>
          <w:szCs w:val="24"/>
        </w:rPr>
        <w:t xml:space="preserve">for </w:t>
      </w:r>
      <w:r w:rsidRPr="00E3793C">
        <w:rPr>
          <w:b/>
          <w:sz w:val="24"/>
          <w:szCs w:val="24"/>
        </w:rPr>
        <w:t>Paperwork Reduction Act Submission</w:t>
      </w:r>
    </w:p>
    <w:p w:rsidR="00E3793C" w:rsidP="00E3793C" w:rsidRDefault="00E3793C" w14:paraId="2F991991" w14:textId="77777777">
      <w:pPr>
        <w:tabs>
          <w:tab w:val="left" w:pos="360"/>
        </w:tabs>
        <w:ind w:left="360"/>
        <w:jc w:val="center"/>
        <w:rPr>
          <w:b/>
          <w:sz w:val="24"/>
          <w:szCs w:val="24"/>
        </w:rPr>
      </w:pPr>
      <w:r w:rsidRPr="00E3793C">
        <w:rPr>
          <w:b/>
          <w:sz w:val="24"/>
          <w:szCs w:val="24"/>
        </w:rPr>
        <w:t>Self-Help Homeownership Opportunity Program</w:t>
      </w:r>
      <w:r>
        <w:rPr>
          <w:b/>
          <w:sz w:val="24"/>
          <w:szCs w:val="24"/>
        </w:rPr>
        <w:t xml:space="preserve"> (SHOP)</w:t>
      </w:r>
    </w:p>
    <w:p w:rsidR="00E3793C" w:rsidP="00E3793C" w:rsidRDefault="00E3793C" w14:paraId="1F76A998" w14:textId="41E3D043">
      <w:pPr>
        <w:tabs>
          <w:tab w:val="left" w:pos="360"/>
        </w:tabs>
        <w:ind w:left="360"/>
        <w:jc w:val="center"/>
        <w:rPr>
          <w:b/>
          <w:sz w:val="24"/>
          <w:szCs w:val="24"/>
        </w:rPr>
      </w:pPr>
      <w:r>
        <w:rPr>
          <w:b/>
          <w:sz w:val="24"/>
          <w:szCs w:val="24"/>
        </w:rPr>
        <w:t xml:space="preserve">OMB # </w:t>
      </w:r>
      <w:bookmarkStart w:name="_Hlk71875773" w:id="0"/>
      <w:r>
        <w:rPr>
          <w:b/>
          <w:sz w:val="24"/>
          <w:szCs w:val="24"/>
        </w:rPr>
        <w:t>2506-0157</w:t>
      </w:r>
      <w:bookmarkEnd w:id="0"/>
    </w:p>
    <w:p w:rsidRPr="00E3793C" w:rsidR="000A00A4" w:rsidP="00E3793C" w:rsidRDefault="000A00A4" w14:paraId="5BB96D36" w14:textId="77777777">
      <w:pPr>
        <w:tabs>
          <w:tab w:val="left" w:pos="360"/>
        </w:tabs>
        <w:ind w:left="360"/>
        <w:jc w:val="center"/>
        <w:rPr>
          <w:b/>
          <w:sz w:val="24"/>
          <w:szCs w:val="24"/>
        </w:rPr>
      </w:pPr>
    </w:p>
    <w:p w:rsidRPr="002A4BE3" w:rsidR="001B5958" w:rsidP="001B5958" w:rsidRDefault="001B5958" w14:paraId="2654DE7F" w14:textId="77777777">
      <w:pPr>
        <w:tabs>
          <w:tab w:val="left" w:pos="360"/>
        </w:tabs>
        <w:ind w:left="360"/>
        <w:rPr>
          <w:b/>
          <w:sz w:val="24"/>
          <w:szCs w:val="24"/>
        </w:rPr>
      </w:pPr>
    </w:p>
    <w:p w:rsidRPr="002A4BE3" w:rsidR="001B5958" w:rsidP="001B5958" w:rsidRDefault="001B5958" w14:paraId="20E88368" w14:textId="77777777">
      <w:pPr>
        <w:tabs>
          <w:tab w:val="left" w:pos="360"/>
        </w:tabs>
        <w:rPr>
          <w:b/>
          <w:sz w:val="24"/>
          <w:szCs w:val="24"/>
        </w:rPr>
      </w:pPr>
      <w:r w:rsidRPr="002A4BE3">
        <w:rPr>
          <w:b/>
          <w:sz w:val="24"/>
          <w:szCs w:val="24"/>
        </w:rPr>
        <w:t>A.</w:t>
      </w:r>
      <w:r w:rsidRPr="002A4BE3">
        <w:rPr>
          <w:b/>
          <w:sz w:val="24"/>
          <w:szCs w:val="24"/>
        </w:rPr>
        <w:tab/>
        <w:t>Justification</w:t>
      </w:r>
    </w:p>
    <w:p w:rsidRPr="002A4BE3" w:rsidR="001B5958" w:rsidP="001B5958" w:rsidRDefault="001B5958" w14:paraId="1305FB62" w14:textId="77777777">
      <w:pPr>
        <w:pStyle w:val="ListParagraph"/>
        <w:tabs>
          <w:tab w:val="left" w:pos="360"/>
        </w:tabs>
        <w:ind w:left="0"/>
        <w:rPr>
          <w:b/>
          <w:sz w:val="24"/>
          <w:szCs w:val="24"/>
        </w:rPr>
      </w:pPr>
    </w:p>
    <w:p w:rsidRPr="002A4BE3" w:rsidR="001B5958" w:rsidP="001B5958" w:rsidRDefault="001B5958" w14:paraId="6789A6D5" w14:textId="77777777">
      <w:pPr>
        <w:pStyle w:val="ListParagraph"/>
        <w:tabs>
          <w:tab w:val="left" w:pos="360"/>
        </w:tabs>
        <w:ind w:left="0"/>
        <w:rPr>
          <w:b/>
          <w:sz w:val="24"/>
          <w:szCs w:val="24"/>
        </w:rPr>
      </w:pPr>
      <w:r w:rsidRPr="002A4BE3">
        <w:rPr>
          <w:b/>
          <w:sz w:val="24"/>
          <w:szCs w:val="24"/>
        </w:rPr>
        <w:t>1.</w:t>
      </w:r>
      <w:r w:rsidRPr="002A4BE3">
        <w:rPr>
          <w:b/>
          <w:sz w:val="24"/>
          <w:szCs w:val="24"/>
        </w:rPr>
        <w:tab/>
        <w:t>Circumstances that make the collection of information necessary</w:t>
      </w:r>
    </w:p>
    <w:p w:rsidRPr="002A4BE3" w:rsidR="001B5958" w:rsidP="001B5958" w:rsidRDefault="001B5958" w14:paraId="26D2171E" w14:textId="77777777">
      <w:pPr>
        <w:pStyle w:val="ListParagraph"/>
        <w:tabs>
          <w:tab w:val="left" w:pos="360"/>
        </w:tabs>
        <w:ind w:left="0"/>
        <w:rPr>
          <w:b/>
          <w:sz w:val="24"/>
          <w:szCs w:val="24"/>
        </w:rPr>
      </w:pPr>
    </w:p>
    <w:p w:rsidRPr="002A4BE3" w:rsidR="001B5958" w:rsidP="00E17371" w:rsidRDefault="001B5958" w14:paraId="64CD964A" w14:textId="189C6BD2">
      <w:pPr>
        <w:tabs>
          <w:tab w:val="left" w:pos="360"/>
        </w:tabs>
        <w:ind w:left="360"/>
        <w:rPr>
          <w:sz w:val="24"/>
          <w:szCs w:val="24"/>
        </w:rPr>
      </w:pPr>
      <w:r w:rsidRPr="002A4BE3">
        <w:rPr>
          <w:sz w:val="24"/>
          <w:szCs w:val="24"/>
        </w:rPr>
        <w:t>The current information collection approval (OMB control number 2506-0157</w:t>
      </w:r>
      <w:r w:rsidRPr="00760F58">
        <w:rPr>
          <w:sz w:val="24"/>
          <w:szCs w:val="24"/>
        </w:rPr>
        <w:t>)</w:t>
      </w:r>
      <w:r w:rsidR="00DC7F04">
        <w:rPr>
          <w:sz w:val="24"/>
          <w:szCs w:val="24"/>
        </w:rPr>
        <w:t xml:space="preserve">. </w:t>
      </w:r>
      <w:r w:rsidRPr="002A4BE3">
        <w:rPr>
          <w:sz w:val="24"/>
          <w:szCs w:val="24"/>
        </w:rPr>
        <w:t xml:space="preserve"> Community Frameworks and Tierra del Sol/Western States Consortium.  Since 1996 when </w:t>
      </w:r>
      <w:bookmarkStart w:name="_Hlk71876415" w:id="1"/>
      <w:r w:rsidRPr="002A4BE3" w:rsidR="000F7322">
        <w:rPr>
          <w:sz w:val="24"/>
          <w:szCs w:val="24"/>
        </w:rPr>
        <w:t>The Self-Help Homeownership Opportunity Program (</w:t>
      </w:r>
      <w:r w:rsidRPr="002A4BE3">
        <w:rPr>
          <w:sz w:val="24"/>
          <w:szCs w:val="24"/>
        </w:rPr>
        <w:t>SHOP</w:t>
      </w:r>
      <w:r w:rsidRPr="002A4BE3" w:rsidR="000F7322">
        <w:rPr>
          <w:sz w:val="24"/>
          <w:szCs w:val="24"/>
        </w:rPr>
        <w:t>)</w:t>
      </w:r>
      <w:r w:rsidR="000F7322">
        <w:rPr>
          <w:sz w:val="24"/>
          <w:szCs w:val="24"/>
        </w:rPr>
        <w:t xml:space="preserve"> </w:t>
      </w:r>
      <w:r w:rsidRPr="002A4BE3">
        <w:rPr>
          <w:sz w:val="24"/>
          <w:szCs w:val="24"/>
        </w:rPr>
        <w:t xml:space="preserve">funds </w:t>
      </w:r>
      <w:bookmarkEnd w:id="1"/>
      <w:r w:rsidRPr="002A4BE3">
        <w:rPr>
          <w:sz w:val="24"/>
          <w:szCs w:val="24"/>
        </w:rPr>
        <w:t xml:space="preserve">were first appropriated by Congress, the </w:t>
      </w:r>
      <w:r w:rsidR="00171CE0">
        <w:rPr>
          <w:sz w:val="24"/>
          <w:szCs w:val="24"/>
        </w:rPr>
        <w:t xml:space="preserve">SHOP program has created over </w:t>
      </w:r>
      <w:r w:rsidR="00984EBC">
        <w:rPr>
          <w:sz w:val="24"/>
          <w:szCs w:val="24"/>
        </w:rPr>
        <w:t>57</w:t>
      </w:r>
      <w:r w:rsidRPr="002A4BE3">
        <w:rPr>
          <w:sz w:val="24"/>
          <w:szCs w:val="24"/>
        </w:rPr>
        <w:t>,000 units of affordable, homeownership housing that have transformed lives and neighborhoods.</w:t>
      </w:r>
    </w:p>
    <w:p w:rsidRPr="002A4BE3" w:rsidR="001B5958" w:rsidP="00E17371" w:rsidRDefault="001B5958" w14:paraId="3E0B7E28" w14:textId="77777777">
      <w:pPr>
        <w:pStyle w:val="BodyText2"/>
        <w:tabs>
          <w:tab w:val="left" w:pos="360"/>
        </w:tabs>
        <w:ind w:left="360"/>
        <w:rPr>
          <w:sz w:val="24"/>
          <w:szCs w:val="24"/>
        </w:rPr>
      </w:pPr>
    </w:p>
    <w:p w:rsidRPr="002A4BE3" w:rsidR="001B5958" w:rsidP="00E17371" w:rsidRDefault="001B5958" w14:paraId="59F3A63D" w14:textId="2FE77F04">
      <w:pPr>
        <w:pStyle w:val="BodyText2"/>
        <w:tabs>
          <w:tab w:val="left" w:pos="360"/>
        </w:tabs>
        <w:ind w:left="360"/>
        <w:rPr>
          <w:bCs/>
          <w:sz w:val="24"/>
          <w:szCs w:val="24"/>
        </w:rPr>
      </w:pPr>
      <w:bookmarkStart w:name="_Hlk71876337" w:id="2"/>
      <w:r w:rsidRPr="002A4BE3">
        <w:rPr>
          <w:sz w:val="24"/>
          <w:szCs w:val="24"/>
        </w:rPr>
        <w:t>SHOP</w:t>
      </w:r>
      <w:r w:rsidR="000F7322">
        <w:rPr>
          <w:sz w:val="24"/>
          <w:szCs w:val="24"/>
        </w:rPr>
        <w:t xml:space="preserve"> </w:t>
      </w:r>
      <w:r w:rsidRPr="002A4BE3">
        <w:rPr>
          <w:sz w:val="24"/>
          <w:szCs w:val="24"/>
        </w:rPr>
        <w:t xml:space="preserve">is authorized by the Housing Opportunity Program Extension Act of 1996, Section 11.  The purpose of SHOP is to provide grant funds to </w:t>
      </w:r>
      <w:r w:rsidRPr="002A4BE3">
        <w:rPr>
          <w:bCs/>
          <w:sz w:val="24"/>
          <w:szCs w:val="24"/>
        </w:rPr>
        <w:t>facilitate and encourage innovative homeownership opportunities</w:t>
      </w:r>
      <w:r w:rsidRPr="002A4BE3">
        <w:rPr>
          <w:sz w:val="24"/>
          <w:szCs w:val="24"/>
        </w:rPr>
        <w:t xml:space="preserve"> on a national, geographically diverse basis t</w:t>
      </w:r>
      <w:r w:rsidRPr="002A4BE3">
        <w:rPr>
          <w:bCs/>
          <w:sz w:val="24"/>
          <w:szCs w:val="24"/>
        </w:rPr>
        <w:t>hrough the provision of self-help homeownership housing programs.</w:t>
      </w:r>
      <w:bookmarkEnd w:id="2"/>
      <w:r w:rsidRPr="002A4BE3">
        <w:rPr>
          <w:bCs/>
          <w:sz w:val="24"/>
          <w:szCs w:val="24"/>
        </w:rPr>
        <w:t xml:space="preserve"> </w:t>
      </w:r>
      <w:r w:rsidR="0012746C">
        <w:rPr>
          <w:bCs/>
          <w:sz w:val="24"/>
          <w:szCs w:val="24"/>
        </w:rPr>
        <w:t>Generally,</w:t>
      </w:r>
      <w:r w:rsidRPr="002A4BE3">
        <w:rPr>
          <w:bCs/>
          <w:sz w:val="24"/>
          <w:szCs w:val="24"/>
        </w:rPr>
        <w:t xml:space="preserve"> </w:t>
      </w:r>
      <w:r w:rsidRPr="002A4BE3">
        <w:rPr>
          <w:sz w:val="24"/>
          <w:szCs w:val="24"/>
        </w:rPr>
        <w:t xml:space="preserve">SHOP funds are appropriated by Congress annually. HUD publishes a SHOP Notice of Funding </w:t>
      </w:r>
      <w:r w:rsidR="00573455">
        <w:rPr>
          <w:sz w:val="24"/>
          <w:szCs w:val="24"/>
        </w:rPr>
        <w:t>Opportunity</w:t>
      </w:r>
      <w:r w:rsidRPr="002A4BE3">
        <w:rPr>
          <w:sz w:val="24"/>
          <w:szCs w:val="24"/>
        </w:rPr>
        <w:t xml:space="preserve"> (NOF</w:t>
      </w:r>
      <w:r w:rsidR="00573455">
        <w:rPr>
          <w:sz w:val="24"/>
          <w:szCs w:val="24"/>
        </w:rPr>
        <w:t>O</w:t>
      </w:r>
      <w:r w:rsidRPr="002A4BE3">
        <w:rPr>
          <w:sz w:val="24"/>
          <w:szCs w:val="24"/>
        </w:rPr>
        <w:t>) that announces the amount of SHOP grant funds and the application criteria, including the rating and ranking system HUD will use to select grantees.</w:t>
      </w:r>
    </w:p>
    <w:p w:rsidRPr="002A4BE3" w:rsidR="001B5958" w:rsidP="00E17371" w:rsidRDefault="001B5958" w14:paraId="733D469A" w14:textId="77777777">
      <w:pPr>
        <w:pStyle w:val="BodyText2"/>
        <w:tabs>
          <w:tab w:val="left" w:pos="360"/>
        </w:tabs>
        <w:ind w:left="360"/>
        <w:rPr>
          <w:bCs/>
          <w:sz w:val="24"/>
          <w:szCs w:val="24"/>
        </w:rPr>
      </w:pPr>
    </w:p>
    <w:p w:rsidRPr="002A4BE3" w:rsidR="0053533E" w:rsidP="00E17371" w:rsidRDefault="001B5958" w14:paraId="76EE7A45" w14:textId="36C9C6C7">
      <w:pPr>
        <w:pStyle w:val="BodyText2"/>
        <w:tabs>
          <w:tab w:val="left" w:pos="360"/>
        </w:tabs>
        <w:ind w:left="360"/>
        <w:rPr>
          <w:sz w:val="24"/>
          <w:szCs w:val="24"/>
        </w:rPr>
      </w:pPr>
      <w:r w:rsidRPr="002A4BE3">
        <w:rPr>
          <w:sz w:val="24"/>
          <w:szCs w:val="24"/>
        </w:rPr>
        <w:t xml:space="preserve">Eligible applicants are </w:t>
      </w:r>
      <w:r w:rsidRPr="002A4BE3">
        <w:rPr>
          <w:bCs/>
          <w:sz w:val="24"/>
          <w:szCs w:val="24"/>
        </w:rPr>
        <w:t xml:space="preserve">national and regional non-profit organizations (including consortia) that have the capacity and experience to develop self-help housing in at least two states.  Grant funds may be used for land acquisition, the installation or improvement of infrastructure, and for reasonable and necessary planning, </w:t>
      </w:r>
      <w:proofErr w:type="gramStart"/>
      <w:r w:rsidRPr="002A4BE3">
        <w:rPr>
          <w:bCs/>
          <w:sz w:val="24"/>
          <w:szCs w:val="24"/>
        </w:rPr>
        <w:t>administration</w:t>
      </w:r>
      <w:proofErr w:type="gramEnd"/>
      <w:r w:rsidRPr="002A4BE3">
        <w:rPr>
          <w:bCs/>
          <w:sz w:val="24"/>
          <w:szCs w:val="24"/>
        </w:rPr>
        <w:t xml:space="preserve"> and management costs.  The average SHOP expenditure for the combined costs of land </w:t>
      </w:r>
      <w:r w:rsidR="0053533E">
        <w:rPr>
          <w:bCs/>
          <w:sz w:val="24"/>
          <w:szCs w:val="24"/>
        </w:rPr>
        <w:t xml:space="preserve">acquisition </w:t>
      </w:r>
      <w:r w:rsidRPr="002A4BE3">
        <w:rPr>
          <w:bCs/>
          <w:sz w:val="24"/>
          <w:szCs w:val="24"/>
        </w:rPr>
        <w:t xml:space="preserve">and infrastructure </w:t>
      </w:r>
      <w:r w:rsidR="0053533E">
        <w:rPr>
          <w:bCs/>
          <w:sz w:val="24"/>
          <w:szCs w:val="24"/>
        </w:rPr>
        <w:t>improvements</w:t>
      </w:r>
      <w:r w:rsidRPr="002A4BE3" w:rsidR="0053533E">
        <w:rPr>
          <w:bCs/>
          <w:sz w:val="24"/>
          <w:szCs w:val="24"/>
        </w:rPr>
        <w:t xml:space="preserve"> </w:t>
      </w:r>
      <w:r w:rsidR="0053533E">
        <w:rPr>
          <w:bCs/>
          <w:sz w:val="24"/>
          <w:szCs w:val="24"/>
        </w:rPr>
        <w:t>can</w:t>
      </w:r>
      <w:r w:rsidRPr="002A4BE3">
        <w:rPr>
          <w:bCs/>
          <w:sz w:val="24"/>
          <w:szCs w:val="24"/>
        </w:rPr>
        <w:t xml:space="preserve">not exceed $15,000 per </w:t>
      </w:r>
      <w:r w:rsidR="0053533E">
        <w:rPr>
          <w:bCs/>
          <w:sz w:val="24"/>
          <w:szCs w:val="24"/>
        </w:rPr>
        <w:t>SHOP</w:t>
      </w:r>
      <w:r w:rsidRPr="002A4BE3">
        <w:rPr>
          <w:bCs/>
          <w:sz w:val="24"/>
          <w:szCs w:val="24"/>
        </w:rPr>
        <w:t xml:space="preserve"> unit.  SHOP homeowners must contribute a significant amount of sweat equity towards the purchase of their units.  Donated volunteer labor is also required</w:t>
      </w:r>
      <w:r w:rsidRPr="002A4BE3">
        <w:rPr>
          <w:sz w:val="24"/>
          <w:szCs w:val="24"/>
        </w:rPr>
        <w:t>.</w:t>
      </w:r>
      <w:r w:rsidR="0053533E">
        <w:rPr>
          <w:sz w:val="24"/>
          <w:szCs w:val="24"/>
        </w:rPr>
        <w:t xml:space="preserve"> </w:t>
      </w:r>
      <w:r w:rsidRPr="0053533E" w:rsidR="0053533E">
        <w:rPr>
          <w:rStyle w:val="normaltextrun"/>
          <w:color w:val="000000"/>
          <w:sz w:val="24"/>
          <w:szCs w:val="24"/>
          <w:bdr w:val="none" w:color="auto" w:sz="0" w:space="0" w:frame="1"/>
        </w:rPr>
        <w:t xml:space="preserve">Successful applicants must leverage other public and private funds to pay for the construction or rehabilitation costs of each SHOP unit and for any other program costs that are not assisted with SHOP grant funds. </w:t>
      </w:r>
      <w:r w:rsidRPr="0053533E" w:rsidR="0053533E">
        <w:rPr>
          <w:sz w:val="24"/>
          <w:szCs w:val="24"/>
        </w:rPr>
        <w:t>SHOP</w:t>
      </w:r>
      <w:r w:rsidRPr="002A4BE3">
        <w:rPr>
          <w:sz w:val="24"/>
          <w:szCs w:val="24"/>
        </w:rPr>
        <w:t xml:space="preserve"> units </w:t>
      </w:r>
      <w:r w:rsidRPr="002A4BE3">
        <w:rPr>
          <w:bCs/>
          <w:sz w:val="24"/>
          <w:szCs w:val="24"/>
        </w:rPr>
        <w:t xml:space="preserve">must be decent, safe, and sanitary non-luxury dwellings that comply with local building and safety codes and standards.  These units must be sold to eligible low-income homebuyers at prices below the prevailing market price.  The homebuyer’s sweat equity contribution must not be mortgaged or otherwise restricted upon future sale of the SHOP unit.  </w:t>
      </w:r>
      <w:r w:rsidRPr="002A4BE3">
        <w:rPr>
          <w:sz w:val="24"/>
          <w:szCs w:val="24"/>
        </w:rPr>
        <w:t>SHOP grantees may award SHOP funds to</w:t>
      </w:r>
      <w:r w:rsidR="0053533E">
        <w:rPr>
          <w:sz w:val="24"/>
          <w:szCs w:val="24"/>
        </w:rPr>
        <w:t xml:space="preserve"> local non-profit</w:t>
      </w:r>
      <w:r w:rsidRPr="002A4BE3">
        <w:rPr>
          <w:sz w:val="24"/>
          <w:szCs w:val="24"/>
        </w:rPr>
        <w:t xml:space="preserve"> affiliate</w:t>
      </w:r>
      <w:r w:rsidR="0053533E">
        <w:rPr>
          <w:sz w:val="24"/>
          <w:szCs w:val="24"/>
        </w:rPr>
        <w:t xml:space="preserve"> organizations</w:t>
      </w:r>
      <w:r w:rsidRPr="002A4BE3">
        <w:rPr>
          <w:sz w:val="24"/>
          <w:szCs w:val="24"/>
        </w:rPr>
        <w:t xml:space="preserve"> to carry out the grantee’s SHOP program.</w:t>
      </w:r>
      <w:r w:rsidR="0053533E">
        <w:rPr>
          <w:sz w:val="24"/>
          <w:szCs w:val="24"/>
        </w:rPr>
        <w:t xml:space="preserve"> These affiliate organizations must be located within the grantee’s service area. </w:t>
      </w:r>
    </w:p>
    <w:p w:rsidRPr="002A4BE3" w:rsidR="001B5958" w:rsidP="001B5958" w:rsidRDefault="001B5958" w14:paraId="10CA76FD" w14:textId="4E4CE4B3">
      <w:pPr>
        <w:pStyle w:val="BodyText2"/>
        <w:tabs>
          <w:tab w:val="left" w:pos="360"/>
        </w:tabs>
        <w:rPr>
          <w:sz w:val="24"/>
          <w:szCs w:val="24"/>
        </w:rPr>
      </w:pPr>
    </w:p>
    <w:p w:rsidRPr="002A4BE3" w:rsidR="001B5958" w:rsidP="001B5958" w:rsidRDefault="001B5958" w14:paraId="304EE8BE" w14:textId="77777777">
      <w:pPr>
        <w:suppressLineNumbers/>
        <w:tabs>
          <w:tab w:val="left" w:pos="360"/>
        </w:tabs>
        <w:suppressAutoHyphens/>
        <w:spacing w:line="480" w:lineRule="auto"/>
        <w:rPr>
          <w:b/>
          <w:bCs/>
          <w:color w:val="000000"/>
          <w:sz w:val="24"/>
          <w:szCs w:val="24"/>
        </w:rPr>
      </w:pPr>
      <w:r w:rsidRPr="002A4BE3">
        <w:rPr>
          <w:b/>
          <w:color w:val="000000"/>
          <w:sz w:val="24"/>
          <w:szCs w:val="24"/>
        </w:rPr>
        <w:t>2.</w:t>
      </w:r>
      <w:r w:rsidRPr="002A4BE3">
        <w:rPr>
          <w:b/>
          <w:color w:val="000000"/>
          <w:sz w:val="24"/>
          <w:szCs w:val="24"/>
        </w:rPr>
        <w:tab/>
      </w:r>
      <w:r w:rsidRPr="002A4BE3">
        <w:rPr>
          <w:b/>
          <w:bCs/>
          <w:color w:val="000000"/>
          <w:sz w:val="24"/>
          <w:szCs w:val="24"/>
        </w:rPr>
        <w:t xml:space="preserve">How the information is used. </w:t>
      </w:r>
    </w:p>
    <w:p w:rsidRPr="00881748" w:rsidR="001B5958" w:rsidP="00E17371" w:rsidRDefault="001B5958" w14:paraId="5E439BE9" w14:textId="374669CD">
      <w:pPr>
        <w:suppressLineNumbers/>
        <w:tabs>
          <w:tab w:val="left" w:pos="360"/>
        </w:tabs>
        <w:suppressAutoHyphens/>
        <w:ind w:left="360"/>
        <w:rPr>
          <w:b/>
          <w:sz w:val="24"/>
          <w:szCs w:val="24"/>
        </w:rPr>
      </w:pPr>
      <w:r w:rsidRPr="00881748">
        <w:rPr>
          <w:sz w:val="24"/>
          <w:szCs w:val="24"/>
        </w:rPr>
        <w:t xml:space="preserve">HUD requires </w:t>
      </w:r>
      <w:r w:rsidRPr="00881748" w:rsidR="00881748">
        <w:rPr>
          <w:sz w:val="24"/>
          <w:szCs w:val="24"/>
        </w:rPr>
        <w:t xml:space="preserve">the collection of </w:t>
      </w:r>
      <w:r w:rsidRPr="00881748">
        <w:rPr>
          <w:sz w:val="24"/>
          <w:szCs w:val="24"/>
        </w:rPr>
        <w:t xml:space="preserve">information </w:t>
      </w:r>
      <w:r w:rsidRPr="00881748" w:rsidR="00B53A03">
        <w:rPr>
          <w:sz w:val="24"/>
          <w:szCs w:val="24"/>
        </w:rPr>
        <w:t>to</w:t>
      </w:r>
      <w:r w:rsidRPr="00881748" w:rsidR="00881748">
        <w:rPr>
          <w:sz w:val="24"/>
          <w:szCs w:val="24"/>
        </w:rPr>
        <w:t xml:space="preserve"> ensure the eligibility of SHOP applicants and </w:t>
      </w:r>
      <w:r w:rsidR="008F1FA0">
        <w:rPr>
          <w:sz w:val="24"/>
          <w:szCs w:val="24"/>
        </w:rPr>
        <w:t xml:space="preserve">the compliance of </w:t>
      </w:r>
      <w:r w:rsidRPr="00881748" w:rsidR="00881748">
        <w:rPr>
          <w:sz w:val="24"/>
          <w:szCs w:val="24"/>
        </w:rPr>
        <w:t>SHOP proposals, to rate and rank SHOP applications, and to select applicants for grant awards.</w:t>
      </w:r>
      <w:r w:rsidR="00881748">
        <w:rPr>
          <w:sz w:val="24"/>
          <w:szCs w:val="24"/>
        </w:rPr>
        <w:t xml:space="preserve"> </w:t>
      </w:r>
      <w:r w:rsidRPr="00881748">
        <w:rPr>
          <w:sz w:val="24"/>
          <w:szCs w:val="24"/>
        </w:rPr>
        <w:t xml:space="preserve"> Information is collected on an annual basis </w:t>
      </w:r>
      <w:r w:rsidR="00881748">
        <w:rPr>
          <w:sz w:val="24"/>
          <w:szCs w:val="24"/>
        </w:rPr>
        <w:t>from applicants that respond</w:t>
      </w:r>
      <w:r w:rsidRPr="00881748">
        <w:rPr>
          <w:sz w:val="24"/>
          <w:szCs w:val="24"/>
        </w:rPr>
        <w:t xml:space="preserve"> to the SHOP NOF</w:t>
      </w:r>
      <w:r w:rsidR="00E809FC">
        <w:rPr>
          <w:sz w:val="24"/>
          <w:szCs w:val="24"/>
        </w:rPr>
        <w:t>O</w:t>
      </w:r>
      <w:r w:rsidRPr="00881748">
        <w:rPr>
          <w:sz w:val="24"/>
          <w:szCs w:val="24"/>
        </w:rPr>
        <w:t>.</w:t>
      </w:r>
    </w:p>
    <w:p w:rsidRPr="00881748" w:rsidR="001B5958" w:rsidP="00E17371" w:rsidRDefault="001B5958" w14:paraId="62C12025" w14:textId="77777777">
      <w:pPr>
        <w:tabs>
          <w:tab w:val="left" w:pos="360"/>
        </w:tabs>
        <w:ind w:left="360"/>
        <w:rPr>
          <w:b/>
          <w:bCs/>
          <w:color w:val="000000"/>
          <w:sz w:val="24"/>
          <w:szCs w:val="24"/>
        </w:rPr>
      </w:pPr>
    </w:p>
    <w:p w:rsidRPr="002A4BE3" w:rsidR="001B5958" w:rsidP="00E17371" w:rsidRDefault="001B5958" w14:paraId="25FB17DD" w14:textId="23559E5D">
      <w:pPr>
        <w:pStyle w:val="BodyText"/>
        <w:keepLines w:val="0"/>
        <w:tabs>
          <w:tab w:val="left" w:pos="360"/>
        </w:tabs>
        <w:spacing w:after="0"/>
        <w:ind w:left="360"/>
        <w:rPr>
          <w:sz w:val="24"/>
          <w:szCs w:val="24"/>
        </w:rPr>
      </w:pPr>
      <w:r w:rsidRPr="00881748">
        <w:rPr>
          <w:sz w:val="24"/>
          <w:szCs w:val="24"/>
        </w:rPr>
        <w:t xml:space="preserve">The information is collected through each applicant’s submission of forms </w:t>
      </w:r>
      <w:r w:rsidR="00171CE0">
        <w:rPr>
          <w:sz w:val="24"/>
          <w:szCs w:val="24"/>
        </w:rPr>
        <w:t>SF</w:t>
      </w:r>
      <w:r w:rsidRPr="00881748">
        <w:rPr>
          <w:sz w:val="24"/>
          <w:szCs w:val="24"/>
        </w:rPr>
        <w:t>-424, HUD-424</w:t>
      </w:r>
      <w:r w:rsidR="000A2662">
        <w:rPr>
          <w:sz w:val="24"/>
          <w:szCs w:val="24"/>
        </w:rPr>
        <w:t xml:space="preserve"> </w:t>
      </w:r>
      <w:r w:rsidRPr="00881748">
        <w:rPr>
          <w:sz w:val="24"/>
          <w:szCs w:val="24"/>
        </w:rPr>
        <w:t>CB, HUD-424</w:t>
      </w:r>
      <w:r w:rsidR="000A2662">
        <w:rPr>
          <w:sz w:val="24"/>
          <w:szCs w:val="24"/>
        </w:rPr>
        <w:t xml:space="preserve"> </w:t>
      </w:r>
      <w:r w:rsidRPr="00881748">
        <w:rPr>
          <w:sz w:val="24"/>
          <w:szCs w:val="24"/>
        </w:rPr>
        <w:t xml:space="preserve">CBW, SF-LLL, HUD-2880, HUD-2993, HUD-2995, </w:t>
      </w:r>
      <w:r w:rsidRPr="002A4BE3">
        <w:rPr>
          <w:sz w:val="24"/>
          <w:szCs w:val="24"/>
        </w:rPr>
        <w:t xml:space="preserve">HUD-96011; the narrative statements for Applicant Eligibility and SHOP Program Design and Scope of Work; and the narrative responses to Rating Factors 1 through 5 </w:t>
      </w:r>
      <w:r w:rsidR="00881748">
        <w:rPr>
          <w:sz w:val="24"/>
          <w:szCs w:val="24"/>
        </w:rPr>
        <w:t>(as required by t</w:t>
      </w:r>
      <w:r w:rsidRPr="002A4BE3">
        <w:rPr>
          <w:sz w:val="24"/>
          <w:szCs w:val="24"/>
        </w:rPr>
        <w:t>he SHOP NOF</w:t>
      </w:r>
      <w:r w:rsidR="00E809FC">
        <w:rPr>
          <w:sz w:val="24"/>
          <w:szCs w:val="24"/>
        </w:rPr>
        <w:t>O</w:t>
      </w:r>
      <w:r w:rsidR="00881748">
        <w:rPr>
          <w:sz w:val="24"/>
          <w:szCs w:val="24"/>
        </w:rPr>
        <w:t>)</w:t>
      </w:r>
      <w:r w:rsidRPr="002A4BE3">
        <w:rPr>
          <w:sz w:val="24"/>
          <w:szCs w:val="24"/>
        </w:rPr>
        <w:t xml:space="preserve">. </w:t>
      </w:r>
    </w:p>
    <w:p w:rsidRPr="002A4BE3" w:rsidR="001B5958" w:rsidP="00E17371" w:rsidRDefault="001B5958" w14:paraId="2CCF4CC2" w14:textId="77777777">
      <w:pPr>
        <w:pStyle w:val="BodyText"/>
        <w:keepLines w:val="0"/>
        <w:tabs>
          <w:tab w:val="left" w:pos="360"/>
        </w:tabs>
        <w:spacing w:after="0"/>
        <w:ind w:left="360"/>
        <w:rPr>
          <w:sz w:val="24"/>
          <w:szCs w:val="24"/>
        </w:rPr>
      </w:pPr>
    </w:p>
    <w:p w:rsidRPr="002A4BE3" w:rsidR="001B5958" w:rsidP="00E17371" w:rsidRDefault="00CE0C60" w14:paraId="27C06F4B" w14:textId="26A914CD">
      <w:pPr>
        <w:pStyle w:val="BodyText"/>
        <w:keepLines w:val="0"/>
        <w:tabs>
          <w:tab w:val="left" w:pos="360"/>
        </w:tabs>
        <w:spacing w:after="0"/>
        <w:ind w:left="360"/>
        <w:rPr>
          <w:sz w:val="24"/>
          <w:szCs w:val="24"/>
        </w:rPr>
      </w:pPr>
      <w:r>
        <w:rPr>
          <w:sz w:val="24"/>
          <w:szCs w:val="24"/>
        </w:rPr>
        <w:t>HUD uses this</w:t>
      </w:r>
      <w:r w:rsidRPr="002A4BE3" w:rsidR="001B5958">
        <w:rPr>
          <w:sz w:val="24"/>
          <w:szCs w:val="24"/>
        </w:rPr>
        <w:t xml:space="preserve"> information collect</w:t>
      </w:r>
      <w:r>
        <w:rPr>
          <w:sz w:val="24"/>
          <w:szCs w:val="24"/>
        </w:rPr>
        <w:t xml:space="preserve">ion </w:t>
      </w:r>
      <w:r w:rsidRPr="002A4BE3" w:rsidR="001B5958">
        <w:rPr>
          <w:sz w:val="24"/>
          <w:szCs w:val="24"/>
        </w:rPr>
        <w:t>to determine: 1) the eligibil</w:t>
      </w:r>
      <w:r w:rsidR="00DB6432">
        <w:rPr>
          <w:sz w:val="24"/>
          <w:szCs w:val="24"/>
        </w:rPr>
        <w:t xml:space="preserve">ity of a SHOP applicant; 2) the </w:t>
      </w:r>
      <w:r w:rsidRPr="002A4BE3" w:rsidR="001B5958">
        <w:rPr>
          <w:sz w:val="24"/>
          <w:szCs w:val="24"/>
        </w:rPr>
        <w:t>compliance of the applicant’s proposed SHOP program design with s</w:t>
      </w:r>
      <w:r>
        <w:rPr>
          <w:sz w:val="24"/>
          <w:szCs w:val="24"/>
        </w:rPr>
        <w:t>tatutory Threshold criteria;</w:t>
      </w:r>
      <w:r w:rsidRPr="002A4BE3" w:rsidR="001B5958">
        <w:rPr>
          <w:sz w:val="24"/>
          <w:szCs w:val="24"/>
        </w:rPr>
        <w:t xml:space="preserve"> 3) the rating of the applicant’s proposed SHOP program submission based on the five SHOP NOF</w:t>
      </w:r>
      <w:r w:rsidR="00E809FC">
        <w:rPr>
          <w:sz w:val="24"/>
          <w:szCs w:val="24"/>
        </w:rPr>
        <w:t>O</w:t>
      </w:r>
      <w:r w:rsidRPr="002A4BE3" w:rsidR="001B5958">
        <w:rPr>
          <w:sz w:val="24"/>
          <w:szCs w:val="24"/>
        </w:rPr>
        <w:t xml:space="preserve"> rating criteria</w:t>
      </w:r>
      <w:r>
        <w:rPr>
          <w:sz w:val="24"/>
          <w:szCs w:val="24"/>
        </w:rPr>
        <w:t>; 4) the ranking of the applicant’s proposed SHOP program submission compared to other applicants’ submissions; and 5) the award of SHOP grant funds.</w:t>
      </w:r>
    </w:p>
    <w:p w:rsidRPr="002A4BE3" w:rsidR="001B5958" w:rsidP="001B5958" w:rsidRDefault="001B5958" w14:paraId="1C7A484C" w14:textId="77777777">
      <w:pPr>
        <w:tabs>
          <w:tab w:val="left" w:pos="360"/>
        </w:tabs>
        <w:rPr>
          <w:color w:val="000000"/>
          <w:sz w:val="24"/>
          <w:szCs w:val="24"/>
        </w:rPr>
      </w:pPr>
    </w:p>
    <w:p w:rsidRPr="002A4BE3" w:rsidR="001B5958" w:rsidP="001B5958" w:rsidRDefault="001B5958" w14:paraId="1A3439FE" w14:textId="77777777">
      <w:pPr>
        <w:keepNext/>
        <w:keepLines/>
        <w:tabs>
          <w:tab w:val="left" w:pos="360"/>
        </w:tabs>
        <w:rPr>
          <w:b/>
          <w:bCs/>
          <w:color w:val="000000"/>
          <w:sz w:val="24"/>
          <w:szCs w:val="24"/>
        </w:rPr>
      </w:pPr>
      <w:r w:rsidRPr="002A4BE3">
        <w:rPr>
          <w:b/>
          <w:color w:val="000000"/>
          <w:sz w:val="24"/>
          <w:szCs w:val="24"/>
        </w:rPr>
        <w:t>3.</w:t>
      </w:r>
      <w:r w:rsidRPr="002A4BE3">
        <w:rPr>
          <w:b/>
          <w:color w:val="000000"/>
          <w:sz w:val="24"/>
          <w:szCs w:val="24"/>
        </w:rPr>
        <w:tab/>
      </w:r>
      <w:r w:rsidRPr="002A4BE3">
        <w:rPr>
          <w:b/>
          <w:bCs/>
          <w:color w:val="000000"/>
          <w:sz w:val="24"/>
          <w:szCs w:val="24"/>
        </w:rPr>
        <w:t>Use of technology.</w:t>
      </w:r>
    </w:p>
    <w:p w:rsidRPr="002A4BE3" w:rsidR="001B5958" w:rsidP="001B5958" w:rsidRDefault="001B5958" w14:paraId="60A18975" w14:textId="77777777">
      <w:pPr>
        <w:pStyle w:val="BodyText"/>
        <w:keepNext/>
        <w:tabs>
          <w:tab w:val="left" w:pos="360"/>
        </w:tabs>
        <w:spacing w:after="0"/>
        <w:rPr>
          <w:sz w:val="24"/>
          <w:szCs w:val="24"/>
        </w:rPr>
      </w:pPr>
    </w:p>
    <w:p w:rsidRPr="001E3BC9" w:rsidR="001E3BC9" w:rsidP="001E3BC9" w:rsidRDefault="00325B2C" w14:paraId="2044B27D" w14:textId="2EDBE5EB">
      <w:pPr>
        <w:pStyle w:val="BodyText"/>
        <w:keepNext/>
        <w:tabs>
          <w:tab w:val="left" w:pos="360"/>
        </w:tabs>
        <w:spacing w:after="0"/>
        <w:ind w:left="360"/>
        <w:rPr>
          <w:sz w:val="24"/>
          <w:szCs w:val="24"/>
        </w:rPr>
      </w:pPr>
      <w:r>
        <w:rPr>
          <w:sz w:val="24"/>
          <w:szCs w:val="24"/>
        </w:rPr>
        <w:t>Since F</w:t>
      </w:r>
      <w:r w:rsidR="00E17371">
        <w:rPr>
          <w:sz w:val="24"/>
          <w:szCs w:val="24"/>
        </w:rPr>
        <w:t>Y</w:t>
      </w:r>
      <w:r>
        <w:rPr>
          <w:sz w:val="24"/>
          <w:szCs w:val="24"/>
        </w:rPr>
        <w:t xml:space="preserve">2005, </w:t>
      </w:r>
      <w:r w:rsidR="00187A6B">
        <w:rPr>
          <w:sz w:val="24"/>
          <w:szCs w:val="24"/>
        </w:rPr>
        <w:t>HUD has required applicants to submit applications electronically through grants.gov.  Data such as semi-annual reports (which includes such information as activity and budget information as activity and budget information, drawdowns, performance reports, and Federal Financial reports will continue to be submitted via DRGR. Ap</w:t>
      </w:r>
      <w:r w:rsidRPr="002A4BE3" w:rsidR="001B5958">
        <w:rPr>
          <w:sz w:val="24"/>
          <w:szCs w:val="24"/>
        </w:rPr>
        <w:t>plicants must subm</w:t>
      </w:r>
      <w:r w:rsidR="00187A6B">
        <w:rPr>
          <w:sz w:val="24"/>
          <w:szCs w:val="24"/>
        </w:rPr>
        <w:t>i</w:t>
      </w:r>
      <w:r w:rsidRPr="002A4BE3" w:rsidR="001B5958">
        <w:rPr>
          <w:sz w:val="24"/>
          <w:szCs w:val="24"/>
        </w:rPr>
        <w:t xml:space="preserve">t the </w:t>
      </w:r>
      <w:r w:rsidR="00CE0C60">
        <w:rPr>
          <w:sz w:val="24"/>
          <w:szCs w:val="24"/>
        </w:rPr>
        <w:t xml:space="preserve">required application forms and narrative statements </w:t>
      </w:r>
      <w:r w:rsidRPr="002A4BE3" w:rsidR="001B5958">
        <w:rPr>
          <w:sz w:val="24"/>
          <w:szCs w:val="24"/>
        </w:rPr>
        <w:t xml:space="preserve">in electronic form through www.grants.gov. </w:t>
      </w:r>
      <w:r w:rsidR="00187A6B">
        <w:rPr>
          <w:sz w:val="24"/>
          <w:szCs w:val="24"/>
        </w:rPr>
        <w:t xml:space="preserve"> Applicants must request a waiver to submit applications in paper form.</w:t>
      </w:r>
      <w:r w:rsidR="001E3BC9">
        <w:rPr>
          <w:sz w:val="24"/>
          <w:szCs w:val="24"/>
        </w:rPr>
        <w:t xml:space="preserve"> </w:t>
      </w:r>
      <w:r w:rsidRPr="002A4BE3" w:rsidR="001B5958">
        <w:rPr>
          <w:sz w:val="24"/>
          <w:szCs w:val="24"/>
        </w:rPr>
        <w:t xml:space="preserve"> </w:t>
      </w:r>
      <w:r w:rsidRPr="001E3BC9" w:rsidR="001E3BC9">
        <w:rPr>
          <w:spacing w:val="2"/>
          <w:sz w:val="24"/>
        </w:rPr>
        <w:t>If you cannot submit your application electronically, you must ask in writing for a waiver of the electronic grant submission requirements.</w:t>
      </w:r>
    </w:p>
    <w:p w:rsidR="00F31A83" w:rsidP="00E17371" w:rsidRDefault="00F31A83" w14:paraId="5158593E" w14:textId="77777777">
      <w:pPr>
        <w:pStyle w:val="BodyText"/>
        <w:keepNext/>
        <w:tabs>
          <w:tab w:val="left" w:pos="360"/>
        </w:tabs>
        <w:spacing w:after="0"/>
        <w:ind w:left="360"/>
        <w:rPr>
          <w:sz w:val="24"/>
          <w:szCs w:val="24"/>
        </w:rPr>
      </w:pPr>
    </w:p>
    <w:p w:rsidR="0013095B" w:rsidP="00E17371" w:rsidRDefault="00C53F53" w14:paraId="6525E217" w14:textId="5EE5B487">
      <w:pPr>
        <w:keepLines/>
        <w:spacing w:after="80"/>
        <w:ind w:left="360"/>
        <w:rPr>
          <w:sz w:val="24"/>
          <w:szCs w:val="24"/>
        </w:rPr>
      </w:pPr>
      <w:r>
        <w:rPr>
          <w:sz w:val="24"/>
          <w:szCs w:val="24"/>
        </w:rPr>
        <w:t xml:space="preserve">The Office of Rural Housing and Economic Development is currently utilizing the Disaster Recovery Grant Reporting System and LOCCS to manage </w:t>
      </w:r>
      <w:r w:rsidR="002B77C0">
        <w:rPr>
          <w:sz w:val="24"/>
          <w:szCs w:val="24"/>
        </w:rPr>
        <w:t xml:space="preserve">its SHOP grants. Grants prior to FY2017 are managed via LOCCS.  SHOP grants beginning FY217-FY2020 are managed via DRGR. </w:t>
      </w:r>
    </w:p>
    <w:p w:rsidRPr="002A4BE3" w:rsidR="00F31A83" w:rsidP="00E17371" w:rsidRDefault="00F31A83" w14:paraId="795F6870" w14:textId="5A190273">
      <w:pPr>
        <w:keepLines/>
        <w:spacing w:after="80"/>
        <w:ind w:left="360"/>
        <w:rPr>
          <w:sz w:val="24"/>
          <w:szCs w:val="24"/>
        </w:rPr>
      </w:pPr>
      <w:r>
        <w:rPr>
          <w:sz w:val="24"/>
          <w:szCs w:val="24"/>
        </w:rPr>
        <w:t>Currently, a</w:t>
      </w:r>
      <w:r w:rsidRPr="002A4BE3">
        <w:rPr>
          <w:sz w:val="24"/>
          <w:szCs w:val="24"/>
        </w:rPr>
        <w:t xml:space="preserve">pplicants must submit the </w:t>
      </w:r>
      <w:r>
        <w:rPr>
          <w:sz w:val="24"/>
          <w:szCs w:val="24"/>
        </w:rPr>
        <w:t xml:space="preserve">required application forms and narrative statements </w:t>
      </w:r>
      <w:r w:rsidRPr="002A4BE3">
        <w:rPr>
          <w:sz w:val="24"/>
          <w:szCs w:val="24"/>
        </w:rPr>
        <w:t>in</w:t>
      </w:r>
      <w:r w:rsidR="00EE5C0B">
        <w:rPr>
          <w:sz w:val="24"/>
          <w:szCs w:val="24"/>
        </w:rPr>
        <w:t xml:space="preserve"> </w:t>
      </w:r>
      <w:r w:rsidRPr="002A4BE3">
        <w:rPr>
          <w:sz w:val="24"/>
          <w:szCs w:val="24"/>
        </w:rPr>
        <w:t xml:space="preserve">electronic form through www.grants.gov.  Applicants </w:t>
      </w:r>
      <w:r w:rsidR="002B77C0">
        <w:rPr>
          <w:sz w:val="24"/>
          <w:szCs w:val="24"/>
        </w:rPr>
        <w:t>must</w:t>
      </w:r>
      <w:r w:rsidRPr="002A4BE3">
        <w:rPr>
          <w:sz w:val="24"/>
          <w:szCs w:val="24"/>
        </w:rPr>
        <w:t xml:space="preserve"> request a waiver to submit applications </w:t>
      </w:r>
      <w:r w:rsidR="002B77C0">
        <w:rPr>
          <w:sz w:val="24"/>
          <w:szCs w:val="24"/>
        </w:rPr>
        <w:t>via email.</w:t>
      </w:r>
      <w:r w:rsidRPr="002A4BE3">
        <w:rPr>
          <w:sz w:val="24"/>
          <w:szCs w:val="24"/>
        </w:rPr>
        <w:t xml:space="preserve"> </w:t>
      </w:r>
    </w:p>
    <w:p w:rsidRPr="002A4BE3" w:rsidR="001B5958" w:rsidP="00EE5C0B" w:rsidRDefault="001B5958" w14:paraId="5C3699F4" w14:textId="77777777">
      <w:pPr>
        <w:pStyle w:val="BodyText"/>
        <w:keepNext/>
        <w:tabs>
          <w:tab w:val="left" w:pos="360"/>
        </w:tabs>
        <w:spacing w:after="0"/>
        <w:rPr>
          <w:sz w:val="24"/>
          <w:szCs w:val="24"/>
        </w:rPr>
      </w:pPr>
    </w:p>
    <w:p w:rsidRPr="002A4BE3" w:rsidR="001B5958" w:rsidP="001B5958" w:rsidRDefault="001B5958" w14:paraId="35BD1CDA" w14:textId="77777777">
      <w:pPr>
        <w:tabs>
          <w:tab w:val="left" w:pos="360"/>
        </w:tabs>
        <w:rPr>
          <w:b/>
          <w:bCs/>
          <w:color w:val="000000"/>
          <w:sz w:val="24"/>
          <w:szCs w:val="24"/>
        </w:rPr>
      </w:pPr>
      <w:r w:rsidRPr="002A4BE3">
        <w:rPr>
          <w:b/>
          <w:color w:val="000000"/>
          <w:sz w:val="24"/>
          <w:szCs w:val="24"/>
        </w:rPr>
        <w:t>4.</w:t>
      </w:r>
      <w:r w:rsidRPr="002A4BE3">
        <w:rPr>
          <w:b/>
          <w:color w:val="000000"/>
          <w:sz w:val="24"/>
          <w:szCs w:val="24"/>
        </w:rPr>
        <w:tab/>
      </w:r>
      <w:r w:rsidRPr="002A4BE3">
        <w:rPr>
          <w:b/>
          <w:bCs/>
          <w:color w:val="000000"/>
          <w:sz w:val="24"/>
          <w:szCs w:val="24"/>
        </w:rPr>
        <w:t>Efforts to identify duplication.</w:t>
      </w:r>
    </w:p>
    <w:p w:rsidRPr="002A4BE3" w:rsidR="001B5958" w:rsidP="001B5958" w:rsidRDefault="001B5958" w14:paraId="3308B0A9" w14:textId="77777777">
      <w:pPr>
        <w:pStyle w:val="BodyText"/>
        <w:keepLines w:val="0"/>
        <w:tabs>
          <w:tab w:val="left" w:pos="360"/>
        </w:tabs>
        <w:spacing w:after="0"/>
        <w:rPr>
          <w:sz w:val="24"/>
          <w:szCs w:val="24"/>
        </w:rPr>
      </w:pPr>
    </w:p>
    <w:p w:rsidRPr="002A4BE3" w:rsidR="00B7265E" w:rsidP="00E17371" w:rsidRDefault="001B5958" w14:paraId="35BC3B68" w14:textId="66863541">
      <w:pPr>
        <w:tabs>
          <w:tab w:val="left" w:pos="360"/>
        </w:tabs>
        <w:ind w:left="360"/>
        <w:rPr>
          <w:color w:val="000000"/>
          <w:sz w:val="24"/>
          <w:szCs w:val="24"/>
        </w:rPr>
      </w:pPr>
      <w:r w:rsidRPr="002A4BE3">
        <w:rPr>
          <w:sz w:val="24"/>
          <w:szCs w:val="24"/>
        </w:rPr>
        <w:t>No duplication of efforts is caused by this collection.</w:t>
      </w:r>
      <w:r w:rsidR="00FC621F">
        <w:rPr>
          <w:sz w:val="24"/>
          <w:szCs w:val="24"/>
        </w:rPr>
        <w:t xml:space="preserve">  </w:t>
      </w:r>
      <w:r w:rsidR="00F065ED">
        <w:rPr>
          <w:sz w:val="24"/>
          <w:szCs w:val="24"/>
        </w:rPr>
        <w:t xml:space="preserve">The information that is collected is unique to </w:t>
      </w:r>
      <w:r w:rsidR="00055B3F">
        <w:rPr>
          <w:sz w:val="24"/>
          <w:szCs w:val="24"/>
        </w:rPr>
        <w:t xml:space="preserve">the SHOP program. </w:t>
      </w:r>
      <w:r w:rsidR="00B7265E">
        <w:rPr>
          <w:color w:val="000000"/>
          <w:sz w:val="24"/>
          <w:szCs w:val="24"/>
        </w:rPr>
        <w:t>No other HUD program collects information</w:t>
      </w:r>
      <w:r w:rsidR="00055B3F">
        <w:rPr>
          <w:color w:val="000000"/>
          <w:sz w:val="24"/>
          <w:szCs w:val="24"/>
        </w:rPr>
        <w:t xml:space="preserve"> that is </w:t>
      </w:r>
      <w:proofErr w:type="gramStart"/>
      <w:r w:rsidR="00055B3F">
        <w:rPr>
          <w:color w:val="000000"/>
          <w:sz w:val="24"/>
          <w:szCs w:val="24"/>
        </w:rPr>
        <w:t>similar to</w:t>
      </w:r>
      <w:proofErr w:type="gramEnd"/>
      <w:r w:rsidR="00055B3F">
        <w:rPr>
          <w:color w:val="000000"/>
          <w:sz w:val="24"/>
          <w:szCs w:val="24"/>
        </w:rPr>
        <w:t xml:space="preserve"> the </w:t>
      </w:r>
      <w:r w:rsidR="00396686">
        <w:rPr>
          <w:color w:val="000000"/>
          <w:sz w:val="24"/>
          <w:szCs w:val="24"/>
        </w:rPr>
        <w:t>information collected by the SHOP program</w:t>
      </w:r>
      <w:r w:rsidR="00B7265E">
        <w:rPr>
          <w:color w:val="000000"/>
          <w:sz w:val="24"/>
          <w:szCs w:val="24"/>
        </w:rPr>
        <w:t>.</w:t>
      </w:r>
    </w:p>
    <w:p w:rsidR="001B5958" w:rsidP="001B5958" w:rsidRDefault="001B5958" w14:paraId="6F6E1896" w14:textId="6C4816EC">
      <w:pPr>
        <w:pStyle w:val="BodyText"/>
        <w:keepLines w:val="0"/>
        <w:tabs>
          <w:tab w:val="left" w:pos="360"/>
        </w:tabs>
        <w:spacing w:after="0"/>
        <w:rPr>
          <w:sz w:val="24"/>
          <w:szCs w:val="24"/>
        </w:rPr>
      </w:pPr>
    </w:p>
    <w:p w:rsidRPr="002A4BE3" w:rsidR="001B5958" w:rsidP="001B5958" w:rsidRDefault="001B5958" w14:paraId="659527C3" w14:textId="77777777">
      <w:pPr>
        <w:tabs>
          <w:tab w:val="left" w:pos="360"/>
        </w:tabs>
        <w:rPr>
          <w:b/>
          <w:bCs/>
          <w:color w:val="000000"/>
          <w:sz w:val="24"/>
          <w:szCs w:val="24"/>
        </w:rPr>
      </w:pPr>
      <w:r w:rsidRPr="002A4BE3">
        <w:rPr>
          <w:b/>
          <w:color w:val="000000"/>
          <w:sz w:val="24"/>
          <w:szCs w:val="24"/>
        </w:rPr>
        <w:t>5.</w:t>
      </w:r>
      <w:r w:rsidRPr="002A4BE3">
        <w:rPr>
          <w:b/>
          <w:color w:val="000000"/>
          <w:sz w:val="24"/>
          <w:szCs w:val="24"/>
        </w:rPr>
        <w:tab/>
      </w:r>
      <w:r w:rsidRPr="002A4BE3">
        <w:rPr>
          <w:b/>
          <w:bCs/>
          <w:color w:val="000000"/>
          <w:sz w:val="24"/>
          <w:szCs w:val="24"/>
        </w:rPr>
        <w:t xml:space="preserve">Impacts </w:t>
      </w:r>
      <w:r w:rsidRPr="002A4BE3" w:rsidR="00E70133">
        <w:rPr>
          <w:b/>
          <w:bCs/>
          <w:color w:val="000000"/>
          <w:sz w:val="24"/>
          <w:szCs w:val="24"/>
        </w:rPr>
        <w:t>on small</w:t>
      </w:r>
      <w:r w:rsidRPr="002A4BE3">
        <w:rPr>
          <w:b/>
          <w:bCs/>
          <w:color w:val="000000"/>
          <w:sz w:val="24"/>
          <w:szCs w:val="24"/>
        </w:rPr>
        <w:t xml:space="preserve"> businesses or small entities.</w:t>
      </w:r>
    </w:p>
    <w:p w:rsidRPr="002A4BE3" w:rsidR="001B5958" w:rsidP="001B5958" w:rsidRDefault="001B5958" w14:paraId="26234147" w14:textId="77777777">
      <w:pPr>
        <w:tabs>
          <w:tab w:val="left" w:pos="360"/>
        </w:tabs>
        <w:rPr>
          <w:color w:val="000000"/>
          <w:sz w:val="24"/>
          <w:szCs w:val="24"/>
        </w:rPr>
      </w:pPr>
    </w:p>
    <w:p w:rsidRPr="002A4BE3" w:rsidR="001B5958" w:rsidP="00E17371" w:rsidRDefault="001B5958" w14:paraId="318C07AD" w14:textId="13F39E07">
      <w:pPr>
        <w:tabs>
          <w:tab w:val="left" w:pos="360"/>
        </w:tabs>
        <w:ind w:left="360"/>
        <w:rPr>
          <w:color w:val="000000"/>
          <w:sz w:val="24"/>
          <w:szCs w:val="24"/>
        </w:rPr>
      </w:pPr>
      <w:r w:rsidRPr="002A4BE3">
        <w:rPr>
          <w:color w:val="000000"/>
          <w:sz w:val="24"/>
          <w:szCs w:val="24"/>
        </w:rPr>
        <w:t>The collection of information does not adversely impact small business</w:t>
      </w:r>
      <w:r w:rsidR="00CE0C60">
        <w:rPr>
          <w:color w:val="000000"/>
          <w:sz w:val="24"/>
          <w:szCs w:val="24"/>
        </w:rPr>
        <w:t>es</w:t>
      </w:r>
      <w:r w:rsidRPr="002A4BE3">
        <w:rPr>
          <w:color w:val="000000"/>
          <w:sz w:val="24"/>
          <w:szCs w:val="24"/>
        </w:rPr>
        <w:t xml:space="preserve"> or other small entities.  </w:t>
      </w:r>
      <w:r w:rsidR="002B77C0">
        <w:rPr>
          <w:color w:val="000000"/>
          <w:sz w:val="24"/>
          <w:szCs w:val="24"/>
        </w:rPr>
        <w:t xml:space="preserve"> The collection of information does not adversely impact small businesses</w:t>
      </w:r>
      <w:r w:rsidR="00F40BDF">
        <w:rPr>
          <w:color w:val="000000"/>
          <w:sz w:val="24"/>
          <w:szCs w:val="24"/>
        </w:rPr>
        <w:t xml:space="preserve"> </w:t>
      </w:r>
      <w:r w:rsidR="0050546C">
        <w:rPr>
          <w:color w:val="000000"/>
          <w:sz w:val="24"/>
          <w:szCs w:val="24"/>
        </w:rPr>
        <w:t xml:space="preserve">national or regional nonprofit self-help housing organization (included consortia) </w:t>
      </w:r>
      <w:r w:rsidR="002B77C0">
        <w:rPr>
          <w:color w:val="000000"/>
          <w:sz w:val="24"/>
          <w:szCs w:val="24"/>
        </w:rPr>
        <w:t>or othe</w:t>
      </w:r>
      <w:r w:rsidR="00562F74">
        <w:rPr>
          <w:color w:val="000000"/>
          <w:sz w:val="24"/>
          <w:szCs w:val="24"/>
        </w:rPr>
        <w:t>r</w:t>
      </w:r>
      <w:r w:rsidR="002B77C0">
        <w:rPr>
          <w:color w:val="000000"/>
          <w:sz w:val="24"/>
          <w:szCs w:val="24"/>
        </w:rPr>
        <w:t xml:space="preserve"> small entities</w:t>
      </w:r>
      <w:r w:rsidR="00C64DE1">
        <w:rPr>
          <w:color w:val="000000"/>
          <w:sz w:val="24"/>
          <w:szCs w:val="24"/>
        </w:rPr>
        <w:t xml:space="preserve">.  </w:t>
      </w:r>
      <w:r w:rsidR="00562F74">
        <w:rPr>
          <w:color w:val="000000"/>
          <w:sz w:val="24"/>
          <w:szCs w:val="24"/>
        </w:rPr>
        <w:t>No other HUD program collects this information.</w:t>
      </w:r>
    </w:p>
    <w:p w:rsidR="001B5958" w:rsidP="001B5958" w:rsidRDefault="001B5958" w14:paraId="640F4B3E" w14:textId="75DB8899">
      <w:pPr>
        <w:tabs>
          <w:tab w:val="left" w:pos="360"/>
        </w:tabs>
        <w:rPr>
          <w:color w:val="000000"/>
          <w:sz w:val="24"/>
          <w:szCs w:val="24"/>
        </w:rPr>
      </w:pPr>
    </w:p>
    <w:p w:rsidRPr="002A4BE3" w:rsidR="00D83F36" w:rsidP="001B5958" w:rsidRDefault="00D83F36" w14:paraId="02143A4A" w14:textId="77777777">
      <w:pPr>
        <w:tabs>
          <w:tab w:val="left" w:pos="360"/>
        </w:tabs>
        <w:rPr>
          <w:color w:val="000000"/>
          <w:sz w:val="24"/>
          <w:szCs w:val="24"/>
        </w:rPr>
      </w:pPr>
    </w:p>
    <w:p w:rsidRPr="002A4BE3" w:rsidR="001B5958" w:rsidP="001B5958" w:rsidRDefault="001B5958" w14:paraId="39C669BB" w14:textId="77777777">
      <w:pPr>
        <w:tabs>
          <w:tab w:val="left" w:pos="360"/>
        </w:tabs>
        <w:rPr>
          <w:b/>
          <w:bCs/>
          <w:color w:val="000000"/>
          <w:sz w:val="24"/>
          <w:szCs w:val="24"/>
        </w:rPr>
      </w:pPr>
      <w:r w:rsidRPr="002A4BE3">
        <w:rPr>
          <w:b/>
          <w:color w:val="000000"/>
          <w:sz w:val="24"/>
          <w:szCs w:val="24"/>
        </w:rPr>
        <w:t>6.</w:t>
      </w:r>
      <w:r w:rsidRPr="002A4BE3">
        <w:rPr>
          <w:b/>
          <w:color w:val="000000"/>
          <w:sz w:val="24"/>
          <w:szCs w:val="24"/>
        </w:rPr>
        <w:tab/>
      </w:r>
      <w:r w:rsidRPr="002A4BE3">
        <w:rPr>
          <w:b/>
          <w:bCs/>
          <w:color w:val="000000"/>
          <w:sz w:val="24"/>
          <w:szCs w:val="24"/>
        </w:rPr>
        <w:t>Consequences if information is not conducted or is collected less frequently.</w:t>
      </w:r>
    </w:p>
    <w:p w:rsidRPr="002A4BE3" w:rsidR="001B5958" w:rsidP="001B5958" w:rsidRDefault="001B5958" w14:paraId="0BD30D78" w14:textId="77777777">
      <w:pPr>
        <w:pStyle w:val="BodyText"/>
        <w:keepLines w:val="0"/>
        <w:tabs>
          <w:tab w:val="left" w:pos="360"/>
        </w:tabs>
        <w:spacing w:after="0"/>
        <w:rPr>
          <w:sz w:val="24"/>
          <w:szCs w:val="24"/>
        </w:rPr>
      </w:pPr>
    </w:p>
    <w:p w:rsidR="001B5958" w:rsidP="00E17371" w:rsidRDefault="001B5958" w14:paraId="3AB8629A" w14:textId="77777777">
      <w:pPr>
        <w:pStyle w:val="BodyText"/>
        <w:keepLines w:val="0"/>
        <w:tabs>
          <w:tab w:val="left" w:pos="360"/>
        </w:tabs>
        <w:spacing w:after="0"/>
        <w:ind w:left="360"/>
        <w:rPr>
          <w:sz w:val="24"/>
          <w:szCs w:val="24"/>
        </w:rPr>
      </w:pPr>
      <w:r w:rsidRPr="002A4BE3">
        <w:rPr>
          <w:sz w:val="24"/>
          <w:szCs w:val="24"/>
        </w:rPr>
        <w:t xml:space="preserve">If information is collected less frequently, HUD will not have a </w:t>
      </w:r>
      <w:r w:rsidR="00CE0C60">
        <w:rPr>
          <w:sz w:val="24"/>
          <w:szCs w:val="24"/>
        </w:rPr>
        <w:t>process for</w:t>
      </w:r>
      <w:r w:rsidRPr="002A4BE3">
        <w:rPr>
          <w:sz w:val="24"/>
          <w:szCs w:val="24"/>
        </w:rPr>
        <w:t xml:space="preserve"> mak</w:t>
      </w:r>
      <w:r w:rsidR="00CE0C60">
        <w:rPr>
          <w:sz w:val="24"/>
          <w:szCs w:val="24"/>
        </w:rPr>
        <w:t>ing</w:t>
      </w:r>
      <w:r w:rsidRPr="002A4BE3">
        <w:rPr>
          <w:sz w:val="24"/>
          <w:szCs w:val="24"/>
        </w:rPr>
        <w:t xml:space="preserve"> annual awards </w:t>
      </w:r>
      <w:r w:rsidR="00CE0C60">
        <w:rPr>
          <w:sz w:val="24"/>
          <w:szCs w:val="24"/>
        </w:rPr>
        <w:t xml:space="preserve">of </w:t>
      </w:r>
      <w:r w:rsidRPr="002A4BE3">
        <w:rPr>
          <w:sz w:val="24"/>
          <w:szCs w:val="24"/>
        </w:rPr>
        <w:t>SHOP</w:t>
      </w:r>
      <w:r w:rsidR="00CE0C60">
        <w:rPr>
          <w:sz w:val="24"/>
          <w:szCs w:val="24"/>
        </w:rPr>
        <w:t xml:space="preserve"> grant funds</w:t>
      </w:r>
      <w:r w:rsidRPr="002A4BE3">
        <w:rPr>
          <w:sz w:val="24"/>
          <w:szCs w:val="24"/>
        </w:rPr>
        <w:t>.  Potential grantees will not receiv</w:t>
      </w:r>
      <w:r w:rsidR="00CE0C60">
        <w:rPr>
          <w:sz w:val="24"/>
          <w:szCs w:val="24"/>
        </w:rPr>
        <w:t>e</w:t>
      </w:r>
      <w:r w:rsidRPr="002A4BE3">
        <w:rPr>
          <w:sz w:val="24"/>
          <w:szCs w:val="24"/>
        </w:rPr>
        <w:t xml:space="preserve"> SHOP grant funds </w:t>
      </w:r>
      <w:r w:rsidR="00CE0C60">
        <w:rPr>
          <w:sz w:val="24"/>
          <w:szCs w:val="24"/>
        </w:rPr>
        <w:t>and will not</w:t>
      </w:r>
      <w:r w:rsidRPr="002A4BE3">
        <w:rPr>
          <w:sz w:val="24"/>
          <w:szCs w:val="24"/>
        </w:rPr>
        <w:t xml:space="preserve"> provide additional units of self-help homeownership housing for low and </w:t>
      </w:r>
      <w:r w:rsidRPr="002A4BE3" w:rsidR="00915913">
        <w:rPr>
          <w:sz w:val="24"/>
          <w:szCs w:val="24"/>
        </w:rPr>
        <w:t>moderate-income</w:t>
      </w:r>
      <w:r w:rsidRPr="002A4BE3">
        <w:rPr>
          <w:sz w:val="24"/>
          <w:szCs w:val="24"/>
        </w:rPr>
        <w:t xml:space="preserve"> households.</w:t>
      </w:r>
    </w:p>
    <w:p w:rsidR="001B5958" w:rsidP="001B5958" w:rsidRDefault="001B5958" w14:paraId="4EAB75A7" w14:textId="77777777">
      <w:pPr>
        <w:tabs>
          <w:tab w:val="left" w:pos="360"/>
        </w:tabs>
        <w:rPr>
          <w:color w:val="000000"/>
          <w:sz w:val="24"/>
          <w:szCs w:val="24"/>
        </w:rPr>
      </w:pPr>
    </w:p>
    <w:p w:rsidRPr="004067AE" w:rsidR="001B5958" w:rsidP="004067AE" w:rsidRDefault="001B5958" w14:paraId="16B5F580" w14:textId="77777777">
      <w:pPr>
        <w:tabs>
          <w:tab w:val="left" w:pos="360"/>
        </w:tabs>
        <w:rPr>
          <w:b/>
          <w:bCs/>
          <w:color w:val="000000"/>
          <w:sz w:val="24"/>
          <w:szCs w:val="24"/>
        </w:rPr>
      </w:pPr>
      <w:r w:rsidRPr="002A4BE3">
        <w:rPr>
          <w:b/>
          <w:color w:val="000000"/>
          <w:sz w:val="24"/>
          <w:szCs w:val="24"/>
        </w:rPr>
        <w:t>7.</w:t>
      </w:r>
      <w:r w:rsidRPr="002A4BE3">
        <w:rPr>
          <w:b/>
          <w:bCs/>
          <w:color w:val="000000"/>
          <w:sz w:val="24"/>
          <w:szCs w:val="24"/>
        </w:rPr>
        <w:tab/>
        <w:t>Special circumstances.</w:t>
      </w:r>
    </w:p>
    <w:p w:rsidR="004067AE" w:rsidP="004067AE" w:rsidRDefault="004067AE" w14:paraId="5D97E080" w14:textId="77777777">
      <w:pPr>
        <w:tabs>
          <w:tab w:val="left" w:pos="360"/>
        </w:tabs>
        <w:ind w:left="360"/>
        <w:rPr>
          <w:sz w:val="24"/>
          <w:szCs w:val="24"/>
        </w:rPr>
      </w:pPr>
      <w:r w:rsidRPr="006C7FAE">
        <w:rPr>
          <w:sz w:val="24"/>
          <w:szCs w:val="24"/>
        </w:rPr>
        <w:t>Explain any special circumstances that would cause an information collection to be conducted in a manner:</w:t>
      </w:r>
    </w:p>
    <w:p w:rsidR="004067AE" w:rsidP="004067AE" w:rsidRDefault="004067AE" w14:paraId="268C86C3" w14:textId="77777777">
      <w:pPr>
        <w:tabs>
          <w:tab w:val="left" w:pos="360"/>
        </w:tabs>
        <w:ind w:left="360"/>
        <w:rPr>
          <w:sz w:val="24"/>
          <w:szCs w:val="24"/>
        </w:rPr>
      </w:pPr>
      <w:r w:rsidRPr="006C7FAE">
        <w:rPr>
          <w:sz w:val="24"/>
          <w:szCs w:val="24"/>
        </w:rPr>
        <w:t xml:space="preserve"> </w:t>
      </w:r>
    </w:p>
    <w:p w:rsidRPr="005D5B26" w:rsidR="004067AE" w:rsidP="004067AE" w:rsidRDefault="004067AE" w14:paraId="781AAEC5" w14:textId="77777777">
      <w:pPr>
        <w:numPr>
          <w:ilvl w:val="0"/>
          <w:numId w:val="3"/>
        </w:numPr>
        <w:tabs>
          <w:tab w:val="left" w:pos="600"/>
        </w:tabs>
        <w:rPr>
          <w:b/>
          <w:sz w:val="24"/>
          <w:szCs w:val="24"/>
        </w:rPr>
      </w:pPr>
      <w:r w:rsidRPr="006C7FAE">
        <w:rPr>
          <w:sz w:val="24"/>
          <w:szCs w:val="24"/>
        </w:rPr>
        <w:t>requiring respondents to report information to the agency more than quarterly;</w:t>
      </w:r>
      <w:r w:rsidRPr="005D5B26">
        <w:rPr>
          <w:b/>
          <w:sz w:val="24"/>
          <w:szCs w:val="24"/>
        </w:rPr>
        <w:t xml:space="preserve"> </w:t>
      </w:r>
      <w:bookmarkStart w:name="_Hlk508974915" w:id="3"/>
      <w:r w:rsidRPr="005D5B26">
        <w:rPr>
          <w:b/>
          <w:sz w:val="24"/>
          <w:szCs w:val="24"/>
        </w:rPr>
        <w:t>Not applicable</w:t>
      </w:r>
      <w:bookmarkEnd w:id="3"/>
    </w:p>
    <w:p w:rsidRPr="006C7FAE" w:rsidR="004067AE" w:rsidP="004067AE" w:rsidRDefault="004067AE" w14:paraId="32AFA3CB" w14:textId="77777777">
      <w:pPr>
        <w:numPr>
          <w:ilvl w:val="0"/>
          <w:numId w:val="3"/>
        </w:numPr>
        <w:tabs>
          <w:tab w:val="left" w:pos="600"/>
        </w:tabs>
        <w:rPr>
          <w:sz w:val="24"/>
          <w:szCs w:val="24"/>
        </w:rPr>
      </w:pPr>
      <w:r w:rsidRPr="006C7FAE">
        <w:rPr>
          <w:sz w:val="24"/>
          <w:szCs w:val="24"/>
        </w:rPr>
        <w:t xml:space="preserve">requiring respondents to prepare a written response to a collection of information in fewer than 30 days after receipt of </w:t>
      </w:r>
      <w:proofErr w:type="gramStart"/>
      <w:r w:rsidRPr="006C7FAE">
        <w:rPr>
          <w:sz w:val="24"/>
          <w:szCs w:val="24"/>
        </w:rPr>
        <w:t>it;</w:t>
      </w:r>
      <w:proofErr w:type="gramEnd"/>
      <w:r w:rsidRPr="006C7FAE">
        <w:rPr>
          <w:sz w:val="24"/>
          <w:szCs w:val="24"/>
        </w:rPr>
        <w:t xml:space="preserve"> </w:t>
      </w:r>
      <w:r w:rsidRPr="005D5B26">
        <w:rPr>
          <w:b/>
          <w:sz w:val="24"/>
          <w:szCs w:val="24"/>
        </w:rPr>
        <w:t>Not applicable</w:t>
      </w:r>
    </w:p>
    <w:p w:rsidRPr="006C7FAE" w:rsidR="004067AE" w:rsidP="004067AE" w:rsidRDefault="004067AE" w14:paraId="172B6FB3" w14:textId="77777777">
      <w:pPr>
        <w:numPr>
          <w:ilvl w:val="0"/>
          <w:numId w:val="3"/>
        </w:numPr>
        <w:tabs>
          <w:tab w:val="left" w:pos="600"/>
        </w:tabs>
        <w:rPr>
          <w:sz w:val="24"/>
          <w:szCs w:val="24"/>
        </w:rPr>
      </w:pPr>
      <w:r w:rsidRPr="006C7FAE">
        <w:rPr>
          <w:sz w:val="24"/>
          <w:szCs w:val="24"/>
        </w:rPr>
        <w:t xml:space="preserve">requiring respondents to submit more than an original and two copies of any </w:t>
      </w:r>
      <w:proofErr w:type="gramStart"/>
      <w:r w:rsidRPr="006C7FAE">
        <w:rPr>
          <w:sz w:val="24"/>
          <w:szCs w:val="24"/>
        </w:rPr>
        <w:t>document;</w:t>
      </w:r>
      <w:proofErr w:type="gramEnd"/>
      <w:r w:rsidRPr="006C7FAE">
        <w:rPr>
          <w:sz w:val="24"/>
          <w:szCs w:val="24"/>
        </w:rPr>
        <w:t xml:space="preserve"> </w:t>
      </w:r>
      <w:r w:rsidRPr="005D5B26">
        <w:rPr>
          <w:b/>
          <w:sz w:val="24"/>
          <w:szCs w:val="24"/>
        </w:rPr>
        <w:t>Not applicable</w:t>
      </w:r>
    </w:p>
    <w:p w:rsidRPr="006C7FAE" w:rsidR="004067AE" w:rsidP="004067AE" w:rsidRDefault="004067AE" w14:paraId="7868EE68" w14:textId="77777777">
      <w:pPr>
        <w:numPr>
          <w:ilvl w:val="0"/>
          <w:numId w:val="3"/>
        </w:numPr>
        <w:tabs>
          <w:tab w:val="left" w:pos="600"/>
        </w:tabs>
        <w:rPr>
          <w:sz w:val="24"/>
          <w:szCs w:val="24"/>
        </w:rPr>
      </w:pPr>
      <w:r w:rsidRPr="006C7FAE">
        <w:rPr>
          <w:sz w:val="24"/>
          <w:szCs w:val="24"/>
        </w:rPr>
        <w:t xml:space="preserve">requiring respondents to retain records other than health, medical, government contract, grant-in-aid, or tax records for more than three years; </w:t>
      </w:r>
      <w:r w:rsidRPr="005D5B26">
        <w:rPr>
          <w:b/>
          <w:sz w:val="24"/>
          <w:szCs w:val="24"/>
        </w:rPr>
        <w:t>Not applicable</w:t>
      </w:r>
    </w:p>
    <w:p w:rsidRPr="006C7FAE" w:rsidR="004067AE" w:rsidP="004067AE" w:rsidRDefault="004067AE" w14:paraId="6C8EF773" w14:textId="77777777">
      <w:pPr>
        <w:numPr>
          <w:ilvl w:val="0"/>
          <w:numId w:val="3"/>
        </w:numPr>
        <w:tabs>
          <w:tab w:val="left" w:pos="600"/>
        </w:tabs>
        <w:rPr>
          <w:sz w:val="24"/>
          <w:szCs w:val="24"/>
        </w:rPr>
      </w:pPr>
      <w:r w:rsidRPr="006C7FAE">
        <w:rPr>
          <w:sz w:val="24"/>
          <w:szCs w:val="24"/>
        </w:rPr>
        <w:t xml:space="preserve">in connection with a statistical survey, that is not designed to produce valid and reliable results than can be generalized to the universe of study; </w:t>
      </w:r>
      <w:r w:rsidRPr="005D5B26">
        <w:rPr>
          <w:b/>
          <w:sz w:val="24"/>
          <w:szCs w:val="24"/>
        </w:rPr>
        <w:t>Not applicable</w:t>
      </w:r>
    </w:p>
    <w:p w:rsidRPr="006C7FAE" w:rsidR="004067AE" w:rsidP="004067AE" w:rsidRDefault="004067AE" w14:paraId="43B7F7BB" w14:textId="77777777">
      <w:pPr>
        <w:numPr>
          <w:ilvl w:val="0"/>
          <w:numId w:val="3"/>
        </w:numPr>
        <w:tabs>
          <w:tab w:val="left" w:pos="600"/>
        </w:tabs>
        <w:rPr>
          <w:sz w:val="24"/>
          <w:szCs w:val="24"/>
        </w:rPr>
      </w:pPr>
      <w:r w:rsidRPr="006C7FAE">
        <w:rPr>
          <w:sz w:val="24"/>
          <w:szCs w:val="24"/>
        </w:rPr>
        <w:t xml:space="preserve">requiring the use of a statistical data classification that has not been reviewed and approved by OMB; </w:t>
      </w:r>
      <w:r w:rsidRPr="005D5B26">
        <w:rPr>
          <w:b/>
          <w:sz w:val="24"/>
          <w:szCs w:val="24"/>
        </w:rPr>
        <w:t>Not applicable</w:t>
      </w:r>
    </w:p>
    <w:p w:rsidRPr="006C7FAE" w:rsidR="004067AE" w:rsidP="004067AE" w:rsidRDefault="004067AE" w14:paraId="03A78BA4" w14:textId="77777777">
      <w:pPr>
        <w:numPr>
          <w:ilvl w:val="0"/>
          <w:numId w:val="3"/>
        </w:numPr>
        <w:tabs>
          <w:tab w:val="left" w:pos="600"/>
        </w:tabs>
        <w:rPr>
          <w:sz w:val="24"/>
          <w:szCs w:val="24"/>
        </w:rPr>
      </w:pPr>
      <w:r w:rsidRPr="006C7FAE">
        <w:rPr>
          <w:sz w:val="24"/>
          <w:szCs w:val="24"/>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r w:rsidRPr="005D5B26">
        <w:rPr>
          <w:b/>
          <w:sz w:val="24"/>
          <w:szCs w:val="24"/>
        </w:rPr>
        <w:t>Not applicable</w:t>
      </w:r>
    </w:p>
    <w:p w:rsidRPr="006C7FAE" w:rsidR="004067AE" w:rsidP="004067AE" w:rsidRDefault="004067AE" w14:paraId="4DA4C9BA" w14:textId="77777777">
      <w:pPr>
        <w:keepLines/>
        <w:numPr>
          <w:ilvl w:val="0"/>
          <w:numId w:val="3"/>
        </w:numPr>
        <w:tabs>
          <w:tab w:val="left" w:pos="600"/>
        </w:tabs>
        <w:spacing w:after="80"/>
        <w:rPr>
          <w:sz w:val="24"/>
          <w:szCs w:val="24"/>
        </w:rPr>
      </w:pPr>
      <w:r w:rsidRPr="006C7FAE">
        <w:rPr>
          <w:sz w:val="24"/>
          <w:szCs w:val="24"/>
        </w:rPr>
        <w:t>requiring respondents to submit proprietary trade secret, or other confidential information unless the agency can demonstrate that it has instituted procedures to protect the information's confidentiality to the extent permitted by law.</w:t>
      </w:r>
      <w:r w:rsidRPr="005D5B26">
        <w:rPr>
          <w:b/>
          <w:sz w:val="24"/>
          <w:szCs w:val="24"/>
        </w:rPr>
        <w:t xml:space="preserve"> Not applicable</w:t>
      </w:r>
    </w:p>
    <w:p w:rsidR="00D83F36" w:rsidP="004067AE" w:rsidRDefault="00D83F36" w14:paraId="57364580" w14:textId="77777777">
      <w:pPr>
        <w:tabs>
          <w:tab w:val="left" w:pos="360"/>
        </w:tabs>
        <w:ind w:left="504"/>
        <w:rPr>
          <w:sz w:val="24"/>
          <w:szCs w:val="24"/>
        </w:rPr>
      </w:pPr>
    </w:p>
    <w:p w:rsidRPr="006C7FAE" w:rsidR="004067AE" w:rsidP="004067AE" w:rsidRDefault="004067AE" w14:paraId="1858A883" w14:textId="77E2E9F5">
      <w:pPr>
        <w:tabs>
          <w:tab w:val="left" w:pos="360"/>
        </w:tabs>
        <w:ind w:left="504"/>
        <w:rPr>
          <w:sz w:val="24"/>
          <w:szCs w:val="24"/>
        </w:rPr>
      </w:pPr>
      <w:r>
        <w:rPr>
          <w:sz w:val="24"/>
          <w:szCs w:val="24"/>
        </w:rPr>
        <w:t>There are no special circumstances that would cause an information collected to be collected in any of the manner or circumstances listed above.</w:t>
      </w:r>
    </w:p>
    <w:p w:rsidRPr="002A4BE3" w:rsidR="001B5958" w:rsidP="000F7322" w:rsidRDefault="004067AE" w14:paraId="1C4563D0" w14:textId="76630D6B">
      <w:pPr>
        <w:tabs>
          <w:tab w:val="left" w:pos="360"/>
        </w:tabs>
        <w:ind w:left="360" w:hanging="360"/>
        <w:rPr>
          <w:color w:val="000000"/>
          <w:sz w:val="24"/>
          <w:szCs w:val="24"/>
        </w:rPr>
      </w:pPr>
      <w:r w:rsidRPr="006C7FAE">
        <w:rPr>
          <w:sz w:val="24"/>
          <w:szCs w:val="24"/>
        </w:rPr>
        <w:t xml:space="preserve"> </w:t>
      </w:r>
    </w:p>
    <w:p w:rsidRPr="002A4BE3" w:rsidR="001B5958" w:rsidP="001B5958" w:rsidRDefault="001B5958" w14:paraId="2D12DB36" w14:textId="77777777">
      <w:pPr>
        <w:tabs>
          <w:tab w:val="left" w:pos="360"/>
        </w:tabs>
        <w:rPr>
          <w:b/>
          <w:bCs/>
          <w:color w:val="000000"/>
          <w:sz w:val="24"/>
          <w:szCs w:val="24"/>
        </w:rPr>
      </w:pPr>
      <w:r w:rsidRPr="002A4BE3">
        <w:rPr>
          <w:b/>
          <w:color w:val="000000"/>
          <w:sz w:val="24"/>
          <w:szCs w:val="24"/>
        </w:rPr>
        <w:t>8.</w:t>
      </w:r>
      <w:r w:rsidRPr="002A4BE3">
        <w:rPr>
          <w:b/>
          <w:color w:val="000000"/>
          <w:sz w:val="24"/>
          <w:szCs w:val="24"/>
        </w:rPr>
        <w:tab/>
      </w:r>
      <w:r w:rsidRPr="002A4BE3">
        <w:rPr>
          <w:b/>
          <w:bCs/>
          <w:color w:val="000000"/>
          <w:sz w:val="24"/>
          <w:szCs w:val="24"/>
        </w:rPr>
        <w:t xml:space="preserve">Public notice of information collection. </w:t>
      </w:r>
    </w:p>
    <w:p w:rsidRPr="002A4BE3" w:rsidR="001B5958" w:rsidP="001B5958" w:rsidRDefault="001B5958" w14:paraId="47706662" w14:textId="77777777">
      <w:pPr>
        <w:tabs>
          <w:tab w:val="left" w:pos="0"/>
          <w:tab w:val="left" w:pos="360"/>
        </w:tabs>
        <w:rPr>
          <w:color w:val="000000"/>
          <w:sz w:val="24"/>
          <w:szCs w:val="24"/>
        </w:rPr>
      </w:pPr>
    </w:p>
    <w:p w:rsidR="00B83CBC" w:rsidP="00E17371" w:rsidRDefault="00047EBE" w14:paraId="3E14872E" w14:textId="04023349">
      <w:pPr>
        <w:pStyle w:val="Default"/>
        <w:ind w:left="360"/>
        <w:rPr>
          <w:rFonts w:eastAsia="MS Mincho"/>
        </w:rPr>
      </w:pPr>
      <w:r w:rsidRPr="0013095B">
        <w:t>The notice of prop</w:t>
      </w:r>
      <w:r w:rsidRPr="0013095B" w:rsidR="000A3BA8">
        <w:t xml:space="preserve">osed information collection was </w:t>
      </w:r>
      <w:r w:rsidRPr="0013095B">
        <w:t xml:space="preserve">published in the Federal </w:t>
      </w:r>
      <w:r w:rsidRPr="0013095B" w:rsidR="000A3BA8">
        <w:t>Register</w:t>
      </w:r>
      <w:r w:rsidRPr="0013095B" w:rsidR="00113D7D">
        <w:t xml:space="preserve"> </w:t>
      </w:r>
      <w:r w:rsidR="00576DB8">
        <w:t>on March 25, 2021, v</w:t>
      </w:r>
      <w:r w:rsidRPr="0013095B" w:rsidR="00113D7D">
        <w:t xml:space="preserve">ol. </w:t>
      </w:r>
      <w:r w:rsidR="00FE17AD">
        <w:rPr>
          <w:color w:val="auto"/>
        </w:rPr>
        <w:t xml:space="preserve">86, No. 56, </w:t>
      </w:r>
      <w:r w:rsidR="00576DB8">
        <w:rPr>
          <w:color w:val="auto"/>
        </w:rPr>
        <w:t>page 15956.</w:t>
      </w:r>
      <w:r w:rsidRPr="003A2D98">
        <w:t xml:space="preserve">  </w:t>
      </w:r>
      <w:r w:rsidRPr="0013095B">
        <w:t>Previous SHOP applicants were consulted to obtain feedback concerning the proposed information collection and hourly burdens.</w:t>
      </w:r>
      <w:r w:rsidR="008D273E">
        <w:t xml:space="preserve"> </w:t>
      </w:r>
    </w:p>
    <w:p w:rsidRPr="002A4BE3" w:rsidR="001B5958" w:rsidP="001B5958" w:rsidRDefault="001B5958" w14:paraId="385BD9E2" w14:textId="77777777">
      <w:pPr>
        <w:tabs>
          <w:tab w:val="left" w:pos="360"/>
        </w:tabs>
        <w:rPr>
          <w:b/>
          <w:bCs/>
          <w:color w:val="000000"/>
          <w:sz w:val="24"/>
          <w:szCs w:val="24"/>
        </w:rPr>
      </w:pPr>
      <w:r w:rsidRPr="002A4BE3">
        <w:rPr>
          <w:b/>
          <w:color w:val="000000"/>
          <w:sz w:val="24"/>
          <w:szCs w:val="24"/>
        </w:rPr>
        <w:t>9.</w:t>
      </w:r>
      <w:r w:rsidRPr="002A4BE3">
        <w:rPr>
          <w:b/>
          <w:color w:val="000000"/>
          <w:sz w:val="24"/>
          <w:szCs w:val="24"/>
        </w:rPr>
        <w:tab/>
      </w:r>
      <w:r w:rsidRPr="002A4BE3">
        <w:rPr>
          <w:b/>
          <w:bCs/>
          <w:color w:val="000000"/>
          <w:sz w:val="24"/>
          <w:szCs w:val="24"/>
        </w:rPr>
        <w:t>Payment or gifts to respondents.</w:t>
      </w:r>
    </w:p>
    <w:p w:rsidRPr="002A4BE3" w:rsidR="001B5958" w:rsidP="001B5958" w:rsidRDefault="001B5958" w14:paraId="36C27976" w14:textId="77777777">
      <w:pPr>
        <w:tabs>
          <w:tab w:val="left" w:pos="360"/>
        </w:tabs>
        <w:rPr>
          <w:color w:val="000000"/>
          <w:sz w:val="24"/>
          <w:szCs w:val="24"/>
        </w:rPr>
      </w:pPr>
    </w:p>
    <w:p w:rsidR="00A735B6" w:rsidP="00E17371" w:rsidRDefault="001B5958" w14:paraId="5DBA6CD9" w14:textId="77777777">
      <w:pPr>
        <w:tabs>
          <w:tab w:val="left" w:pos="360"/>
        </w:tabs>
        <w:ind w:left="360"/>
        <w:rPr>
          <w:color w:val="000000"/>
          <w:sz w:val="24"/>
          <w:szCs w:val="24"/>
        </w:rPr>
      </w:pPr>
      <w:r w:rsidRPr="002A4BE3">
        <w:rPr>
          <w:color w:val="000000"/>
          <w:sz w:val="24"/>
          <w:szCs w:val="24"/>
        </w:rPr>
        <w:t>Information collection does not involve any payments or gifts to respondents.</w:t>
      </w:r>
    </w:p>
    <w:p w:rsidRPr="00A735B6" w:rsidR="001B5958" w:rsidP="00A735B6" w:rsidRDefault="001B5958" w14:paraId="53EE9786" w14:textId="77777777">
      <w:pPr>
        <w:jc w:val="right"/>
        <w:rPr>
          <w:sz w:val="24"/>
          <w:szCs w:val="24"/>
        </w:rPr>
      </w:pPr>
    </w:p>
    <w:p w:rsidRPr="002A4BE3" w:rsidR="001B5958" w:rsidP="00CE0C60" w:rsidRDefault="001B5958" w14:paraId="0337CF98" w14:textId="77777777">
      <w:pPr>
        <w:keepNext/>
        <w:keepLines/>
        <w:tabs>
          <w:tab w:val="left" w:pos="360"/>
        </w:tabs>
        <w:rPr>
          <w:b/>
          <w:bCs/>
          <w:color w:val="000000"/>
          <w:sz w:val="24"/>
          <w:szCs w:val="24"/>
        </w:rPr>
      </w:pPr>
      <w:r w:rsidRPr="002A4BE3">
        <w:rPr>
          <w:b/>
          <w:color w:val="000000"/>
          <w:sz w:val="24"/>
          <w:szCs w:val="24"/>
        </w:rPr>
        <w:t>10.</w:t>
      </w:r>
      <w:r w:rsidRPr="002A4BE3">
        <w:rPr>
          <w:b/>
          <w:color w:val="000000"/>
          <w:sz w:val="24"/>
          <w:szCs w:val="24"/>
        </w:rPr>
        <w:tab/>
      </w:r>
      <w:r w:rsidRPr="002A4BE3">
        <w:rPr>
          <w:b/>
          <w:bCs/>
          <w:color w:val="000000"/>
          <w:sz w:val="24"/>
          <w:szCs w:val="24"/>
        </w:rPr>
        <w:t>Assurance of confidentiality.</w:t>
      </w:r>
    </w:p>
    <w:p w:rsidRPr="002A4BE3" w:rsidR="001B5958" w:rsidP="00CE0C60" w:rsidRDefault="001B5958" w14:paraId="0F239A84" w14:textId="77777777">
      <w:pPr>
        <w:pStyle w:val="BodyText"/>
        <w:keepNext/>
        <w:tabs>
          <w:tab w:val="left" w:pos="360"/>
        </w:tabs>
        <w:spacing w:after="0"/>
        <w:rPr>
          <w:sz w:val="24"/>
          <w:szCs w:val="24"/>
        </w:rPr>
      </w:pPr>
    </w:p>
    <w:p w:rsidRPr="002A4BE3" w:rsidR="001B5958" w:rsidP="00E17371" w:rsidRDefault="001B5958" w14:paraId="63EB7872" w14:textId="20C67D27">
      <w:pPr>
        <w:pStyle w:val="BodyText"/>
        <w:keepNext/>
        <w:tabs>
          <w:tab w:val="left" w:pos="360"/>
        </w:tabs>
        <w:spacing w:after="0"/>
        <w:ind w:left="360"/>
        <w:rPr>
          <w:sz w:val="24"/>
          <w:szCs w:val="24"/>
        </w:rPr>
      </w:pPr>
      <w:r w:rsidRPr="002A4BE3">
        <w:rPr>
          <w:sz w:val="24"/>
          <w:szCs w:val="24"/>
        </w:rPr>
        <w:t xml:space="preserve">Information collected through the SHOP </w:t>
      </w:r>
      <w:r w:rsidR="00CE0C60">
        <w:rPr>
          <w:sz w:val="24"/>
          <w:szCs w:val="24"/>
        </w:rPr>
        <w:t>NOF</w:t>
      </w:r>
      <w:r w:rsidR="00E809FC">
        <w:rPr>
          <w:sz w:val="24"/>
          <w:szCs w:val="24"/>
        </w:rPr>
        <w:t>O</w:t>
      </w:r>
      <w:r w:rsidR="00CE0C60">
        <w:rPr>
          <w:sz w:val="24"/>
          <w:szCs w:val="24"/>
        </w:rPr>
        <w:t xml:space="preserve"> </w:t>
      </w:r>
      <w:r w:rsidRPr="002A4BE3">
        <w:rPr>
          <w:sz w:val="24"/>
          <w:szCs w:val="24"/>
        </w:rPr>
        <w:t>applications is confidential until the SHOP grant awards have been announced.  After the announcement of the SHOP grant awards, application information can be released in accordance with the requirements and limitations of the Freedom of Information Act.</w:t>
      </w:r>
    </w:p>
    <w:p w:rsidRPr="002A4BE3" w:rsidR="001B5958" w:rsidP="001B5958" w:rsidRDefault="001B5958" w14:paraId="5B788AA0" w14:textId="77777777">
      <w:pPr>
        <w:pStyle w:val="BodyText"/>
        <w:keepLines w:val="0"/>
        <w:tabs>
          <w:tab w:val="left" w:pos="360"/>
        </w:tabs>
        <w:spacing w:after="0"/>
        <w:rPr>
          <w:sz w:val="24"/>
          <w:szCs w:val="24"/>
        </w:rPr>
      </w:pPr>
    </w:p>
    <w:p w:rsidRPr="002A4BE3" w:rsidR="001B5958" w:rsidP="001B5958" w:rsidRDefault="001B5958" w14:paraId="3A6AF477" w14:textId="77777777">
      <w:pPr>
        <w:tabs>
          <w:tab w:val="left" w:pos="360"/>
          <w:tab w:val="left" w:pos="720"/>
        </w:tabs>
        <w:rPr>
          <w:b/>
          <w:bCs/>
          <w:color w:val="000000"/>
          <w:sz w:val="24"/>
          <w:szCs w:val="24"/>
        </w:rPr>
      </w:pPr>
      <w:r w:rsidRPr="002A4BE3">
        <w:rPr>
          <w:b/>
          <w:color w:val="000000"/>
          <w:sz w:val="24"/>
          <w:szCs w:val="24"/>
        </w:rPr>
        <w:t>11.</w:t>
      </w:r>
      <w:r w:rsidRPr="002A4BE3">
        <w:rPr>
          <w:b/>
          <w:color w:val="000000"/>
          <w:sz w:val="24"/>
          <w:szCs w:val="24"/>
        </w:rPr>
        <w:tab/>
      </w:r>
      <w:r w:rsidRPr="002A4BE3">
        <w:rPr>
          <w:b/>
          <w:bCs/>
          <w:color w:val="000000"/>
          <w:sz w:val="24"/>
          <w:szCs w:val="24"/>
        </w:rPr>
        <w:t xml:space="preserve">Questions of a sensitive nature. </w:t>
      </w:r>
    </w:p>
    <w:p w:rsidRPr="002A4BE3" w:rsidR="001B5958" w:rsidP="001B5958" w:rsidRDefault="001B5958" w14:paraId="343158FD" w14:textId="77777777">
      <w:pPr>
        <w:tabs>
          <w:tab w:val="left" w:pos="360"/>
          <w:tab w:val="left" w:pos="720"/>
        </w:tabs>
        <w:rPr>
          <w:color w:val="000000"/>
          <w:sz w:val="24"/>
          <w:szCs w:val="24"/>
        </w:rPr>
      </w:pPr>
    </w:p>
    <w:p w:rsidRPr="002A4BE3" w:rsidR="001B5958" w:rsidP="00E17371" w:rsidRDefault="001B5958" w14:paraId="642FC0FE" w14:textId="1120EE21">
      <w:pPr>
        <w:tabs>
          <w:tab w:val="left" w:pos="360"/>
          <w:tab w:val="left" w:pos="720"/>
        </w:tabs>
        <w:ind w:left="360"/>
        <w:rPr>
          <w:color w:val="000000"/>
          <w:sz w:val="24"/>
          <w:szCs w:val="24"/>
        </w:rPr>
      </w:pPr>
      <w:r w:rsidRPr="002A4BE3">
        <w:rPr>
          <w:color w:val="000000"/>
          <w:sz w:val="24"/>
          <w:szCs w:val="24"/>
        </w:rPr>
        <w:t>The information collected does not include information of a sensitive nature.</w:t>
      </w:r>
      <w:r w:rsidR="00866FFA">
        <w:rPr>
          <w:color w:val="000000"/>
          <w:sz w:val="24"/>
          <w:szCs w:val="24"/>
        </w:rPr>
        <w:t xml:space="preserve"> The information that will be collected by HUD will not include information of specific individuals benefiting from SHOP.  The forms that are included in the PRA Supporting Statement does not include forms that request personal information from individuals who receive benefits or assistance from the SHOP program.</w:t>
      </w:r>
    </w:p>
    <w:p w:rsidRPr="002A4BE3" w:rsidR="001B5958" w:rsidP="001B5958" w:rsidRDefault="001B5958" w14:paraId="170BBD5F" w14:textId="77777777">
      <w:pPr>
        <w:tabs>
          <w:tab w:val="left" w:pos="360"/>
        </w:tabs>
        <w:rPr>
          <w:color w:val="000000"/>
          <w:sz w:val="24"/>
          <w:szCs w:val="24"/>
        </w:rPr>
      </w:pPr>
    </w:p>
    <w:p w:rsidR="001B5958" w:rsidP="00E17371" w:rsidRDefault="001B5958" w14:paraId="386CAAF9" w14:textId="517F3C52">
      <w:pPr>
        <w:tabs>
          <w:tab w:val="left" w:pos="360"/>
          <w:tab w:val="left" w:pos="720"/>
        </w:tabs>
        <w:ind w:left="360" w:hanging="360"/>
        <w:rPr>
          <w:b/>
          <w:bCs/>
          <w:color w:val="000000"/>
          <w:sz w:val="24"/>
          <w:szCs w:val="24"/>
        </w:rPr>
      </w:pPr>
      <w:r w:rsidRPr="002A4BE3">
        <w:rPr>
          <w:b/>
          <w:color w:val="000000"/>
          <w:sz w:val="24"/>
          <w:szCs w:val="24"/>
        </w:rPr>
        <w:t>12.</w:t>
      </w:r>
      <w:r w:rsidRPr="002A4BE3">
        <w:rPr>
          <w:b/>
          <w:color w:val="000000"/>
          <w:sz w:val="24"/>
          <w:szCs w:val="24"/>
        </w:rPr>
        <w:tab/>
        <w:t xml:space="preserve">Hourly burden of </w:t>
      </w:r>
      <w:r w:rsidRPr="002A4BE3">
        <w:rPr>
          <w:b/>
          <w:bCs/>
          <w:color w:val="000000"/>
          <w:sz w:val="24"/>
          <w:szCs w:val="24"/>
        </w:rPr>
        <w:t xml:space="preserve">information </w:t>
      </w:r>
      <w:r w:rsidRPr="002A4BE3" w:rsidR="005902A3">
        <w:rPr>
          <w:b/>
          <w:bCs/>
          <w:color w:val="000000"/>
          <w:sz w:val="24"/>
          <w:szCs w:val="24"/>
        </w:rPr>
        <w:t>collection.</w:t>
      </w:r>
      <w:r w:rsidR="005902A3">
        <w:rPr>
          <w:rStyle w:val="CommentReference"/>
        </w:rPr>
        <w:t xml:space="preserve"> </w:t>
      </w:r>
      <w:r w:rsidR="005902A3">
        <w:rPr>
          <w:b/>
          <w:bCs/>
          <w:color w:val="000000"/>
          <w:sz w:val="24"/>
          <w:szCs w:val="24"/>
        </w:rPr>
        <w:t>Cost</w:t>
      </w:r>
      <w:r w:rsidR="006B615A">
        <w:rPr>
          <w:b/>
          <w:bCs/>
          <w:color w:val="000000"/>
          <w:sz w:val="24"/>
          <w:szCs w:val="24"/>
        </w:rPr>
        <w:t xml:space="preserve"> per response has been </w:t>
      </w:r>
      <w:proofErr w:type="gramStart"/>
      <w:r w:rsidR="006B615A">
        <w:rPr>
          <w:b/>
          <w:bCs/>
          <w:color w:val="000000"/>
          <w:sz w:val="24"/>
          <w:szCs w:val="24"/>
        </w:rPr>
        <w:t>change</w:t>
      </w:r>
      <w:proofErr w:type="gramEnd"/>
      <w:r w:rsidR="006B615A">
        <w:rPr>
          <w:b/>
          <w:bCs/>
          <w:color w:val="000000"/>
          <w:sz w:val="24"/>
          <w:szCs w:val="24"/>
        </w:rPr>
        <w:t xml:space="preserve"> to reflect FY 2021 hourly cost per response</w:t>
      </w:r>
      <w:r w:rsidR="000E62EB">
        <w:rPr>
          <w:b/>
          <w:bCs/>
          <w:color w:val="000000"/>
          <w:sz w:val="24"/>
          <w:szCs w:val="24"/>
        </w:rPr>
        <w:t xml:space="preserve"> </w:t>
      </w:r>
    </w:p>
    <w:p w:rsidR="000E62EB" w:rsidP="001B5958" w:rsidRDefault="000E62EB" w14:paraId="5D3BBCDF" w14:textId="6EC05F15">
      <w:pPr>
        <w:tabs>
          <w:tab w:val="left" w:pos="360"/>
          <w:tab w:val="left" w:pos="720"/>
        </w:tabs>
        <w:rPr>
          <w:b/>
          <w:bCs/>
          <w:color w:val="000000"/>
          <w:sz w:val="24"/>
          <w:szCs w:val="24"/>
        </w:rPr>
      </w:pPr>
    </w:p>
    <w:p w:rsidR="004067AE" w:rsidP="004067AE" w:rsidRDefault="004067AE" w14:paraId="47D1BA47" w14:textId="77777777"/>
    <w:tbl>
      <w:tblPr>
        <w:tblStyle w:val="TableGrid"/>
        <w:tblpPr w:leftFromText="180" w:rightFromText="180" w:vertAnchor="text" w:tblpX="-460" w:tblpY="1"/>
        <w:tblOverlap w:val="never"/>
        <w:tblW w:w="9990" w:type="dxa"/>
        <w:tblLayout w:type="fixed"/>
        <w:tblLook w:val="04A0" w:firstRow="1" w:lastRow="0" w:firstColumn="1" w:lastColumn="0" w:noHBand="0" w:noVBand="1"/>
      </w:tblPr>
      <w:tblGrid>
        <w:gridCol w:w="1975"/>
        <w:gridCol w:w="1175"/>
        <w:gridCol w:w="1260"/>
        <w:gridCol w:w="1260"/>
        <w:gridCol w:w="1080"/>
        <w:gridCol w:w="900"/>
        <w:gridCol w:w="1080"/>
        <w:gridCol w:w="1260"/>
      </w:tblGrid>
      <w:tr w:rsidRPr="006D64E5" w:rsidR="00315C9A" w:rsidTr="00E17371" w14:paraId="34CFAFFA" w14:textId="77777777">
        <w:tc>
          <w:tcPr>
            <w:tcW w:w="1975" w:type="dxa"/>
          </w:tcPr>
          <w:p w:rsidRPr="00E17371" w:rsidR="004067AE" w:rsidP="00E17371" w:rsidRDefault="004067AE" w14:paraId="53E41134" w14:textId="77777777">
            <w:pPr>
              <w:pStyle w:val="NoSpacing"/>
              <w:jc w:val="center"/>
              <w:rPr>
                <w:sz w:val="18"/>
                <w:szCs w:val="18"/>
              </w:rPr>
            </w:pPr>
            <w:bookmarkStart w:name="_Hlk74229750" w:id="4"/>
            <w:r w:rsidRPr="00E17371">
              <w:rPr>
                <w:sz w:val="18"/>
                <w:szCs w:val="18"/>
              </w:rPr>
              <w:t>Information</w:t>
            </w:r>
          </w:p>
          <w:p w:rsidRPr="00E17371" w:rsidR="004067AE" w:rsidP="00E17371" w:rsidRDefault="004067AE" w14:paraId="6F74E8CE" w14:textId="77777777">
            <w:pPr>
              <w:pStyle w:val="NoSpacing"/>
              <w:jc w:val="center"/>
              <w:rPr>
                <w:sz w:val="18"/>
                <w:szCs w:val="18"/>
              </w:rPr>
            </w:pPr>
            <w:r w:rsidRPr="00E17371">
              <w:rPr>
                <w:sz w:val="18"/>
                <w:szCs w:val="18"/>
              </w:rPr>
              <w:t>Collection</w:t>
            </w:r>
          </w:p>
        </w:tc>
        <w:tc>
          <w:tcPr>
            <w:tcW w:w="1175" w:type="dxa"/>
          </w:tcPr>
          <w:p w:rsidRPr="00E17371" w:rsidR="004067AE" w:rsidP="00E17371" w:rsidRDefault="004067AE" w14:paraId="73141CC5" w14:textId="77777777">
            <w:pPr>
              <w:pStyle w:val="NoSpacing"/>
              <w:jc w:val="center"/>
              <w:rPr>
                <w:sz w:val="18"/>
                <w:szCs w:val="18"/>
              </w:rPr>
            </w:pPr>
            <w:r w:rsidRPr="00E17371">
              <w:rPr>
                <w:sz w:val="18"/>
                <w:szCs w:val="18"/>
              </w:rPr>
              <w:t>Number of Respondents</w:t>
            </w:r>
          </w:p>
        </w:tc>
        <w:tc>
          <w:tcPr>
            <w:tcW w:w="1260" w:type="dxa"/>
          </w:tcPr>
          <w:p w:rsidRPr="00E17371" w:rsidR="004067AE" w:rsidP="00E17371" w:rsidRDefault="004067AE" w14:paraId="65A0AE2C" w14:textId="77777777">
            <w:pPr>
              <w:pStyle w:val="NoSpacing"/>
              <w:jc w:val="center"/>
              <w:rPr>
                <w:sz w:val="18"/>
                <w:szCs w:val="18"/>
              </w:rPr>
            </w:pPr>
            <w:r w:rsidRPr="00E17371">
              <w:rPr>
                <w:sz w:val="18"/>
                <w:szCs w:val="18"/>
              </w:rPr>
              <w:t>Frequency of Response</w:t>
            </w:r>
          </w:p>
        </w:tc>
        <w:tc>
          <w:tcPr>
            <w:tcW w:w="1260" w:type="dxa"/>
          </w:tcPr>
          <w:p w:rsidRPr="00E17371" w:rsidR="004067AE" w:rsidP="00E17371" w:rsidRDefault="004067AE" w14:paraId="6046AA85" w14:textId="77777777">
            <w:pPr>
              <w:pStyle w:val="NoSpacing"/>
              <w:jc w:val="center"/>
              <w:rPr>
                <w:sz w:val="18"/>
                <w:szCs w:val="18"/>
              </w:rPr>
            </w:pPr>
            <w:r w:rsidRPr="00E17371">
              <w:rPr>
                <w:sz w:val="18"/>
                <w:szCs w:val="18"/>
              </w:rPr>
              <w:t>Responses Per Annual</w:t>
            </w:r>
          </w:p>
        </w:tc>
        <w:tc>
          <w:tcPr>
            <w:tcW w:w="1080" w:type="dxa"/>
          </w:tcPr>
          <w:p w:rsidRPr="00E17371" w:rsidR="004067AE" w:rsidP="00E17371" w:rsidRDefault="004067AE" w14:paraId="120896AC" w14:textId="77777777">
            <w:pPr>
              <w:pStyle w:val="NoSpacing"/>
              <w:jc w:val="center"/>
              <w:rPr>
                <w:sz w:val="18"/>
                <w:szCs w:val="18"/>
              </w:rPr>
            </w:pPr>
            <w:r w:rsidRPr="00E17371">
              <w:rPr>
                <w:sz w:val="18"/>
                <w:szCs w:val="18"/>
              </w:rPr>
              <w:t>Burden Hour Per Response</w:t>
            </w:r>
          </w:p>
        </w:tc>
        <w:tc>
          <w:tcPr>
            <w:tcW w:w="900" w:type="dxa"/>
          </w:tcPr>
          <w:p w:rsidRPr="00E17371" w:rsidR="004067AE" w:rsidP="00E17371" w:rsidRDefault="004067AE" w14:paraId="6E88FC9A" w14:textId="77777777">
            <w:pPr>
              <w:pStyle w:val="NoSpacing"/>
              <w:jc w:val="center"/>
              <w:rPr>
                <w:sz w:val="18"/>
                <w:szCs w:val="18"/>
              </w:rPr>
            </w:pPr>
            <w:r w:rsidRPr="00E17371">
              <w:rPr>
                <w:sz w:val="18"/>
                <w:szCs w:val="18"/>
              </w:rPr>
              <w:t>Annual Burden Hours</w:t>
            </w:r>
          </w:p>
        </w:tc>
        <w:tc>
          <w:tcPr>
            <w:tcW w:w="1080" w:type="dxa"/>
          </w:tcPr>
          <w:p w:rsidRPr="00E17371" w:rsidR="004067AE" w:rsidP="00E17371" w:rsidRDefault="004067AE" w14:paraId="184FA206" w14:textId="77777777">
            <w:pPr>
              <w:pStyle w:val="NoSpacing"/>
              <w:jc w:val="center"/>
              <w:rPr>
                <w:sz w:val="18"/>
                <w:szCs w:val="18"/>
              </w:rPr>
            </w:pPr>
            <w:r w:rsidRPr="00E17371">
              <w:rPr>
                <w:sz w:val="18"/>
                <w:szCs w:val="18"/>
              </w:rPr>
              <w:t>Hourly Cost Per Response</w:t>
            </w:r>
          </w:p>
        </w:tc>
        <w:tc>
          <w:tcPr>
            <w:tcW w:w="1260" w:type="dxa"/>
          </w:tcPr>
          <w:p w:rsidRPr="00E17371" w:rsidR="004067AE" w:rsidP="00E17371" w:rsidRDefault="004067AE" w14:paraId="4207803E" w14:textId="77777777">
            <w:pPr>
              <w:pStyle w:val="NoSpacing"/>
              <w:jc w:val="center"/>
              <w:rPr>
                <w:sz w:val="18"/>
                <w:szCs w:val="18"/>
              </w:rPr>
            </w:pPr>
            <w:r w:rsidRPr="00E17371">
              <w:rPr>
                <w:sz w:val="18"/>
                <w:szCs w:val="18"/>
              </w:rPr>
              <w:t>Annual Cost</w:t>
            </w:r>
          </w:p>
        </w:tc>
      </w:tr>
      <w:tr w:rsidRPr="006D64E5" w:rsidR="00315C9A" w:rsidTr="00E17371" w14:paraId="6D20E001" w14:textId="77777777">
        <w:trPr>
          <w:trHeight w:val="284"/>
        </w:trPr>
        <w:tc>
          <w:tcPr>
            <w:tcW w:w="1975" w:type="dxa"/>
          </w:tcPr>
          <w:p w:rsidRPr="00E17371" w:rsidR="004067AE" w:rsidP="00E17371" w:rsidRDefault="004067AE" w14:paraId="1E9EE16A" w14:textId="77777777">
            <w:pPr>
              <w:pStyle w:val="NoSpacing"/>
              <w:rPr>
                <w:sz w:val="18"/>
                <w:szCs w:val="18"/>
              </w:rPr>
            </w:pPr>
            <w:r w:rsidRPr="00E17371">
              <w:rPr>
                <w:sz w:val="18"/>
                <w:szCs w:val="18"/>
              </w:rPr>
              <w:t>SF-424</w:t>
            </w:r>
          </w:p>
        </w:tc>
        <w:tc>
          <w:tcPr>
            <w:tcW w:w="1175" w:type="dxa"/>
          </w:tcPr>
          <w:p w:rsidRPr="00E17371" w:rsidR="004067AE" w:rsidP="00E17371" w:rsidRDefault="00D60FF4" w14:paraId="503A5FF2" w14:textId="77777777">
            <w:pPr>
              <w:pStyle w:val="NoSpacing"/>
              <w:jc w:val="right"/>
              <w:rPr>
                <w:sz w:val="18"/>
                <w:szCs w:val="18"/>
              </w:rPr>
            </w:pPr>
            <w:r w:rsidRPr="00E17371">
              <w:rPr>
                <w:sz w:val="18"/>
                <w:szCs w:val="18"/>
              </w:rPr>
              <w:t>10.00</w:t>
            </w:r>
          </w:p>
        </w:tc>
        <w:tc>
          <w:tcPr>
            <w:tcW w:w="1260" w:type="dxa"/>
          </w:tcPr>
          <w:p w:rsidRPr="00E17371" w:rsidR="004067AE" w:rsidP="00E17371" w:rsidRDefault="002B5BF3" w14:paraId="3E7D4FD1" w14:textId="733EC914">
            <w:pPr>
              <w:pStyle w:val="NoSpacing"/>
              <w:jc w:val="right"/>
              <w:rPr>
                <w:sz w:val="18"/>
                <w:szCs w:val="18"/>
              </w:rPr>
            </w:pPr>
            <w:r w:rsidRPr="00E17371">
              <w:rPr>
                <w:sz w:val="18"/>
                <w:szCs w:val="18"/>
              </w:rPr>
              <w:t>0</w:t>
            </w:r>
            <w:r w:rsidRPr="00E17371" w:rsidR="00D60FF4">
              <w:rPr>
                <w:sz w:val="18"/>
                <w:szCs w:val="18"/>
              </w:rPr>
              <w:t>.00</w:t>
            </w:r>
          </w:p>
        </w:tc>
        <w:tc>
          <w:tcPr>
            <w:tcW w:w="1260" w:type="dxa"/>
          </w:tcPr>
          <w:p w:rsidRPr="00E17371" w:rsidR="004067AE" w:rsidP="00E17371" w:rsidRDefault="002B5BF3" w14:paraId="686BED99" w14:textId="77777777">
            <w:pPr>
              <w:pStyle w:val="NoSpacing"/>
              <w:jc w:val="right"/>
              <w:rPr>
                <w:sz w:val="18"/>
                <w:szCs w:val="18"/>
              </w:rPr>
            </w:pPr>
            <w:r w:rsidRPr="00E17371">
              <w:rPr>
                <w:sz w:val="18"/>
                <w:szCs w:val="18"/>
              </w:rPr>
              <w:t>0</w:t>
            </w:r>
            <w:r w:rsidRPr="00E17371" w:rsidR="00D60FF4">
              <w:rPr>
                <w:sz w:val="18"/>
                <w:szCs w:val="18"/>
              </w:rPr>
              <w:t>.00</w:t>
            </w:r>
          </w:p>
        </w:tc>
        <w:tc>
          <w:tcPr>
            <w:tcW w:w="1080" w:type="dxa"/>
          </w:tcPr>
          <w:p w:rsidRPr="00E17371" w:rsidR="004067AE" w:rsidP="00E17371" w:rsidRDefault="002B5BF3" w14:paraId="0F86FD46" w14:textId="77777777">
            <w:pPr>
              <w:pStyle w:val="NoSpacing"/>
              <w:jc w:val="right"/>
              <w:rPr>
                <w:sz w:val="18"/>
                <w:szCs w:val="18"/>
              </w:rPr>
            </w:pPr>
            <w:r w:rsidRPr="00E17371">
              <w:rPr>
                <w:sz w:val="18"/>
                <w:szCs w:val="18"/>
              </w:rPr>
              <w:t>0</w:t>
            </w:r>
            <w:r w:rsidRPr="00E17371" w:rsidR="00D60FF4">
              <w:rPr>
                <w:sz w:val="18"/>
                <w:szCs w:val="18"/>
              </w:rPr>
              <w:t>.00</w:t>
            </w:r>
          </w:p>
        </w:tc>
        <w:tc>
          <w:tcPr>
            <w:tcW w:w="900" w:type="dxa"/>
          </w:tcPr>
          <w:p w:rsidRPr="00E17371" w:rsidR="004067AE" w:rsidP="00E17371" w:rsidRDefault="002B5BF3" w14:paraId="48AF0F1E" w14:textId="77777777">
            <w:pPr>
              <w:pStyle w:val="NoSpacing"/>
              <w:jc w:val="right"/>
              <w:rPr>
                <w:sz w:val="18"/>
                <w:szCs w:val="18"/>
              </w:rPr>
            </w:pPr>
            <w:r w:rsidRPr="00E17371">
              <w:rPr>
                <w:sz w:val="18"/>
                <w:szCs w:val="18"/>
              </w:rPr>
              <w:t>00</w:t>
            </w:r>
            <w:r w:rsidRPr="00E17371" w:rsidR="00D60FF4">
              <w:rPr>
                <w:sz w:val="18"/>
                <w:szCs w:val="18"/>
              </w:rPr>
              <w:t>.00</w:t>
            </w:r>
          </w:p>
        </w:tc>
        <w:tc>
          <w:tcPr>
            <w:tcW w:w="1080" w:type="dxa"/>
          </w:tcPr>
          <w:p w:rsidRPr="00E17371" w:rsidR="004067AE" w:rsidP="00E17371" w:rsidRDefault="002B5BF3" w14:paraId="7EE3BD93" w14:textId="77777777">
            <w:pPr>
              <w:pStyle w:val="NoSpacing"/>
              <w:jc w:val="right"/>
              <w:rPr>
                <w:sz w:val="18"/>
                <w:szCs w:val="18"/>
              </w:rPr>
            </w:pPr>
            <w:r w:rsidRPr="00E17371">
              <w:rPr>
                <w:sz w:val="18"/>
                <w:szCs w:val="18"/>
              </w:rPr>
              <w:t>0</w:t>
            </w:r>
            <w:r w:rsidRPr="00E17371" w:rsidR="005C6342">
              <w:rPr>
                <w:sz w:val="18"/>
                <w:szCs w:val="18"/>
              </w:rPr>
              <w:t>.00</w:t>
            </w:r>
          </w:p>
        </w:tc>
        <w:tc>
          <w:tcPr>
            <w:tcW w:w="1260" w:type="dxa"/>
          </w:tcPr>
          <w:p w:rsidRPr="00E17371" w:rsidR="004067AE" w:rsidP="00E17371" w:rsidRDefault="004067AE" w14:paraId="01EC9BC7" w14:textId="77777777">
            <w:pPr>
              <w:pStyle w:val="NoSpacing"/>
              <w:jc w:val="right"/>
              <w:rPr>
                <w:sz w:val="18"/>
                <w:szCs w:val="18"/>
              </w:rPr>
            </w:pPr>
            <w:r w:rsidRPr="00E17371">
              <w:rPr>
                <w:sz w:val="18"/>
                <w:szCs w:val="18"/>
              </w:rPr>
              <w:t>$0.00</w:t>
            </w:r>
          </w:p>
        </w:tc>
      </w:tr>
      <w:tr w:rsidRPr="006D64E5" w:rsidR="00B02CF5" w:rsidTr="00E17371" w14:paraId="40C1F4F2" w14:textId="77777777">
        <w:trPr>
          <w:trHeight w:val="248"/>
        </w:trPr>
        <w:tc>
          <w:tcPr>
            <w:tcW w:w="1975" w:type="dxa"/>
          </w:tcPr>
          <w:p w:rsidRPr="00E17371" w:rsidR="004067AE" w:rsidP="00E17371" w:rsidRDefault="004067AE" w14:paraId="213E87D8" w14:textId="77777777">
            <w:pPr>
              <w:pStyle w:val="NoSpacing"/>
              <w:rPr>
                <w:sz w:val="18"/>
                <w:szCs w:val="18"/>
              </w:rPr>
            </w:pPr>
            <w:r w:rsidRPr="00E17371">
              <w:rPr>
                <w:sz w:val="18"/>
                <w:szCs w:val="18"/>
              </w:rPr>
              <w:t>HUD-</w:t>
            </w:r>
            <w:bookmarkStart w:name="_Hlk71876732" w:id="5"/>
            <w:r w:rsidRPr="00E17371">
              <w:rPr>
                <w:sz w:val="18"/>
                <w:szCs w:val="18"/>
              </w:rPr>
              <w:t>424CB</w:t>
            </w:r>
            <w:bookmarkEnd w:id="5"/>
          </w:p>
        </w:tc>
        <w:tc>
          <w:tcPr>
            <w:tcW w:w="1175" w:type="dxa"/>
          </w:tcPr>
          <w:p w:rsidRPr="00E17371" w:rsidR="004067AE" w:rsidP="00E17371" w:rsidRDefault="004067AE" w14:paraId="2A96A208" w14:textId="4AB50897">
            <w:pPr>
              <w:pStyle w:val="NoSpacing"/>
              <w:jc w:val="right"/>
              <w:rPr>
                <w:sz w:val="18"/>
                <w:szCs w:val="18"/>
              </w:rPr>
            </w:pPr>
            <w:r w:rsidRPr="00E17371">
              <w:rPr>
                <w:sz w:val="18"/>
                <w:szCs w:val="18"/>
              </w:rPr>
              <w:t>10</w:t>
            </w:r>
            <w:r w:rsidRPr="00E17371" w:rsidR="00D60FF4">
              <w:rPr>
                <w:sz w:val="18"/>
                <w:szCs w:val="18"/>
              </w:rPr>
              <w:t>.00</w:t>
            </w:r>
          </w:p>
        </w:tc>
        <w:tc>
          <w:tcPr>
            <w:tcW w:w="1260" w:type="dxa"/>
          </w:tcPr>
          <w:p w:rsidRPr="00E17371" w:rsidR="004067AE" w:rsidP="00E17371" w:rsidRDefault="004067AE" w14:paraId="07A90D8C" w14:textId="1E175A4E">
            <w:pPr>
              <w:pStyle w:val="NoSpacing"/>
              <w:jc w:val="right"/>
              <w:rPr>
                <w:sz w:val="18"/>
                <w:szCs w:val="18"/>
              </w:rPr>
            </w:pPr>
            <w:r w:rsidRPr="00E17371">
              <w:rPr>
                <w:sz w:val="18"/>
                <w:szCs w:val="18"/>
              </w:rPr>
              <w:t>1</w:t>
            </w:r>
            <w:r w:rsidRPr="00E17371" w:rsidR="00D60FF4">
              <w:rPr>
                <w:sz w:val="18"/>
                <w:szCs w:val="18"/>
              </w:rPr>
              <w:t>.00</w:t>
            </w:r>
          </w:p>
        </w:tc>
        <w:tc>
          <w:tcPr>
            <w:tcW w:w="1260" w:type="dxa"/>
          </w:tcPr>
          <w:p w:rsidRPr="00E17371" w:rsidR="004067AE" w:rsidP="00E17371" w:rsidRDefault="004067AE" w14:paraId="7B79683B" w14:textId="77777777">
            <w:pPr>
              <w:pStyle w:val="NoSpacing"/>
              <w:jc w:val="right"/>
              <w:rPr>
                <w:sz w:val="18"/>
                <w:szCs w:val="18"/>
              </w:rPr>
            </w:pPr>
            <w:r w:rsidRPr="00E17371">
              <w:rPr>
                <w:sz w:val="18"/>
                <w:szCs w:val="18"/>
              </w:rPr>
              <w:t>10</w:t>
            </w:r>
            <w:r w:rsidRPr="00E17371" w:rsidR="00D60FF4">
              <w:rPr>
                <w:sz w:val="18"/>
                <w:szCs w:val="18"/>
              </w:rPr>
              <w:t>.00</w:t>
            </w:r>
          </w:p>
        </w:tc>
        <w:tc>
          <w:tcPr>
            <w:tcW w:w="1080" w:type="dxa"/>
          </w:tcPr>
          <w:p w:rsidRPr="00E17371" w:rsidR="004067AE" w:rsidP="00E17371" w:rsidRDefault="004067AE" w14:paraId="7BA09E5C" w14:textId="77777777">
            <w:pPr>
              <w:pStyle w:val="NoSpacing"/>
              <w:jc w:val="right"/>
              <w:rPr>
                <w:sz w:val="18"/>
                <w:szCs w:val="18"/>
              </w:rPr>
            </w:pPr>
            <w:r w:rsidRPr="00E17371">
              <w:rPr>
                <w:sz w:val="18"/>
                <w:szCs w:val="18"/>
              </w:rPr>
              <w:t>10</w:t>
            </w:r>
            <w:r w:rsidRPr="00E17371" w:rsidR="00D60FF4">
              <w:rPr>
                <w:sz w:val="18"/>
                <w:szCs w:val="18"/>
              </w:rPr>
              <w:t>.00</w:t>
            </w:r>
          </w:p>
        </w:tc>
        <w:tc>
          <w:tcPr>
            <w:tcW w:w="900" w:type="dxa"/>
          </w:tcPr>
          <w:p w:rsidRPr="00E17371" w:rsidR="004067AE" w:rsidP="00E17371" w:rsidRDefault="004067AE" w14:paraId="5BE8243C" w14:textId="77777777">
            <w:pPr>
              <w:pStyle w:val="NoSpacing"/>
              <w:jc w:val="right"/>
              <w:rPr>
                <w:sz w:val="18"/>
                <w:szCs w:val="18"/>
              </w:rPr>
            </w:pPr>
            <w:r w:rsidRPr="00E17371">
              <w:rPr>
                <w:sz w:val="18"/>
                <w:szCs w:val="18"/>
              </w:rPr>
              <w:t>10</w:t>
            </w:r>
            <w:r w:rsidRPr="00E17371" w:rsidR="00820B48">
              <w:rPr>
                <w:sz w:val="18"/>
                <w:szCs w:val="18"/>
              </w:rPr>
              <w:t>0</w:t>
            </w:r>
            <w:r w:rsidRPr="00E17371" w:rsidR="002B5BF3">
              <w:rPr>
                <w:sz w:val="18"/>
                <w:szCs w:val="18"/>
              </w:rPr>
              <w:t>.00</w:t>
            </w:r>
          </w:p>
        </w:tc>
        <w:tc>
          <w:tcPr>
            <w:tcW w:w="1080" w:type="dxa"/>
          </w:tcPr>
          <w:p w:rsidRPr="00E17371" w:rsidR="00866FFA" w:rsidP="00E17371" w:rsidRDefault="009D039A" w14:paraId="73C2F287" w14:textId="7110225E">
            <w:pPr>
              <w:pStyle w:val="NoSpacing"/>
              <w:jc w:val="right"/>
              <w:rPr>
                <w:sz w:val="18"/>
                <w:szCs w:val="18"/>
              </w:rPr>
            </w:pPr>
            <w:r w:rsidRPr="00E17371">
              <w:rPr>
                <w:sz w:val="18"/>
                <w:szCs w:val="18"/>
              </w:rPr>
              <w:t>$70.45</w:t>
            </w:r>
          </w:p>
        </w:tc>
        <w:tc>
          <w:tcPr>
            <w:tcW w:w="1260" w:type="dxa"/>
          </w:tcPr>
          <w:p w:rsidRPr="00E17371" w:rsidR="004067AE" w:rsidP="00E17371" w:rsidRDefault="009D039A" w14:paraId="18DF11FE" w14:textId="00EF085B">
            <w:pPr>
              <w:pStyle w:val="NoSpacing"/>
              <w:jc w:val="right"/>
              <w:rPr>
                <w:sz w:val="18"/>
                <w:szCs w:val="18"/>
              </w:rPr>
            </w:pPr>
            <w:r w:rsidRPr="00E17371">
              <w:rPr>
                <w:sz w:val="18"/>
                <w:szCs w:val="18"/>
              </w:rPr>
              <w:t>$7.045.00</w:t>
            </w:r>
          </w:p>
        </w:tc>
      </w:tr>
      <w:tr w:rsidRPr="006D64E5" w:rsidR="00315C9A" w:rsidTr="00E17371" w14:paraId="380FD1A6" w14:textId="77777777">
        <w:trPr>
          <w:trHeight w:val="239"/>
        </w:trPr>
        <w:tc>
          <w:tcPr>
            <w:tcW w:w="1975" w:type="dxa"/>
          </w:tcPr>
          <w:p w:rsidRPr="00E17371" w:rsidR="004067AE" w:rsidP="00E17371" w:rsidRDefault="004067AE" w14:paraId="6BDEC02D" w14:textId="46634C40">
            <w:pPr>
              <w:pStyle w:val="NoSpacing"/>
              <w:rPr>
                <w:sz w:val="18"/>
                <w:szCs w:val="18"/>
              </w:rPr>
            </w:pPr>
            <w:r w:rsidRPr="00E17371">
              <w:rPr>
                <w:sz w:val="18"/>
                <w:szCs w:val="18"/>
              </w:rPr>
              <w:t>HUD-424</w:t>
            </w:r>
            <w:r w:rsidRPr="00E17371" w:rsidR="000A00A4">
              <w:rPr>
                <w:sz w:val="18"/>
                <w:szCs w:val="18"/>
              </w:rPr>
              <w:t xml:space="preserve"> </w:t>
            </w:r>
            <w:r w:rsidRPr="00E17371">
              <w:rPr>
                <w:sz w:val="18"/>
                <w:szCs w:val="18"/>
              </w:rPr>
              <w:t>CBW</w:t>
            </w:r>
          </w:p>
        </w:tc>
        <w:tc>
          <w:tcPr>
            <w:tcW w:w="1175" w:type="dxa"/>
          </w:tcPr>
          <w:p w:rsidRPr="00E17371" w:rsidR="004067AE" w:rsidP="00E17371" w:rsidRDefault="004067AE" w14:paraId="44FE7AC8" w14:textId="6D204294">
            <w:pPr>
              <w:pStyle w:val="NoSpacing"/>
              <w:jc w:val="right"/>
              <w:rPr>
                <w:sz w:val="18"/>
                <w:szCs w:val="18"/>
              </w:rPr>
            </w:pPr>
            <w:r w:rsidRPr="00E17371">
              <w:rPr>
                <w:sz w:val="18"/>
                <w:szCs w:val="18"/>
              </w:rPr>
              <w:t>10</w:t>
            </w:r>
            <w:r w:rsidRPr="00E17371" w:rsidR="00D60FF4">
              <w:rPr>
                <w:sz w:val="18"/>
                <w:szCs w:val="18"/>
              </w:rPr>
              <w:t>.00</w:t>
            </w:r>
          </w:p>
        </w:tc>
        <w:tc>
          <w:tcPr>
            <w:tcW w:w="1260" w:type="dxa"/>
          </w:tcPr>
          <w:p w:rsidRPr="00E17371" w:rsidR="004067AE" w:rsidP="00E17371" w:rsidRDefault="004067AE" w14:paraId="64D9E367" w14:textId="09A723F6">
            <w:pPr>
              <w:pStyle w:val="NoSpacing"/>
              <w:jc w:val="right"/>
              <w:rPr>
                <w:sz w:val="18"/>
                <w:szCs w:val="18"/>
              </w:rPr>
            </w:pPr>
            <w:r w:rsidRPr="00E17371">
              <w:rPr>
                <w:sz w:val="18"/>
                <w:szCs w:val="18"/>
              </w:rPr>
              <w:t>1</w:t>
            </w:r>
            <w:r w:rsidRPr="00E17371" w:rsidR="00D60FF4">
              <w:rPr>
                <w:sz w:val="18"/>
                <w:szCs w:val="18"/>
              </w:rPr>
              <w:t>.00</w:t>
            </w:r>
          </w:p>
        </w:tc>
        <w:tc>
          <w:tcPr>
            <w:tcW w:w="1260" w:type="dxa"/>
          </w:tcPr>
          <w:p w:rsidRPr="00E17371" w:rsidR="004067AE" w:rsidP="00E17371" w:rsidRDefault="004067AE" w14:paraId="15F5E3ED" w14:textId="77777777">
            <w:pPr>
              <w:pStyle w:val="NoSpacing"/>
              <w:jc w:val="right"/>
              <w:rPr>
                <w:sz w:val="18"/>
                <w:szCs w:val="18"/>
              </w:rPr>
            </w:pPr>
            <w:r w:rsidRPr="00E17371">
              <w:rPr>
                <w:sz w:val="18"/>
                <w:szCs w:val="18"/>
              </w:rPr>
              <w:t>10</w:t>
            </w:r>
            <w:r w:rsidRPr="00E17371" w:rsidR="00D60FF4">
              <w:rPr>
                <w:sz w:val="18"/>
                <w:szCs w:val="18"/>
              </w:rPr>
              <w:t>.00</w:t>
            </w:r>
          </w:p>
        </w:tc>
        <w:tc>
          <w:tcPr>
            <w:tcW w:w="1080" w:type="dxa"/>
          </w:tcPr>
          <w:p w:rsidRPr="00E17371" w:rsidR="004067AE" w:rsidP="00E17371" w:rsidRDefault="004067AE" w14:paraId="1535B818" w14:textId="77777777">
            <w:pPr>
              <w:pStyle w:val="NoSpacing"/>
              <w:jc w:val="right"/>
              <w:rPr>
                <w:sz w:val="18"/>
                <w:szCs w:val="18"/>
              </w:rPr>
            </w:pPr>
            <w:bookmarkStart w:name="_Hlk71875875" w:id="6"/>
            <w:r w:rsidRPr="00E17371">
              <w:rPr>
                <w:sz w:val="18"/>
                <w:szCs w:val="18"/>
              </w:rPr>
              <w:t>30</w:t>
            </w:r>
            <w:r w:rsidRPr="00E17371" w:rsidR="00D60FF4">
              <w:rPr>
                <w:sz w:val="18"/>
                <w:szCs w:val="18"/>
              </w:rPr>
              <w:t>.00</w:t>
            </w:r>
            <w:bookmarkEnd w:id="6"/>
          </w:p>
        </w:tc>
        <w:tc>
          <w:tcPr>
            <w:tcW w:w="900" w:type="dxa"/>
          </w:tcPr>
          <w:p w:rsidRPr="00E17371" w:rsidR="004067AE" w:rsidP="00E17371" w:rsidRDefault="004067AE" w14:paraId="48E41EA6" w14:textId="77777777">
            <w:pPr>
              <w:pStyle w:val="NoSpacing"/>
              <w:jc w:val="right"/>
              <w:rPr>
                <w:sz w:val="18"/>
                <w:szCs w:val="18"/>
              </w:rPr>
            </w:pPr>
            <w:r w:rsidRPr="00E17371">
              <w:rPr>
                <w:sz w:val="18"/>
                <w:szCs w:val="18"/>
              </w:rPr>
              <w:t>300</w:t>
            </w:r>
            <w:r w:rsidRPr="00E17371" w:rsidR="002B5BF3">
              <w:rPr>
                <w:sz w:val="18"/>
                <w:szCs w:val="18"/>
              </w:rPr>
              <w:t>.00</w:t>
            </w:r>
          </w:p>
        </w:tc>
        <w:tc>
          <w:tcPr>
            <w:tcW w:w="1080" w:type="dxa"/>
          </w:tcPr>
          <w:p w:rsidRPr="00E17371" w:rsidR="004067AE" w:rsidP="00E17371" w:rsidRDefault="00866FFA" w14:paraId="7278AD67" w14:textId="4F4678C6">
            <w:pPr>
              <w:pStyle w:val="NoSpacing"/>
              <w:jc w:val="right"/>
              <w:rPr>
                <w:sz w:val="18"/>
                <w:szCs w:val="18"/>
              </w:rPr>
            </w:pPr>
            <w:r w:rsidRPr="00E17371">
              <w:rPr>
                <w:sz w:val="18"/>
                <w:szCs w:val="18"/>
              </w:rPr>
              <w:t>$70.45</w:t>
            </w:r>
          </w:p>
        </w:tc>
        <w:tc>
          <w:tcPr>
            <w:tcW w:w="1260" w:type="dxa"/>
          </w:tcPr>
          <w:p w:rsidRPr="00E17371" w:rsidR="004067AE" w:rsidP="00E17371" w:rsidRDefault="003D2220" w14:paraId="1AA1463A" w14:textId="156F49F1">
            <w:pPr>
              <w:pStyle w:val="NoSpacing"/>
              <w:jc w:val="right"/>
              <w:rPr>
                <w:sz w:val="18"/>
                <w:szCs w:val="18"/>
              </w:rPr>
            </w:pPr>
            <w:r w:rsidRPr="00E17371">
              <w:rPr>
                <w:sz w:val="18"/>
                <w:szCs w:val="18"/>
              </w:rPr>
              <w:t>$21,135.00</w:t>
            </w:r>
          </w:p>
        </w:tc>
      </w:tr>
      <w:tr w:rsidRPr="006D64E5" w:rsidR="00315C9A" w:rsidTr="00E17371" w14:paraId="1FA33211" w14:textId="77777777">
        <w:tc>
          <w:tcPr>
            <w:tcW w:w="1975" w:type="dxa"/>
          </w:tcPr>
          <w:p w:rsidRPr="00E17371" w:rsidR="004067AE" w:rsidP="00E17371" w:rsidRDefault="004067AE" w14:paraId="51EA9815" w14:textId="77777777">
            <w:pPr>
              <w:pStyle w:val="NoSpacing"/>
              <w:rPr>
                <w:sz w:val="18"/>
                <w:szCs w:val="18"/>
              </w:rPr>
            </w:pPr>
            <w:r w:rsidRPr="00E17371">
              <w:rPr>
                <w:sz w:val="18"/>
                <w:szCs w:val="18"/>
              </w:rPr>
              <w:t>SF-LLL</w:t>
            </w:r>
          </w:p>
        </w:tc>
        <w:tc>
          <w:tcPr>
            <w:tcW w:w="1175" w:type="dxa"/>
          </w:tcPr>
          <w:p w:rsidRPr="00E17371" w:rsidR="004067AE" w:rsidP="00E17371" w:rsidRDefault="00D60FF4" w14:paraId="3CC9F5E7" w14:textId="6C1B46CB">
            <w:pPr>
              <w:pStyle w:val="NoSpacing"/>
              <w:jc w:val="right"/>
              <w:rPr>
                <w:sz w:val="18"/>
                <w:szCs w:val="18"/>
              </w:rPr>
            </w:pPr>
            <w:r w:rsidRPr="00E17371">
              <w:rPr>
                <w:sz w:val="18"/>
                <w:szCs w:val="18"/>
              </w:rPr>
              <w:t>1</w:t>
            </w:r>
            <w:r w:rsidRPr="00E17371" w:rsidR="002B5BF3">
              <w:rPr>
                <w:sz w:val="18"/>
                <w:szCs w:val="18"/>
              </w:rPr>
              <w:t>0</w:t>
            </w:r>
            <w:r w:rsidRPr="00E17371">
              <w:rPr>
                <w:sz w:val="18"/>
                <w:szCs w:val="18"/>
              </w:rPr>
              <w:t>.00</w:t>
            </w:r>
          </w:p>
        </w:tc>
        <w:tc>
          <w:tcPr>
            <w:tcW w:w="1260" w:type="dxa"/>
          </w:tcPr>
          <w:p w:rsidRPr="00E17371" w:rsidR="004067AE" w:rsidP="00E17371" w:rsidRDefault="00820B48" w14:paraId="24FD8DBD" w14:textId="6D77BCF3">
            <w:pPr>
              <w:pStyle w:val="NoSpacing"/>
              <w:jc w:val="right"/>
              <w:rPr>
                <w:sz w:val="18"/>
                <w:szCs w:val="18"/>
              </w:rPr>
            </w:pPr>
            <w:r w:rsidRPr="00E17371">
              <w:rPr>
                <w:sz w:val="18"/>
                <w:szCs w:val="18"/>
              </w:rPr>
              <w:t>0</w:t>
            </w:r>
            <w:r w:rsidRPr="00E17371" w:rsidR="00D60FF4">
              <w:rPr>
                <w:sz w:val="18"/>
                <w:szCs w:val="18"/>
              </w:rPr>
              <w:t>.00</w:t>
            </w:r>
          </w:p>
        </w:tc>
        <w:tc>
          <w:tcPr>
            <w:tcW w:w="1260" w:type="dxa"/>
          </w:tcPr>
          <w:p w:rsidRPr="00E17371" w:rsidR="004067AE" w:rsidP="00E17371" w:rsidRDefault="004067AE" w14:paraId="2E335611" w14:textId="77777777">
            <w:pPr>
              <w:pStyle w:val="NoSpacing"/>
              <w:jc w:val="right"/>
              <w:rPr>
                <w:sz w:val="18"/>
                <w:szCs w:val="18"/>
              </w:rPr>
            </w:pPr>
            <w:r w:rsidRPr="00E17371">
              <w:rPr>
                <w:sz w:val="18"/>
                <w:szCs w:val="18"/>
              </w:rPr>
              <w:t>0</w:t>
            </w:r>
            <w:r w:rsidRPr="00E17371" w:rsidR="00D60FF4">
              <w:rPr>
                <w:sz w:val="18"/>
                <w:szCs w:val="18"/>
              </w:rPr>
              <w:t>.00</w:t>
            </w:r>
          </w:p>
        </w:tc>
        <w:tc>
          <w:tcPr>
            <w:tcW w:w="1080" w:type="dxa"/>
          </w:tcPr>
          <w:p w:rsidRPr="00E17371" w:rsidR="004067AE" w:rsidP="00E17371" w:rsidRDefault="002B5BF3" w14:paraId="02798BD1" w14:textId="77777777">
            <w:pPr>
              <w:pStyle w:val="NoSpacing"/>
              <w:jc w:val="right"/>
              <w:rPr>
                <w:sz w:val="18"/>
                <w:szCs w:val="18"/>
              </w:rPr>
            </w:pPr>
            <w:r w:rsidRPr="00E17371">
              <w:rPr>
                <w:sz w:val="18"/>
                <w:szCs w:val="18"/>
              </w:rPr>
              <w:t>0</w:t>
            </w:r>
            <w:r w:rsidRPr="00E17371" w:rsidR="00D60FF4">
              <w:rPr>
                <w:sz w:val="18"/>
                <w:szCs w:val="18"/>
              </w:rPr>
              <w:t>.00</w:t>
            </w:r>
          </w:p>
        </w:tc>
        <w:tc>
          <w:tcPr>
            <w:tcW w:w="900" w:type="dxa"/>
          </w:tcPr>
          <w:p w:rsidRPr="00E17371" w:rsidR="004067AE" w:rsidP="00E17371" w:rsidRDefault="002B5BF3" w14:paraId="0BF588E7" w14:textId="77777777">
            <w:pPr>
              <w:pStyle w:val="NoSpacing"/>
              <w:jc w:val="right"/>
              <w:rPr>
                <w:sz w:val="18"/>
                <w:szCs w:val="18"/>
              </w:rPr>
            </w:pPr>
            <w:r w:rsidRPr="00E17371">
              <w:rPr>
                <w:sz w:val="18"/>
                <w:szCs w:val="18"/>
              </w:rPr>
              <w:t>0.00</w:t>
            </w:r>
          </w:p>
        </w:tc>
        <w:tc>
          <w:tcPr>
            <w:tcW w:w="1080" w:type="dxa"/>
          </w:tcPr>
          <w:p w:rsidRPr="00E17371" w:rsidR="004067AE" w:rsidP="00E17371" w:rsidRDefault="004067AE" w14:paraId="6591AD55" w14:textId="77777777">
            <w:pPr>
              <w:pStyle w:val="NoSpacing"/>
              <w:jc w:val="right"/>
              <w:rPr>
                <w:sz w:val="18"/>
                <w:szCs w:val="18"/>
              </w:rPr>
            </w:pPr>
            <w:r w:rsidRPr="00E17371">
              <w:rPr>
                <w:sz w:val="18"/>
                <w:szCs w:val="18"/>
              </w:rPr>
              <w:t>$0.00</w:t>
            </w:r>
          </w:p>
        </w:tc>
        <w:tc>
          <w:tcPr>
            <w:tcW w:w="1260" w:type="dxa"/>
            <w:tcBorders>
              <w:bottom w:val="single" w:color="auto" w:sz="4" w:space="0"/>
            </w:tcBorders>
          </w:tcPr>
          <w:p w:rsidRPr="00E17371" w:rsidR="004067AE" w:rsidP="00E17371" w:rsidRDefault="004067AE" w14:paraId="20B3752E" w14:textId="78C04E7E">
            <w:pPr>
              <w:pStyle w:val="NoSpacing"/>
              <w:jc w:val="right"/>
              <w:rPr>
                <w:sz w:val="18"/>
                <w:szCs w:val="18"/>
              </w:rPr>
            </w:pPr>
            <w:r w:rsidRPr="00E17371">
              <w:rPr>
                <w:sz w:val="18"/>
                <w:szCs w:val="18"/>
              </w:rPr>
              <w:t>0.00</w:t>
            </w:r>
          </w:p>
        </w:tc>
      </w:tr>
      <w:tr w:rsidRPr="006D64E5" w:rsidR="00315C9A" w:rsidTr="00E17371" w14:paraId="0E117CA0" w14:textId="77777777">
        <w:trPr>
          <w:trHeight w:val="248"/>
        </w:trPr>
        <w:tc>
          <w:tcPr>
            <w:tcW w:w="1975" w:type="dxa"/>
          </w:tcPr>
          <w:p w:rsidRPr="00E17371" w:rsidR="004067AE" w:rsidP="00E17371" w:rsidRDefault="004067AE" w14:paraId="52C46D2C" w14:textId="77777777">
            <w:pPr>
              <w:pStyle w:val="NoSpacing"/>
              <w:rPr>
                <w:sz w:val="18"/>
                <w:szCs w:val="18"/>
              </w:rPr>
            </w:pPr>
            <w:r w:rsidRPr="00E17371">
              <w:rPr>
                <w:sz w:val="18"/>
                <w:szCs w:val="18"/>
              </w:rPr>
              <w:t>HUD-2880</w:t>
            </w:r>
          </w:p>
        </w:tc>
        <w:tc>
          <w:tcPr>
            <w:tcW w:w="1175" w:type="dxa"/>
          </w:tcPr>
          <w:p w:rsidRPr="00E17371" w:rsidR="004067AE" w:rsidP="00E17371" w:rsidRDefault="004067AE" w14:paraId="29923CDC" w14:textId="2598A300">
            <w:pPr>
              <w:pStyle w:val="NoSpacing"/>
              <w:jc w:val="right"/>
              <w:rPr>
                <w:sz w:val="18"/>
                <w:szCs w:val="18"/>
              </w:rPr>
            </w:pPr>
            <w:r w:rsidRPr="00E17371">
              <w:rPr>
                <w:sz w:val="18"/>
                <w:szCs w:val="18"/>
              </w:rPr>
              <w:t>10</w:t>
            </w:r>
            <w:r w:rsidRPr="00E17371" w:rsidR="00D60FF4">
              <w:rPr>
                <w:sz w:val="18"/>
                <w:szCs w:val="18"/>
              </w:rPr>
              <w:t>.00</w:t>
            </w:r>
          </w:p>
        </w:tc>
        <w:tc>
          <w:tcPr>
            <w:tcW w:w="1260" w:type="dxa"/>
          </w:tcPr>
          <w:p w:rsidRPr="00E17371" w:rsidR="004067AE" w:rsidP="00E17371" w:rsidRDefault="004067AE" w14:paraId="21184B62" w14:textId="6BB2000E">
            <w:pPr>
              <w:pStyle w:val="NoSpacing"/>
              <w:jc w:val="right"/>
              <w:rPr>
                <w:sz w:val="18"/>
                <w:szCs w:val="18"/>
              </w:rPr>
            </w:pPr>
            <w:r w:rsidRPr="00E17371">
              <w:rPr>
                <w:sz w:val="18"/>
                <w:szCs w:val="18"/>
              </w:rPr>
              <w:t>1</w:t>
            </w:r>
            <w:r w:rsidRPr="00E17371" w:rsidR="00D60FF4">
              <w:rPr>
                <w:sz w:val="18"/>
                <w:szCs w:val="18"/>
              </w:rPr>
              <w:t>.00</w:t>
            </w:r>
          </w:p>
        </w:tc>
        <w:tc>
          <w:tcPr>
            <w:tcW w:w="1260" w:type="dxa"/>
          </w:tcPr>
          <w:p w:rsidRPr="00E17371" w:rsidR="004067AE" w:rsidP="00E17371" w:rsidRDefault="00D60FF4" w14:paraId="3C10B137" w14:textId="77777777">
            <w:pPr>
              <w:pStyle w:val="NoSpacing"/>
              <w:jc w:val="right"/>
              <w:rPr>
                <w:sz w:val="18"/>
                <w:szCs w:val="18"/>
              </w:rPr>
            </w:pPr>
            <w:r w:rsidRPr="00E17371">
              <w:rPr>
                <w:sz w:val="18"/>
                <w:szCs w:val="18"/>
              </w:rPr>
              <w:t>10.00</w:t>
            </w:r>
          </w:p>
        </w:tc>
        <w:tc>
          <w:tcPr>
            <w:tcW w:w="1080" w:type="dxa"/>
          </w:tcPr>
          <w:p w:rsidRPr="00E17371" w:rsidR="004067AE" w:rsidP="00E17371" w:rsidRDefault="004067AE" w14:paraId="676B50D0" w14:textId="77777777">
            <w:pPr>
              <w:pStyle w:val="NoSpacing"/>
              <w:jc w:val="right"/>
              <w:rPr>
                <w:sz w:val="18"/>
                <w:szCs w:val="18"/>
              </w:rPr>
            </w:pPr>
            <w:r w:rsidRPr="00E17371">
              <w:rPr>
                <w:sz w:val="18"/>
                <w:szCs w:val="18"/>
              </w:rPr>
              <w:t>.5</w:t>
            </w:r>
            <w:r w:rsidRPr="00E17371" w:rsidR="00D60FF4">
              <w:rPr>
                <w:sz w:val="18"/>
                <w:szCs w:val="18"/>
              </w:rPr>
              <w:t>0</w:t>
            </w:r>
          </w:p>
        </w:tc>
        <w:tc>
          <w:tcPr>
            <w:tcW w:w="900" w:type="dxa"/>
          </w:tcPr>
          <w:p w:rsidRPr="00E17371" w:rsidR="004067AE" w:rsidP="00E17371" w:rsidRDefault="004067AE" w14:paraId="1B08207E" w14:textId="77777777">
            <w:pPr>
              <w:pStyle w:val="NoSpacing"/>
              <w:jc w:val="right"/>
              <w:rPr>
                <w:sz w:val="18"/>
                <w:szCs w:val="18"/>
              </w:rPr>
            </w:pPr>
            <w:r w:rsidRPr="00E17371">
              <w:rPr>
                <w:sz w:val="18"/>
                <w:szCs w:val="18"/>
              </w:rPr>
              <w:t>5</w:t>
            </w:r>
            <w:r w:rsidRPr="00E17371" w:rsidR="002B5BF3">
              <w:rPr>
                <w:sz w:val="18"/>
                <w:szCs w:val="18"/>
              </w:rPr>
              <w:t>.00</w:t>
            </w:r>
          </w:p>
        </w:tc>
        <w:tc>
          <w:tcPr>
            <w:tcW w:w="1080" w:type="dxa"/>
          </w:tcPr>
          <w:p w:rsidRPr="00E17371" w:rsidR="004067AE" w:rsidP="00E17371" w:rsidRDefault="00866FFA" w14:paraId="21D34EF4" w14:textId="2F57393E">
            <w:pPr>
              <w:pStyle w:val="NoSpacing"/>
              <w:jc w:val="right"/>
              <w:rPr>
                <w:sz w:val="18"/>
                <w:szCs w:val="18"/>
              </w:rPr>
            </w:pPr>
            <w:r w:rsidRPr="00E17371">
              <w:rPr>
                <w:sz w:val="18"/>
                <w:szCs w:val="18"/>
              </w:rPr>
              <w:t>$70.45</w:t>
            </w:r>
          </w:p>
        </w:tc>
        <w:tc>
          <w:tcPr>
            <w:tcW w:w="1260" w:type="dxa"/>
            <w:tcBorders>
              <w:bottom w:val="single" w:color="auto" w:sz="4" w:space="0"/>
            </w:tcBorders>
          </w:tcPr>
          <w:p w:rsidRPr="00E17371" w:rsidR="007D1591" w:rsidP="00E17371" w:rsidRDefault="009D039A" w14:paraId="42889D90" w14:textId="20DED953">
            <w:pPr>
              <w:jc w:val="right"/>
              <w:rPr>
                <w:sz w:val="18"/>
                <w:szCs w:val="18"/>
              </w:rPr>
            </w:pPr>
            <w:r w:rsidRPr="00E17371">
              <w:rPr>
                <w:sz w:val="18"/>
                <w:szCs w:val="18"/>
              </w:rPr>
              <w:t>$352.25</w:t>
            </w:r>
          </w:p>
        </w:tc>
      </w:tr>
      <w:tr w:rsidRPr="006D64E5" w:rsidR="00315C9A" w:rsidTr="00E17371" w14:paraId="1AB2F127" w14:textId="77777777">
        <w:tc>
          <w:tcPr>
            <w:tcW w:w="1975" w:type="dxa"/>
          </w:tcPr>
          <w:p w:rsidRPr="00E17371" w:rsidR="004067AE" w:rsidP="00E17371" w:rsidRDefault="004067AE" w14:paraId="4FE6BB66" w14:textId="77777777">
            <w:pPr>
              <w:pStyle w:val="NoSpacing"/>
              <w:rPr>
                <w:sz w:val="18"/>
                <w:szCs w:val="18"/>
              </w:rPr>
            </w:pPr>
            <w:r w:rsidRPr="00E17371">
              <w:rPr>
                <w:sz w:val="18"/>
                <w:szCs w:val="18"/>
              </w:rPr>
              <w:t>HUD-2993</w:t>
            </w:r>
          </w:p>
        </w:tc>
        <w:tc>
          <w:tcPr>
            <w:tcW w:w="1175" w:type="dxa"/>
          </w:tcPr>
          <w:p w:rsidRPr="00E17371" w:rsidR="004067AE" w:rsidP="00E17371" w:rsidRDefault="004067AE" w14:paraId="3B82E62A" w14:textId="20441A20">
            <w:pPr>
              <w:pStyle w:val="NoSpacing"/>
              <w:jc w:val="right"/>
              <w:rPr>
                <w:sz w:val="18"/>
                <w:szCs w:val="18"/>
              </w:rPr>
            </w:pPr>
            <w:r w:rsidRPr="00E17371">
              <w:rPr>
                <w:sz w:val="18"/>
                <w:szCs w:val="18"/>
              </w:rPr>
              <w:t>10</w:t>
            </w:r>
            <w:r w:rsidRPr="00E17371" w:rsidR="00D60FF4">
              <w:rPr>
                <w:sz w:val="18"/>
                <w:szCs w:val="18"/>
              </w:rPr>
              <w:t>.00</w:t>
            </w:r>
          </w:p>
        </w:tc>
        <w:tc>
          <w:tcPr>
            <w:tcW w:w="1260" w:type="dxa"/>
          </w:tcPr>
          <w:p w:rsidRPr="00E17371" w:rsidR="004067AE" w:rsidP="00E17371" w:rsidRDefault="004067AE" w14:paraId="3FB2FC48" w14:textId="6FAAF059">
            <w:pPr>
              <w:pStyle w:val="NoSpacing"/>
              <w:jc w:val="right"/>
              <w:rPr>
                <w:sz w:val="18"/>
                <w:szCs w:val="18"/>
              </w:rPr>
            </w:pPr>
            <w:r w:rsidRPr="00E17371">
              <w:rPr>
                <w:sz w:val="18"/>
                <w:szCs w:val="18"/>
              </w:rPr>
              <w:t>1</w:t>
            </w:r>
            <w:r w:rsidRPr="00E17371" w:rsidR="00D60FF4">
              <w:rPr>
                <w:sz w:val="18"/>
                <w:szCs w:val="18"/>
              </w:rPr>
              <w:t>.00</w:t>
            </w:r>
          </w:p>
        </w:tc>
        <w:tc>
          <w:tcPr>
            <w:tcW w:w="1260" w:type="dxa"/>
          </w:tcPr>
          <w:p w:rsidRPr="00E17371" w:rsidR="004067AE" w:rsidP="00E17371" w:rsidRDefault="004067AE" w14:paraId="50852654" w14:textId="77777777">
            <w:pPr>
              <w:pStyle w:val="NoSpacing"/>
              <w:jc w:val="right"/>
              <w:rPr>
                <w:sz w:val="18"/>
                <w:szCs w:val="18"/>
              </w:rPr>
            </w:pPr>
            <w:r w:rsidRPr="00E17371">
              <w:rPr>
                <w:sz w:val="18"/>
                <w:szCs w:val="18"/>
              </w:rPr>
              <w:t>10</w:t>
            </w:r>
            <w:r w:rsidRPr="00E17371" w:rsidR="00D60FF4">
              <w:rPr>
                <w:sz w:val="18"/>
                <w:szCs w:val="18"/>
              </w:rPr>
              <w:t>.00</w:t>
            </w:r>
          </w:p>
        </w:tc>
        <w:tc>
          <w:tcPr>
            <w:tcW w:w="1080" w:type="dxa"/>
          </w:tcPr>
          <w:p w:rsidRPr="00E17371" w:rsidR="004067AE" w:rsidP="00E17371" w:rsidRDefault="004067AE" w14:paraId="1F1C4BFE" w14:textId="77777777">
            <w:pPr>
              <w:pStyle w:val="NoSpacing"/>
              <w:jc w:val="right"/>
              <w:rPr>
                <w:sz w:val="18"/>
                <w:szCs w:val="18"/>
              </w:rPr>
            </w:pPr>
            <w:r w:rsidRPr="00E17371">
              <w:rPr>
                <w:sz w:val="18"/>
                <w:szCs w:val="18"/>
              </w:rPr>
              <w:t>.5</w:t>
            </w:r>
            <w:r w:rsidRPr="00E17371" w:rsidR="00D60FF4">
              <w:rPr>
                <w:sz w:val="18"/>
                <w:szCs w:val="18"/>
              </w:rPr>
              <w:t>0</w:t>
            </w:r>
          </w:p>
        </w:tc>
        <w:tc>
          <w:tcPr>
            <w:tcW w:w="900" w:type="dxa"/>
          </w:tcPr>
          <w:p w:rsidRPr="00E17371" w:rsidR="004067AE" w:rsidP="00E17371" w:rsidRDefault="004067AE" w14:paraId="1B9C2332" w14:textId="77777777">
            <w:pPr>
              <w:pStyle w:val="NoSpacing"/>
              <w:jc w:val="right"/>
              <w:rPr>
                <w:sz w:val="18"/>
                <w:szCs w:val="18"/>
              </w:rPr>
            </w:pPr>
            <w:r w:rsidRPr="00E17371">
              <w:rPr>
                <w:sz w:val="18"/>
                <w:szCs w:val="18"/>
              </w:rPr>
              <w:t>5</w:t>
            </w:r>
            <w:r w:rsidRPr="00E17371" w:rsidR="002B5BF3">
              <w:rPr>
                <w:sz w:val="18"/>
                <w:szCs w:val="18"/>
              </w:rPr>
              <w:t>.00</w:t>
            </w:r>
          </w:p>
        </w:tc>
        <w:tc>
          <w:tcPr>
            <w:tcW w:w="1080" w:type="dxa"/>
          </w:tcPr>
          <w:p w:rsidRPr="00E17371" w:rsidR="004067AE" w:rsidP="00E17371" w:rsidRDefault="00866FFA" w14:paraId="4FFEF96C" w14:textId="0BBEB4E7">
            <w:pPr>
              <w:pStyle w:val="NoSpacing"/>
              <w:jc w:val="right"/>
              <w:rPr>
                <w:sz w:val="18"/>
                <w:szCs w:val="18"/>
              </w:rPr>
            </w:pPr>
            <w:r w:rsidRPr="00E17371">
              <w:rPr>
                <w:sz w:val="18"/>
                <w:szCs w:val="18"/>
              </w:rPr>
              <w:t>$70.45</w:t>
            </w:r>
          </w:p>
        </w:tc>
        <w:tc>
          <w:tcPr>
            <w:tcW w:w="1260" w:type="dxa"/>
            <w:tcBorders>
              <w:top w:val="single" w:color="auto" w:sz="4" w:space="0"/>
            </w:tcBorders>
          </w:tcPr>
          <w:p w:rsidRPr="00E17371" w:rsidR="004067AE" w:rsidP="00E17371" w:rsidRDefault="007D1591" w14:paraId="03B39049" w14:textId="2E2EC056">
            <w:pPr>
              <w:pStyle w:val="NoSpacing"/>
              <w:jc w:val="right"/>
              <w:rPr>
                <w:sz w:val="18"/>
                <w:szCs w:val="18"/>
              </w:rPr>
            </w:pPr>
            <w:r w:rsidRPr="00E17371">
              <w:rPr>
                <w:sz w:val="18"/>
                <w:szCs w:val="18"/>
              </w:rPr>
              <w:t>$352.25</w:t>
            </w:r>
          </w:p>
        </w:tc>
      </w:tr>
      <w:tr w:rsidRPr="006D64E5" w:rsidR="00315C9A" w:rsidTr="00E17371" w14:paraId="5AE4EC0A" w14:textId="77777777">
        <w:tc>
          <w:tcPr>
            <w:tcW w:w="1975" w:type="dxa"/>
          </w:tcPr>
          <w:p w:rsidRPr="00E17371" w:rsidR="004067AE" w:rsidP="00E17371" w:rsidRDefault="004067AE" w14:paraId="5DDA1439" w14:textId="77777777">
            <w:pPr>
              <w:pStyle w:val="NoSpacing"/>
              <w:rPr>
                <w:sz w:val="18"/>
                <w:szCs w:val="18"/>
              </w:rPr>
            </w:pPr>
            <w:r w:rsidRPr="00E17371">
              <w:rPr>
                <w:sz w:val="18"/>
                <w:szCs w:val="18"/>
              </w:rPr>
              <w:t>HUD-2995</w:t>
            </w:r>
          </w:p>
        </w:tc>
        <w:tc>
          <w:tcPr>
            <w:tcW w:w="1175" w:type="dxa"/>
          </w:tcPr>
          <w:p w:rsidRPr="00E17371" w:rsidR="004067AE" w:rsidP="00E17371" w:rsidRDefault="004067AE" w14:paraId="3C244FE0" w14:textId="0BD3856A">
            <w:pPr>
              <w:pStyle w:val="NoSpacing"/>
              <w:jc w:val="right"/>
              <w:rPr>
                <w:sz w:val="18"/>
                <w:szCs w:val="18"/>
              </w:rPr>
            </w:pPr>
            <w:r w:rsidRPr="00E17371">
              <w:rPr>
                <w:sz w:val="18"/>
                <w:szCs w:val="18"/>
              </w:rPr>
              <w:t>10</w:t>
            </w:r>
            <w:r w:rsidRPr="00E17371" w:rsidR="00D60FF4">
              <w:rPr>
                <w:sz w:val="18"/>
                <w:szCs w:val="18"/>
              </w:rPr>
              <w:t>.00</w:t>
            </w:r>
          </w:p>
        </w:tc>
        <w:tc>
          <w:tcPr>
            <w:tcW w:w="1260" w:type="dxa"/>
          </w:tcPr>
          <w:p w:rsidRPr="00E17371" w:rsidR="004067AE" w:rsidP="00E17371" w:rsidRDefault="004067AE" w14:paraId="575B2DA2" w14:textId="4CB1E961">
            <w:pPr>
              <w:pStyle w:val="NoSpacing"/>
              <w:jc w:val="right"/>
              <w:rPr>
                <w:sz w:val="18"/>
                <w:szCs w:val="18"/>
              </w:rPr>
            </w:pPr>
            <w:r w:rsidRPr="00E17371">
              <w:rPr>
                <w:sz w:val="18"/>
                <w:szCs w:val="18"/>
              </w:rPr>
              <w:t>1</w:t>
            </w:r>
            <w:r w:rsidRPr="00E17371" w:rsidR="00D60FF4">
              <w:rPr>
                <w:sz w:val="18"/>
                <w:szCs w:val="18"/>
              </w:rPr>
              <w:t>.00</w:t>
            </w:r>
          </w:p>
        </w:tc>
        <w:tc>
          <w:tcPr>
            <w:tcW w:w="1260" w:type="dxa"/>
          </w:tcPr>
          <w:p w:rsidRPr="00E17371" w:rsidR="004067AE" w:rsidP="00E17371" w:rsidRDefault="004067AE" w14:paraId="5FF28647" w14:textId="77777777">
            <w:pPr>
              <w:pStyle w:val="NoSpacing"/>
              <w:jc w:val="right"/>
              <w:rPr>
                <w:sz w:val="18"/>
                <w:szCs w:val="18"/>
              </w:rPr>
            </w:pPr>
            <w:r w:rsidRPr="00E17371">
              <w:rPr>
                <w:sz w:val="18"/>
                <w:szCs w:val="18"/>
              </w:rPr>
              <w:t>10</w:t>
            </w:r>
            <w:r w:rsidRPr="00E17371" w:rsidR="00D60FF4">
              <w:rPr>
                <w:sz w:val="18"/>
                <w:szCs w:val="18"/>
              </w:rPr>
              <w:t>.00</w:t>
            </w:r>
          </w:p>
        </w:tc>
        <w:tc>
          <w:tcPr>
            <w:tcW w:w="1080" w:type="dxa"/>
          </w:tcPr>
          <w:p w:rsidRPr="00E17371" w:rsidR="004067AE" w:rsidP="00E17371" w:rsidRDefault="004067AE" w14:paraId="7616373E" w14:textId="77777777">
            <w:pPr>
              <w:pStyle w:val="NoSpacing"/>
              <w:jc w:val="right"/>
              <w:rPr>
                <w:sz w:val="18"/>
                <w:szCs w:val="18"/>
              </w:rPr>
            </w:pPr>
            <w:r w:rsidRPr="00E17371">
              <w:rPr>
                <w:sz w:val="18"/>
                <w:szCs w:val="18"/>
              </w:rPr>
              <w:t>.5</w:t>
            </w:r>
            <w:r w:rsidRPr="00E17371" w:rsidR="00D60FF4">
              <w:rPr>
                <w:sz w:val="18"/>
                <w:szCs w:val="18"/>
              </w:rPr>
              <w:t>0</w:t>
            </w:r>
          </w:p>
        </w:tc>
        <w:tc>
          <w:tcPr>
            <w:tcW w:w="900" w:type="dxa"/>
          </w:tcPr>
          <w:p w:rsidRPr="00E17371" w:rsidR="004067AE" w:rsidP="00E17371" w:rsidRDefault="004067AE" w14:paraId="4D52437A" w14:textId="77777777">
            <w:pPr>
              <w:pStyle w:val="NoSpacing"/>
              <w:jc w:val="right"/>
              <w:rPr>
                <w:sz w:val="18"/>
                <w:szCs w:val="18"/>
              </w:rPr>
            </w:pPr>
            <w:r w:rsidRPr="00E17371">
              <w:rPr>
                <w:sz w:val="18"/>
                <w:szCs w:val="18"/>
              </w:rPr>
              <w:t>5</w:t>
            </w:r>
            <w:r w:rsidRPr="00E17371" w:rsidR="002B5BF3">
              <w:rPr>
                <w:sz w:val="18"/>
                <w:szCs w:val="18"/>
              </w:rPr>
              <w:t>.00</w:t>
            </w:r>
          </w:p>
        </w:tc>
        <w:tc>
          <w:tcPr>
            <w:tcW w:w="1080" w:type="dxa"/>
          </w:tcPr>
          <w:p w:rsidRPr="00E17371" w:rsidR="004067AE" w:rsidP="00E17371" w:rsidRDefault="00866FFA" w14:paraId="67F38632" w14:textId="47EFEE36">
            <w:pPr>
              <w:pStyle w:val="NoSpacing"/>
              <w:jc w:val="right"/>
              <w:rPr>
                <w:sz w:val="18"/>
                <w:szCs w:val="18"/>
              </w:rPr>
            </w:pPr>
            <w:r w:rsidRPr="00E17371">
              <w:rPr>
                <w:sz w:val="18"/>
                <w:szCs w:val="18"/>
              </w:rPr>
              <w:t>$70.45</w:t>
            </w:r>
          </w:p>
        </w:tc>
        <w:tc>
          <w:tcPr>
            <w:tcW w:w="1260" w:type="dxa"/>
          </w:tcPr>
          <w:p w:rsidRPr="00E17371" w:rsidR="004067AE" w:rsidP="00E17371" w:rsidRDefault="007D1591" w14:paraId="04701511" w14:textId="5A926C2D">
            <w:pPr>
              <w:pStyle w:val="NoSpacing"/>
              <w:jc w:val="right"/>
              <w:rPr>
                <w:sz w:val="18"/>
                <w:szCs w:val="18"/>
              </w:rPr>
            </w:pPr>
            <w:r w:rsidRPr="00E17371">
              <w:rPr>
                <w:sz w:val="18"/>
                <w:szCs w:val="18"/>
              </w:rPr>
              <w:t>$352.25</w:t>
            </w:r>
          </w:p>
        </w:tc>
      </w:tr>
      <w:tr w:rsidRPr="006D64E5" w:rsidR="00315C9A" w:rsidTr="00E17371" w14:paraId="43AA0E86" w14:textId="77777777">
        <w:tc>
          <w:tcPr>
            <w:tcW w:w="1975" w:type="dxa"/>
          </w:tcPr>
          <w:p w:rsidRPr="00E17371" w:rsidR="004067AE" w:rsidP="00E17371" w:rsidRDefault="004067AE" w14:paraId="1B4024AF" w14:textId="77777777">
            <w:pPr>
              <w:pStyle w:val="NoSpacing"/>
              <w:rPr>
                <w:sz w:val="18"/>
                <w:szCs w:val="18"/>
              </w:rPr>
            </w:pPr>
            <w:r w:rsidRPr="00E17371">
              <w:rPr>
                <w:sz w:val="18"/>
                <w:szCs w:val="18"/>
              </w:rPr>
              <w:t>HUD-96011</w:t>
            </w:r>
          </w:p>
        </w:tc>
        <w:tc>
          <w:tcPr>
            <w:tcW w:w="1175" w:type="dxa"/>
          </w:tcPr>
          <w:p w:rsidRPr="00E17371" w:rsidR="004067AE" w:rsidP="00E17371" w:rsidRDefault="004067AE" w14:paraId="5F1CB5AE" w14:textId="6FDC313B">
            <w:pPr>
              <w:pStyle w:val="NoSpacing"/>
              <w:jc w:val="right"/>
              <w:rPr>
                <w:sz w:val="18"/>
                <w:szCs w:val="18"/>
              </w:rPr>
            </w:pPr>
            <w:r w:rsidRPr="00E17371">
              <w:rPr>
                <w:sz w:val="18"/>
                <w:szCs w:val="18"/>
              </w:rPr>
              <w:t>10</w:t>
            </w:r>
            <w:r w:rsidRPr="00E17371" w:rsidR="00D60FF4">
              <w:rPr>
                <w:sz w:val="18"/>
                <w:szCs w:val="18"/>
              </w:rPr>
              <w:t>.0</w:t>
            </w:r>
            <w:r w:rsidRPr="00E17371" w:rsidR="009D039A">
              <w:rPr>
                <w:sz w:val="18"/>
                <w:szCs w:val="18"/>
              </w:rPr>
              <w:t>0</w:t>
            </w:r>
          </w:p>
        </w:tc>
        <w:tc>
          <w:tcPr>
            <w:tcW w:w="1260" w:type="dxa"/>
          </w:tcPr>
          <w:p w:rsidRPr="00E17371" w:rsidR="004067AE" w:rsidP="00E17371" w:rsidRDefault="004067AE" w14:paraId="2D744D64" w14:textId="6D59A502">
            <w:pPr>
              <w:pStyle w:val="NoSpacing"/>
              <w:jc w:val="right"/>
              <w:rPr>
                <w:sz w:val="18"/>
                <w:szCs w:val="18"/>
              </w:rPr>
            </w:pPr>
            <w:r w:rsidRPr="00E17371">
              <w:rPr>
                <w:sz w:val="18"/>
                <w:szCs w:val="18"/>
              </w:rPr>
              <w:t>1</w:t>
            </w:r>
            <w:r w:rsidRPr="00E17371" w:rsidR="00D60FF4">
              <w:rPr>
                <w:sz w:val="18"/>
                <w:szCs w:val="18"/>
              </w:rPr>
              <w:t>.00</w:t>
            </w:r>
          </w:p>
        </w:tc>
        <w:tc>
          <w:tcPr>
            <w:tcW w:w="1260" w:type="dxa"/>
          </w:tcPr>
          <w:p w:rsidRPr="00E17371" w:rsidR="004067AE" w:rsidP="00E17371" w:rsidRDefault="004067AE" w14:paraId="61C9C02E" w14:textId="77777777">
            <w:pPr>
              <w:pStyle w:val="NoSpacing"/>
              <w:jc w:val="right"/>
              <w:rPr>
                <w:sz w:val="18"/>
                <w:szCs w:val="18"/>
              </w:rPr>
            </w:pPr>
            <w:r w:rsidRPr="00E17371">
              <w:rPr>
                <w:sz w:val="18"/>
                <w:szCs w:val="18"/>
              </w:rPr>
              <w:t>10</w:t>
            </w:r>
            <w:r w:rsidRPr="00E17371" w:rsidR="00D60FF4">
              <w:rPr>
                <w:sz w:val="18"/>
                <w:szCs w:val="18"/>
              </w:rPr>
              <w:t>.00</w:t>
            </w:r>
          </w:p>
        </w:tc>
        <w:tc>
          <w:tcPr>
            <w:tcW w:w="1080" w:type="dxa"/>
          </w:tcPr>
          <w:p w:rsidRPr="00E17371" w:rsidR="004067AE" w:rsidP="00E17371" w:rsidRDefault="004067AE" w14:paraId="13DE9029" w14:textId="77777777">
            <w:pPr>
              <w:pStyle w:val="NoSpacing"/>
              <w:jc w:val="right"/>
              <w:rPr>
                <w:sz w:val="18"/>
                <w:szCs w:val="18"/>
              </w:rPr>
            </w:pPr>
            <w:r w:rsidRPr="00E17371">
              <w:rPr>
                <w:sz w:val="18"/>
                <w:szCs w:val="18"/>
              </w:rPr>
              <w:t>.5</w:t>
            </w:r>
            <w:r w:rsidRPr="00E17371" w:rsidR="00D60FF4">
              <w:rPr>
                <w:sz w:val="18"/>
                <w:szCs w:val="18"/>
              </w:rPr>
              <w:t>0</w:t>
            </w:r>
          </w:p>
        </w:tc>
        <w:tc>
          <w:tcPr>
            <w:tcW w:w="900" w:type="dxa"/>
          </w:tcPr>
          <w:p w:rsidRPr="00E17371" w:rsidR="004067AE" w:rsidP="00E17371" w:rsidRDefault="004067AE" w14:paraId="5C4D3A80" w14:textId="77777777">
            <w:pPr>
              <w:pStyle w:val="NoSpacing"/>
              <w:jc w:val="right"/>
              <w:rPr>
                <w:sz w:val="18"/>
                <w:szCs w:val="18"/>
              </w:rPr>
            </w:pPr>
            <w:r w:rsidRPr="00E17371">
              <w:rPr>
                <w:sz w:val="18"/>
                <w:szCs w:val="18"/>
              </w:rPr>
              <w:t>5</w:t>
            </w:r>
            <w:r w:rsidRPr="00E17371" w:rsidR="002B5BF3">
              <w:rPr>
                <w:sz w:val="18"/>
                <w:szCs w:val="18"/>
              </w:rPr>
              <w:t>.00</w:t>
            </w:r>
          </w:p>
        </w:tc>
        <w:tc>
          <w:tcPr>
            <w:tcW w:w="1080" w:type="dxa"/>
          </w:tcPr>
          <w:p w:rsidRPr="00E17371" w:rsidR="004067AE" w:rsidP="00E17371" w:rsidRDefault="00866FFA" w14:paraId="19CA36E4" w14:textId="25C837DA">
            <w:pPr>
              <w:pStyle w:val="NoSpacing"/>
              <w:jc w:val="right"/>
              <w:rPr>
                <w:sz w:val="18"/>
                <w:szCs w:val="18"/>
              </w:rPr>
            </w:pPr>
            <w:r w:rsidRPr="00E17371">
              <w:rPr>
                <w:sz w:val="18"/>
                <w:szCs w:val="18"/>
              </w:rPr>
              <w:t>$70.45</w:t>
            </w:r>
          </w:p>
        </w:tc>
        <w:tc>
          <w:tcPr>
            <w:tcW w:w="1260" w:type="dxa"/>
          </w:tcPr>
          <w:p w:rsidRPr="00E17371" w:rsidR="004067AE" w:rsidP="00E17371" w:rsidRDefault="007D1591" w14:paraId="7DA87C00" w14:textId="0D1365AA">
            <w:pPr>
              <w:pStyle w:val="NoSpacing"/>
              <w:jc w:val="right"/>
              <w:rPr>
                <w:sz w:val="18"/>
                <w:szCs w:val="18"/>
              </w:rPr>
            </w:pPr>
            <w:r w:rsidRPr="00E17371">
              <w:rPr>
                <w:sz w:val="18"/>
                <w:szCs w:val="18"/>
              </w:rPr>
              <w:t>$353.25</w:t>
            </w:r>
          </w:p>
        </w:tc>
      </w:tr>
      <w:tr w:rsidRPr="006D64E5" w:rsidR="00315C9A" w:rsidTr="00E17371" w14:paraId="70A6601F" w14:textId="77777777">
        <w:tc>
          <w:tcPr>
            <w:tcW w:w="1975" w:type="dxa"/>
          </w:tcPr>
          <w:p w:rsidRPr="00E17371" w:rsidR="004067AE" w:rsidP="00E17371" w:rsidRDefault="004067AE" w14:paraId="6DFC14B3" w14:textId="231C323E">
            <w:pPr>
              <w:pStyle w:val="NoSpacing"/>
              <w:rPr>
                <w:sz w:val="18"/>
                <w:szCs w:val="18"/>
              </w:rPr>
            </w:pPr>
            <w:r w:rsidRPr="00E17371">
              <w:rPr>
                <w:sz w:val="18"/>
                <w:szCs w:val="18"/>
              </w:rPr>
              <w:t xml:space="preserve">Applicant </w:t>
            </w:r>
            <w:r w:rsidRPr="00E17371" w:rsidR="0051552C">
              <w:rPr>
                <w:sz w:val="18"/>
                <w:szCs w:val="18"/>
              </w:rPr>
              <w:t>E</w:t>
            </w:r>
            <w:r w:rsidRPr="00E17371">
              <w:rPr>
                <w:sz w:val="18"/>
                <w:szCs w:val="18"/>
              </w:rPr>
              <w:t>ligibility</w:t>
            </w:r>
          </w:p>
        </w:tc>
        <w:tc>
          <w:tcPr>
            <w:tcW w:w="1175" w:type="dxa"/>
          </w:tcPr>
          <w:p w:rsidRPr="00E17371" w:rsidR="004067AE" w:rsidP="00E17371" w:rsidRDefault="004067AE" w14:paraId="43AEA2D5" w14:textId="0BC03963">
            <w:pPr>
              <w:pStyle w:val="NoSpacing"/>
              <w:jc w:val="right"/>
              <w:rPr>
                <w:sz w:val="18"/>
                <w:szCs w:val="18"/>
              </w:rPr>
            </w:pPr>
            <w:r w:rsidRPr="00E17371">
              <w:rPr>
                <w:sz w:val="18"/>
                <w:szCs w:val="18"/>
              </w:rPr>
              <w:t>10</w:t>
            </w:r>
            <w:r w:rsidRPr="00E17371" w:rsidR="00D60FF4">
              <w:rPr>
                <w:sz w:val="18"/>
                <w:szCs w:val="18"/>
              </w:rPr>
              <w:t>.00</w:t>
            </w:r>
          </w:p>
        </w:tc>
        <w:tc>
          <w:tcPr>
            <w:tcW w:w="1260" w:type="dxa"/>
          </w:tcPr>
          <w:p w:rsidRPr="00E17371" w:rsidR="004067AE" w:rsidP="00E17371" w:rsidRDefault="004067AE" w14:paraId="104AEDA3" w14:textId="68663BAB">
            <w:pPr>
              <w:pStyle w:val="NoSpacing"/>
              <w:jc w:val="right"/>
              <w:rPr>
                <w:sz w:val="18"/>
                <w:szCs w:val="18"/>
              </w:rPr>
            </w:pPr>
            <w:r w:rsidRPr="00E17371">
              <w:rPr>
                <w:sz w:val="18"/>
                <w:szCs w:val="18"/>
              </w:rPr>
              <w:t>1</w:t>
            </w:r>
            <w:r w:rsidRPr="00E17371" w:rsidR="00D60FF4">
              <w:rPr>
                <w:sz w:val="18"/>
                <w:szCs w:val="18"/>
              </w:rPr>
              <w:t>.00</w:t>
            </w:r>
          </w:p>
        </w:tc>
        <w:tc>
          <w:tcPr>
            <w:tcW w:w="1260" w:type="dxa"/>
          </w:tcPr>
          <w:p w:rsidRPr="00E17371" w:rsidR="004067AE" w:rsidP="00E17371" w:rsidRDefault="004067AE" w14:paraId="258B4E39" w14:textId="77777777">
            <w:pPr>
              <w:pStyle w:val="NoSpacing"/>
              <w:jc w:val="right"/>
              <w:rPr>
                <w:sz w:val="18"/>
                <w:szCs w:val="18"/>
              </w:rPr>
            </w:pPr>
            <w:r w:rsidRPr="00E17371">
              <w:rPr>
                <w:sz w:val="18"/>
                <w:szCs w:val="18"/>
              </w:rPr>
              <w:t>10</w:t>
            </w:r>
            <w:r w:rsidRPr="00E17371" w:rsidR="00D60FF4">
              <w:rPr>
                <w:sz w:val="18"/>
                <w:szCs w:val="18"/>
              </w:rPr>
              <w:t>.00</w:t>
            </w:r>
          </w:p>
        </w:tc>
        <w:tc>
          <w:tcPr>
            <w:tcW w:w="1080" w:type="dxa"/>
          </w:tcPr>
          <w:p w:rsidRPr="00E17371" w:rsidR="004067AE" w:rsidP="00E17371" w:rsidRDefault="004067AE" w14:paraId="6C44A989" w14:textId="77777777">
            <w:pPr>
              <w:pStyle w:val="NoSpacing"/>
              <w:jc w:val="right"/>
              <w:rPr>
                <w:sz w:val="18"/>
                <w:szCs w:val="18"/>
              </w:rPr>
            </w:pPr>
            <w:r w:rsidRPr="00E17371">
              <w:rPr>
                <w:sz w:val="18"/>
                <w:szCs w:val="18"/>
              </w:rPr>
              <w:t>10</w:t>
            </w:r>
            <w:r w:rsidRPr="00E17371" w:rsidR="00D60FF4">
              <w:rPr>
                <w:sz w:val="18"/>
                <w:szCs w:val="18"/>
              </w:rPr>
              <w:t>.00</w:t>
            </w:r>
          </w:p>
        </w:tc>
        <w:tc>
          <w:tcPr>
            <w:tcW w:w="900" w:type="dxa"/>
          </w:tcPr>
          <w:p w:rsidRPr="00E17371" w:rsidR="004067AE" w:rsidP="00E17371" w:rsidRDefault="004067AE" w14:paraId="2128DBE4" w14:textId="77777777">
            <w:pPr>
              <w:pStyle w:val="NoSpacing"/>
              <w:jc w:val="right"/>
              <w:rPr>
                <w:sz w:val="18"/>
                <w:szCs w:val="18"/>
              </w:rPr>
            </w:pPr>
            <w:r w:rsidRPr="00E17371">
              <w:rPr>
                <w:sz w:val="18"/>
                <w:szCs w:val="18"/>
              </w:rPr>
              <w:t>100</w:t>
            </w:r>
            <w:r w:rsidRPr="00E17371" w:rsidR="002B5BF3">
              <w:rPr>
                <w:sz w:val="18"/>
                <w:szCs w:val="18"/>
              </w:rPr>
              <w:t>.00</w:t>
            </w:r>
          </w:p>
        </w:tc>
        <w:tc>
          <w:tcPr>
            <w:tcW w:w="1080" w:type="dxa"/>
          </w:tcPr>
          <w:p w:rsidRPr="00E17371" w:rsidR="004067AE" w:rsidP="00E17371" w:rsidRDefault="007D1591" w14:paraId="37887BB1" w14:textId="12901F6E">
            <w:pPr>
              <w:pStyle w:val="NoSpacing"/>
              <w:jc w:val="right"/>
              <w:rPr>
                <w:sz w:val="18"/>
                <w:szCs w:val="18"/>
              </w:rPr>
            </w:pPr>
            <w:r w:rsidRPr="00E17371">
              <w:rPr>
                <w:sz w:val="18"/>
                <w:szCs w:val="18"/>
              </w:rPr>
              <w:t>$70.45</w:t>
            </w:r>
          </w:p>
        </w:tc>
        <w:tc>
          <w:tcPr>
            <w:tcW w:w="1260" w:type="dxa"/>
          </w:tcPr>
          <w:p w:rsidRPr="00E17371" w:rsidR="004067AE" w:rsidP="00E17371" w:rsidRDefault="007D1591" w14:paraId="09FE022E" w14:textId="663B5328">
            <w:pPr>
              <w:pStyle w:val="NoSpacing"/>
              <w:jc w:val="right"/>
              <w:rPr>
                <w:sz w:val="18"/>
                <w:szCs w:val="18"/>
              </w:rPr>
            </w:pPr>
            <w:r w:rsidRPr="00E17371">
              <w:rPr>
                <w:sz w:val="18"/>
                <w:szCs w:val="18"/>
              </w:rPr>
              <w:t>$7,045.00</w:t>
            </w:r>
          </w:p>
        </w:tc>
      </w:tr>
      <w:tr w:rsidRPr="006D64E5" w:rsidR="00315C9A" w:rsidTr="00E17371" w14:paraId="15970A85" w14:textId="77777777">
        <w:trPr>
          <w:trHeight w:val="275"/>
        </w:trPr>
        <w:tc>
          <w:tcPr>
            <w:tcW w:w="1975" w:type="dxa"/>
          </w:tcPr>
          <w:p w:rsidRPr="00E17371" w:rsidR="004067AE" w:rsidP="00E17371" w:rsidRDefault="004067AE" w14:paraId="39C2750E" w14:textId="36659557">
            <w:pPr>
              <w:pStyle w:val="NoSpacing"/>
              <w:rPr>
                <w:sz w:val="18"/>
                <w:szCs w:val="18"/>
              </w:rPr>
            </w:pPr>
            <w:r w:rsidRPr="00E17371">
              <w:rPr>
                <w:sz w:val="18"/>
                <w:szCs w:val="18"/>
              </w:rPr>
              <w:t>SHOP Program Design and Scope of Work</w:t>
            </w:r>
          </w:p>
        </w:tc>
        <w:tc>
          <w:tcPr>
            <w:tcW w:w="1175" w:type="dxa"/>
          </w:tcPr>
          <w:p w:rsidR="006D64E5" w:rsidP="006D64E5" w:rsidRDefault="006D64E5" w14:paraId="3CACE223" w14:textId="77777777">
            <w:pPr>
              <w:pStyle w:val="NoSpacing"/>
              <w:jc w:val="right"/>
              <w:rPr>
                <w:sz w:val="18"/>
                <w:szCs w:val="18"/>
              </w:rPr>
            </w:pPr>
          </w:p>
          <w:p w:rsidRPr="00E17371" w:rsidR="004067AE" w:rsidP="00E17371" w:rsidRDefault="004067AE" w14:paraId="5CA49C40" w14:textId="350BEB82">
            <w:pPr>
              <w:pStyle w:val="NoSpacing"/>
              <w:jc w:val="right"/>
              <w:rPr>
                <w:sz w:val="18"/>
                <w:szCs w:val="18"/>
              </w:rPr>
            </w:pPr>
            <w:r w:rsidRPr="00E17371">
              <w:rPr>
                <w:sz w:val="18"/>
                <w:szCs w:val="18"/>
              </w:rPr>
              <w:t>10</w:t>
            </w:r>
            <w:r w:rsidRPr="00E17371" w:rsidR="00D60FF4">
              <w:rPr>
                <w:sz w:val="18"/>
                <w:szCs w:val="18"/>
              </w:rPr>
              <w:t>.00</w:t>
            </w:r>
          </w:p>
        </w:tc>
        <w:tc>
          <w:tcPr>
            <w:tcW w:w="1260" w:type="dxa"/>
          </w:tcPr>
          <w:p w:rsidR="006D64E5" w:rsidP="006D64E5" w:rsidRDefault="006D64E5" w14:paraId="056EDCAB" w14:textId="77777777">
            <w:pPr>
              <w:pStyle w:val="NoSpacing"/>
              <w:jc w:val="right"/>
              <w:rPr>
                <w:sz w:val="18"/>
                <w:szCs w:val="18"/>
              </w:rPr>
            </w:pPr>
          </w:p>
          <w:p w:rsidRPr="00E17371" w:rsidR="004067AE" w:rsidP="00E17371" w:rsidRDefault="004067AE" w14:paraId="320B32AB" w14:textId="2556B2A5">
            <w:pPr>
              <w:pStyle w:val="NoSpacing"/>
              <w:jc w:val="right"/>
              <w:rPr>
                <w:sz w:val="18"/>
                <w:szCs w:val="18"/>
              </w:rPr>
            </w:pPr>
            <w:r w:rsidRPr="00E17371">
              <w:rPr>
                <w:sz w:val="18"/>
                <w:szCs w:val="18"/>
              </w:rPr>
              <w:t>1</w:t>
            </w:r>
            <w:r w:rsidRPr="00E17371" w:rsidR="00D60FF4">
              <w:rPr>
                <w:sz w:val="18"/>
                <w:szCs w:val="18"/>
              </w:rPr>
              <w:t>.0</w:t>
            </w:r>
            <w:r w:rsidR="006D64E5">
              <w:rPr>
                <w:sz w:val="18"/>
                <w:szCs w:val="18"/>
              </w:rPr>
              <w:t>0</w:t>
            </w:r>
          </w:p>
          <w:p w:rsidRPr="00E17371" w:rsidR="004067AE" w:rsidP="00E17371" w:rsidRDefault="004067AE" w14:paraId="72A3A7C7" w14:textId="77777777">
            <w:pPr>
              <w:pStyle w:val="NoSpacing"/>
              <w:jc w:val="right"/>
              <w:rPr>
                <w:sz w:val="18"/>
                <w:szCs w:val="18"/>
              </w:rPr>
            </w:pPr>
          </w:p>
        </w:tc>
        <w:tc>
          <w:tcPr>
            <w:tcW w:w="1260" w:type="dxa"/>
          </w:tcPr>
          <w:p w:rsidR="006D64E5" w:rsidP="006D64E5" w:rsidRDefault="006D64E5" w14:paraId="660722B6" w14:textId="77777777">
            <w:pPr>
              <w:pStyle w:val="NoSpacing"/>
              <w:jc w:val="right"/>
              <w:rPr>
                <w:sz w:val="18"/>
                <w:szCs w:val="18"/>
              </w:rPr>
            </w:pPr>
          </w:p>
          <w:p w:rsidRPr="00E17371" w:rsidR="004067AE" w:rsidP="00E17371" w:rsidRDefault="004067AE" w14:paraId="0B687F72" w14:textId="09142CCB">
            <w:pPr>
              <w:pStyle w:val="NoSpacing"/>
              <w:jc w:val="right"/>
              <w:rPr>
                <w:sz w:val="18"/>
                <w:szCs w:val="18"/>
              </w:rPr>
            </w:pPr>
            <w:r w:rsidRPr="00E17371">
              <w:rPr>
                <w:sz w:val="18"/>
                <w:szCs w:val="18"/>
              </w:rPr>
              <w:t>10</w:t>
            </w:r>
            <w:r w:rsidRPr="00E17371" w:rsidR="00D60FF4">
              <w:rPr>
                <w:sz w:val="18"/>
                <w:szCs w:val="18"/>
              </w:rPr>
              <w:t>.00</w:t>
            </w:r>
          </w:p>
        </w:tc>
        <w:tc>
          <w:tcPr>
            <w:tcW w:w="1080" w:type="dxa"/>
          </w:tcPr>
          <w:p w:rsidR="006D64E5" w:rsidP="006D64E5" w:rsidRDefault="006D64E5" w14:paraId="308A5EB2" w14:textId="77777777">
            <w:pPr>
              <w:pStyle w:val="NoSpacing"/>
              <w:jc w:val="right"/>
              <w:rPr>
                <w:sz w:val="18"/>
                <w:szCs w:val="18"/>
              </w:rPr>
            </w:pPr>
          </w:p>
          <w:p w:rsidRPr="00E17371" w:rsidR="004067AE" w:rsidP="00E17371" w:rsidRDefault="004067AE" w14:paraId="42EDFF85" w14:textId="3ACB9E72">
            <w:pPr>
              <w:pStyle w:val="NoSpacing"/>
              <w:jc w:val="right"/>
              <w:rPr>
                <w:sz w:val="18"/>
                <w:szCs w:val="18"/>
              </w:rPr>
            </w:pPr>
            <w:r w:rsidRPr="00E17371">
              <w:rPr>
                <w:sz w:val="18"/>
                <w:szCs w:val="18"/>
              </w:rPr>
              <w:t>30</w:t>
            </w:r>
            <w:r w:rsidRPr="00E17371" w:rsidR="00D60FF4">
              <w:rPr>
                <w:sz w:val="18"/>
                <w:szCs w:val="18"/>
              </w:rPr>
              <w:t>.00</w:t>
            </w:r>
          </w:p>
        </w:tc>
        <w:tc>
          <w:tcPr>
            <w:tcW w:w="900" w:type="dxa"/>
          </w:tcPr>
          <w:p w:rsidR="006D64E5" w:rsidP="006D64E5" w:rsidRDefault="006D64E5" w14:paraId="3A899822" w14:textId="77777777">
            <w:pPr>
              <w:pStyle w:val="NoSpacing"/>
              <w:jc w:val="right"/>
              <w:rPr>
                <w:sz w:val="18"/>
                <w:szCs w:val="18"/>
              </w:rPr>
            </w:pPr>
          </w:p>
          <w:p w:rsidRPr="00E17371" w:rsidR="004067AE" w:rsidP="00E17371" w:rsidRDefault="004067AE" w14:paraId="3F70799E" w14:textId="475F9FFD">
            <w:pPr>
              <w:pStyle w:val="NoSpacing"/>
              <w:jc w:val="right"/>
              <w:rPr>
                <w:sz w:val="18"/>
                <w:szCs w:val="18"/>
              </w:rPr>
            </w:pPr>
            <w:r w:rsidRPr="00E17371">
              <w:rPr>
                <w:sz w:val="18"/>
                <w:szCs w:val="18"/>
              </w:rPr>
              <w:t>300</w:t>
            </w:r>
            <w:r w:rsidRPr="00E17371" w:rsidR="002B5BF3">
              <w:rPr>
                <w:sz w:val="18"/>
                <w:szCs w:val="18"/>
              </w:rPr>
              <w:t>.00</w:t>
            </w:r>
          </w:p>
        </w:tc>
        <w:tc>
          <w:tcPr>
            <w:tcW w:w="1080" w:type="dxa"/>
          </w:tcPr>
          <w:p w:rsidR="006D64E5" w:rsidP="006D64E5" w:rsidRDefault="006D64E5" w14:paraId="0D5B1043" w14:textId="77777777">
            <w:pPr>
              <w:pStyle w:val="NoSpacing"/>
              <w:jc w:val="right"/>
              <w:rPr>
                <w:sz w:val="18"/>
                <w:szCs w:val="18"/>
              </w:rPr>
            </w:pPr>
          </w:p>
          <w:p w:rsidRPr="00E17371" w:rsidR="004067AE" w:rsidP="00E17371" w:rsidRDefault="007D1591" w14:paraId="58F6763E" w14:textId="4B9E276B">
            <w:pPr>
              <w:pStyle w:val="NoSpacing"/>
              <w:jc w:val="right"/>
              <w:rPr>
                <w:sz w:val="18"/>
                <w:szCs w:val="18"/>
              </w:rPr>
            </w:pPr>
            <w:r w:rsidRPr="00E17371">
              <w:rPr>
                <w:sz w:val="18"/>
                <w:szCs w:val="18"/>
              </w:rPr>
              <w:t>$70.45</w:t>
            </w:r>
          </w:p>
        </w:tc>
        <w:tc>
          <w:tcPr>
            <w:tcW w:w="1260" w:type="dxa"/>
          </w:tcPr>
          <w:p w:rsidR="006D64E5" w:rsidP="006D64E5" w:rsidRDefault="006D64E5" w14:paraId="7995BF0D" w14:textId="77777777">
            <w:pPr>
              <w:pStyle w:val="NoSpacing"/>
              <w:jc w:val="right"/>
              <w:rPr>
                <w:sz w:val="18"/>
                <w:szCs w:val="18"/>
              </w:rPr>
            </w:pPr>
          </w:p>
          <w:p w:rsidRPr="00E17371" w:rsidR="004067AE" w:rsidP="00E17371" w:rsidRDefault="007D1591" w14:paraId="02230C2F" w14:textId="798B8C64">
            <w:pPr>
              <w:pStyle w:val="NoSpacing"/>
              <w:jc w:val="right"/>
              <w:rPr>
                <w:sz w:val="18"/>
                <w:szCs w:val="18"/>
              </w:rPr>
            </w:pPr>
            <w:r w:rsidRPr="00E17371">
              <w:rPr>
                <w:sz w:val="18"/>
                <w:szCs w:val="18"/>
              </w:rPr>
              <w:t>$</w:t>
            </w:r>
            <w:r w:rsidRPr="00E17371" w:rsidR="00E44871">
              <w:rPr>
                <w:sz w:val="18"/>
                <w:szCs w:val="18"/>
              </w:rPr>
              <w:t>21,135.00</w:t>
            </w:r>
          </w:p>
        </w:tc>
      </w:tr>
      <w:tr w:rsidRPr="006D64E5" w:rsidR="00315C9A" w:rsidTr="00E17371" w14:paraId="670A0CEF" w14:textId="77777777">
        <w:trPr>
          <w:trHeight w:val="266"/>
        </w:trPr>
        <w:tc>
          <w:tcPr>
            <w:tcW w:w="1975" w:type="dxa"/>
          </w:tcPr>
          <w:p w:rsidRPr="00E17371" w:rsidR="004067AE" w:rsidP="00E17371" w:rsidRDefault="004067AE" w14:paraId="5E7B4092" w14:textId="77777777">
            <w:pPr>
              <w:pStyle w:val="NoSpacing"/>
              <w:rPr>
                <w:sz w:val="18"/>
                <w:szCs w:val="18"/>
              </w:rPr>
            </w:pPr>
            <w:r w:rsidRPr="00E17371">
              <w:rPr>
                <w:sz w:val="18"/>
                <w:szCs w:val="18"/>
              </w:rPr>
              <w:t>Rating Factor1</w:t>
            </w:r>
          </w:p>
        </w:tc>
        <w:tc>
          <w:tcPr>
            <w:tcW w:w="1175" w:type="dxa"/>
          </w:tcPr>
          <w:p w:rsidRPr="00E17371" w:rsidR="004067AE" w:rsidP="00E17371" w:rsidRDefault="004067AE" w14:paraId="0EBD5543" w14:textId="0A10244F">
            <w:pPr>
              <w:pStyle w:val="NoSpacing"/>
              <w:jc w:val="right"/>
              <w:rPr>
                <w:sz w:val="18"/>
                <w:szCs w:val="18"/>
              </w:rPr>
            </w:pPr>
            <w:r w:rsidRPr="00E17371">
              <w:rPr>
                <w:sz w:val="18"/>
                <w:szCs w:val="18"/>
              </w:rPr>
              <w:t>10</w:t>
            </w:r>
            <w:r w:rsidRPr="00E17371" w:rsidR="00D60FF4">
              <w:rPr>
                <w:sz w:val="18"/>
                <w:szCs w:val="18"/>
              </w:rPr>
              <w:t>.00</w:t>
            </w:r>
          </w:p>
        </w:tc>
        <w:tc>
          <w:tcPr>
            <w:tcW w:w="1260" w:type="dxa"/>
          </w:tcPr>
          <w:p w:rsidRPr="00E17371" w:rsidR="004067AE" w:rsidP="00E17371" w:rsidRDefault="004067AE" w14:paraId="199D55D0" w14:textId="284D9F4D">
            <w:pPr>
              <w:pStyle w:val="NoSpacing"/>
              <w:jc w:val="right"/>
              <w:rPr>
                <w:sz w:val="18"/>
                <w:szCs w:val="18"/>
              </w:rPr>
            </w:pPr>
            <w:r w:rsidRPr="00E17371">
              <w:rPr>
                <w:sz w:val="18"/>
                <w:szCs w:val="18"/>
              </w:rPr>
              <w:t>1</w:t>
            </w:r>
            <w:r w:rsidRPr="00E17371" w:rsidR="00D60FF4">
              <w:rPr>
                <w:sz w:val="18"/>
                <w:szCs w:val="18"/>
              </w:rPr>
              <w:t>.00</w:t>
            </w:r>
          </w:p>
        </w:tc>
        <w:tc>
          <w:tcPr>
            <w:tcW w:w="1260" w:type="dxa"/>
          </w:tcPr>
          <w:p w:rsidRPr="00E17371" w:rsidR="004067AE" w:rsidP="00E17371" w:rsidRDefault="004067AE" w14:paraId="43F1D53E" w14:textId="77777777">
            <w:pPr>
              <w:pStyle w:val="NoSpacing"/>
              <w:jc w:val="right"/>
              <w:rPr>
                <w:sz w:val="18"/>
                <w:szCs w:val="18"/>
              </w:rPr>
            </w:pPr>
            <w:r w:rsidRPr="00E17371">
              <w:rPr>
                <w:sz w:val="18"/>
                <w:szCs w:val="18"/>
              </w:rPr>
              <w:t>10</w:t>
            </w:r>
            <w:r w:rsidRPr="00E17371" w:rsidR="00D60FF4">
              <w:rPr>
                <w:sz w:val="18"/>
                <w:szCs w:val="18"/>
              </w:rPr>
              <w:t>.00</w:t>
            </w:r>
          </w:p>
        </w:tc>
        <w:tc>
          <w:tcPr>
            <w:tcW w:w="1080" w:type="dxa"/>
          </w:tcPr>
          <w:p w:rsidRPr="00E17371" w:rsidR="004067AE" w:rsidP="00E17371" w:rsidRDefault="004067AE" w14:paraId="2F8E8CB5" w14:textId="77777777">
            <w:pPr>
              <w:pStyle w:val="NoSpacing"/>
              <w:jc w:val="right"/>
              <w:rPr>
                <w:sz w:val="18"/>
                <w:szCs w:val="18"/>
              </w:rPr>
            </w:pPr>
            <w:r w:rsidRPr="00E17371">
              <w:rPr>
                <w:sz w:val="18"/>
                <w:szCs w:val="18"/>
              </w:rPr>
              <w:t>25</w:t>
            </w:r>
            <w:r w:rsidRPr="00E17371" w:rsidR="00D60FF4">
              <w:rPr>
                <w:sz w:val="18"/>
                <w:szCs w:val="18"/>
              </w:rPr>
              <w:t>.00</w:t>
            </w:r>
          </w:p>
        </w:tc>
        <w:tc>
          <w:tcPr>
            <w:tcW w:w="900" w:type="dxa"/>
          </w:tcPr>
          <w:p w:rsidRPr="00E17371" w:rsidR="004067AE" w:rsidP="00E17371" w:rsidRDefault="004067AE" w14:paraId="0AB8C5C9" w14:textId="77777777">
            <w:pPr>
              <w:pStyle w:val="NoSpacing"/>
              <w:jc w:val="right"/>
              <w:rPr>
                <w:sz w:val="18"/>
                <w:szCs w:val="18"/>
              </w:rPr>
            </w:pPr>
            <w:r w:rsidRPr="00E17371">
              <w:rPr>
                <w:sz w:val="18"/>
                <w:szCs w:val="18"/>
              </w:rPr>
              <w:t>250</w:t>
            </w:r>
            <w:r w:rsidRPr="00E17371" w:rsidR="002B5BF3">
              <w:rPr>
                <w:sz w:val="18"/>
                <w:szCs w:val="18"/>
              </w:rPr>
              <w:t>.00</w:t>
            </w:r>
          </w:p>
        </w:tc>
        <w:tc>
          <w:tcPr>
            <w:tcW w:w="1080" w:type="dxa"/>
          </w:tcPr>
          <w:p w:rsidRPr="00E17371" w:rsidR="004067AE" w:rsidP="00E17371" w:rsidRDefault="007D1591" w14:paraId="6D88752D" w14:textId="5E9309B9">
            <w:pPr>
              <w:pStyle w:val="NoSpacing"/>
              <w:jc w:val="right"/>
              <w:rPr>
                <w:sz w:val="18"/>
                <w:szCs w:val="18"/>
              </w:rPr>
            </w:pPr>
            <w:r w:rsidRPr="00E17371">
              <w:rPr>
                <w:sz w:val="18"/>
                <w:szCs w:val="18"/>
              </w:rPr>
              <w:t>$70.45</w:t>
            </w:r>
          </w:p>
        </w:tc>
        <w:tc>
          <w:tcPr>
            <w:tcW w:w="1260" w:type="dxa"/>
          </w:tcPr>
          <w:p w:rsidRPr="00E17371" w:rsidR="004067AE" w:rsidP="00E17371" w:rsidRDefault="00E44871" w14:paraId="2704324A" w14:textId="09669FFA">
            <w:pPr>
              <w:pStyle w:val="NoSpacing"/>
              <w:jc w:val="right"/>
              <w:rPr>
                <w:sz w:val="18"/>
                <w:szCs w:val="18"/>
              </w:rPr>
            </w:pPr>
            <w:r w:rsidRPr="00E17371">
              <w:rPr>
                <w:sz w:val="18"/>
                <w:szCs w:val="18"/>
              </w:rPr>
              <w:t>$17,612.50</w:t>
            </w:r>
          </w:p>
        </w:tc>
      </w:tr>
      <w:tr w:rsidRPr="006D64E5" w:rsidR="00315C9A" w:rsidTr="00E17371" w14:paraId="7BEBB278" w14:textId="77777777">
        <w:tc>
          <w:tcPr>
            <w:tcW w:w="1975" w:type="dxa"/>
          </w:tcPr>
          <w:p w:rsidRPr="00E17371" w:rsidR="004067AE" w:rsidP="00E17371" w:rsidRDefault="004067AE" w14:paraId="079F14AE" w14:textId="77777777">
            <w:pPr>
              <w:pStyle w:val="NoSpacing"/>
              <w:rPr>
                <w:sz w:val="18"/>
                <w:szCs w:val="18"/>
              </w:rPr>
            </w:pPr>
            <w:r w:rsidRPr="00E17371">
              <w:rPr>
                <w:sz w:val="18"/>
                <w:szCs w:val="18"/>
              </w:rPr>
              <w:t>Rating Factor 2</w:t>
            </w:r>
          </w:p>
        </w:tc>
        <w:tc>
          <w:tcPr>
            <w:tcW w:w="1175" w:type="dxa"/>
          </w:tcPr>
          <w:p w:rsidRPr="00E17371" w:rsidR="004067AE" w:rsidP="00E17371" w:rsidRDefault="004067AE" w14:paraId="11E1A3E8" w14:textId="44E51414">
            <w:pPr>
              <w:pStyle w:val="NoSpacing"/>
              <w:jc w:val="right"/>
              <w:rPr>
                <w:sz w:val="18"/>
                <w:szCs w:val="18"/>
              </w:rPr>
            </w:pPr>
            <w:r w:rsidRPr="00E17371">
              <w:rPr>
                <w:sz w:val="18"/>
                <w:szCs w:val="18"/>
              </w:rPr>
              <w:t>10</w:t>
            </w:r>
            <w:r w:rsidRPr="00E17371" w:rsidR="00D60FF4">
              <w:rPr>
                <w:sz w:val="18"/>
                <w:szCs w:val="18"/>
              </w:rPr>
              <w:t>.00</w:t>
            </w:r>
          </w:p>
        </w:tc>
        <w:tc>
          <w:tcPr>
            <w:tcW w:w="1260" w:type="dxa"/>
          </w:tcPr>
          <w:p w:rsidRPr="00E17371" w:rsidR="004067AE" w:rsidP="00E17371" w:rsidRDefault="004067AE" w14:paraId="4694777D" w14:textId="23402B91">
            <w:pPr>
              <w:pStyle w:val="NoSpacing"/>
              <w:jc w:val="right"/>
              <w:rPr>
                <w:sz w:val="18"/>
                <w:szCs w:val="18"/>
              </w:rPr>
            </w:pPr>
            <w:r w:rsidRPr="00E17371">
              <w:rPr>
                <w:sz w:val="18"/>
                <w:szCs w:val="18"/>
              </w:rPr>
              <w:t>1</w:t>
            </w:r>
            <w:r w:rsidRPr="00E17371" w:rsidR="00D60FF4">
              <w:rPr>
                <w:sz w:val="18"/>
                <w:szCs w:val="18"/>
              </w:rPr>
              <w:t>.00</w:t>
            </w:r>
          </w:p>
        </w:tc>
        <w:tc>
          <w:tcPr>
            <w:tcW w:w="1260" w:type="dxa"/>
          </w:tcPr>
          <w:p w:rsidRPr="00E17371" w:rsidR="004067AE" w:rsidP="00E17371" w:rsidRDefault="004067AE" w14:paraId="48B8D7E4" w14:textId="77777777">
            <w:pPr>
              <w:pStyle w:val="NoSpacing"/>
              <w:jc w:val="right"/>
              <w:rPr>
                <w:sz w:val="18"/>
                <w:szCs w:val="18"/>
              </w:rPr>
            </w:pPr>
            <w:r w:rsidRPr="00E17371">
              <w:rPr>
                <w:sz w:val="18"/>
                <w:szCs w:val="18"/>
              </w:rPr>
              <w:t>10</w:t>
            </w:r>
            <w:r w:rsidRPr="00E17371" w:rsidR="00D60FF4">
              <w:rPr>
                <w:sz w:val="18"/>
                <w:szCs w:val="18"/>
              </w:rPr>
              <w:t>.00</w:t>
            </w:r>
          </w:p>
        </w:tc>
        <w:tc>
          <w:tcPr>
            <w:tcW w:w="1080" w:type="dxa"/>
          </w:tcPr>
          <w:p w:rsidRPr="00E17371" w:rsidR="004067AE" w:rsidP="00E17371" w:rsidRDefault="004067AE" w14:paraId="763F2BBA" w14:textId="77777777">
            <w:pPr>
              <w:pStyle w:val="NoSpacing"/>
              <w:jc w:val="right"/>
              <w:rPr>
                <w:sz w:val="18"/>
                <w:szCs w:val="18"/>
              </w:rPr>
            </w:pPr>
            <w:r w:rsidRPr="00E17371">
              <w:rPr>
                <w:sz w:val="18"/>
                <w:szCs w:val="18"/>
              </w:rPr>
              <w:t>25</w:t>
            </w:r>
            <w:r w:rsidRPr="00E17371" w:rsidR="00D60FF4">
              <w:rPr>
                <w:sz w:val="18"/>
                <w:szCs w:val="18"/>
              </w:rPr>
              <w:t>.00</w:t>
            </w:r>
          </w:p>
        </w:tc>
        <w:tc>
          <w:tcPr>
            <w:tcW w:w="900" w:type="dxa"/>
          </w:tcPr>
          <w:p w:rsidRPr="00E17371" w:rsidR="004067AE" w:rsidP="00E17371" w:rsidRDefault="004067AE" w14:paraId="707D7FF8" w14:textId="77777777">
            <w:pPr>
              <w:pStyle w:val="NoSpacing"/>
              <w:jc w:val="right"/>
              <w:rPr>
                <w:sz w:val="18"/>
                <w:szCs w:val="18"/>
              </w:rPr>
            </w:pPr>
            <w:r w:rsidRPr="00E17371">
              <w:rPr>
                <w:sz w:val="18"/>
                <w:szCs w:val="18"/>
              </w:rPr>
              <w:t>250</w:t>
            </w:r>
            <w:r w:rsidRPr="00E17371" w:rsidR="002B5BF3">
              <w:rPr>
                <w:sz w:val="18"/>
                <w:szCs w:val="18"/>
              </w:rPr>
              <w:t>.00</w:t>
            </w:r>
          </w:p>
        </w:tc>
        <w:tc>
          <w:tcPr>
            <w:tcW w:w="1080" w:type="dxa"/>
          </w:tcPr>
          <w:p w:rsidRPr="00E17371" w:rsidR="004067AE" w:rsidP="00E17371" w:rsidRDefault="007D1591" w14:paraId="19A3419C" w14:textId="3501C898">
            <w:pPr>
              <w:pStyle w:val="NoSpacing"/>
              <w:jc w:val="right"/>
              <w:rPr>
                <w:sz w:val="18"/>
                <w:szCs w:val="18"/>
              </w:rPr>
            </w:pPr>
            <w:r w:rsidRPr="00E17371">
              <w:rPr>
                <w:sz w:val="18"/>
                <w:szCs w:val="18"/>
              </w:rPr>
              <w:t>$70.45</w:t>
            </w:r>
          </w:p>
        </w:tc>
        <w:tc>
          <w:tcPr>
            <w:tcW w:w="1260" w:type="dxa"/>
          </w:tcPr>
          <w:p w:rsidRPr="00E17371" w:rsidR="004067AE" w:rsidP="00E17371" w:rsidRDefault="00E44871" w14:paraId="2718C288" w14:textId="20792CBD">
            <w:pPr>
              <w:pStyle w:val="NoSpacing"/>
              <w:jc w:val="right"/>
              <w:rPr>
                <w:sz w:val="18"/>
                <w:szCs w:val="18"/>
              </w:rPr>
            </w:pPr>
            <w:r w:rsidRPr="00E17371">
              <w:rPr>
                <w:sz w:val="18"/>
                <w:szCs w:val="18"/>
              </w:rPr>
              <w:t>$17,612.50</w:t>
            </w:r>
          </w:p>
        </w:tc>
      </w:tr>
      <w:tr w:rsidRPr="006D64E5" w:rsidR="00315C9A" w:rsidTr="00E17371" w14:paraId="09F065B7" w14:textId="77777777">
        <w:tc>
          <w:tcPr>
            <w:tcW w:w="1975" w:type="dxa"/>
          </w:tcPr>
          <w:p w:rsidRPr="00E17371" w:rsidR="004067AE" w:rsidP="00E17371" w:rsidRDefault="004067AE" w14:paraId="1C2AA859" w14:textId="77777777">
            <w:pPr>
              <w:pStyle w:val="NoSpacing"/>
              <w:rPr>
                <w:sz w:val="18"/>
                <w:szCs w:val="18"/>
              </w:rPr>
            </w:pPr>
            <w:r w:rsidRPr="00E17371">
              <w:rPr>
                <w:sz w:val="18"/>
                <w:szCs w:val="18"/>
              </w:rPr>
              <w:t>Rating Factor 3</w:t>
            </w:r>
          </w:p>
        </w:tc>
        <w:tc>
          <w:tcPr>
            <w:tcW w:w="1175" w:type="dxa"/>
          </w:tcPr>
          <w:p w:rsidRPr="00E17371" w:rsidR="004067AE" w:rsidP="00E17371" w:rsidRDefault="004067AE" w14:paraId="44494633" w14:textId="6FD42D85">
            <w:pPr>
              <w:pStyle w:val="NoSpacing"/>
              <w:jc w:val="right"/>
              <w:rPr>
                <w:sz w:val="18"/>
                <w:szCs w:val="18"/>
              </w:rPr>
            </w:pPr>
            <w:r w:rsidRPr="00E17371">
              <w:rPr>
                <w:sz w:val="18"/>
                <w:szCs w:val="18"/>
              </w:rPr>
              <w:t>10</w:t>
            </w:r>
            <w:r w:rsidRPr="00E17371" w:rsidR="00D60FF4">
              <w:rPr>
                <w:sz w:val="18"/>
                <w:szCs w:val="18"/>
              </w:rPr>
              <w:t>.00</w:t>
            </w:r>
          </w:p>
        </w:tc>
        <w:tc>
          <w:tcPr>
            <w:tcW w:w="1260" w:type="dxa"/>
          </w:tcPr>
          <w:p w:rsidRPr="00E17371" w:rsidR="004067AE" w:rsidP="00E17371" w:rsidRDefault="004067AE" w14:paraId="6C03A8FE" w14:textId="39E32AF9">
            <w:pPr>
              <w:pStyle w:val="NoSpacing"/>
              <w:jc w:val="right"/>
              <w:rPr>
                <w:sz w:val="18"/>
                <w:szCs w:val="18"/>
              </w:rPr>
            </w:pPr>
            <w:r w:rsidRPr="00E17371">
              <w:rPr>
                <w:sz w:val="18"/>
                <w:szCs w:val="18"/>
              </w:rPr>
              <w:t>1</w:t>
            </w:r>
            <w:r w:rsidRPr="00E17371" w:rsidR="00D60FF4">
              <w:rPr>
                <w:sz w:val="18"/>
                <w:szCs w:val="18"/>
              </w:rPr>
              <w:t>.00</w:t>
            </w:r>
          </w:p>
        </w:tc>
        <w:tc>
          <w:tcPr>
            <w:tcW w:w="1260" w:type="dxa"/>
          </w:tcPr>
          <w:p w:rsidRPr="00E17371" w:rsidR="004067AE" w:rsidP="00E17371" w:rsidRDefault="004067AE" w14:paraId="6376FD0D" w14:textId="77777777">
            <w:pPr>
              <w:pStyle w:val="NoSpacing"/>
              <w:jc w:val="right"/>
              <w:rPr>
                <w:sz w:val="18"/>
                <w:szCs w:val="18"/>
              </w:rPr>
            </w:pPr>
            <w:r w:rsidRPr="00E17371">
              <w:rPr>
                <w:sz w:val="18"/>
                <w:szCs w:val="18"/>
              </w:rPr>
              <w:t>10</w:t>
            </w:r>
            <w:r w:rsidRPr="00E17371" w:rsidR="00D60FF4">
              <w:rPr>
                <w:sz w:val="18"/>
                <w:szCs w:val="18"/>
              </w:rPr>
              <w:t>.00</w:t>
            </w:r>
          </w:p>
        </w:tc>
        <w:tc>
          <w:tcPr>
            <w:tcW w:w="1080" w:type="dxa"/>
          </w:tcPr>
          <w:p w:rsidRPr="00E17371" w:rsidR="004067AE" w:rsidP="00E17371" w:rsidRDefault="004067AE" w14:paraId="66D6C166" w14:textId="77777777">
            <w:pPr>
              <w:pStyle w:val="NoSpacing"/>
              <w:jc w:val="right"/>
              <w:rPr>
                <w:sz w:val="18"/>
                <w:szCs w:val="18"/>
              </w:rPr>
            </w:pPr>
            <w:r w:rsidRPr="00E17371">
              <w:rPr>
                <w:sz w:val="18"/>
                <w:szCs w:val="18"/>
              </w:rPr>
              <w:t>55</w:t>
            </w:r>
            <w:r w:rsidRPr="00E17371" w:rsidR="00D60FF4">
              <w:rPr>
                <w:sz w:val="18"/>
                <w:szCs w:val="18"/>
              </w:rPr>
              <w:t>.00</w:t>
            </w:r>
          </w:p>
        </w:tc>
        <w:tc>
          <w:tcPr>
            <w:tcW w:w="900" w:type="dxa"/>
          </w:tcPr>
          <w:p w:rsidRPr="00E17371" w:rsidR="004067AE" w:rsidP="00E17371" w:rsidRDefault="004067AE" w14:paraId="57C6528D" w14:textId="77777777">
            <w:pPr>
              <w:pStyle w:val="NoSpacing"/>
              <w:jc w:val="right"/>
              <w:rPr>
                <w:sz w:val="18"/>
                <w:szCs w:val="18"/>
              </w:rPr>
            </w:pPr>
            <w:r w:rsidRPr="00E17371">
              <w:rPr>
                <w:sz w:val="18"/>
                <w:szCs w:val="18"/>
              </w:rPr>
              <w:t>550</w:t>
            </w:r>
            <w:r w:rsidRPr="00E17371" w:rsidR="002B5BF3">
              <w:rPr>
                <w:sz w:val="18"/>
                <w:szCs w:val="18"/>
              </w:rPr>
              <w:t>.00</w:t>
            </w:r>
          </w:p>
        </w:tc>
        <w:tc>
          <w:tcPr>
            <w:tcW w:w="1080" w:type="dxa"/>
          </w:tcPr>
          <w:p w:rsidRPr="00E17371" w:rsidR="004067AE" w:rsidP="00E17371" w:rsidRDefault="007D1591" w14:paraId="6E59C5A9" w14:textId="5937A1FB">
            <w:pPr>
              <w:pStyle w:val="NoSpacing"/>
              <w:jc w:val="right"/>
              <w:rPr>
                <w:sz w:val="18"/>
                <w:szCs w:val="18"/>
              </w:rPr>
            </w:pPr>
            <w:r w:rsidRPr="00E17371">
              <w:rPr>
                <w:sz w:val="18"/>
                <w:szCs w:val="18"/>
              </w:rPr>
              <w:t>$70.45</w:t>
            </w:r>
          </w:p>
        </w:tc>
        <w:tc>
          <w:tcPr>
            <w:tcW w:w="1260" w:type="dxa"/>
          </w:tcPr>
          <w:p w:rsidRPr="00E17371" w:rsidR="004067AE" w:rsidP="00E17371" w:rsidRDefault="00E44871" w14:paraId="0500C774" w14:textId="379FFB77">
            <w:pPr>
              <w:pStyle w:val="NoSpacing"/>
              <w:jc w:val="right"/>
              <w:rPr>
                <w:sz w:val="18"/>
                <w:szCs w:val="18"/>
              </w:rPr>
            </w:pPr>
            <w:r w:rsidRPr="00E17371">
              <w:rPr>
                <w:sz w:val="18"/>
                <w:szCs w:val="18"/>
              </w:rPr>
              <w:t>$38.747.50</w:t>
            </w:r>
          </w:p>
        </w:tc>
      </w:tr>
      <w:tr w:rsidRPr="006D64E5" w:rsidR="00315C9A" w:rsidTr="00E17371" w14:paraId="0D113DC4" w14:textId="77777777">
        <w:tc>
          <w:tcPr>
            <w:tcW w:w="1975" w:type="dxa"/>
          </w:tcPr>
          <w:p w:rsidRPr="00E17371" w:rsidR="004067AE" w:rsidP="00E17371" w:rsidRDefault="004067AE" w14:paraId="667AD646" w14:textId="77777777">
            <w:pPr>
              <w:pStyle w:val="NoSpacing"/>
              <w:rPr>
                <w:sz w:val="18"/>
                <w:szCs w:val="18"/>
              </w:rPr>
            </w:pPr>
            <w:r w:rsidRPr="00E17371">
              <w:rPr>
                <w:sz w:val="18"/>
                <w:szCs w:val="18"/>
              </w:rPr>
              <w:t>Rating Factor 4</w:t>
            </w:r>
          </w:p>
        </w:tc>
        <w:tc>
          <w:tcPr>
            <w:tcW w:w="1175" w:type="dxa"/>
          </w:tcPr>
          <w:p w:rsidRPr="00E17371" w:rsidR="004067AE" w:rsidP="00E17371" w:rsidRDefault="004067AE" w14:paraId="3DD9DC7A" w14:textId="5AF45C69">
            <w:pPr>
              <w:pStyle w:val="NoSpacing"/>
              <w:jc w:val="right"/>
              <w:rPr>
                <w:sz w:val="18"/>
                <w:szCs w:val="18"/>
              </w:rPr>
            </w:pPr>
            <w:r w:rsidRPr="00E17371">
              <w:rPr>
                <w:sz w:val="18"/>
                <w:szCs w:val="18"/>
              </w:rPr>
              <w:t>10</w:t>
            </w:r>
            <w:r w:rsidRPr="00E17371" w:rsidR="00D60FF4">
              <w:rPr>
                <w:sz w:val="18"/>
                <w:szCs w:val="18"/>
              </w:rPr>
              <w:t>.00</w:t>
            </w:r>
          </w:p>
        </w:tc>
        <w:tc>
          <w:tcPr>
            <w:tcW w:w="1260" w:type="dxa"/>
          </w:tcPr>
          <w:p w:rsidRPr="00E17371" w:rsidR="004067AE" w:rsidP="00E17371" w:rsidRDefault="004067AE" w14:paraId="1C6734EB" w14:textId="6B8A0CB2">
            <w:pPr>
              <w:pStyle w:val="NoSpacing"/>
              <w:jc w:val="right"/>
              <w:rPr>
                <w:sz w:val="18"/>
                <w:szCs w:val="18"/>
              </w:rPr>
            </w:pPr>
            <w:r w:rsidRPr="00E17371">
              <w:rPr>
                <w:sz w:val="18"/>
                <w:szCs w:val="18"/>
              </w:rPr>
              <w:t>1</w:t>
            </w:r>
            <w:r w:rsidRPr="00E17371" w:rsidR="00D60FF4">
              <w:rPr>
                <w:sz w:val="18"/>
                <w:szCs w:val="18"/>
              </w:rPr>
              <w:t>.00</w:t>
            </w:r>
          </w:p>
        </w:tc>
        <w:tc>
          <w:tcPr>
            <w:tcW w:w="1260" w:type="dxa"/>
          </w:tcPr>
          <w:p w:rsidRPr="00E17371" w:rsidR="004067AE" w:rsidP="00E17371" w:rsidRDefault="004067AE" w14:paraId="3E65E22E" w14:textId="77777777">
            <w:pPr>
              <w:pStyle w:val="NoSpacing"/>
              <w:jc w:val="right"/>
              <w:rPr>
                <w:sz w:val="18"/>
                <w:szCs w:val="18"/>
              </w:rPr>
            </w:pPr>
            <w:r w:rsidRPr="00E17371">
              <w:rPr>
                <w:sz w:val="18"/>
                <w:szCs w:val="18"/>
              </w:rPr>
              <w:t>10</w:t>
            </w:r>
            <w:r w:rsidRPr="00E17371" w:rsidR="00D60FF4">
              <w:rPr>
                <w:sz w:val="18"/>
                <w:szCs w:val="18"/>
              </w:rPr>
              <w:t>.00</w:t>
            </w:r>
          </w:p>
        </w:tc>
        <w:tc>
          <w:tcPr>
            <w:tcW w:w="1080" w:type="dxa"/>
          </w:tcPr>
          <w:p w:rsidRPr="00E17371" w:rsidR="004067AE" w:rsidP="00E17371" w:rsidRDefault="004067AE" w14:paraId="65A2CB23" w14:textId="77777777">
            <w:pPr>
              <w:pStyle w:val="NoSpacing"/>
              <w:jc w:val="right"/>
              <w:rPr>
                <w:sz w:val="18"/>
                <w:szCs w:val="18"/>
              </w:rPr>
            </w:pPr>
            <w:r w:rsidRPr="00E17371">
              <w:rPr>
                <w:sz w:val="18"/>
                <w:szCs w:val="18"/>
              </w:rPr>
              <w:t>30</w:t>
            </w:r>
            <w:r w:rsidRPr="00E17371" w:rsidR="00D60FF4">
              <w:rPr>
                <w:sz w:val="18"/>
                <w:szCs w:val="18"/>
              </w:rPr>
              <w:t>.00</w:t>
            </w:r>
          </w:p>
        </w:tc>
        <w:tc>
          <w:tcPr>
            <w:tcW w:w="900" w:type="dxa"/>
          </w:tcPr>
          <w:p w:rsidRPr="00E17371" w:rsidR="004067AE" w:rsidP="00E17371" w:rsidRDefault="004067AE" w14:paraId="3157E20C" w14:textId="77777777">
            <w:pPr>
              <w:pStyle w:val="NoSpacing"/>
              <w:jc w:val="right"/>
              <w:rPr>
                <w:sz w:val="18"/>
                <w:szCs w:val="18"/>
              </w:rPr>
            </w:pPr>
            <w:r w:rsidRPr="00E17371">
              <w:rPr>
                <w:sz w:val="18"/>
                <w:szCs w:val="18"/>
              </w:rPr>
              <w:t>300</w:t>
            </w:r>
            <w:r w:rsidRPr="00E17371" w:rsidR="002B5BF3">
              <w:rPr>
                <w:sz w:val="18"/>
                <w:szCs w:val="18"/>
              </w:rPr>
              <w:t>.00</w:t>
            </w:r>
          </w:p>
        </w:tc>
        <w:tc>
          <w:tcPr>
            <w:tcW w:w="1080" w:type="dxa"/>
          </w:tcPr>
          <w:p w:rsidRPr="00E17371" w:rsidR="004067AE" w:rsidP="00E17371" w:rsidRDefault="007D1591" w14:paraId="1387A228" w14:textId="0F2EA054">
            <w:pPr>
              <w:pStyle w:val="NoSpacing"/>
              <w:jc w:val="right"/>
              <w:rPr>
                <w:sz w:val="18"/>
                <w:szCs w:val="18"/>
              </w:rPr>
            </w:pPr>
            <w:r w:rsidRPr="00E17371">
              <w:rPr>
                <w:sz w:val="18"/>
                <w:szCs w:val="18"/>
              </w:rPr>
              <w:t>$70.45</w:t>
            </w:r>
          </w:p>
        </w:tc>
        <w:tc>
          <w:tcPr>
            <w:tcW w:w="1260" w:type="dxa"/>
          </w:tcPr>
          <w:p w:rsidRPr="00E17371" w:rsidR="004067AE" w:rsidP="00E17371" w:rsidRDefault="00E44871" w14:paraId="55648A0F" w14:textId="6E020F47">
            <w:pPr>
              <w:pStyle w:val="NoSpacing"/>
              <w:jc w:val="right"/>
              <w:rPr>
                <w:sz w:val="18"/>
                <w:szCs w:val="18"/>
              </w:rPr>
            </w:pPr>
            <w:r w:rsidRPr="00E17371">
              <w:rPr>
                <w:sz w:val="18"/>
                <w:szCs w:val="18"/>
              </w:rPr>
              <w:t>$21,135.00</w:t>
            </w:r>
          </w:p>
        </w:tc>
      </w:tr>
      <w:tr w:rsidRPr="006D64E5" w:rsidR="00315C9A" w:rsidTr="00E17371" w14:paraId="44ADFE84" w14:textId="77777777">
        <w:tc>
          <w:tcPr>
            <w:tcW w:w="1975" w:type="dxa"/>
          </w:tcPr>
          <w:p w:rsidRPr="00E17371" w:rsidR="004067AE" w:rsidP="00E17371" w:rsidRDefault="004067AE" w14:paraId="697B3349" w14:textId="77777777">
            <w:pPr>
              <w:pStyle w:val="NoSpacing"/>
              <w:rPr>
                <w:sz w:val="18"/>
                <w:szCs w:val="18"/>
              </w:rPr>
            </w:pPr>
            <w:r w:rsidRPr="00E17371">
              <w:rPr>
                <w:sz w:val="18"/>
                <w:szCs w:val="18"/>
              </w:rPr>
              <w:t>Rating Factor 5</w:t>
            </w:r>
          </w:p>
        </w:tc>
        <w:tc>
          <w:tcPr>
            <w:tcW w:w="1175" w:type="dxa"/>
          </w:tcPr>
          <w:p w:rsidRPr="00E17371" w:rsidR="004067AE" w:rsidP="00E17371" w:rsidRDefault="004067AE" w14:paraId="50A98ABC" w14:textId="2A15FFBA">
            <w:pPr>
              <w:pStyle w:val="NoSpacing"/>
              <w:jc w:val="right"/>
              <w:rPr>
                <w:sz w:val="18"/>
                <w:szCs w:val="18"/>
              </w:rPr>
            </w:pPr>
            <w:r w:rsidRPr="00E17371">
              <w:rPr>
                <w:sz w:val="18"/>
                <w:szCs w:val="18"/>
              </w:rPr>
              <w:t>10</w:t>
            </w:r>
            <w:r w:rsidRPr="00E17371" w:rsidR="00D60FF4">
              <w:rPr>
                <w:sz w:val="18"/>
                <w:szCs w:val="18"/>
              </w:rPr>
              <w:t>.00</w:t>
            </w:r>
          </w:p>
        </w:tc>
        <w:tc>
          <w:tcPr>
            <w:tcW w:w="1260" w:type="dxa"/>
          </w:tcPr>
          <w:p w:rsidRPr="00E17371" w:rsidR="004067AE" w:rsidP="00E17371" w:rsidRDefault="004067AE" w14:paraId="0954D06E" w14:textId="29004E2D">
            <w:pPr>
              <w:pStyle w:val="NoSpacing"/>
              <w:jc w:val="right"/>
              <w:rPr>
                <w:sz w:val="18"/>
                <w:szCs w:val="18"/>
              </w:rPr>
            </w:pPr>
            <w:r w:rsidRPr="00E17371">
              <w:rPr>
                <w:sz w:val="18"/>
                <w:szCs w:val="18"/>
              </w:rPr>
              <w:t>1</w:t>
            </w:r>
            <w:r w:rsidRPr="00E17371" w:rsidR="00D60FF4">
              <w:rPr>
                <w:sz w:val="18"/>
                <w:szCs w:val="18"/>
              </w:rPr>
              <w:t>.00</w:t>
            </w:r>
          </w:p>
        </w:tc>
        <w:tc>
          <w:tcPr>
            <w:tcW w:w="1260" w:type="dxa"/>
          </w:tcPr>
          <w:p w:rsidRPr="00E17371" w:rsidR="004067AE" w:rsidP="00E17371" w:rsidRDefault="004067AE" w14:paraId="15CCB792" w14:textId="77777777">
            <w:pPr>
              <w:pStyle w:val="NoSpacing"/>
              <w:jc w:val="right"/>
              <w:rPr>
                <w:sz w:val="18"/>
                <w:szCs w:val="18"/>
              </w:rPr>
            </w:pPr>
            <w:r w:rsidRPr="00E17371">
              <w:rPr>
                <w:sz w:val="18"/>
                <w:szCs w:val="18"/>
              </w:rPr>
              <w:t>10</w:t>
            </w:r>
            <w:r w:rsidRPr="00E17371" w:rsidR="00D60FF4">
              <w:rPr>
                <w:sz w:val="18"/>
                <w:szCs w:val="18"/>
              </w:rPr>
              <w:t>.00</w:t>
            </w:r>
          </w:p>
        </w:tc>
        <w:tc>
          <w:tcPr>
            <w:tcW w:w="1080" w:type="dxa"/>
          </w:tcPr>
          <w:p w:rsidRPr="00E17371" w:rsidR="004067AE" w:rsidP="00E17371" w:rsidRDefault="004067AE" w14:paraId="69AB2AF0" w14:textId="77777777">
            <w:pPr>
              <w:pStyle w:val="NoSpacing"/>
              <w:jc w:val="right"/>
              <w:rPr>
                <w:sz w:val="18"/>
                <w:szCs w:val="18"/>
              </w:rPr>
            </w:pPr>
            <w:r w:rsidRPr="00E17371">
              <w:rPr>
                <w:sz w:val="18"/>
                <w:szCs w:val="18"/>
              </w:rPr>
              <w:t>25</w:t>
            </w:r>
            <w:r w:rsidRPr="00E17371" w:rsidR="00D60FF4">
              <w:rPr>
                <w:sz w:val="18"/>
                <w:szCs w:val="18"/>
              </w:rPr>
              <w:t>.00</w:t>
            </w:r>
          </w:p>
        </w:tc>
        <w:tc>
          <w:tcPr>
            <w:tcW w:w="900" w:type="dxa"/>
          </w:tcPr>
          <w:p w:rsidRPr="00E17371" w:rsidR="004067AE" w:rsidP="00E17371" w:rsidRDefault="004067AE" w14:paraId="669B1D4A" w14:textId="77777777">
            <w:pPr>
              <w:pStyle w:val="NoSpacing"/>
              <w:jc w:val="right"/>
              <w:rPr>
                <w:sz w:val="18"/>
                <w:szCs w:val="18"/>
              </w:rPr>
            </w:pPr>
            <w:r w:rsidRPr="00E17371">
              <w:rPr>
                <w:sz w:val="18"/>
                <w:szCs w:val="18"/>
              </w:rPr>
              <w:t>250</w:t>
            </w:r>
            <w:r w:rsidRPr="00E17371" w:rsidR="002B5BF3">
              <w:rPr>
                <w:sz w:val="18"/>
                <w:szCs w:val="18"/>
              </w:rPr>
              <w:t>.00</w:t>
            </w:r>
          </w:p>
        </w:tc>
        <w:tc>
          <w:tcPr>
            <w:tcW w:w="1080" w:type="dxa"/>
          </w:tcPr>
          <w:p w:rsidRPr="00E17371" w:rsidR="004067AE" w:rsidP="00E17371" w:rsidRDefault="007D1591" w14:paraId="67BF937F" w14:textId="06D212AC">
            <w:pPr>
              <w:pStyle w:val="NoSpacing"/>
              <w:jc w:val="right"/>
              <w:rPr>
                <w:sz w:val="18"/>
                <w:szCs w:val="18"/>
              </w:rPr>
            </w:pPr>
            <w:r w:rsidRPr="00E17371">
              <w:rPr>
                <w:sz w:val="18"/>
                <w:szCs w:val="18"/>
              </w:rPr>
              <w:t>$70.45</w:t>
            </w:r>
          </w:p>
        </w:tc>
        <w:tc>
          <w:tcPr>
            <w:tcW w:w="1260" w:type="dxa"/>
          </w:tcPr>
          <w:p w:rsidRPr="00E17371" w:rsidR="004067AE" w:rsidP="00E17371" w:rsidRDefault="00E44871" w14:paraId="3B8A5364" w14:textId="0D677109">
            <w:pPr>
              <w:pStyle w:val="NoSpacing"/>
              <w:jc w:val="right"/>
              <w:rPr>
                <w:sz w:val="18"/>
                <w:szCs w:val="18"/>
              </w:rPr>
            </w:pPr>
            <w:r w:rsidRPr="00E17371">
              <w:rPr>
                <w:sz w:val="18"/>
                <w:szCs w:val="18"/>
              </w:rPr>
              <w:t>$17,612.50</w:t>
            </w:r>
          </w:p>
        </w:tc>
      </w:tr>
      <w:tr w:rsidRPr="006D64E5" w:rsidR="00315C9A" w:rsidTr="00E17371" w14:paraId="5EF1DB4D" w14:textId="77777777">
        <w:tc>
          <w:tcPr>
            <w:tcW w:w="1975" w:type="dxa"/>
          </w:tcPr>
          <w:p w:rsidRPr="00E17371" w:rsidR="004067AE" w:rsidP="00E17371" w:rsidRDefault="004067AE" w14:paraId="6209E9F7" w14:textId="77777777">
            <w:pPr>
              <w:pStyle w:val="NoSpacing"/>
              <w:rPr>
                <w:sz w:val="18"/>
                <w:szCs w:val="18"/>
              </w:rPr>
            </w:pPr>
            <w:r w:rsidRPr="00E17371">
              <w:rPr>
                <w:sz w:val="18"/>
                <w:szCs w:val="18"/>
              </w:rPr>
              <w:t>Total Annual Hour Burden</w:t>
            </w:r>
          </w:p>
        </w:tc>
        <w:tc>
          <w:tcPr>
            <w:tcW w:w="1175" w:type="dxa"/>
          </w:tcPr>
          <w:p w:rsidRPr="00E17371" w:rsidR="004067AE" w:rsidP="00E17371" w:rsidRDefault="00CB3369" w14:paraId="316184AB" w14:textId="77777777">
            <w:pPr>
              <w:pStyle w:val="NoSpacing"/>
              <w:jc w:val="right"/>
              <w:rPr>
                <w:sz w:val="18"/>
                <w:szCs w:val="18"/>
              </w:rPr>
            </w:pPr>
            <w:r w:rsidRPr="00E17371">
              <w:rPr>
                <w:sz w:val="18"/>
                <w:szCs w:val="18"/>
              </w:rPr>
              <w:t>10.00</w:t>
            </w:r>
          </w:p>
        </w:tc>
        <w:tc>
          <w:tcPr>
            <w:tcW w:w="1260" w:type="dxa"/>
          </w:tcPr>
          <w:p w:rsidRPr="00E17371" w:rsidR="004067AE" w:rsidP="00E17371" w:rsidRDefault="00CB3369" w14:paraId="052B6918" w14:textId="77777777">
            <w:pPr>
              <w:pStyle w:val="NoSpacing"/>
              <w:jc w:val="right"/>
              <w:rPr>
                <w:sz w:val="18"/>
                <w:szCs w:val="18"/>
              </w:rPr>
            </w:pPr>
            <w:r w:rsidRPr="00E17371">
              <w:rPr>
                <w:sz w:val="18"/>
                <w:szCs w:val="18"/>
              </w:rPr>
              <w:t>1.00</w:t>
            </w:r>
          </w:p>
        </w:tc>
        <w:tc>
          <w:tcPr>
            <w:tcW w:w="1260" w:type="dxa"/>
          </w:tcPr>
          <w:p w:rsidRPr="00E17371" w:rsidR="004067AE" w:rsidP="00E17371" w:rsidRDefault="00CB3369" w14:paraId="6D6B7071" w14:textId="77777777">
            <w:pPr>
              <w:pStyle w:val="NoSpacing"/>
              <w:jc w:val="right"/>
              <w:rPr>
                <w:sz w:val="18"/>
                <w:szCs w:val="18"/>
              </w:rPr>
            </w:pPr>
            <w:r w:rsidRPr="00E17371">
              <w:rPr>
                <w:sz w:val="18"/>
                <w:szCs w:val="18"/>
              </w:rPr>
              <w:t>10.00</w:t>
            </w:r>
          </w:p>
        </w:tc>
        <w:tc>
          <w:tcPr>
            <w:tcW w:w="1080" w:type="dxa"/>
          </w:tcPr>
          <w:p w:rsidRPr="00E17371" w:rsidR="004067AE" w:rsidP="00E17371" w:rsidRDefault="00CB3369" w14:paraId="4DC59E21" w14:textId="77777777">
            <w:pPr>
              <w:pStyle w:val="NoSpacing"/>
              <w:jc w:val="right"/>
              <w:rPr>
                <w:sz w:val="18"/>
                <w:szCs w:val="18"/>
              </w:rPr>
            </w:pPr>
            <w:r w:rsidRPr="00E17371">
              <w:rPr>
                <w:sz w:val="18"/>
                <w:szCs w:val="18"/>
              </w:rPr>
              <w:t>242.00</w:t>
            </w:r>
          </w:p>
        </w:tc>
        <w:tc>
          <w:tcPr>
            <w:tcW w:w="900" w:type="dxa"/>
          </w:tcPr>
          <w:p w:rsidRPr="00E17371" w:rsidR="004067AE" w:rsidP="00E17371" w:rsidRDefault="004067AE" w14:paraId="3150343A" w14:textId="54681E51">
            <w:pPr>
              <w:pStyle w:val="NoSpacing"/>
              <w:jc w:val="right"/>
              <w:rPr>
                <w:sz w:val="18"/>
                <w:szCs w:val="18"/>
              </w:rPr>
            </w:pPr>
            <w:r w:rsidRPr="00E17371">
              <w:rPr>
                <w:sz w:val="18"/>
                <w:szCs w:val="18"/>
              </w:rPr>
              <w:t>2</w:t>
            </w:r>
            <w:r w:rsidRPr="00E17371" w:rsidR="001F13C4">
              <w:rPr>
                <w:sz w:val="18"/>
                <w:szCs w:val="18"/>
              </w:rPr>
              <w:t>,420.00</w:t>
            </w:r>
          </w:p>
        </w:tc>
        <w:tc>
          <w:tcPr>
            <w:tcW w:w="1080" w:type="dxa"/>
          </w:tcPr>
          <w:p w:rsidRPr="00E17371" w:rsidR="004067AE" w:rsidP="00E17371" w:rsidRDefault="004067AE" w14:paraId="6CF05F8C" w14:textId="53DA35C9">
            <w:pPr>
              <w:pStyle w:val="NoSpacing"/>
              <w:jc w:val="right"/>
              <w:rPr>
                <w:sz w:val="18"/>
                <w:szCs w:val="18"/>
              </w:rPr>
            </w:pPr>
          </w:p>
        </w:tc>
        <w:tc>
          <w:tcPr>
            <w:tcW w:w="1260" w:type="dxa"/>
          </w:tcPr>
          <w:p w:rsidRPr="00E17371" w:rsidR="004067AE" w:rsidP="00E17371" w:rsidRDefault="00E44871" w14:paraId="5C8E6CD4" w14:textId="33D4001F">
            <w:pPr>
              <w:pStyle w:val="NoSpacing"/>
              <w:jc w:val="right"/>
              <w:rPr>
                <w:sz w:val="18"/>
                <w:szCs w:val="18"/>
              </w:rPr>
            </w:pPr>
            <w:r w:rsidRPr="00E17371">
              <w:rPr>
                <w:sz w:val="18"/>
                <w:szCs w:val="18"/>
              </w:rPr>
              <w:t>$170,489.00</w:t>
            </w:r>
          </w:p>
        </w:tc>
      </w:tr>
    </w:tbl>
    <w:bookmarkEnd w:id="4"/>
    <w:p w:rsidR="004067AE" w:rsidP="00E17371" w:rsidRDefault="000A00A4" w14:paraId="7F771473" w14:textId="29A49516">
      <w:pPr>
        <w:ind w:left="-360"/>
      </w:pPr>
      <w:r w:rsidRPr="000A00A4">
        <w:t>NOTE:  Hourly cost per response was updated from the FY2020 rate of $68.75 to the FY2021 hourly cost per response rate of $70.45.</w:t>
      </w:r>
      <w:r w:rsidR="00866FFA">
        <w:br w:type="textWrapping" w:clear="all"/>
      </w:r>
    </w:p>
    <w:p w:rsidRPr="002A4BE3" w:rsidR="001B5958" w:rsidP="00E17371" w:rsidRDefault="001B5958" w14:paraId="16588D2B" w14:textId="1B2E317A">
      <w:pPr>
        <w:tabs>
          <w:tab w:val="left" w:pos="0"/>
          <w:tab w:val="left" w:pos="360"/>
        </w:tabs>
        <w:ind w:left="360"/>
        <w:rPr>
          <w:color w:val="000000"/>
          <w:sz w:val="24"/>
          <w:szCs w:val="24"/>
        </w:rPr>
      </w:pPr>
      <w:r w:rsidRPr="002A4BE3">
        <w:rPr>
          <w:color w:val="000000"/>
          <w:sz w:val="24"/>
          <w:szCs w:val="24"/>
        </w:rPr>
        <w:t xml:space="preserve">Information will be collected once </w:t>
      </w:r>
      <w:r w:rsidRPr="002A4BE3" w:rsidR="00E24B98">
        <w:rPr>
          <w:color w:val="000000"/>
          <w:sz w:val="24"/>
          <w:szCs w:val="24"/>
        </w:rPr>
        <w:t>per applicant for</w:t>
      </w:r>
      <w:r w:rsidRPr="002A4BE3">
        <w:rPr>
          <w:color w:val="000000"/>
          <w:sz w:val="24"/>
          <w:szCs w:val="24"/>
        </w:rPr>
        <w:t xml:space="preserve"> each SHOP NOF</w:t>
      </w:r>
      <w:r w:rsidR="00E809FC">
        <w:rPr>
          <w:color w:val="000000"/>
          <w:sz w:val="24"/>
          <w:szCs w:val="24"/>
        </w:rPr>
        <w:t>O</w:t>
      </w:r>
      <w:r w:rsidRPr="002A4BE3">
        <w:rPr>
          <w:color w:val="000000"/>
          <w:sz w:val="24"/>
          <w:szCs w:val="24"/>
        </w:rPr>
        <w:t xml:space="preserve">.  The total estimated </w:t>
      </w:r>
      <w:r w:rsidRPr="002A4BE3" w:rsidR="00AF5980">
        <w:rPr>
          <w:color w:val="000000"/>
          <w:sz w:val="24"/>
          <w:szCs w:val="24"/>
        </w:rPr>
        <w:t xml:space="preserve">average </w:t>
      </w:r>
      <w:r w:rsidRPr="00D83F36" w:rsidR="000A7060">
        <w:rPr>
          <w:sz w:val="24"/>
          <w:szCs w:val="24"/>
        </w:rPr>
        <w:t>GS-14</w:t>
      </w:r>
      <w:r w:rsidRPr="00D83F36" w:rsidR="008D1D97">
        <w:rPr>
          <w:sz w:val="24"/>
          <w:szCs w:val="24"/>
        </w:rPr>
        <w:t>-7</w:t>
      </w:r>
      <w:r w:rsidRPr="00D83F36" w:rsidR="000A7060">
        <w:rPr>
          <w:sz w:val="24"/>
          <w:szCs w:val="24"/>
        </w:rPr>
        <w:t xml:space="preserve"> </w:t>
      </w:r>
      <w:r w:rsidRPr="002A4BE3">
        <w:rPr>
          <w:color w:val="000000"/>
          <w:sz w:val="24"/>
          <w:szCs w:val="24"/>
        </w:rPr>
        <w:t xml:space="preserve">hourly burden for this information collection is </w:t>
      </w:r>
      <w:r w:rsidR="00897C7F">
        <w:rPr>
          <w:color w:val="000000"/>
          <w:sz w:val="24"/>
          <w:szCs w:val="24"/>
        </w:rPr>
        <w:t>242.0</w:t>
      </w:r>
      <w:r w:rsidR="0012746C">
        <w:rPr>
          <w:color w:val="000000"/>
          <w:sz w:val="24"/>
          <w:szCs w:val="24"/>
        </w:rPr>
        <w:t>0</w:t>
      </w:r>
      <w:r w:rsidRPr="002A4BE3">
        <w:rPr>
          <w:color w:val="000000"/>
          <w:sz w:val="24"/>
          <w:szCs w:val="24"/>
        </w:rPr>
        <w:t xml:space="preserve"> hours per applicant, or </w:t>
      </w:r>
      <w:r w:rsidR="00CE0C60">
        <w:rPr>
          <w:color w:val="000000"/>
          <w:sz w:val="24"/>
          <w:szCs w:val="24"/>
        </w:rPr>
        <w:t xml:space="preserve">a total of </w:t>
      </w:r>
      <w:r w:rsidRPr="002A4BE3" w:rsidR="00E24B98">
        <w:rPr>
          <w:color w:val="000000"/>
          <w:sz w:val="24"/>
          <w:szCs w:val="24"/>
        </w:rPr>
        <w:t>2,</w:t>
      </w:r>
      <w:r w:rsidR="00251044">
        <w:rPr>
          <w:color w:val="000000"/>
          <w:sz w:val="24"/>
          <w:szCs w:val="24"/>
        </w:rPr>
        <w:t>4</w:t>
      </w:r>
      <w:r w:rsidR="001F13C4">
        <w:rPr>
          <w:color w:val="000000"/>
          <w:sz w:val="24"/>
          <w:szCs w:val="24"/>
        </w:rPr>
        <w:t>20.00</w:t>
      </w:r>
      <w:r w:rsidRPr="002A4BE3">
        <w:rPr>
          <w:color w:val="000000"/>
          <w:sz w:val="24"/>
          <w:szCs w:val="24"/>
        </w:rPr>
        <w:t xml:space="preserve"> </w:t>
      </w:r>
      <w:r w:rsidR="00CE0C60">
        <w:rPr>
          <w:color w:val="000000"/>
          <w:sz w:val="24"/>
          <w:szCs w:val="24"/>
        </w:rPr>
        <w:t xml:space="preserve">hours </w:t>
      </w:r>
      <w:r w:rsidRPr="002A4BE3">
        <w:rPr>
          <w:color w:val="000000"/>
          <w:sz w:val="24"/>
          <w:szCs w:val="24"/>
        </w:rPr>
        <w:t>for an estimated 10 appl</w:t>
      </w:r>
      <w:r w:rsidRPr="002A4BE3" w:rsidR="00E24B98">
        <w:rPr>
          <w:color w:val="000000"/>
          <w:sz w:val="24"/>
          <w:szCs w:val="24"/>
        </w:rPr>
        <w:t xml:space="preserve">icants.  </w:t>
      </w:r>
      <w:r w:rsidRPr="002A4BE3" w:rsidR="00AF5980">
        <w:rPr>
          <w:color w:val="000000"/>
          <w:sz w:val="24"/>
          <w:szCs w:val="24"/>
        </w:rPr>
        <w:t xml:space="preserve">Estimates are based on information provided by previous applicants.  </w:t>
      </w:r>
      <w:r w:rsidRPr="002A4BE3" w:rsidR="00E24B98">
        <w:rPr>
          <w:color w:val="000000"/>
          <w:sz w:val="24"/>
          <w:szCs w:val="24"/>
        </w:rPr>
        <w:t>Actual hours will vary depending on the proposed scope of the applicant’s program, the applicant’s geographic service area and the number of affiliate organizations.  The information burden is generally greater for national organizations with numerous affiliates.</w:t>
      </w:r>
    </w:p>
    <w:p w:rsidR="00EE5C0B" w:rsidP="001B5958" w:rsidRDefault="00EE5C0B" w14:paraId="5C826114" w14:textId="77777777">
      <w:pPr>
        <w:tabs>
          <w:tab w:val="left" w:pos="360"/>
        </w:tabs>
        <w:rPr>
          <w:b/>
          <w:color w:val="000000"/>
          <w:sz w:val="24"/>
          <w:szCs w:val="24"/>
        </w:rPr>
      </w:pPr>
    </w:p>
    <w:p w:rsidRPr="002A4BE3" w:rsidR="001B5958" w:rsidP="001B5958" w:rsidRDefault="001B5958" w14:paraId="10D328D7" w14:textId="77777777">
      <w:pPr>
        <w:tabs>
          <w:tab w:val="left" w:pos="360"/>
        </w:tabs>
        <w:rPr>
          <w:b/>
          <w:bCs/>
          <w:color w:val="000000"/>
          <w:sz w:val="24"/>
          <w:szCs w:val="24"/>
        </w:rPr>
      </w:pPr>
      <w:r w:rsidRPr="002A4BE3">
        <w:rPr>
          <w:b/>
          <w:color w:val="000000"/>
          <w:sz w:val="24"/>
          <w:szCs w:val="24"/>
        </w:rPr>
        <w:t>13.</w:t>
      </w:r>
      <w:r w:rsidRPr="002A4BE3">
        <w:rPr>
          <w:b/>
          <w:color w:val="000000"/>
          <w:sz w:val="24"/>
          <w:szCs w:val="24"/>
        </w:rPr>
        <w:tab/>
      </w:r>
      <w:r w:rsidRPr="002A4BE3">
        <w:rPr>
          <w:b/>
          <w:bCs/>
          <w:color w:val="000000"/>
          <w:sz w:val="24"/>
          <w:szCs w:val="24"/>
        </w:rPr>
        <w:t>Estimated total cost to respondents.</w:t>
      </w:r>
    </w:p>
    <w:p w:rsidRPr="002A4BE3" w:rsidR="001B5958" w:rsidP="001B5958" w:rsidRDefault="001B5958" w14:paraId="0FD27B27" w14:textId="77777777">
      <w:pPr>
        <w:tabs>
          <w:tab w:val="left" w:pos="360"/>
        </w:tabs>
        <w:rPr>
          <w:color w:val="000000"/>
          <w:sz w:val="24"/>
          <w:szCs w:val="24"/>
        </w:rPr>
      </w:pPr>
    </w:p>
    <w:p w:rsidRPr="002A4BE3" w:rsidR="001B5958" w:rsidP="00E17371" w:rsidRDefault="001B5958" w14:paraId="18CB3FBE" w14:textId="77777777">
      <w:pPr>
        <w:tabs>
          <w:tab w:val="left" w:pos="360"/>
        </w:tabs>
        <w:ind w:left="360"/>
        <w:rPr>
          <w:color w:val="000000"/>
          <w:sz w:val="24"/>
          <w:szCs w:val="24"/>
        </w:rPr>
      </w:pPr>
      <w:r w:rsidRPr="002A4BE3">
        <w:rPr>
          <w:color w:val="000000"/>
          <w:sz w:val="24"/>
          <w:szCs w:val="24"/>
        </w:rPr>
        <w:t>There are no other costs to the respondents (other than those shown in item 12 above).</w:t>
      </w:r>
    </w:p>
    <w:p w:rsidRPr="002A4BE3" w:rsidR="001B5958" w:rsidP="001B5958" w:rsidRDefault="001B5958" w14:paraId="485914D2" w14:textId="77777777">
      <w:pPr>
        <w:tabs>
          <w:tab w:val="left" w:pos="360"/>
        </w:tabs>
        <w:rPr>
          <w:color w:val="000000"/>
          <w:sz w:val="24"/>
          <w:szCs w:val="24"/>
        </w:rPr>
      </w:pPr>
      <w:r w:rsidRPr="002A4BE3">
        <w:rPr>
          <w:color w:val="000000"/>
          <w:sz w:val="24"/>
          <w:szCs w:val="24"/>
        </w:rPr>
        <w:t xml:space="preserve"> </w:t>
      </w:r>
    </w:p>
    <w:p w:rsidRPr="002A4BE3" w:rsidR="001B5958" w:rsidP="001B5958" w:rsidRDefault="001B5958" w14:paraId="1C8089FE" w14:textId="77777777">
      <w:pPr>
        <w:tabs>
          <w:tab w:val="left" w:pos="360"/>
        </w:tabs>
        <w:rPr>
          <w:b/>
          <w:bCs/>
          <w:color w:val="000000"/>
          <w:sz w:val="24"/>
          <w:szCs w:val="24"/>
        </w:rPr>
      </w:pPr>
      <w:r w:rsidRPr="002A4BE3">
        <w:rPr>
          <w:b/>
          <w:color w:val="000000"/>
          <w:sz w:val="24"/>
          <w:szCs w:val="24"/>
        </w:rPr>
        <w:t>14.</w:t>
      </w:r>
      <w:r w:rsidRPr="002A4BE3">
        <w:rPr>
          <w:b/>
          <w:color w:val="000000"/>
          <w:sz w:val="24"/>
          <w:szCs w:val="24"/>
        </w:rPr>
        <w:tab/>
      </w:r>
      <w:r w:rsidRPr="002A4BE3">
        <w:rPr>
          <w:b/>
          <w:bCs/>
          <w:color w:val="000000"/>
          <w:sz w:val="24"/>
          <w:szCs w:val="24"/>
        </w:rPr>
        <w:t>Estimated annualized cost to the federal government.</w:t>
      </w:r>
    </w:p>
    <w:p w:rsidRPr="002A4BE3" w:rsidR="001B5958" w:rsidP="001B5958" w:rsidRDefault="001B5958" w14:paraId="0A3A969D" w14:textId="77777777">
      <w:pPr>
        <w:pStyle w:val="BodyText"/>
        <w:keepLines w:val="0"/>
        <w:tabs>
          <w:tab w:val="left" w:pos="360"/>
        </w:tabs>
        <w:spacing w:after="0"/>
        <w:rPr>
          <w:sz w:val="24"/>
          <w:szCs w:val="24"/>
        </w:rPr>
      </w:pPr>
    </w:p>
    <w:p w:rsidR="001B5958" w:rsidP="00E17371" w:rsidRDefault="001B5958" w14:paraId="04B0C780" w14:textId="13BB9A31">
      <w:pPr>
        <w:pStyle w:val="BodyText"/>
        <w:keepLines w:val="0"/>
        <w:tabs>
          <w:tab w:val="left" w:pos="360"/>
        </w:tabs>
        <w:spacing w:after="0"/>
        <w:ind w:left="360"/>
        <w:rPr>
          <w:sz w:val="24"/>
          <w:szCs w:val="24"/>
        </w:rPr>
      </w:pPr>
      <w:r w:rsidRPr="002A4BE3">
        <w:rPr>
          <w:sz w:val="24"/>
          <w:szCs w:val="24"/>
        </w:rPr>
        <w:t>The cost to th</w:t>
      </w:r>
      <w:r w:rsidR="001D438C">
        <w:rPr>
          <w:sz w:val="24"/>
          <w:szCs w:val="24"/>
        </w:rPr>
        <w:t xml:space="preserve">e federal government to review and </w:t>
      </w:r>
      <w:r w:rsidRPr="002A4BE3">
        <w:rPr>
          <w:sz w:val="24"/>
          <w:szCs w:val="24"/>
        </w:rPr>
        <w:t xml:space="preserve">rate </w:t>
      </w:r>
      <w:r w:rsidR="001D438C">
        <w:rPr>
          <w:sz w:val="24"/>
          <w:szCs w:val="24"/>
        </w:rPr>
        <w:t xml:space="preserve">SHOP applications </w:t>
      </w:r>
      <w:r w:rsidRPr="002A4BE3">
        <w:rPr>
          <w:sz w:val="24"/>
          <w:szCs w:val="24"/>
        </w:rPr>
        <w:t xml:space="preserve">and select SHOP </w:t>
      </w:r>
      <w:r w:rsidR="001D438C">
        <w:rPr>
          <w:sz w:val="24"/>
          <w:szCs w:val="24"/>
        </w:rPr>
        <w:t>grantees</w:t>
      </w:r>
      <w:r w:rsidRPr="002A4BE3">
        <w:rPr>
          <w:sz w:val="24"/>
          <w:szCs w:val="24"/>
        </w:rPr>
        <w:t xml:space="preserve"> is estimated to be $</w:t>
      </w:r>
      <w:r w:rsidR="00457BAF">
        <w:rPr>
          <w:sz w:val="24"/>
          <w:szCs w:val="24"/>
        </w:rPr>
        <w:t xml:space="preserve">9,030.60 </w:t>
      </w:r>
      <w:r w:rsidRPr="002A4BE3">
        <w:rPr>
          <w:sz w:val="24"/>
          <w:szCs w:val="24"/>
        </w:rPr>
        <w:t xml:space="preserve">on an annual basis. </w:t>
      </w:r>
      <w:r w:rsidR="001D438C">
        <w:rPr>
          <w:sz w:val="24"/>
          <w:szCs w:val="24"/>
        </w:rPr>
        <w:t xml:space="preserve"> </w:t>
      </w:r>
      <w:r w:rsidRPr="002A4BE3">
        <w:rPr>
          <w:sz w:val="24"/>
          <w:szCs w:val="24"/>
        </w:rPr>
        <w:t>Th</w:t>
      </w:r>
      <w:r w:rsidR="001D438C">
        <w:rPr>
          <w:sz w:val="24"/>
          <w:szCs w:val="24"/>
        </w:rPr>
        <w:t>is estimate is</w:t>
      </w:r>
      <w:r w:rsidRPr="002A4BE3">
        <w:rPr>
          <w:sz w:val="24"/>
          <w:szCs w:val="24"/>
        </w:rPr>
        <w:t xml:space="preserve"> based on HUD experience with prior </w:t>
      </w:r>
      <w:r w:rsidR="001D438C">
        <w:rPr>
          <w:sz w:val="24"/>
          <w:szCs w:val="24"/>
        </w:rPr>
        <w:t xml:space="preserve">SHOP </w:t>
      </w:r>
      <w:r w:rsidRPr="002A4BE3">
        <w:rPr>
          <w:sz w:val="24"/>
          <w:szCs w:val="24"/>
        </w:rPr>
        <w:t>NOF</w:t>
      </w:r>
      <w:r w:rsidR="00E809FC">
        <w:rPr>
          <w:sz w:val="24"/>
          <w:szCs w:val="24"/>
        </w:rPr>
        <w:t>O</w:t>
      </w:r>
      <w:r w:rsidRPr="002A4BE3">
        <w:rPr>
          <w:sz w:val="24"/>
          <w:szCs w:val="24"/>
        </w:rPr>
        <w:t xml:space="preserve"> application cycles.</w:t>
      </w:r>
      <w:r w:rsidR="000A2662">
        <w:rPr>
          <w:sz w:val="24"/>
          <w:szCs w:val="24"/>
        </w:rPr>
        <w:t xml:space="preserve">  </w:t>
      </w:r>
      <w:r w:rsidR="00665AE4">
        <w:rPr>
          <w:sz w:val="24"/>
          <w:szCs w:val="24"/>
        </w:rPr>
        <w:t>HUD receives an average of 10 SHOP applications of which approximately 6 are eligible applicants</w:t>
      </w:r>
      <w:r w:rsidR="00590062">
        <w:rPr>
          <w:sz w:val="24"/>
          <w:szCs w:val="24"/>
        </w:rPr>
        <w:t>.</w:t>
      </w:r>
      <w:r w:rsidR="00665AE4">
        <w:rPr>
          <w:sz w:val="24"/>
          <w:szCs w:val="24"/>
        </w:rPr>
        <w:t xml:space="preserve"> </w:t>
      </w:r>
    </w:p>
    <w:p w:rsidR="00F31A83" w:rsidP="001B5958" w:rsidRDefault="00F31A83" w14:paraId="0CE23166" w14:textId="77777777">
      <w:pPr>
        <w:pStyle w:val="BodyText"/>
        <w:keepLines w:val="0"/>
        <w:tabs>
          <w:tab w:val="left" w:pos="360"/>
        </w:tabs>
        <w:spacing w:after="0"/>
        <w:rPr>
          <w:sz w:val="24"/>
          <w:szCs w:val="24"/>
        </w:rPr>
      </w:pPr>
    </w:p>
    <w:p w:rsidRPr="002A4BE3" w:rsidR="00F31A83" w:rsidP="00E17371" w:rsidRDefault="00F31A83" w14:paraId="5C8DDCDC" w14:textId="2A0C491B">
      <w:pPr>
        <w:pStyle w:val="BodyText"/>
        <w:keepLines w:val="0"/>
        <w:tabs>
          <w:tab w:val="left" w:pos="360"/>
        </w:tabs>
        <w:spacing w:after="0"/>
        <w:ind w:left="360"/>
        <w:rPr>
          <w:sz w:val="24"/>
          <w:szCs w:val="24"/>
        </w:rPr>
      </w:pPr>
      <w:r>
        <w:rPr>
          <w:sz w:val="24"/>
          <w:szCs w:val="24"/>
        </w:rPr>
        <w:t>The hourly cost reflects the rate of SHOP staff who are assigned to perform each of the required actions listed in the chart below.  The hourly cost is based on HUD experience with previous SHOP NOF</w:t>
      </w:r>
      <w:r w:rsidR="00E809FC">
        <w:rPr>
          <w:sz w:val="24"/>
          <w:szCs w:val="24"/>
        </w:rPr>
        <w:t>O</w:t>
      </w:r>
      <w:r>
        <w:rPr>
          <w:sz w:val="24"/>
          <w:szCs w:val="24"/>
        </w:rPr>
        <w:t xml:space="preserve"> application cycles.</w:t>
      </w:r>
    </w:p>
    <w:p w:rsidR="001B5958" w:rsidP="001B5958" w:rsidRDefault="001B5958" w14:paraId="495ED6B6" w14:textId="660CE3FB">
      <w:pPr>
        <w:tabs>
          <w:tab w:val="left" w:pos="360"/>
        </w:tabs>
        <w:rPr>
          <w:color w:val="000000"/>
          <w:sz w:val="24"/>
          <w:szCs w:val="24"/>
        </w:rPr>
      </w:pPr>
    </w:p>
    <w:tbl>
      <w:tblPr>
        <w:tblW w:w="0" w:type="auto"/>
        <w:tblInd w:w="-100" w:type="dxa"/>
        <w:tblCellMar>
          <w:left w:w="0" w:type="dxa"/>
          <w:right w:w="0" w:type="dxa"/>
        </w:tblCellMar>
        <w:tblLook w:val="04A0" w:firstRow="1" w:lastRow="0" w:firstColumn="1" w:lastColumn="0" w:noHBand="0" w:noVBand="1"/>
      </w:tblPr>
      <w:tblGrid>
        <w:gridCol w:w="1882"/>
        <w:gridCol w:w="1329"/>
        <w:gridCol w:w="1142"/>
        <w:gridCol w:w="1123"/>
        <w:gridCol w:w="1041"/>
        <w:gridCol w:w="866"/>
        <w:gridCol w:w="1041"/>
        <w:gridCol w:w="1016"/>
      </w:tblGrid>
      <w:tr w:rsidRPr="006D64E5" w:rsidR="007F0377" w:rsidTr="00E17371" w14:paraId="1847A261" w14:textId="77777777">
        <w:tc>
          <w:tcPr>
            <w:tcW w:w="188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E17371" w:rsidR="007F0377" w:rsidP="007F0377" w:rsidRDefault="007F0377" w14:paraId="736CAC60" w14:textId="77777777">
            <w:pPr>
              <w:spacing w:line="276" w:lineRule="auto"/>
              <w:jc w:val="center"/>
              <w:rPr>
                <w:rFonts w:eastAsia="Calibri"/>
                <w:color w:val="000000"/>
              </w:rPr>
            </w:pPr>
            <w:r w:rsidRPr="00E17371">
              <w:rPr>
                <w:rFonts w:eastAsia="Calibri"/>
                <w:color w:val="000000"/>
              </w:rPr>
              <w:t>Information Collection</w:t>
            </w:r>
          </w:p>
        </w:tc>
        <w:tc>
          <w:tcPr>
            <w:tcW w:w="1329"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E17371" w:rsidR="007F0377" w:rsidP="007F0377" w:rsidRDefault="007F0377" w14:paraId="2B1DDD5B" w14:textId="77777777">
            <w:pPr>
              <w:spacing w:line="276" w:lineRule="auto"/>
              <w:jc w:val="center"/>
              <w:rPr>
                <w:rFonts w:eastAsia="Calibri"/>
                <w:color w:val="000000"/>
              </w:rPr>
            </w:pPr>
            <w:r w:rsidRPr="00E17371">
              <w:rPr>
                <w:rFonts w:eastAsia="Calibri"/>
                <w:color w:val="000000"/>
              </w:rPr>
              <w:t>Number of Respondents</w:t>
            </w:r>
          </w:p>
        </w:tc>
        <w:tc>
          <w:tcPr>
            <w:tcW w:w="1143"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E17371" w:rsidR="007F0377" w:rsidP="007F0377" w:rsidRDefault="007F0377" w14:paraId="33C1B6EA" w14:textId="77777777">
            <w:pPr>
              <w:spacing w:line="276" w:lineRule="auto"/>
              <w:jc w:val="center"/>
              <w:rPr>
                <w:rFonts w:eastAsia="Calibri"/>
                <w:color w:val="000000"/>
              </w:rPr>
            </w:pPr>
            <w:r w:rsidRPr="00E17371">
              <w:rPr>
                <w:rFonts w:eastAsia="Calibri"/>
                <w:color w:val="000000"/>
              </w:rPr>
              <w:t>Frequency of Response</w:t>
            </w:r>
          </w:p>
        </w:tc>
        <w:tc>
          <w:tcPr>
            <w:tcW w:w="1124"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E17371" w:rsidR="007F0377" w:rsidP="007F0377" w:rsidRDefault="007F0377" w14:paraId="2992F418" w14:textId="77777777">
            <w:pPr>
              <w:spacing w:line="276" w:lineRule="auto"/>
              <w:jc w:val="center"/>
              <w:rPr>
                <w:rFonts w:eastAsia="Calibri"/>
                <w:color w:val="000000"/>
              </w:rPr>
            </w:pPr>
            <w:r w:rsidRPr="00E17371">
              <w:rPr>
                <w:rFonts w:eastAsia="Calibri"/>
                <w:color w:val="000000"/>
              </w:rPr>
              <w:t>Responses</w:t>
            </w:r>
          </w:p>
          <w:p w:rsidRPr="00E17371" w:rsidR="007F0377" w:rsidP="007F0377" w:rsidRDefault="007F0377" w14:paraId="05AB0255" w14:textId="77777777">
            <w:pPr>
              <w:spacing w:line="276" w:lineRule="auto"/>
              <w:jc w:val="center"/>
              <w:rPr>
                <w:rFonts w:eastAsia="Calibri"/>
                <w:color w:val="000000"/>
              </w:rPr>
            </w:pPr>
            <w:r w:rsidRPr="00E17371">
              <w:rPr>
                <w:rFonts w:eastAsia="Calibri"/>
                <w:color w:val="000000"/>
              </w:rPr>
              <w:t>Per Annum</w:t>
            </w:r>
          </w:p>
        </w:tc>
        <w:tc>
          <w:tcPr>
            <w:tcW w:w="1042"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E17371" w:rsidR="007F0377" w:rsidP="007F0377" w:rsidRDefault="007F0377" w14:paraId="0C85208B" w14:textId="77777777">
            <w:pPr>
              <w:spacing w:line="276" w:lineRule="auto"/>
              <w:jc w:val="center"/>
              <w:rPr>
                <w:rFonts w:eastAsia="Calibri"/>
                <w:color w:val="000000"/>
              </w:rPr>
            </w:pPr>
            <w:r w:rsidRPr="00E17371">
              <w:rPr>
                <w:rFonts w:eastAsia="Calibri"/>
                <w:color w:val="000000"/>
              </w:rPr>
              <w:t>Burden Hour Per Response</w:t>
            </w:r>
          </w:p>
        </w:tc>
        <w:tc>
          <w:tcPr>
            <w:tcW w:w="867"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E17371" w:rsidR="007F0377" w:rsidP="007F0377" w:rsidRDefault="007F0377" w14:paraId="6A3E27AB" w14:textId="77777777">
            <w:pPr>
              <w:spacing w:line="276" w:lineRule="auto"/>
              <w:jc w:val="center"/>
              <w:rPr>
                <w:rFonts w:eastAsia="Calibri"/>
                <w:color w:val="000000"/>
              </w:rPr>
            </w:pPr>
            <w:r w:rsidRPr="00E17371">
              <w:rPr>
                <w:rFonts w:eastAsia="Calibri"/>
                <w:color w:val="000000"/>
              </w:rPr>
              <w:t>Annual Burden Hours</w:t>
            </w:r>
          </w:p>
        </w:tc>
        <w:tc>
          <w:tcPr>
            <w:tcW w:w="1042"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E17371" w:rsidR="007F0377" w:rsidP="007F0377" w:rsidRDefault="007F0377" w14:paraId="6D84CDA5" w14:textId="77777777">
            <w:pPr>
              <w:spacing w:line="276" w:lineRule="auto"/>
              <w:jc w:val="center"/>
              <w:rPr>
                <w:rFonts w:eastAsia="Calibri"/>
                <w:color w:val="000000"/>
              </w:rPr>
            </w:pPr>
            <w:r w:rsidRPr="00E17371">
              <w:rPr>
                <w:rFonts w:eastAsia="Calibri"/>
                <w:color w:val="000000"/>
              </w:rPr>
              <w:t>Hourly Cost Per Response</w:t>
            </w:r>
          </w:p>
        </w:tc>
        <w:tc>
          <w:tcPr>
            <w:tcW w:w="1004"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E17371" w:rsidR="007F0377" w:rsidP="007F0377" w:rsidRDefault="007F0377" w14:paraId="1AD21CD1" w14:textId="77777777">
            <w:pPr>
              <w:spacing w:line="276" w:lineRule="auto"/>
              <w:jc w:val="center"/>
              <w:rPr>
                <w:rFonts w:eastAsia="Calibri"/>
                <w:color w:val="000000"/>
              </w:rPr>
            </w:pPr>
            <w:r w:rsidRPr="00E17371">
              <w:rPr>
                <w:rFonts w:eastAsia="Calibri"/>
                <w:color w:val="000000"/>
              </w:rPr>
              <w:t>Annual Cost</w:t>
            </w:r>
          </w:p>
          <w:p w:rsidRPr="00E17371" w:rsidR="007F0377" w:rsidP="007F0377" w:rsidRDefault="007F0377" w14:paraId="09A84ABB" w14:textId="77777777">
            <w:pPr>
              <w:spacing w:line="276" w:lineRule="auto"/>
              <w:jc w:val="center"/>
              <w:rPr>
                <w:rFonts w:eastAsia="Calibri"/>
                <w:color w:val="000000"/>
              </w:rPr>
            </w:pPr>
          </w:p>
        </w:tc>
      </w:tr>
      <w:tr w:rsidRPr="006D64E5" w:rsidR="007F0377" w:rsidTr="00E17371" w14:paraId="769D945D" w14:textId="77777777">
        <w:tc>
          <w:tcPr>
            <w:tcW w:w="188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Pr="00E17371" w:rsidR="007F0377" w:rsidP="007F0377" w:rsidRDefault="007F0377" w14:paraId="25F29303" w14:textId="02340C96">
            <w:pPr>
              <w:spacing w:line="276" w:lineRule="auto"/>
              <w:jc w:val="center"/>
              <w:rPr>
                <w:rFonts w:eastAsia="Calibri"/>
                <w:color w:val="000000"/>
              </w:rPr>
            </w:pPr>
            <w:r w:rsidRPr="00E17371">
              <w:rPr>
                <w:rFonts w:eastAsia="Calibri"/>
                <w:color w:val="000000"/>
              </w:rPr>
              <w:t>Eligibility Review</w:t>
            </w:r>
          </w:p>
        </w:tc>
        <w:tc>
          <w:tcPr>
            <w:tcW w:w="1329"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E17371" w:rsidR="007F0377" w:rsidP="007F0377" w:rsidRDefault="007F0377" w14:paraId="65FE9D73" w14:textId="36A937DD">
            <w:pPr>
              <w:spacing w:line="276" w:lineRule="auto"/>
              <w:jc w:val="center"/>
              <w:rPr>
                <w:rFonts w:eastAsia="Calibri"/>
                <w:color w:val="000000"/>
              </w:rPr>
            </w:pPr>
            <w:r w:rsidRPr="00E17371">
              <w:rPr>
                <w:rFonts w:eastAsia="Calibri"/>
                <w:color w:val="000000"/>
              </w:rPr>
              <w:t>10.00</w:t>
            </w:r>
          </w:p>
        </w:tc>
        <w:tc>
          <w:tcPr>
            <w:tcW w:w="1143"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E17371" w:rsidR="007F0377" w:rsidP="007F0377" w:rsidRDefault="007F0377" w14:paraId="73EB29ED" w14:textId="46C27779">
            <w:pPr>
              <w:spacing w:line="276" w:lineRule="auto"/>
              <w:jc w:val="center"/>
              <w:rPr>
                <w:rFonts w:eastAsia="Calibri"/>
                <w:color w:val="000000"/>
              </w:rPr>
            </w:pPr>
            <w:r w:rsidRPr="00E17371">
              <w:rPr>
                <w:rFonts w:eastAsia="Calibri"/>
                <w:color w:val="000000"/>
              </w:rPr>
              <w:t>1.00</w:t>
            </w:r>
          </w:p>
        </w:tc>
        <w:tc>
          <w:tcPr>
            <w:tcW w:w="1124"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E17371" w:rsidR="007F0377" w:rsidP="007F0377" w:rsidRDefault="007F0377" w14:paraId="1FB4718B" w14:textId="6DA9DE98">
            <w:pPr>
              <w:spacing w:line="276" w:lineRule="auto"/>
              <w:jc w:val="center"/>
              <w:rPr>
                <w:rFonts w:eastAsia="Calibri"/>
                <w:color w:val="000000"/>
              </w:rPr>
            </w:pPr>
            <w:r w:rsidRPr="00E17371">
              <w:rPr>
                <w:rFonts w:eastAsia="Calibri"/>
                <w:color w:val="000000"/>
              </w:rPr>
              <w:t>10.00</w:t>
            </w:r>
          </w:p>
        </w:tc>
        <w:tc>
          <w:tcPr>
            <w:tcW w:w="1042"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E17371" w:rsidR="007F0377" w:rsidP="007F0377" w:rsidRDefault="007F0377" w14:paraId="6874B27E" w14:textId="16F81981">
            <w:pPr>
              <w:spacing w:line="276" w:lineRule="auto"/>
              <w:jc w:val="center"/>
              <w:rPr>
                <w:rFonts w:eastAsia="Calibri"/>
                <w:color w:val="000000"/>
              </w:rPr>
            </w:pPr>
            <w:r w:rsidRPr="00E17371">
              <w:rPr>
                <w:rFonts w:eastAsia="Calibri"/>
                <w:color w:val="000000"/>
              </w:rPr>
              <w:t>2.00</w:t>
            </w:r>
          </w:p>
        </w:tc>
        <w:tc>
          <w:tcPr>
            <w:tcW w:w="867"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E17371" w:rsidR="007F0377" w:rsidP="007F0377" w:rsidRDefault="007F0377" w14:paraId="5FF0732C" w14:textId="51DCFEEC">
            <w:pPr>
              <w:spacing w:line="276" w:lineRule="auto"/>
              <w:jc w:val="center"/>
              <w:rPr>
                <w:rFonts w:eastAsia="Calibri"/>
                <w:color w:val="000000"/>
              </w:rPr>
            </w:pPr>
            <w:r w:rsidRPr="00E17371">
              <w:rPr>
                <w:rFonts w:eastAsia="Calibri"/>
                <w:color w:val="000000"/>
              </w:rPr>
              <w:t>20.00</w:t>
            </w:r>
          </w:p>
        </w:tc>
        <w:tc>
          <w:tcPr>
            <w:tcW w:w="1042"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E17371" w:rsidR="007F0377" w:rsidP="007F0377" w:rsidRDefault="007F0377" w14:paraId="267F524D" w14:textId="1B2853E3">
            <w:pPr>
              <w:spacing w:line="276" w:lineRule="auto"/>
              <w:jc w:val="center"/>
              <w:rPr>
                <w:rFonts w:eastAsia="Calibri"/>
                <w:color w:val="000000"/>
              </w:rPr>
            </w:pPr>
            <w:r w:rsidRPr="00E17371">
              <w:rPr>
                <w:rFonts w:eastAsia="Calibri"/>
                <w:color w:val="000000"/>
              </w:rPr>
              <w:t>$70.45</w:t>
            </w:r>
          </w:p>
        </w:tc>
        <w:tc>
          <w:tcPr>
            <w:tcW w:w="1004"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E17371" w:rsidR="007F0377" w:rsidP="007F0377" w:rsidRDefault="007F0377" w14:paraId="7D851C5A" w14:textId="506170EC">
            <w:pPr>
              <w:spacing w:line="276" w:lineRule="auto"/>
              <w:jc w:val="center"/>
              <w:rPr>
                <w:rFonts w:eastAsia="Calibri"/>
                <w:color w:val="000000"/>
              </w:rPr>
            </w:pPr>
            <w:r w:rsidRPr="00E17371">
              <w:rPr>
                <w:rFonts w:eastAsia="Calibri"/>
                <w:color w:val="000000"/>
              </w:rPr>
              <w:t>$1</w:t>
            </w:r>
            <w:r w:rsidR="0083177D">
              <w:rPr>
                <w:rFonts w:eastAsia="Calibri"/>
                <w:color w:val="000000"/>
              </w:rPr>
              <w:t>,</w:t>
            </w:r>
            <w:r w:rsidRPr="00E17371">
              <w:rPr>
                <w:rFonts w:eastAsia="Calibri"/>
                <w:color w:val="000000"/>
              </w:rPr>
              <w:t>409.00</w:t>
            </w:r>
          </w:p>
        </w:tc>
      </w:tr>
      <w:tr w:rsidRPr="006D64E5" w:rsidR="007F0377" w:rsidTr="00E17371" w14:paraId="1D06EDDF" w14:textId="77777777">
        <w:tc>
          <w:tcPr>
            <w:tcW w:w="188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Pr="00E17371" w:rsidR="007F0377" w:rsidP="007F0377" w:rsidRDefault="007F0377" w14:paraId="5BF01583" w14:textId="393EDBE7">
            <w:pPr>
              <w:spacing w:line="276" w:lineRule="auto"/>
              <w:jc w:val="center"/>
              <w:rPr>
                <w:rFonts w:eastAsia="Calibri"/>
                <w:color w:val="000000"/>
              </w:rPr>
            </w:pPr>
            <w:r w:rsidRPr="00E17371">
              <w:rPr>
                <w:rFonts w:eastAsia="Calibri"/>
                <w:color w:val="000000"/>
              </w:rPr>
              <w:t>Threshold Review</w:t>
            </w:r>
          </w:p>
        </w:tc>
        <w:tc>
          <w:tcPr>
            <w:tcW w:w="1329"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E17371" w:rsidR="007F0377" w:rsidP="007F0377" w:rsidRDefault="007F0377" w14:paraId="247631A3" w14:textId="3AF30745">
            <w:pPr>
              <w:spacing w:line="276" w:lineRule="auto"/>
              <w:jc w:val="center"/>
              <w:rPr>
                <w:rFonts w:eastAsia="Calibri"/>
                <w:color w:val="000000"/>
              </w:rPr>
            </w:pPr>
            <w:r w:rsidRPr="00E17371">
              <w:rPr>
                <w:rFonts w:eastAsia="Calibri"/>
                <w:color w:val="000000"/>
              </w:rPr>
              <w:t>6.00</w:t>
            </w:r>
          </w:p>
        </w:tc>
        <w:tc>
          <w:tcPr>
            <w:tcW w:w="1143"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E17371" w:rsidR="007F0377" w:rsidP="007F0377" w:rsidRDefault="007F0377" w14:paraId="655AF508" w14:textId="3A969BC7">
            <w:pPr>
              <w:spacing w:line="276" w:lineRule="auto"/>
              <w:jc w:val="center"/>
              <w:rPr>
                <w:rFonts w:eastAsia="Calibri"/>
                <w:color w:val="000000"/>
              </w:rPr>
            </w:pPr>
            <w:r w:rsidRPr="00E17371">
              <w:rPr>
                <w:rFonts w:eastAsia="Calibri"/>
                <w:color w:val="000000"/>
              </w:rPr>
              <w:t>1.00</w:t>
            </w:r>
          </w:p>
        </w:tc>
        <w:tc>
          <w:tcPr>
            <w:tcW w:w="1124"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E17371" w:rsidR="007F0377" w:rsidP="007F0377" w:rsidRDefault="007F0377" w14:paraId="6D77244C" w14:textId="7B405BBD">
            <w:pPr>
              <w:spacing w:line="276" w:lineRule="auto"/>
              <w:jc w:val="center"/>
              <w:rPr>
                <w:rFonts w:eastAsia="Calibri"/>
                <w:color w:val="000000"/>
              </w:rPr>
            </w:pPr>
            <w:r w:rsidRPr="00E17371">
              <w:rPr>
                <w:rFonts w:eastAsia="Calibri"/>
                <w:color w:val="000000"/>
              </w:rPr>
              <w:t>6.00</w:t>
            </w:r>
          </w:p>
        </w:tc>
        <w:tc>
          <w:tcPr>
            <w:tcW w:w="1042"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E17371" w:rsidR="007F0377" w:rsidP="007F0377" w:rsidRDefault="007F0377" w14:paraId="0EB86323" w14:textId="7C3D33DF">
            <w:pPr>
              <w:spacing w:line="276" w:lineRule="auto"/>
              <w:jc w:val="center"/>
              <w:rPr>
                <w:rFonts w:eastAsia="Calibri"/>
                <w:color w:val="000000"/>
              </w:rPr>
            </w:pPr>
            <w:r w:rsidRPr="00E17371">
              <w:rPr>
                <w:rFonts w:eastAsia="Calibri"/>
                <w:color w:val="000000"/>
              </w:rPr>
              <w:t>6.00</w:t>
            </w:r>
          </w:p>
        </w:tc>
        <w:tc>
          <w:tcPr>
            <w:tcW w:w="867"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E17371" w:rsidR="007F0377" w:rsidP="007F0377" w:rsidRDefault="007F0377" w14:paraId="52BFDC01" w14:textId="7DEDC894">
            <w:pPr>
              <w:spacing w:line="276" w:lineRule="auto"/>
              <w:jc w:val="center"/>
              <w:rPr>
                <w:rFonts w:eastAsia="Calibri"/>
                <w:color w:val="000000"/>
              </w:rPr>
            </w:pPr>
            <w:r w:rsidRPr="00E17371">
              <w:rPr>
                <w:rFonts w:eastAsia="Calibri"/>
                <w:color w:val="000000"/>
              </w:rPr>
              <w:t>36.00</w:t>
            </w:r>
          </w:p>
        </w:tc>
        <w:tc>
          <w:tcPr>
            <w:tcW w:w="1042"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E17371" w:rsidR="007F0377" w:rsidP="007F0377" w:rsidRDefault="007F0377" w14:paraId="2567E53C" w14:textId="2786CF3C">
            <w:pPr>
              <w:spacing w:line="276" w:lineRule="auto"/>
              <w:jc w:val="center"/>
              <w:rPr>
                <w:rFonts w:eastAsia="Calibri"/>
                <w:color w:val="000000"/>
              </w:rPr>
            </w:pPr>
            <w:r w:rsidRPr="00E17371">
              <w:rPr>
                <w:rFonts w:eastAsia="Calibri"/>
                <w:color w:val="000000"/>
              </w:rPr>
              <w:t>$70.45</w:t>
            </w:r>
          </w:p>
        </w:tc>
        <w:tc>
          <w:tcPr>
            <w:tcW w:w="1004"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E17371" w:rsidR="007F0377" w:rsidP="007F0377" w:rsidRDefault="007F0377" w14:paraId="1DD20498" w14:textId="4535E075">
            <w:pPr>
              <w:spacing w:line="276" w:lineRule="auto"/>
              <w:jc w:val="center"/>
              <w:rPr>
                <w:rFonts w:eastAsia="Calibri"/>
                <w:color w:val="000000"/>
              </w:rPr>
            </w:pPr>
            <w:r w:rsidRPr="00E17371">
              <w:rPr>
                <w:rFonts w:eastAsia="Calibri"/>
                <w:color w:val="000000"/>
              </w:rPr>
              <w:t>$2</w:t>
            </w:r>
            <w:r w:rsidR="0083177D">
              <w:rPr>
                <w:rFonts w:eastAsia="Calibri"/>
                <w:color w:val="000000"/>
              </w:rPr>
              <w:t>,</w:t>
            </w:r>
            <w:r w:rsidRPr="00E17371">
              <w:rPr>
                <w:rFonts w:eastAsia="Calibri"/>
                <w:color w:val="000000"/>
              </w:rPr>
              <w:t>536.20</w:t>
            </w:r>
          </w:p>
        </w:tc>
      </w:tr>
      <w:tr w:rsidRPr="006D64E5" w:rsidR="007F0377" w:rsidTr="00E17371" w14:paraId="160F9FC2" w14:textId="77777777">
        <w:tc>
          <w:tcPr>
            <w:tcW w:w="188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Pr="00E17371" w:rsidR="007F0377" w:rsidP="007F0377" w:rsidRDefault="007F0377" w14:paraId="56EEC85C" w14:textId="636EA584">
            <w:pPr>
              <w:spacing w:line="276" w:lineRule="auto"/>
              <w:jc w:val="center"/>
              <w:rPr>
                <w:rFonts w:eastAsia="Calibri"/>
                <w:color w:val="000000"/>
              </w:rPr>
            </w:pPr>
            <w:r w:rsidRPr="00E17371">
              <w:rPr>
                <w:rFonts w:eastAsia="Calibri"/>
                <w:color w:val="000000"/>
              </w:rPr>
              <w:t>Rating Application</w:t>
            </w:r>
          </w:p>
        </w:tc>
        <w:tc>
          <w:tcPr>
            <w:tcW w:w="1329"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E17371" w:rsidR="007F0377" w:rsidP="007F0377" w:rsidRDefault="007F0377" w14:paraId="21896048" w14:textId="180549E6">
            <w:pPr>
              <w:spacing w:line="276" w:lineRule="auto"/>
              <w:jc w:val="center"/>
              <w:rPr>
                <w:rFonts w:eastAsia="Calibri"/>
                <w:color w:val="000000"/>
              </w:rPr>
            </w:pPr>
            <w:r w:rsidRPr="00E17371">
              <w:rPr>
                <w:rFonts w:eastAsia="Calibri"/>
                <w:color w:val="000000"/>
              </w:rPr>
              <w:t>6.00</w:t>
            </w:r>
          </w:p>
        </w:tc>
        <w:tc>
          <w:tcPr>
            <w:tcW w:w="1143"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E17371" w:rsidR="007F0377" w:rsidP="007F0377" w:rsidRDefault="007F0377" w14:paraId="2E3F66B3" w14:textId="621F62EB">
            <w:pPr>
              <w:spacing w:line="276" w:lineRule="auto"/>
              <w:jc w:val="center"/>
              <w:rPr>
                <w:rFonts w:eastAsia="Calibri"/>
                <w:color w:val="000000"/>
              </w:rPr>
            </w:pPr>
            <w:r w:rsidRPr="00E17371">
              <w:rPr>
                <w:rFonts w:eastAsia="Calibri"/>
                <w:color w:val="000000"/>
              </w:rPr>
              <w:t>1.00</w:t>
            </w:r>
          </w:p>
        </w:tc>
        <w:tc>
          <w:tcPr>
            <w:tcW w:w="1124"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E17371" w:rsidR="007F0377" w:rsidP="007F0377" w:rsidRDefault="007F0377" w14:paraId="5153B1E0" w14:textId="08662EC6">
            <w:pPr>
              <w:spacing w:line="276" w:lineRule="auto"/>
              <w:jc w:val="center"/>
              <w:rPr>
                <w:rFonts w:eastAsia="Calibri"/>
                <w:color w:val="000000"/>
              </w:rPr>
            </w:pPr>
            <w:r w:rsidRPr="00E17371">
              <w:rPr>
                <w:rFonts w:eastAsia="Calibri"/>
                <w:color w:val="000000"/>
              </w:rPr>
              <w:t>6.00</w:t>
            </w:r>
          </w:p>
        </w:tc>
        <w:tc>
          <w:tcPr>
            <w:tcW w:w="1042"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E17371" w:rsidR="007F0377" w:rsidP="007F0377" w:rsidRDefault="007F0377" w14:paraId="12DBB7D8" w14:textId="47C5386B">
            <w:pPr>
              <w:spacing w:line="276" w:lineRule="auto"/>
              <w:jc w:val="center"/>
              <w:rPr>
                <w:rFonts w:eastAsia="Calibri"/>
                <w:color w:val="000000"/>
              </w:rPr>
            </w:pPr>
            <w:r w:rsidRPr="00E17371">
              <w:rPr>
                <w:rFonts w:eastAsia="Calibri"/>
                <w:color w:val="000000"/>
              </w:rPr>
              <w:t>9.00</w:t>
            </w:r>
          </w:p>
        </w:tc>
        <w:tc>
          <w:tcPr>
            <w:tcW w:w="867"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E17371" w:rsidR="007F0377" w:rsidP="007F0377" w:rsidRDefault="007F0377" w14:paraId="1228884D" w14:textId="06C484B8">
            <w:pPr>
              <w:spacing w:line="276" w:lineRule="auto"/>
              <w:jc w:val="center"/>
              <w:rPr>
                <w:rFonts w:eastAsia="Calibri"/>
                <w:color w:val="000000"/>
              </w:rPr>
            </w:pPr>
            <w:r w:rsidRPr="00E17371">
              <w:rPr>
                <w:rFonts w:eastAsia="Calibri"/>
                <w:color w:val="000000"/>
              </w:rPr>
              <w:t>54.00</w:t>
            </w:r>
          </w:p>
        </w:tc>
        <w:tc>
          <w:tcPr>
            <w:tcW w:w="1042"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E17371" w:rsidR="007F0377" w:rsidP="007F0377" w:rsidRDefault="007F0377" w14:paraId="3801B99B" w14:textId="7838FC2E">
            <w:pPr>
              <w:spacing w:line="276" w:lineRule="auto"/>
              <w:jc w:val="center"/>
              <w:rPr>
                <w:rFonts w:eastAsia="Calibri"/>
                <w:color w:val="000000"/>
              </w:rPr>
            </w:pPr>
            <w:r w:rsidRPr="00E17371">
              <w:rPr>
                <w:rFonts w:eastAsia="Calibri"/>
                <w:color w:val="000000"/>
              </w:rPr>
              <w:t>$70.45</w:t>
            </w:r>
          </w:p>
        </w:tc>
        <w:tc>
          <w:tcPr>
            <w:tcW w:w="1004"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E17371" w:rsidR="007F0377" w:rsidP="007F0377" w:rsidRDefault="007F0377" w14:paraId="353A3BA9" w14:textId="3EF0B05C">
            <w:pPr>
              <w:spacing w:line="276" w:lineRule="auto"/>
              <w:jc w:val="center"/>
              <w:rPr>
                <w:rFonts w:eastAsia="Calibri"/>
                <w:color w:val="000000"/>
              </w:rPr>
            </w:pPr>
            <w:r w:rsidRPr="00E17371">
              <w:rPr>
                <w:rFonts w:eastAsia="Calibri"/>
                <w:color w:val="000000"/>
              </w:rPr>
              <w:t>$3</w:t>
            </w:r>
            <w:r w:rsidR="0083177D">
              <w:rPr>
                <w:rFonts w:eastAsia="Calibri"/>
                <w:color w:val="000000"/>
              </w:rPr>
              <w:t>,</w:t>
            </w:r>
            <w:r w:rsidRPr="00E17371">
              <w:rPr>
                <w:rFonts w:eastAsia="Calibri"/>
                <w:color w:val="000000"/>
              </w:rPr>
              <w:t>804.30</w:t>
            </w:r>
          </w:p>
        </w:tc>
      </w:tr>
      <w:tr w:rsidRPr="006D64E5" w:rsidR="007F0377" w:rsidTr="00E17371" w14:paraId="074A6B12" w14:textId="77777777">
        <w:tc>
          <w:tcPr>
            <w:tcW w:w="188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Pr="00E17371" w:rsidR="007F0377" w:rsidP="007F0377" w:rsidRDefault="007F0377" w14:paraId="799756AC" w14:textId="19C5090D">
            <w:pPr>
              <w:spacing w:line="276" w:lineRule="auto"/>
              <w:jc w:val="center"/>
              <w:rPr>
                <w:rFonts w:eastAsia="Calibri"/>
                <w:color w:val="000000"/>
              </w:rPr>
            </w:pPr>
            <w:r w:rsidRPr="00E17371">
              <w:rPr>
                <w:rFonts w:eastAsia="Calibri"/>
                <w:color w:val="000000"/>
              </w:rPr>
              <w:t>Grantee Selection</w:t>
            </w:r>
          </w:p>
        </w:tc>
        <w:tc>
          <w:tcPr>
            <w:tcW w:w="1329"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E17371" w:rsidR="007F0377" w:rsidP="007F0377" w:rsidRDefault="007F0377" w14:paraId="3DE4EC43" w14:textId="735BB7D1">
            <w:pPr>
              <w:spacing w:line="276" w:lineRule="auto"/>
              <w:jc w:val="center"/>
              <w:rPr>
                <w:rFonts w:eastAsia="Calibri"/>
                <w:color w:val="000000"/>
              </w:rPr>
            </w:pPr>
            <w:r w:rsidRPr="00E17371">
              <w:rPr>
                <w:rFonts w:eastAsia="Calibri"/>
                <w:color w:val="000000"/>
              </w:rPr>
              <w:t>6.00</w:t>
            </w:r>
          </w:p>
        </w:tc>
        <w:tc>
          <w:tcPr>
            <w:tcW w:w="1143"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E17371" w:rsidR="007F0377" w:rsidP="007F0377" w:rsidRDefault="007F0377" w14:paraId="12488FD9" w14:textId="069FD3C1">
            <w:pPr>
              <w:spacing w:line="276" w:lineRule="auto"/>
              <w:jc w:val="center"/>
              <w:rPr>
                <w:rFonts w:eastAsia="Calibri"/>
                <w:color w:val="000000"/>
              </w:rPr>
            </w:pPr>
            <w:r w:rsidRPr="00E17371">
              <w:rPr>
                <w:rFonts w:eastAsia="Calibri"/>
                <w:color w:val="000000"/>
              </w:rPr>
              <w:t>1.00</w:t>
            </w:r>
          </w:p>
        </w:tc>
        <w:tc>
          <w:tcPr>
            <w:tcW w:w="1124"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E17371" w:rsidR="007F0377" w:rsidP="007F0377" w:rsidRDefault="007F0377" w14:paraId="04C33294" w14:textId="74BA01F3">
            <w:pPr>
              <w:spacing w:line="276" w:lineRule="auto"/>
              <w:jc w:val="center"/>
              <w:rPr>
                <w:rFonts w:eastAsia="Calibri"/>
                <w:color w:val="000000"/>
              </w:rPr>
            </w:pPr>
            <w:r w:rsidRPr="00E17371">
              <w:rPr>
                <w:rFonts w:eastAsia="Calibri"/>
                <w:color w:val="000000"/>
              </w:rPr>
              <w:t>6.00</w:t>
            </w:r>
          </w:p>
        </w:tc>
        <w:tc>
          <w:tcPr>
            <w:tcW w:w="1042"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E17371" w:rsidR="007F0377" w:rsidP="007F0377" w:rsidRDefault="007F0377" w14:paraId="4F781AD3" w14:textId="4A8682A4">
            <w:pPr>
              <w:spacing w:line="276" w:lineRule="auto"/>
              <w:jc w:val="center"/>
              <w:rPr>
                <w:rFonts w:eastAsia="Calibri"/>
                <w:color w:val="000000"/>
              </w:rPr>
            </w:pPr>
            <w:r w:rsidRPr="00E17371">
              <w:rPr>
                <w:rFonts w:eastAsia="Calibri"/>
                <w:color w:val="000000"/>
              </w:rPr>
              <w:t>3.00</w:t>
            </w:r>
          </w:p>
        </w:tc>
        <w:tc>
          <w:tcPr>
            <w:tcW w:w="867"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E17371" w:rsidR="007F0377" w:rsidP="007F0377" w:rsidRDefault="007F0377" w14:paraId="4DAA004C" w14:textId="5ED95C4D">
            <w:pPr>
              <w:spacing w:line="276" w:lineRule="auto"/>
              <w:jc w:val="center"/>
              <w:rPr>
                <w:rFonts w:eastAsia="Calibri"/>
                <w:color w:val="000000"/>
              </w:rPr>
            </w:pPr>
            <w:r w:rsidRPr="00E17371">
              <w:rPr>
                <w:rFonts w:eastAsia="Calibri"/>
                <w:color w:val="000000"/>
              </w:rPr>
              <w:t>18.00</w:t>
            </w:r>
          </w:p>
        </w:tc>
        <w:tc>
          <w:tcPr>
            <w:tcW w:w="1042"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E17371" w:rsidR="007F0377" w:rsidP="007F0377" w:rsidRDefault="007F0377" w14:paraId="0DDA2FD1" w14:textId="7F7D7241">
            <w:pPr>
              <w:spacing w:line="276" w:lineRule="auto"/>
              <w:jc w:val="center"/>
              <w:rPr>
                <w:rFonts w:eastAsia="Calibri"/>
                <w:color w:val="000000"/>
              </w:rPr>
            </w:pPr>
            <w:r w:rsidRPr="00E17371">
              <w:rPr>
                <w:rFonts w:eastAsia="Calibri"/>
                <w:color w:val="000000"/>
              </w:rPr>
              <w:t>$70.45</w:t>
            </w:r>
          </w:p>
        </w:tc>
        <w:tc>
          <w:tcPr>
            <w:tcW w:w="1004"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E17371" w:rsidR="007F0377" w:rsidP="007F0377" w:rsidRDefault="007F0377" w14:paraId="06690DFE" w14:textId="32AA9AAE">
            <w:pPr>
              <w:spacing w:line="276" w:lineRule="auto"/>
              <w:jc w:val="center"/>
              <w:rPr>
                <w:rFonts w:eastAsia="Calibri"/>
                <w:color w:val="000000"/>
              </w:rPr>
            </w:pPr>
            <w:r w:rsidRPr="00E17371">
              <w:rPr>
                <w:rFonts w:eastAsia="Calibri"/>
                <w:color w:val="000000"/>
              </w:rPr>
              <w:t>$1</w:t>
            </w:r>
            <w:r w:rsidR="0083177D">
              <w:rPr>
                <w:rFonts w:eastAsia="Calibri"/>
                <w:color w:val="000000"/>
              </w:rPr>
              <w:t>,</w:t>
            </w:r>
            <w:r w:rsidRPr="00E17371">
              <w:rPr>
                <w:rFonts w:eastAsia="Calibri"/>
                <w:color w:val="000000"/>
              </w:rPr>
              <w:t>281.10</w:t>
            </w:r>
          </w:p>
        </w:tc>
      </w:tr>
      <w:tr w:rsidRPr="006D64E5" w:rsidR="007F0377" w:rsidTr="00E17371" w14:paraId="53D33693" w14:textId="77777777">
        <w:tc>
          <w:tcPr>
            <w:tcW w:w="188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Pr="00E17371" w:rsidR="007F0377" w:rsidP="007F0377" w:rsidRDefault="007F0377" w14:paraId="1BCF959A" w14:textId="3575403E">
            <w:pPr>
              <w:spacing w:line="276" w:lineRule="auto"/>
              <w:jc w:val="center"/>
              <w:rPr>
                <w:rFonts w:eastAsia="Calibri"/>
                <w:color w:val="000000"/>
              </w:rPr>
            </w:pPr>
            <w:r w:rsidRPr="00E17371">
              <w:rPr>
                <w:rFonts w:eastAsia="Calibri"/>
                <w:color w:val="000000"/>
              </w:rPr>
              <w:t>Total</w:t>
            </w:r>
          </w:p>
        </w:tc>
        <w:tc>
          <w:tcPr>
            <w:tcW w:w="1329"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E17371" w:rsidR="007F0377" w:rsidP="007F0377" w:rsidRDefault="007F0377" w14:paraId="05AAEB0C" w14:textId="77777777">
            <w:pPr>
              <w:spacing w:line="276" w:lineRule="auto"/>
              <w:jc w:val="center"/>
              <w:rPr>
                <w:rFonts w:eastAsia="Calibri"/>
                <w:color w:val="000000"/>
              </w:rPr>
            </w:pPr>
          </w:p>
        </w:tc>
        <w:tc>
          <w:tcPr>
            <w:tcW w:w="1143"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E17371" w:rsidR="007F0377" w:rsidP="007F0377" w:rsidRDefault="007F0377" w14:paraId="0907E462" w14:textId="77777777">
            <w:pPr>
              <w:spacing w:line="276" w:lineRule="auto"/>
              <w:jc w:val="center"/>
              <w:rPr>
                <w:rFonts w:eastAsia="Calibri"/>
                <w:color w:val="000000"/>
              </w:rPr>
            </w:pPr>
          </w:p>
        </w:tc>
        <w:tc>
          <w:tcPr>
            <w:tcW w:w="1124"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E17371" w:rsidR="007F0377" w:rsidP="007F0377" w:rsidRDefault="007F0377" w14:paraId="0ED13FD9" w14:textId="77777777">
            <w:pPr>
              <w:spacing w:line="276" w:lineRule="auto"/>
              <w:jc w:val="center"/>
              <w:rPr>
                <w:rFonts w:eastAsia="Calibri"/>
                <w:color w:val="000000"/>
              </w:rPr>
            </w:pPr>
          </w:p>
        </w:tc>
        <w:tc>
          <w:tcPr>
            <w:tcW w:w="1042"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E17371" w:rsidR="007F0377" w:rsidP="007F0377" w:rsidRDefault="007F0377" w14:paraId="0C8B1CCF" w14:textId="77777777">
            <w:pPr>
              <w:spacing w:line="276" w:lineRule="auto"/>
              <w:jc w:val="center"/>
              <w:rPr>
                <w:rFonts w:eastAsia="Calibri"/>
                <w:color w:val="000000"/>
              </w:rPr>
            </w:pPr>
          </w:p>
        </w:tc>
        <w:tc>
          <w:tcPr>
            <w:tcW w:w="867"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E17371" w:rsidR="007F0377" w:rsidP="007F0377" w:rsidRDefault="007F0377" w14:paraId="4FDCF4C9" w14:textId="77777777">
            <w:pPr>
              <w:spacing w:line="276" w:lineRule="auto"/>
              <w:jc w:val="center"/>
              <w:rPr>
                <w:rFonts w:eastAsia="Calibri"/>
                <w:color w:val="000000"/>
              </w:rPr>
            </w:pPr>
          </w:p>
        </w:tc>
        <w:tc>
          <w:tcPr>
            <w:tcW w:w="1042"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E17371" w:rsidR="007F0377" w:rsidP="007F0377" w:rsidRDefault="007F0377" w14:paraId="6AA796B6" w14:textId="77777777">
            <w:pPr>
              <w:spacing w:line="276" w:lineRule="auto"/>
              <w:jc w:val="center"/>
              <w:rPr>
                <w:rFonts w:eastAsia="Calibri"/>
                <w:color w:val="000000"/>
              </w:rPr>
            </w:pPr>
          </w:p>
        </w:tc>
        <w:tc>
          <w:tcPr>
            <w:tcW w:w="1004"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E17371" w:rsidR="007F0377" w:rsidP="007F0377" w:rsidRDefault="007F0377" w14:paraId="3A4DC033" w14:textId="55FCD635">
            <w:pPr>
              <w:spacing w:line="276" w:lineRule="auto"/>
              <w:jc w:val="center"/>
              <w:rPr>
                <w:rFonts w:eastAsia="Calibri"/>
                <w:color w:val="000000"/>
              </w:rPr>
            </w:pPr>
            <w:r w:rsidRPr="00E17371">
              <w:rPr>
                <w:rFonts w:eastAsia="Calibri"/>
                <w:color w:val="000000"/>
              </w:rPr>
              <w:t>$9</w:t>
            </w:r>
            <w:r w:rsidR="0083177D">
              <w:rPr>
                <w:rFonts w:eastAsia="Calibri"/>
                <w:color w:val="000000"/>
              </w:rPr>
              <w:t>,</w:t>
            </w:r>
            <w:r w:rsidRPr="00E17371">
              <w:rPr>
                <w:rFonts w:eastAsia="Calibri"/>
                <w:color w:val="000000"/>
              </w:rPr>
              <w:t>030.60</w:t>
            </w:r>
          </w:p>
        </w:tc>
      </w:tr>
    </w:tbl>
    <w:p w:rsidRPr="002A4BE3" w:rsidR="001B5958" w:rsidRDefault="001B5958" w14:paraId="217D2D17" w14:textId="77777777">
      <w:pPr>
        <w:rPr>
          <w:sz w:val="24"/>
          <w:szCs w:val="24"/>
        </w:rPr>
      </w:pPr>
    </w:p>
    <w:p w:rsidRPr="002A4BE3" w:rsidR="001B5958" w:rsidP="001B5958" w:rsidRDefault="001B5958" w14:paraId="5A377CE2" w14:textId="481A7240">
      <w:pPr>
        <w:tabs>
          <w:tab w:val="left" w:pos="360"/>
        </w:tabs>
        <w:rPr>
          <w:b/>
          <w:bCs/>
          <w:color w:val="000000"/>
          <w:sz w:val="24"/>
          <w:szCs w:val="24"/>
        </w:rPr>
      </w:pPr>
      <w:r w:rsidRPr="002A4BE3">
        <w:rPr>
          <w:b/>
          <w:color w:val="000000"/>
          <w:sz w:val="24"/>
          <w:szCs w:val="24"/>
        </w:rPr>
        <w:t>15.</w:t>
      </w:r>
      <w:r w:rsidRPr="002A4BE3">
        <w:rPr>
          <w:b/>
          <w:color w:val="000000"/>
          <w:sz w:val="24"/>
          <w:szCs w:val="24"/>
        </w:rPr>
        <w:tab/>
      </w:r>
      <w:r w:rsidRPr="002A4BE3">
        <w:rPr>
          <w:b/>
          <w:bCs/>
          <w:color w:val="000000"/>
          <w:sz w:val="24"/>
          <w:szCs w:val="24"/>
        </w:rPr>
        <w:t>Explanation of program changes/adjustments</w:t>
      </w:r>
      <w:r w:rsidR="000A7060">
        <w:rPr>
          <w:b/>
          <w:bCs/>
          <w:color w:val="000000"/>
          <w:sz w:val="24"/>
          <w:szCs w:val="24"/>
        </w:rPr>
        <w:t xml:space="preserve"> revision</w:t>
      </w:r>
      <w:r w:rsidRPr="002A4BE3">
        <w:rPr>
          <w:b/>
          <w:bCs/>
          <w:color w:val="000000"/>
          <w:sz w:val="24"/>
          <w:szCs w:val="24"/>
        </w:rPr>
        <w:t>.</w:t>
      </w:r>
    </w:p>
    <w:p w:rsidRPr="002A4BE3" w:rsidR="001B5958" w:rsidP="001B5958" w:rsidRDefault="001B5958" w14:paraId="1DBEC66A" w14:textId="77777777">
      <w:pPr>
        <w:tabs>
          <w:tab w:val="left" w:pos="360"/>
        </w:tabs>
        <w:rPr>
          <w:b/>
          <w:bCs/>
          <w:color w:val="000000"/>
          <w:sz w:val="24"/>
          <w:szCs w:val="24"/>
        </w:rPr>
      </w:pPr>
    </w:p>
    <w:p w:rsidR="001B5958" w:rsidP="00E17371" w:rsidRDefault="00B34FC5" w14:paraId="3ACEA1F5" w14:textId="29F831C7">
      <w:pPr>
        <w:tabs>
          <w:tab w:val="left" w:pos="360"/>
        </w:tabs>
        <w:ind w:left="360"/>
        <w:rPr>
          <w:bCs/>
          <w:color w:val="000000"/>
          <w:sz w:val="24"/>
          <w:szCs w:val="24"/>
        </w:rPr>
      </w:pPr>
      <w:r w:rsidRPr="00E17371">
        <w:rPr>
          <w:bCs/>
          <w:sz w:val="24"/>
          <w:szCs w:val="24"/>
        </w:rPr>
        <w:t>This is an extension of a currently approved collection.</w:t>
      </w:r>
      <w:r>
        <w:rPr>
          <w:bCs/>
          <w:color w:val="000000"/>
          <w:sz w:val="24"/>
          <w:szCs w:val="24"/>
        </w:rPr>
        <w:t xml:space="preserve"> </w:t>
      </w:r>
      <w:r w:rsidR="00465892">
        <w:rPr>
          <w:bCs/>
          <w:color w:val="000000"/>
          <w:sz w:val="24"/>
          <w:szCs w:val="24"/>
        </w:rPr>
        <w:t xml:space="preserve">Grantees are no longer required to submit the HUD-2990 (Certification of Consistency with the RC/EZ/EC-II Strategic Plan) </w:t>
      </w:r>
      <w:r w:rsidR="000A2662">
        <w:rPr>
          <w:bCs/>
          <w:color w:val="000000"/>
          <w:sz w:val="24"/>
          <w:szCs w:val="24"/>
        </w:rPr>
        <w:t>and</w:t>
      </w:r>
      <w:r w:rsidR="00465892">
        <w:rPr>
          <w:bCs/>
          <w:color w:val="000000"/>
          <w:sz w:val="24"/>
          <w:szCs w:val="24"/>
        </w:rPr>
        <w:t xml:space="preserve"> HUD-96010 (HUD Logic Model)</w:t>
      </w:r>
      <w:r w:rsidR="00B6328A">
        <w:rPr>
          <w:bCs/>
          <w:color w:val="000000"/>
          <w:sz w:val="24"/>
          <w:szCs w:val="24"/>
        </w:rPr>
        <w:t xml:space="preserve"> as these forms have been retired.  Consequently, the estimated total hours of information collection burden </w:t>
      </w:r>
      <w:r w:rsidR="00D12F41">
        <w:rPr>
          <w:bCs/>
          <w:color w:val="000000"/>
          <w:sz w:val="24"/>
          <w:szCs w:val="24"/>
        </w:rPr>
        <w:t>and ann</w:t>
      </w:r>
      <w:r w:rsidR="00590062">
        <w:rPr>
          <w:bCs/>
          <w:color w:val="000000"/>
          <w:sz w:val="24"/>
          <w:szCs w:val="24"/>
        </w:rPr>
        <w:t>ual cost to the Federal govern</w:t>
      </w:r>
      <w:r w:rsidR="00D12F41">
        <w:rPr>
          <w:bCs/>
          <w:color w:val="000000"/>
          <w:sz w:val="24"/>
          <w:szCs w:val="24"/>
        </w:rPr>
        <w:t xml:space="preserve">ment </w:t>
      </w:r>
      <w:r w:rsidR="00B6328A">
        <w:rPr>
          <w:bCs/>
          <w:color w:val="000000"/>
          <w:sz w:val="24"/>
          <w:szCs w:val="24"/>
        </w:rPr>
        <w:t xml:space="preserve">have been reduced. </w:t>
      </w:r>
    </w:p>
    <w:p w:rsidR="000A2662" w:rsidP="001B5958" w:rsidRDefault="000A2662" w14:paraId="2427F87E" w14:textId="77777777">
      <w:pPr>
        <w:tabs>
          <w:tab w:val="left" w:pos="360"/>
        </w:tabs>
        <w:rPr>
          <w:color w:val="000000"/>
          <w:sz w:val="24"/>
          <w:szCs w:val="24"/>
        </w:rPr>
      </w:pPr>
    </w:p>
    <w:p w:rsidRPr="002A4BE3" w:rsidR="001B5958" w:rsidP="001B5958" w:rsidRDefault="001B5958" w14:paraId="2C74AE00" w14:textId="77777777">
      <w:pPr>
        <w:tabs>
          <w:tab w:val="left" w:pos="360"/>
        </w:tabs>
        <w:rPr>
          <w:b/>
          <w:bCs/>
          <w:color w:val="000000"/>
          <w:sz w:val="24"/>
          <w:szCs w:val="24"/>
        </w:rPr>
      </w:pPr>
      <w:r w:rsidRPr="002A4BE3">
        <w:rPr>
          <w:b/>
          <w:color w:val="000000"/>
          <w:sz w:val="24"/>
          <w:szCs w:val="24"/>
        </w:rPr>
        <w:t>16.</w:t>
      </w:r>
      <w:r w:rsidRPr="002A4BE3">
        <w:rPr>
          <w:b/>
          <w:color w:val="000000"/>
          <w:sz w:val="24"/>
          <w:szCs w:val="24"/>
        </w:rPr>
        <w:tab/>
      </w:r>
      <w:r w:rsidRPr="002A4BE3">
        <w:rPr>
          <w:b/>
          <w:bCs/>
          <w:color w:val="000000"/>
          <w:sz w:val="24"/>
          <w:szCs w:val="24"/>
        </w:rPr>
        <w:t>Publication of results.</w:t>
      </w:r>
    </w:p>
    <w:p w:rsidRPr="002A4BE3" w:rsidR="001B5958" w:rsidP="001B5958" w:rsidRDefault="001B5958" w14:paraId="134400A2" w14:textId="77777777">
      <w:pPr>
        <w:tabs>
          <w:tab w:val="left" w:pos="360"/>
        </w:tabs>
        <w:rPr>
          <w:color w:val="000000"/>
          <w:sz w:val="24"/>
          <w:szCs w:val="24"/>
        </w:rPr>
      </w:pPr>
    </w:p>
    <w:p w:rsidRPr="002A4BE3" w:rsidR="001B5958" w:rsidP="00E17371" w:rsidRDefault="001B5958" w14:paraId="32D8F708" w14:textId="77777777">
      <w:pPr>
        <w:tabs>
          <w:tab w:val="left" w:pos="360"/>
        </w:tabs>
        <w:ind w:left="360"/>
        <w:rPr>
          <w:color w:val="000000"/>
          <w:sz w:val="24"/>
          <w:szCs w:val="24"/>
        </w:rPr>
      </w:pPr>
      <w:r w:rsidRPr="002A4BE3">
        <w:rPr>
          <w:color w:val="000000"/>
          <w:sz w:val="24"/>
          <w:szCs w:val="24"/>
        </w:rPr>
        <w:t>Information collection results will not be published. However, SHOP grant awards will be announced.</w:t>
      </w:r>
    </w:p>
    <w:p w:rsidRPr="002A4BE3" w:rsidR="001B5958" w:rsidP="001B5958" w:rsidRDefault="001B5958" w14:paraId="4889BFE1" w14:textId="77777777">
      <w:pPr>
        <w:tabs>
          <w:tab w:val="left" w:pos="360"/>
        </w:tabs>
        <w:rPr>
          <w:color w:val="000000"/>
          <w:sz w:val="24"/>
          <w:szCs w:val="24"/>
        </w:rPr>
      </w:pPr>
    </w:p>
    <w:p w:rsidRPr="002A4BE3" w:rsidR="001B5958" w:rsidP="00B22BF2" w:rsidRDefault="001B5958" w14:paraId="6792E9A3" w14:textId="77777777">
      <w:pPr>
        <w:keepNext/>
        <w:keepLines/>
        <w:tabs>
          <w:tab w:val="left" w:pos="360"/>
        </w:tabs>
        <w:rPr>
          <w:b/>
          <w:bCs/>
          <w:color w:val="000000"/>
          <w:sz w:val="24"/>
          <w:szCs w:val="24"/>
        </w:rPr>
      </w:pPr>
      <w:r w:rsidRPr="002A4BE3">
        <w:rPr>
          <w:b/>
          <w:color w:val="000000"/>
          <w:sz w:val="24"/>
          <w:szCs w:val="24"/>
        </w:rPr>
        <w:t>17.</w:t>
      </w:r>
      <w:r w:rsidRPr="002A4BE3">
        <w:rPr>
          <w:b/>
          <w:color w:val="000000"/>
          <w:sz w:val="24"/>
          <w:szCs w:val="24"/>
        </w:rPr>
        <w:tab/>
      </w:r>
      <w:r w:rsidRPr="002A4BE3">
        <w:rPr>
          <w:b/>
          <w:bCs/>
          <w:color w:val="000000"/>
          <w:sz w:val="24"/>
          <w:szCs w:val="24"/>
        </w:rPr>
        <w:t>Display of the expiration date for OMB approval of the information collection.</w:t>
      </w:r>
    </w:p>
    <w:p w:rsidRPr="002A4BE3" w:rsidR="001B5958" w:rsidP="00B22BF2" w:rsidRDefault="001B5958" w14:paraId="0A19F653" w14:textId="77777777">
      <w:pPr>
        <w:keepNext/>
        <w:keepLines/>
        <w:tabs>
          <w:tab w:val="left" w:pos="360"/>
        </w:tabs>
        <w:rPr>
          <w:color w:val="000000"/>
          <w:sz w:val="24"/>
          <w:szCs w:val="24"/>
        </w:rPr>
      </w:pPr>
    </w:p>
    <w:p w:rsidRPr="002A4BE3" w:rsidR="001B5958" w:rsidP="00E17371" w:rsidRDefault="001D438C" w14:paraId="210B750B" w14:textId="711C8D5D">
      <w:pPr>
        <w:keepNext/>
        <w:keepLines/>
        <w:tabs>
          <w:tab w:val="left" w:pos="360"/>
        </w:tabs>
        <w:ind w:left="360"/>
        <w:rPr>
          <w:color w:val="000000"/>
          <w:sz w:val="24"/>
          <w:szCs w:val="24"/>
        </w:rPr>
      </w:pPr>
      <w:r>
        <w:rPr>
          <w:color w:val="000000"/>
          <w:sz w:val="24"/>
          <w:szCs w:val="24"/>
        </w:rPr>
        <w:t>HUD</w:t>
      </w:r>
      <w:r w:rsidRPr="002A4BE3" w:rsidR="001B5958">
        <w:rPr>
          <w:color w:val="000000"/>
          <w:sz w:val="24"/>
          <w:szCs w:val="24"/>
        </w:rPr>
        <w:t xml:space="preserve"> will display the expiration date for the OMB approval of the information collection</w:t>
      </w:r>
      <w:r>
        <w:rPr>
          <w:color w:val="000000"/>
          <w:sz w:val="24"/>
          <w:szCs w:val="24"/>
        </w:rPr>
        <w:t xml:space="preserve"> in the SHOP NOF</w:t>
      </w:r>
      <w:r w:rsidR="00E809FC">
        <w:rPr>
          <w:color w:val="000000"/>
          <w:sz w:val="24"/>
          <w:szCs w:val="24"/>
        </w:rPr>
        <w:t>O</w:t>
      </w:r>
      <w:r>
        <w:rPr>
          <w:color w:val="000000"/>
          <w:sz w:val="24"/>
          <w:szCs w:val="24"/>
        </w:rPr>
        <w:t xml:space="preserve"> publication.</w:t>
      </w:r>
    </w:p>
    <w:p w:rsidR="001B5958" w:rsidP="001B5958" w:rsidRDefault="001B5958" w14:paraId="4F95E4E3" w14:textId="04A40DDC">
      <w:pPr>
        <w:tabs>
          <w:tab w:val="left" w:pos="360"/>
        </w:tabs>
        <w:rPr>
          <w:color w:val="000000"/>
          <w:sz w:val="24"/>
          <w:szCs w:val="24"/>
        </w:rPr>
      </w:pPr>
    </w:p>
    <w:p w:rsidR="00D83F36" w:rsidP="001B5958" w:rsidRDefault="00D83F36" w14:paraId="24B46E97" w14:textId="39035D24">
      <w:pPr>
        <w:tabs>
          <w:tab w:val="left" w:pos="360"/>
        </w:tabs>
        <w:rPr>
          <w:color w:val="000000"/>
          <w:sz w:val="24"/>
          <w:szCs w:val="24"/>
        </w:rPr>
      </w:pPr>
    </w:p>
    <w:p w:rsidR="00D83F36" w:rsidP="001B5958" w:rsidRDefault="00D83F36" w14:paraId="5118F017" w14:textId="44BF7D2B">
      <w:pPr>
        <w:tabs>
          <w:tab w:val="left" w:pos="360"/>
        </w:tabs>
        <w:rPr>
          <w:color w:val="000000"/>
          <w:sz w:val="24"/>
          <w:szCs w:val="24"/>
        </w:rPr>
      </w:pPr>
    </w:p>
    <w:p w:rsidR="00D83F36" w:rsidP="001B5958" w:rsidRDefault="00D83F36" w14:paraId="0131BA29" w14:textId="77777777">
      <w:pPr>
        <w:tabs>
          <w:tab w:val="left" w:pos="360"/>
        </w:tabs>
        <w:rPr>
          <w:color w:val="000000"/>
          <w:sz w:val="24"/>
          <w:szCs w:val="24"/>
        </w:rPr>
      </w:pPr>
    </w:p>
    <w:p w:rsidRPr="002A4BE3" w:rsidR="001B5958" w:rsidP="001B5958" w:rsidRDefault="001B5958" w14:paraId="61874AC6" w14:textId="77777777">
      <w:pPr>
        <w:tabs>
          <w:tab w:val="left" w:pos="360"/>
        </w:tabs>
        <w:rPr>
          <w:b/>
          <w:bCs/>
          <w:color w:val="000000"/>
          <w:sz w:val="24"/>
          <w:szCs w:val="24"/>
        </w:rPr>
      </w:pPr>
      <w:r w:rsidRPr="002A4BE3">
        <w:rPr>
          <w:b/>
          <w:color w:val="000000"/>
          <w:sz w:val="24"/>
          <w:szCs w:val="24"/>
        </w:rPr>
        <w:t>18.</w:t>
      </w:r>
      <w:r w:rsidRPr="002A4BE3">
        <w:rPr>
          <w:b/>
          <w:color w:val="000000"/>
          <w:sz w:val="24"/>
          <w:szCs w:val="24"/>
        </w:rPr>
        <w:tab/>
      </w:r>
      <w:r w:rsidRPr="002A4BE3">
        <w:rPr>
          <w:b/>
          <w:bCs/>
          <w:color w:val="000000"/>
          <w:sz w:val="24"/>
          <w:szCs w:val="24"/>
        </w:rPr>
        <w:t>Explanation of each exception on the certification statement.</w:t>
      </w:r>
    </w:p>
    <w:p w:rsidRPr="002A4BE3" w:rsidR="001B5958" w:rsidP="001B5958" w:rsidRDefault="001B5958" w14:paraId="1E4C672C" w14:textId="77777777">
      <w:pPr>
        <w:pStyle w:val="BodyTextIndent"/>
        <w:tabs>
          <w:tab w:val="left" w:pos="0"/>
          <w:tab w:val="left" w:pos="360"/>
        </w:tabs>
        <w:ind w:left="0"/>
        <w:rPr>
          <w:sz w:val="24"/>
          <w:szCs w:val="24"/>
        </w:rPr>
      </w:pPr>
    </w:p>
    <w:p w:rsidRPr="002A4BE3" w:rsidR="001B5958" w:rsidP="00E17371" w:rsidRDefault="001B5958" w14:paraId="741EC345" w14:textId="77777777">
      <w:pPr>
        <w:pStyle w:val="BodyTextIndent"/>
        <w:tabs>
          <w:tab w:val="left" w:pos="0"/>
          <w:tab w:val="left" w:pos="360"/>
        </w:tabs>
        <w:rPr>
          <w:sz w:val="24"/>
          <w:szCs w:val="24"/>
        </w:rPr>
      </w:pPr>
      <w:r w:rsidRPr="002A4BE3">
        <w:rPr>
          <w:sz w:val="24"/>
          <w:szCs w:val="24"/>
        </w:rPr>
        <w:t>No exceptions are made to the certification statement identified in item 19, “Certification for Paperwork Reduction Act Submissions” of OMB Form 83-I.</w:t>
      </w:r>
    </w:p>
    <w:p w:rsidRPr="002A4BE3" w:rsidR="001B5958" w:rsidP="00D83F36" w:rsidRDefault="001B5958" w14:paraId="5B36286C" w14:textId="77777777">
      <w:pPr>
        <w:pStyle w:val="NoSpacing"/>
      </w:pPr>
    </w:p>
    <w:p w:rsidRPr="002A4BE3" w:rsidR="001B5958" w:rsidP="001B5958" w:rsidRDefault="001B5958" w14:paraId="47B9A8E7"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color w:val="000000"/>
          <w:sz w:val="24"/>
          <w:szCs w:val="24"/>
        </w:rPr>
      </w:pPr>
      <w:r w:rsidRPr="002A4BE3">
        <w:rPr>
          <w:b/>
          <w:color w:val="000000"/>
          <w:sz w:val="24"/>
          <w:szCs w:val="24"/>
        </w:rPr>
        <w:t xml:space="preserve">B. </w:t>
      </w:r>
      <w:r w:rsidRPr="002A4BE3">
        <w:rPr>
          <w:b/>
          <w:color w:val="000000"/>
          <w:sz w:val="24"/>
          <w:szCs w:val="24"/>
        </w:rPr>
        <w:tab/>
        <w:t>Collections of Information Employing Statistical Methods</w:t>
      </w:r>
    </w:p>
    <w:p w:rsidRPr="002A4BE3" w:rsidR="001B5958" w:rsidP="001B5958" w:rsidRDefault="001B5958" w14:paraId="38916E73"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color w:val="000000"/>
          <w:sz w:val="24"/>
          <w:szCs w:val="24"/>
        </w:rPr>
      </w:pPr>
    </w:p>
    <w:p w:rsidRPr="002A4BE3" w:rsidR="001B5958" w:rsidP="00E17371" w:rsidRDefault="001B5958" w14:paraId="3E470506"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rPr>
          <w:sz w:val="24"/>
          <w:szCs w:val="24"/>
        </w:rPr>
      </w:pPr>
      <w:r w:rsidRPr="002A4BE3">
        <w:rPr>
          <w:sz w:val="24"/>
          <w:szCs w:val="24"/>
        </w:rPr>
        <w:t>The collection will not employ any statistical methods due to the narrative nature of the information collection.</w:t>
      </w:r>
    </w:p>
    <w:sectPr w:rsidRPr="002A4BE3" w:rsidR="001B5958" w:rsidSect="00D6004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523B55" w14:textId="77777777" w:rsidR="00842205" w:rsidRPr="00523A2D" w:rsidRDefault="00842205" w:rsidP="001B5958">
      <w:pPr>
        <w:rPr>
          <w:rFonts w:ascii="Courier New" w:hAnsi="Courier New"/>
          <w:sz w:val="24"/>
        </w:rPr>
      </w:pPr>
      <w:r>
        <w:separator/>
      </w:r>
    </w:p>
  </w:endnote>
  <w:endnote w:type="continuationSeparator" w:id="0">
    <w:p w14:paraId="3321C6A5" w14:textId="77777777" w:rsidR="00842205" w:rsidRPr="00523A2D" w:rsidRDefault="00842205" w:rsidP="001B5958">
      <w:pPr>
        <w:rPr>
          <w:rFonts w:ascii="Courier New" w:hAnsi="Courier New"/>
          <w:sz w:val="24"/>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095DB2" w14:textId="77777777" w:rsidR="00842205" w:rsidRPr="00523A2D" w:rsidRDefault="00842205" w:rsidP="001B5958">
      <w:pPr>
        <w:rPr>
          <w:rFonts w:ascii="Courier New" w:hAnsi="Courier New"/>
          <w:sz w:val="24"/>
        </w:rPr>
      </w:pPr>
      <w:r>
        <w:separator/>
      </w:r>
    </w:p>
  </w:footnote>
  <w:footnote w:type="continuationSeparator" w:id="0">
    <w:p w14:paraId="79F29311" w14:textId="77777777" w:rsidR="00842205" w:rsidRPr="00523A2D" w:rsidRDefault="00842205" w:rsidP="001B5958">
      <w:pPr>
        <w:rPr>
          <w:rFonts w:ascii="Courier New" w:hAnsi="Courier New"/>
          <w:sz w:val="24"/>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B26EA4E0"/>
    <w:lvl w:ilvl="0">
      <w:numFmt w:val="decimal"/>
      <w:lvlText w:val="*"/>
      <w:lvlJc w:val="left"/>
    </w:lvl>
  </w:abstractNum>
  <w:abstractNum w:abstractNumId="1" w15:restartNumberingAfterBreak="0">
    <w:nsid w:val="43596848"/>
    <w:multiLevelType w:val="hybridMultilevel"/>
    <w:tmpl w:val="AA9A5D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206095"/>
    <w:multiLevelType w:val="singleLevel"/>
    <w:tmpl w:val="2FA6477C"/>
    <w:lvl w:ilvl="0">
      <w:start w:val="7"/>
      <w:numFmt w:val="decimal"/>
      <w:lvlText w:val="%1. "/>
      <w:legacy w:legacy="1" w:legacySpace="0" w:legacyIndent="360"/>
      <w:lvlJc w:val="left"/>
      <w:pPr>
        <w:ind w:left="540" w:hanging="360"/>
      </w:pPr>
      <w:rPr>
        <w:rFonts w:ascii="Times New Roman" w:hAnsi="Times New Roman" w:hint="default"/>
        <w:b w:val="0"/>
        <w:i w:val="0"/>
        <w:sz w:val="24"/>
        <w:szCs w:val="24"/>
        <w:u w:val="none"/>
      </w:rPr>
    </w:lvl>
  </w:abstractNum>
  <w:num w:numId="1">
    <w:abstractNumId w:val="1"/>
  </w:num>
  <w:num w:numId="2">
    <w:abstractNumId w:val="2"/>
  </w:num>
  <w:num w:numId="3">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5958"/>
    <w:rsid w:val="000115F8"/>
    <w:rsid w:val="00015043"/>
    <w:rsid w:val="00027358"/>
    <w:rsid w:val="00032426"/>
    <w:rsid w:val="00047EBE"/>
    <w:rsid w:val="000513E5"/>
    <w:rsid w:val="00055B3F"/>
    <w:rsid w:val="0005786B"/>
    <w:rsid w:val="00093C1A"/>
    <w:rsid w:val="000A00A4"/>
    <w:rsid w:val="000A2662"/>
    <w:rsid w:val="000A3BA8"/>
    <w:rsid w:val="000A7060"/>
    <w:rsid w:val="000C41FE"/>
    <w:rsid w:val="000C69A5"/>
    <w:rsid w:val="000E15E3"/>
    <w:rsid w:val="000E62EB"/>
    <w:rsid w:val="000F7322"/>
    <w:rsid w:val="00100CEC"/>
    <w:rsid w:val="00113D7D"/>
    <w:rsid w:val="001168A7"/>
    <w:rsid w:val="0012746C"/>
    <w:rsid w:val="0013095B"/>
    <w:rsid w:val="00147A79"/>
    <w:rsid w:val="00171CE0"/>
    <w:rsid w:val="00187A6B"/>
    <w:rsid w:val="00195B1F"/>
    <w:rsid w:val="001B5958"/>
    <w:rsid w:val="001D438C"/>
    <w:rsid w:val="001E3BC9"/>
    <w:rsid w:val="001E4FAC"/>
    <w:rsid w:val="001E7271"/>
    <w:rsid w:val="001F13C4"/>
    <w:rsid w:val="001F6FE7"/>
    <w:rsid w:val="00202757"/>
    <w:rsid w:val="0022097C"/>
    <w:rsid w:val="002450CF"/>
    <w:rsid w:val="00251044"/>
    <w:rsid w:val="0025271A"/>
    <w:rsid w:val="0025684A"/>
    <w:rsid w:val="0027432E"/>
    <w:rsid w:val="00280CD6"/>
    <w:rsid w:val="00285404"/>
    <w:rsid w:val="002870D5"/>
    <w:rsid w:val="00296042"/>
    <w:rsid w:val="002A4BE3"/>
    <w:rsid w:val="002B5BF3"/>
    <w:rsid w:val="002B77C0"/>
    <w:rsid w:val="002D7D2B"/>
    <w:rsid w:val="002E3A33"/>
    <w:rsid w:val="002F1282"/>
    <w:rsid w:val="00304EFB"/>
    <w:rsid w:val="00311913"/>
    <w:rsid w:val="00315C9A"/>
    <w:rsid w:val="00325B2C"/>
    <w:rsid w:val="0034721D"/>
    <w:rsid w:val="00347A12"/>
    <w:rsid w:val="00362F49"/>
    <w:rsid w:val="003668C9"/>
    <w:rsid w:val="00385B19"/>
    <w:rsid w:val="00396686"/>
    <w:rsid w:val="003A2D98"/>
    <w:rsid w:val="003A6C43"/>
    <w:rsid w:val="003B3104"/>
    <w:rsid w:val="003B44A1"/>
    <w:rsid w:val="003C183C"/>
    <w:rsid w:val="003C42DD"/>
    <w:rsid w:val="003D2220"/>
    <w:rsid w:val="003E4B8B"/>
    <w:rsid w:val="004067AE"/>
    <w:rsid w:val="00422416"/>
    <w:rsid w:val="00436683"/>
    <w:rsid w:val="00457BAF"/>
    <w:rsid w:val="004652F1"/>
    <w:rsid w:val="00465892"/>
    <w:rsid w:val="00466B3D"/>
    <w:rsid w:val="004710CE"/>
    <w:rsid w:val="00473FF4"/>
    <w:rsid w:val="00476428"/>
    <w:rsid w:val="00496B17"/>
    <w:rsid w:val="004C49AB"/>
    <w:rsid w:val="004D1BAE"/>
    <w:rsid w:val="004D5F92"/>
    <w:rsid w:val="004E1A9C"/>
    <w:rsid w:val="0050546C"/>
    <w:rsid w:val="00505502"/>
    <w:rsid w:val="005150E2"/>
    <w:rsid w:val="0051552C"/>
    <w:rsid w:val="00524771"/>
    <w:rsid w:val="0053533E"/>
    <w:rsid w:val="005374FF"/>
    <w:rsid w:val="00541B99"/>
    <w:rsid w:val="00554646"/>
    <w:rsid w:val="00554FA5"/>
    <w:rsid w:val="005615F5"/>
    <w:rsid w:val="0056185C"/>
    <w:rsid w:val="00562F74"/>
    <w:rsid w:val="00565F4F"/>
    <w:rsid w:val="005708EC"/>
    <w:rsid w:val="00573455"/>
    <w:rsid w:val="00576DB8"/>
    <w:rsid w:val="00590062"/>
    <w:rsid w:val="005902A3"/>
    <w:rsid w:val="005A17F5"/>
    <w:rsid w:val="005B1677"/>
    <w:rsid w:val="005B6B9B"/>
    <w:rsid w:val="005C6342"/>
    <w:rsid w:val="005C6F3A"/>
    <w:rsid w:val="005D033D"/>
    <w:rsid w:val="005E6CA7"/>
    <w:rsid w:val="005F09EE"/>
    <w:rsid w:val="005F461A"/>
    <w:rsid w:val="005F5944"/>
    <w:rsid w:val="0060444C"/>
    <w:rsid w:val="006563E0"/>
    <w:rsid w:val="0066131F"/>
    <w:rsid w:val="00665AE4"/>
    <w:rsid w:val="00666A69"/>
    <w:rsid w:val="00666C2D"/>
    <w:rsid w:val="00673247"/>
    <w:rsid w:val="00680F49"/>
    <w:rsid w:val="006861DA"/>
    <w:rsid w:val="006922DB"/>
    <w:rsid w:val="006A5727"/>
    <w:rsid w:val="006A6A4C"/>
    <w:rsid w:val="006B615A"/>
    <w:rsid w:val="006C49E8"/>
    <w:rsid w:val="006C56EA"/>
    <w:rsid w:val="006D64E5"/>
    <w:rsid w:val="006F210D"/>
    <w:rsid w:val="00720FA2"/>
    <w:rsid w:val="00730A5C"/>
    <w:rsid w:val="00744642"/>
    <w:rsid w:val="00750DCB"/>
    <w:rsid w:val="007519CE"/>
    <w:rsid w:val="007608BE"/>
    <w:rsid w:val="00760F58"/>
    <w:rsid w:val="007713E8"/>
    <w:rsid w:val="00785F5C"/>
    <w:rsid w:val="00785F69"/>
    <w:rsid w:val="007907EA"/>
    <w:rsid w:val="00796F89"/>
    <w:rsid w:val="007B127B"/>
    <w:rsid w:val="007C33E9"/>
    <w:rsid w:val="007D1591"/>
    <w:rsid w:val="007E3D10"/>
    <w:rsid w:val="007F0377"/>
    <w:rsid w:val="008021AB"/>
    <w:rsid w:val="008153A0"/>
    <w:rsid w:val="0081670B"/>
    <w:rsid w:val="00820B48"/>
    <w:rsid w:val="00827A10"/>
    <w:rsid w:val="0083177D"/>
    <w:rsid w:val="00840D9F"/>
    <w:rsid w:val="00842205"/>
    <w:rsid w:val="00845A2B"/>
    <w:rsid w:val="00866FFA"/>
    <w:rsid w:val="00875213"/>
    <w:rsid w:val="00875ED7"/>
    <w:rsid w:val="00881748"/>
    <w:rsid w:val="00882519"/>
    <w:rsid w:val="00892600"/>
    <w:rsid w:val="00897C7F"/>
    <w:rsid w:val="008C21AF"/>
    <w:rsid w:val="008D1D97"/>
    <w:rsid w:val="008D273E"/>
    <w:rsid w:val="008D4967"/>
    <w:rsid w:val="008E51AC"/>
    <w:rsid w:val="008F03DF"/>
    <w:rsid w:val="008F1FA0"/>
    <w:rsid w:val="00915913"/>
    <w:rsid w:val="009234F3"/>
    <w:rsid w:val="00965406"/>
    <w:rsid w:val="00984EBC"/>
    <w:rsid w:val="009927F4"/>
    <w:rsid w:val="009A78D4"/>
    <w:rsid w:val="009D039A"/>
    <w:rsid w:val="009E19A2"/>
    <w:rsid w:val="009E34AA"/>
    <w:rsid w:val="009E63DF"/>
    <w:rsid w:val="009F6BB1"/>
    <w:rsid w:val="00A22F26"/>
    <w:rsid w:val="00A34933"/>
    <w:rsid w:val="00A43D59"/>
    <w:rsid w:val="00A4608E"/>
    <w:rsid w:val="00A735B6"/>
    <w:rsid w:val="00A7389D"/>
    <w:rsid w:val="00A75D2D"/>
    <w:rsid w:val="00A75DB7"/>
    <w:rsid w:val="00A81199"/>
    <w:rsid w:val="00AB30B0"/>
    <w:rsid w:val="00AB499B"/>
    <w:rsid w:val="00AC0058"/>
    <w:rsid w:val="00AC00D1"/>
    <w:rsid w:val="00AC278C"/>
    <w:rsid w:val="00AC3E15"/>
    <w:rsid w:val="00AD0773"/>
    <w:rsid w:val="00AF473A"/>
    <w:rsid w:val="00AF5980"/>
    <w:rsid w:val="00B02CF5"/>
    <w:rsid w:val="00B22BF2"/>
    <w:rsid w:val="00B315AE"/>
    <w:rsid w:val="00B31BF3"/>
    <w:rsid w:val="00B34FC5"/>
    <w:rsid w:val="00B42563"/>
    <w:rsid w:val="00B4543E"/>
    <w:rsid w:val="00B479AC"/>
    <w:rsid w:val="00B53A03"/>
    <w:rsid w:val="00B57D58"/>
    <w:rsid w:val="00B6328A"/>
    <w:rsid w:val="00B7265E"/>
    <w:rsid w:val="00B83CBC"/>
    <w:rsid w:val="00BA465C"/>
    <w:rsid w:val="00BC7BD8"/>
    <w:rsid w:val="00BD4E2E"/>
    <w:rsid w:val="00BE5FD5"/>
    <w:rsid w:val="00BF3C15"/>
    <w:rsid w:val="00C229B6"/>
    <w:rsid w:val="00C4299E"/>
    <w:rsid w:val="00C53F53"/>
    <w:rsid w:val="00C64DE1"/>
    <w:rsid w:val="00C66667"/>
    <w:rsid w:val="00C777BF"/>
    <w:rsid w:val="00C969EA"/>
    <w:rsid w:val="00CB0391"/>
    <w:rsid w:val="00CB1B8F"/>
    <w:rsid w:val="00CB3369"/>
    <w:rsid w:val="00CD33FB"/>
    <w:rsid w:val="00CE0C60"/>
    <w:rsid w:val="00CE35FE"/>
    <w:rsid w:val="00CF215C"/>
    <w:rsid w:val="00D01ADC"/>
    <w:rsid w:val="00D12F41"/>
    <w:rsid w:val="00D24DF0"/>
    <w:rsid w:val="00D325CA"/>
    <w:rsid w:val="00D60046"/>
    <w:rsid w:val="00D60FF4"/>
    <w:rsid w:val="00D707CA"/>
    <w:rsid w:val="00D83F36"/>
    <w:rsid w:val="00D86DEE"/>
    <w:rsid w:val="00DB6432"/>
    <w:rsid w:val="00DC7F04"/>
    <w:rsid w:val="00DD590B"/>
    <w:rsid w:val="00DF21FA"/>
    <w:rsid w:val="00DF75C5"/>
    <w:rsid w:val="00E05006"/>
    <w:rsid w:val="00E14443"/>
    <w:rsid w:val="00E17371"/>
    <w:rsid w:val="00E20375"/>
    <w:rsid w:val="00E24B98"/>
    <w:rsid w:val="00E3793C"/>
    <w:rsid w:val="00E44871"/>
    <w:rsid w:val="00E54F5D"/>
    <w:rsid w:val="00E70133"/>
    <w:rsid w:val="00E7796B"/>
    <w:rsid w:val="00E80432"/>
    <w:rsid w:val="00E809FC"/>
    <w:rsid w:val="00E95557"/>
    <w:rsid w:val="00E9662F"/>
    <w:rsid w:val="00EA5886"/>
    <w:rsid w:val="00EB6CF7"/>
    <w:rsid w:val="00ED029C"/>
    <w:rsid w:val="00EE5C0B"/>
    <w:rsid w:val="00F065ED"/>
    <w:rsid w:val="00F16BD5"/>
    <w:rsid w:val="00F31A83"/>
    <w:rsid w:val="00F40BDF"/>
    <w:rsid w:val="00F46792"/>
    <w:rsid w:val="00F50223"/>
    <w:rsid w:val="00F5738E"/>
    <w:rsid w:val="00F74DBE"/>
    <w:rsid w:val="00F76D33"/>
    <w:rsid w:val="00F84B04"/>
    <w:rsid w:val="00F86145"/>
    <w:rsid w:val="00F95994"/>
    <w:rsid w:val="00FB52FC"/>
    <w:rsid w:val="00FC49D2"/>
    <w:rsid w:val="00FC621F"/>
    <w:rsid w:val="00FD2528"/>
    <w:rsid w:val="00FE17AD"/>
    <w:rsid w:val="00FE500D"/>
    <w:rsid w:val="00FE79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4A8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5958"/>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1B5958"/>
    <w:pPr>
      <w:keepLines/>
      <w:tabs>
        <w:tab w:val="left" w:pos="0"/>
      </w:tabs>
      <w:spacing w:after="80"/>
    </w:pPr>
    <w:rPr>
      <w:color w:val="000000"/>
      <w:sz w:val="22"/>
    </w:rPr>
  </w:style>
  <w:style w:type="character" w:customStyle="1" w:styleId="BodyTextChar">
    <w:name w:val="Body Text Char"/>
    <w:basedOn w:val="DefaultParagraphFont"/>
    <w:link w:val="BodyText"/>
    <w:semiHidden/>
    <w:rsid w:val="001B5958"/>
    <w:rPr>
      <w:rFonts w:ascii="Times New Roman" w:eastAsia="Times New Roman" w:hAnsi="Times New Roman" w:cs="Times New Roman"/>
      <w:color w:val="000000"/>
      <w:szCs w:val="20"/>
    </w:rPr>
  </w:style>
  <w:style w:type="paragraph" w:styleId="BodyText2">
    <w:name w:val="Body Text 2"/>
    <w:basedOn w:val="Normal"/>
    <w:link w:val="BodyText2Char"/>
    <w:semiHidden/>
    <w:rsid w:val="001B5958"/>
    <w:rPr>
      <w:sz w:val="22"/>
    </w:rPr>
  </w:style>
  <w:style w:type="character" w:customStyle="1" w:styleId="BodyText2Char">
    <w:name w:val="Body Text 2 Char"/>
    <w:basedOn w:val="DefaultParagraphFont"/>
    <w:link w:val="BodyText2"/>
    <w:semiHidden/>
    <w:rsid w:val="001B5958"/>
    <w:rPr>
      <w:rFonts w:ascii="Times New Roman" w:eastAsia="Times New Roman" w:hAnsi="Times New Roman" w:cs="Times New Roman"/>
      <w:szCs w:val="20"/>
    </w:rPr>
  </w:style>
  <w:style w:type="paragraph" w:styleId="BodyTextIndent">
    <w:name w:val="Body Text Indent"/>
    <w:basedOn w:val="Normal"/>
    <w:link w:val="BodyTextIndentChar"/>
    <w:uiPriority w:val="99"/>
    <w:semiHidden/>
    <w:unhideWhenUsed/>
    <w:rsid w:val="001B5958"/>
    <w:pPr>
      <w:spacing w:after="120"/>
      <w:ind w:left="360"/>
    </w:pPr>
  </w:style>
  <w:style w:type="character" w:customStyle="1" w:styleId="BodyTextIndentChar">
    <w:name w:val="Body Text Indent Char"/>
    <w:basedOn w:val="DefaultParagraphFont"/>
    <w:link w:val="BodyTextIndent"/>
    <w:uiPriority w:val="99"/>
    <w:semiHidden/>
    <w:rsid w:val="001B5958"/>
    <w:rPr>
      <w:rFonts w:ascii="Times New Roman" w:eastAsia="Times New Roman" w:hAnsi="Times New Roman" w:cs="Times New Roman"/>
      <w:sz w:val="20"/>
      <w:szCs w:val="20"/>
    </w:rPr>
  </w:style>
  <w:style w:type="paragraph" w:styleId="ListParagraph">
    <w:name w:val="List Paragraph"/>
    <w:basedOn w:val="Normal"/>
    <w:uiPriority w:val="34"/>
    <w:qFormat/>
    <w:rsid w:val="001B5958"/>
    <w:pPr>
      <w:ind w:left="720"/>
      <w:contextualSpacing/>
    </w:pPr>
  </w:style>
  <w:style w:type="paragraph" w:styleId="Header">
    <w:name w:val="header"/>
    <w:basedOn w:val="Normal"/>
    <w:link w:val="HeaderChar"/>
    <w:uiPriority w:val="99"/>
    <w:unhideWhenUsed/>
    <w:rsid w:val="001B5958"/>
    <w:pPr>
      <w:tabs>
        <w:tab w:val="center" w:pos="4680"/>
        <w:tab w:val="right" w:pos="9360"/>
      </w:tabs>
    </w:pPr>
  </w:style>
  <w:style w:type="character" w:customStyle="1" w:styleId="HeaderChar">
    <w:name w:val="Header Char"/>
    <w:basedOn w:val="DefaultParagraphFont"/>
    <w:link w:val="Header"/>
    <w:uiPriority w:val="99"/>
    <w:rsid w:val="001B5958"/>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B5958"/>
    <w:pPr>
      <w:tabs>
        <w:tab w:val="center" w:pos="4680"/>
        <w:tab w:val="right" w:pos="9360"/>
      </w:tabs>
    </w:pPr>
  </w:style>
  <w:style w:type="character" w:customStyle="1" w:styleId="FooterChar">
    <w:name w:val="Footer Char"/>
    <w:basedOn w:val="DefaultParagraphFont"/>
    <w:link w:val="Footer"/>
    <w:uiPriority w:val="99"/>
    <w:rsid w:val="001B5958"/>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8F03DF"/>
    <w:rPr>
      <w:sz w:val="16"/>
      <w:szCs w:val="16"/>
    </w:rPr>
  </w:style>
  <w:style w:type="paragraph" w:styleId="CommentText">
    <w:name w:val="annotation text"/>
    <w:basedOn w:val="Normal"/>
    <w:link w:val="CommentTextChar"/>
    <w:uiPriority w:val="99"/>
    <w:semiHidden/>
    <w:unhideWhenUsed/>
    <w:rsid w:val="008F03DF"/>
  </w:style>
  <w:style w:type="character" w:customStyle="1" w:styleId="CommentTextChar">
    <w:name w:val="Comment Text Char"/>
    <w:basedOn w:val="DefaultParagraphFont"/>
    <w:link w:val="CommentText"/>
    <w:uiPriority w:val="99"/>
    <w:semiHidden/>
    <w:rsid w:val="008F03D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F03DF"/>
    <w:rPr>
      <w:b/>
      <w:bCs/>
    </w:rPr>
  </w:style>
  <w:style w:type="character" w:customStyle="1" w:styleId="CommentSubjectChar">
    <w:name w:val="Comment Subject Char"/>
    <w:basedOn w:val="CommentTextChar"/>
    <w:link w:val="CommentSubject"/>
    <w:uiPriority w:val="99"/>
    <w:semiHidden/>
    <w:rsid w:val="008F03D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F03DF"/>
    <w:rPr>
      <w:rFonts w:ascii="Tahoma" w:hAnsi="Tahoma" w:cs="Tahoma"/>
      <w:sz w:val="16"/>
      <w:szCs w:val="16"/>
    </w:rPr>
  </w:style>
  <w:style w:type="character" w:customStyle="1" w:styleId="BalloonTextChar">
    <w:name w:val="Balloon Text Char"/>
    <w:basedOn w:val="DefaultParagraphFont"/>
    <w:link w:val="BalloonText"/>
    <w:uiPriority w:val="99"/>
    <w:semiHidden/>
    <w:rsid w:val="008F03DF"/>
    <w:rPr>
      <w:rFonts w:ascii="Tahoma" w:eastAsia="Times New Roman" w:hAnsi="Tahoma" w:cs="Tahoma"/>
      <w:sz w:val="16"/>
      <w:szCs w:val="16"/>
    </w:rPr>
  </w:style>
  <w:style w:type="table" w:styleId="TableGrid">
    <w:name w:val="Table Grid"/>
    <w:basedOn w:val="TableNormal"/>
    <w:uiPriority w:val="39"/>
    <w:rsid w:val="004067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83CBC"/>
    <w:pPr>
      <w:autoSpaceDE w:val="0"/>
      <w:autoSpaceDN w:val="0"/>
      <w:adjustRightInd w:val="0"/>
    </w:pPr>
    <w:rPr>
      <w:rFonts w:ascii="Cambria" w:hAnsi="Cambria" w:cs="Cambria"/>
      <w:color w:val="000000"/>
      <w:sz w:val="24"/>
      <w:szCs w:val="24"/>
    </w:rPr>
  </w:style>
  <w:style w:type="character" w:customStyle="1" w:styleId="normaltextrun">
    <w:name w:val="normaltextrun"/>
    <w:basedOn w:val="DefaultParagraphFont"/>
    <w:rsid w:val="0053533E"/>
  </w:style>
  <w:style w:type="paragraph" w:styleId="NormalWeb">
    <w:name w:val="Normal (Web)"/>
    <w:basedOn w:val="Normal"/>
    <w:uiPriority w:val="99"/>
    <w:semiHidden/>
    <w:unhideWhenUsed/>
    <w:rsid w:val="009A78D4"/>
    <w:pPr>
      <w:spacing w:before="100" w:beforeAutospacing="1" w:after="100" w:afterAutospacing="1"/>
    </w:pPr>
    <w:rPr>
      <w:sz w:val="24"/>
      <w:szCs w:val="24"/>
    </w:rPr>
  </w:style>
  <w:style w:type="paragraph" w:styleId="Revision">
    <w:name w:val="Revision"/>
    <w:hidden/>
    <w:uiPriority w:val="99"/>
    <w:semiHidden/>
    <w:rsid w:val="006B615A"/>
    <w:rPr>
      <w:rFonts w:ascii="Times New Roman" w:eastAsia="Times New Roman" w:hAnsi="Times New Roman" w:cs="Times New Roman"/>
      <w:sz w:val="20"/>
      <w:szCs w:val="20"/>
    </w:rPr>
  </w:style>
  <w:style w:type="paragraph" w:styleId="NoSpacing">
    <w:name w:val="No Spacing"/>
    <w:uiPriority w:val="1"/>
    <w:qFormat/>
    <w:rsid w:val="00B02CF5"/>
    <w:pPr>
      <w:overflowPunct w:val="0"/>
      <w:autoSpaceDE w:val="0"/>
      <w:autoSpaceDN w:val="0"/>
      <w:adjustRightInd w:val="0"/>
      <w:textAlignment w:val="baseline"/>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979445">
      <w:bodyDiv w:val="1"/>
      <w:marLeft w:val="0"/>
      <w:marRight w:val="0"/>
      <w:marTop w:val="0"/>
      <w:marBottom w:val="0"/>
      <w:divBdr>
        <w:top w:val="none" w:sz="0" w:space="0" w:color="auto"/>
        <w:left w:val="none" w:sz="0" w:space="0" w:color="auto"/>
        <w:bottom w:val="none" w:sz="0" w:space="0" w:color="auto"/>
        <w:right w:val="none" w:sz="0" w:space="0" w:color="auto"/>
      </w:divBdr>
      <w:divsChild>
        <w:div w:id="899941791">
          <w:marLeft w:val="0"/>
          <w:marRight w:val="0"/>
          <w:marTop w:val="0"/>
          <w:marBottom w:val="0"/>
          <w:divBdr>
            <w:top w:val="none" w:sz="0" w:space="0" w:color="auto"/>
            <w:left w:val="none" w:sz="0" w:space="0" w:color="auto"/>
            <w:bottom w:val="none" w:sz="0" w:space="0" w:color="auto"/>
            <w:right w:val="none" w:sz="0" w:space="0" w:color="auto"/>
          </w:divBdr>
          <w:divsChild>
            <w:div w:id="295070692">
              <w:marLeft w:val="0"/>
              <w:marRight w:val="0"/>
              <w:marTop w:val="0"/>
              <w:marBottom w:val="0"/>
              <w:divBdr>
                <w:top w:val="none" w:sz="0" w:space="0" w:color="auto"/>
                <w:left w:val="none" w:sz="0" w:space="0" w:color="auto"/>
                <w:bottom w:val="none" w:sz="0" w:space="0" w:color="auto"/>
                <w:right w:val="none" w:sz="0" w:space="0" w:color="auto"/>
              </w:divBdr>
              <w:divsChild>
                <w:div w:id="108823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78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28C676944181C14297B72A0EDE40D3C1" ma:contentTypeVersion="24" ma:contentTypeDescription="Create a new document." ma:contentTypeScope="" ma:versionID="ae22ceb3598c32bf63677873bf209aed">
  <xsd:schema xmlns:xsd="http://www.w3.org/2001/XMLSchema" xmlns:xs="http://www.w3.org/2001/XMLSchema" xmlns:p="http://schemas.microsoft.com/office/2006/metadata/properties" xmlns:ns2="f7708968-ed3a-4bc5-a409-51c06323f3fd" xmlns:ns3="85afbc03-4ac1-4918-9c7b-f49c0d7d3946" xmlns:ns4="b962d8a2-d8bd-4276-916d-cff5b68943bf" targetNamespace="http://schemas.microsoft.com/office/2006/metadata/properties" ma:root="true" ma:fieldsID="e94effdf59243d81569176eeb060b2f7" ns2:_="" ns3:_="" ns4:_="">
    <xsd:import namespace="f7708968-ed3a-4bc5-a409-51c06323f3fd"/>
    <xsd:import namespace="85afbc03-4ac1-4918-9c7b-f49c0d7d3946"/>
    <xsd:import namespace="b962d8a2-d8bd-4276-916d-cff5b68943bf"/>
    <xsd:element name="properties">
      <xsd:complexType>
        <xsd:sequence>
          <xsd:element name="documentManagement">
            <xsd:complexType>
              <xsd:all>
                <xsd:element ref="ns2:_dlc_DocId" minOccurs="0"/>
                <xsd:element ref="ns2:_dlc_DocIdUrl" minOccurs="0"/>
                <xsd:element ref="ns2:_dlc_DocIdPersistId" minOccurs="0"/>
                <xsd:element ref="ns3:Clearance"/>
                <xsd:element ref="ns3:Clearance_x003a_Clearance_x0020_Title" minOccurs="0"/>
                <xsd:element ref="ns3:Clearance_x003a_Clearance_x0020_Number" minOccurs="0"/>
                <xsd:element ref="ns3:Clearance_x003a_ID" minOccurs="0"/>
                <xsd:element ref="ns3:test"/>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708968-ed3a-4bc5-a409-51c06323f3fd"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5afbc03-4ac1-4918-9c7b-f49c0d7d3946" elementFormDefault="qualified">
    <xsd:import namespace="http://schemas.microsoft.com/office/2006/documentManagement/types"/>
    <xsd:import namespace="http://schemas.microsoft.com/office/infopath/2007/PartnerControls"/>
    <xsd:element name="Clearance" ma:index="7" ma:displayName="Clearance" ma:list="{d8b10af3-6ed2-44d4-82ca-9844ee3a7cdb}" ma:internalName="Clearance" ma:readOnly="false" ma:showField="Title">
      <xsd:simpleType>
        <xsd:restriction base="dms:Lookup"/>
      </xsd:simpleType>
    </xsd:element>
    <xsd:element name="Clearance_x003a_Clearance_x0020_Title" ma:index="8" nillable="true" ma:displayName="Clearance:Clearance Name" ma:list="{d8b10af3-6ed2-44d4-82ca-9844ee3a7cdb}" ma:internalName="Clearance_x003a_Clearance_x0020_Title" ma:readOnly="true" ma:showField="Title" ma:web="b962d8a2-d8bd-4276-916d-cff5b68943bf">
      <xsd:simpleType>
        <xsd:restriction base="dms:Lookup"/>
      </xsd:simpleType>
    </xsd:element>
    <xsd:element name="Clearance_x003a_Clearance_x0020_Number" ma:index="9" nillable="true" ma:displayName="Clearance:Clearance Number" ma:list="{d8b10af3-6ed2-44d4-82ca-9844ee3a7cdb}" ma:internalName="Clearance_x003a_Clearance_x0020_Number" ma:readOnly="true" ma:showField="Clearance_x0020_Number0" ma:web="b962d8a2-d8bd-4276-916d-cff5b68943bf">
      <xsd:simpleType>
        <xsd:restriction base="dms:Lookup"/>
      </xsd:simpleType>
    </xsd:element>
    <xsd:element name="Clearance_x003a_ID" ma:index="10" nillable="true" ma:displayName="Clearance:ID" ma:list="{d8b10af3-6ed2-44d4-82ca-9844ee3a7cdb}" ma:internalName="Clearance_x003a_ID" ma:readOnly="true" ma:showField="ID" ma:web="b962d8a2-d8bd-4276-916d-cff5b68943bf">
      <xsd:simpleType>
        <xsd:restriction base="dms:Lookup"/>
      </xsd:simpleType>
    </xsd:element>
    <xsd:element name="test" ma:index="11" ma:displayName="Originating HUD Office" ma:format="Dropdown" ma:internalName="test">
      <xsd:simpleType>
        <xsd:restriction base="dms:Choice">
          <xsd:enumeration value="Chief Financial Officer (CFO)"/>
          <xsd:enumeration value="Chief Information Officer (CIO)"/>
          <xsd:enumeration value="Chief Procurement Office (CPO)"/>
          <xsd:enumeration value="Community Planning and Development (CPD)"/>
          <xsd:enumeration value="Congressional and Inter-governmental Relations (CIR)"/>
          <xsd:enumeration value="Departmental Equal Employment Opportunity"/>
          <xsd:enumeration value="Departmental Operations and Coordination"/>
          <xsd:enumeration value="Fair Housing and Equal Opportunity (FHEO)"/>
          <xsd:enumeration value="Faith-Based &amp; Community Initiatives (FBCI)"/>
          <xsd:enumeration value="Field Policy and Management (FPM)"/>
          <xsd:enumeration value="Government National Mortgage Association (GNMA)"/>
          <xsd:enumeration value="Grants Management and Oversight Division of OSPM"/>
          <xsd:enumeration value="Hearing and Appeals"/>
          <xsd:enumeration value="Housing (HSG)"/>
          <xsd:enumeration value="Office of Administration (OA)"/>
          <xsd:enumeration value="Office of Disaster &amp; National Security"/>
          <xsd:enumeration value="Office of Economic Analysis (OEA)"/>
          <xsd:enumeration value="Office of General Counsel (OGC)"/>
          <xsd:enumeration value="Office of Healthy Homes and Lead Hazard Control (OHHLHC)"/>
          <xsd:enumeration value="Office of Inspector General (OIG)"/>
          <xsd:enumeration value="Office of Small and Disadvantaged Business Utilization (OSDBU)"/>
          <xsd:enumeration value="Office of Strategic Planning and Management"/>
          <xsd:enumeration value="Office of Sustainable Housing and Communities"/>
          <xsd:enumeration value="Office of the Chief Human Capital Officer (OCHCO)"/>
          <xsd:enumeration value="Office of the Chief Operating Officer (COO)"/>
          <xsd:enumeration value="Office of the Deputy Secretary"/>
          <xsd:enumeration value="Office of the Executive Secretariat"/>
          <xsd:enumeration value="Office of the Secretary"/>
          <xsd:enumeration value="Policy Development and Research (PD&amp;R)"/>
          <xsd:enumeration value="Public Affairs"/>
          <xsd:enumeration value="Public and Indian Housing (PIH)"/>
        </xsd:restriction>
      </xsd:simpleType>
    </xsd:element>
  </xsd:schema>
  <xsd:schema xmlns:xsd="http://www.w3.org/2001/XMLSchema" xmlns:xs="http://www.w3.org/2001/XMLSchema" xmlns:dms="http://schemas.microsoft.com/office/2006/documentManagement/types" xmlns:pc="http://schemas.microsoft.com/office/infopath/2007/PartnerControls" targetNamespace="b962d8a2-d8bd-4276-916d-cff5b68943bf" elementFormDefault="qualified">
    <xsd:import namespace="http://schemas.microsoft.com/office/2006/documentManagement/types"/>
    <xsd:import namespace="http://schemas.microsoft.com/office/infopath/2007/PartnerControls"/>
    <xsd:element name="SharedWithUsers" ma:index="1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file>

<file path=customXml/item5.xml><?xml version="1.0" encoding="utf-8"?>
<p:properties xmlns:p="http://schemas.microsoft.com/office/2006/metadata/properties" xmlns:xsi="http://www.w3.org/2001/XMLSchema-instance" xmlns:pc="http://schemas.microsoft.com/office/infopath/2007/PartnerControls">
  <documentManagement>
    <Clearance xmlns="85afbc03-4ac1-4918-9c7b-f49c0d7d3946">3183</Clearance>
    <test xmlns="85afbc03-4ac1-4918-9c7b-f49c0d7d3946">Community Planning and Development (CPD)</test>
    <_dlc_DocId xmlns="f7708968-ed3a-4bc5-a409-51c06323f3fd">HUDOGCAPPS-653078659-11489</_dlc_DocId>
    <_dlc_DocIdUrl xmlns="f7708968-ed3a-4bc5-a409-51c06323f3fd">
      <Url>http://sharepoint.hud.gov/sites/ogcapps/OGCInternalClearances/_layouts/15/DocIdRedir.aspx?ID=HUDOGCAPPS-653078659-11489</Url>
      <Description>HUDOGCAPPS-653078659-11489</Description>
    </_dlc_DocIdUrl>
  </documentManagement>
</p:properties>
</file>

<file path=customXml/itemProps1.xml><?xml version="1.0" encoding="utf-8"?>
<ds:datastoreItem xmlns:ds="http://schemas.openxmlformats.org/officeDocument/2006/customXml" ds:itemID="{ADB34AAA-BEC3-4A0C-B0FD-241BD9BBC46F}">
  <ds:schemaRefs>
    <ds:schemaRef ds:uri="http://schemas.microsoft.com/sharepoint/events"/>
  </ds:schemaRefs>
</ds:datastoreItem>
</file>

<file path=customXml/itemProps2.xml><?xml version="1.0" encoding="utf-8"?>
<ds:datastoreItem xmlns:ds="http://schemas.openxmlformats.org/officeDocument/2006/customXml" ds:itemID="{306F74FB-9AC5-4C70-AD8D-D8E597EB7F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708968-ed3a-4bc5-a409-51c06323f3fd"/>
    <ds:schemaRef ds:uri="85afbc03-4ac1-4918-9c7b-f49c0d7d3946"/>
    <ds:schemaRef ds:uri="b962d8a2-d8bd-4276-916d-cff5b68943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541506-9595-8E48-945B-BBAB502A10E0}">
  <ds:schemaRefs>
    <ds:schemaRef ds:uri="http://schemas.openxmlformats.org/officeDocument/2006/bibliography"/>
  </ds:schemaRefs>
</ds:datastoreItem>
</file>

<file path=customXml/itemProps4.xml><?xml version="1.0" encoding="utf-8"?>
<ds:datastoreItem xmlns:ds="http://schemas.openxmlformats.org/officeDocument/2006/customXml" ds:itemID="{93551F53-F868-4AF5-96AC-0DCB3ADA4A06}">
  <ds:schemaRefs>
    <ds:schemaRef ds:uri="http://schemas.microsoft.com/sharepoint/v3/contenttype/forms"/>
  </ds:schemaRefs>
</ds:datastoreItem>
</file>

<file path=customXml/itemProps5.xml><?xml version="1.0" encoding="utf-8"?>
<ds:datastoreItem xmlns:ds="http://schemas.openxmlformats.org/officeDocument/2006/customXml" ds:itemID="{275511D2-83CC-4686-BA20-E8E5F2240105}">
  <ds:schemaRefs>
    <ds:schemaRef ds:uri="http://schemas.microsoft.com/office/2006/metadata/properties"/>
    <ds:schemaRef ds:uri="http://schemas.microsoft.com/office/infopath/2007/PartnerControls"/>
    <ds:schemaRef ds:uri="85afbc03-4ac1-4918-9c7b-f49c0d7d3946"/>
    <ds:schemaRef ds:uri="f7708968-ed3a-4bc5-a409-51c06323f3f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1956</Words>
  <Characters>11150</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cp:lastPrinted>2018-04-23T15:29:00Z</cp:lastPrinted>
  <dcterms:created xsi:type="dcterms:W3CDTF">2021-06-24T11:35:00Z</dcterms:created>
  <dcterms:modified xsi:type="dcterms:W3CDTF">2021-06-24T11:35:00Z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0x01010028C676944181C14297B72A0EDE40D3C1</vt:lpwstr>
  </property>
  <property fmtid="{D5CDD505-2E9C-101B-9397-08002B2CF9AE}" pid="4" name="_dlc_DocIdItemGuid">
    <vt:lpwstr>a9a89fc9-647f-4696-b52c-9d7b75300f2b</vt:lpwstr>
  </property>
</Properties>
</file>