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0130C" w:rsidR="007F20D2" w:rsidP="0064097D" w:rsidRDefault="00EC293E" w14:paraId="5836F32F" w14:textId="6DB187C3">
      <w:pPr>
        <w:pStyle w:val="Heading1"/>
      </w:pPr>
      <w:bookmarkStart w:name="_Hlk52452861" w:id="0"/>
      <w:r>
        <w:t>Part</w:t>
      </w:r>
      <w:r w:rsidRPr="3D35BF7E" w:rsidR="00B90D84">
        <w:t xml:space="preserve"> </w:t>
      </w:r>
      <w:r w:rsidRPr="3D35BF7E" w:rsidR="007F20D2">
        <w:t>A.</w:t>
      </w:r>
      <w:r w:rsidR="00F30ADC">
        <w:t xml:space="preserve"> </w:t>
      </w:r>
      <w:r w:rsidR="007F20D2">
        <w:t>Justification</w:t>
      </w:r>
    </w:p>
    <w:p w:rsidRPr="0030130C" w:rsidR="007F20D2" w:rsidP="0064097D" w:rsidRDefault="007F20D2" w14:paraId="067185D2" w14:textId="39F93A72">
      <w:pPr>
        <w:pStyle w:val="Heading2"/>
        <w:rPr>
          <w:rFonts w:cstheme="majorHAnsi"/>
        </w:rPr>
      </w:pPr>
      <w:r w:rsidRPr="0030130C">
        <w:rPr>
          <w:rFonts w:cstheme="majorHAnsi"/>
        </w:rPr>
        <w:t>A.1. Necessity of the Information Collection</w:t>
      </w:r>
    </w:p>
    <w:p w:rsidR="004A5D81" w:rsidP="0064097D" w:rsidRDefault="008E1FB1" w14:paraId="5A664EBF" w14:textId="07CAD8E4">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The</w:t>
      </w:r>
      <w:r w:rsidR="00270A2D">
        <w:rPr>
          <w:rFonts w:asciiTheme="majorHAnsi" w:hAnsiTheme="majorHAnsi" w:cstheme="majorHAnsi"/>
          <w:color w:val="auto"/>
          <w:sz w:val="22"/>
          <w:szCs w:val="22"/>
          <w14:numForm w14:val="default"/>
        </w:rPr>
        <w:t xml:space="preserve"> </w:t>
      </w:r>
      <w:r w:rsidRPr="00523BCE" w:rsidR="00523BCE">
        <w:rPr>
          <w:rFonts w:asciiTheme="majorHAnsi" w:hAnsiTheme="majorHAnsi" w:cstheme="majorHAnsi"/>
          <w:color w:val="auto"/>
          <w:sz w:val="22"/>
          <w:szCs w:val="22"/>
          <w14:numForm w14:val="default"/>
        </w:rPr>
        <w:t>Institute of Museum and Library Services</w:t>
      </w:r>
      <w:r w:rsidR="00523BCE">
        <w:rPr>
          <w:rFonts w:asciiTheme="majorHAnsi" w:hAnsiTheme="majorHAnsi" w:cstheme="majorHAnsi"/>
          <w:color w:val="auto"/>
          <w:sz w:val="22"/>
          <w:szCs w:val="22"/>
          <w14:numForm w14:val="default"/>
        </w:rPr>
        <w:t xml:space="preserve"> (</w:t>
      </w:r>
      <w:r w:rsidRPr="00523BCE" w:rsidR="00083825">
        <w:rPr>
          <w:rFonts w:asciiTheme="majorHAnsi" w:hAnsiTheme="majorHAnsi" w:cstheme="majorHAnsi"/>
          <w:color w:val="auto"/>
          <w:sz w:val="22"/>
          <w:szCs w:val="22"/>
          <w14:numForm w14:val="default"/>
        </w:rPr>
        <w:t>IMLS</w:t>
      </w:r>
      <w:r w:rsidR="00523BCE">
        <w:rPr>
          <w:rFonts w:asciiTheme="majorHAnsi" w:hAnsiTheme="majorHAnsi" w:cstheme="majorHAnsi"/>
          <w:color w:val="auto"/>
          <w:sz w:val="22"/>
          <w:szCs w:val="22"/>
          <w14:numForm w14:val="default"/>
        </w:rPr>
        <w:t>)</w:t>
      </w:r>
      <w:r>
        <w:rPr>
          <w:rFonts w:asciiTheme="majorHAnsi" w:hAnsiTheme="majorHAnsi" w:cstheme="majorHAnsi"/>
          <w:color w:val="auto"/>
          <w:sz w:val="22"/>
          <w:szCs w:val="22"/>
          <w14:numForm w14:val="default"/>
        </w:rPr>
        <w:t xml:space="preserve"> is working with partner </w:t>
      </w:r>
      <w:r w:rsidRPr="00523BCE" w:rsidR="00083825">
        <w:rPr>
          <w:rFonts w:asciiTheme="majorHAnsi" w:hAnsiTheme="majorHAnsi" w:cstheme="majorHAnsi"/>
          <w:color w:val="auto"/>
          <w:sz w:val="22"/>
          <w:szCs w:val="22"/>
          <w14:numForm w14:val="default"/>
        </w:rPr>
        <w:t>OCLC</w:t>
      </w:r>
      <w:r w:rsidR="008F36DB">
        <w:rPr>
          <w:rFonts w:asciiTheme="majorHAnsi" w:hAnsiTheme="majorHAnsi" w:cstheme="majorHAnsi"/>
          <w:color w:val="auto"/>
          <w:sz w:val="22"/>
          <w:szCs w:val="22"/>
          <w14:numForm w14:val="default"/>
        </w:rPr>
        <w:t xml:space="preserve"> (</w:t>
      </w:r>
      <w:r>
        <w:rPr>
          <w:rFonts w:asciiTheme="majorHAnsi" w:hAnsiTheme="majorHAnsi" w:cstheme="majorHAnsi"/>
          <w:color w:val="auto"/>
          <w:sz w:val="22"/>
          <w:szCs w:val="22"/>
          <w14:numForm w14:val="default"/>
        </w:rPr>
        <w:t xml:space="preserve">a global library cooperative </w:t>
      </w:r>
      <w:r w:rsidR="008F36DB">
        <w:rPr>
          <w:rFonts w:asciiTheme="majorHAnsi" w:hAnsiTheme="majorHAnsi" w:cstheme="majorHAnsi"/>
          <w:color w:val="auto"/>
          <w:sz w:val="22"/>
          <w:szCs w:val="22"/>
          <w14:numForm w14:val="default"/>
        </w:rPr>
        <w:t>previously known as the Ohio College Library Center and Online Computer Library Center)</w:t>
      </w:r>
      <w:r w:rsidRPr="00523BCE" w:rsidR="00083825">
        <w:rPr>
          <w:rFonts w:asciiTheme="majorHAnsi" w:hAnsiTheme="majorHAnsi" w:cstheme="majorHAnsi"/>
          <w:color w:val="auto"/>
          <w:sz w:val="22"/>
          <w:szCs w:val="22"/>
          <w14:numForm w14:val="default"/>
        </w:rPr>
        <w:t>, Battelle</w:t>
      </w:r>
      <w:r w:rsidR="00270A2D">
        <w:rPr>
          <w:rFonts w:asciiTheme="majorHAnsi" w:hAnsiTheme="majorHAnsi" w:cstheme="majorHAnsi"/>
          <w:color w:val="auto"/>
          <w:sz w:val="22"/>
          <w:szCs w:val="22"/>
          <w14:numForm w14:val="default"/>
        </w:rPr>
        <w:t xml:space="preserve"> Memorial Institute</w:t>
      </w:r>
      <w:r>
        <w:rPr>
          <w:rFonts w:asciiTheme="majorHAnsi" w:hAnsiTheme="majorHAnsi" w:cstheme="majorHAnsi"/>
          <w:color w:val="auto"/>
          <w:sz w:val="22"/>
          <w:szCs w:val="22"/>
          <w14:numForm w14:val="default"/>
        </w:rPr>
        <w:t xml:space="preserve"> (a global research and development organization)</w:t>
      </w:r>
      <w:r w:rsidRPr="00523BCE" w:rsidR="00523BCE">
        <w:rPr>
          <w:rFonts w:asciiTheme="majorHAnsi" w:hAnsiTheme="majorHAnsi" w:cstheme="majorHAnsi"/>
          <w:color w:val="auto"/>
          <w:sz w:val="22"/>
          <w:szCs w:val="22"/>
          <w14:numForm w14:val="default"/>
        </w:rPr>
        <w:t xml:space="preserve">, </w:t>
      </w:r>
      <w:r w:rsidRPr="00523BCE" w:rsidR="00083825">
        <w:rPr>
          <w:rFonts w:asciiTheme="majorHAnsi" w:hAnsiTheme="majorHAnsi" w:cstheme="majorHAnsi"/>
          <w:color w:val="auto"/>
          <w:sz w:val="22"/>
          <w:szCs w:val="22"/>
          <w14:numForm w14:val="default"/>
        </w:rPr>
        <w:t xml:space="preserve">and </w:t>
      </w:r>
      <w:r w:rsidR="00F617DB">
        <w:rPr>
          <w:rFonts w:asciiTheme="majorHAnsi" w:hAnsiTheme="majorHAnsi" w:cstheme="majorHAnsi"/>
          <w:color w:val="auto"/>
          <w:sz w:val="22"/>
          <w:szCs w:val="22"/>
          <w14:numForm w14:val="default"/>
        </w:rPr>
        <w:t xml:space="preserve">leaders from </w:t>
      </w:r>
      <w:r w:rsidRPr="00523BCE" w:rsidR="00083825">
        <w:rPr>
          <w:rFonts w:asciiTheme="majorHAnsi" w:hAnsiTheme="majorHAnsi" w:cstheme="majorHAnsi"/>
          <w:color w:val="auto"/>
          <w:sz w:val="22"/>
          <w:szCs w:val="22"/>
          <w14:numForm w14:val="default"/>
        </w:rPr>
        <w:t>the librar</w:t>
      </w:r>
      <w:r w:rsidR="004A5D81">
        <w:rPr>
          <w:rFonts w:asciiTheme="majorHAnsi" w:hAnsiTheme="majorHAnsi" w:cstheme="majorHAnsi"/>
          <w:color w:val="auto"/>
          <w:sz w:val="22"/>
          <w:szCs w:val="22"/>
          <w14:numForm w14:val="default"/>
        </w:rPr>
        <w:t>y</w:t>
      </w:r>
      <w:r w:rsidRPr="00523BCE" w:rsidR="00083825">
        <w:rPr>
          <w:rFonts w:asciiTheme="majorHAnsi" w:hAnsiTheme="majorHAnsi" w:cstheme="majorHAnsi"/>
          <w:color w:val="auto"/>
          <w:sz w:val="22"/>
          <w:szCs w:val="22"/>
          <w14:numForm w14:val="default"/>
        </w:rPr>
        <w:t>, archives, and museum (LAM) field</w:t>
      </w:r>
      <w:r w:rsidR="004A5D81">
        <w:rPr>
          <w:rFonts w:asciiTheme="majorHAnsi" w:hAnsiTheme="majorHAnsi" w:cstheme="majorHAnsi"/>
          <w:color w:val="auto"/>
          <w:sz w:val="22"/>
          <w:szCs w:val="22"/>
          <w14:numForm w14:val="default"/>
        </w:rPr>
        <w:t>s</w:t>
      </w:r>
      <w:r>
        <w:rPr>
          <w:rFonts w:asciiTheme="majorHAnsi" w:hAnsiTheme="majorHAnsi" w:cstheme="majorHAnsi"/>
          <w:color w:val="auto"/>
          <w:sz w:val="22"/>
          <w:szCs w:val="22"/>
          <w14:numForm w14:val="default"/>
        </w:rPr>
        <w:t xml:space="preserve"> on the Reopening Archives, Libraries, and Museums (REALM) Project</w:t>
      </w:r>
      <w:r w:rsidRPr="00523BCE" w:rsidR="00083825">
        <w:rPr>
          <w:rFonts w:asciiTheme="majorHAnsi" w:hAnsiTheme="majorHAnsi" w:cstheme="majorHAnsi"/>
          <w:color w:val="auto"/>
          <w:sz w:val="22"/>
          <w:szCs w:val="22"/>
          <w14:numForm w14:val="default"/>
        </w:rPr>
        <w:t xml:space="preserve"> to develop evidence-based </w:t>
      </w:r>
      <w:r w:rsidR="005A285A">
        <w:rPr>
          <w:rFonts w:asciiTheme="majorHAnsi" w:hAnsiTheme="majorHAnsi" w:cstheme="majorHAnsi"/>
          <w:color w:val="auto"/>
          <w:sz w:val="22"/>
          <w:szCs w:val="22"/>
          <w14:numForm w14:val="default"/>
        </w:rPr>
        <w:t xml:space="preserve">information </w:t>
      </w:r>
      <w:r w:rsidR="00850DC6">
        <w:rPr>
          <w:rFonts w:asciiTheme="majorHAnsi" w:hAnsiTheme="majorHAnsi" w:cstheme="majorHAnsi"/>
          <w:color w:val="auto"/>
          <w:sz w:val="22"/>
          <w:szCs w:val="22"/>
          <w14:numForm w14:val="default"/>
        </w:rPr>
        <w:t>to help</w:t>
      </w:r>
      <w:r w:rsidR="005A285A">
        <w:rPr>
          <w:rFonts w:asciiTheme="majorHAnsi" w:hAnsiTheme="majorHAnsi" w:cstheme="majorHAnsi"/>
          <w:color w:val="auto"/>
          <w:sz w:val="22"/>
          <w:szCs w:val="22"/>
          <w14:numForm w14:val="default"/>
        </w:rPr>
        <w:t xml:space="preserve"> inform LAM institutions</w:t>
      </w:r>
      <w:r w:rsidR="00850DC6">
        <w:rPr>
          <w:rFonts w:asciiTheme="majorHAnsi" w:hAnsiTheme="majorHAnsi" w:cstheme="majorHAnsi"/>
          <w:color w:val="auto"/>
          <w:sz w:val="22"/>
          <w:szCs w:val="22"/>
          <w14:numForm w14:val="default"/>
        </w:rPr>
        <w:t xml:space="preserve"> as they assess when and how to open public spaces </w:t>
      </w:r>
      <w:r w:rsidR="00270A2D">
        <w:rPr>
          <w:rFonts w:asciiTheme="majorHAnsi" w:hAnsiTheme="majorHAnsi" w:cstheme="majorHAnsi"/>
          <w:color w:val="auto"/>
          <w:sz w:val="22"/>
          <w:szCs w:val="22"/>
          <w14:numForm w14:val="default"/>
        </w:rPr>
        <w:t xml:space="preserve">in </w:t>
      </w:r>
      <w:r w:rsidR="00850DC6">
        <w:rPr>
          <w:rFonts w:asciiTheme="majorHAnsi" w:hAnsiTheme="majorHAnsi" w:cstheme="majorHAnsi"/>
          <w:color w:val="auto"/>
          <w:sz w:val="22"/>
          <w:szCs w:val="22"/>
          <w14:numForm w14:val="default"/>
        </w:rPr>
        <w:t>light</w:t>
      </w:r>
      <w:r w:rsidR="00270A2D">
        <w:rPr>
          <w:rFonts w:asciiTheme="majorHAnsi" w:hAnsiTheme="majorHAnsi" w:cstheme="majorHAnsi"/>
          <w:color w:val="auto"/>
          <w:sz w:val="22"/>
          <w:szCs w:val="22"/>
          <w14:numForm w14:val="default"/>
        </w:rPr>
        <w:t xml:space="preserve"> of ongoing COVID-related health and safety concerns. </w:t>
      </w:r>
      <w:r w:rsidRPr="00523BCE" w:rsidR="00083825">
        <w:rPr>
          <w:rFonts w:asciiTheme="majorHAnsi" w:hAnsiTheme="majorHAnsi" w:cstheme="majorHAnsi"/>
          <w:color w:val="auto"/>
          <w:sz w:val="22"/>
          <w:szCs w:val="22"/>
          <w14:numForm w14:val="default"/>
        </w:rPr>
        <w:t xml:space="preserve">The goal of the </w:t>
      </w:r>
      <w:r w:rsidR="006E4FCF">
        <w:rPr>
          <w:rFonts w:asciiTheme="majorHAnsi" w:hAnsiTheme="majorHAnsi" w:cstheme="majorHAnsi"/>
          <w:color w:val="auto"/>
          <w:sz w:val="22"/>
          <w:szCs w:val="22"/>
          <w14:numForm w14:val="default"/>
        </w:rPr>
        <w:t>REALM P</w:t>
      </w:r>
      <w:r w:rsidRPr="00523BCE" w:rsidR="00083825">
        <w:rPr>
          <w:rFonts w:asciiTheme="majorHAnsi" w:hAnsiTheme="majorHAnsi" w:cstheme="majorHAnsi"/>
          <w:color w:val="auto"/>
          <w:sz w:val="22"/>
          <w:szCs w:val="22"/>
          <w14:numForm w14:val="default"/>
        </w:rPr>
        <w:t xml:space="preserve">roject </w:t>
      </w:r>
      <w:r w:rsidR="00270A2D">
        <w:rPr>
          <w:rFonts w:asciiTheme="majorHAnsi" w:hAnsiTheme="majorHAnsi" w:cstheme="majorHAnsi"/>
          <w:color w:val="auto"/>
          <w:sz w:val="22"/>
          <w:szCs w:val="22"/>
          <w14:numForm w14:val="default"/>
        </w:rPr>
        <w:t>is</w:t>
      </w:r>
      <w:r w:rsidRPr="00523BCE" w:rsidR="00083825">
        <w:rPr>
          <w:rFonts w:asciiTheme="majorHAnsi" w:hAnsiTheme="majorHAnsi" w:cstheme="majorHAnsi"/>
          <w:color w:val="auto"/>
          <w:sz w:val="22"/>
          <w:szCs w:val="22"/>
          <w14:numForm w14:val="default"/>
        </w:rPr>
        <w:t xml:space="preserve"> to </w:t>
      </w:r>
      <w:r w:rsidR="006E4FCF">
        <w:rPr>
          <w:rFonts w:asciiTheme="majorHAnsi" w:hAnsiTheme="majorHAnsi" w:cstheme="majorHAnsi"/>
          <w:color w:val="auto"/>
          <w:sz w:val="22"/>
          <w:szCs w:val="22"/>
          <w14:numForm w14:val="default"/>
        </w:rPr>
        <w:t>develop</w:t>
      </w:r>
      <w:r w:rsidRPr="00523BCE" w:rsidR="006E4FCF">
        <w:rPr>
          <w:rFonts w:asciiTheme="majorHAnsi" w:hAnsiTheme="majorHAnsi" w:cstheme="majorHAnsi"/>
          <w:color w:val="auto"/>
          <w:sz w:val="22"/>
          <w:szCs w:val="22"/>
          <w14:numForm w14:val="default"/>
        </w:rPr>
        <w:t xml:space="preserve"> </w:t>
      </w:r>
      <w:r w:rsidR="00850DC6">
        <w:rPr>
          <w:rFonts w:asciiTheme="majorHAnsi" w:hAnsiTheme="majorHAnsi" w:cstheme="majorHAnsi"/>
          <w:color w:val="auto"/>
          <w:sz w:val="22"/>
          <w:szCs w:val="22"/>
          <w14:numForm w14:val="default"/>
        </w:rPr>
        <w:t xml:space="preserve">science-based </w:t>
      </w:r>
      <w:r w:rsidRPr="00523BCE" w:rsidR="00083825">
        <w:rPr>
          <w:rFonts w:asciiTheme="majorHAnsi" w:hAnsiTheme="majorHAnsi" w:cstheme="majorHAnsi"/>
          <w:color w:val="auto"/>
          <w:sz w:val="22"/>
          <w:szCs w:val="22"/>
          <w14:numForm w14:val="default"/>
        </w:rPr>
        <w:t xml:space="preserve">information and resources </w:t>
      </w:r>
      <w:r w:rsidR="006E4FCF">
        <w:rPr>
          <w:rFonts w:asciiTheme="majorHAnsi" w:hAnsiTheme="majorHAnsi" w:cstheme="majorHAnsi"/>
          <w:color w:val="auto"/>
          <w:sz w:val="22"/>
          <w:szCs w:val="22"/>
          <w14:numForm w14:val="default"/>
        </w:rPr>
        <w:t xml:space="preserve">to </w:t>
      </w:r>
      <w:r w:rsidR="00850DC6">
        <w:rPr>
          <w:rFonts w:asciiTheme="majorHAnsi" w:hAnsiTheme="majorHAnsi" w:cstheme="majorHAnsi"/>
          <w:color w:val="auto"/>
          <w:sz w:val="22"/>
          <w:szCs w:val="22"/>
          <w14:numForm w14:val="default"/>
        </w:rPr>
        <w:t>help</w:t>
      </w:r>
      <w:r w:rsidR="00270A2D">
        <w:rPr>
          <w:rFonts w:asciiTheme="majorHAnsi" w:hAnsiTheme="majorHAnsi" w:cstheme="majorHAnsi"/>
          <w:color w:val="auto"/>
          <w:sz w:val="22"/>
          <w:szCs w:val="22"/>
          <w14:numForm w14:val="default"/>
        </w:rPr>
        <w:t xml:space="preserve"> </w:t>
      </w:r>
      <w:r w:rsidRPr="00523BCE" w:rsidR="00270A2D">
        <w:rPr>
          <w:rFonts w:asciiTheme="majorHAnsi" w:hAnsiTheme="majorHAnsi" w:cstheme="majorHAnsi"/>
          <w:color w:val="auto"/>
          <w:sz w:val="22"/>
          <w:szCs w:val="22"/>
          <w14:numForm w14:val="default"/>
        </w:rPr>
        <w:t>LAM institutions</w:t>
      </w:r>
      <w:r w:rsidR="00850DC6">
        <w:rPr>
          <w:rFonts w:asciiTheme="majorHAnsi" w:hAnsiTheme="majorHAnsi" w:cstheme="majorHAnsi"/>
          <w:color w:val="auto"/>
          <w:sz w:val="22"/>
          <w:szCs w:val="22"/>
          <w14:numForm w14:val="default"/>
        </w:rPr>
        <w:t xml:space="preserve"> assess how to handle materials to mitigate exposure to COVID-19 and</w:t>
      </w:r>
      <w:r w:rsidR="006E4FCF">
        <w:rPr>
          <w:rFonts w:asciiTheme="majorHAnsi" w:hAnsiTheme="majorHAnsi" w:cstheme="majorHAnsi"/>
          <w:color w:val="auto"/>
          <w:sz w:val="22"/>
          <w:szCs w:val="22"/>
          <w14:numForm w14:val="default"/>
        </w:rPr>
        <w:t xml:space="preserve"> plan</w:t>
      </w:r>
      <w:r w:rsidR="00850DC6">
        <w:rPr>
          <w:rFonts w:asciiTheme="majorHAnsi" w:hAnsiTheme="majorHAnsi" w:cstheme="majorHAnsi"/>
          <w:color w:val="auto"/>
          <w:sz w:val="22"/>
          <w:szCs w:val="22"/>
          <w14:numForm w14:val="default"/>
        </w:rPr>
        <w:t xml:space="preserve"> for reopening their premises to the public.</w:t>
      </w:r>
    </w:p>
    <w:p w:rsidRPr="00523BCE" w:rsidR="00FD6EA5" w:rsidP="00FD6EA5" w:rsidRDefault="00270A2D" w14:paraId="73882BAE" w14:textId="2430737A">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 xml:space="preserve">The novelty of the </w:t>
      </w:r>
      <w:r w:rsidR="00850DC6">
        <w:rPr>
          <w:rFonts w:asciiTheme="majorHAnsi" w:hAnsiTheme="majorHAnsi" w:cstheme="majorHAnsi"/>
          <w:color w:val="auto"/>
          <w:sz w:val="22"/>
          <w:szCs w:val="22"/>
          <w14:numForm w14:val="default"/>
        </w:rPr>
        <w:t xml:space="preserve">COVID-19 pandemic </w:t>
      </w:r>
      <w:r>
        <w:rPr>
          <w:rFonts w:asciiTheme="majorHAnsi" w:hAnsiTheme="majorHAnsi" w:cstheme="majorHAnsi"/>
          <w:color w:val="auto"/>
          <w:sz w:val="22"/>
          <w:szCs w:val="22"/>
          <w14:numForm w14:val="default"/>
        </w:rPr>
        <w:t xml:space="preserve">and its health, social, and economic implications </w:t>
      </w:r>
      <w:r w:rsidR="00FD6EA5">
        <w:rPr>
          <w:rFonts w:asciiTheme="majorHAnsi" w:hAnsiTheme="majorHAnsi" w:cstheme="majorHAnsi"/>
          <w:color w:val="auto"/>
          <w:sz w:val="22"/>
          <w:szCs w:val="22"/>
          <w14:numForm w14:val="default"/>
        </w:rPr>
        <w:t xml:space="preserve">indicated a need to include diverse voices with “on-the-ground” experience. As such, </w:t>
      </w:r>
      <w:r w:rsidRPr="00523BCE" w:rsidR="00FD6EA5">
        <w:rPr>
          <w:rFonts w:asciiTheme="majorHAnsi" w:hAnsiTheme="majorHAnsi" w:cstheme="majorHAnsi"/>
          <w:color w:val="auto"/>
          <w:sz w:val="22"/>
          <w:szCs w:val="22"/>
          <w14:numForm w14:val="default"/>
        </w:rPr>
        <w:t>the REALM project formed different groups to take on different</w:t>
      </w:r>
      <w:r w:rsidR="00FD6EA5">
        <w:rPr>
          <w:rFonts w:asciiTheme="majorHAnsi" w:hAnsiTheme="majorHAnsi" w:cstheme="majorHAnsi"/>
          <w:color w:val="auto"/>
          <w:sz w:val="22"/>
          <w:szCs w:val="22"/>
          <w14:numForm w14:val="default"/>
        </w:rPr>
        <w:t xml:space="preserve"> advisory</w:t>
      </w:r>
      <w:r w:rsidRPr="00523BCE" w:rsidR="00FD6EA5">
        <w:rPr>
          <w:rFonts w:asciiTheme="majorHAnsi" w:hAnsiTheme="majorHAnsi" w:cstheme="majorHAnsi"/>
          <w:color w:val="auto"/>
          <w:sz w:val="22"/>
          <w:szCs w:val="22"/>
          <w14:numForm w14:val="default"/>
        </w:rPr>
        <w:t xml:space="preserve"> roles </w:t>
      </w:r>
      <w:r w:rsidR="00FD6EA5">
        <w:rPr>
          <w:rFonts w:asciiTheme="majorHAnsi" w:hAnsiTheme="majorHAnsi" w:cstheme="majorHAnsi"/>
          <w:color w:val="auto"/>
          <w:sz w:val="22"/>
          <w:szCs w:val="22"/>
          <w14:numForm w14:val="default"/>
        </w:rPr>
        <w:t>to the project:</w:t>
      </w:r>
      <w:r w:rsidRPr="00523BCE" w:rsidR="00FD6EA5">
        <w:rPr>
          <w:rFonts w:asciiTheme="majorHAnsi" w:hAnsiTheme="majorHAnsi" w:cstheme="majorHAnsi"/>
          <w:color w:val="auto"/>
          <w:sz w:val="22"/>
          <w:szCs w:val="22"/>
          <w14:numForm w14:val="default"/>
        </w:rPr>
        <w:t xml:space="preserve"> </w:t>
      </w:r>
    </w:p>
    <w:p w:rsidRPr="00523BCE" w:rsidR="00FD6EA5" w:rsidP="00FD6EA5" w:rsidRDefault="00FD6EA5" w14:paraId="4A0094AB" w14:textId="35F158FD">
      <w:pPr>
        <w:pStyle w:val="Default"/>
        <w:numPr>
          <w:ilvl w:val="0"/>
          <w:numId w:val="90"/>
        </w:numPr>
        <w:spacing w:after="60" w:line="360" w:lineRule="auto"/>
        <w:rPr>
          <w:rFonts w:asciiTheme="majorHAnsi" w:hAnsiTheme="majorHAnsi" w:cstheme="majorHAnsi"/>
          <w:color w:val="auto"/>
          <w:sz w:val="22"/>
          <w:szCs w:val="22"/>
          <w14:numForm w14:val="default"/>
        </w:rPr>
      </w:pPr>
      <w:r w:rsidRPr="00523BCE">
        <w:rPr>
          <w:rFonts w:asciiTheme="majorHAnsi" w:hAnsiTheme="majorHAnsi" w:cstheme="majorHAnsi"/>
          <w:color w:val="auto"/>
          <w:sz w:val="22"/>
          <w:szCs w:val="22"/>
          <w14:numForm w14:val="default"/>
        </w:rPr>
        <w:t>REALM Project Steering Committee</w:t>
      </w:r>
      <w:r>
        <w:rPr>
          <w:rFonts w:asciiTheme="majorHAnsi" w:hAnsiTheme="majorHAnsi" w:cstheme="majorHAnsi"/>
          <w:color w:val="auto"/>
          <w:sz w:val="22"/>
          <w:szCs w:val="22"/>
          <w14:numForm w14:val="default"/>
        </w:rPr>
        <w:t>: advises</w:t>
      </w:r>
      <w:r w:rsidRPr="00523BCE">
        <w:rPr>
          <w:rFonts w:asciiTheme="majorHAnsi" w:hAnsiTheme="majorHAnsi" w:cstheme="majorHAnsi"/>
          <w:color w:val="auto"/>
          <w:sz w:val="22"/>
          <w:szCs w:val="22"/>
          <w14:numForm w14:val="default"/>
        </w:rPr>
        <w:t xml:space="preserve"> the overall scope, priorities, and needs </w:t>
      </w:r>
      <w:r>
        <w:rPr>
          <w:rFonts w:asciiTheme="majorHAnsi" w:hAnsiTheme="majorHAnsi" w:cstheme="majorHAnsi"/>
          <w:color w:val="auto"/>
          <w:sz w:val="22"/>
          <w:szCs w:val="22"/>
          <w14:numForm w14:val="default"/>
        </w:rPr>
        <w:t>of the project</w:t>
      </w:r>
    </w:p>
    <w:p w:rsidRPr="00523BCE" w:rsidR="00FD6EA5" w:rsidP="00FD6EA5" w:rsidRDefault="00FD6EA5" w14:paraId="135431AD" w14:textId="4C5B332F">
      <w:pPr>
        <w:pStyle w:val="Default"/>
        <w:numPr>
          <w:ilvl w:val="0"/>
          <w:numId w:val="90"/>
        </w:numPr>
        <w:spacing w:after="60" w:line="360" w:lineRule="auto"/>
        <w:rPr>
          <w:rFonts w:asciiTheme="majorHAnsi" w:hAnsiTheme="majorHAnsi" w:cstheme="majorHAnsi"/>
          <w:color w:val="auto"/>
          <w:sz w:val="22"/>
          <w:szCs w:val="22"/>
          <w14:numForm w14:val="default"/>
        </w:rPr>
      </w:pPr>
      <w:r w:rsidRPr="00523BCE">
        <w:rPr>
          <w:rFonts w:asciiTheme="majorHAnsi" w:hAnsiTheme="majorHAnsi" w:cstheme="majorHAnsi"/>
          <w:color w:val="auto"/>
          <w:sz w:val="22"/>
          <w:szCs w:val="22"/>
          <w14:numForm w14:val="default"/>
        </w:rPr>
        <w:t>REALM Science Working Group</w:t>
      </w:r>
      <w:r>
        <w:rPr>
          <w:rFonts w:asciiTheme="majorHAnsi" w:hAnsiTheme="majorHAnsi" w:cstheme="majorHAnsi"/>
          <w:color w:val="auto"/>
          <w:sz w:val="22"/>
          <w:szCs w:val="22"/>
          <w14:numForm w14:val="default"/>
        </w:rPr>
        <w:t xml:space="preserve">: </w:t>
      </w:r>
      <w:r w:rsidRPr="00523BCE">
        <w:rPr>
          <w:rFonts w:asciiTheme="majorHAnsi" w:hAnsiTheme="majorHAnsi" w:cstheme="majorHAnsi"/>
          <w:color w:val="auto"/>
          <w:sz w:val="22"/>
          <w:szCs w:val="22"/>
          <w14:numForm w14:val="default"/>
        </w:rPr>
        <w:t xml:space="preserve">advises on the scientific research for the project </w:t>
      </w:r>
    </w:p>
    <w:p w:rsidR="00FD6EA5" w:rsidP="00FD6EA5" w:rsidRDefault="00FD6EA5" w14:paraId="20026D40" w14:textId="0C4F0A63">
      <w:pPr>
        <w:pStyle w:val="Default"/>
        <w:numPr>
          <w:ilvl w:val="0"/>
          <w:numId w:val="90"/>
        </w:numPr>
        <w:spacing w:after="60" w:line="360" w:lineRule="auto"/>
        <w:rPr>
          <w:rFonts w:asciiTheme="majorHAnsi" w:hAnsiTheme="majorHAnsi" w:cstheme="majorHAnsi"/>
          <w:color w:val="auto"/>
          <w:sz w:val="22"/>
          <w:szCs w:val="22"/>
          <w14:numForm w14:val="default"/>
        </w:rPr>
      </w:pPr>
      <w:r w:rsidRPr="00523BCE">
        <w:rPr>
          <w:rFonts w:asciiTheme="majorHAnsi" w:hAnsiTheme="majorHAnsi" w:cstheme="majorHAnsi"/>
          <w:color w:val="auto"/>
          <w:sz w:val="22"/>
          <w:szCs w:val="22"/>
          <w14:numForm w14:val="default"/>
        </w:rPr>
        <w:t>REALM Operations Working Group</w:t>
      </w:r>
      <w:r>
        <w:rPr>
          <w:rFonts w:asciiTheme="majorHAnsi" w:hAnsiTheme="majorHAnsi" w:cstheme="majorHAnsi"/>
          <w:color w:val="auto"/>
          <w:sz w:val="22"/>
          <w:szCs w:val="22"/>
          <w14:numForm w14:val="default"/>
        </w:rPr>
        <w:t xml:space="preserve">: </w:t>
      </w:r>
      <w:r w:rsidRPr="00523BCE">
        <w:rPr>
          <w:rFonts w:asciiTheme="majorHAnsi" w:hAnsiTheme="majorHAnsi" w:cstheme="majorHAnsi"/>
          <w:color w:val="auto"/>
          <w:sz w:val="22"/>
          <w:szCs w:val="22"/>
          <w14:numForm w14:val="default"/>
        </w:rPr>
        <w:t>advises on how to apply the scien</w:t>
      </w:r>
      <w:r w:rsidR="00850DC6">
        <w:rPr>
          <w:rFonts w:asciiTheme="majorHAnsi" w:hAnsiTheme="majorHAnsi" w:cstheme="majorHAnsi"/>
          <w:color w:val="auto"/>
          <w:sz w:val="22"/>
          <w:szCs w:val="22"/>
          <w14:numForm w14:val="default"/>
        </w:rPr>
        <w:t>tific research</w:t>
      </w:r>
      <w:r w:rsidRPr="00523BCE">
        <w:rPr>
          <w:rFonts w:asciiTheme="majorHAnsi" w:hAnsiTheme="majorHAnsi" w:cstheme="majorHAnsi"/>
          <w:color w:val="auto"/>
          <w:sz w:val="22"/>
          <w:szCs w:val="22"/>
          <w14:numForm w14:val="default"/>
        </w:rPr>
        <w:t xml:space="preserve"> to the workflow of LAM institutions</w:t>
      </w:r>
    </w:p>
    <w:p w:rsidRPr="00523BCE" w:rsidR="00FD6EA5" w:rsidP="00FD6EA5" w:rsidRDefault="00FD6EA5" w14:paraId="1825FAF5" w14:textId="690A6555">
      <w:pPr>
        <w:pStyle w:val="Default"/>
        <w:numPr>
          <w:ilvl w:val="0"/>
          <w:numId w:val="90"/>
        </w:numPr>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 xml:space="preserve">REALM Communications Working Group: </w:t>
      </w:r>
      <w:r w:rsidR="008E1FB1">
        <w:rPr>
          <w:rFonts w:asciiTheme="majorHAnsi" w:hAnsiTheme="majorHAnsi" w:cstheme="majorHAnsi"/>
          <w:color w:val="auto"/>
          <w:sz w:val="22"/>
          <w:szCs w:val="22"/>
          <w14:numForm w14:val="default"/>
        </w:rPr>
        <w:t xml:space="preserve">advises on </w:t>
      </w:r>
      <w:r>
        <w:rPr>
          <w:rFonts w:asciiTheme="majorHAnsi" w:hAnsiTheme="majorHAnsi" w:cstheme="majorHAnsi"/>
          <w:color w:val="auto"/>
          <w:sz w:val="22"/>
          <w:szCs w:val="22"/>
          <w14:numForm w14:val="default"/>
        </w:rPr>
        <w:t>strategy for external REALM project communications</w:t>
      </w:r>
      <w:r w:rsidR="0007367A">
        <w:rPr>
          <w:rFonts w:asciiTheme="majorHAnsi" w:hAnsiTheme="majorHAnsi" w:cstheme="majorHAnsi"/>
          <w:color w:val="auto"/>
          <w:sz w:val="22"/>
          <w:szCs w:val="22"/>
          <w14:numForm w14:val="default"/>
        </w:rPr>
        <w:t xml:space="preserve"> </w:t>
      </w:r>
      <w:r w:rsidR="008E1FB1">
        <w:rPr>
          <w:rFonts w:asciiTheme="majorHAnsi" w:hAnsiTheme="majorHAnsi" w:cstheme="majorHAnsi"/>
          <w:color w:val="auto"/>
          <w:sz w:val="22"/>
          <w:szCs w:val="22"/>
          <w14:numForm w14:val="default"/>
        </w:rPr>
        <w:t>with</w:t>
      </w:r>
      <w:r>
        <w:rPr>
          <w:rFonts w:asciiTheme="majorHAnsi" w:hAnsiTheme="majorHAnsi" w:cstheme="majorHAnsi"/>
          <w:color w:val="auto"/>
          <w:sz w:val="22"/>
          <w:szCs w:val="22"/>
          <w14:numForm w14:val="default"/>
        </w:rPr>
        <w:t xml:space="preserve"> the LAM community and the </w:t>
      </w:r>
      <w:r w:rsidR="008E1FB1">
        <w:rPr>
          <w:rFonts w:asciiTheme="majorHAnsi" w:hAnsiTheme="majorHAnsi" w:cstheme="majorHAnsi"/>
          <w:color w:val="auto"/>
          <w:sz w:val="22"/>
          <w:szCs w:val="22"/>
          <w14:numForm w14:val="default"/>
        </w:rPr>
        <w:t xml:space="preserve">public </w:t>
      </w:r>
      <w:r>
        <w:rPr>
          <w:rFonts w:asciiTheme="majorHAnsi" w:hAnsiTheme="majorHAnsi" w:cstheme="majorHAnsi"/>
          <w:color w:val="auto"/>
          <w:sz w:val="22"/>
          <w:szCs w:val="22"/>
          <w14:numForm w14:val="default"/>
        </w:rPr>
        <w:t>at-large</w:t>
      </w:r>
    </w:p>
    <w:p w:rsidR="00CF6B70" w:rsidP="0064097D" w:rsidRDefault="00083825" w14:paraId="025F8D52" w14:textId="32CC5351">
      <w:pPr>
        <w:pStyle w:val="Default"/>
        <w:spacing w:after="60" w:line="360" w:lineRule="auto"/>
        <w:rPr>
          <w:rFonts w:asciiTheme="majorHAnsi" w:hAnsiTheme="majorHAnsi" w:cstheme="majorHAnsi"/>
          <w:color w:val="auto"/>
          <w:sz w:val="22"/>
          <w:szCs w:val="22"/>
          <w14:numForm w14:val="default"/>
        </w:rPr>
      </w:pPr>
      <w:r w:rsidRPr="00523BCE">
        <w:rPr>
          <w:rFonts w:asciiTheme="majorHAnsi" w:hAnsiTheme="majorHAnsi" w:cstheme="majorHAnsi"/>
          <w:color w:val="auto"/>
          <w:sz w:val="22"/>
          <w:szCs w:val="22"/>
          <w14:numForm w14:val="default"/>
        </w:rPr>
        <w:t xml:space="preserve">The </w:t>
      </w:r>
      <w:r w:rsidR="00850DC6">
        <w:rPr>
          <w:rFonts w:asciiTheme="majorHAnsi" w:hAnsiTheme="majorHAnsi" w:cstheme="majorHAnsi"/>
          <w:color w:val="auto"/>
          <w:sz w:val="22"/>
          <w:szCs w:val="22"/>
          <w14:numForm w14:val="default"/>
        </w:rPr>
        <w:t>S</w:t>
      </w:r>
      <w:r w:rsidRPr="00523BCE">
        <w:rPr>
          <w:rFonts w:asciiTheme="majorHAnsi" w:hAnsiTheme="majorHAnsi" w:cstheme="majorHAnsi"/>
          <w:color w:val="auto"/>
          <w:sz w:val="22"/>
          <w:szCs w:val="22"/>
          <w14:numForm w14:val="default"/>
        </w:rPr>
        <w:t xml:space="preserve">teering </w:t>
      </w:r>
      <w:r w:rsidR="00850DC6">
        <w:rPr>
          <w:rFonts w:asciiTheme="majorHAnsi" w:hAnsiTheme="majorHAnsi" w:cstheme="majorHAnsi"/>
          <w:color w:val="auto"/>
          <w:sz w:val="22"/>
          <w:szCs w:val="22"/>
          <w14:numForm w14:val="default"/>
        </w:rPr>
        <w:t>C</w:t>
      </w:r>
      <w:r w:rsidRPr="00523BCE">
        <w:rPr>
          <w:rFonts w:asciiTheme="majorHAnsi" w:hAnsiTheme="majorHAnsi" w:cstheme="majorHAnsi"/>
          <w:color w:val="auto"/>
          <w:sz w:val="22"/>
          <w:szCs w:val="22"/>
          <w14:numForm w14:val="default"/>
        </w:rPr>
        <w:t xml:space="preserve">ommittee and </w:t>
      </w:r>
      <w:r w:rsidR="00850DC6">
        <w:rPr>
          <w:rFonts w:asciiTheme="majorHAnsi" w:hAnsiTheme="majorHAnsi" w:cstheme="majorHAnsi"/>
          <w:color w:val="auto"/>
          <w:sz w:val="22"/>
          <w:szCs w:val="22"/>
          <w14:numForm w14:val="default"/>
        </w:rPr>
        <w:t>W</w:t>
      </w:r>
      <w:r w:rsidRPr="00523BCE">
        <w:rPr>
          <w:rFonts w:asciiTheme="majorHAnsi" w:hAnsiTheme="majorHAnsi" w:cstheme="majorHAnsi"/>
          <w:color w:val="auto"/>
          <w:sz w:val="22"/>
          <w:szCs w:val="22"/>
          <w14:numForm w14:val="default"/>
        </w:rPr>
        <w:t xml:space="preserve">orking </w:t>
      </w:r>
      <w:r w:rsidR="00850DC6">
        <w:rPr>
          <w:rFonts w:asciiTheme="majorHAnsi" w:hAnsiTheme="majorHAnsi" w:cstheme="majorHAnsi"/>
          <w:color w:val="auto"/>
          <w:sz w:val="22"/>
          <w:szCs w:val="22"/>
          <w14:numForm w14:val="default"/>
        </w:rPr>
        <w:t>G</w:t>
      </w:r>
      <w:r w:rsidRPr="00523BCE">
        <w:rPr>
          <w:rFonts w:asciiTheme="majorHAnsi" w:hAnsiTheme="majorHAnsi" w:cstheme="majorHAnsi"/>
          <w:color w:val="auto"/>
          <w:sz w:val="22"/>
          <w:szCs w:val="22"/>
          <w14:numForm w14:val="default"/>
        </w:rPr>
        <w:t xml:space="preserve">roups support IMLS, OCLC, and Battelle </w:t>
      </w:r>
      <w:r w:rsidR="00850DC6">
        <w:rPr>
          <w:rFonts w:asciiTheme="majorHAnsi" w:hAnsiTheme="majorHAnsi" w:cstheme="majorHAnsi"/>
          <w:color w:val="auto"/>
          <w:sz w:val="22"/>
          <w:szCs w:val="22"/>
          <w14:numForm w14:val="default"/>
        </w:rPr>
        <w:t>by</w:t>
      </w:r>
      <w:r w:rsidRPr="00523BCE" w:rsidR="00850DC6">
        <w:rPr>
          <w:rFonts w:asciiTheme="majorHAnsi" w:hAnsiTheme="majorHAnsi" w:cstheme="majorHAnsi"/>
          <w:color w:val="auto"/>
          <w:sz w:val="22"/>
          <w:szCs w:val="22"/>
          <w14:numForm w14:val="default"/>
        </w:rPr>
        <w:t xml:space="preserve"> </w:t>
      </w:r>
      <w:r w:rsidRPr="00523BCE">
        <w:rPr>
          <w:rFonts w:asciiTheme="majorHAnsi" w:hAnsiTheme="majorHAnsi" w:cstheme="majorHAnsi"/>
          <w:color w:val="auto"/>
          <w:sz w:val="22"/>
          <w:szCs w:val="22"/>
          <w14:numForm w14:val="default"/>
        </w:rPr>
        <w:t>communicating the concerns and needs of the LAM institutions and identifying the questions that are of greatest priority</w:t>
      </w:r>
      <w:r w:rsidR="006B3C93">
        <w:rPr>
          <w:rFonts w:asciiTheme="majorHAnsi" w:hAnsiTheme="majorHAnsi" w:cstheme="majorHAnsi"/>
          <w:color w:val="auto"/>
          <w:sz w:val="22"/>
          <w:szCs w:val="22"/>
          <w14:numForm w14:val="default"/>
        </w:rPr>
        <w:t xml:space="preserve"> </w:t>
      </w:r>
      <w:r w:rsidR="00850DC6">
        <w:rPr>
          <w:rFonts w:asciiTheme="majorHAnsi" w:hAnsiTheme="majorHAnsi" w:cstheme="majorHAnsi"/>
          <w:color w:val="auto"/>
          <w:sz w:val="22"/>
          <w:szCs w:val="22"/>
          <w14:numForm w14:val="default"/>
        </w:rPr>
        <w:t xml:space="preserve">for </w:t>
      </w:r>
      <w:r w:rsidR="00ED1C78">
        <w:rPr>
          <w:rFonts w:asciiTheme="majorHAnsi" w:hAnsiTheme="majorHAnsi" w:cstheme="majorHAnsi"/>
          <w:color w:val="auto"/>
          <w:sz w:val="22"/>
          <w:szCs w:val="22"/>
          <w14:numForm w14:val="default"/>
        </w:rPr>
        <w:t>empirical</w:t>
      </w:r>
      <w:r w:rsidR="006B3C93">
        <w:rPr>
          <w:rFonts w:asciiTheme="majorHAnsi" w:hAnsiTheme="majorHAnsi" w:cstheme="majorHAnsi"/>
          <w:color w:val="auto"/>
          <w:sz w:val="22"/>
          <w:szCs w:val="22"/>
          <w14:numForm w14:val="default"/>
        </w:rPr>
        <w:t xml:space="preserve"> investigat</w:t>
      </w:r>
      <w:r w:rsidR="00986E2D">
        <w:rPr>
          <w:rFonts w:asciiTheme="majorHAnsi" w:hAnsiTheme="majorHAnsi" w:cstheme="majorHAnsi"/>
          <w:color w:val="auto"/>
          <w:sz w:val="22"/>
          <w:szCs w:val="22"/>
          <w14:numForm w14:val="default"/>
        </w:rPr>
        <w:t>ion</w:t>
      </w:r>
      <w:r w:rsidR="00523BCE">
        <w:rPr>
          <w:rFonts w:asciiTheme="majorHAnsi" w:hAnsiTheme="majorHAnsi" w:cstheme="majorHAnsi"/>
          <w:color w:val="auto"/>
          <w:sz w:val="22"/>
          <w:szCs w:val="22"/>
          <w14:numForm w14:val="default"/>
        </w:rPr>
        <w:t xml:space="preserve">. The research test results from Battelle and accompanying toolkit </w:t>
      </w:r>
      <w:r w:rsidR="00FD6EA5">
        <w:rPr>
          <w:rFonts w:asciiTheme="majorHAnsi" w:hAnsiTheme="majorHAnsi" w:cstheme="majorHAnsi"/>
          <w:color w:val="auto"/>
          <w:sz w:val="22"/>
          <w:szCs w:val="22"/>
          <w14:numForm w14:val="default"/>
        </w:rPr>
        <w:t xml:space="preserve">resources </w:t>
      </w:r>
      <w:r w:rsidR="00523BCE">
        <w:rPr>
          <w:rFonts w:asciiTheme="majorHAnsi" w:hAnsiTheme="majorHAnsi" w:cstheme="majorHAnsi"/>
          <w:color w:val="auto"/>
          <w:sz w:val="22"/>
          <w:szCs w:val="22"/>
          <w14:numForm w14:val="default"/>
        </w:rPr>
        <w:t xml:space="preserve">developed by OCLC are meant to </w:t>
      </w:r>
      <w:r w:rsidR="00850DC6">
        <w:rPr>
          <w:rFonts w:asciiTheme="majorHAnsi" w:hAnsiTheme="majorHAnsi" w:cstheme="majorHAnsi"/>
          <w:color w:val="auto"/>
          <w:sz w:val="22"/>
          <w:szCs w:val="22"/>
          <w14:numForm w14:val="default"/>
        </w:rPr>
        <w:t>provide information</w:t>
      </w:r>
      <w:r w:rsidR="001823BA">
        <w:rPr>
          <w:rFonts w:asciiTheme="majorHAnsi" w:hAnsiTheme="majorHAnsi" w:cstheme="majorHAnsi"/>
          <w:color w:val="auto"/>
          <w:sz w:val="22"/>
          <w:szCs w:val="22"/>
          <w14:numForm w14:val="default"/>
        </w:rPr>
        <w:t xml:space="preserve"> that LAM institutions can </w:t>
      </w:r>
      <w:r w:rsidR="00850DC6">
        <w:rPr>
          <w:rFonts w:asciiTheme="majorHAnsi" w:hAnsiTheme="majorHAnsi" w:cstheme="majorHAnsi"/>
          <w:color w:val="auto"/>
          <w:sz w:val="22"/>
          <w:szCs w:val="22"/>
          <w14:numForm w14:val="default"/>
        </w:rPr>
        <w:t>consider when developing policies and procedures for reopening</w:t>
      </w:r>
      <w:r w:rsidR="00523BCE">
        <w:rPr>
          <w:rFonts w:asciiTheme="majorHAnsi" w:hAnsiTheme="majorHAnsi" w:cstheme="majorHAnsi"/>
          <w:color w:val="auto"/>
          <w:sz w:val="22"/>
          <w:szCs w:val="22"/>
          <w14:numForm w14:val="default"/>
        </w:rPr>
        <w:t>.</w:t>
      </w:r>
      <w:r w:rsidR="00F30ADC">
        <w:rPr>
          <w:rFonts w:asciiTheme="majorHAnsi" w:hAnsiTheme="majorHAnsi" w:cstheme="majorHAnsi"/>
          <w:color w:val="auto"/>
          <w:sz w:val="22"/>
          <w:szCs w:val="22"/>
          <w14:numForm w14:val="default"/>
        </w:rPr>
        <w:t xml:space="preserve"> </w:t>
      </w:r>
    </w:p>
    <w:p w:rsidR="0098202F" w:rsidP="0064097D" w:rsidRDefault="009A40F9" w14:paraId="1D4EE58C" w14:textId="4B817144">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 xml:space="preserve">As part of this overall effort, </w:t>
      </w:r>
      <w:r w:rsidR="00C93C5A">
        <w:rPr>
          <w:rFonts w:asciiTheme="majorHAnsi" w:hAnsiTheme="majorHAnsi" w:cstheme="majorHAnsi"/>
          <w:color w:val="auto"/>
          <w:sz w:val="22"/>
          <w:szCs w:val="22"/>
          <w14:numForm w14:val="default"/>
        </w:rPr>
        <w:t>Partnership for the Public Good (</w:t>
      </w:r>
      <w:r>
        <w:rPr>
          <w:rFonts w:asciiTheme="majorHAnsi" w:hAnsiTheme="majorHAnsi" w:cstheme="majorHAnsi"/>
          <w:color w:val="auto"/>
          <w:sz w:val="22"/>
          <w:szCs w:val="22"/>
          <w14:numForm w14:val="default"/>
        </w:rPr>
        <w:t>PPG</w:t>
      </w:r>
      <w:r w:rsidR="00C93C5A">
        <w:rPr>
          <w:rFonts w:asciiTheme="majorHAnsi" w:hAnsiTheme="majorHAnsi" w:cstheme="majorHAnsi"/>
          <w:color w:val="auto"/>
          <w:sz w:val="22"/>
          <w:szCs w:val="22"/>
          <w14:numForm w14:val="default"/>
        </w:rPr>
        <w:t>)</w:t>
      </w:r>
      <w:r>
        <w:rPr>
          <w:rFonts w:asciiTheme="majorHAnsi" w:hAnsiTheme="majorHAnsi" w:cstheme="majorHAnsi"/>
          <w:color w:val="auto"/>
          <w:sz w:val="22"/>
          <w:szCs w:val="22"/>
          <w14:numForm w14:val="default"/>
        </w:rPr>
        <w:t xml:space="preserve"> is conducting an independent evaluation </w:t>
      </w:r>
      <w:r w:rsidR="00C93C5A">
        <w:rPr>
          <w:rFonts w:asciiTheme="majorHAnsi" w:hAnsiTheme="majorHAnsi" w:cstheme="majorHAnsi"/>
          <w:color w:val="auto"/>
          <w:sz w:val="22"/>
          <w:szCs w:val="22"/>
          <w14:numForm w14:val="default"/>
        </w:rPr>
        <w:t>of the REALM Project</w:t>
      </w:r>
      <w:r>
        <w:rPr>
          <w:rFonts w:asciiTheme="majorHAnsi" w:hAnsiTheme="majorHAnsi" w:cstheme="majorHAnsi"/>
          <w:color w:val="auto"/>
          <w:sz w:val="22"/>
          <w:szCs w:val="22"/>
          <w14:numForm w14:val="default"/>
        </w:rPr>
        <w:t>.</w:t>
      </w:r>
      <w:r w:rsidR="00F30ADC">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Th</w:t>
      </w:r>
      <w:r w:rsidR="00BF2D05">
        <w:rPr>
          <w:rFonts w:asciiTheme="majorHAnsi" w:hAnsiTheme="majorHAnsi" w:cstheme="majorHAnsi"/>
          <w:color w:val="auto"/>
          <w:sz w:val="22"/>
          <w:szCs w:val="22"/>
          <w14:numForm w14:val="default"/>
        </w:rPr>
        <w:t>is data collection, comprising archive and museums focus groups and LAM organization audience surveys</w:t>
      </w:r>
      <w:r w:rsidR="004648AA">
        <w:rPr>
          <w:rFonts w:asciiTheme="majorHAnsi" w:hAnsiTheme="majorHAnsi" w:cstheme="majorHAnsi"/>
          <w:color w:val="auto"/>
          <w:sz w:val="22"/>
          <w:szCs w:val="22"/>
          <w14:numForm w14:val="default"/>
        </w:rPr>
        <w:t>,</w:t>
      </w:r>
      <w:r w:rsidR="00BF2D05">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support</w:t>
      </w:r>
      <w:r w:rsidR="004648AA">
        <w:rPr>
          <w:rFonts w:asciiTheme="majorHAnsi" w:hAnsiTheme="majorHAnsi" w:cstheme="majorHAnsi"/>
          <w:color w:val="auto"/>
          <w:sz w:val="22"/>
          <w:szCs w:val="22"/>
          <w14:numForm w14:val="default"/>
        </w:rPr>
        <w:t>s</w:t>
      </w:r>
      <w:r w:rsidR="0098202F">
        <w:rPr>
          <w:rFonts w:asciiTheme="majorHAnsi" w:hAnsiTheme="majorHAnsi" w:cstheme="majorHAnsi"/>
          <w:color w:val="auto"/>
          <w:sz w:val="22"/>
          <w:szCs w:val="22"/>
          <w14:numForm w14:val="default"/>
        </w:rPr>
        <w:t xml:space="preserve"> the in</w:t>
      </w:r>
      <w:r w:rsidR="00C2477C">
        <w:rPr>
          <w:rFonts w:asciiTheme="majorHAnsi" w:hAnsiTheme="majorHAnsi" w:cstheme="majorHAnsi"/>
          <w:color w:val="auto"/>
          <w:sz w:val="22"/>
          <w:szCs w:val="22"/>
          <w14:numForm w14:val="default"/>
        </w:rPr>
        <w:t>-</w:t>
      </w:r>
      <w:r w:rsidR="0098202F">
        <w:rPr>
          <w:rFonts w:asciiTheme="majorHAnsi" w:hAnsiTheme="majorHAnsi" w:cstheme="majorHAnsi"/>
          <w:color w:val="auto"/>
          <w:sz w:val="22"/>
          <w:szCs w:val="22"/>
          <w14:numForm w14:val="default"/>
        </w:rPr>
        <w:t>the</w:t>
      </w:r>
      <w:r w:rsidR="00C2477C">
        <w:rPr>
          <w:rFonts w:asciiTheme="majorHAnsi" w:hAnsiTheme="majorHAnsi" w:cstheme="majorHAnsi"/>
          <w:color w:val="auto"/>
          <w:sz w:val="22"/>
          <w:szCs w:val="22"/>
          <w14:numForm w14:val="default"/>
        </w:rPr>
        <w:t>-</w:t>
      </w:r>
      <w:r w:rsidR="0098202F">
        <w:rPr>
          <w:rFonts w:asciiTheme="majorHAnsi" w:hAnsiTheme="majorHAnsi" w:cstheme="majorHAnsi"/>
          <w:color w:val="auto"/>
          <w:sz w:val="22"/>
          <w:szCs w:val="22"/>
          <w14:numForm w14:val="default"/>
        </w:rPr>
        <w:t xml:space="preserve">moment needs of OCLC and IMLS as they work to provide information to LAM community around the resilience of COVID-19 on common surfaces </w:t>
      </w:r>
      <w:r w:rsidR="0098202F">
        <w:rPr>
          <w:rFonts w:asciiTheme="majorHAnsi" w:hAnsiTheme="majorHAnsi" w:cstheme="majorHAnsi"/>
          <w:color w:val="auto"/>
          <w:sz w:val="22"/>
          <w:szCs w:val="22"/>
          <w14:numForm w14:val="default"/>
        </w:rPr>
        <w:lastRenderedPageBreak/>
        <w:t>encountered in these institutions.</w:t>
      </w:r>
      <w:r w:rsidR="00F30ADC">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 xml:space="preserve">The </w:t>
      </w:r>
      <w:r w:rsidR="00BF2D05">
        <w:rPr>
          <w:rFonts w:asciiTheme="majorHAnsi" w:hAnsiTheme="majorHAnsi" w:cstheme="majorHAnsi"/>
          <w:color w:val="auto"/>
          <w:sz w:val="22"/>
          <w:szCs w:val="22"/>
          <w14:numForm w14:val="default"/>
        </w:rPr>
        <w:t xml:space="preserve">REALM Project </w:t>
      </w:r>
      <w:r w:rsidR="0098202F">
        <w:rPr>
          <w:rFonts w:asciiTheme="majorHAnsi" w:hAnsiTheme="majorHAnsi" w:cstheme="majorHAnsi"/>
          <w:color w:val="auto"/>
          <w:sz w:val="22"/>
          <w:szCs w:val="22"/>
          <w14:numForm w14:val="default"/>
        </w:rPr>
        <w:t xml:space="preserve">evaluation is designed to inform both organizations as to the efficiency and effectiveness of the research process, </w:t>
      </w:r>
      <w:r w:rsidR="00BF2D05">
        <w:rPr>
          <w:rFonts w:asciiTheme="majorHAnsi" w:hAnsiTheme="majorHAnsi" w:cstheme="majorHAnsi"/>
          <w:color w:val="auto"/>
          <w:sz w:val="22"/>
          <w:szCs w:val="22"/>
          <w14:numForm w14:val="default"/>
        </w:rPr>
        <w:t xml:space="preserve">as well as </w:t>
      </w:r>
      <w:r w:rsidR="0098202F">
        <w:rPr>
          <w:rFonts w:asciiTheme="majorHAnsi" w:hAnsiTheme="majorHAnsi" w:cstheme="majorHAnsi"/>
          <w:color w:val="auto"/>
          <w:sz w:val="22"/>
          <w:szCs w:val="22"/>
          <w14:numForm w14:val="default"/>
        </w:rPr>
        <w:t>the process</w:t>
      </w:r>
      <w:r w:rsidR="00967F34">
        <w:rPr>
          <w:rFonts w:asciiTheme="majorHAnsi" w:hAnsiTheme="majorHAnsi" w:cstheme="majorHAnsi"/>
          <w:color w:val="auto"/>
          <w:sz w:val="22"/>
          <w:szCs w:val="22"/>
          <w14:numForm w14:val="default"/>
        </w:rPr>
        <w:t>es</w:t>
      </w:r>
      <w:r w:rsidR="0098202F">
        <w:rPr>
          <w:rFonts w:asciiTheme="majorHAnsi" w:hAnsiTheme="majorHAnsi" w:cstheme="majorHAnsi"/>
          <w:color w:val="auto"/>
          <w:sz w:val="22"/>
          <w:szCs w:val="22"/>
          <w14:numForm w14:val="default"/>
        </w:rPr>
        <w:t xml:space="preserve"> of the </w:t>
      </w:r>
      <w:r w:rsidR="008E1FB1">
        <w:rPr>
          <w:rFonts w:asciiTheme="majorHAnsi" w:hAnsiTheme="majorHAnsi" w:cstheme="majorHAnsi"/>
          <w:color w:val="auto"/>
          <w:sz w:val="22"/>
          <w:szCs w:val="22"/>
          <w14:numForm w14:val="default"/>
        </w:rPr>
        <w:t>W</w:t>
      </w:r>
      <w:r w:rsidR="0098202F">
        <w:rPr>
          <w:rFonts w:asciiTheme="majorHAnsi" w:hAnsiTheme="majorHAnsi" w:cstheme="majorHAnsi"/>
          <w:color w:val="auto"/>
          <w:sz w:val="22"/>
          <w:szCs w:val="22"/>
          <w14:numForm w14:val="default"/>
        </w:rPr>
        <w:t xml:space="preserve">orking </w:t>
      </w:r>
      <w:r w:rsidR="008E1FB1">
        <w:rPr>
          <w:rFonts w:asciiTheme="majorHAnsi" w:hAnsiTheme="majorHAnsi" w:cstheme="majorHAnsi"/>
          <w:color w:val="auto"/>
          <w:sz w:val="22"/>
          <w:szCs w:val="22"/>
          <w14:numForm w14:val="default"/>
        </w:rPr>
        <w:t>G</w:t>
      </w:r>
      <w:r w:rsidR="0098202F">
        <w:rPr>
          <w:rFonts w:asciiTheme="majorHAnsi" w:hAnsiTheme="majorHAnsi" w:cstheme="majorHAnsi"/>
          <w:color w:val="auto"/>
          <w:sz w:val="22"/>
          <w:szCs w:val="22"/>
          <w14:numForm w14:val="default"/>
        </w:rPr>
        <w:t xml:space="preserve">roups and </w:t>
      </w:r>
      <w:r w:rsidR="008E1FB1">
        <w:rPr>
          <w:rFonts w:asciiTheme="majorHAnsi" w:hAnsiTheme="majorHAnsi" w:cstheme="majorHAnsi"/>
          <w:color w:val="auto"/>
          <w:sz w:val="22"/>
          <w:szCs w:val="22"/>
          <w14:numForm w14:val="default"/>
        </w:rPr>
        <w:t>S</w:t>
      </w:r>
      <w:r w:rsidR="0098202F">
        <w:rPr>
          <w:rFonts w:asciiTheme="majorHAnsi" w:hAnsiTheme="majorHAnsi" w:cstheme="majorHAnsi"/>
          <w:color w:val="auto"/>
          <w:sz w:val="22"/>
          <w:szCs w:val="22"/>
          <w14:numForm w14:val="default"/>
        </w:rPr>
        <w:t xml:space="preserve">teering </w:t>
      </w:r>
      <w:r w:rsidR="008E1FB1">
        <w:rPr>
          <w:rFonts w:asciiTheme="majorHAnsi" w:hAnsiTheme="majorHAnsi" w:cstheme="majorHAnsi"/>
          <w:color w:val="auto"/>
          <w:sz w:val="22"/>
          <w:szCs w:val="22"/>
          <w14:numForm w14:val="default"/>
        </w:rPr>
        <w:t>C</w:t>
      </w:r>
      <w:r w:rsidR="0098202F">
        <w:rPr>
          <w:rFonts w:asciiTheme="majorHAnsi" w:hAnsiTheme="majorHAnsi" w:cstheme="majorHAnsi"/>
          <w:color w:val="auto"/>
          <w:sz w:val="22"/>
          <w:szCs w:val="22"/>
          <w14:numForm w14:val="default"/>
        </w:rPr>
        <w:t>ommittee.</w:t>
      </w:r>
      <w:r w:rsidR="00F30ADC">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Much of this work is ongoing.</w:t>
      </w:r>
      <w:r w:rsidR="00F30ADC">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 xml:space="preserve">It is also intended to provide information to OCLC and IMLS around the </w:t>
      </w:r>
      <w:r w:rsidR="00BF2D05">
        <w:rPr>
          <w:rFonts w:asciiTheme="majorHAnsi" w:hAnsiTheme="majorHAnsi" w:cstheme="majorHAnsi"/>
          <w:color w:val="auto"/>
          <w:sz w:val="22"/>
          <w:szCs w:val="22"/>
          <w14:numForm w14:val="default"/>
        </w:rPr>
        <w:t xml:space="preserve">usefulness </w:t>
      </w:r>
      <w:r w:rsidR="0098202F">
        <w:rPr>
          <w:rFonts w:asciiTheme="majorHAnsi" w:hAnsiTheme="majorHAnsi" w:cstheme="majorHAnsi"/>
          <w:color w:val="auto"/>
          <w:sz w:val="22"/>
          <w:szCs w:val="22"/>
          <w14:numForm w14:val="default"/>
        </w:rPr>
        <w:t>of the</w:t>
      </w:r>
      <w:r w:rsidR="008E1FB1">
        <w:rPr>
          <w:rFonts w:asciiTheme="majorHAnsi" w:hAnsiTheme="majorHAnsi" w:cstheme="majorHAnsi"/>
          <w:color w:val="auto"/>
          <w:sz w:val="22"/>
          <w:szCs w:val="22"/>
          <w14:numForm w14:val="default"/>
        </w:rPr>
        <w:t xml:space="preserve"> scientific</w:t>
      </w:r>
      <w:r w:rsidR="0098202F">
        <w:rPr>
          <w:rFonts w:asciiTheme="majorHAnsi" w:hAnsiTheme="majorHAnsi" w:cstheme="majorHAnsi"/>
          <w:color w:val="auto"/>
          <w:sz w:val="22"/>
          <w:szCs w:val="22"/>
          <w14:numForm w14:val="default"/>
        </w:rPr>
        <w:t xml:space="preserve"> information shared</w:t>
      </w:r>
      <w:r w:rsidR="00363899">
        <w:rPr>
          <w:rFonts w:asciiTheme="majorHAnsi" w:hAnsiTheme="majorHAnsi" w:cstheme="majorHAnsi"/>
          <w:color w:val="auto"/>
          <w:sz w:val="22"/>
          <w:szCs w:val="22"/>
          <w14:numForm w14:val="default"/>
        </w:rPr>
        <w:t xml:space="preserve"> to the LAM community</w:t>
      </w:r>
      <w:r w:rsidR="0098202F">
        <w:rPr>
          <w:rFonts w:asciiTheme="majorHAnsi" w:hAnsiTheme="majorHAnsi" w:cstheme="majorHAnsi"/>
          <w:color w:val="auto"/>
          <w:sz w:val="22"/>
          <w:szCs w:val="22"/>
          <w14:numForm w14:val="default"/>
        </w:rPr>
        <w:t xml:space="preserve"> as well as the effectiveness of </w:t>
      </w:r>
      <w:r w:rsidR="008E1FB1">
        <w:rPr>
          <w:rFonts w:asciiTheme="majorHAnsi" w:hAnsiTheme="majorHAnsi" w:cstheme="majorHAnsi"/>
          <w:color w:val="auto"/>
          <w:sz w:val="22"/>
          <w:szCs w:val="22"/>
          <w14:numForm w14:val="default"/>
        </w:rPr>
        <w:t xml:space="preserve">its </w:t>
      </w:r>
      <w:r w:rsidR="0098202F">
        <w:rPr>
          <w:rFonts w:asciiTheme="majorHAnsi" w:hAnsiTheme="majorHAnsi" w:cstheme="majorHAnsi"/>
          <w:color w:val="auto"/>
          <w:sz w:val="22"/>
          <w:szCs w:val="22"/>
          <w14:numForm w14:val="default"/>
        </w:rPr>
        <w:t>distribution.</w:t>
      </w:r>
      <w:r w:rsidR="00F30ADC">
        <w:rPr>
          <w:rFonts w:asciiTheme="majorHAnsi" w:hAnsiTheme="majorHAnsi" w:cstheme="majorHAnsi"/>
          <w:color w:val="auto"/>
          <w:sz w:val="22"/>
          <w:szCs w:val="22"/>
          <w14:numForm w14:val="default"/>
        </w:rPr>
        <w:t xml:space="preserve"> </w:t>
      </w:r>
      <w:r w:rsidR="008E1FB1">
        <w:rPr>
          <w:rFonts w:asciiTheme="majorHAnsi" w:hAnsiTheme="majorHAnsi" w:cstheme="majorHAnsi"/>
          <w:color w:val="auto"/>
          <w:sz w:val="22"/>
          <w:szCs w:val="22"/>
          <w14:numForm w14:val="default"/>
        </w:rPr>
        <w:t xml:space="preserve">The evaluation </w:t>
      </w:r>
      <w:r w:rsidR="0098202F">
        <w:rPr>
          <w:rFonts w:asciiTheme="majorHAnsi" w:hAnsiTheme="majorHAnsi" w:cstheme="majorHAnsi"/>
          <w:color w:val="auto"/>
          <w:sz w:val="22"/>
          <w:szCs w:val="22"/>
          <w14:numForm w14:val="default"/>
        </w:rPr>
        <w:t>has not been designed to be a retrospective consideration of the Project, but rather to inform decision-makers at OCLC and IMLS, in near real-time, as to what is working and what isn’t</w:t>
      </w:r>
      <w:r w:rsidR="00F24655">
        <w:rPr>
          <w:rFonts w:asciiTheme="majorHAnsi" w:hAnsiTheme="majorHAnsi" w:cstheme="majorHAnsi"/>
          <w:color w:val="auto"/>
          <w:sz w:val="22"/>
          <w:szCs w:val="22"/>
          <w14:numForm w14:val="default"/>
        </w:rPr>
        <w:t xml:space="preserve">; enabling them to modify the efforts of the </w:t>
      </w:r>
      <w:r w:rsidR="00967F34">
        <w:rPr>
          <w:rFonts w:asciiTheme="majorHAnsi" w:hAnsiTheme="majorHAnsi" w:cstheme="majorHAnsi"/>
          <w:color w:val="auto"/>
          <w:sz w:val="22"/>
          <w:szCs w:val="22"/>
          <w14:numForm w14:val="default"/>
        </w:rPr>
        <w:t>W</w:t>
      </w:r>
      <w:r w:rsidR="00F24655">
        <w:rPr>
          <w:rFonts w:asciiTheme="majorHAnsi" w:hAnsiTheme="majorHAnsi" w:cstheme="majorHAnsi"/>
          <w:color w:val="auto"/>
          <w:sz w:val="22"/>
          <w:szCs w:val="22"/>
          <w14:numForm w14:val="default"/>
        </w:rPr>
        <w:t xml:space="preserve">orking </w:t>
      </w:r>
      <w:r w:rsidR="00967F34">
        <w:rPr>
          <w:rFonts w:asciiTheme="majorHAnsi" w:hAnsiTheme="majorHAnsi" w:cstheme="majorHAnsi"/>
          <w:color w:val="auto"/>
          <w:sz w:val="22"/>
          <w:szCs w:val="22"/>
          <w14:numForm w14:val="default"/>
        </w:rPr>
        <w:t>G</w:t>
      </w:r>
      <w:r w:rsidR="00F24655">
        <w:rPr>
          <w:rFonts w:asciiTheme="majorHAnsi" w:hAnsiTheme="majorHAnsi" w:cstheme="majorHAnsi"/>
          <w:color w:val="auto"/>
          <w:sz w:val="22"/>
          <w:szCs w:val="22"/>
          <w14:numForm w14:val="default"/>
        </w:rPr>
        <w:t xml:space="preserve">roups and </w:t>
      </w:r>
      <w:r w:rsidR="00967F34">
        <w:rPr>
          <w:rFonts w:asciiTheme="majorHAnsi" w:hAnsiTheme="majorHAnsi" w:cstheme="majorHAnsi"/>
          <w:color w:val="auto"/>
          <w:sz w:val="22"/>
          <w:szCs w:val="22"/>
          <w14:numForm w14:val="default"/>
        </w:rPr>
        <w:t>S</w:t>
      </w:r>
      <w:r w:rsidR="00F24655">
        <w:rPr>
          <w:rFonts w:asciiTheme="majorHAnsi" w:hAnsiTheme="majorHAnsi" w:cstheme="majorHAnsi"/>
          <w:color w:val="auto"/>
          <w:sz w:val="22"/>
          <w:szCs w:val="22"/>
          <w14:numForm w14:val="default"/>
        </w:rPr>
        <w:t xml:space="preserve">teering </w:t>
      </w:r>
      <w:r w:rsidR="00967F34">
        <w:rPr>
          <w:rFonts w:asciiTheme="majorHAnsi" w:hAnsiTheme="majorHAnsi" w:cstheme="majorHAnsi"/>
          <w:color w:val="auto"/>
          <w:sz w:val="22"/>
          <w:szCs w:val="22"/>
          <w14:numForm w14:val="default"/>
        </w:rPr>
        <w:t>C</w:t>
      </w:r>
      <w:r w:rsidR="00F24655">
        <w:rPr>
          <w:rFonts w:asciiTheme="majorHAnsi" w:hAnsiTheme="majorHAnsi" w:cstheme="majorHAnsi"/>
          <w:color w:val="auto"/>
          <w:sz w:val="22"/>
          <w:szCs w:val="22"/>
          <w14:numForm w14:val="default"/>
        </w:rPr>
        <w:t xml:space="preserve">ommittee as well as </w:t>
      </w:r>
      <w:r w:rsidR="00C2477C">
        <w:rPr>
          <w:rFonts w:asciiTheme="majorHAnsi" w:hAnsiTheme="majorHAnsi" w:cstheme="majorHAnsi"/>
          <w:color w:val="auto"/>
          <w:sz w:val="22"/>
          <w:szCs w:val="22"/>
          <w14:numForm w14:val="default"/>
        </w:rPr>
        <w:t xml:space="preserve">to </w:t>
      </w:r>
      <w:r w:rsidR="00F24655">
        <w:rPr>
          <w:rFonts w:asciiTheme="majorHAnsi" w:hAnsiTheme="majorHAnsi" w:cstheme="majorHAnsi"/>
          <w:color w:val="auto"/>
          <w:sz w:val="22"/>
          <w:szCs w:val="22"/>
          <w14:numForm w14:val="default"/>
        </w:rPr>
        <w:t>adjust methods of distribution of information to the larger LAM community.</w:t>
      </w:r>
    </w:p>
    <w:p w:rsidRPr="0030130C" w:rsidR="007F20D2" w:rsidP="0064097D" w:rsidRDefault="007F20D2" w14:paraId="3C6027E6" w14:textId="2DACEC3C">
      <w:pPr>
        <w:pStyle w:val="Heading2"/>
        <w:rPr>
          <w:rFonts w:eastAsia="Times New Roman" w:cstheme="majorHAnsi"/>
        </w:rPr>
      </w:pPr>
      <w:r w:rsidRPr="0030130C">
        <w:rPr>
          <w:rFonts w:cstheme="majorHAnsi"/>
        </w:rPr>
        <w:t>A.2. Purposes and Uses of the Data</w:t>
      </w:r>
    </w:p>
    <w:p w:rsidR="0098202F" w:rsidP="0098202F" w:rsidRDefault="0098202F" w14:paraId="0121241F" w14:textId="4898232C">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The REALM Project is unique in that it was created in response to an emergent public safety issue with various ramifications for the safe operations of LAM institutions.</w:t>
      </w:r>
      <w:r w:rsidR="00F30ADC">
        <w:rPr>
          <w:rFonts w:asciiTheme="majorHAnsi" w:hAnsiTheme="majorHAnsi" w:cstheme="majorHAnsi"/>
          <w:color w:val="auto"/>
          <w:sz w:val="22"/>
          <w:szCs w:val="22"/>
          <w14:numForm w14:val="default"/>
        </w:rPr>
        <w:t xml:space="preserve"> </w:t>
      </w:r>
      <w:r>
        <w:rPr>
          <w:rFonts w:asciiTheme="majorHAnsi" w:hAnsiTheme="majorHAnsi" w:cstheme="majorHAnsi"/>
          <w:color w:val="auto"/>
          <w:sz w:val="22"/>
          <w:szCs w:val="22"/>
          <w14:numForm w14:val="default"/>
        </w:rPr>
        <w:t xml:space="preserve">The design of the evaluation, and efforts already conducted to support it, reflect that emergent nature – working to get useful information around the process and effects of the </w:t>
      </w:r>
      <w:r w:rsidR="00967F34">
        <w:rPr>
          <w:rFonts w:asciiTheme="majorHAnsi" w:hAnsiTheme="majorHAnsi" w:cstheme="majorHAnsi"/>
          <w:color w:val="auto"/>
          <w:sz w:val="22"/>
          <w:szCs w:val="22"/>
          <w14:numForm w14:val="default"/>
        </w:rPr>
        <w:t>P</w:t>
      </w:r>
      <w:r>
        <w:rPr>
          <w:rFonts w:asciiTheme="majorHAnsi" w:hAnsiTheme="majorHAnsi" w:cstheme="majorHAnsi"/>
          <w:color w:val="auto"/>
          <w:sz w:val="22"/>
          <w:szCs w:val="22"/>
          <w14:numForm w14:val="default"/>
        </w:rPr>
        <w:t xml:space="preserve">roject to the key decision-makers (OCLC and IMLS), affording them the opportunity to adjust the project in as real-time as possible, and thus helping them effectively get information to the </w:t>
      </w:r>
      <w:r w:rsidR="00967F34">
        <w:rPr>
          <w:rFonts w:asciiTheme="majorHAnsi" w:hAnsiTheme="majorHAnsi" w:cstheme="majorHAnsi"/>
          <w:color w:val="auto"/>
          <w:sz w:val="22"/>
          <w:szCs w:val="22"/>
          <w14:numForm w14:val="default"/>
        </w:rPr>
        <w:t>Project’s target audiences</w:t>
      </w:r>
      <w:r>
        <w:rPr>
          <w:rFonts w:asciiTheme="majorHAnsi" w:hAnsiTheme="majorHAnsi" w:cstheme="majorHAnsi"/>
          <w:color w:val="auto"/>
          <w:sz w:val="22"/>
          <w:szCs w:val="22"/>
          <w14:numForm w14:val="default"/>
        </w:rPr>
        <w:t>.</w:t>
      </w:r>
      <w:r w:rsidR="00F30ADC">
        <w:rPr>
          <w:rFonts w:asciiTheme="majorHAnsi" w:hAnsiTheme="majorHAnsi" w:cstheme="majorHAnsi"/>
          <w:color w:val="auto"/>
          <w:sz w:val="22"/>
          <w:szCs w:val="22"/>
          <w14:numForm w14:val="default"/>
        </w:rPr>
        <w:t xml:space="preserve"> </w:t>
      </w:r>
      <w:r>
        <w:rPr>
          <w:rFonts w:asciiTheme="majorHAnsi" w:hAnsiTheme="majorHAnsi" w:cstheme="majorHAnsi"/>
          <w:color w:val="auto"/>
          <w:sz w:val="22"/>
          <w:szCs w:val="22"/>
          <w14:numForm w14:val="default"/>
        </w:rPr>
        <w:t xml:space="preserve">We expect the results of this evaluation to not only serve by providing useful, near real-time information, but to </w:t>
      </w:r>
      <w:r w:rsidR="00C2477C">
        <w:rPr>
          <w:rFonts w:asciiTheme="majorHAnsi" w:hAnsiTheme="majorHAnsi" w:cstheme="majorHAnsi"/>
          <w:color w:val="auto"/>
          <w:sz w:val="22"/>
          <w:szCs w:val="22"/>
          <w14:numForm w14:val="default"/>
        </w:rPr>
        <w:t xml:space="preserve">also </w:t>
      </w:r>
      <w:r>
        <w:rPr>
          <w:rFonts w:asciiTheme="majorHAnsi" w:hAnsiTheme="majorHAnsi" w:cstheme="majorHAnsi"/>
          <w:color w:val="auto"/>
          <w:sz w:val="22"/>
          <w:szCs w:val="22"/>
          <w14:numForm w14:val="default"/>
        </w:rPr>
        <w:t xml:space="preserve">enable IMLS to consider the Project after the emergency has passed, enabling the Institute to better learn from the experience and have </w:t>
      </w:r>
      <w:r w:rsidR="00967F34">
        <w:rPr>
          <w:rFonts w:asciiTheme="majorHAnsi" w:hAnsiTheme="majorHAnsi" w:cstheme="majorHAnsi"/>
          <w:color w:val="auto"/>
          <w:sz w:val="22"/>
          <w:szCs w:val="22"/>
          <w14:numForm w14:val="default"/>
        </w:rPr>
        <w:t xml:space="preserve">robust </w:t>
      </w:r>
      <w:r>
        <w:rPr>
          <w:rFonts w:asciiTheme="majorHAnsi" w:hAnsiTheme="majorHAnsi" w:cstheme="majorHAnsi"/>
          <w:color w:val="auto"/>
          <w:sz w:val="22"/>
          <w:szCs w:val="22"/>
          <w14:numForm w14:val="default"/>
        </w:rPr>
        <w:t>practices in place should a similar event occur in the future.</w:t>
      </w:r>
    </w:p>
    <w:p w:rsidR="0098202F" w:rsidP="0098202F" w:rsidRDefault="0098202F" w14:paraId="4CD4B385" w14:textId="068BD75B">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Given the range of project stakeholders and the project’s goals, this evaluation has two primary mandates:</w:t>
      </w:r>
    </w:p>
    <w:p w:rsidRPr="007B65D6" w:rsidR="0098202F" w:rsidP="0098202F" w:rsidRDefault="0098202F" w14:paraId="16F7C38B" w14:textId="13054831">
      <w:pPr>
        <w:pStyle w:val="Default"/>
        <w:numPr>
          <w:ilvl w:val="0"/>
          <w:numId w:val="111"/>
        </w:numPr>
        <w:spacing w:after="60" w:line="360" w:lineRule="auto"/>
        <w:rPr>
          <w:rFonts w:asciiTheme="majorHAnsi" w:hAnsiTheme="majorHAnsi" w:cstheme="majorHAnsi"/>
          <w:sz w:val="22"/>
          <w:szCs w:val="22"/>
        </w:rPr>
      </w:pPr>
      <w:r>
        <w:rPr>
          <w:rFonts w:asciiTheme="majorHAnsi" w:hAnsiTheme="majorHAnsi" w:cstheme="majorHAnsi"/>
          <w:color w:val="auto"/>
          <w:sz w:val="22"/>
          <w:szCs w:val="22"/>
          <w14:numForm w14:val="default"/>
        </w:rPr>
        <w:t>U</w:t>
      </w:r>
      <w:r w:rsidRPr="00FA3182">
        <w:rPr>
          <w:rFonts w:asciiTheme="majorHAnsi" w:hAnsiTheme="majorHAnsi" w:cstheme="majorHAnsi"/>
          <w:color w:val="auto"/>
          <w:sz w:val="22"/>
          <w:szCs w:val="22"/>
          <w14:numForm w14:val="default"/>
        </w:rPr>
        <w:t>nderstand</w:t>
      </w:r>
      <w:r>
        <w:rPr>
          <w:rFonts w:asciiTheme="majorHAnsi" w:hAnsiTheme="majorHAnsi" w:cstheme="majorHAnsi"/>
          <w:color w:val="auto"/>
          <w:sz w:val="22"/>
          <w:szCs w:val="22"/>
          <w14:numForm w14:val="default"/>
        </w:rPr>
        <w:t xml:space="preserve">ing </w:t>
      </w:r>
      <w:r w:rsidRPr="00FA3182">
        <w:rPr>
          <w:rFonts w:asciiTheme="majorHAnsi" w:hAnsiTheme="majorHAnsi" w:cstheme="majorHAnsi"/>
          <w:color w:val="auto"/>
          <w:sz w:val="22"/>
          <w:szCs w:val="22"/>
          <w14:numForm w14:val="default"/>
        </w:rPr>
        <w:t xml:space="preserve">how the distinct parties (i.e., OCLC, Battelle, IMLS, the </w:t>
      </w:r>
      <w:r w:rsidR="003C3123">
        <w:rPr>
          <w:rFonts w:asciiTheme="majorHAnsi" w:hAnsiTheme="majorHAnsi" w:cstheme="majorHAnsi"/>
          <w:color w:val="auto"/>
          <w:sz w:val="22"/>
          <w:szCs w:val="22"/>
          <w14:numForm w14:val="default"/>
        </w:rPr>
        <w:t>S</w:t>
      </w:r>
      <w:r w:rsidRPr="00FA3182">
        <w:rPr>
          <w:rFonts w:asciiTheme="majorHAnsi" w:hAnsiTheme="majorHAnsi" w:cstheme="majorHAnsi"/>
          <w:color w:val="auto"/>
          <w:sz w:val="22"/>
          <w:szCs w:val="22"/>
          <w14:numForm w14:val="default"/>
        </w:rPr>
        <w:t xml:space="preserve">teering </w:t>
      </w:r>
      <w:r w:rsidR="003C3123">
        <w:rPr>
          <w:rFonts w:asciiTheme="majorHAnsi" w:hAnsiTheme="majorHAnsi" w:cstheme="majorHAnsi"/>
          <w:color w:val="auto"/>
          <w:sz w:val="22"/>
          <w:szCs w:val="22"/>
          <w14:numForm w14:val="default"/>
        </w:rPr>
        <w:t>C</w:t>
      </w:r>
      <w:r w:rsidRPr="00FA3182">
        <w:rPr>
          <w:rFonts w:asciiTheme="majorHAnsi" w:hAnsiTheme="majorHAnsi" w:cstheme="majorHAnsi"/>
          <w:color w:val="auto"/>
          <w:sz w:val="22"/>
          <w:szCs w:val="22"/>
          <w14:numForm w14:val="default"/>
        </w:rPr>
        <w:t xml:space="preserve">ommittee, and the </w:t>
      </w:r>
      <w:r w:rsidR="003C3123">
        <w:rPr>
          <w:rFonts w:asciiTheme="majorHAnsi" w:hAnsiTheme="majorHAnsi" w:cstheme="majorHAnsi"/>
          <w:color w:val="auto"/>
          <w:sz w:val="22"/>
          <w:szCs w:val="22"/>
          <w14:numForm w14:val="default"/>
        </w:rPr>
        <w:t>W</w:t>
      </w:r>
      <w:r w:rsidRPr="00FA3182">
        <w:rPr>
          <w:rFonts w:asciiTheme="majorHAnsi" w:hAnsiTheme="majorHAnsi" w:cstheme="majorHAnsi"/>
          <w:color w:val="auto"/>
          <w:sz w:val="22"/>
          <w:szCs w:val="22"/>
          <w14:numForm w14:val="default"/>
        </w:rPr>
        <w:t xml:space="preserve">orking </w:t>
      </w:r>
      <w:r w:rsidR="003C3123">
        <w:rPr>
          <w:rFonts w:asciiTheme="majorHAnsi" w:hAnsiTheme="majorHAnsi" w:cstheme="majorHAnsi"/>
          <w:color w:val="auto"/>
          <w:sz w:val="22"/>
          <w:szCs w:val="22"/>
          <w14:numForm w14:val="default"/>
        </w:rPr>
        <w:t>G</w:t>
      </w:r>
      <w:r w:rsidRPr="00FA3182">
        <w:rPr>
          <w:rFonts w:asciiTheme="majorHAnsi" w:hAnsiTheme="majorHAnsi" w:cstheme="majorHAnsi"/>
          <w:color w:val="auto"/>
          <w:sz w:val="22"/>
          <w:szCs w:val="22"/>
          <w14:numForm w14:val="default"/>
        </w:rPr>
        <w:t>roups) are working together</w:t>
      </w:r>
      <w:r>
        <w:rPr>
          <w:rFonts w:asciiTheme="majorHAnsi" w:hAnsiTheme="majorHAnsi" w:cstheme="majorHAnsi"/>
          <w:color w:val="auto"/>
          <w:sz w:val="22"/>
          <w:szCs w:val="22"/>
          <w14:numForm w14:val="default"/>
        </w:rPr>
        <w:t xml:space="preserve"> and </w:t>
      </w:r>
      <w:r w:rsidRPr="00FA3182">
        <w:rPr>
          <w:rFonts w:asciiTheme="majorHAnsi" w:hAnsiTheme="majorHAnsi" w:cstheme="majorHAnsi"/>
          <w:color w:val="auto"/>
          <w:sz w:val="22"/>
          <w:szCs w:val="22"/>
          <w14:numForm w14:val="default"/>
        </w:rPr>
        <w:t>the implications</w:t>
      </w:r>
      <w:r>
        <w:rPr>
          <w:rFonts w:asciiTheme="majorHAnsi" w:hAnsiTheme="majorHAnsi" w:cstheme="majorHAnsi"/>
          <w:color w:val="auto"/>
          <w:sz w:val="22"/>
          <w:szCs w:val="22"/>
          <w14:numForm w14:val="default"/>
        </w:rPr>
        <w:t xml:space="preserve"> of how these groups work together for </w:t>
      </w:r>
      <w:r w:rsidRPr="00FA3182">
        <w:rPr>
          <w:rFonts w:asciiTheme="majorHAnsi" w:hAnsiTheme="majorHAnsi" w:cstheme="majorHAnsi"/>
          <w:color w:val="auto"/>
          <w:sz w:val="22"/>
          <w:szCs w:val="22"/>
          <w14:numForm w14:val="default"/>
        </w:rPr>
        <w:t xml:space="preserve">the effectiveness of the </w:t>
      </w:r>
      <w:r>
        <w:rPr>
          <w:rFonts w:asciiTheme="majorHAnsi" w:hAnsiTheme="majorHAnsi" w:cstheme="majorHAnsi"/>
          <w:color w:val="auto"/>
          <w:sz w:val="22"/>
          <w:szCs w:val="22"/>
          <w14:numForm w14:val="default"/>
        </w:rPr>
        <w:t>project overall</w:t>
      </w:r>
      <w:r w:rsidR="00C2477C">
        <w:rPr>
          <w:rFonts w:asciiTheme="majorHAnsi" w:hAnsiTheme="majorHAnsi" w:cstheme="majorHAnsi"/>
          <w:color w:val="auto"/>
          <w:sz w:val="22"/>
          <w:szCs w:val="22"/>
          <w14:numForm w14:val="default"/>
        </w:rPr>
        <w:t>.</w:t>
      </w:r>
    </w:p>
    <w:p w:rsidRPr="007B65D6" w:rsidR="0098202F" w:rsidP="0098202F" w:rsidRDefault="0098202F" w14:paraId="3A157740" w14:textId="4CAF324D">
      <w:pPr>
        <w:pStyle w:val="Default"/>
        <w:numPr>
          <w:ilvl w:val="0"/>
          <w:numId w:val="111"/>
        </w:numPr>
        <w:spacing w:after="60" w:line="360" w:lineRule="auto"/>
        <w:rPr>
          <w:rFonts w:asciiTheme="majorHAnsi" w:hAnsiTheme="majorHAnsi" w:cstheme="majorHAnsi"/>
          <w:sz w:val="22"/>
          <w:szCs w:val="22"/>
        </w:rPr>
      </w:pPr>
      <w:r>
        <w:rPr>
          <w:rFonts w:asciiTheme="majorHAnsi" w:hAnsiTheme="majorHAnsi" w:cstheme="majorHAnsi"/>
          <w:color w:val="auto"/>
          <w:sz w:val="22"/>
          <w:szCs w:val="22"/>
          <w14:numForm w14:val="default"/>
        </w:rPr>
        <w:t xml:space="preserve">Understanding the extent to which LAM institutions have found that the research results and toolkit resources </w:t>
      </w:r>
      <w:r w:rsidR="003C3123">
        <w:rPr>
          <w:rFonts w:asciiTheme="majorHAnsi" w:hAnsiTheme="majorHAnsi" w:cstheme="majorHAnsi"/>
          <w:color w:val="auto"/>
          <w:sz w:val="22"/>
          <w:szCs w:val="22"/>
          <w14:numForm w14:val="default"/>
        </w:rPr>
        <w:t>informative and useful</w:t>
      </w:r>
      <w:r>
        <w:rPr>
          <w:rFonts w:asciiTheme="majorHAnsi" w:hAnsiTheme="majorHAnsi" w:cstheme="majorHAnsi"/>
          <w:color w:val="auto"/>
          <w:sz w:val="22"/>
          <w:szCs w:val="22"/>
          <w14:numForm w14:val="default"/>
        </w:rPr>
        <w:t xml:space="preserve">. </w:t>
      </w:r>
    </w:p>
    <w:p w:rsidR="0098202F" w:rsidP="0098202F" w:rsidRDefault="001E4F8B" w14:paraId="648C9E3A" w14:textId="0F8A1F50">
      <w:pPr>
        <w:pStyle w:val="Default"/>
        <w:spacing w:after="60" w:line="360" w:lineRule="auto"/>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While some elements of the</w:t>
      </w:r>
      <w:r w:rsidR="00EA1297">
        <w:rPr>
          <w:rFonts w:asciiTheme="majorHAnsi" w:hAnsiTheme="majorHAnsi" w:cstheme="majorHAnsi"/>
          <w:color w:val="auto"/>
          <w:sz w:val="22"/>
          <w:szCs w:val="22"/>
          <w14:numForm w14:val="default"/>
        </w:rPr>
        <w:t xml:space="preserve"> REALM Project</w:t>
      </w:r>
      <w:r>
        <w:rPr>
          <w:rFonts w:asciiTheme="majorHAnsi" w:hAnsiTheme="majorHAnsi" w:cstheme="majorHAnsi"/>
          <w:color w:val="auto"/>
          <w:sz w:val="22"/>
          <w:szCs w:val="22"/>
          <w14:numForm w14:val="default"/>
        </w:rPr>
        <w:t xml:space="preserve"> evaluation</w:t>
      </w:r>
      <w:r w:rsidR="00C2477C">
        <w:rPr>
          <w:rFonts w:asciiTheme="majorHAnsi" w:hAnsiTheme="majorHAnsi" w:cstheme="majorHAnsi"/>
          <w:color w:val="auto"/>
          <w:sz w:val="22"/>
          <w:szCs w:val="22"/>
          <w14:numForm w14:val="default"/>
        </w:rPr>
        <w:t xml:space="preserve"> do not </w:t>
      </w:r>
      <w:r w:rsidR="00656177">
        <w:rPr>
          <w:rFonts w:asciiTheme="majorHAnsi" w:hAnsiTheme="majorHAnsi" w:cstheme="majorHAnsi"/>
          <w:color w:val="auto"/>
          <w:sz w:val="22"/>
          <w:szCs w:val="22"/>
          <w14:numForm w14:val="default"/>
        </w:rPr>
        <w:t xml:space="preserve">involve collecting information from the public, </w:t>
      </w:r>
      <w:r w:rsidR="0098202F">
        <w:rPr>
          <w:rFonts w:asciiTheme="majorHAnsi" w:hAnsiTheme="majorHAnsi" w:cstheme="majorHAnsi"/>
          <w:color w:val="auto"/>
          <w:sz w:val="22"/>
          <w:szCs w:val="22"/>
          <w14:numForm w14:val="default"/>
        </w:rPr>
        <w:t xml:space="preserve">we present the complete evaluation design so that the </w:t>
      </w:r>
      <w:r w:rsidR="00EA1297">
        <w:rPr>
          <w:rFonts w:asciiTheme="majorHAnsi" w:hAnsiTheme="majorHAnsi" w:cstheme="majorHAnsi"/>
          <w:color w:val="auto"/>
          <w:sz w:val="22"/>
          <w:szCs w:val="22"/>
          <w14:numForm w14:val="default"/>
        </w:rPr>
        <w:t xml:space="preserve">evaluation’s </w:t>
      </w:r>
      <w:r w:rsidR="00BF2D05">
        <w:rPr>
          <w:rFonts w:asciiTheme="majorHAnsi" w:hAnsiTheme="majorHAnsi" w:cstheme="majorHAnsi"/>
          <w:color w:val="auto"/>
          <w:sz w:val="22"/>
          <w:szCs w:val="22"/>
          <w14:numForm w14:val="default"/>
        </w:rPr>
        <w:t>focus groups and audience surveys</w:t>
      </w:r>
      <w:r w:rsidR="0098202F">
        <w:rPr>
          <w:rFonts w:asciiTheme="majorHAnsi" w:hAnsiTheme="majorHAnsi" w:cstheme="majorHAnsi"/>
          <w:color w:val="auto"/>
          <w:sz w:val="22"/>
          <w:szCs w:val="22"/>
          <w14:numForm w14:val="default"/>
        </w:rPr>
        <w:t xml:space="preserve"> </w:t>
      </w:r>
      <w:r w:rsidR="009A40F9">
        <w:rPr>
          <w:rFonts w:asciiTheme="majorHAnsi" w:hAnsiTheme="majorHAnsi" w:cstheme="majorHAnsi"/>
          <w:color w:val="auto"/>
          <w:sz w:val="22"/>
          <w:szCs w:val="22"/>
          <w14:numForm w14:val="default"/>
        </w:rPr>
        <w:t xml:space="preserve">involving public respondents </w:t>
      </w:r>
      <w:r w:rsidR="0098202F">
        <w:rPr>
          <w:rFonts w:asciiTheme="majorHAnsi" w:hAnsiTheme="majorHAnsi" w:cstheme="majorHAnsi"/>
          <w:color w:val="auto"/>
          <w:sz w:val="22"/>
          <w:szCs w:val="22"/>
          <w14:numForm w14:val="default"/>
        </w:rPr>
        <w:t>can be considered in context of the larger plan.</w:t>
      </w:r>
      <w:r w:rsidR="00F30ADC">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 xml:space="preserve">The </w:t>
      </w:r>
      <w:r w:rsidR="00C2477C">
        <w:rPr>
          <w:rFonts w:asciiTheme="majorHAnsi" w:hAnsiTheme="majorHAnsi" w:cstheme="majorHAnsi"/>
          <w:color w:val="auto"/>
          <w:sz w:val="22"/>
          <w:szCs w:val="22"/>
          <w14:numForm w14:val="default"/>
        </w:rPr>
        <w:t xml:space="preserve">activities for this </w:t>
      </w:r>
      <w:r w:rsidR="009A40F9">
        <w:rPr>
          <w:rFonts w:asciiTheme="majorHAnsi" w:hAnsiTheme="majorHAnsi" w:cstheme="majorHAnsi"/>
          <w:color w:val="auto"/>
          <w:sz w:val="22"/>
          <w:szCs w:val="22"/>
          <w14:numForm w14:val="default"/>
        </w:rPr>
        <w:t xml:space="preserve">entire </w:t>
      </w:r>
      <w:r w:rsidR="0098202F">
        <w:rPr>
          <w:rFonts w:asciiTheme="majorHAnsi" w:hAnsiTheme="majorHAnsi" w:cstheme="majorHAnsi"/>
          <w:color w:val="auto"/>
          <w:sz w:val="22"/>
          <w:szCs w:val="22"/>
          <w14:numForm w14:val="default"/>
        </w:rPr>
        <w:t xml:space="preserve">evaluation </w:t>
      </w:r>
      <w:r w:rsidR="00656177">
        <w:rPr>
          <w:rFonts w:asciiTheme="majorHAnsi" w:hAnsiTheme="majorHAnsi" w:cstheme="majorHAnsi"/>
          <w:color w:val="auto"/>
          <w:sz w:val="22"/>
          <w:szCs w:val="22"/>
          <w14:numForm w14:val="default"/>
        </w:rPr>
        <w:t>include</w:t>
      </w:r>
      <w:r w:rsidR="0098202F">
        <w:rPr>
          <w:rFonts w:asciiTheme="majorHAnsi" w:hAnsiTheme="majorHAnsi" w:cstheme="majorHAnsi"/>
          <w:color w:val="auto"/>
          <w:sz w:val="22"/>
          <w:szCs w:val="22"/>
          <w14:numForm w14:val="default"/>
        </w:rPr>
        <w:t>:</w:t>
      </w:r>
    </w:p>
    <w:p w:rsidR="0098202F" w:rsidP="0098202F" w:rsidRDefault="00EA1297" w14:paraId="019EF7F5" w14:textId="32F1160A">
      <w:pPr>
        <w:pStyle w:val="Default"/>
        <w:numPr>
          <w:ilvl w:val="0"/>
          <w:numId w:val="112"/>
        </w:numPr>
        <w:spacing w:after="60" w:line="360" w:lineRule="auto"/>
        <w:rPr>
          <w:rFonts w:asciiTheme="majorHAnsi" w:hAnsiTheme="majorHAnsi" w:cstheme="majorHAnsi"/>
          <w:color w:val="auto"/>
          <w:sz w:val="22"/>
          <w:szCs w:val="22"/>
          <w14:numForm w14:val="default"/>
        </w:rPr>
      </w:pPr>
      <w:r>
        <w:rPr>
          <w:rFonts w:asciiTheme="majorHAnsi" w:hAnsiTheme="majorHAnsi" w:cstheme="majorHAnsi"/>
          <w:b/>
          <w:bCs/>
          <w:color w:val="auto"/>
          <w:sz w:val="22"/>
          <w:szCs w:val="22"/>
          <w14:numForm w14:val="default"/>
        </w:rPr>
        <w:lastRenderedPageBreak/>
        <w:t xml:space="preserve">Steering Committee and Working Group </w:t>
      </w:r>
      <w:r w:rsidRPr="007B65D6" w:rsidR="0098202F">
        <w:rPr>
          <w:rFonts w:asciiTheme="majorHAnsi" w:hAnsiTheme="majorHAnsi" w:cstheme="majorHAnsi"/>
          <w:b/>
          <w:bCs/>
          <w:color w:val="auto"/>
          <w:sz w:val="22"/>
          <w:szCs w:val="22"/>
          <w14:numForm w14:val="default"/>
        </w:rPr>
        <w:t>Meeting Observations</w:t>
      </w:r>
      <w:r w:rsidRPr="00AC22B1" w:rsidR="0098202F">
        <w:rPr>
          <w:rFonts w:asciiTheme="majorHAnsi" w:hAnsiTheme="majorHAnsi" w:cstheme="majorHAnsi"/>
          <w:b/>
          <w:bCs/>
          <w:color w:val="auto"/>
          <w:sz w:val="22"/>
          <w:szCs w:val="22"/>
          <w14:numForm w14:val="default"/>
        </w:rPr>
        <w:t>:</w:t>
      </w:r>
      <w:r w:rsidR="0098202F">
        <w:rPr>
          <w:rFonts w:asciiTheme="majorHAnsi" w:hAnsiTheme="majorHAnsi" w:cstheme="majorHAnsi"/>
          <w:color w:val="auto"/>
          <w:sz w:val="22"/>
          <w:szCs w:val="22"/>
          <w14:numForm w14:val="default"/>
        </w:rPr>
        <w:t xml:space="preserve"> PPG</w:t>
      </w:r>
      <w:r>
        <w:rPr>
          <w:rFonts w:asciiTheme="majorHAnsi" w:hAnsiTheme="majorHAnsi" w:cstheme="majorHAnsi"/>
          <w:color w:val="auto"/>
          <w:sz w:val="22"/>
          <w:szCs w:val="22"/>
          <w14:numForm w14:val="default"/>
        </w:rPr>
        <w:t xml:space="preserve"> observed communication, decision-making, group dynamics, and the focus of discussions during</w:t>
      </w:r>
      <w:r w:rsidRPr="00844D26" w:rsidR="0098202F">
        <w:rPr>
          <w:rFonts w:asciiTheme="majorHAnsi" w:hAnsiTheme="majorHAnsi" w:cstheme="majorHAnsi"/>
          <w:color w:val="auto"/>
          <w:sz w:val="22"/>
          <w:szCs w:val="22"/>
          <w14:numForm w14:val="default"/>
        </w:rPr>
        <w:t xml:space="preserve"> </w:t>
      </w:r>
      <w:r w:rsidR="002F4764">
        <w:rPr>
          <w:rFonts w:asciiTheme="majorHAnsi" w:hAnsiTheme="majorHAnsi" w:cstheme="majorHAnsi"/>
          <w:color w:val="auto"/>
          <w:sz w:val="22"/>
          <w:szCs w:val="22"/>
          <w14:numForm w14:val="default"/>
        </w:rPr>
        <w:t>S</w:t>
      </w:r>
      <w:r w:rsidRPr="00844D26" w:rsidR="0098202F">
        <w:rPr>
          <w:rFonts w:asciiTheme="majorHAnsi" w:hAnsiTheme="majorHAnsi" w:cstheme="majorHAnsi"/>
          <w:color w:val="auto"/>
          <w:sz w:val="22"/>
          <w:szCs w:val="22"/>
          <w14:numForm w14:val="default"/>
        </w:rPr>
        <w:t xml:space="preserve">teering </w:t>
      </w:r>
      <w:r w:rsidR="002F4764">
        <w:rPr>
          <w:rFonts w:asciiTheme="majorHAnsi" w:hAnsiTheme="majorHAnsi" w:cstheme="majorHAnsi"/>
          <w:color w:val="auto"/>
          <w:sz w:val="22"/>
          <w:szCs w:val="22"/>
          <w14:numForm w14:val="default"/>
        </w:rPr>
        <w:t>C</w:t>
      </w:r>
      <w:r w:rsidRPr="00844D26" w:rsidR="0098202F">
        <w:rPr>
          <w:rFonts w:asciiTheme="majorHAnsi" w:hAnsiTheme="majorHAnsi" w:cstheme="majorHAnsi"/>
          <w:color w:val="auto"/>
          <w:sz w:val="22"/>
          <w:szCs w:val="22"/>
          <w14:numForm w14:val="default"/>
        </w:rPr>
        <w:t xml:space="preserve">ommittee and </w:t>
      </w:r>
      <w:r w:rsidR="002F4764">
        <w:rPr>
          <w:rFonts w:asciiTheme="majorHAnsi" w:hAnsiTheme="majorHAnsi" w:cstheme="majorHAnsi"/>
          <w:color w:val="auto"/>
          <w:sz w:val="22"/>
          <w:szCs w:val="22"/>
          <w14:numForm w14:val="default"/>
        </w:rPr>
        <w:t>W</w:t>
      </w:r>
      <w:r w:rsidRPr="00844D26" w:rsidR="0098202F">
        <w:rPr>
          <w:rFonts w:asciiTheme="majorHAnsi" w:hAnsiTheme="majorHAnsi" w:cstheme="majorHAnsi"/>
          <w:color w:val="auto"/>
          <w:sz w:val="22"/>
          <w:szCs w:val="22"/>
          <w14:numForm w14:val="default"/>
        </w:rPr>
        <w:t xml:space="preserve">orking </w:t>
      </w:r>
      <w:r w:rsidR="002F4764">
        <w:rPr>
          <w:rFonts w:asciiTheme="majorHAnsi" w:hAnsiTheme="majorHAnsi" w:cstheme="majorHAnsi"/>
          <w:color w:val="auto"/>
          <w:sz w:val="22"/>
          <w:szCs w:val="22"/>
          <w14:numForm w14:val="default"/>
        </w:rPr>
        <w:t>G</w:t>
      </w:r>
      <w:r w:rsidRPr="00844D26" w:rsidR="0098202F">
        <w:rPr>
          <w:rFonts w:asciiTheme="majorHAnsi" w:hAnsiTheme="majorHAnsi" w:cstheme="majorHAnsi"/>
          <w:color w:val="auto"/>
          <w:sz w:val="22"/>
          <w:szCs w:val="22"/>
          <w14:numForm w14:val="default"/>
        </w:rPr>
        <w:t>roup meetings</w:t>
      </w:r>
      <w:r>
        <w:rPr>
          <w:rFonts w:asciiTheme="majorHAnsi" w:hAnsiTheme="majorHAnsi" w:cstheme="majorHAnsi"/>
          <w:color w:val="auto"/>
          <w:sz w:val="22"/>
          <w:szCs w:val="22"/>
          <w14:numForm w14:val="default"/>
        </w:rPr>
        <w:t xml:space="preserve"> </w:t>
      </w:r>
      <w:r w:rsidR="0098202F">
        <w:rPr>
          <w:rFonts w:asciiTheme="majorHAnsi" w:hAnsiTheme="majorHAnsi" w:cstheme="majorHAnsi"/>
          <w:color w:val="auto"/>
          <w:sz w:val="22"/>
          <w:szCs w:val="22"/>
          <w14:numForm w14:val="default"/>
        </w:rPr>
        <w:t>to better understand how the groups were functioning within the overall project structure.</w:t>
      </w:r>
    </w:p>
    <w:p w:rsidR="0098202F" w:rsidP="0098202F" w:rsidRDefault="00EA1297" w14:paraId="4A9B2029" w14:textId="68F0D96D">
      <w:pPr>
        <w:pStyle w:val="Default"/>
        <w:numPr>
          <w:ilvl w:val="0"/>
          <w:numId w:val="112"/>
        </w:numPr>
        <w:spacing w:after="60" w:line="360" w:lineRule="auto"/>
        <w:rPr>
          <w:rFonts w:asciiTheme="majorHAnsi" w:hAnsiTheme="majorHAnsi" w:cstheme="majorHAnsi"/>
          <w:color w:val="auto"/>
          <w:sz w:val="22"/>
          <w:szCs w:val="22"/>
          <w14:numForm w14:val="default"/>
        </w:rPr>
      </w:pPr>
      <w:r>
        <w:rPr>
          <w:rFonts w:asciiTheme="majorHAnsi" w:hAnsiTheme="majorHAnsi" w:cstheme="majorHAnsi"/>
          <w:b/>
          <w:bCs/>
          <w:color w:val="auto"/>
          <w:sz w:val="22"/>
          <w:szCs w:val="22"/>
          <w14:numForm w14:val="default"/>
        </w:rPr>
        <w:t>Steering Committee and Working Group Member</w:t>
      </w:r>
      <w:r w:rsidRPr="007B65D6">
        <w:rPr>
          <w:rFonts w:asciiTheme="majorHAnsi" w:hAnsiTheme="majorHAnsi" w:cstheme="majorHAnsi"/>
          <w:b/>
          <w:bCs/>
          <w:color w:val="auto"/>
          <w:sz w:val="22"/>
          <w:szCs w:val="22"/>
          <w14:numForm w14:val="default"/>
        </w:rPr>
        <w:t xml:space="preserve"> </w:t>
      </w:r>
      <w:r w:rsidRPr="007B65D6" w:rsidR="0098202F">
        <w:rPr>
          <w:rFonts w:asciiTheme="majorHAnsi" w:hAnsiTheme="majorHAnsi" w:cstheme="majorHAnsi"/>
          <w:b/>
          <w:bCs/>
          <w:color w:val="auto"/>
          <w:sz w:val="22"/>
          <w:szCs w:val="22"/>
          <w14:numForm w14:val="default"/>
        </w:rPr>
        <w:t>Interviews</w:t>
      </w:r>
      <w:r w:rsidRPr="00AC22B1" w:rsidR="0098202F">
        <w:rPr>
          <w:rFonts w:asciiTheme="majorHAnsi" w:hAnsiTheme="majorHAnsi" w:cstheme="majorHAnsi"/>
          <w:b/>
          <w:bCs/>
          <w:color w:val="auto"/>
          <w:sz w:val="22"/>
          <w:szCs w:val="22"/>
          <w14:numForm w14:val="default"/>
        </w:rPr>
        <w:t>:</w:t>
      </w:r>
      <w:r w:rsidR="0098202F">
        <w:rPr>
          <w:rFonts w:asciiTheme="majorHAnsi" w:hAnsiTheme="majorHAnsi" w:cstheme="majorHAnsi"/>
          <w:b/>
          <w:bCs/>
          <w:i/>
          <w:iCs/>
          <w:color w:val="auto"/>
          <w:sz w:val="22"/>
          <w:szCs w:val="22"/>
          <w14:numForm w14:val="default"/>
        </w:rPr>
        <w:t xml:space="preserve"> </w:t>
      </w:r>
      <w:r w:rsidR="0098202F">
        <w:rPr>
          <w:rFonts w:asciiTheme="majorHAnsi" w:hAnsiTheme="majorHAnsi" w:cstheme="majorHAnsi"/>
          <w:color w:val="auto"/>
          <w:sz w:val="22"/>
          <w:szCs w:val="22"/>
          <w14:numForm w14:val="default"/>
        </w:rPr>
        <w:t>PPG conducted s</w:t>
      </w:r>
      <w:r w:rsidRPr="00844D26" w:rsidR="0098202F">
        <w:rPr>
          <w:rFonts w:asciiTheme="majorHAnsi" w:hAnsiTheme="majorHAnsi" w:cstheme="majorHAnsi"/>
          <w:color w:val="auto"/>
          <w:sz w:val="22"/>
          <w:szCs w:val="22"/>
          <w14:numForm w14:val="default"/>
        </w:rPr>
        <w:t xml:space="preserve">hort interviews with a sample of representatives from the </w:t>
      </w:r>
      <w:r w:rsidR="002F4764">
        <w:rPr>
          <w:rFonts w:asciiTheme="majorHAnsi" w:hAnsiTheme="majorHAnsi" w:cstheme="majorHAnsi"/>
          <w:color w:val="auto"/>
          <w:sz w:val="22"/>
          <w:szCs w:val="22"/>
          <w14:numForm w14:val="default"/>
        </w:rPr>
        <w:t>S</w:t>
      </w:r>
      <w:r w:rsidR="0098202F">
        <w:rPr>
          <w:rFonts w:asciiTheme="majorHAnsi" w:hAnsiTheme="majorHAnsi" w:cstheme="majorHAnsi"/>
          <w:color w:val="auto"/>
          <w:sz w:val="22"/>
          <w:szCs w:val="22"/>
          <w14:numForm w14:val="default"/>
        </w:rPr>
        <w:t xml:space="preserve">teering </w:t>
      </w:r>
      <w:r w:rsidR="002F4764">
        <w:rPr>
          <w:rFonts w:asciiTheme="majorHAnsi" w:hAnsiTheme="majorHAnsi" w:cstheme="majorHAnsi"/>
          <w:color w:val="auto"/>
          <w:sz w:val="22"/>
          <w:szCs w:val="22"/>
          <w14:numForm w14:val="default"/>
        </w:rPr>
        <w:t>C</w:t>
      </w:r>
      <w:r w:rsidR="0098202F">
        <w:rPr>
          <w:rFonts w:asciiTheme="majorHAnsi" w:hAnsiTheme="majorHAnsi" w:cstheme="majorHAnsi"/>
          <w:color w:val="auto"/>
          <w:sz w:val="22"/>
          <w:szCs w:val="22"/>
          <w14:numForm w14:val="default"/>
        </w:rPr>
        <w:t xml:space="preserve">ommittee and </w:t>
      </w:r>
      <w:r w:rsidR="002F4764">
        <w:rPr>
          <w:rFonts w:asciiTheme="majorHAnsi" w:hAnsiTheme="majorHAnsi" w:cstheme="majorHAnsi"/>
          <w:color w:val="auto"/>
          <w:sz w:val="22"/>
          <w:szCs w:val="22"/>
          <w14:numForm w14:val="default"/>
        </w:rPr>
        <w:t>W</w:t>
      </w:r>
      <w:r w:rsidR="0098202F">
        <w:rPr>
          <w:rFonts w:asciiTheme="majorHAnsi" w:hAnsiTheme="majorHAnsi" w:cstheme="majorHAnsi"/>
          <w:color w:val="auto"/>
          <w:sz w:val="22"/>
          <w:szCs w:val="22"/>
          <w14:numForm w14:val="default"/>
        </w:rPr>
        <w:t xml:space="preserve">orking </w:t>
      </w:r>
      <w:r w:rsidR="002F4764">
        <w:rPr>
          <w:rFonts w:asciiTheme="majorHAnsi" w:hAnsiTheme="majorHAnsi" w:cstheme="majorHAnsi"/>
          <w:color w:val="auto"/>
          <w:sz w:val="22"/>
          <w:szCs w:val="22"/>
          <w14:numForm w14:val="default"/>
        </w:rPr>
        <w:t>G</w:t>
      </w:r>
      <w:r w:rsidRPr="00844D26" w:rsidR="0098202F">
        <w:rPr>
          <w:rFonts w:asciiTheme="majorHAnsi" w:hAnsiTheme="majorHAnsi" w:cstheme="majorHAnsi"/>
          <w:color w:val="auto"/>
          <w:sz w:val="22"/>
          <w:szCs w:val="22"/>
          <w14:numForm w14:val="default"/>
        </w:rPr>
        <w:t>roups to gather their perceptions on the working relationships within and among the distinct groups, as well as their perceptions about the extent to which the project is addressing its stated goals.</w:t>
      </w:r>
      <w:r w:rsidR="00F30ADC">
        <w:rPr>
          <w:rFonts w:asciiTheme="majorHAnsi" w:hAnsiTheme="majorHAnsi" w:cstheme="majorHAnsi"/>
          <w:color w:val="auto"/>
          <w:sz w:val="22"/>
          <w:szCs w:val="22"/>
          <w14:numForm w14:val="default"/>
        </w:rPr>
        <w:t xml:space="preserve"> </w:t>
      </w:r>
    </w:p>
    <w:p w:rsidR="0098202F" w:rsidP="0098202F" w:rsidRDefault="0098202F" w14:paraId="3C2D9A8A" w14:textId="454EFCD7">
      <w:pPr>
        <w:pStyle w:val="Default"/>
        <w:numPr>
          <w:ilvl w:val="0"/>
          <w:numId w:val="112"/>
        </w:numPr>
        <w:spacing w:after="60" w:line="360" w:lineRule="auto"/>
        <w:rPr>
          <w:rFonts w:asciiTheme="majorHAnsi" w:hAnsiTheme="majorHAnsi" w:cstheme="majorHAnsi"/>
          <w:color w:val="auto"/>
          <w:sz w:val="22"/>
          <w:szCs w:val="22"/>
          <w14:numForm w14:val="default"/>
        </w:rPr>
      </w:pPr>
      <w:r>
        <w:rPr>
          <w:rFonts w:asciiTheme="majorHAnsi" w:hAnsiTheme="majorHAnsi" w:cstheme="majorHAnsi"/>
          <w:b/>
          <w:bCs/>
          <w:color w:val="auto"/>
          <w:sz w:val="22"/>
          <w:szCs w:val="22"/>
          <w14:numForm w14:val="default"/>
        </w:rPr>
        <w:t xml:space="preserve">Administrative </w:t>
      </w:r>
      <w:r w:rsidR="009F1EDF">
        <w:rPr>
          <w:rFonts w:asciiTheme="majorHAnsi" w:hAnsiTheme="majorHAnsi" w:cstheme="majorHAnsi"/>
          <w:b/>
          <w:bCs/>
          <w:color w:val="auto"/>
          <w:sz w:val="22"/>
          <w:szCs w:val="22"/>
          <w14:numForm w14:val="default"/>
        </w:rPr>
        <w:t>D</w:t>
      </w:r>
      <w:r>
        <w:rPr>
          <w:rFonts w:asciiTheme="majorHAnsi" w:hAnsiTheme="majorHAnsi" w:cstheme="majorHAnsi"/>
          <w:b/>
          <w:bCs/>
          <w:color w:val="auto"/>
          <w:sz w:val="22"/>
          <w:szCs w:val="22"/>
          <w14:numForm w14:val="default"/>
        </w:rPr>
        <w:t>ata</w:t>
      </w:r>
      <w:r w:rsidR="00EA1297">
        <w:rPr>
          <w:rFonts w:asciiTheme="majorHAnsi" w:hAnsiTheme="majorHAnsi" w:cstheme="majorHAnsi"/>
          <w:b/>
          <w:bCs/>
          <w:color w:val="auto"/>
          <w:sz w:val="22"/>
          <w:szCs w:val="22"/>
          <w14:numForm w14:val="default"/>
        </w:rPr>
        <w:t>:</w:t>
      </w:r>
      <w:r w:rsidR="00F30ADC">
        <w:rPr>
          <w:rFonts w:asciiTheme="majorHAnsi" w:hAnsiTheme="majorHAnsi" w:cstheme="majorHAnsi"/>
          <w:color w:val="auto"/>
          <w:sz w:val="22"/>
          <w:szCs w:val="22"/>
          <w14:numForm w14:val="default"/>
        </w:rPr>
        <w:t xml:space="preserve"> </w:t>
      </w:r>
      <w:r w:rsidR="00EA1297">
        <w:rPr>
          <w:rFonts w:asciiTheme="majorHAnsi" w:hAnsiTheme="majorHAnsi" w:cstheme="majorHAnsi"/>
          <w:color w:val="auto"/>
          <w:sz w:val="22"/>
          <w:szCs w:val="22"/>
          <w14:numForm w14:val="default"/>
        </w:rPr>
        <w:t>Comprising i</w:t>
      </w:r>
      <w:r>
        <w:rPr>
          <w:rFonts w:asciiTheme="majorHAnsi" w:hAnsiTheme="majorHAnsi" w:cstheme="majorHAnsi"/>
          <w:color w:val="auto"/>
          <w:sz w:val="22"/>
          <w:szCs w:val="22"/>
          <w14:numForm w14:val="default"/>
        </w:rPr>
        <w:t xml:space="preserve">nformation created by OCLC </w:t>
      </w:r>
      <w:r w:rsidR="002F4764">
        <w:rPr>
          <w:rFonts w:asciiTheme="majorHAnsi" w:hAnsiTheme="majorHAnsi" w:cstheme="majorHAnsi"/>
          <w:color w:val="auto"/>
          <w:sz w:val="22"/>
          <w:szCs w:val="22"/>
          <w14:numForm w14:val="default"/>
        </w:rPr>
        <w:t>over the course of the</w:t>
      </w:r>
      <w:r>
        <w:rPr>
          <w:rFonts w:asciiTheme="majorHAnsi" w:hAnsiTheme="majorHAnsi" w:cstheme="majorHAnsi"/>
          <w:color w:val="auto"/>
          <w:sz w:val="22"/>
          <w:szCs w:val="22"/>
          <w14:numForm w14:val="default"/>
        </w:rPr>
        <w:t xml:space="preserve"> project, this data includes tracking of dates and number of </w:t>
      </w:r>
      <w:r w:rsidR="002F4764">
        <w:rPr>
          <w:rFonts w:asciiTheme="majorHAnsi" w:hAnsiTheme="majorHAnsi" w:cstheme="majorHAnsi"/>
          <w:color w:val="auto"/>
          <w:sz w:val="22"/>
          <w:szCs w:val="22"/>
          <w14:numForm w14:val="default"/>
        </w:rPr>
        <w:t>S</w:t>
      </w:r>
      <w:r>
        <w:rPr>
          <w:rFonts w:asciiTheme="majorHAnsi" w:hAnsiTheme="majorHAnsi" w:cstheme="majorHAnsi"/>
          <w:color w:val="auto"/>
          <w:sz w:val="22"/>
          <w:szCs w:val="22"/>
          <w14:numForm w14:val="default"/>
        </w:rPr>
        <w:t xml:space="preserve">teering </w:t>
      </w:r>
      <w:r w:rsidR="002F4764">
        <w:rPr>
          <w:rFonts w:asciiTheme="majorHAnsi" w:hAnsiTheme="majorHAnsi" w:cstheme="majorHAnsi"/>
          <w:color w:val="auto"/>
          <w:sz w:val="22"/>
          <w:szCs w:val="22"/>
          <w14:numForm w14:val="default"/>
        </w:rPr>
        <w:t>C</w:t>
      </w:r>
      <w:r>
        <w:rPr>
          <w:rFonts w:asciiTheme="majorHAnsi" w:hAnsiTheme="majorHAnsi" w:cstheme="majorHAnsi"/>
          <w:color w:val="auto"/>
          <w:sz w:val="22"/>
          <w:szCs w:val="22"/>
          <w14:numForm w14:val="default"/>
        </w:rPr>
        <w:t xml:space="preserve">ommittee and </w:t>
      </w:r>
      <w:r w:rsidR="002F4764">
        <w:rPr>
          <w:rFonts w:asciiTheme="majorHAnsi" w:hAnsiTheme="majorHAnsi" w:cstheme="majorHAnsi"/>
          <w:color w:val="auto"/>
          <w:sz w:val="22"/>
          <w:szCs w:val="22"/>
          <w14:numForm w14:val="default"/>
        </w:rPr>
        <w:t>W</w:t>
      </w:r>
      <w:r>
        <w:rPr>
          <w:rFonts w:asciiTheme="majorHAnsi" w:hAnsiTheme="majorHAnsi" w:cstheme="majorHAnsi"/>
          <w:color w:val="auto"/>
          <w:sz w:val="22"/>
          <w:szCs w:val="22"/>
          <w14:numForm w14:val="default"/>
        </w:rPr>
        <w:t xml:space="preserve">orking </w:t>
      </w:r>
      <w:r w:rsidR="002F4764">
        <w:rPr>
          <w:rFonts w:asciiTheme="majorHAnsi" w:hAnsiTheme="majorHAnsi" w:cstheme="majorHAnsi"/>
          <w:color w:val="auto"/>
          <w:sz w:val="22"/>
          <w:szCs w:val="22"/>
          <w14:numForm w14:val="default"/>
        </w:rPr>
        <w:t>G</w:t>
      </w:r>
      <w:r>
        <w:rPr>
          <w:rFonts w:asciiTheme="majorHAnsi" w:hAnsiTheme="majorHAnsi" w:cstheme="majorHAnsi"/>
          <w:color w:val="auto"/>
          <w:sz w:val="22"/>
          <w:szCs w:val="22"/>
          <w14:numForm w14:val="default"/>
        </w:rPr>
        <w:t>roup meetings, information presented and discussed at these meetings, recommendations shared by these groups, and eventual decisions and dissemination of information by OCLC through its various communication channels.</w:t>
      </w:r>
    </w:p>
    <w:p w:rsidRPr="00952F8C" w:rsidR="0098202F" w:rsidP="0098202F" w:rsidRDefault="0098202F" w14:paraId="3C8E76AD" w14:textId="6CA12677">
      <w:pPr>
        <w:pStyle w:val="Default"/>
        <w:numPr>
          <w:ilvl w:val="0"/>
          <w:numId w:val="112"/>
        </w:numPr>
        <w:spacing w:after="60" w:line="360" w:lineRule="auto"/>
        <w:rPr>
          <w:rFonts w:asciiTheme="majorHAnsi" w:hAnsiTheme="majorHAnsi" w:cstheme="majorHAnsi"/>
          <w:color w:val="auto"/>
          <w:sz w:val="22"/>
          <w:szCs w:val="22"/>
          <w14:numForm w14:val="default"/>
        </w:rPr>
      </w:pPr>
      <w:r>
        <w:rPr>
          <w:rFonts w:asciiTheme="majorHAnsi" w:hAnsiTheme="majorHAnsi" w:cstheme="majorHAnsi"/>
          <w:b/>
          <w:bCs/>
          <w:color w:val="auto"/>
          <w:sz w:val="22"/>
          <w:szCs w:val="22"/>
          <w14:numForm w14:val="default"/>
        </w:rPr>
        <w:t xml:space="preserve">After </w:t>
      </w:r>
      <w:r w:rsidR="009F1EDF">
        <w:rPr>
          <w:rFonts w:asciiTheme="majorHAnsi" w:hAnsiTheme="majorHAnsi" w:cstheme="majorHAnsi"/>
          <w:b/>
          <w:bCs/>
          <w:color w:val="auto"/>
          <w:sz w:val="22"/>
          <w:szCs w:val="22"/>
          <w14:numForm w14:val="default"/>
        </w:rPr>
        <w:t>A</w:t>
      </w:r>
      <w:r>
        <w:rPr>
          <w:rFonts w:asciiTheme="majorHAnsi" w:hAnsiTheme="majorHAnsi" w:cstheme="majorHAnsi"/>
          <w:b/>
          <w:bCs/>
          <w:color w:val="auto"/>
          <w:sz w:val="22"/>
          <w:szCs w:val="22"/>
          <w14:numForm w14:val="default"/>
        </w:rPr>
        <w:t xml:space="preserve">ction </w:t>
      </w:r>
      <w:r w:rsidR="009F1EDF">
        <w:rPr>
          <w:rFonts w:asciiTheme="majorHAnsi" w:hAnsiTheme="majorHAnsi" w:cstheme="majorHAnsi"/>
          <w:b/>
          <w:bCs/>
          <w:color w:val="auto"/>
          <w:sz w:val="22"/>
          <w:szCs w:val="22"/>
          <w14:numForm w14:val="default"/>
        </w:rPr>
        <w:t>R</w:t>
      </w:r>
      <w:r>
        <w:rPr>
          <w:rFonts w:asciiTheme="majorHAnsi" w:hAnsiTheme="majorHAnsi" w:cstheme="majorHAnsi"/>
          <w:b/>
          <w:bCs/>
          <w:color w:val="auto"/>
          <w:sz w:val="22"/>
          <w:szCs w:val="22"/>
          <w14:numForm w14:val="default"/>
        </w:rPr>
        <w:t xml:space="preserve">eviews: </w:t>
      </w:r>
      <w:r w:rsidRPr="00952F8C">
        <w:rPr>
          <w:rFonts w:asciiTheme="majorHAnsi" w:hAnsiTheme="majorHAnsi" w:cstheme="majorHAnsi"/>
          <w:color w:val="auto"/>
          <w:sz w:val="22"/>
          <w:szCs w:val="22"/>
          <w14:numForm w14:val="default"/>
        </w:rPr>
        <w:t xml:space="preserve">Following the dissemination of a research product (e.g., literature review, results of lab research), PPG will conduct an after-action review session </w:t>
      </w:r>
      <w:r w:rsidR="002F4764">
        <w:rPr>
          <w:rFonts w:asciiTheme="majorHAnsi" w:hAnsiTheme="majorHAnsi" w:cstheme="majorHAnsi"/>
          <w:color w:val="auto"/>
          <w:sz w:val="22"/>
          <w:szCs w:val="22"/>
          <w14:numForm w14:val="default"/>
        </w:rPr>
        <w:t xml:space="preserve">(AAR) </w:t>
      </w:r>
      <w:r w:rsidRPr="00952F8C">
        <w:rPr>
          <w:rFonts w:asciiTheme="majorHAnsi" w:hAnsiTheme="majorHAnsi" w:cstheme="majorHAnsi"/>
          <w:color w:val="auto"/>
          <w:sz w:val="22"/>
          <w:szCs w:val="22"/>
          <w14:numForm w14:val="default"/>
        </w:rPr>
        <w:t xml:space="preserve">with the </w:t>
      </w:r>
      <w:r w:rsidR="00A2517C">
        <w:rPr>
          <w:rFonts w:asciiTheme="majorHAnsi" w:hAnsiTheme="majorHAnsi" w:cstheme="majorHAnsi"/>
          <w:color w:val="auto"/>
          <w:sz w:val="22"/>
          <w:szCs w:val="22"/>
          <w14:numForm w14:val="default"/>
        </w:rPr>
        <w:t>OCLC staff</w:t>
      </w:r>
      <w:r w:rsidRPr="00952F8C">
        <w:rPr>
          <w:rFonts w:asciiTheme="majorHAnsi" w:hAnsiTheme="majorHAnsi" w:cstheme="majorHAnsi"/>
          <w:color w:val="auto"/>
          <w:sz w:val="22"/>
          <w:szCs w:val="22"/>
          <w14:numForm w14:val="default"/>
        </w:rPr>
        <w:t xml:space="preserve">. The after-action review is a structured review process that allows groups to reflect on a recently completed activity and to think about what insights and learnings can be gleaned from their work for future opportunities for improvement. </w:t>
      </w:r>
    </w:p>
    <w:p w:rsidR="0098202F" w:rsidP="0098202F" w:rsidRDefault="0098202F" w14:paraId="406B9CD2" w14:textId="24F13D2E">
      <w:pPr>
        <w:pStyle w:val="Default"/>
        <w:numPr>
          <w:ilvl w:val="0"/>
          <w:numId w:val="112"/>
        </w:numPr>
        <w:spacing w:after="60" w:line="360" w:lineRule="auto"/>
        <w:rPr>
          <w:rFonts w:asciiTheme="majorHAnsi" w:hAnsiTheme="majorHAnsi" w:cstheme="majorHAnsi"/>
          <w:color w:val="auto"/>
          <w:sz w:val="22"/>
          <w:szCs w:val="22"/>
          <w14:numForm w14:val="default"/>
        </w:rPr>
      </w:pPr>
      <w:r w:rsidRPr="007B65D6">
        <w:rPr>
          <w:rFonts w:asciiTheme="majorHAnsi" w:hAnsiTheme="majorHAnsi" w:cstheme="majorHAnsi"/>
          <w:b/>
          <w:bCs/>
          <w:color w:val="auto"/>
          <w:sz w:val="22"/>
          <w:szCs w:val="22"/>
          <w14:numForm w14:val="default"/>
        </w:rPr>
        <w:t>Archive and Museum-</w:t>
      </w:r>
      <w:r w:rsidR="009F1EDF">
        <w:rPr>
          <w:rFonts w:asciiTheme="majorHAnsi" w:hAnsiTheme="majorHAnsi" w:cstheme="majorHAnsi"/>
          <w:b/>
          <w:bCs/>
          <w:color w:val="auto"/>
          <w:sz w:val="22"/>
          <w:szCs w:val="22"/>
          <w14:numForm w14:val="default"/>
        </w:rPr>
        <w:t>S</w:t>
      </w:r>
      <w:r w:rsidRPr="007B65D6">
        <w:rPr>
          <w:rFonts w:asciiTheme="majorHAnsi" w:hAnsiTheme="majorHAnsi" w:cstheme="majorHAnsi"/>
          <w:b/>
          <w:bCs/>
          <w:color w:val="auto"/>
          <w:sz w:val="22"/>
          <w:szCs w:val="22"/>
          <w14:numForm w14:val="default"/>
        </w:rPr>
        <w:t>pecific Focus Groups</w:t>
      </w:r>
      <w:r w:rsidRPr="007B65D6">
        <w:rPr>
          <w:rFonts w:asciiTheme="majorHAnsi" w:hAnsiTheme="majorHAnsi" w:cstheme="majorHAnsi"/>
          <w:b/>
          <w:bCs/>
          <w:i/>
          <w:iCs/>
          <w:color w:val="auto"/>
          <w:sz w:val="22"/>
          <w:szCs w:val="22"/>
          <w14:numForm w14:val="default"/>
        </w:rPr>
        <w:t>:</w:t>
      </w:r>
      <w:r w:rsidRPr="007B65D6">
        <w:rPr>
          <w:rFonts w:asciiTheme="majorHAnsi" w:hAnsiTheme="majorHAnsi" w:cstheme="majorHAnsi"/>
          <w:i/>
          <w:iCs/>
          <w:color w:val="auto"/>
          <w:sz w:val="22"/>
          <w:szCs w:val="22"/>
          <w14:numForm w14:val="default"/>
        </w:rPr>
        <w:t xml:space="preserve"> </w:t>
      </w:r>
      <w:r>
        <w:rPr>
          <w:rFonts w:asciiTheme="majorHAnsi" w:hAnsiTheme="majorHAnsi" w:cstheme="majorHAnsi"/>
          <w:color w:val="auto"/>
          <w:sz w:val="22"/>
          <w:szCs w:val="22"/>
          <w14:numForm w14:val="default"/>
        </w:rPr>
        <w:t xml:space="preserve">Based on findings from </w:t>
      </w:r>
      <w:r w:rsidR="00EA1297">
        <w:rPr>
          <w:rFonts w:asciiTheme="majorHAnsi" w:hAnsiTheme="majorHAnsi" w:cstheme="majorHAnsi"/>
          <w:color w:val="auto"/>
          <w:sz w:val="22"/>
          <w:szCs w:val="22"/>
          <w14:numForm w14:val="default"/>
        </w:rPr>
        <w:t xml:space="preserve">PPG’s </w:t>
      </w:r>
      <w:r>
        <w:rPr>
          <w:rFonts w:asciiTheme="majorHAnsi" w:hAnsiTheme="majorHAnsi" w:cstheme="majorHAnsi"/>
          <w:color w:val="auto"/>
          <w:sz w:val="22"/>
          <w:szCs w:val="22"/>
          <w14:numForm w14:val="default"/>
        </w:rPr>
        <w:t xml:space="preserve">observations and interviews, a need emerged to gather additional information about museum and archive institutions, in particular, as distinctions in their re-opening concerns and priorities </w:t>
      </w:r>
      <w:r w:rsidR="002F4764">
        <w:rPr>
          <w:rFonts w:asciiTheme="majorHAnsi" w:hAnsiTheme="majorHAnsi" w:cstheme="majorHAnsi"/>
          <w:color w:val="auto"/>
          <w:sz w:val="22"/>
          <w:szCs w:val="22"/>
          <w14:numForm w14:val="default"/>
        </w:rPr>
        <w:t xml:space="preserve">as </w:t>
      </w:r>
      <w:r>
        <w:rPr>
          <w:rFonts w:asciiTheme="majorHAnsi" w:hAnsiTheme="majorHAnsi" w:cstheme="majorHAnsi"/>
          <w:color w:val="auto"/>
          <w:sz w:val="22"/>
          <w:szCs w:val="22"/>
          <w14:numForm w14:val="default"/>
        </w:rPr>
        <w:t xml:space="preserve">compared to </w:t>
      </w:r>
      <w:r w:rsidR="002F4764">
        <w:rPr>
          <w:rFonts w:asciiTheme="majorHAnsi" w:hAnsiTheme="majorHAnsi" w:cstheme="majorHAnsi"/>
          <w:color w:val="auto"/>
          <w:sz w:val="22"/>
          <w:szCs w:val="22"/>
          <w14:numForm w14:val="default"/>
        </w:rPr>
        <w:t xml:space="preserve">those of </w:t>
      </w:r>
      <w:r>
        <w:rPr>
          <w:rFonts w:asciiTheme="majorHAnsi" w:hAnsiTheme="majorHAnsi" w:cstheme="majorHAnsi"/>
          <w:color w:val="auto"/>
          <w:sz w:val="22"/>
          <w:szCs w:val="22"/>
          <w14:numForm w14:val="default"/>
        </w:rPr>
        <w:t xml:space="preserve">libraries </w:t>
      </w:r>
      <w:r w:rsidR="002F4764">
        <w:rPr>
          <w:rFonts w:asciiTheme="majorHAnsi" w:hAnsiTheme="majorHAnsi" w:cstheme="majorHAnsi"/>
          <w:color w:val="auto"/>
          <w:sz w:val="22"/>
          <w:szCs w:val="22"/>
          <w14:numForm w14:val="default"/>
        </w:rPr>
        <w:t>emerged,</w:t>
      </w:r>
      <w:r w:rsidR="00B0555D">
        <w:rPr>
          <w:rFonts w:asciiTheme="majorHAnsi" w:hAnsiTheme="majorHAnsi" w:cstheme="majorHAnsi"/>
          <w:color w:val="auto"/>
          <w:sz w:val="22"/>
          <w:szCs w:val="22"/>
          <w14:numForm w14:val="default"/>
        </w:rPr>
        <w:t xml:space="preserve"> and given that OCLC has more long-standing relationships with </w:t>
      </w:r>
      <w:r w:rsidR="002F4764">
        <w:rPr>
          <w:rFonts w:asciiTheme="majorHAnsi" w:hAnsiTheme="majorHAnsi" w:cstheme="majorHAnsi"/>
          <w:color w:val="auto"/>
          <w:sz w:val="22"/>
          <w:szCs w:val="22"/>
          <w14:numForm w14:val="default"/>
        </w:rPr>
        <w:t>libraries as</w:t>
      </w:r>
      <w:r w:rsidR="00B0555D">
        <w:rPr>
          <w:rFonts w:asciiTheme="majorHAnsi" w:hAnsiTheme="majorHAnsi" w:cstheme="majorHAnsi"/>
          <w:color w:val="auto"/>
          <w:sz w:val="22"/>
          <w:szCs w:val="22"/>
          <w14:numForm w14:val="default"/>
        </w:rPr>
        <w:t xml:space="preserve"> compared to </w:t>
      </w:r>
      <w:r w:rsidR="002F4764">
        <w:rPr>
          <w:rFonts w:asciiTheme="majorHAnsi" w:hAnsiTheme="majorHAnsi" w:cstheme="majorHAnsi"/>
          <w:color w:val="auto"/>
          <w:sz w:val="22"/>
          <w:szCs w:val="22"/>
          <w14:numForm w14:val="default"/>
        </w:rPr>
        <w:t>museums and archives</w:t>
      </w:r>
      <w:r>
        <w:rPr>
          <w:rFonts w:asciiTheme="majorHAnsi" w:hAnsiTheme="majorHAnsi" w:cstheme="majorHAnsi"/>
          <w:color w:val="auto"/>
          <w:sz w:val="22"/>
          <w:szCs w:val="22"/>
          <w14:numForm w14:val="default"/>
        </w:rPr>
        <w:t>. Given that the guidance for the evaluation was to assess “</w:t>
      </w:r>
      <w:r w:rsidRPr="00844D26">
        <w:rPr>
          <w:rFonts w:asciiTheme="majorHAnsi" w:hAnsiTheme="majorHAnsi" w:cstheme="majorHAnsi"/>
          <w:color w:val="auto"/>
          <w:sz w:val="22"/>
          <w:szCs w:val="22"/>
          <w14:numForm w14:val="default"/>
        </w:rPr>
        <w:t>the project’s capacity to reach and suitably communicate to a broad spectrum of archives, libraries, and</w:t>
      </w:r>
      <w:r>
        <w:rPr>
          <w:rFonts w:asciiTheme="majorHAnsi" w:hAnsiTheme="majorHAnsi" w:cstheme="majorHAnsi"/>
          <w:color w:val="auto"/>
          <w:sz w:val="22"/>
          <w:szCs w:val="22"/>
          <w14:numForm w14:val="default"/>
        </w:rPr>
        <w:t xml:space="preserve"> </w:t>
      </w:r>
      <w:r w:rsidRPr="00844D26">
        <w:rPr>
          <w:rFonts w:asciiTheme="majorHAnsi" w:hAnsiTheme="majorHAnsi" w:cstheme="majorHAnsi"/>
          <w:color w:val="auto"/>
          <w:sz w:val="22"/>
          <w:szCs w:val="22"/>
          <w14:numForm w14:val="default"/>
        </w:rPr>
        <w:t>museum</w:t>
      </w:r>
      <w:r>
        <w:rPr>
          <w:rFonts w:asciiTheme="majorHAnsi" w:hAnsiTheme="majorHAnsi" w:cstheme="majorHAnsi"/>
          <w:color w:val="auto"/>
          <w:sz w:val="22"/>
          <w:szCs w:val="22"/>
          <w14:numForm w14:val="default"/>
        </w:rPr>
        <w:t>[s]…</w:t>
      </w:r>
      <w:r w:rsidR="00BE35B3">
        <w:rPr>
          <w:rFonts w:asciiTheme="majorHAnsi" w:hAnsiTheme="majorHAnsi" w:cstheme="majorHAnsi"/>
          <w:color w:val="auto"/>
          <w:sz w:val="22"/>
          <w:szCs w:val="22"/>
          <w14:numForm w14:val="default"/>
        </w:rPr>
        <w:t>,</w:t>
      </w:r>
      <w:r>
        <w:rPr>
          <w:rFonts w:asciiTheme="majorHAnsi" w:hAnsiTheme="majorHAnsi" w:cstheme="majorHAnsi"/>
          <w:color w:val="auto"/>
          <w:sz w:val="22"/>
          <w:szCs w:val="22"/>
          <w14:numForm w14:val="default"/>
        </w:rPr>
        <w:t>” PPG will conduct focus groups with archive and museum organizations in order to hear more intentionally from these institutions about how the REALM project is</w:t>
      </w:r>
      <w:r w:rsidR="009A40F9">
        <w:rPr>
          <w:rFonts w:asciiTheme="majorHAnsi" w:hAnsiTheme="majorHAnsi" w:cstheme="majorHAnsi"/>
          <w:color w:val="auto"/>
          <w:sz w:val="22"/>
          <w:szCs w:val="22"/>
          <w14:numForm w14:val="default"/>
        </w:rPr>
        <w:t xml:space="preserve"> providing useful and relevant information</w:t>
      </w:r>
      <w:r w:rsidR="00F24655">
        <w:rPr>
          <w:rFonts w:asciiTheme="majorHAnsi" w:hAnsiTheme="majorHAnsi" w:cstheme="majorHAnsi"/>
          <w:color w:val="auto"/>
          <w:sz w:val="22"/>
          <w:szCs w:val="22"/>
          <w14:numForm w14:val="default"/>
        </w:rPr>
        <w:t>. This information will help OCLC and IMLS adjust both outreach to the archive and museum communit</w:t>
      </w:r>
      <w:r w:rsidR="00B7695C">
        <w:rPr>
          <w:rFonts w:asciiTheme="majorHAnsi" w:hAnsiTheme="majorHAnsi" w:cstheme="majorHAnsi"/>
          <w:color w:val="auto"/>
          <w:sz w:val="22"/>
          <w:szCs w:val="22"/>
          <w14:numForm w14:val="default"/>
        </w:rPr>
        <w:t>ies</w:t>
      </w:r>
      <w:r w:rsidR="00F24655">
        <w:rPr>
          <w:rFonts w:asciiTheme="majorHAnsi" w:hAnsiTheme="majorHAnsi" w:cstheme="majorHAnsi"/>
          <w:color w:val="auto"/>
          <w:sz w:val="22"/>
          <w:szCs w:val="22"/>
          <w14:numForm w14:val="default"/>
        </w:rPr>
        <w:t xml:space="preserve"> as well as improve dissemination of </w:t>
      </w:r>
      <w:r w:rsidR="00B7695C">
        <w:rPr>
          <w:rFonts w:asciiTheme="majorHAnsi" w:hAnsiTheme="majorHAnsi" w:cstheme="majorHAnsi"/>
          <w:color w:val="auto"/>
          <w:sz w:val="22"/>
          <w:szCs w:val="22"/>
          <w14:numForm w14:val="default"/>
        </w:rPr>
        <w:t xml:space="preserve">valuable </w:t>
      </w:r>
      <w:r w:rsidR="00F24655">
        <w:rPr>
          <w:rFonts w:asciiTheme="majorHAnsi" w:hAnsiTheme="majorHAnsi" w:cstheme="majorHAnsi"/>
          <w:color w:val="auto"/>
          <w:sz w:val="22"/>
          <w:szCs w:val="22"/>
          <w14:numForm w14:val="default"/>
        </w:rPr>
        <w:t>information.</w:t>
      </w:r>
    </w:p>
    <w:p w:rsidRPr="00C1433D" w:rsidR="00C1433D" w:rsidP="00C1433D" w:rsidRDefault="0098202F" w14:paraId="4ECF69C3" w14:textId="4A10A6CE">
      <w:pPr>
        <w:pStyle w:val="ListParagraph"/>
        <w:numPr>
          <w:ilvl w:val="0"/>
          <w:numId w:val="112"/>
        </w:numPr>
        <w:spacing w:after="60" w:line="360" w:lineRule="auto"/>
        <w:rPr>
          <w:rFonts w:asciiTheme="majorHAnsi" w:hAnsiTheme="majorHAnsi" w:cstheme="majorHAnsi"/>
        </w:rPr>
      </w:pPr>
      <w:r w:rsidRPr="00AC22B1">
        <w:rPr>
          <w:rFonts w:asciiTheme="majorHAnsi" w:hAnsiTheme="majorHAnsi" w:cstheme="majorHAnsi"/>
          <w:b/>
          <w:bCs/>
        </w:rPr>
        <w:t>Audience Survey</w:t>
      </w:r>
      <w:r w:rsidR="00EA1297">
        <w:rPr>
          <w:rFonts w:asciiTheme="majorHAnsi" w:hAnsiTheme="majorHAnsi" w:cstheme="majorHAnsi"/>
          <w:b/>
          <w:bCs/>
        </w:rPr>
        <w:t>:</w:t>
      </w:r>
      <w:r w:rsidRPr="00C1433D">
        <w:rPr>
          <w:rFonts w:asciiTheme="majorHAnsi" w:hAnsiTheme="majorHAnsi" w:cstheme="majorHAnsi"/>
        </w:rPr>
        <w:t xml:space="preserve"> PPG will administer a survey to LAM institutions across the country to understand how the research and toolkit resources coming out of the REALM project have been </w:t>
      </w:r>
      <w:r w:rsidRPr="00C1433D">
        <w:rPr>
          <w:rFonts w:asciiTheme="majorHAnsi" w:hAnsiTheme="majorHAnsi" w:cstheme="majorHAnsi"/>
        </w:rPr>
        <w:lastRenderedPageBreak/>
        <w:t xml:space="preserve">used, if at all. </w:t>
      </w:r>
      <w:r w:rsidRPr="00C1433D" w:rsidR="00C1433D">
        <w:rPr>
          <w:rFonts w:asciiTheme="majorHAnsi" w:hAnsiTheme="majorHAnsi" w:cstheme="majorHAnsi"/>
        </w:rPr>
        <w:t xml:space="preserve">The </w:t>
      </w:r>
      <w:r w:rsidR="00B7695C">
        <w:rPr>
          <w:rFonts w:asciiTheme="majorHAnsi" w:hAnsiTheme="majorHAnsi" w:cstheme="majorHAnsi"/>
        </w:rPr>
        <w:t>survey</w:t>
      </w:r>
      <w:r w:rsidRPr="00C1433D" w:rsidR="00B7695C">
        <w:rPr>
          <w:rFonts w:asciiTheme="majorHAnsi" w:hAnsiTheme="majorHAnsi" w:cstheme="majorHAnsi"/>
        </w:rPr>
        <w:t xml:space="preserve"> </w:t>
      </w:r>
      <w:r w:rsidRPr="00C1433D" w:rsidR="00C1433D">
        <w:rPr>
          <w:rFonts w:asciiTheme="majorHAnsi" w:hAnsiTheme="majorHAnsi" w:cstheme="majorHAnsi"/>
        </w:rPr>
        <w:t xml:space="preserve">design seeks to test the following evaluation questions across the LAM </w:t>
      </w:r>
      <w:r w:rsidRPr="00C93C5A" w:rsidR="00C1433D">
        <w:rPr>
          <w:rFonts w:asciiTheme="majorHAnsi" w:hAnsiTheme="majorHAnsi" w:cstheme="majorHAnsi"/>
          <w:iCs/>
        </w:rPr>
        <w:t>community</w:t>
      </w:r>
      <w:r w:rsidRPr="00AC22B1" w:rsidR="00B7695C">
        <w:rPr>
          <w:rFonts w:asciiTheme="majorHAnsi" w:hAnsiTheme="majorHAnsi" w:cstheme="majorHAnsi"/>
        </w:rPr>
        <w:t>:</w:t>
      </w:r>
    </w:p>
    <w:p w:rsidRPr="00523BCE" w:rsidR="00C1433D" w:rsidP="00C1433D" w:rsidRDefault="00C1433D" w14:paraId="06194E16" w14:textId="76E01068">
      <w:pPr>
        <w:pStyle w:val="ListParagraph"/>
        <w:numPr>
          <w:ilvl w:val="0"/>
          <w:numId w:val="46"/>
        </w:numPr>
        <w:spacing w:after="60" w:line="360" w:lineRule="auto"/>
        <w:contextualSpacing w:val="0"/>
        <w:rPr>
          <w:rStyle w:val="Hyperlink"/>
          <w:rFonts w:asciiTheme="majorHAnsi" w:hAnsiTheme="majorHAnsi" w:cstheme="majorHAnsi"/>
          <w:color w:val="auto"/>
          <w:u w:val="none"/>
        </w:rPr>
      </w:pPr>
      <w:r w:rsidRPr="00523BCE">
        <w:rPr>
          <w:rStyle w:val="Hyperlink"/>
          <w:rFonts w:asciiTheme="majorHAnsi" w:hAnsiTheme="majorHAnsi" w:cstheme="majorHAnsi"/>
          <w:color w:val="000000" w:themeColor="text1"/>
          <w:u w:val="none"/>
        </w:rPr>
        <w:t>How has the LAM community responded to the</w:t>
      </w:r>
      <w:r w:rsidR="00B7695C">
        <w:rPr>
          <w:rStyle w:val="Hyperlink"/>
          <w:rFonts w:asciiTheme="majorHAnsi" w:hAnsiTheme="majorHAnsi" w:cstheme="majorHAnsi"/>
          <w:color w:val="000000" w:themeColor="text1"/>
          <w:u w:val="none"/>
        </w:rPr>
        <w:t xml:space="preserve"> laboratory</w:t>
      </w:r>
      <w:r w:rsidRPr="00523BCE">
        <w:rPr>
          <w:rStyle w:val="Hyperlink"/>
          <w:rFonts w:asciiTheme="majorHAnsi" w:hAnsiTheme="majorHAnsi" w:cstheme="majorHAnsi"/>
          <w:color w:val="000000" w:themeColor="text1"/>
          <w:u w:val="none"/>
        </w:rPr>
        <w:t xml:space="preserve"> research test results? To what extent have the </w:t>
      </w:r>
      <w:r w:rsidR="00B7695C">
        <w:rPr>
          <w:rStyle w:val="Hyperlink"/>
          <w:rFonts w:asciiTheme="majorHAnsi" w:hAnsiTheme="majorHAnsi" w:cstheme="majorHAnsi"/>
          <w:color w:val="000000" w:themeColor="text1"/>
          <w:u w:val="none"/>
        </w:rPr>
        <w:t xml:space="preserve">laboratory </w:t>
      </w:r>
      <w:r w:rsidRPr="00523BCE">
        <w:rPr>
          <w:rStyle w:val="Hyperlink"/>
          <w:rFonts w:asciiTheme="majorHAnsi" w:hAnsiTheme="majorHAnsi" w:cstheme="majorHAnsi"/>
          <w:color w:val="000000" w:themeColor="text1"/>
          <w:u w:val="none"/>
        </w:rPr>
        <w:t>research findings been valuable to the LAM community?</w:t>
      </w:r>
    </w:p>
    <w:p w:rsidRPr="00523BCE" w:rsidR="00C1433D" w:rsidP="00C1433D" w:rsidRDefault="00C1433D" w14:paraId="13D55938" w14:textId="77777777">
      <w:pPr>
        <w:pStyle w:val="ListParagraph"/>
        <w:numPr>
          <w:ilvl w:val="0"/>
          <w:numId w:val="46"/>
        </w:numPr>
        <w:spacing w:after="60" w:line="360" w:lineRule="auto"/>
        <w:contextualSpacing w:val="0"/>
        <w:rPr>
          <w:rStyle w:val="Hyperlink"/>
          <w:rFonts w:asciiTheme="majorHAnsi" w:hAnsiTheme="majorHAnsi" w:cstheme="majorHAnsi"/>
          <w:color w:val="auto"/>
          <w:u w:val="none"/>
        </w:rPr>
      </w:pPr>
      <w:r w:rsidRPr="00523BCE">
        <w:rPr>
          <w:rStyle w:val="Hyperlink"/>
          <w:rFonts w:asciiTheme="majorHAnsi" w:hAnsiTheme="majorHAnsi" w:cstheme="majorHAnsi"/>
          <w:color w:val="000000" w:themeColor="text1"/>
          <w:u w:val="none"/>
        </w:rPr>
        <w:t>What was the quality of the LAM-specific research information? To what extent did perceived quality of the research information differ by sector (i.e., libraries, archives, museums)?</w:t>
      </w:r>
    </w:p>
    <w:p w:rsidRPr="00523BCE" w:rsidR="00C1433D" w:rsidP="00C1433D" w:rsidRDefault="00C1433D" w14:paraId="7ACC67CC" w14:textId="0CE26E61">
      <w:pPr>
        <w:pStyle w:val="ListParagraph"/>
        <w:numPr>
          <w:ilvl w:val="0"/>
          <w:numId w:val="46"/>
        </w:numPr>
        <w:spacing w:after="60" w:line="360" w:lineRule="auto"/>
        <w:contextualSpacing w:val="0"/>
        <w:rPr>
          <w:rFonts w:asciiTheme="majorHAnsi" w:hAnsiTheme="majorHAnsi" w:cstheme="majorHAnsi"/>
        </w:rPr>
      </w:pPr>
      <w:r w:rsidRPr="00523BCE">
        <w:rPr>
          <w:rStyle w:val="Hyperlink"/>
          <w:rFonts w:asciiTheme="majorHAnsi" w:hAnsiTheme="majorHAnsi" w:cstheme="majorHAnsi"/>
          <w:color w:val="000000" w:themeColor="text1"/>
          <w:u w:val="none"/>
        </w:rPr>
        <w:t>How did the results of the research and the availability of the toolkit</w:t>
      </w:r>
      <w:r w:rsidR="00B7695C">
        <w:rPr>
          <w:rStyle w:val="Hyperlink"/>
          <w:rFonts w:asciiTheme="majorHAnsi" w:hAnsiTheme="majorHAnsi" w:cstheme="majorHAnsi"/>
          <w:color w:val="000000" w:themeColor="text1"/>
          <w:u w:val="none"/>
        </w:rPr>
        <w:t>s</w:t>
      </w:r>
      <w:r w:rsidRPr="00523BCE">
        <w:rPr>
          <w:rStyle w:val="Hyperlink"/>
          <w:rFonts w:asciiTheme="majorHAnsi" w:hAnsiTheme="majorHAnsi" w:cstheme="majorHAnsi"/>
          <w:color w:val="000000" w:themeColor="text1"/>
          <w:u w:val="none"/>
        </w:rPr>
        <w:t xml:space="preserve"> shift LAM institutions’ practices?</w:t>
      </w:r>
    </w:p>
    <w:p w:rsidRPr="00523BCE" w:rsidR="00C1433D" w:rsidP="00C1433D" w:rsidRDefault="00C1433D" w14:paraId="0EB6EEA1" w14:textId="27A1442F">
      <w:pPr>
        <w:pStyle w:val="ListParagraph"/>
        <w:numPr>
          <w:ilvl w:val="0"/>
          <w:numId w:val="46"/>
        </w:numPr>
        <w:spacing w:after="60" w:line="360" w:lineRule="auto"/>
        <w:contextualSpacing w:val="0"/>
        <w:rPr>
          <w:rFonts w:asciiTheme="majorHAnsi" w:hAnsiTheme="majorHAnsi" w:cstheme="majorHAnsi"/>
        </w:rPr>
      </w:pPr>
      <w:r w:rsidRPr="00523BCE">
        <w:rPr>
          <w:rStyle w:val="Hyperlink"/>
          <w:rFonts w:asciiTheme="majorHAnsi" w:hAnsiTheme="majorHAnsi" w:cstheme="majorHAnsi"/>
          <w:color w:val="000000" w:themeColor="text1"/>
          <w:u w:val="none"/>
        </w:rPr>
        <w:t xml:space="preserve">How effective </w:t>
      </w:r>
      <w:r w:rsidR="00EA1297">
        <w:rPr>
          <w:rStyle w:val="Hyperlink"/>
          <w:rFonts w:asciiTheme="majorHAnsi" w:hAnsiTheme="majorHAnsi" w:cstheme="majorHAnsi"/>
          <w:color w:val="000000" w:themeColor="text1"/>
          <w:u w:val="none"/>
        </w:rPr>
        <w:t>has</w:t>
      </w:r>
      <w:r w:rsidRPr="00523BCE" w:rsidR="00EA1297">
        <w:rPr>
          <w:rStyle w:val="Hyperlink"/>
          <w:rFonts w:asciiTheme="majorHAnsi" w:hAnsiTheme="majorHAnsi" w:cstheme="majorHAnsi"/>
          <w:color w:val="000000" w:themeColor="text1"/>
          <w:u w:val="none"/>
        </w:rPr>
        <w:t xml:space="preserve"> </w:t>
      </w:r>
      <w:r w:rsidRPr="00523BCE">
        <w:rPr>
          <w:rStyle w:val="Hyperlink"/>
          <w:rFonts w:asciiTheme="majorHAnsi" w:hAnsiTheme="majorHAnsi" w:cstheme="majorHAnsi"/>
          <w:color w:val="000000" w:themeColor="text1"/>
          <w:u w:val="none"/>
        </w:rPr>
        <w:t xml:space="preserve">the </w:t>
      </w:r>
      <w:r>
        <w:rPr>
          <w:rStyle w:val="Hyperlink"/>
          <w:rFonts w:asciiTheme="majorHAnsi" w:hAnsiTheme="majorHAnsi" w:cstheme="majorHAnsi"/>
          <w:color w:val="000000" w:themeColor="text1"/>
          <w:u w:val="none"/>
        </w:rPr>
        <w:t xml:space="preserve">REALM </w:t>
      </w:r>
      <w:r w:rsidR="00EA1297">
        <w:rPr>
          <w:rStyle w:val="Hyperlink"/>
          <w:rFonts w:asciiTheme="majorHAnsi" w:hAnsiTheme="majorHAnsi" w:cstheme="majorHAnsi"/>
          <w:color w:val="000000" w:themeColor="text1"/>
          <w:u w:val="none"/>
        </w:rPr>
        <w:t>Project</w:t>
      </w:r>
      <w:r w:rsidRPr="00523BCE" w:rsidR="00EA1297">
        <w:rPr>
          <w:rStyle w:val="Hyperlink"/>
          <w:rFonts w:asciiTheme="majorHAnsi" w:hAnsiTheme="majorHAnsi" w:cstheme="majorHAnsi"/>
          <w:color w:val="000000" w:themeColor="text1"/>
          <w:u w:val="none"/>
        </w:rPr>
        <w:t xml:space="preserve"> </w:t>
      </w:r>
      <w:r w:rsidRPr="00523BCE">
        <w:rPr>
          <w:rStyle w:val="Hyperlink"/>
          <w:rFonts w:asciiTheme="majorHAnsi" w:hAnsiTheme="majorHAnsi" w:cstheme="majorHAnsi"/>
          <w:color w:val="000000" w:themeColor="text1"/>
          <w:u w:val="none"/>
        </w:rPr>
        <w:t>been in disseminating the information? What channels were most or least effective?</w:t>
      </w:r>
    </w:p>
    <w:p w:rsidRPr="00C1433D" w:rsidR="00C1433D" w:rsidP="00C1433D" w:rsidRDefault="00C1433D" w14:paraId="2CE2E077" w14:textId="31C7B19A">
      <w:pPr>
        <w:pStyle w:val="ListParagraph"/>
        <w:numPr>
          <w:ilvl w:val="0"/>
          <w:numId w:val="46"/>
        </w:numPr>
        <w:spacing w:after="60" w:line="360" w:lineRule="auto"/>
        <w:contextualSpacing w:val="0"/>
        <w:rPr>
          <w:rFonts w:asciiTheme="majorHAnsi" w:hAnsiTheme="majorHAnsi" w:cstheme="majorHAnsi"/>
        </w:rPr>
      </w:pPr>
      <w:r w:rsidRPr="00523BCE">
        <w:rPr>
          <w:rFonts w:asciiTheme="majorHAnsi" w:hAnsiTheme="majorHAnsi" w:cstheme="majorHAnsi"/>
        </w:rPr>
        <w:t xml:space="preserve">To </w:t>
      </w:r>
      <w:r w:rsidRPr="00523BCE">
        <w:rPr>
          <w:rStyle w:val="Hyperlink"/>
          <w:rFonts w:asciiTheme="majorHAnsi" w:hAnsiTheme="majorHAnsi" w:cstheme="majorHAnsi"/>
          <w:color w:val="000000" w:themeColor="text1"/>
          <w:u w:val="none"/>
        </w:rPr>
        <w:t xml:space="preserve">what extent do LAM institutions feel the toolkit provides them with more </w:t>
      </w:r>
      <w:r>
        <w:rPr>
          <w:rStyle w:val="Hyperlink"/>
          <w:rFonts w:asciiTheme="majorHAnsi" w:hAnsiTheme="majorHAnsi" w:cstheme="majorHAnsi"/>
          <w:color w:val="000000" w:themeColor="text1"/>
          <w:u w:val="none"/>
        </w:rPr>
        <w:t>sector-relevant information</w:t>
      </w:r>
      <w:r w:rsidRPr="00523BCE">
        <w:rPr>
          <w:rStyle w:val="Hyperlink"/>
          <w:rFonts w:asciiTheme="majorHAnsi" w:hAnsiTheme="majorHAnsi" w:cstheme="majorHAnsi"/>
          <w:color w:val="000000" w:themeColor="text1"/>
          <w:u w:val="none"/>
        </w:rPr>
        <w:t xml:space="preserve"> than </w:t>
      </w:r>
      <w:r>
        <w:rPr>
          <w:rStyle w:val="Hyperlink"/>
          <w:rFonts w:asciiTheme="majorHAnsi" w:hAnsiTheme="majorHAnsi" w:cstheme="majorHAnsi"/>
          <w:color w:val="000000" w:themeColor="text1"/>
          <w:u w:val="none"/>
        </w:rPr>
        <w:t xml:space="preserve">received from </w:t>
      </w:r>
      <w:r w:rsidRPr="00523BCE">
        <w:rPr>
          <w:rStyle w:val="Hyperlink"/>
          <w:rFonts w:asciiTheme="majorHAnsi" w:hAnsiTheme="majorHAnsi" w:cstheme="majorHAnsi"/>
          <w:color w:val="000000" w:themeColor="text1"/>
          <w:u w:val="none"/>
        </w:rPr>
        <w:t>other sources?</w:t>
      </w:r>
    </w:p>
    <w:p w:rsidRPr="00C1433D" w:rsidR="00C1433D" w:rsidP="00C1433D" w:rsidRDefault="0098202F" w14:paraId="48F4647E" w14:textId="2EB6F385">
      <w:pPr>
        <w:pStyle w:val="Default"/>
        <w:spacing w:after="60" w:line="360" w:lineRule="auto"/>
        <w:ind w:left="720"/>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We are planning to deploy this survey at two time points—</w:t>
      </w:r>
      <w:r w:rsidR="00447619">
        <w:rPr>
          <w:rFonts w:asciiTheme="majorHAnsi" w:hAnsiTheme="majorHAnsi" w:cstheme="majorHAnsi"/>
          <w:color w:val="auto"/>
          <w:sz w:val="22"/>
          <w:szCs w:val="22"/>
          <w14:numForm w14:val="default"/>
        </w:rPr>
        <w:t xml:space="preserve">May </w:t>
      </w:r>
      <w:r>
        <w:rPr>
          <w:rFonts w:asciiTheme="majorHAnsi" w:hAnsiTheme="majorHAnsi" w:cstheme="majorHAnsi"/>
          <w:color w:val="auto"/>
          <w:sz w:val="22"/>
          <w:szCs w:val="22"/>
          <w14:numForm w14:val="default"/>
        </w:rPr>
        <w:t xml:space="preserve">2021 (pending OMB approval) and late summer/early fall 2021. Elements of the toolkit and research have already been rolled out so </w:t>
      </w:r>
      <w:r w:rsidR="009A40F9">
        <w:rPr>
          <w:rFonts w:asciiTheme="majorHAnsi" w:hAnsiTheme="majorHAnsi" w:cstheme="majorHAnsi"/>
          <w:color w:val="auto"/>
          <w:sz w:val="22"/>
          <w:szCs w:val="22"/>
          <w14:numForm w14:val="default"/>
        </w:rPr>
        <w:t>May</w:t>
      </w:r>
      <w:r>
        <w:rPr>
          <w:rFonts w:asciiTheme="majorHAnsi" w:hAnsiTheme="majorHAnsi" w:cstheme="majorHAnsi"/>
          <w:color w:val="auto"/>
          <w:sz w:val="22"/>
          <w:szCs w:val="22"/>
          <w14:numForm w14:val="default"/>
        </w:rPr>
        <w:t xml:space="preserve"> is</w:t>
      </w:r>
      <w:r w:rsidR="00AC22B1">
        <w:rPr>
          <w:rFonts w:asciiTheme="majorHAnsi" w:hAnsiTheme="majorHAnsi" w:cstheme="majorHAnsi"/>
          <w:color w:val="auto"/>
          <w:sz w:val="22"/>
          <w:szCs w:val="22"/>
          <w14:numForm w14:val="default"/>
        </w:rPr>
        <w:t xml:space="preserve"> </w:t>
      </w:r>
      <w:r w:rsidR="00C93C5A">
        <w:rPr>
          <w:rFonts w:asciiTheme="majorHAnsi" w:hAnsiTheme="majorHAnsi" w:cstheme="majorHAnsi"/>
          <w:color w:val="auto"/>
          <w:sz w:val="22"/>
          <w:szCs w:val="22"/>
          <w14:numForm w14:val="default"/>
        </w:rPr>
        <w:t>an</w:t>
      </w:r>
      <w:r>
        <w:rPr>
          <w:rFonts w:asciiTheme="majorHAnsi" w:hAnsiTheme="majorHAnsi" w:cstheme="majorHAnsi"/>
          <w:color w:val="auto"/>
          <w:sz w:val="22"/>
          <w:szCs w:val="22"/>
          <w14:numForm w14:val="default"/>
        </w:rPr>
        <w:t xml:space="preserve"> ideal</w:t>
      </w:r>
      <w:r w:rsidR="00C93C5A">
        <w:rPr>
          <w:rFonts w:asciiTheme="majorHAnsi" w:hAnsiTheme="majorHAnsi" w:cstheme="majorHAnsi"/>
          <w:color w:val="auto"/>
          <w:sz w:val="22"/>
          <w:szCs w:val="22"/>
          <w14:numForm w14:val="default"/>
        </w:rPr>
        <w:t xml:space="preserve"> time </w:t>
      </w:r>
      <w:r>
        <w:rPr>
          <w:rFonts w:asciiTheme="majorHAnsi" w:hAnsiTheme="majorHAnsi" w:cstheme="majorHAnsi"/>
          <w:color w:val="auto"/>
          <w:sz w:val="22"/>
          <w:szCs w:val="22"/>
          <w14:numForm w14:val="default"/>
        </w:rPr>
        <w:t xml:space="preserve">to capture the sentiments of those </w:t>
      </w:r>
      <w:r w:rsidR="00B7695C">
        <w:rPr>
          <w:rFonts w:asciiTheme="majorHAnsi" w:hAnsiTheme="majorHAnsi" w:cstheme="majorHAnsi"/>
          <w:color w:val="auto"/>
          <w:sz w:val="22"/>
          <w:szCs w:val="22"/>
          <w14:numForm w14:val="default"/>
        </w:rPr>
        <w:t>who have</w:t>
      </w:r>
      <w:r>
        <w:rPr>
          <w:rFonts w:asciiTheme="majorHAnsi" w:hAnsiTheme="majorHAnsi" w:cstheme="majorHAnsi"/>
          <w:color w:val="auto"/>
          <w:sz w:val="22"/>
          <w:szCs w:val="22"/>
          <w14:numForm w14:val="default"/>
        </w:rPr>
        <w:t xml:space="preserve"> already accessed the resources</w:t>
      </w:r>
      <w:r w:rsidR="00F24655">
        <w:rPr>
          <w:rFonts w:asciiTheme="majorHAnsi" w:hAnsiTheme="majorHAnsi" w:cstheme="majorHAnsi"/>
          <w:color w:val="auto"/>
          <w:sz w:val="22"/>
          <w:szCs w:val="22"/>
          <w14:numForm w14:val="default"/>
        </w:rPr>
        <w:t xml:space="preserve">. This will provide OCLC and IMLS with information as to </w:t>
      </w:r>
      <w:r w:rsidR="00C1433D">
        <w:rPr>
          <w:rFonts w:asciiTheme="majorHAnsi" w:hAnsiTheme="majorHAnsi" w:cstheme="majorHAnsi"/>
          <w:color w:val="auto"/>
          <w:sz w:val="22"/>
          <w:szCs w:val="22"/>
          <w14:numForm w14:val="default"/>
        </w:rPr>
        <w:t>who is receiving the information from the toolkit and research as well as how it is being used.</w:t>
      </w:r>
    </w:p>
    <w:p w:rsidRPr="00043E94" w:rsidR="0098202F" w:rsidP="00C1433D" w:rsidRDefault="0098202F" w14:paraId="7B6BF32F" w14:textId="6B7549C5">
      <w:pPr>
        <w:pStyle w:val="Default"/>
        <w:spacing w:after="60" w:line="360" w:lineRule="auto"/>
        <w:ind w:left="720"/>
        <w:rPr>
          <w:rFonts w:asciiTheme="majorHAnsi" w:hAnsiTheme="majorHAnsi" w:cstheme="majorHAnsi"/>
          <w:color w:val="auto"/>
          <w:sz w:val="22"/>
          <w:szCs w:val="22"/>
          <w14:numForm w14:val="default"/>
        </w:rPr>
      </w:pPr>
      <w:r>
        <w:rPr>
          <w:rFonts w:asciiTheme="majorHAnsi" w:hAnsiTheme="majorHAnsi" w:cstheme="majorHAnsi"/>
          <w:color w:val="auto"/>
          <w:sz w:val="22"/>
          <w:szCs w:val="22"/>
          <w14:numForm w14:val="default"/>
        </w:rPr>
        <w:t xml:space="preserve">A second </w:t>
      </w:r>
      <w:r w:rsidR="004961E8">
        <w:rPr>
          <w:rFonts w:asciiTheme="majorHAnsi" w:hAnsiTheme="majorHAnsi" w:cstheme="majorHAnsi"/>
          <w:color w:val="auto"/>
          <w:sz w:val="22"/>
          <w:szCs w:val="22"/>
          <w14:numForm w14:val="default"/>
        </w:rPr>
        <w:t>survey</w:t>
      </w:r>
      <w:r>
        <w:rPr>
          <w:rFonts w:asciiTheme="majorHAnsi" w:hAnsiTheme="majorHAnsi" w:cstheme="majorHAnsi"/>
          <w:color w:val="auto"/>
          <w:sz w:val="22"/>
          <w:szCs w:val="22"/>
          <w14:numForm w14:val="default"/>
        </w:rPr>
        <w:t xml:space="preserve"> was planned because OCLC anticipates 1) a heavier push of toolkit resources through the first half of 2021 and 2) changes will be made to the toolkit resources based on feedback from the first survey. A second </w:t>
      </w:r>
      <w:r w:rsidR="004961E8">
        <w:rPr>
          <w:rFonts w:asciiTheme="majorHAnsi" w:hAnsiTheme="majorHAnsi" w:cstheme="majorHAnsi"/>
          <w:color w:val="auto"/>
          <w:sz w:val="22"/>
          <w:szCs w:val="22"/>
          <w14:numForm w14:val="default"/>
        </w:rPr>
        <w:t>survey</w:t>
      </w:r>
      <w:r>
        <w:rPr>
          <w:rFonts w:asciiTheme="majorHAnsi" w:hAnsiTheme="majorHAnsi" w:cstheme="majorHAnsi"/>
          <w:color w:val="auto"/>
          <w:sz w:val="22"/>
          <w:szCs w:val="22"/>
          <w14:numForm w14:val="default"/>
        </w:rPr>
        <w:t xml:space="preserve"> will provide an opportunity to gauge community feedback after the changes are made</w:t>
      </w:r>
      <w:r w:rsidR="00C1433D">
        <w:rPr>
          <w:rFonts w:asciiTheme="majorHAnsi" w:hAnsiTheme="majorHAnsi" w:cstheme="majorHAnsi"/>
          <w:color w:val="auto"/>
          <w:sz w:val="22"/>
          <w:szCs w:val="22"/>
          <w14:numForm w14:val="default"/>
        </w:rPr>
        <w:t xml:space="preserve"> – informing further modifications to the dissemination process used by OCLC.</w:t>
      </w:r>
    </w:p>
    <w:p w:rsidR="0098202F" w:rsidP="0064097D" w:rsidRDefault="0098202F" w14:paraId="5D584F74" w14:textId="77777777">
      <w:pPr>
        <w:spacing w:after="60" w:line="360" w:lineRule="auto"/>
        <w:rPr>
          <w:rFonts w:asciiTheme="majorHAnsi" w:hAnsiTheme="majorHAnsi" w:cstheme="majorHAnsi"/>
        </w:rPr>
      </w:pPr>
    </w:p>
    <w:p w:rsidR="00C1433D" w:rsidP="00C1433D" w:rsidRDefault="00C1433D" w14:paraId="5F38FE8D" w14:textId="5C4FF7D7">
      <w:pPr>
        <w:pStyle w:val="Heading2"/>
        <w:rPr>
          <w:rFonts w:cstheme="majorHAnsi"/>
        </w:rPr>
      </w:pPr>
      <w:r w:rsidRPr="0030130C">
        <w:rPr>
          <w:rFonts w:cstheme="majorHAnsi"/>
        </w:rPr>
        <w:t>A.</w:t>
      </w:r>
      <w:r>
        <w:rPr>
          <w:rFonts w:cstheme="majorHAnsi"/>
        </w:rPr>
        <w:t>2</w:t>
      </w:r>
      <w:r w:rsidRPr="0030130C">
        <w:rPr>
          <w:rFonts w:cstheme="majorHAnsi"/>
        </w:rPr>
        <w:t>.</w:t>
      </w:r>
      <w:r>
        <w:rPr>
          <w:rFonts w:cstheme="majorHAnsi"/>
        </w:rPr>
        <w:t>1</w:t>
      </w:r>
      <w:r w:rsidRPr="0030130C">
        <w:rPr>
          <w:rFonts w:cstheme="majorHAnsi"/>
        </w:rPr>
        <w:t xml:space="preserve"> </w:t>
      </w:r>
      <w:r>
        <w:rPr>
          <w:rFonts w:cstheme="majorHAnsi"/>
        </w:rPr>
        <w:t>Who Will Use the Information</w:t>
      </w:r>
    </w:p>
    <w:p w:rsidRPr="00BE35B3" w:rsidR="00C1433D" w:rsidP="009F1EDF" w:rsidRDefault="00C1433D" w14:paraId="02E3E766" w14:textId="2F64942B">
      <w:pPr>
        <w:spacing w:line="360" w:lineRule="auto"/>
        <w:rPr>
          <w:rFonts w:asciiTheme="majorHAnsi" w:hAnsiTheme="majorHAnsi" w:cstheme="majorHAnsi"/>
        </w:rPr>
      </w:pPr>
      <w:r w:rsidRPr="00BE35B3">
        <w:rPr>
          <w:rFonts w:asciiTheme="majorHAnsi" w:hAnsiTheme="majorHAnsi" w:cstheme="majorHAnsi"/>
        </w:rPr>
        <w:t xml:space="preserve">The evaluation will provide rich information to OCLC and IMLS </w:t>
      </w:r>
      <w:r w:rsidRPr="00BE35B3" w:rsidR="00B7695C">
        <w:rPr>
          <w:rFonts w:asciiTheme="majorHAnsi" w:hAnsiTheme="majorHAnsi" w:cstheme="majorHAnsi"/>
        </w:rPr>
        <w:t>p</w:t>
      </w:r>
      <w:r w:rsidRPr="00BE35B3">
        <w:rPr>
          <w:rFonts w:asciiTheme="majorHAnsi" w:hAnsiTheme="majorHAnsi" w:cstheme="majorHAnsi"/>
        </w:rPr>
        <w:t xml:space="preserve">roject </w:t>
      </w:r>
      <w:r w:rsidRPr="00BE35B3" w:rsidR="00B7695C">
        <w:rPr>
          <w:rFonts w:asciiTheme="majorHAnsi" w:hAnsiTheme="majorHAnsi" w:cstheme="majorHAnsi"/>
        </w:rPr>
        <w:t>l</w:t>
      </w:r>
      <w:r w:rsidRPr="00BE35B3">
        <w:rPr>
          <w:rFonts w:asciiTheme="majorHAnsi" w:hAnsiTheme="majorHAnsi" w:cstheme="majorHAnsi"/>
        </w:rPr>
        <w:t>eaders that assesses the process and effectiveness of the internal working group and steering committee efforts as well as provide insights as to who is receiving the resultant information and how it is being used. While intended to assist in near real-time decision-making, we expect that both OCLC and IMLS will use the results of the evaluation to inform future work should similar emergencies arise. Finally, while not consider</w:t>
      </w:r>
      <w:r w:rsidRPr="00BE35B3" w:rsidR="00752245">
        <w:rPr>
          <w:rFonts w:asciiTheme="majorHAnsi" w:hAnsiTheme="majorHAnsi" w:cstheme="majorHAnsi"/>
        </w:rPr>
        <w:t xml:space="preserve">ed primary audiences for </w:t>
      </w:r>
      <w:r w:rsidRPr="00BE35B3" w:rsidR="00752245">
        <w:rPr>
          <w:rFonts w:asciiTheme="majorHAnsi" w:hAnsiTheme="majorHAnsi" w:cstheme="majorHAnsi"/>
        </w:rPr>
        <w:lastRenderedPageBreak/>
        <w:t xml:space="preserve">the evaluation, </w:t>
      </w:r>
      <w:r w:rsidRPr="00BE35B3" w:rsidR="009A40F9">
        <w:rPr>
          <w:rFonts w:asciiTheme="majorHAnsi" w:hAnsiTheme="majorHAnsi" w:cstheme="majorHAnsi"/>
        </w:rPr>
        <w:t xml:space="preserve">other federal and non-federal entities </w:t>
      </w:r>
      <w:r w:rsidRPr="00BE35B3" w:rsidR="00752245">
        <w:rPr>
          <w:rFonts w:asciiTheme="majorHAnsi" w:hAnsiTheme="majorHAnsi" w:cstheme="majorHAnsi"/>
        </w:rPr>
        <w:t xml:space="preserve">could use the information derived from this evaluation to inform their ongoing efforts to address the </w:t>
      </w:r>
      <w:r w:rsidRPr="00BE35B3" w:rsidR="00770226">
        <w:rPr>
          <w:rFonts w:asciiTheme="majorHAnsi" w:hAnsiTheme="majorHAnsi" w:cstheme="majorHAnsi"/>
        </w:rPr>
        <w:t xml:space="preserve">current </w:t>
      </w:r>
      <w:r w:rsidRPr="00BE35B3" w:rsidR="00752245">
        <w:rPr>
          <w:rFonts w:asciiTheme="majorHAnsi" w:hAnsiTheme="majorHAnsi" w:cstheme="majorHAnsi"/>
        </w:rPr>
        <w:t>crisis as well as for future planning and implementation in similar emergencies.</w:t>
      </w:r>
    </w:p>
    <w:p w:rsidRPr="0030130C" w:rsidR="007F20D2" w:rsidP="0064097D" w:rsidRDefault="007F20D2" w14:paraId="7817C126" w14:textId="77777777">
      <w:pPr>
        <w:pStyle w:val="Heading2"/>
        <w:rPr>
          <w:rFonts w:cstheme="majorHAnsi"/>
        </w:rPr>
      </w:pPr>
      <w:r w:rsidRPr="0030130C">
        <w:rPr>
          <w:rFonts w:cstheme="majorHAnsi"/>
        </w:rPr>
        <w:t>A.3. Use of Information Technology</w:t>
      </w:r>
    </w:p>
    <w:p w:rsidR="007F20D2" w:rsidP="009F1EDF" w:rsidRDefault="007F20D2" w14:paraId="24B8F9A6" w14:textId="3C9A03AD">
      <w:pPr>
        <w:spacing w:after="60" w:line="360" w:lineRule="auto"/>
        <w:rPr>
          <w:rFonts w:asciiTheme="majorHAnsi" w:hAnsiTheme="majorHAnsi" w:cstheme="majorHAnsi"/>
        </w:rPr>
      </w:pPr>
      <w:r w:rsidRPr="00523BCE">
        <w:rPr>
          <w:rFonts w:asciiTheme="majorHAnsi" w:hAnsiTheme="majorHAnsi" w:cstheme="majorHAnsi"/>
        </w:rPr>
        <w:t xml:space="preserve">All survey data will be collected online via SoGoSurvey. The survey instrument includes </w:t>
      </w:r>
      <w:r w:rsidRPr="00523BCE" w:rsidR="0066154F">
        <w:rPr>
          <w:rFonts w:asciiTheme="majorHAnsi" w:hAnsiTheme="majorHAnsi" w:cstheme="majorHAnsi"/>
        </w:rPr>
        <w:t xml:space="preserve">the </w:t>
      </w:r>
      <w:r w:rsidRPr="00523BCE">
        <w:rPr>
          <w:rFonts w:asciiTheme="majorHAnsi" w:hAnsiTheme="majorHAnsi" w:cstheme="majorHAnsi"/>
        </w:rPr>
        <w:t xml:space="preserve">instructions, the questionnaire, and </w:t>
      </w:r>
      <w:r w:rsidRPr="00523BCE" w:rsidR="0066154F">
        <w:rPr>
          <w:rFonts w:asciiTheme="majorHAnsi" w:hAnsiTheme="majorHAnsi" w:cstheme="majorHAnsi"/>
        </w:rPr>
        <w:t xml:space="preserve">the PPG </w:t>
      </w:r>
      <w:r w:rsidRPr="00523BCE">
        <w:rPr>
          <w:rFonts w:asciiTheme="majorHAnsi" w:hAnsiTheme="majorHAnsi" w:cstheme="majorHAnsi"/>
        </w:rPr>
        <w:t>contact information in the event a respondent requires assistance. Key terms are defined in the survey instructions, as well as throughout the survey, as needed.</w:t>
      </w:r>
      <w:r w:rsidR="00CF6B70">
        <w:rPr>
          <w:rFonts w:asciiTheme="majorHAnsi" w:hAnsiTheme="majorHAnsi" w:cstheme="majorHAnsi"/>
        </w:rPr>
        <w:t xml:space="preserve"> </w:t>
      </w:r>
      <w:r w:rsidRPr="00523BCE">
        <w:rPr>
          <w:rFonts w:asciiTheme="majorHAnsi" w:hAnsiTheme="majorHAnsi" w:cstheme="majorHAnsi"/>
        </w:rPr>
        <w:t xml:space="preserve">All </w:t>
      </w:r>
      <w:r w:rsidRPr="00523BCE" w:rsidR="00EC16CE">
        <w:rPr>
          <w:rFonts w:asciiTheme="majorHAnsi" w:hAnsiTheme="majorHAnsi" w:cstheme="majorHAnsi"/>
        </w:rPr>
        <w:t>data (e.g., survey responses)</w:t>
      </w:r>
      <w:r w:rsidRPr="00523BCE" w:rsidR="00220A03">
        <w:rPr>
          <w:rFonts w:asciiTheme="majorHAnsi" w:hAnsiTheme="majorHAnsi" w:cstheme="majorHAnsi"/>
        </w:rPr>
        <w:t xml:space="preserve"> </w:t>
      </w:r>
      <w:r w:rsidRPr="00523BCE">
        <w:rPr>
          <w:rFonts w:asciiTheme="majorHAnsi" w:hAnsiTheme="majorHAnsi" w:cstheme="majorHAnsi"/>
        </w:rPr>
        <w:t xml:space="preserve">related to this evaluation are </w:t>
      </w:r>
      <w:r w:rsidRPr="00523BCE" w:rsidR="00220A03">
        <w:rPr>
          <w:rFonts w:asciiTheme="majorHAnsi" w:hAnsiTheme="majorHAnsi" w:cstheme="majorHAnsi"/>
        </w:rPr>
        <w:t xml:space="preserve">kept </w:t>
      </w:r>
      <w:r w:rsidRPr="00523BCE">
        <w:rPr>
          <w:rFonts w:asciiTheme="majorHAnsi" w:hAnsiTheme="majorHAnsi" w:cstheme="majorHAnsi"/>
        </w:rPr>
        <w:t>in a secure digital format, accessible to only the PPG evaluation team.</w:t>
      </w:r>
    </w:p>
    <w:p w:rsidRPr="00BE35B3" w:rsidR="00BE276B" w:rsidP="009F1EDF" w:rsidRDefault="00BE276B" w14:paraId="183E9656" w14:textId="38500EB6">
      <w:pPr>
        <w:spacing w:line="360" w:lineRule="auto"/>
        <w:rPr>
          <w:rStyle w:val="emailstyle15"/>
          <w:rFonts w:asciiTheme="majorHAnsi" w:hAnsiTheme="majorHAnsi" w:cstheme="majorHAnsi"/>
        </w:rPr>
      </w:pPr>
      <w:r w:rsidRPr="00BE35B3">
        <w:rPr>
          <w:rStyle w:val="emailstyle15"/>
          <w:rFonts w:asciiTheme="majorHAnsi" w:hAnsiTheme="majorHAnsi" w:cstheme="majorHAnsi"/>
        </w:rPr>
        <w:t>Additionally, the evaluators will use the Zoom virtual platform to connect participants in the focus groups.</w:t>
      </w:r>
      <w:r w:rsidRPr="00BE35B3" w:rsidR="00F30ADC">
        <w:rPr>
          <w:rStyle w:val="emailstyle15"/>
          <w:rFonts w:asciiTheme="majorHAnsi" w:hAnsiTheme="majorHAnsi" w:cstheme="majorHAnsi"/>
        </w:rPr>
        <w:t xml:space="preserve"> </w:t>
      </w:r>
      <w:r w:rsidRPr="00BE35B3">
        <w:rPr>
          <w:rStyle w:val="emailstyle15"/>
          <w:rFonts w:asciiTheme="majorHAnsi" w:hAnsiTheme="majorHAnsi" w:cstheme="majorHAnsi"/>
        </w:rPr>
        <w:t>The discussion will be recorded for transcription purposes and will be destroyed once the transcription has been completed.</w:t>
      </w:r>
      <w:r w:rsidRPr="00BE35B3" w:rsidR="00F30ADC">
        <w:rPr>
          <w:rStyle w:val="emailstyle15"/>
          <w:rFonts w:asciiTheme="majorHAnsi" w:hAnsiTheme="majorHAnsi" w:cstheme="majorHAnsi"/>
        </w:rPr>
        <w:t xml:space="preserve"> </w:t>
      </w:r>
      <w:r w:rsidRPr="00BE35B3">
        <w:rPr>
          <w:rStyle w:val="emailstyle15"/>
          <w:rFonts w:asciiTheme="majorHAnsi" w:hAnsiTheme="majorHAnsi" w:cstheme="majorHAnsi"/>
        </w:rPr>
        <w:t>Data collected in this manner will not be attributed to the individual participants in the focus groups, but rather will be reported only in aggregate as being done for the survey data collection.</w:t>
      </w:r>
      <w:r w:rsidRPr="00BE35B3" w:rsidR="00F30ADC">
        <w:rPr>
          <w:rStyle w:val="emailstyle15"/>
          <w:rFonts w:asciiTheme="majorHAnsi" w:hAnsiTheme="majorHAnsi" w:cstheme="majorHAnsi"/>
        </w:rPr>
        <w:t xml:space="preserve"> </w:t>
      </w:r>
      <w:r w:rsidRPr="00BE35B3">
        <w:rPr>
          <w:rStyle w:val="emailstyle15"/>
          <w:rFonts w:asciiTheme="majorHAnsi" w:hAnsiTheme="majorHAnsi" w:cstheme="majorHAnsi"/>
        </w:rPr>
        <w:t>As such, no information will be shared in a manner that can be attributed to an individual.</w:t>
      </w:r>
      <w:r w:rsidRPr="00BE35B3" w:rsidR="00F30ADC">
        <w:rPr>
          <w:rStyle w:val="emailstyle15"/>
          <w:rFonts w:asciiTheme="majorHAnsi" w:hAnsiTheme="majorHAnsi" w:cstheme="majorHAnsi"/>
        </w:rPr>
        <w:t xml:space="preserve"> </w:t>
      </w:r>
      <w:r w:rsidRPr="00BE35B3">
        <w:rPr>
          <w:rStyle w:val="emailstyle15"/>
          <w:rFonts w:asciiTheme="majorHAnsi" w:hAnsiTheme="majorHAnsi" w:cstheme="majorHAnsi"/>
        </w:rPr>
        <w:t>To further protect participant privacy, no data will be attributed to an individual focus group.</w:t>
      </w:r>
      <w:r w:rsidRPr="00BE35B3" w:rsidR="00F30ADC">
        <w:rPr>
          <w:rStyle w:val="emailstyle15"/>
          <w:rFonts w:asciiTheme="majorHAnsi" w:hAnsiTheme="majorHAnsi" w:cstheme="majorHAnsi"/>
        </w:rPr>
        <w:t xml:space="preserve"> </w:t>
      </w:r>
      <w:r w:rsidRPr="00BE35B3">
        <w:rPr>
          <w:rStyle w:val="emailstyle15"/>
          <w:rFonts w:asciiTheme="majorHAnsi" w:hAnsiTheme="majorHAnsi" w:cstheme="majorHAnsi"/>
        </w:rPr>
        <w:t>As such, the themes that emerge will be represented as coming from the totality of the focus groups and not any individual or group.</w:t>
      </w:r>
    </w:p>
    <w:p w:rsidRPr="0030130C" w:rsidR="007F20D2" w:rsidP="0064097D" w:rsidRDefault="007F20D2" w14:paraId="3BCCE320" w14:textId="03911466">
      <w:pPr>
        <w:pStyle w:val="Heading2"/>
        <w:rPr>
          <w:rFonts w:cstheme="majorHAnsi"/>
        </w:rPr>
      </w:pPr>
      <w:r w:rsidRPr="0030130C">
        <w:rPr>
          <w:rFonts w:cstheme="majorHAnsi"/>
        </w:rPr>
        <w:t xml:space="preserve">A.4. Efforts to Identify Duplication </w:t>
      </w:r>
    </w:p>
    <w:p w:rsidRPr="00523BCE" w:rsidR="00B009C1" w:rsidP="0064097D" w:rsidRDefault="00512CA4" w14:paraId="2B65B7C9" w14:textId="6BFBCC69">
      <w:pPr>
        <w:spacing w:after="60" w:line="360" w:lineRule="auto"/>
        <w:rPr>
          <w:rFonts w:asciiTheme="majorHAnsi" w:hAnsiTheme="majorHAnsi" w:cstheme="majorHAnsi"/>
        </w:rPr>
      </w:pPr>
      <w:r w:rsidRPr="00523BCE">
        <w:rPr>
          <w:rFonts w:asciiTheme="majorHAnsi" w:hAnsiTheme="majorHAnsi" w:cstheme="majorHAnsi"/>
        </w:rPr>
        <w:t>Th</w:t>
      </w:r>
      <w:r w:rsidR="00446575">
        <w:rPr>
          <w:rFonts w:asciiTheme="majorHAnsi" w:hAnsiTheme="majorHAnsi" w:cstheme="majorHAnsi"/>
        </w:rPr>
        <w:t>is</w:t>
      </w:r>
      <w:r w:rsidRPr="00523BCE">
        <w:rPr>
          <w:rFonts w:asciiTheme="majorHAnsi" w:hAnsiTheme="majorHAnsi" w:cstheme="majorHAnsi"/>
        </w:rPr>
        <w:t xml:space="preserve"> </w:t>
      </w:r>
      <w:r w:rsidR="00F15D0B">
        <w:rPr>
          <w:rFonts w:asciiTheme="majorHAnsi" w:hAnsiTheme="majorHAnsi" w:cstheme="majorHAnsi"/>
        </w:rPr>
        <w:t xml:space="preserve">is an </w:t>
      </w:r>
      <w:r w:rsidRPr="00523BCE">
        <w:rPr>
          <w:rFonts w:asciiTheme="majorHAnsi" w:hAnsiTheme="majorHAnsi" w:cstheme="majorHAnsi"/>
        </w:rPr>
        <w:t xml:space="preserve">evaluation </w:t>
      </w:r>
      <w:r w:rsidR="00F15D0B">
        <w:rPr>
          <w:rFonts w:asciiTheme="majorHAnsi" w:hAnsiTheme="majorHAnsi" w:cstheme="majorHAnsi"/>
        </w:rPr>
        <w:t>of the LAM community’s perceptions and use of the research test results and toolkit resources that were specifically developed from the REALM project. No other evaluation effort is underway</w:t>
      </w:r>
      <w:r w:rsidR="00822B81">
        <w:rPr>
          <w:rFonts w:asciiTheme="majorHAnsi" w:hAnsiTheme="majorHAnsi" w:cstheme="majorHAnsi"/>
        </w:rPr>
        <w:t xml:space="preserve"> or data sources available</w:t>
      </w:r>
      <w:r w:rsidR="00F15D0B">
        <w:rPr>
          <w:rFonts w:asciiTheme="majorHAnsi" w:hAnsiTheme="majorHAnsi" w:cstheme="majorHAnsi"/>
        </w:rPr>
        <w:t xml:space="preserve"> to assess community feedback</w:t>
      </w:r>
      <w:r w:rsidR="00822B81">
        <w:rPr>
          <w:rFonts w:asciiTheme="majorHAnsi" w:hAnsiTheme="majorHAnsi" w:cstheme="majorHAnsi"/>
        </w:rPr>
        <w:t xml:space="preserve"> (value, understanding, and additional needs of LAM community members)</w:t>
      </w:r>
      <w:r w:rsidR="00F15D0B">
        <w:rPr>
          <w:rFonts w:asciiTheme="majorHAnsi" w:hAnsiTheme="majorHAnsi" w:cstheme="majorHAnsi"/>
        </w:rPr>
        <w:t xml:space="preserve"> on the test results and the toolkit resources. Therefore, this evaluation is not duplicative of any other</w:t>
      </w:r>
      <w:r w:rsidR="00BF6890">
        <w:rPr>
          <w:rFonts w:asciiTheme="majorHAnsi" w:hAnsiTheme="majorHAnsi" w:cstheme="majorHAnsi"/>
        </w:rPr>
        <w:t xml:space="preserve"> data collection</w:t>
      </w:r>
      <w:r w:rsidR="00F15D0B">
        <w:rPr>
          <w:rFonts w:asciiTheme="majorHAnsi" w:hAnsiTheme="majorHAnsi" w:cstheme="majorHAnsi"/>
        </w:rPr>
        <w:t xml:space="preserve">. </w:t>
      </w:r>
    </w:p>
    <w:p w:rsidRPr="0030130C" w:rsidR="007F20D2" w:rsidP="0064097D" w:rsidRDefault="007F20D2" w14:paraId="0CE503AA" w14:textId="3525468C">
      <w:pPr>
        <w:pStyle w:val="Heading2"/>
        <w:rPr>
          <w:rFonts w:cstheme="majorHAnsi"/>
        </w:rPr>
      </w:pPr>
      <w:r w:rsidRPr="0030130C">
        <w:rPr>
          <w:rFonts w:cstheme="majorHAnsi"/>
        </w:rPr>
        <w:t xml:space="preserve">A.5. Methods Used to Minimize Burden on Small Businesses </w:t>
      </w:r>
    </w:p>
    <w:p w:rsidR="00B00D18" w:rsidP="0064097D" w:rsidRDefault="00B00D18" w14:paraId="1EA1D2D5" w14:textId="2C6FBB42">
      <w:pPr>
        <w:spacing w:after="60" w:line="360" w:lineRule="auto"/>
        <w:rPr>
          <w:rFonts w:asciiTheme="majorHAnsi" w:hAnsiTheme="majorHAnsi" w:cstheme="majorHAnsi"/>
        </w:rPr>
      </w:pPr>
      <w:r w:rsidRPr="00523BCE">
        <w:rPr>
          <w:rFonts w:asciiTheme="majorHAnsi" w:hAnsiTheme="majorHAnsi" w:cstheme="majorHAnsi"/>
        </w:rPr>
        <w:t>LAM organizations</w:t>
      </w:r>
      <w:r w:rsidRPr="00523BCE" w:rsidR="004A508B">
        <w:rPr>
          <w:rFonts w:asciiTheme="majorHAnsi" w:hAnsiTheme="majorHAnsi" w:cstheme="majorHAnsi"/>
        </w:rPr>
        <w:t xml:space="preserve"> will at most be</w:t>
      </w:r>
      <w:r w:rsidRPr="00523BCE" w:rsidR="00220A03">
        <w:rPr>
          <w:rFonts w:asciiTheme="majorHAnsi" w:hAnsiTheme="majorHAnsi" w:cstheme="majorHAnsi"/>
        </w:rPr>
        <w:t xml:space="preserve"> </w:t>
      </w:r>
      <w:r w:rsidRPr="00523BCE" w:rsidR="004A508B">
        <w:rPr>
          <w:rFonts w:asciiTheme="majorHAnsi" w:hAnsiTheme="majorHAnsi" w:cstheme="majorHAnsi"/>
        </w:rPr>
        <w:t xml:space="preserve">asked to participate in the survey twice over the duration of the project. </w:t>
      </w:r>
      <w:r w:rsidR="00F15D0B">
        <w:rPr>
          <w:rFonts w:asciiTheme="majorHAnsi" w:hAnsiTheme="majorHAnsi" w:cstheme="majorHAnsi"/>
        </w:rPr>
        <w:t>Access to the research test results and toolkit resources is not conditioned on survey participation and participants will be informed that p</w:t>
      </w:r>
      <w:r w:rsidRPr="00523BCE" w:rsidR="004A508B">
        <w:rPr>
          <w:rFonts w:asciiTheme="majorHAnsi" w:hAnsiTheme="majorHAnsi" w:cstheme="majorHAnsi"/>
        </w:rPr>
        <w:t>articipation in the survey is voluntary</w:t>
      </w:r>
      <w:r w:rsidR="00F15D0B">
        <w:rPr>
          <w:rFonts w:asciiTheme="majorHAnsi" w:hAnsiTheme="majorHAnsi" w:cstheme="majorHAnsi"/>
        </w:rPr>
        <w:t xml:space="preserve">. There is expectation that </w:t>
      </w:r>
      <w:r w:rsidR="00446575">
        <w:rPr>
          <w:rFonts w:asciiTheme="majorHAnsi" w:hAnsiTheme="majorHAnsi" w:cstheme="majorHAnsi"/>
        </w:rPr>
        <w:t xml:space="preserve">no </w:t>
      </w:r>
      <w:r w:rsidR="00F15D0B">
        <w:rPr>
          <w:rFonts w:asciiTheme="majorHAnsi" w:hAnsiTheme="majorHAnsi" w:cstheme="majorHAnsi"/>
        </w:rPr>
        <w:t xml:space="preserve">more than </w:t>
      </w:r>
      <w:r w:rsidRPr="00523BCE" w:rsidR="004A508B">
        <w:rPr>
          <w:rFonts w:asciiTheme="majorHAnsi" w:hAnsiTheme="majorHAnsi" w:cstheme="majorHAnsi"/>
        </w:rPr>
        <w:t xml:space="preserve">one person from </w:t>
      </w:r>
      <w:r w:rsidR="00F15D0B">
        <w:rPr>
          <w:rFonts w:asciiTheme="majorHAnsi" w:hAnsiTheme="majorHAnsi" w:cstheme="majorHAnsi"/>
        </w:rPr>
        <w:t>any</w:t>
      </w:r>
      <w:r w:rsidRPr="00523BCE" w:rsidR="00F15D0B">
        <w:rPr>
          <w:rFonts w:asciiTheme="majorHAnsi" w:hAnsiTheme="majorHAnsi" w:cstheme="majorHAnsi"/>
        </w:rPr>
        <w:t xml:space="preserve"> </w:t>
      </w:r>
      <w:r w:rsidRPr="00523BCE" w:rsidR="004A508B">
        <w:rPr>
          <w:rFonts w:asciiTheme="majorHAnsi" w:hAnsiTheme="majorHAnsi" w:cstheme="majorHAnsi"/>
        </w:rPr>
        <w:t>organization</w:t>
      </w:r>
      <w:r w:rsidR="00F15D0B">
        <w:rPr>
          <w:rFonts w:asciiTheme="majorHAnsi" w:hAnsiTheme="majorHAnsi" w:cstheme="majorHAnsi"/>
        </w:rPr>
        <w:t xml:space="preserve"> needs to </w:t>
      </w:r>
      <w:r w:rsidRPr="00523BCE" w:rsidR="004A508B">
        <w:rPr>
          <w:rFonts w:asciiTheme="majorHAnsi" w:hAnsiTheme="majorHAnsi" w:cstheme="majorHAnsi"/>
        </w:rPr>
        <w:t>participate</w:t>
      </w:r>
      <w:r w:rsidR="00F15D0B">
        <w:rPr>
          <w:rFonts w:asciiTheme="majorHAnsi" w:hAnsiTheme="majorHAnsi" w:cstheme="majorHAnsi"/>
        </w:rPr>
        <w:t xml:space="preserve"> (although more than one person per organization may participate)</w:t>
      </w:r>
      <w:r w:rsidRPr="00523BCE" w:rsidR="004A508B">
        <w:rPr>
          <w:rFonts w:asciiTheme="majorHAnsi" w:hAnsiTheme="majorHAnsi" w:cstheme="majorHAnsi"/>
        </w:rPr>
        <w:t xml:space="preserve">. </w:t>
      </w:r>
      <w:r w:rsidR="00F15D0B">
        <w:rPr>
          <w:rFonts w:asciiTheme="majorHAnsi" w:hAnsiTheme="majorHAnsi" w:cstheme="majorHAnsi"/>
        </w:rPr>
        <w:t>The a</w:t>
      </w:r>
      <w:r w:rsidRPr="00523BCE" w:rsidR="004A508B">
        <w:rPr>
          <w:rFonts w:asciiTheme="majorHAnsi" w:hAnsiTheme="majorHAnsi" w:cstheme="majorHAnsi"/>
        </w:rPr>
        <w:t>verage time</w:t>
      </w:r>
      <w:r w:rsidR="00F15D0B">
        <w:rPr>
          <w:rFonts w:asciiTheme="majorHAnsi" w:hAnsiTheme="majorHAnsi" w:cstheme="majorHAnsi"/>
        </w:rPr>
        <w:t xml:space="preserve"> to complete the survey is </w:t>
      </w:r>
      <w:r w:rsidR="00F15D0B">
        <w:rPr>
          <w:rFonts w:asciiTheme="majorHAnsi" w:hAnsiTheme="majorHAnsi" w:cstheme="majorHAnsi"/>
        </w:rPr>
        <w:lastRenderedPageBreak/>
        <w:t xml:space="preserve">approximately 15 </w:t>
      </w:r>
      <w:r w:rsidRPr="00523BCE" w:rsidR="004A508B">
        <w:rPr>
          <w:rFonts w:asciiTheme="majorHAnsi" w:hAnsiTheme="majorHAnsi" w:cstheme="majorHAnsi"/>
        </w:rPr>
        <w:t>minutes</w:t>
      </w:r>
      <w:r w:rsidR="00F15D0B">
        <w:rPr>
          <w:rFonts w:asciiTheme="majorHAnsi" w:hAnsiTheme="majorHAnsi" w:cstheme="majorHAnsi"/>
        </w:rPr>
        <w:t xml:space="preserve">. Surveys will be administered and submitted electronically. Respondents will not need to return anything via postage mail. </w:t>
      </w:r>
      <w:r w:rsidRPr="00523BCE" w:rsidR="004A508B">
        <w:rPr>
          <w:rFonts w:asciiTheme="majorHAnsi" w:hAnsiTheme="majorHAnsi" w:cstheme="majorHAnsi"/>
        </w:rPr>
        <w:t>The surveys will be open for a minimum of two weeks and that timeframe may be extended</w:t>
      </w:r>
      <w:r w:rsidR="002F3B01">
        <w:rPr>
          <w:rFonts w:asciiTheme="majorHAnsi" w:hAnsiTheme="majorHAnsi" w:cstheme="majorHAnsi"/>
        </w:rPr>
        <w:t>,</w:t>
      </w:r>
      <w:r w:rsidRPr="00523BCE" w:rsidR="004A508B">
        <w:rPr>
          <w:rFonts w:asciiTheme="majorHAnsi" w:hAnsiTheme="majorHAnsi" w:cstheme="majorHAnsi"/>
        </w:rPr>
        <w:t xml:space="preserve"> </w:t>
      </w:r>
      <w:r w:rsidR="00563A33">
        <w:rPr>
          <w:rFonts w:asciiTheme="majorHAnsi" w:hAnsiTheme="majorHAnsi" w:cstheme="majorHAnsi"/>
        </w:rPr>
        <w:t>should a representative sample of organizations’ data not be collected.</w:t>
      </w:r>
    </w:p>
    <w:p w:rsidRPr="00523BCE" w:rsidR="007F20D2" w:rsidP="00904FEF" w:rsidRDefault="007F20D2" w14:paraId="2F7C7E40" w14:textId="77777777">
      <w:pPr>
        <w:pStyle w:val="Heading2"/>
      </w:pPr>
      <w:r w:rsidRPr="00523BCE">
        <w:t>A.6. Consequences of Less Frequent Data Collection</w:t>
      </w:r>
    </w:p>
    <w:p w:rsidR="004A508B" w:rsidP="005142D1" w:rsidRDefault="004A508B" w14:paraId="7456375A" w14:textId="783F8D6F">
      <w:pPr>
        <w:spacing w:after="60" w:line="360" w:lineRule="auto"/>
        <w:rPr>
          <w:rFonts w:asciiTheme="majorHAnsi" w:hAnsiTheme="majorHAnsi" w:cstheme="majorHAnsi"/>
        </w:rPr>
      </w:pPr>
      <w:r w:rsidRPr="00523BCE">
        <w:rPr>
          <w:rFonts w:asciiTheme="majorHAnsi" w:hAnsiTheme="majorHAnsi" w:cstheme="majorHAnsi"/>
        </w:rPr>
        <w:t>This evaluation is providing critical information to OCLC</w:t>
      </w:r>
      <w:r w:rsidR="007453E8">
        <w:rPr>
          <w:rFonts w:asciiTheme="majorHAnsi" w:hAnsiTheme="majorHAnsi" w:cstheme="majorHAnsi"/>
        </w:rPr>
        <w:t xml:space="preserve"> and</w:t>
      </w:r>
      <w:r w:rsidRPr="00523BCE">
        <w:rPr>
          <w:rFonts w:asciiTheme="majorHAnsi" w:hAnsiTheme="majorHAnsi" w:cstheme="majorHAnsi"/>
        </w:rPr>
        <w:t xml:space="preserve"> the</w:t>
      </w:r>
      <w:r w:rsidR="007453E8">
        <w:rPr>
          <w:rFonts w:asciiTheme="majorHAnsi" w:hAnsiTheme="majorHAnsi" w:cstheme="majorHAnsi"/>
        </w:rPr>
        <w:t xml:space="preserve"> Project Steering</w:t>
      </w:r>
      <w:r w:rsidRPr="00523BCE">
        <w:rPr>
          <w:rFonts w:asciiTheme="majorHAnsi" w:hAnsiTheme="majorHAnsi" w:cstheme="majorHAnsi"/>
        </w:rPr>
        <w:t xml:space="preserve"> </w:t>
      </w:r>
      <w:r w:rsidR="007453E8">
        <w:rPr>
          <w:rFonts w:asciiTheme="majorHAnsi" w:hAnsiTheme="majorHAnsi" w:cstheme="majorHAnsi"/>
        </w:rPr>
        <w:t>C</w:t>
      </w:r>
      <w:r w:rsidRPr="00523BCE">
        <w:rPr>
          <w:rFonts w:asciiTheme="majorHAnsi" w:hAnsiTheme="majorHAnsi" w:cstheme="majorHAnsi"/>
        </w:rPr>
        <w:t xml:space="preserve">ommittees and </w:t>
      </w:r>
      <w:r w:rsidR="007453E8">
        <w:rPr>
          <w:rFonts w:asciiTheme="majorHAnsi" w:hAnsiTheme="majorHAnsi" w:cstheme="majorHAnsi"/>
        </w:rPr>
        <w:t>W</w:t>
      </w:r>
      <w:r w:rsidRPr="00523BCE">
        <w:rPr>
          <w:rFonts w:asciiTheme="majorHAnsi" w:hAnsiTheme="majorHAnsi" w:cstheme="majorHAnsi"/>
        </w:rPr>
        <w:t xml:space="preserve">orking </w:t>
      </w:r>
      <w:r w:rsidR="007453E8">
        <w:rPr>
          <w:rFonts w:asciiTheme="majorHAnsi" w:hAnsiTheme="majorHAnsi" w:cstheme="majorHAnsi"/>
        </w:rPr>
        <w:t>G</w:t>
      </w:r>
      <w:r w:rsidRPr="00523BCE">
        <w:rPr>
          <w:rFonts w:asciiTheme="majorHAnsi" w:hAnsiTheme="majorHAnsi" w:cstheme="majorHAnsi"/>
        </w:rPr>
        <w:t>roup</w:t>
      </w:r>
      <w:r w:rsidR="00822B81">
        <w:rPr>
          <w:rFonts w:asciiTheme="majorHAnsi" w:hAnsiTheme="majorHAnsi" w:cstheme="majorHAnsi"/>
        </w:rPr>
        <w:t>s</w:t>
      </w:r>
      <w:r w:rsidR="005142D1">
        <w:rPr>
          <w:rFonts w:asciiTheme="majorHAnsi" w:hAnsiTheme="majorHAnsi" w:cstheme="majorHAnsi"/>
        </w:rPr>
        <w:t xml:space="preserve"> as well as to IMLS</w:t>
      </w:r>
      <w:r w:rsidRPr="00523BCE">
        <w:rPr>
          <w:rFonts w:asciiTheme="majorHAnsi" w:hAnsiTheme="majorHAnsi" w:cstheme="majorHAnsi"/>
        </w:rPr>
        <w:t>.</w:t>
      </w:r>
      <w:r w:rsidR="00822B81">
        <w:rPr>
          <w:rFonts w:asciiTheme="majorHAnsi" w:hAnsiTheme="majorHAnsi" w:cstheme="majorHAnsi"/>
        </w:rPr>
        <w:t xml:space="preserve"> </w:t>
      </w:r>
      <w:r w:rsidRPr="00523BCE">
        <w:rPr>
          <w:rFonts w:asciiTheme="majorHAnsi" w:hAnsiTheme="majorHAnsi" w:cstheme="majorHAnsi"/>
        </w:rPr>
        <w:t xml:space="preserve">By reducing the data collection </w:t>
      </w:r>
      <w:r w:rsidR="007453E8">
        <w:rPr>
          <w:rFonts w:asciiTheme="majorHAnsi" w:hAnsiTheme="majorHAnsi" w:cstheme="majorHAnsi"/>
        </w:rPr>
        <w:t xml:space="preserve">from two surveys </w:t>
      </w:r>
      <w:r w:rsidRPr="00523BCE">
        <w:rPr>
          <w:rFonts w:asciiTheme="majorHAnsi" w:hAnsiTheme="majorHAnsi" w:cstheme="majorHAnsi"/>
        </w:rPr>
        <w:t>to one</w:t>
      </w:r>
      <w:r w:rsidRPr="00523BCE" w:rsidR="00C830A4">
        <w:rPr>
          <w:rFonts w:asciiTheme="majorHAnsi" w:hAnsiTheme="majorHAnsi" w:cstheme="majorHAnsi"/>
        </w:rPr>
        <w:t>, the information would be helpful for initial modification of the project’s outputs but would not provide the insights necessary to identify whether those modifications were effective</w:t>
      </w:r>
      <w:r w:rsidR="005142D1">
        <w:rPr>
          <w:rFonts w:asciiTheme="majorHAnsi" w:hAnsiTheme="majorHAnsi" w:cstheme="majorHAnsi"/>
        </w:rPr>
        <w:t xml:space="preserve"> – providing IMLS with potential better practices should similar efforts be required in the future.</w:t>
      </w:r>
    </w:p>
    <w:p w:rsidRPr="00523BCE" w:rsidR="007F20D2" w:rsidP="00904FEF" w:rsidRDefault="007F20D2" w14:paraId="2AF7ED51" w14:textId="77777777">
      <w:pPr>
        <w:pStyle w:val="Heading2"/>
      </w:pPr>
      <w:r w:rsidRPr="00523BCE">
        <w:t>A.7. Special Circumstances</w:t>
      </w:r>
    </w:p>
    <w:p w:rsidR="007F20D2" w:rsidP="0064097D" w:rsidRDefault="007F20D2" w14:paraId="721DAF93" w14:textId="382B0D32">
      <w:pPr>
        <w:spacing w:after="60" w:line="360" w:lineRule="auto"/>
        <w:rPr>
          <w:rFonts w:asciiTheme="majorHAnsi" w:hAnsiTheme="majorHAnsi" w:cstheme="majorHAnsi"/>
        </w:rPr>
      </w:pPr>
      <w:r w:rsidRPr="00523BCE">
        <w:rPr>
          <w:rFonts w:asciiTheme="majorHAnsi" w:hAnsiTheme="majorHAnsi" w:cstheme="majorHAnsi"/>
        </w:rPr>
        <w:t>The proposed data collection activities are consistent with the guidelines set forth in 5</w:t>
      </w:r>
      <w:r w:rsidRPr="00523BCE" w:rsidR="00215E22">
        <w:rPr>
          <w:rFonts w:asciiTheme="majorHAnsi" w:hAnsiTheme="majorHAnsi" w:cstheme="majorHAnsi"/>
        </w:rPr>
        <w:t xml:space="preserve"> C</w:t>
      </w:r>
      <w:r w:rsidR="007453E8">
        <w:rPr>
          <w:rFonts w:asciiTheme="majorHAnsi" w:hAnsiTheme="majorHAnsi" w:cstheme="majorHAnsi"/>
        </w:rPr>
        <w:t>.</w:t>
      </w:r>
      <w:r w:rsidRPr="00523BCE" w:rsidR="00215E22">
        <w:rPr>
          <w:rFonts w:asciiTheme="majorHAnsi" w:hAnsiTheme="majorHAnsi" w:cstheme="majorHAnsi"/>
        </w:rPr>
        <w:t>F</w:t>
      </w:r>
      <w:r w:rsidR="007453E8">
        <w:rPr>
          <w:rFonts w:asciiTheme="majorHAnsi" w:hAnsiTheme="majorHAnsi" w:cstheme="majorHAnsi"/>
        </w:rPr>
        <w:t>.</w:t>
      </w:r>
      <w:r w:rsidRPr="00523BCE" w:rsidR="00215E22">
        <w:rPr>
          <w:rFonts w:asciiTheme="majorHAnsi" w:hAnsiTheme="majorHAnsi" w:cstheme="majorHAnsi"/>
        </w:rPr>
        <w:t>R</w:t>
      </w:r>
      <w:r w:rsidR="007453E8">
        <w:rPr>
          <w:rFonts w:asciiTheme="majorHAnsi" w:hAnsiTheme="majorHAnsi" w:cstheme="majorHAnsi"/>
        </w:rPr>
        <w:t>.</w:t>
      </w:r>
      <w:r w:rsidRPr="00523BCE" w:rsidR="00215E22">
        <w:rPr>
          <w:rFonts w:asciiTheme="majorHAnsi" w:hAnsiTheme="majorHAnsi" w:cstheme="majorHAnsi"/>
        </w:rPr>
        <w:t xml:space="preserve"> </w:t>
      </w:r>
      <w:r w:rsidR="007453E8">
        <w:rPr>
          <w:rFonts w:asciiTheme="majorHAnsi" w:hAnsiTheme="majorHAnsi" w:cstheme="majorHAnsi"/>
        </w:rPr>
        <w:t xml:space="preserve">Part </w:t>
      </w:r>
      <w:r w:rsidRPr="00523BCE" w:rsidR="00215E22">
        <w:rPr>
          <w:rFonts w:asciiTheme="majorHAnsi" w:hAnsiTheme="majorHAnsi" w:cstheme="majorHAnsi"/>
        </w:rPr>
        <w:t xml:space="preserve">1320 (Controlling </w:t>
      </w:r>
      <w:r w:rsidRPr="00523BCE" w:rsidR="001B69AE">
        <w:rPr>
          <w:rFonts w:asciiTheme="majorHAnsi" w:hAnsiTheme="majorHAnsi" w:cstheme="majorHAnsi"/>
        </w:rPr>
        <w:t>Paperwork Burden on the Public). There are no special circ</w:t>
      </w:r>
      <w:r w:rsidRPr="00523BCE" w:rsidR="00DA4094">
        <w:rPr>
          <w:rFonts w:asciiTheme="majorHAnsi" w:hAnsiTheme="majorHAnsi" w:cstheme="majorHAnsi"/>
        </w:rPr>
        <w:t>umstances that require deviation from these guidelines.</w:t>
      </w:r>
    </w:p>
    <w:p w:rsidRPr="0030130C" w:rsidR="007F20D2" w:rsidP="0064097D" w:rsidRDefault="007F20D2" w14:paraId="6D558319" w14:textId="77777777">
      <w:pPr>
        <w:pStyle w:val="Heading2"/>
        <w:rPr>
          <w:rFonts w:cstheme="majorHAnsi"/>
        </w:rPr>
      </w:pPr>
      <w:r w:rsidRPr="0030130C">
        <w:rPr>
          <w:rFonts w:cstheme="majorHAnsi"/>
        </w:rPr>
        <w:t>A.8. Consultations Outside the Agency</w:t>
      </w:r>
    </w:p>
    <w:p w:rsidR="007F20D2" w:rsidP="0064097D" w:rsidRDefault="007F20D2" w14:paraId="049338FE" w14:textId="71EA8BDD">
      <w:pPr>
        <w:spacing w:after="60" w:line="360" w:lineRule="auto"/>
        <w:rPr>
          <w:rFonts w:asciiTheme="majorHAnsi" w:hAnsiTheme="majorHAnsi" w:cstheme="majorHAnsi"/>
        </w:rPr>
      </w:pPr>
      <w:r w:rsidRPr="00B96737">
        <w:rPr>
          <w:rFonts w:asciiTheme="majorHAnsi" w:hAnsiTheme="majorHAnsi" w:cstheme="majorHAnsi"/>
        </w:rPr>
        <w:t xml:space="preserve">IMLS published a </w:t>
      </w:r>
      <w:r w:rsidRPr="00B96737" w:rsidR="00412AF0">
        <w:rPr>
          <w:rFonts w:asciiTheme="majorHAnsi" w:hAnsiTheme="majorHAnsi" w:cstheme="majorHAnsi"/>
        </w:rPr>
        <w:t xml:space="preserve">60-Day </w:t>
      </w:r>
      <w:r w:rsidRPr="00B96737">
        <w:rPr>
          <w:rFonts w:asciiTheme="majorHAnsi" w:hAnsiTheme="majorHAnsi" w:cstheme="majorHAnsi"/>
        </w:rPr>
        <w:t xml:space="preserve">Notice of Proposed Information Collection Request for Comments </w:t>
      </w:r>
      <w:r w:rsidRPr="00B96737" w:rsidR="00412AF0">
        <w:rPr>
          <w:rFonts w:asciiTheme="majorHAnsi" w:hAnsiTheme="majorHAnsi" w:cstheme="majorHAnsi"/>
        </w:rPr>
        <w:t>i</w:t>
      </w:r>
      <w:r w:rsidRPr="00B96737">
        <w:rPr>
          <w:rFonts w:asciiTheme="majorHAnsi" w:hAnsiTheme="majorHAnsi" w:cstheme="majorHAnsi"/>
        </w:rPr>
        <w:t xml:space="preserve">n the Federal Register </w:t>
      </w:r>
      <w:r w:rsidRPr="00B96737" w:rsidR="00C830A4">
        <w:rPr>
          <w:rFonts w:asciiTheme="majorHAnsi" w:hAnsiTheme="majorHAnsi" w:cstheme="majorHAnsi"/>
        </w:rPr>
        <w:t>on</w:t>
      </w:r>
      <w:r w:rsidRPr="00B96737" w:rsidR="00C33626">
        <w:rPr>
          <w:rFonts w:asciiTheme="majorHAnsi" w:hAnsiTheme="majorHAnsi" w:cstheme="majorHAnsi"/>
        </w:rPr>
        <w:t xml:space="preserve"> October 16, 2020</w:t>
      </w:r>
      <w:r w:rsidRPr="00B96737" w:rsidR="002B715F">
        <w:rPr>
          <w:rFonts w:asciiTheme="majorHAnsi" w:hAnsiTheme="majorHAnsi" w:cstheme="majorHAnsi"/>
        </w:rPr>
        <w:t xml:space="preserve"> </w:t>
      </w:r>
      <w:r w:rsidRPr="00B96737" w:rsidR="00D5506A">
        <w:rPr>
          <w:rFonts w:asciiTheme="majorHAnsi" w:hAnsiTheme="majorHAnsi" w:cstheme="majorHAnsi"/>
        </w:rPr>
        <w:t xml:space="preserve">(FR 85, </w:t>
      </w:r>
      <w:r w:rsidRPr="00B96737" w:rsidR="00B96737">
        <w:rPr>
          <w:rFonts w:asciiTheme="majorHAnsi" w:hAnsiTheme="majorHAnsi" w:cstheme="majorHAnsi"/>
        </w:rPr>
        <w:t>65878)</w:t>
      </w:r>
      <w:r w:rsidRPr="00B96737" w:rsidR="00C33626">
        <w:rPr>
          <w:rFonts w:asciiTheme="majorHAnsi" w:hAnsiTheme="majorHAnsi" w:cstheme="majorHAnsi"/>
        </w:rPr>
        <w:t xml:space="preserve">. </w:t>
      </w:r>
      <w:r w:rsidRPr="00B96737">
        <w:rPr>
          <w:rFonts w:asciiTheme="majorHAnsi" w:hAnsiTheme="majorHAnsi" w:cstheme="majorHAnsi"/>
        </w:rPr>
        <w:t xml:space="preserve">Written comments </w:t>
      </w:r>
      <w:r w:rsidRPr="00B96737" w:rsidR="00FC0288">
        <w:rPr>
          <w:rFonts w:asciiTheme="majorHAnsi" w:hAnsiTheme="majorHAnsi" w:cstheme="majorHAnsi"/>
        </w:rPr>
        <w:t>were due</w:t>
      </w:r>
      <w:r w:rsidRPr="00B96737">
        <w:rPr>
          <w:rFonts w:asciiTheme="majorHAnsi" w:hAnsiTheme="majorHAnsi" w:cstheme="majorHAnsi"/>
        </w:rPr>
        <w:t xml:space="preserve"> to the Office of Grants Policy and Management, Institute of Museum and Library Services on or before </w:t>
      </w:r>
      <w:r w:rsidRPr="00B96737" w:rsidR="00C33626">
        <w:rPr>
          <w:rFonts w:asciiTheme="majorHAnsi" w:hAnsiTheme="majorHAnsi" w:cstheme="majorHAnsi"/>
        </w:rPr>
        <w:t>December 11, 2020.</w:t>
      </w:r>
      <w:r w:rsidRPr="00B96737" w:rsidR="00F30ADC">
        <w:rPr>
          <w:rFonts w:asciiTheme="majorHAnsi" w:hAnsiTheme="majorHAnsi" w:cstheme="majorHAnsi"/>
        </w:rPr>
        <w:t xml:space="preserve"> </w:t>
      </w:r>
      <w:r w:rsidRPr="00B96737" w:rsidR="002B715F">
        <w:rPr>
          <w:rFonts w:asciiTheme="majorHAnsi" w:hAnsiTheme="majorHAnsi" w:cstheme="majorHAnsi"/>
        </w:rPr>
        <w:t>One</w:t>
      </w:r>
      <w:r w:rsidRPr="00B96737" w:rsidR="00FC0288">
        <w:rPr>
          <w:rFonts w:asciiTheme="majorHAnsi" w:hAnsiTheme="majorHAnsi" w:cstheme="majorHAnsi"/>
        </w:rPr>
        <w:t xml:space="preserve"> comment w</w:t>
      </w:r>
      <w:r w:rsidRPr="00B96737" w:rsidR="00B96737">
        <w:rPr>
          <w:rFonts w:asciiTheme="majorHAnsi" w:hAnsiTheme="majorHAnsi" w:cstheme="majorHAnsi"/>
        </w:rPr>
        <w:t>as</w:t>
      </w:r>
      <w:r w:rsidRPr="00B96737" w:rsidR="00FC0288">
        <w:rPr>
          <w:rFonts w:asciiTheme="majorHAnsi" w:hAnsiTheme="majorHAnsi" w:cstheme="majorHAnsi"/>
        </w:rPr>
        <w:t xml:space="preserve"> received.</w:t>
      </w:r>
      <w:r w:rsidR="00DB220A">
        <w:rPr>
          <w:rFonts w:asciiTheme="majorHAnsi" w:hAnsiTheme="majorHAnsi" w:cstheme="majorHAnsi"/>
        </w:rPr>
        <w:t xml:space="preserve"> </w:t>
      </w:r>
      <w:r w:rsidR="002B715F">
        <w:rPr>
          <w:rFonts w:asciiTheme="majorHAnsi" w:hAnsiTheme="majorHAnsi" w:cstheme="majorHAnsi"/>
        </w:rPr>
        <w:t>A 30-Day Notice for OMB Review was published on March 17, 2021 (FR 86, 14770).</w:t>
      </w:r>
    </w:p>
    <w:p w:rsidRPr="0030130C" w:rsidR="007F20D2" w:rsidP="0064097D" w:rsidRDefault="007F20D2" w14:paraId="142275F2" w14:textId="77777777">
      <w:pPr>
        <w:pStyle w:val="Heading2"/>
        <w:rPr>
          <w:rFonts w:cstheme="majorHAnsi"/>
        </w:rPr>
      </w:pPr>
      <w:r w:rsidRPr="0030130C">
        <w:rPr>
          <w:rFonts w:cstheme="majorHAnsi"/>
        </w:rPr>
        <w:t xml:space="preserve">A.9. Payments or Gifts to Respondents </w:t>
      </w:r>
    </w:p>
    <w:p w:rsidR="007F20D2" w:rsidP="0064097D" w:rsidRDefault="007F20D2" w14:paraId="091373BF" w14:textId="23D72B8C">
      <w:pPr>
        <w:spacing w:after="60" w:line="360" w:lineRule="auto"/>
        <w:rPr>
          <w:rFonts w:asciiTheme="majorHAnsi" w:hAnsiTheme="majorHAnsi" w:cstheme="majorHAnsi"/>
        </w:rPr>
      </w:pPr>
      <w:r w:rsidRPr="00523BCE">
        <w:rPr>
          <w:rFonts w:asciiTheme="majorHAnsi" w:hAnsiTheme="majorHAnsi" w:cstheme="majorHAnsi"/>
        </w:rPr>
        <w:t xml:space="preserve">No payments or gifts will be given to respondents. </w:t>
      </w:r>
    </w:p>
    <w:p w:rsidRPr="0030130C" w:rsidR="007F20D2" w:rsidP="0064097D" w:rsidRDefault="007F20D2" w14:paraId="578D48FB" w14:textId="77777777">
      <w:pPr>
        <w:pStyle w:val="Heading2"/>
        <w:rPr>
          <w:rFonts w:cstheme="majorHAnsi"/>
        </w:rPr>
      </w:pPr>
      <w:r w:rsidRPr="0030130C">
        <w:rPr>
          <w:rFonts w:cstheme="majorHAnsi"/>
        </w:rPr>
        <w:t>A.10. Assurance of Confidentiality</w:t>
      </w:r>
    </w:p>
    <w:p w:rsidRPr="00523BCE" w:rsidR="007F20D2" w:rsidP="0064097D" w:rsidRDefault="007F20D2" w14:paraId="6235AB75" w14:textId="773A06A4">
      <w:pPr>
        <w:spacing w:after="60" w:line="360" w:lineRule="auto"/>
        <w:rPr>
          <w:rFonts w:asciiTheme="majorHAnsi" w:hAnsiTheme="majorHAnsi" w:cstheme="majorHAnsi"/>
        </w:rPr>
      </w:pPr>
      <w:r w:rsidRPr="00523BCE">
        <w:rPr>
          <w:rFonts w:asciiTheme="majorHAnsi" w:hAnsiTheme="majorHAnsi" w:cstheme="majorHAnsi"/>
        </w:rPr>
        <w:t>During each primary data collection, respondents will be notified of the following:</w:t>
      </w:r>
    </w:p>
    <w:p w:rsidRPr="00523BCE" w:rsidR="007F20D2" w:rsidP="0064097D" w:rsidRDefault="007F20D2" w14:paraId="3FFFA562" w14:textId="77777777">
      <w:pPr>
        <w:pStyle w:val="ListParagraph"/>
        <w:widowControl w:val="0"/>
        <w:numPr>
          <w:ilvl w:val="0"/>
          <w:numId w:val="48"/>
        </w:numPr>
        <w:spacing w:after="60" w:line="360" w:lineRule="auto"/>
        <w:contextualSpacing w:val="0"/>
        <w:rPr>
          <w:rFonts w:eastAsia="Times New Roman" w:asciiTheme="majorHAnsi" w:hAnsiTheme="majorHAnsi" w:cstheme="majorHAnsi"/>
        </w:rPr>
      </w:pPr>
      <w:r w:rsidRPr="00523BCE">
        <w:rPr>
          <w:rFonts w:eastAsia="Times New Roman" w:asciiTheme="majorHAnsi" w:hAnsiTheme="majorHAnsi" w:cstheme="majorHAnsi"/>
        </w:rPr>
        <w:t xml:space="preserve">the purpose of the data collection and data collection methods being used; </w:t>
      </w:r>
    </w:p>
    <w:p w:rsidRPr="00523BCE" w:rsidR="007F20D2" w:rsidP="0064097D" w:rsidRDefault="007F20D2" w14:paraId="4D78806F" w14:textId="1C50A51B">
      <w:pPr>
        <w:pStyle w:val="ListParagraph"/>
        <w:numPr>
          <w:ilvl w:val="0"/>
          <w:numId w:val="48"/>
        </w:numPr>
        <w:spacing w:after="60" w:line="360" w:lineRule="auto"/>
        <w:contextualSpacing w:val="0"/>
        <w:rPr>
          <w:rFonts w:eastAsia="Times New Roman" w:asciiTheme="majorHAnsi" w:hAnsiTheme="majorHAnsi" w:cstheme="majorHAnsi"/>
        </w:rPr>
      </w:pPr>
      <w:r w:rsidRPr="00523BCE">
        <w:rPr>
          <w:rFonts w:eastAsia="Times New Roman" w:asciiTheme="majorHAnsi" w:hAnsiTheme="majorHAnsi" w:cstheme="majorHAnsi"/>
        </w:rPr>
        <w:t xml:space="preserve">that all data collected will be </w:t>
      </w:r>
      <w:r w:rsidR="006E4FCF">
        <w:rPr>
          <w:rFonts w:eastAsia="Times New Roman" w:asciiTheme="majorHAnsi" w:hAnsiTheme="majorHAnsi" w:cstheme="majorHAnsi"/>
        </w:rPr>
        <w:t>anonymized</w:t>
      </w:r>
      <w:r w:rsidRPr="00523BCE" w:rsidR="006E4FCF">
        <w:rPr>
          <w:rFonts w:eastAsia="Times New Roman" w:asciiTheme="majorHAnsi" w:hAnsiTheme="majorHAnsi" w:cstheme="majorHAnsi"/>
        </w:rPr>
        <w:t xml:space="preserve"> </w:t>
      </w:r>
      <w:r w:rsidRPr="00523BCE">
        <w:rPr>
          <w:rFonts w:eastAsia="Times New Roman" w:asciiTheme="majorHAnsi" w:hAnsiTheme="majorHAnsi" w:cstheme="majorHAnsi"/>
        </w:rPr>
        <w:t xml:space="preserve">and only reported in </w:t>
      </w:r>
      <w:r w:rsidRPr="00523BCE" w:rsidR="002F3B01">
        <w:rPr>
          <w:rFonts w:eastAsia="Times New Roman" w:asciiTheme="majorHAnsi" w:hAnsiTheme="majorHAnsi" w:cstheme="majorHAnsi"/>
        </w:rPr>
        <w:t>de-identified</w:t>
      </w:r>
      <w:r w:rsidRPr="00523BCE">
        <w:rPr>
          <w:rFonts w:eastAsia="Times New Roman" w:asciiTheme="majorHAnsi" w:hAnsiTheme="majorHAnsi" w:cstheme="majorHAnsi"/>
        </w:rPr>
        <w:t xml:space="preserve">, </w:t>
      </w:r>
      <w:r w:rsidRPr="00523BCE" w:rsidR="002F3B01">
        <w:rPr>
          <w:rFonts w:eastAsia="Times New Roman" w:asciiTheme="majorHAnsi" w:hAnsiTheme="majorHAnsi" w:cstheme="majorHAnsi"/>
        </w:rPr>
        <w:t>aggregate</w:t>
      </w:r>
      <w:r w:rsidRPr="00523BCE" w:rsidDel="002F3B01" w:rsidR="002F3B01">
        <w:rPr>
          <w:rFonts w:eastAsia="Times New Roman" w:asciiTheme="majorHAnsi" w:hAnsiTheme="majorHAnsi" w:cstheme="majorHAnsi"/>
        </w:rPr>
        <w:t xml:space="preserve"> </w:t>
      </w:r>
      <w:r w:rsidRPr="00523BCE">
        <w:rPr>
          <w:rFonts w:eastAsia="Times New Roman" w:asciiTheme="majorHAnsi" w:hAnsiTheme="majorHAnsi" w:cstheme="majorHAnsi"/>
        </w:rPr>
        <w:t>form; and</w:t>
      </w:r>
    </w:p>
    <w:p w:rsidRPr="00523BCE" w:rsidR="007F20D2" w:rsidP="0064097D" w:rsidRDefault="007F20D2" w14:paraId="22E40861" w14:textId="77777777">
      <w:pPr>
        <w:pStyle w:val="ListParagraph"/>
        <w:numPr>
          <w:ilvl w:val="0"/>
          <w:numId w:val="48"/>
        </w:numPr>
        <w:spacing w:after="60" w:line="360" w:lineRule="auto"/>
        <w:contextualSpacing w:val="0"/>
        <w:rPr>
          <w:rFonts w:eastAsia="Times New Roman" w:asciiTheme="majorHAnsi" w:hAnsiTheme="majorHAnsi" w:cstheme="majorHAnsi"/>
        </w:rPr>
      </w:pPr>
      <w:r w:rsidRPr="00523BCE">
        <w:rPr>
          <w:rFonts w:eastAsia="Times New Roman" w:asciiTheme="majorHAnsi" w:hAnsiTheme="majorHAnsi" w:cstheme="majorHAnsi"/>
        </w:rPr>
        <w:t>that participation in the data collection is voluntary.</w:t>
      </w:r>
    </w:p>
    <w:p w:rsidR="002F3B01" w:rsidP="0064097D" w:rsidRDefault="007F20D2" w14:paraId="1A7F578A" w14:textId="08CA95D7">
      <w:pPr>
        <w:spacing w:after="60" w:line="360" w:lineRule="auto"/>
        <w:rPr>
          <w:rFonts w:asciiTheme="majorHAnsi" w:hAnsiTheme="majorHAnsi" w:cstheme="majorHAnsi"/>
        </w:rPr>
      </w:pPr>
      <w:r w:rsidRPr="00523BCE">
        <w:rPr>
          <w:rFonts w:asciiTheme="majorHAnsi" w:hAnsiTheme="majorHAnsi" w:cstheme="majorHAnsi"/>
        </w:rPr>
        <w:t>Access to the raw data collected will only be granted to PPG team members actively involved in the</w:t>
      </w:r>
      <w:r w:rsidRPr="00523BCE" w:rsidR="00C830A4">
        <w:rPr>
          <w:rFonts w:asciiTheme="majorHAnsi" w:hAnsiTheme="majorHAnsi" w:cstheme="majorHAnsi"/>
        </w:rPr>
        <w:t xml:space="preserve"> project </w:t>
      </w:r>
      <w:r w:rsidRPr="00523BCE">
        <w:rPr>
          <w:rFonts w:asciiTheme="majorHAnsi" w:hAnsiTheme="majorHAnsi" w:cstheme="majorHAnsi"/>
        </w:rPr>
        <w:t>evaluation.</w:t>
      </w:r>
      <w:r w:rsidR="00F30ADC">
        <w:rPr>
          <w:rFonts w:asciiTheme="majorHAnsi" w:hAnsiTheme="majorHAnsi" w:cstheme="majorHAnsi"/>
        </w:rPr>
        <w:t xml:space="preserve"> </w:t>
      </w:r>
      <w:r w:rsidRPr="00523BCE" w:rsidR="00EA1A18">
        <w:rPr>
          <w:rFonts w:asciiTheme="majorHAnsi" w:hAnsiTheme="majorHAnsi" w:cstheme="majorHAnsi"/>
        </w:rPr>
        <w:t xml:space="preserve">PPG </w:t>
      </w:r>
      <w:r w:rsidRPr="00523BCE" w:rsidR="00181D01">
        <w:rPr>
          <w:rFonts w:asciiTheme="majorHAnsi" w:hAnsiTheme="majorHAnsi" w:cstheme="majorHAnsi"/>
        </w:rPr>
        <w:t xml:space="preserve">uses the cloud-based platform Dropbox to store its files. Dropbox is ISO, U.S. </w:t>
      </w:r>
      <w:r w:rsidRPr="00523BCE" w:rsidR="00181D01">
        <w:rPr>
          <w:rFonts w:asciiTheme="majorHAnsi" w:hAnsiTheme="majorHAnsi" w:cstheme="majorHAnsi"/>
        </w:rPr>
        <w:lastRenderedPageBreak/>
        <w:t>Privacy Shield, SOC 1,2, and 3 reports, CSA STAR and is HIPPA/HITECH compliant</w:t>
      </w:r>
      <w:r w:rsidRPr="00523BCE" w:rsidR="00181D01">
        <w:rPr>
          <w:rStyle w:val="FootnoteReference"/>
          <w:rFonts w:asciiTheme="majorHAnsi" w:hAnsiTheme="majorHAnsi" w:cstheme="majorHAnsi"/>
        </w:rPr>
        <w:footnoteReference w:id="2"/>
      </w:r>
      <w:r w:rsidRPr="00523BCE" w:rsidR="00181D01">
        <w:rPr>
          <w:rFonts w:asciiTheme="majorHAnsi" w:hAnsiTheme="majorHAnsi" w:cstheme="majorHAnsi"/>
        </w:rPr>
        <w:t>.</w:t>
      </w:r>
      <w:r w:rsidR="00F30ADC">
        <w:rPr>
          <w:rFonts w:asciiTheme="majorHAnsi" w:hAnsiTheme="majorHAnsi" w:cstheme="majorHAnsi"/>
        </w:rPr>
        <w:t xml:space="preserve"> </w:t>
      </w:r>
      <w:r w:rsidRPr="00523BCE" w:rsidR="00181D01">
        <w:rPr>
          <w:rFonts w:asciiTheme="majorHAnsi" w:hAnsiTheme="majorHAnsi" w:cstheme="majorHAnsi"/>
        </w:rPr>
        <w:t>We also have access to a</w:t>
      </w:r>
      <w:r w:rsidRPr="00523BCE" w:rsidR="00EA1A18">
        <w:rPr>
          <w:rFonts w:asciiTheme="majorHAnsi" w:hAnsiTheme="majorHAnsi" w:cstheme="majorHAnsi"/>
        </w:rPr>
        <w:t xml:space="preserve"> local secured server </w:t>
      </w:r>
      <w:r w:rsidRPr="00523BCE" w:rsidR="00181D01">
        <w:rPr>
          <w:rFonts w:asciiTheme="majorHAnsi" w:hAnsiTheme="majorHAnsi" w:cstheme="majorHAnsi"/>
        </w:rPr>
        <w:t>which</w:t>
      </w:r>
      <w:r w:rsidRPr="00523BCE" w:rsidR="00EA1A18">
        <w:rPr>
          <w:rFonts w:asciiTheme="majorHAnsi" w:hAnsiTheme="majorHAnsi" w:cstheme="majorHAnsi"/>
        </w:rPr>
        <w:t xml:space="preserve"> can only be accessed through an encrypted VPN portal. The</w:t>
      </w:r>
      <w:r w:rsidRPr="00523BCE" w:rsidR="00181D01">
        <w:rPr>
          <w:rFonts w:asciiTheme="majorHAnsi" w:hAnsiTheme="majorHAnsi" w:cstheme="majorHAnsi"/>
        </w:rPr>
        <w:t>se</w:t>
      </w:r>
      <w:r w:rsidRPr="00523BCE" w:rsidR="00EA1A18">
        <w:rPr>
          <w:rFonts w:asciiTheme="majorHAnsi" w:hAnsiTheme="majorHAnsi" w:cstheme="majorHAnsi"/>
        </w:rPr>
        <w:t xml:space="preserve"> system</w:t>
      </w:r>
      <w:r w:rsidRPr="00523BCE" w:rsidR="00181D01">
        <w:rPr>
          <w:rFonts w:asciiTheme="majorHAnsi" w:hAnsiTheme="majorHAnsi" w:cstheme="majorHAnsi"/>
        </w:rPr>
        <w:t>s</w:t>
      </w:r>
      <w:r w:rsidRPr="00523BCE" w:rsidR="00EA1A18">
        <w:rPr>
          <w:rFonts w:asciiTheme="majorHAnsi" w:hAnsiTheme="majorHAnsi" w:cstheme="majorHAnsi"/>
        </w:rPr>
        <w:t xml:space="preserve"> </w:t>
      </w:r>
      <w:r w:rsidRPr="00523BCE" w:rsidR="00181D01">
        <w:rPr>
          <w:rFonts w:asciiTheme="majorHAnsi" w:hAnsiTheme="majorHAnsi" w:cstheme="majorHAnsi"/>
        </w:rPr>
        <w:t>are</w:t>
      </w:r>
      <w:r w:rsidRPr="00523BCE" w:rsidR="00EA1A18">
        <w:rPr>
          <w:rFonts w:asciiTheme="majorHAnsi" w:hAnsiTheme="majorHAnsi" w:cstheme="majorHAnsi"/>
        </w:rPr>
        <w:t xml:space="preserve"> accessible </w:t>
      </w:r>
      <w:r w:rsidRPr="00523BCE" w:rsidR="008A4083">
        <w:rPr>
          <w:rFonts w:asciiTheme="majorHAnsi" w:hAnsiTheme="majorHAnsi" w:cstheme="majorHAnsi"/>
        </w:rPr>
        <w:t xml:space="preserve">only </w:t>
      </w:r>
      <w:r w:rsidRPr="00523BCE" w:rsidR="00EA1A18">
        <w:rPr>
          <w:rFonts w:asciiTheme="majorHAnsi" w:hAnsiTheme="majorHAnsi" w:cstheme="majorHAnsi"/>
        </w:rPr>
        <w:t>to PPG employees.</w:t>
      </w:r>
      <w:r w:rsidR="00F30ADC">
        <w:rPr>
          <w:rFonts w:asciiTheme="majorHAnsi" w:hAnsiTheme="majorHAnsi" w:cstheme="majorHAnsi"/>
        </w:rPr>
        <w:t xml:space="preserve"> </w:t>
      </w:r>
    </w:p>
    <w:p w:rsidRPr="00523BCE" w:rsidR="00C830A4" w:rsidP="0064097D" w:rsidRDefault="00C830A4" w14:paraId="2BA58C15" w14:textId="296BCFFE">
      <w:pPr>
        <w:spacing w:after="60" w:line="360" w:lineRule="auto"/>
        <w:rPr>
          <w:rFonts w:asciiTheme="majorHAnsi" w:hAnsiTheme="majorHAnsi" w:cstheme="majorHAnsi"/>
        </w:rPr>
      </w:pPr>
      <w:r w:rsidRPr="00523BCE">
        <w:rPr>
          <w:rFonts w:asciiTheme="majorHAnsi" w:hAnsiTheme="majorHAnsi" w:cstheme="majorHAnsi"/>
        </w:rPr>
        <w:t>PPG will collect no personally identifiable information (PPI). Data will be analyzed and reported in aggregate. Where individual quotes from qualitative data collected might be used, the quotes will be screened for identify</w:t>
      </w:r>
      <w:r w:rsidR="006E4FCF">
        <w:rPr>
          <w:rFonts w:asciiTheme="majorHAnsi" w:hAnsiTheme="majorHAnsi" w:cstheme="majorHAnsi"/>
        </w:rPr>
        <w:t>ing</w:t>
      </w:r>
      <w:r w:rsidRPr="00523BCE">
        <w:rPr>
          <w:rFonts w:asciiTheme="majorHAnsi" w:hAnsiTheme="majorHAnsi" w:cstheme="majorHAnsi"/>
        </w:rPr>
        <w:t xml:space="preserve"> information and those portions redacted.</w:t>
      </w:r>
    </w:p>
    <w:p w:rsidRPr="0030130C" w:rsidR="007F20D2" w:rsidP="0064097D" w:rsidRDefault="007F20D2" w14:paraId="09D7097A" w14:textId="77777777">
      <w:pPr>
        <w:pStyle w:val="Heading2"/>
        <w:rPr>
          <w:rFonts w:cstheme="majorHAnsi"/>
        </w:rPr>
      </w:pPr>
      <w:r w:rsidRPr="0030130C">
        <w:rPr>
          <w:rFonts w:cstheme="majorHAnsi"/>
        </w:rPr>
        <w:t>A.11. Justification for Sensitive Questions</w:t>
      </w:r>
    </w:p>
    <w:p w:rsidR="007F20D2" w:rsidP="0064097D" w:rsidRDefault="007F20D2" w14:paraId="3292FA0B" w14:textId="58E5E368">
      <w:pPr>
        <w:spacing w:after="60" w:line="360" w:lineRule="auto"/>
        <w:rPr>
          <w:rFonts w:asciiTheme="majorHAnsi" w:hAnsiTheme="majorHAnsi" w:cstheme="majorHAnsi"/>
        </w:rPr>
      </w:pPr>
      <w:r w:rsidRPr="00523BCE">
        <w:rPr>
          <w:rFonts w:asciiTheme="majorHAnsi" w:hAnsiTheme="majorHAnsi" w:cstheme="majorHAnsi"/>
        </w:rPr>
        <w:t>No sensitive questions will be asked of study participants</w:t>
      </w:r>
      <w:r w:rsidRPr="00523BCE" w:rsidR="00B16AA7">
        <w:rPr>
          <w:rFonts w:asciiTheme="majorHAnsi" w:hAnsiTheme="majorHAnsi" w:cstheme="majorHAnsi"/>
        </w:rPr>
        <w:t xml:space="preserve"> </w:t>
      </w:r>
      <w:r w:rsidRPr="00523BCE" w:rsidR="00596CA6">
        <w:rPr>
          <w:rFonts w:asciiTheme="majorHAnsi" w:hAnsiTheme="majorHAnsi" w:cstheme="majorHAnsi"/>
        </w:rPr>
        <w:t>a</w:t>
      </w:r>
      <w:r w:rsidRPr="00523BCE" w:rsidR="00C412EC">
        <w:rPr>
          <w:rFonts w:asciiTheme="majorHAnsi" w:hAnsiTheme="majorHAnsi" w:cstheme="majorHAnsi"/>
        </w:rPr>
        <w:t xml:space="preserve">s seen in </w:t>
      </w:r>
      <w:r w:rsidR="002F3B01">
        <w:rPr>
          <w:rFonts w:asciiTheme="majorHAnsi" w:hAnsiTheme="majorHAnsi" w:cstheme="majorHAnsi"/>
        </w:rPr>
        <w:t xml:space="preserve">Appendix B with </w:t>
      </w:r>
      <w:r w:rsidRPr="00523BCE" w:rsidR="00C412EC">
        <w:rPr>
          <w:rFonts w:asciiTheme="majorHAnsi" w:hAnsiTheme="majorHAnsi" w:cstheme="majorHAnsi"/>
        </w:rPr>
        <w:t xml:space="preserve">the proposed </w:t>
      </w:r>
      <w:r w:rsidRPr="00523BCE" w:rsidR="00596CA6">
        <w:rPr>
          <w:rFonts w:asciiTheme="majorHAnsi" w:hAnsiTheme="majorHAnsi" w:cstheme="majorHAnsi"/>
        </w:rPr>
        <w:t>instrument.</w:t>
      </w:r>
      <w:r w:rsidRPr="00523BCE">
        <w:rPr>
          <w:rFonts w:asciiTheme="majorHAnsi" w:hAnsiTheme="majorHAnsi" w:cstheme="majorHAnsi"/>
        </w:rPr>
        <w:t xml:space="preserve"> All questions will be related to </w:t>
      </w:r>
      <w:r w:rsidR="002F3B01">
        <w:rPr>
          <w:rFonts w:asciiTheme="majorHAnsi" w:hAnsiTheme="majorHAnsi" w:cstheme="majorHAnsi"/>
        </w:rPr>
        <w:t xml:space="preserve">LAM community members’ satisfaction, perception of quality, perception of </w:t>
      </w:r>
      <w:r w:rsidRPr="00523BCE" w:rsidR="002F3B01">
        <w:rPr>
          <w:rFonts w:asciiTheme="majorHAnsi" w:hAnsiTheme="majorHAnsi" w:cstheme="majorHAnsi"/>
        </w:rPr>
        <w:t xml:space="preserve">communication, </w:t>
      </w:r>
      <w:r w:rsidR="002F3B01">
        <w:rPr>
          <w:rFonts w:asciiTheme="majorHAnsi" w:hAnsiTheme="majorHAnsi" w:cstheme="majorHAnsi"/>
        </w:rPr>
        <w:t>and use of the research test results and toolkit resources,</w:t>
      </w:r>
      <w:r w:rsidRPr="00523BCE" w:rsidR="00E63BF8">
        <w:rPr>
          <w:rFonts w:asciiTheme="majorHAnsi" w:hAnsiTheme="majorHAnsi" w:cstheme="majorHAnsi"/>
        </w:rPr>
        <w:t xml:space="preserve"> as well as how these can be improved to support the LAM community.</w:t>
      </w:r>
    </w:p>
    <w:p w:rsidR="007F20D2" w:rsidP="00B62A52" w:rsidRDefault="007F20D2" w14:paraId="04218A99" w14:textId="36F93D09">
      <w:pPr>
        <w:pStyle w:val="Heading2"/>
        <w:rPr>
          <w:rFonts w:cstheme="majorHAnsi"/>
        </w:rPr>
      </w:pPr>
      <w:r w:rsidRPr="0030130C">
        <w:rPr>
          <w:rFonts w:cstheme="majorHAnsi"/>
        </w:rPr>
        <w:t xml:space="preserve">A.12. Estimates of Hour Burden to Respondents/Table </w:t>
      </w:r>
    </w:p>
    <w:tbl>
      <w:tblPr>
        <w:tblStyle w:val="GridTable5Dark-Accent1"/>
        <w:tblW w:w="0" w:type="auto"/>
        <w:tblLook w:val="04A0" w:firstRow="1" w:lastRow="0" w:firstColumn="1" w:lastColumn="0" w:noHBand="0" w:noVBand="1"/>
      </w:tblPr>
      <w:tblGrid>
        <w:gridCol w:w="2337"/>
        <w:gridCol w:w="2337"/>
        <w:gridCol w:w="2338"/>
        <w:gridCol w:w="2338"/>
      </w:tblGrid>
      <w:tr w:rsidR="00BD276C" w:rsidTr="00C34DE1" w14:paraId="5E0D6E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BD276C" w:rsidP="0064097D" w:rsidRDefault="00BD276C" w14:paraId="6FE4F113" w14:textId="3542C7CC">
            <w:pPr>
              <w:spacing w:after="60" w:line="360" w:lineRule="auto"/>
              <w:rPr>
                <w:rFonts w:asciiTheme="majorHAnsi" w:hAnsiTheme="majorHAnsi" w:cstheme="majorHAnsi"/>
              </w:rPr>
            </w:pPr>
            <w:r>
              <w:rPr>
                <w:rFonts w:asciiTheme="majorHAnsi" w:hAnsiTheme="majorHAnsi" w:cstheme="majorHAnsi"/>
              </w:rPr>
              <w:t>Instrument</w:t>
            </w:r>
          </w:p>
        </w:tc>
        <w:tc>
          <w:tcPr>
            <w:tcW w:w="2337" w:type="dxa"/>
          </w:tcPr>
          <w:p w:rsidR="00BD276C" w:rsidP="0064097D" w:rsidRDefault="00BD276C" w14:paraId="3D015758" w14:textId="4BF54A1A">
            <w:pPr>
              <w:spacing w:after="6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Number of </w:t>
            </w:r>
            <w:r w:rsidR="00B62A52">
              <w:rPr>
                <w:rFonts w:asciiTheme="majorHAnsi" w:hAnsiTheme="majorHAnsi" w:cstheme="majorHAnsi"/>
              </w:rPr>
              <w:t>Participants</w:t>
            </w:r>
          </w:p>
        </w:tc>
        <w:tc>
          <w:tcPr>
            <w:tcW w:w="2338" w:type="dxa"/>
          </w:tcPr>
          <w:p w:rsidR="00BD276C" w:rsidP="0064097D" w:rsidRDefault="00BD276C" w14:paraId="7780A51B" w14:textId="26F2D8D8">
            <w:pPr>
              <w:spacing w:after="6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Estimated Response Time</w:t>
            </w:r>
          </w:p>
        </w:tc>
        <w:tc>
          <w:tcPr>
            <w:tcW w:w="2338" w:type="dxa"/>
          </w:tcPr>
          <w:p w:rsidR="00BD276C" w:rsidP="0064097D" w:rsidRDefault="00BD276C" w14:paraId="1D4AEA5B" w14:textId="625D6846">
            <w:pPr>
              <w:spacing w:after="60" w:line="360"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Total Burden Hours</w:t>
            </w:r>
          </w:p>
        </w:tc>
      </w:tr>
      <w:tr w:rsidR="00B62A52" w:rsidTr="0047329D" w14:paraId="1B846C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B62A52" w:rsidP="00B62A52" w:rsidRDefault="00B62A52" w14:paraId="77D7C1BC" w14:textId="2C2DECAB">
            <w:pPr>
              <w:spacing w:after="60" w:line="360" w:lineRule="auto"/>
              <w:rPr>
                <w:rFonts w:asciiTheme="majorHAnsi" w:hAnsiTheme="majorHAnsi" w:cstheme="majorHAnsi"/>
              </w:rPr>
            </w:pPr>
            <w:r>
              <w:rPr>
                <w:rFonts w:asciiTheme="majorHAnsi" w:hAnsiTheme="majorHAnsi" w:cstheme="majorHAnsi"/>
              </w:rPr>
              <w:t>Archive &amp; Museum-Specific Focus Groups</w:t>
            </w:r>
          </w:p>
        </w:tc>
        <w:tc>
          <w:tcPr>
            <w:tcW w:w="2337" w:type="dxa"/>
            <w:vAlign w:val="center"/>
          </w:tcPr>
          <w:p w:rsidR="00B62A52" w:rsidP="00447619" w:rsidRDefault="001F6851" w14:paraId="2B3030D9" w14:textId="6F70AF90">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36</w:t>
            </w:r>
          </w:p>
        </w:tc>
        <w:tc>
          <w:tcPr>
            <w:tcW w:w="2338" w:type="dxa"/>
            <w:vAlign w:val="center"/>
          </w:tcPr>
          <w:p w:rsidR="00B62A52" w:rsidP="00447619" w:rsidRDefault="001F6851" w14:paraId="72CECFDE" w14:textId="12C0102F">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60 minutes</w:t>
            </w:r>
          </w:p>
        </w:tc>
        <w:tc>
          <w:tcPr>
            <w:tcW w:w="2338" w:type="dxa"/>
            <w:vAlign w:val="center"/>
          </w:tcPr>
          <w:p w:rsidR="00B62A52" w:rsidP="00447619" w:rsidRDefault="001F6851" w14:paraId="03096C17" w14:textId="141BCD0D">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36 hours</w:t>
            </w:r>
          </w:p>
        </w:tc>
      </w:tr>
      <w:tr w:rsidR="00B62A52" w:rsidTr="00C34DE1" w14:paraId="649D8AE1" w14:textId="77777777">
        <w:tc>
          <w:tcPr>
            <w:cnfStyle w:val="001000000000" w:firstRow="0" w:lastRow="0" w:firstColumn="1" w:lastColumn="0" w:oddVBand="0" w:evenVBand="0" w:oddHBand="0" w:evenHBand="0" w:firstRowFirstColumn="0" w:firstRowLastColumn="0" w:lastRowFirstColumn="0" w:lastRowLastColumn="0"/>
            <w:tcW w:w="2337" w:type="dxa"/>
          </w:tcPr>
          <w:p w:rsidR="00B62A52" w:rsidP="00B62A52" w:rsidRDefault="00B62A52" w14:paraId="55F17AA3" w14:textId="502239CD">
            <w:pPr>
              <w:spacing w:after="60" w:line="360" w:lineRule="auto"/>
              <w:rPr>
                <w:rFonts w:asciiTheme="majorHAnsi" w:hAnsiTheme="majorHAnsi" w:cstheme="majorHAnsi"/>
              </w:rPr>
            </w:pPr>
            <w:r>
              <w:rPr>
                <w:rFonts w:asciiTheme="majorHAnsi" w:hAnsiTheme="majorHAnsi" w:cstheme="majorHAnsi"/>
              </w:rPr>
              <w:t>Audience Survey 1</w:t>
            </w:r>
          </w:p>
        </w:tc>
        <w:tc>
          <w:tcPr>
            <w:tcW w:w="2337" w:type="dxa"/>
          </w:tcPr>
          <w:p w:rsidR="00B62A52" w:rsidP="00B62A52" w:rsidRDefault="00B62A52" w14:paraId="2BFA93E3" w14:textId="6ACF1988">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4,000</w:t>
            </w:r>
          </w:p>
        </w:tc>
        <w:tc>
          <w:tcPr>
            <w:tcW w:w="2338" w:type="dxa"/>
          </w:tcPr>
          <w:p w:rsidR="00B62A52" w:rsidP="00B62A52" w:rsidRDefault="00C820F6" w14:paraId="470828AE" w14:textId="42FB8C9A">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w:t>
            </w:r>
            <w:r w:rsidR="00B62A52">
              <w:rPr>
                <w:rFonts w:asciiTheme="majorHAnsi" w:hAnsiTheme="majorHAnsi" w:cstheme="majorHAnsi"/>
              </w:rPr>
              <w:t>0 minutes</w:t>
            </w:r>
          </w:p>
        </w:tc>
        <w:tc>
          <w:tcPr>
            <w:tcW w:w="2338" w:type="dxa"/>
          </w:tcPr>
          <w:p w:rsidR="00B62A52" w:rsidP="00B62A52" w:rsidRDefault="007941F0" w14:paraId="1F0D846A" w14:textId="42F4BAC2">
            <w:pPr>
              <w:spacing w:after="60"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2,000 </w:t>
            </w:r>
            <w:r w:rsidR="00B62A52">
              <w:rPr>
                <w:rFonts w:asciiTheme="majorHAnsi" w:hAnsiTheme="majorHAnsi" w:cstheme="majorHAnsi"/>
              </w:rPr>
              <w:t>hours</w:t>
            </w:r>
          </w:p>
        </w:tc>
      </w:tr>
      <w:tr w:rsidR="00B62A52" w:rsidTr="00C34DE1" w14:paraId="08818F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B62A52" w:rsidP="00B62A52" w:rsidRDefault="00B62A52" w14:paraId="119A6EF7" w14:textId="09F0770E">
            <w:pPr>
              <w:spacing w:after="60" w:line="360" w:lineRule="auto"/>
              <w:rPr>
                <w:rFonts w:asciiTheme="majorHAnsi" w:hAnsiTheme="majorHAnsi" w:cstheme="majorHAnsi"/>
              </w:rPr>
            </w:pPr>
            <w:r>
              <w:rPr>
                <w:rFonts w:asciiTheme="majorHAnsi" w:hAnsiTheme="majorHAnsi" w:cstheme="majorHAnsi"/>
              </w:rPr>
              <w:t>Audience Survey 2</w:t>
            </w:r>
          </w:p>
        </w:tc>
        <w:tc>
          <w:tcPr>
            <w:tcW w:w="2337" w:type="dxa"/>
          </w:tcPr>
          <w:p w:rsidR="00B62A52" w:rsidP="00B62A52" w:rsidRDefault="00B62A52" w14:paraId="6C9FA4F6" w14:textId="6C042335">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4,000</w:t>
            </w:r>
          </w:p>
        </w:tc>
        <w:tc>
          <w:tcPr>
            <w:tcW w:w="2338" w:type="dxa"/>
          </w:tcPr>
          <w:p w:rsidR="00B62A52" w:rsidP="00B62A52" w:rsidRDefault="00C820F6" w14:paraId="43886A27" w14:textId="474DC36A">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3</w:t>
            </w:r>
            <w:r w:rsidR="00B62A52">
              <w:rPr>
                <w:rFonts w:asciiTheme="majorHAnsi" w:hAnsiTheme="majorHAnsi" w:cstheme="majorHAnsi"/>
              </w:rPr>
              <w:t>0 minutes</w:t>
            </w:r>
          </w:p>
        </w:tc>
        <w:tc>
          <w:tcPr>
            <w:tcW w:w="2338" w:type="dxa"/>
          </w:tcPr>
          <w:p w:rsidR="00B62A52" w:rsidP="00B62A52" w:rsidRDefault="007941F0" w14:paraId="635D2C83" w14:textId="710F6C32">
            <w:pPr>
              <w:spacing w:after="60"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2,000</w:t>
            </w:r>
            <w:r w:rsidR="00B62A52">
              <w:rPr>
                <w:rFonts w:asciiTheme="majorHAnsi" w:hAnsiTheme="majorHAnsi" w:cstheme="majorHAnsi"/>
              </w:rPr>
              <w:t xml:space="preserve"> hours</w:t>
            </w:r>
          </w:p>
        </w:tc>
      </w:tr>
    </w:tbl>
    <w:p w:rsidRPr="0030130C" w:rsidR="007F20D2" w:rsidP="0064097D" w:rsidRDefault="007F20D2" w14:paraId="38ECDECF" w14:textId="77777777">
      <w:pPr>
        <w:pStyle w:val="Heading2"/>
        <w:rPr>
          <w:rFonts w:cstheme="majorHAnsi"/>
        </w:rPr>
      </w:pPr>
      <w:r w:rsidRPr="0030130C">
        <w:rPr>
          <w:rFonts w:cstheme="majorHAnsi"/>
        </w:rPr>
        <w:t>A.13. Estimates of Cost Burden to Respondents</w:t>
      </w:r>
    </w:p>
    <w:p w:rsidRPr="001968E4" w:rsidR="007F20D2" w:rsidP="009F1EDF" w:rsidRDefault="007F20D2" w14:paraId="722C8EC7" w14:textId="0A9E657E">
      <w:pPr>
        <w:spacing w:line="360" w:lineRule="auto"/>
        <w:rPr>
          <w:rFonts w:ascii="Calibri" w:hAnsi="Calibri" w:eastAsia="Times New Roman" w:cs="Calibri"/>
          <w:color w:val="000000"/>
        </w:rPr>
      </w:pPr>
      <w:r w:rsidRPr="00FE46FA">
        <w:rPr>
          <w:rFonts w:asciiTheme="majorHAnsi" w:hAnsiTheme="majorHAnsi" w:cstheme="majorHAnsi"/>
        </w:rPr>
        <w:t>Research participants do not incur any costs</w:t>
      </w:r>
      <w:r w:rsidRPr="00FE46FA" w:rsidR="00822B81">
        <w:rPr>
          <w:rFonts w:asciiTheme="majorHAnsi" w:hAnsiTheme="majorHAnsi" w:cstheme="majorHAnsi"/>
        </w:rPr>
        <w:t xml:space="preserve"> </w:t>
      </w:r>
      <w:r w:rsidRPr="00FE46FA" w:rsidR="00B62A52">
        <w:rPr>
          <w:rFonts w:asciiTheme="majorHAnsi" w:hAnsiTheme="majorHAnsi" w:cstheme="majorHAnsi"/>
        </w:rPr>
        <w:t>other than their time respondin</w:t>
      </w:r>
      <w:r w:rsidRPr="008620D7" w:rsidR="00B62A52">
        <w:rPr>
          <w:rFonts w:asciiTheme="majorHAnsi" w:hAnsiTheme="majorHAnsi" w:cstheme="majorHAnsi"/>
        </w:rPr>
        <w:t>g</w:t>
      </w:r>
      <w:r w:rsidRPr="001968E4" w:rsidR="00B62A52">
        <w:rPr>
          <w:rFonts w:asciiTheme="majorHAnsi" w:hAnsiTheme="majorHAnsi" w:cstheme="majorHAnsi"/>
        </w:rPr>
        <w:t>.</w:t>
      </w:r>
      <w:r w:rsidR="00F30ADC">
        <w:rPr>
          <w:rFonts w:asciiTheme="majorHAnsi" w:hAnsiTheme="majorHAnsi" w:cstheme="majorHAnsi"/>
        </w:rPr>
        <w:t xml:space="preserve"> </w:t>
      </w:r>
      <w:r w:rsidR="00A2517C">
        <w:rPr>
          <w:rFonts w:asciiTheme="majorHAnsi" w:hAnsiTheme="majorHAnsi" w:cstheme="majorHAnsi"/>
        </w:rPr>
        <w:t xml:space="preserve">For participation in the </w:t>
      </w:r>
      <w:r w:rsidR="00255BB2">
        <w:rPr>
          <w:rFonts w:asciiTheme="majorHAnsi" w:hAnsiTheme="majorHAnsi" w:cstheme="majorHAnsi"/>
        </w:rPr>
        <w:t xml:space="preserve">surveys and </w:t>
      </w:r>
      <w:r w:rsidR="00A2517C">
        <w:rPr>
          <w:rFonts w:asciiTheme="majorHAnsi" w:hAnsiTheme="majorHAnsi" w:cstheme="majorHAnsi"/>
        </w:rPr>
        <w:t>focus groups</w:t>
      </w:r>
      <w:r w:rsidR="00255BB2">
        <w:rPr>
          <w:rFonts w:asciiTheme="majorHAnsi" w:hAnsiTheme="majorHAnsi" w:cstheme="majorHAnsi"/>
        </w:rPr>
        <w:t>,</w:t>
      </w:r>
      <w:r w:rsidR="00A2517C">
        <w:rPr>
          <w:rFonts w:asciiTheme="majorHAnsi" w:hAnsiTheme="majorHAnsi" w:cstheme="majorHAnsi"/>
        </w:rPr>
        <w:t xml:space="preserve"> we estimate a total cost </w:t>
      </w:r>
      <w:r w:rsidRPr="008620D7" w:rsidR="00A2517C">
        <w:rPr>
          <w:rFonts w:asciiTheme="majorHAnsi" w:hAnsiTheme="majorHAnsi" w:cstheme="majorHAnsi"/>
        </w:rPr>
        <w:t>of $</w:t>
      </w:r>
      <w:r w:rsidR="00B52A84">
        <w:rPr>
          <w:rFonts w:asciiTheme="majorHAnsi" w:hAnsiTheme="majorHAnsi" w:cstheme="majorHAnsi"/>
        </w:rPr>
        <w:t>121,080</w:t>
      </w:r>
      <w:r w:rsidR="008620D7">
        <w:rPr>
          <w:rFonts w:eastAsia="Times New Roman" w:asciiTheme="majorHAnsi" w:hAnsiTheme="majorHAnsi" w:cstheme="majorHAnsi"/>
          <w:color w:val="000000"/>
        </w:rPr>
        <w:t xml:space="preserve">, equaling </w:t>
      </w:r>
      <w:r w:rsidR="00A2517C">
        <w:rPr>
          <w:rFonts w:asciiTheme="majorHAnsi" w:hAnsiTheme="majorHAnsi" w:cstheme="majorHAnsi"/>
        </w:rPr>
        <w:t xml:space="preserve">a total of </w:t>
      </w:r>
      <w:r w:rsidR="007941F0">
        <w:rPr>
          <w:rFonts w:asciiTheme="majorHAnsi" w:hAnsiTheme="majorHAnsi" w:cstheme="majorHAnsi"/>
        </w:rPr>
        <w:t>4</w:t>
      </w:r>
      <w:r w:rsidR="008620D7">
        <w:rPr>
          <w:rFonts w:asciiTheme="majorHAnsi" w:hAnsiTheme="majorHAnsi" w:cstheme="majorHAnsi"/>
        </w:rPr>
        <w:t>,</w:t>
      </w:r>
      <w:r w:rsidR="007941F0">
        <w:rPr>
          <w:rFonts w:asciiTheme="majorHAnsi" w:hAnsiTheme="majorHAnsi" w:cstheme="majorHAnsi"/>
        </w:rPr>
        <w:t>036</w:t>
      </w:r>
      <w:r w:rsidR="008620D7">
        <w:rPr>
          <w:rFonts w:asciiTheme="majorHAnsi" w:hAnsiTheme="majorHAnsi" w:cstheme="majorHAnsi"/>
        </w:rPr>
        <w:t xml:space="preserve"> </w:t>
      </w:r>
      <w:r w:rsidR="00A2517C">
        <w:rPr>
          <w:rFonts w:asciiTheme="majorHAnsi" w:hAnsiTheme="majorHAnsi" w:cstheme="majorHAnsi"/>
        </w:rPr>
        <w:t>hours at a rate of $</w:t>
      </w:r>
      <w:r w:rsidR="00B52A84">
        <w:rPr>
          <w:rFonts w:asciiTheme="majorHAnsi" w:hAnsiTheme="majorHAnsi" w:cstheme="majorHAnsi"/>
        </w:rPr>
        <w:t>3</w:t>
      </w:r>
      <w:r w:rsidR="00A2517C">
        <w:rPr>
          <w:rFonts w:asciiTheme="majorHAnsi" w:hAnsiTheme="majorHAnsi" w:cstheme="majorHAnsi"/>
        </w:rPr>
        <w:t xml:space="preserve">0 per hour. </w:t>
      </w:r>
    </w:p>
    <w:p w:rsidRPr="0030130C" w:rsidR="007F20D2" w:rsidP="0064097D" w:rsidRDefault="007F20D2" w14:paraId="24FA5F28" w14:textId="77777777">
      <w:pPr>
        <w:pStyle w:val="Heading2"/>
        <w:rPr>
          <w:rFonts w:cstheme="majorHAnsi"/>
        </w:rPr>
      </w:pPr>
      <w:r w:rsidRPr="0030130C">
        <w:rPr>
          <w:rFonts w:cstheme="majorHAnsi"/>
        </w:rPr>
        <w:t>A.14. Estimates of Cost to Federal Government</w:t>
      </w:r>
    </w:p>
    <w:p w:rsidRPr="00E97302" w:rsidR="00B92BDE" w:rsidP="009F1EDF" w:rsidRDefault="007F20D2" w14:paraId="2AD37A5F" w14:textId="3ABC39E6">
      <w:pPr>
        <w:shd w:val="clear" w:color="auto" w:fill="FFFFFF" w:themeFill="background1"/>
        <w:spacing w:after="60" w:line="360" w:lineRule="auto"/>
        <w:rPr>
          <w:rStyle w:val="normaltextrun"/>
          <w:rFonts w:asciiTheme="majorHAnsi" w:hAnsiTheme="majorHAnsi" w:eastAsiaTheme="majorEastAsia" w:cstheme="majorHAnsi"/>
          <w:color w:val="000000"/>
          <w:shd w:val="clear" w:color="auto" w:fill="FFFFFF"/>
        </w:rPr>
      </w:pPr>
      <w:r w:rsidRPr="00FE46FA">
        <w:rPr>
          <w:rStyle w:val="normaltextrun"/>
          <w:rFonts w:asciiTheme="majorHAnsi" w:hAnsiTheme="majorHAnsi" w:eastAsiaTheme="majorEastAsia" w:cstheme="majorHAnsi"/>
          <w:color w:val="000000"/>
          <w:shd w:val="clear" w:color="auto" w:fill="FFFFFF"/>
        </w:rPr>
        <w:t>The</w:t>
      </w:r>
      <w:r w:rsidR="00B92BDE">
        <w:rPr>
          <w:rStyle w:val="normaltextrun"/>
          <w:rFonts w:asciiTheme="majorHAnsi" w:hAnsiTheme="majorHAnsi" w:eastAsiaTheme="majorEastAsia" w:cstheme="majorHAnsi"/>
          <w:color w:val="000000"/>
          <w:shd w:val="clear" w:color="auto" w:fill="FFFFFF"/>
        </w:rPr>
        <w:t xml:space="preserve"> total estimated cost to the federal government</w:t>
      </w:r>
      <w:r w:rsidR="00363899">
        <w:rPr>
          <w:rStyle w:val="normaltextrun"/>
          <w:rFonts w:asciiTheme="majorHAnsi" w:hAnsiTheme="majorHAnsi" w:eastAsiaTheme="majorEastAsia" w:cstheme="majorHAnsi"/>
          <w:color w:val="000000"/>
          <w:shd w:val="clear" w:color="auto" w:fill="FFFFFF"/>
        </w:rPr>
        <w:t xml:space="preserve"> for the REALM Project evaluation</w:t>
      </w:r>
      <w:r w:rsidR="00B92BDE">
        <w:rPr>
          <w:rStyle w:val="normaltextrun"/>
          <w:rFonts w:asciiTheme="majorHAnsi" w:hAnsiTheme="majorHAnsi" w:eastAsiaTheme="majorEastAsia" w:cstheme="majorHAnsi"/>
          <w:color w:val="000000"/>
          <w:shd w:val="clear" w:color="auto" w:fill="FFFFFF"/>
        </w:rPr>
        <w:t xml:space="preserve"> </w:t>
      </w:r>
      <w:r w:rsidRPr="00E97302" w:rsidR="00B92BDE">
        <w:rPr>
          <w:rStyle w:val="normaltextrun"/>
          <w:rFonts w:asciiTheme="majorHAnsi" w:hAnsiTheme="majorHAnsi" w:eastAsiaTheme="majorEastAsia" w:cstheme="majorHAnsi"/>
          <w:color w:val="000000"/>
          <w:shd w:val="clear" w:color="auto" w:fill="FFFFFF"/>
        </w:rPr>
        <w:t>is $92,</w:t>
      </w:r>
      <w:r w:rsidRPr="00E97302" w:rsidR="00E97302">
        <w:rPr>
          <w:rStyle w:val="normaltextrun"/>
          <w:rFonts w:asciiTheme="majorHAnsi" w:hAnsiTheme="majorHAnsi" w:eastAsiaTheme="majorEastAsia" w:cstheme="majorHAnsi"/>
          <w:color w:val="000000"/>
          <w:shd w:val="clear" w:color="auto" w:fill="FFFFFF"/>
        </w:rPr>
        <w:t>056</w:t>
      </w:r>
      <w:r w:rsidRPr="00E97302" w:rsidR="00BE35B3">
        <w:rPr>
          <w:rStyle w:val="normaltextrun"/>
          <w:rFonts w:asciiTheme="majorHAnsi" w:hAnsiTheme="majorHAnsi" w:eastAsiaTheme="majorEastAsia" w:cstheme="majorHAnsi"/>
          <w:color w:val="000000"/>
          <w:shd w:val="clear" w:color="auto" w:fill="FFFFFF"/>
        </w:rPr>
        <w:t>.</w:t>
      </w:r>
      <w:r w:rsidRPr="00E97302">
        <w:rPr>
          <w:rStyle w:val="normaltextrun"/>
          <w:rFonts w:asciiTheme="majorHAnsi" w:hAnsiTheme="majorHAnsi" w:eastAsiaTheme="majorEastAsia" w:cstheme="majorHAnsi"/>
          <w:color w:val="000000"/>
          <w:shd w:val="clear" w:color="auto" w:fill="FFFFFF"/>
        </w:rPr>
        <w:t xml:space="preserve"> </w:t>
      </w:r>
      <w:r w:rsidRPr="00E97302" w:rsidR="00B92BDE">
        <w:rPr>
          <w:rStyle w:val="normaltextrun"/>
          <w:rFonts w:asciiTheme="majorHAnsi" w:hAnsiTheme="majorHAnsi" w:eastAsiaTheme="majorEastAsia" w:cstheme="majorHAnsi"/>
          <w:color w:val="000000"/>
          <w:shd w:val="clear" w:color="auto" w:fill="FFFFFF"/>
        </w:rPr>
        <w:t>This breaks out as follows:</w:t>
      </w:r>
    </w:p>
    <w:p w:rsidRPr="00E97302" w:rsidR="00B92BDE" w:rsidP="009F1EDF" w:rsidRDefault="007F20D2" w14:paraId="146791A4" w14:textId="6031B40F">
      <w:pPr>
        <w:pStyle w:val="ListParagraph"/>
        <w:numPr>
          <w:ilvl w:val="0"/>
          <w:numId w:val="122"/>
        </w:numPr>
        <w:shd w:val="clear" w:color="auto" w:fill="FFFFFF" w:themeFill="background1"/>
        <w:spacing w:after="60" w:line="360" w:lineRule="auto"/>
        <w:rPr>
          <w:rFonts w:asciiTheme="majorHAnsi" w:hAnsiTheme="majorHAnsi" w:cstheme="majorHAnsi"/>
        </w:rPr>
      </w:pPr>
      <w:r w:rsidRPr="00E97302">
        <w:rPr>
          <w:rStyle w:val="normaltextrun"/>
          <w:rFonts w:asciiTheme="majorHAnsi" w:hAnsiTheme="majorHAnsi" w:eastAsiaTheme="majorEastAsia" w:cstheme="majorHAnsi"/>
          <w:color w:val="000000"/>
          <w:shd w:val="clear" w:color="auto" w:fill="FFFFFF"/>
        </w:rPr>
        <w:t>IMLS staff tim</w:t>
      </w:r>
      <w:r w:rsidRPr="00E97302" w:rsidR="00B92BDE">
        <w:rPr>
          <w:rStyle w:val="normaltextrun"/>
          <w:rFonts w:asciiTheme="majorHAnsi" w:hAnsiTheme="majorHAnsi" w:eastAsiaTheme="majorEastAsia" w:cstheme="majorHAnsi"/>
          <w:color w:val="000000"/>
          <w:shd w:val="clear" w:color="auto" w:fill="FFFFFF"/>
        </w:rPr>
        <w:t>e</w:t>
      </w:r>
      <w:r w:rsidRPr="00E97302" w:rsidR="00B92BDE">
        <w:rPr>
          <w:rFonts w:asciiTheme="majorHAnsi" w:hAnsiTheme="majorHAnsi" w:cstheme="majorHAnsi"/>
        </w:rPr>
        <w:t xml:space="preserve"> (</w:t>
      </w:r>
      <w:r w:rsidRPr="00E97302" w:rsidR="00FE46FA">
        <w:rPr>
          <w:rFonts w:asciiTheme="majorHAnsi" w:hAnsiTheme="majorHAnsi" w:cstheme="majorHAnsi"/>
        </w:rPr>
        <w:t>two staff members for 62 hours at a rate $59 per hour</w:t>
      </w:r>
      <w:r w:rsidRPr="00E97302" w:rsidR="00B92BDE">
        <w:rPr>
          <w:rFonts w:asciiTheme="majorHAnsi" w:hAnsiTheme="majorHAnsi" w:cstheme="majorHAnsi"/>
        </w:rPr>
        <w:t>): $3,6</w:t>
      </w:r>
      <w:r w:rsidRPr="00E97302" w:rsidR="008F1014">
        <w:rPr>
          <w:rFonts w:asciiTheme="majorHAnsi" w:hAnsiTheme="majorHAnsi" w:cstheme="majorHAnsi"/>
        </w:rPr>
        <w:t>5</w:t>
      </w:r>
      <w:r w:rsidRPr="00E97302" w:rsidR="007941F0">
        <w:rPr>
          <w:rFonts w:asciiTheme="majorHAnsi" w:hAnsiTheme="majorHAnsi" w:cstheme="majorHAnsi"/>
        </w:rPr>
        <w:t>8</w:t>
      </w:r>
    </w:p>
    <w:p w:rsidRPr="00E97302" w:rsidR="00B92BDE" w:rsidP="009F1EDF" w:rsidRDefault="00B92BDE" w14:paraId="439ECB09" w14:textId="4A8660CE">
      <w:pPr>
        <w:pStyle w:val="ListParagraph"/>
        <w:numPr>
          <w:ilvl w:val="0"/>
          <w:numId w:val="122"/>
        </w:numPr>
        <w:shd w:val="clear" w:color="auto" w:fill="FFFFFF" w:themeFill="background1"/>
        <w:spacing w:after="60" w:line="360" w:lineRule="auto"/>
        <w:rPr>
          <w:rFonts w:asciiTheme="majorHAnsi" w:hAnsiTheme="majorHAnsi" w:cstheme="majorHAnsi"/>
        </w:rPr>
      </w:pPr>
      <w:r w:rsidRPr="00E97302">
        <w:rPr>
          <w:rStyle w:val="normaltextrun"/>
          <w:rFonts w:asciiTheme="majorHAnsi" w:hAnsiTheme="majorHAnsi" w:eastAsiaTheme="majorEastAsia" w:cstheme="majorHAnsi"/>
          <w:color w:val="000000"/>
          <w:shd w:val="clear" w:color="auto" w:fill="FFFFFF"/>
        </w:rPr>
        <w:lastRenderedPageBreak/>
        <w:t>OCLS staff time</w:t>
      </w:r>
      <w:r w:rsidRPr="00E97302" w:rsidR="00255BB2">
        <w:rPr>
          <w:rFonts w:asciiTheme="majorHAnsi" w:hAnsiTheme="majorHAnsi" w:cstheme="majorHAnsi"/>
        </w:rPr>
        <w:t xml:space="preserve"> </w:t>
      </w:r>
      <w:r w:rsidRPr="00E97302">
        <w:rPr>
          <w:rFonts w:asciiTheme="majorHAnsi" w:hAnsiTheme="majorHAnsi" w:cstheme="majorHAnsi"/>
        </w:rPr>
        <w:t>(</w:t>
      </w:r>
      <w:r w:rsidRPr="00E97302" w:rsidR="00255BB2">
        <w:rPr>
          <w:rFonts w:asciiTheme="majorHAnsi" w:hAnsiTheme="majorHAnsi" w:cstheme="majorHAnsi"/>
        </w:rPr>
        <w:t>three staff members for 83 hours at a rate of $90 per hour</w:t>
      </w:r>
      <w:r w:rsidRPr="00E97302">
        <w:rPr>
          <w:rFonts w:asciiTheme="majorHAnsi" w:hAnsiTheme="majorHAnsi" w:cstheme="majorHAnsi"/>
        </w:rPr>
        <w:t>):</w:t>
      </w:r>
      <w:r w:rsidRPr="00E97302" w:rsidR="00F30ADC">
        <w:rPr>
          <w:rFonts w:asciiTheme="majorHAnsi" w:hAnsiTheme="majorHAnsi" w:cstheme="majorHAnsi"/>
        </w:rPr>
        <w:t xml:space="preserve"> </w:t>
      </w:r>
      <w:r w:rsidRPr="00E97302">
        <w:rPr>
          <w:rFonts w:asciiTheme="majorHAnsi" w:hAnsiTheme="majorHAnsi" w:cstheme="majorHAnsi"/>
        </w:rPr>
        <w:t>$7,470</w:t>
      </w:r>
      <w:r w:rsidRPr="00E97302" w:rsidR="00F30ADC">
        <w:rPr>
          <w:rFonts w:asciiTheme="majorHAnsi" w:hAnsiTheme="majorHAnsi" w:cstheme="majorHAnsi"/>
        </w:rPr>
        <w:t xml:space="preserve"> </w:t>
      </w:r>
      <w:r w:rsidRPr="00E97302" w:rsidR="00255BB2">
        <w:rPr>
          <w:rFonts w:asciiTheme="majorHAnsi" w:hAnsiTheme="majorHAnsi" w:cstheme="majorHAnsi"/>
        </w:rPr>
        <w:t xml:space="preserve"> </w:t>
      </w:r>
    </w:p>
    <w:p w:rsidRPr="00E97302" w:rsidR="00B92BDE" w:rsidP="009F1EDF" w:rsidRDefault="00255BB2" w14:paraId="49189149" w14:textId="539E8028">
      <w:pPr>
        <w:pStyle w:val="ListParagraph"/>
        <w:numPr>
          <w:ilvl w:val="0"/>
          <w:numId w:val="122"/>
        </w:numPr>
        <w:shd w:val="clear" w:color="auto" w:fill="FFFFFF" w:themeFill="background1"/>
        <w:spacing w:after="60" w:line="360" w:lineRule="auto"/>
        <w:rPr>
          <w:rFonts w:asciiTheme="majorHAnsi" w:hAnsiTheme="majorHAnsi" w:cstheme="majorHAnsi"/>
        </w:rPr>
      </w:pPr>
      <w:r w:rsidRPr="00E97302">
        <w:rPr>
          <w:rFonts w:asciiTheme="majorHAnsi" w:hAnsiTheme="majorHAnsi" w:cstheme="majorHAnsi"/>
        </w:rPr>
        <w:t xml:space="preserve">PPG </w:t>
      </w:r>
      <w:r w:rsidRPr="00E97302" w:rsidR="00B92BDE">
        <w:rPr>
          <w:rFonts w:asciiTheme="majorHAnsi" w:hAnsiTheme="majorHAnsi" w:cstheme="majorHAnsi"/>
        </w:rPr>
        <w:t xml:space="preserve">contracted </w:t>
      </w:r>
      <w:r w:rsidRPr="00E97302">
        <w:rPr>
          <w:rFonts w:asciiTheme="majorHAnsi" w:hAnsiTheme="majorHAnsi" w:cstheme="majorHAnsi"/>
        </w:rPr>
        <w:t xml:space="preserve">staff time </w:t>
      </w:r>
      <w:r w:rsidRPr="00E97302" w:rsidR="00B92BDE">
        <w:rPr>
          <w:rFonts w:asciiTheme="majorHAnsi" w:hAnsiTheme="majorHAnsi" w:cstheme="majorHAnsi"/>
        </w:rPr>
        <w:t xml:space="preserve">(six staff members </w:t>
      </w:r>
      <w:r w:rsidRPr="00E97302" w:rsidR="00BE35B3">
        <w:rPr>
          <w:rFonts w:asciiTheme="majorHAnsi" w:hAnsiTheme="majorHAnsi" w:cstheme="majorHAnsi"/>
        </w:rPr>
        <w:t xml:space="preserve">for </w:t>
      </w:r>
      <w:r w:rsidRPr="00E97302" w:rsidR="00E97302">
        <w:rPr>
          <w:rFonts w:asciiTheme="majorHAnsi" w:hAnsiTheme="majorHAnsi" w:cstheme="majorHAnsi"/>
        </w:rPr>
        <w:t>297</w:t>
      </w:r>
      <w:r w:rsidRPr="00E97302" w:rsidR="00BE35B3">
        <w:rPr>
          <w:rFonts w:asciiTheme="majorHAnsi" w:hAnsiTheme="majorHAnsi" w:cstheme="majorHAnsi"/>
        </w:rPr>
        <w:t xml:space="preserve"> hours </w:t>
      </w:r>
      <w:r w:rsidRPr="00E97302" w:rsidR="00B92BDE">
        <w:rPr>
          <w:rFonts w:asciiTheme="majorHAnsi" w:hAnsiTheme="majorHAnsi" w:cstheme="majorHAnsi"/>
        </w:rPr>
        <w:t>at average of $</w:t>
      </w:r>
      <w:r w:rsidRPr="00E97302" w:rsidR="00E97302">
        <w:rPr>
          <w:rFonts w:asciiTheme="majorHAnsi" w:hAnsiTheme="majorHAnsi" w:cstheme="majorHAnsi"/>
        </w:rPr>
        <w:t>269</w:t>
      </w:r>
      <w:r w:rsidRPr="00E97302" w:rsidR="00B92BDE">
        <w:rPr>
          <w:rFonts w:asciiTheme="majorHAnsi" w:hAnsiTheme="majorHAnsi" w:cstheme="majorHAnsi"/>
        </w:rPr>
        <w:t xml:space="preserve"> per hour):</w:t>
      </w:r>
      <w:r w:rsidRPr="00E97302" w:rsidR="00F30ADC">
        <w:rPr>
          <w:rFonts w:asciiTheme="majorHAnsi" w:hAnsiTheme="majorHAnsi" w:cstheme="majorHAnsi"/>
        </w:rPr>
        <w:t xml:space="preserve"> </w:t>
      </w:r>
      <w:r w:rsidRPr="00E97302">
        <w:rPr>
          <w:rFonts w:asciiTheme="majorHAnsi" w:hAnsiTheme="majorHAnsi" w:cstheme="majorHAnsi"/>
        </w:rPr>
        <w:t>$79,</w:t>
      </w:r>
      <w:r w:rsidRPr="00E97302" w:rsidR="00E97302">
        <w:rPr>
          <w:rFonts w:asciiTheme="majorHAnsi" w:hAnsiTheme="majorHAnsi" w:cstheme="majorHAnsi"/>
        </w:rPr>
        <w:t>893</w:t>
      </w:r>
      <w:r w:rsidRPr="00E97302">
        <w:rPr>
          <w:rFonts w:asciiTheme="majorHAnsi" w:hAnsiTheme="majorHAnsi" w:cstheme="majorHAnsi"/>
        </w:rPr>
        <w:t xml:space="preserve"> </w:t>
      </w:r>
    </w:p>
    <w:p w:rsidRPr="00BE35B3" w:rsidR="007F20D2" w:rsidP="009F1EDF" w:rsidRDefault="00B92BDE" w14:paraId="7D007119" w14:textId="3328F6D4">
      <w:pPr>
        <w:pStyle w:val="ListParagraph"/>
        <w:numPr>
          <w:ilvl w:val="0"/>
          <w:numId w:val="122"/>
        </w:numPr>
        <w:shd w:val="clear" w:color="auto" w:fill="FFFFFF" w:themeFill="background1"/>
        <w:spacing w:after="60" w:line="360" w:lineRule="auto"/>
        <w:rPr>
          <w:rFonts w:asciiTheme="majorHAnsi" w:hAnsiTheme="majorHAnsi" w:cstheme="majorHAnsi"/>
        </w:rPr>
      </w:pPr>
      <w:r w:rsidRPr="00BE35B3">
        <w:rPr>
          <w:rFonts w:asciiTheme="majorHAnsi" w:hAnsiTheme="majorHAnsi" w:cstheme="majorHAnsi"/>
        </w:rPr>
        <w:t xml:space="preserve">REALM </w:t>
      </w:r>
      <w:r w:rsidRPr="00BE35B3" w:rsidR="00363899">
        <w:rPr>
          <w:rFonts w:asciiTheme="majorHAnsi" w:hAnsiTheme="majorHAnsi" w:cstheme="majorHAnsi"/>
        </w:rPr>
        <w:t>Project Steering Committee and W</w:t>
      </w:r>
      <w:r w:rsidRPr="00BE35B3">
        <w:rPr>
          <w:rFonts w:asciiTheme="majorHAnsi" w:hAnsiTheme="majorHAnsi" w:cstheme="majorHAnsi"/>
        </w:rPr>
        <w:t xml:space="preserve">orking </w:t>
      </w:r>
      <w:r w:rsidRPr="00BE35B3" w:rsidR="00363899">
        <w:rPr>
          <w:rFonts w:asciiTheme="majorHAnsi" w:hAnsiTheme="majorHAnsi" w:cstheme="majorHAnsi"/>
        </w:rPr>
        <w:t>G</w:t>
      </w:r>
      <w:r w:rsidRPr="00BE35B3">
        <w:rPr>
          <w:rFonts w:asciiTheme="majorHAnsi" w:hAnsiTheme="majorHAnsi" w:cstheme="majorHAnsi"/>
        </w:rPr>
        <w:t>roup members</w:t>
      </w:r>
      <w:r w:rsidRPr="00BE35B3" w:rsidR="00255BB2">
        <w:rPr>
          <w:rFonts w:asciiTheme="majorHAnsi" w:hAnsiTheme="majorHAnsi" w:cstheme="majorHAnsi"/>
        </w:rPr>
        <w:t xml:space="preserve"> </w:t>
      </w:r>
      <w:r w:rsidRPr="00BE35B3" w:rsidR="00363899">
        <w:rPr>
          <w:rFonts w:asciiTheme="majorHAnsi" w:hAnsiTheme="majorHAnsi" w:cstheme="majorHAnsi"/>
        </w:rPr>
        <w:t>(</w:t>
      </w:r>
      <w:r w:rsidRPr="00BE35B3" w:rsidR="00255BB2">
        <w:rPr>
          <w:rFonts w:asciiTheme="majorHAnsi" w:hAnsiTheme="majorHAnsi" w:cstheme="majorHAnsi"/>
        </w:rPr>
        <w:t>23 individuals for 30</w:t>
      </w:r>
      <w:r w:rsidRPr="00BE35B3">
        <w:rPr>
          <w:rFonts w:asciiTheme="majorHAnsi" w:hAnsiTheme="majorHAnsi" w:cstheme="majorHAnsi"/>
        </w:rPr>
        <w:t>-</w:t>
      </w:r>
      <w:r w:rsidRPr="00BE35B3" w:rsidR="00255BB2">
        <w:rPr>
          <w:rFonts w:asciiTheme="majorHAnsi" w:hAnsiTheme="majorHAnsi" w:cstheme="majorHAnsi"/>
        </w:rPr>
        <w:t>minute interviews at $90 per hour</w:t>
      </w:r>
      <w:r w:rsidRPr="00BE35B3">
        <w:rPr>
          <w:rFonts w:asciiTheme="majorHAnsi" w:hAnsiTheme="majorHAnsi" w:cstheme="majorHAnsi"/>
        </w:rPr>
        <w:t>): $1,035</w:t>
      </w:r>
    </w:p>
    <w:p w:rsidRPr="0030130C" w:rsidR="007F20D2" w:rsidP="0064097D" w:rsidRDefault="007F20D2" w14:paraId="319AFD4E" w14:textId="77777777">
      <w:pPr>
        <w:pStyle w:val="Heading2"/>
        <w:rPr>
          <w:rFonts w:cstheme="majorHAnsi"/>
        </w:rPr>
      </w:pPr>
      <w:r w:rsidRPr="0030130C">
        <w:rPr>
          <w:rFonts w:cstheme="majorHAnsi"/>
        </w:rPr>
        <w:t>A.15. Reason for Program Changes or Cost Adjustments</w:t>
      </w:r>
    </w:p>
    <w:p w:rsidR="007F20D2" w:rsidP="0064097D" w:rsidRDefault="007F20D2" w14:paraId="21F4714E" w14:textId="0C7A137B">
      <w:pPr>
        <w:spacing w:after="60" w:line="360" w:lineRule="auto"/>
        <w:rPr>
          <w:rFonts w:asciiTheme="majorHAnsi" w:hAnsiTheme="majorHAnsi" w:cstheme="majorHAnsi"/>
        </w:rPr>
      </w:pPr>
      <w:r w:rsidRPr="00523BCE">
        <w:rPr>
          <w:rFonts w:asciiTheme="majorHAnsi" w:hAnsiTheme="majorHAnsi" w:cstheme="majorHAnsi"/>
        </w:rPr>
        <w:t>This is a new submission. There are no program changes or cost adjustments.</w:t>
      </w:r>
    </w:p>
    <w:p w:rsidRPr="0030130C" w:rsidR="007F20D2" w:rsidP="0064097D" w:rsidRDefault="007F20D2" w14:paraId="41A86937" w14:textId="77777777">
      <w:pPr>
        <w:pStyle w:val="Heading2"/>
        <w:rPr>
          <w:rFonts w:cstheme="majorHAnsi"/>
        </w:rPr>
      </w:pPr>
      <w:r w:rsidRPr="0030130C">
        <w:rPr>
          <w:rFonts w:cstheme="majorHAnsi"/>
        </w:rPr>
        <w:t>A.16. Project Schedule</w:t>
      </w:r>
    </w:p>
    <w:p w:rsidR="00007519" w:rsidP="0064097D" w:rsidRDefault="00007519" w14:paraId="6588C09A" w14:textId="343C962D">
      <w:pPr>
        <w:spacing w:after="60" w:line="360" w:lineRule="auto"/>
        <w:rPr>
          <w:rFonts w:asciiTheme="majorHAnsi" w:hAnsiTheme="majorHAnsi" w:cstheme="majorHAnsi"/>
        </w:rPr>
      </w:pPr>
      <w:r>
        <w:rPr>
          <w:rFonts w:asciiTheme="majorHAnsi" w:hAnsiTheme="majorHAnsi" w:cstheme="majorHAnsi"/>
        </w:rPr>
        <w:t>The evaluation starts July 2020 with document review and continues through October 2021.</w:t>
      </w:r>
    </w:p>
    <w:p w:rsidR="008A4083" w:rsidRDefault="008A4083" w14:paraId="7712B74D" w14:textId="77777777">
      <w:pPr>
        <w:rPr>
          <w:rFonts w:cstheme="minorHAnsi"/>
          <w:b/>
          <w:bCs/>
        </w:rPr>
      </w:pPr>
      <w:r>
        <w:rPr>
          <w:rFonts w:cstheme="minorHAnsi"/>
          <w:b/>
          <w:bCs/>
        </w:rPr>
        <w:br w:type="page"/>
      </w:r>
    </w:p>
    <w:p w:rsidR="005142D1" w:rsidP="0035411D" w:rsidRDefault="005142D1" w14:paraId="10066A3B" w14:textId="7B1F33CA">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rPr>
          <w:rFonts w:cstheme="minorHAnsi"/>
          <w:b/>
          <w:bCs/>
        </w:rPr>
      </w:pPr>
      <w:r w:rsidRPr="0095040A">
        <w:rPr>
          <w:rFonts w:cstheme="minorHAnsi"/>
          <w:b/>
          <w:bCs/>
        </w:rPr>
        <w:lastRenderedPageBreak/>
        <w:t>Table A.16 Project Schedule</w:t>
      </w:r>
    </w:p>
    <w:tbl>
      <w:tblPr>
        <w:tblStyle w:val="TableGrid"/>
        <w:tblW w:w="0" w:type="auto"/>
        <w:tblLook w:val="04A0" w:firstRow="1" w:lastRow="0" w:firstColumn="1" w:lastColumn="0" w:noHBand="0" w:noVBand="1"/>
      </w:tblPr>
      <w:tblGrid>
        <w:gridCol w:w="1351"/>
        <w:gridCol w:w="1334"/>
        <w:gridCol w:w="1333"/>
        <w:gridCol w:w="1333"/>
        <w:gridCol w:w="1333"/>
        <w:gridCol w:w="1333"/>
        <w:gridCol w:w="1333"/>
      </w:tblGrid>
      <w:tr w:rsidR="008A4083" w:rsidTr="00E97302" w14:paraId="7E19BBF1" w14:textId="77777777">
        <w:tc>
          <w:tcPr>
            <w:tcW w:w="1351" w:type="dxa"/>
            <w:vAlign w:val="center"/>
          </w:tcPr>
          <w:p w:rsidR="008A4083" w:rsidP="00E97302" w:rsidRDefault="008A4083" w14:paraId="68E207EC" w14:textId="77777777">
            <w:r>
              <w:rPr>
                <w:rFonts w:asciiTheme="majorHAnsi" w:hAnsiTheme="majorHAnsi" w:cstheme="majorHAnsi"/>
              </w:rPr>
              <w:t>Introductory meetings with OCLC</w:t>
            </w:r>
          </w:p>
        </w:tc>
        <w:tc>
          <w:tcPr>
            <w:tcW w:w="1334" w:type="dxa"/>
            <w:vAlign w:val="center"/>
          </w:tcPr>
          <w:p w:rsidR="008A4083" w:rsidP="00E97302" w:rsidRDefault="008A4083" w14:paraId="4256E33E" w14:textId="77777777">
            <w:pPr>
              <w:jc w:val="center"/>
            </w:pPr>
            <w:r w:rsidRPr="00AE4C6C">
              <w:rPr>
                <w:rFonts w:asciiTheme="majorHAnsi" w:hAnsiTheme="majorHAnsi" w:cstheme="majorHAnsi"/>
                <w:sz w:val="21"/>
                <w:szCs w:val="21"/>
              </w:rPr>
              <w:t>Jul – Sep 2020</w:t>
            </w:r>
          </w:p>
        </w:tc>
        <w:tc>
          <w:tcPr>
            <w:tcW w:w="1333" w:type="dxa"/>
            <w:vAlign w:val="center"/>
          </w:tcPr>
          <w:p w:rsidR="008A4083" w:rsidP="00E97302" w:rsidRDefault="008A4083" w14:paraId="1A589AB1" w14:textId="77777777">
            <w:pPr>
              <w:jc w:val="center"/>
            </w:pPr>
            <w:r w:rsidRPr="00AE4C6C">
              <w:rPr>
                <w:rFonts w:asciiTheme="majorHAnsi" w:hAnsiTheme="majorHAnsi" w:cstheme="majorHAnsi"/>
                <w:sz w:val="21"/>
                <w:szCs w:val="21"/>
              </w:rPr>
              <w:t>Oct – Dec 2020</w:t>
            </w:r>
          </w:p>
        </w:tc>
        <w:tc>
          <w:tcPr>
            <w:tcW w:w="1333" w:type="dxa"/>
            <w:vAlign w:val="center"/>
          </w:tcPr>
          <w:p w:rsidR="008A4083" w:rsidP="00E97302" w:rsidRDefault="008A4083" w14:paraId="5433319F" w14:textId="77777777">
            <w:pPr>
              <w:jc w:val="center"/>
            </w:pPr>
            <w:r w:rsidRPr="00AE4C6C">
              <w:rPr>
                <w:rFonts w:asciiTheme="majorHAnsi" w:hAnsiTheme="majorHAnsi" w:cstheme="majorHAnsi"/>
                <w:sz w:val="21"/>
                <w:szCs w:val="21"/>
              </w:rPr>
              <w:t>Jan – Mar 2021</w:t>
            </w:r>
          </w:p>
        </w:tc>
        <w:tc>
          <w:tcPr>
            <w:tcW w:w="1333" w:type="dxa"/>
            <w:vAlign w:val="center"/>
          </w:tcPr>
          <w:p w:rsidR="008A4083" w:rsidP="00E97302" w:rsidRDefault="008A4083" w14:paraId="4B0378E1" w14:textId="77777777">
            <w:pPr>
              <w:jc w:val="center"/>
            </w:pPr>
            <w:r w:rsidRPr="00AE4C6C">
              <w:rPr>
                <w:rFonts w:asciiTheme="majorHAnsi" w:hAnsiTheme="majorHAnsi" w:cstheme="majorHAnsi"/>
              </w:rPr>
              <w:t>Apr – Jun 2021</w:t>
            </w:r>
          </w:p>
        </w:tc>
        <w:tc>
          <w:tcPr>
            <w:tcW w:w="1333" w:type="dxa"/>
            <w:vAlign w:val="center"/>
          </w:tcPr>
          <w:p w:rsidR="008A4083" w:rsidP="00E97302" w:rsidRDefault="008A4083" w14:paraId="5F411A97" w14:textId="77777777">
            <w:pPr>
              <w:jc w:val="center"/>
            </w:pPr>
            <w:r w:rsidRPr="00AE4C6C">
              <w:rPr>
                <w:rFonts w:asciiTheme="majorHAnsi" w:hAnsiTheme="majorHAnsi" w:cstheme="majorHAnsi"/>
              </w:rPr>
              <w:t>Jul – Sep 2021</w:t>
            </w:r>
          </w:p>
        </w:tc>
        <w:tc>
          <w:tcPr>
            <w:tcW w:w="1333" w:type="dxa"/>
            <w:vAlign w:val="center"/>
          </w:tcPr>
          <w:p w:rsidR="008A4083" w:rsidP="00E97302" w:rsidRDefault="008A4083" w14:paraId="5FA5FE4D" w14:textId="77777777">
            <w:pPr>
              <w:jc w:val="center"/>
            </w:pPr>
            <w:r w:rsidRPr="00AE4C6C">
              <w:rPr>
                <w:rFonts w:asciiTheme="majorHAnsi" w:hAnsiTheme="majorHAnsi" w:cstheme="majorHAnsi"/>
              </w:rPr>
              <w:t>Oct – Dec 2021</w:t>
            </w:r>
          </w:p>
        </w:tc>
      </w:tr>
      <w:tr w:rsidR="008A4083" w:rsidTr="00E97302" w14:paraId="2DEBDDBC" w14:textId="77777777">
        <w:tc>
          <w:tcPr>
            <w:tcW w:w="1351" w:type="dxa"/>
            <w:vAlign w:val="center"/>
          </w:tcPr>
          <w:p w:rsidR="008A4083" w:rsidP="00E97302" w:rsidRDefault="008A4083" w14:paraId="3C4C02F0" w14:textId="77777777">
            <w:r>
              <w:rPr>
                <w:rFonts w:asciiTheme="majorHAnsi" w:hAnsiTheme="majorHAnsi" w:cstheme="majorHAnsi"/>
              </w:rPr>
              <w:t>Document review</w:t>
            </w:r>
          </w:p>
        </w:tc>
        <w:tc>
          <w:tcPr>
            <w:tcW w:w="7999" w:type="dxa"/>
            <w:gridSpan w:val="6"/>
          </w:tcPr>
          <w:p w:rsidR="008A4083" w:rsidP="00E97302" w:rsidRDefault="008A4083" w14:paraId="4B198ABA" w14:textId="77777777">
            <w:pPr>
              <w:jc w:val="center"/>
            </w:pPr>
            <w:r>
              <w:t>Ongoing</w:t>
            </w:r>
          </w:p>
        </w:tc>
      </w:tr>
      <w:tr w:rsidR="008A4083" w:rsidTr="00E97302" w14:paraId="42412D31" w14:textId="77777777">
        <w:tc>
          <w:tcPr>
            <w:tcW w:w="1351" w:type="dxa"/>
            <w:vAlign w:val="center"/>
          </w:tcPr>
          <w:p w:rsidR="008A4083" w:rsidP="00E97302" w:rsidRDefault="008A4083" w14:paraId="4CA638CF" w14:textId="77777777">
            <w:r>
              <w:rPr>
                <w:rFonts w:asciiTheme="majorHAnsi" w:hAnsiTheme="majorHAnsi" w:cstheme="majorHAnsi"/>
              </w:rPr>
              <w:t>Meeting observations</w:t>
            </w:r>
          </w:p>
        </w:tc>
        <w:tc>
          <w:tcPr>
            <w:tcW w:w="1334" w:type="dxa"/>
            <w:vAlign w:val="center"/>
          </w:tcPr>
          <w:p w:rsidR="008A4083" w:rsidP="00E97302" w:rsidRDefault="008A4083" w14:paraId="1FDE29EE" w14:textId="77777777">
            <w:pPr>
              <w:jc w:val="center"/>
            </w:pPr>
            <w:r>
              <w:rPr>
                <w:rFonts w:asciiTheme="majorHAnsi" w:hAnsiTheme="majorHAnsi" w:cstheme="majorHAnsi"/>
              </w:rPr>
              <w:t>Aug</w:t>
            </w:r>
          </w:p>
        </w:tc>
        <w:tc>
          <w:tcPr>
            <w:tcW w:w="1333" w:type="dxa"/>
            <w:vAlign w:val="center"/>
          </w:tcPr>
          <w:p w:rsidR="008A4083" w:rsidP="00E97302" w:rsidRDefault="008A4083" w14:paraId="28FB42F0" w14:textId="77777777">
            <w:pPr>
              <w:jc w:val="center"/>
            </w:pPr>
          </w:p>
        </w:tc>
        <w:tc>
          <w:tcPr>
            <w:tcW w:w="1333" w:type="dxa"/>
          </w:tcPr>
          <w:p w:rsidR="008A4083" w:rsidP="00E97302" w:rsidRDefault="008A4083" w14:paraId="4A43C2DC" w14:textId="77777777">
            <w:pPr>
              <w:jc w:val="center"/>
            </w:pPr>
          </w:p>
        </w:tc>
        <w:tc>
          <w:tcPr>
            <w:tcW w:w="1333" w:type="dxa"/>
          </w:tcPr>
          <w:p w:rsidR="008A4083" w:rsidP="00E97302" w:rsidRDefault="008A4083" w14:paraId="24974B50" w14:textId="77777777">
            <w:pPr>
              <w:jc w:val="center"/>
            </w:pPr>
          </w:p>
        </w:tc>
        <w:tc>
          <w:tcPr>
            <w:tcW w:w="1333" w:type="dxa"/>
          </w:tcPr>
          <w:p w:rsidR="008A4083" w:rsidP="00E97302" w:rsidRDefault="008A4083" w14:paraId="5B310A49" w14:textId="77777777">
            <w:pPr>
              <w:jc w:val="center"/>
            </w:pPr>
          </w:p>
        </w:tc>
        <w:tc>
          <w:tcPr>
            <w:tcW w:w="1333" w:type="dxa"/>
          </w:tcPr>
          <w:p w:rsidR="008A4083" w:rsidP="00E97302" w:rsidRDefault="008A4083" w14:paraId="036484A4" w14:textId="77777777">
            <w:pPr>
              <w:jc w:val="center"/>
            </w:pPr>
          </w:p>
        </w:tc>
      </w:tr>
      <w:tr w:rsidR="008A4083" w:rsidTr="00E97302" w14:paraId="0874500B" w14:textId="77777777">
        <w:tc>
          <w:tcPr>
            <w:tcW w:w="1351" w:type="dxa"/>
            <w:vAlign w:val="center"/>
          </w:tcPr>
          <w:p w:rsidR="008A4083" w:rsidP="00E97302" w:rsidRDefault="008A4083" w14:paraId="596F91AF" w14:textId="77777777">
            <w:r>
              <w:rPr>
                <w:rFonts w:asciiTheme="majorHAnsi" w:hAnsiTheme="majorHAnsi" w:cstheme="majorHAnsi"/>
              </w:rPr>
              <w:t>After action review</w:t>
            </w:r>
          </w:p>
        </w:tc>
        <w:tc>
          <w:tcPr>
            <w:tcW w:w="1334" w:type="dxa"/>
            <w:vAlign w:val="center"/>
          </w:tcPr>
          <w:p w:rsidR="008A4083" w:rsidP="00E97302" w:rsidRDefault="008A4083" w14:paraId="2834BB18" w14:textId="77777777">
            <w:pPr>
              <w:jc w:val="center"/>
            </w:pPr>
            <w:r>
              <w:rPr>
                <w:rFonts w:asciiTheme="majorHAnsi" w:hAnsiTheme="majorHAnsi" w:cstheme="majorHAnsi"/>
              </w:rPr>
              <w:t>Aug</w:t>
            </w:r>
          </w:p>
        </w:tc>
        <w:tc>
          <w:tcPr>
            <w:tcW w:w="1333" w:type="dxa"/>
            <w:vAlign w:val="center"/>
          </w:tcPr>
          <w:p w:rsidR="008A4083" w:rsidP="00E97302" w:rsidRDefault="008A4083" w14:paraId="09FA5D5E" w14:textId="77777777">
            <w:pPr>
              <w:jc w:val="center"/>
            </w:pPr>
          </w:p>
        </w:tc>
        <w:tc>
          <w:tcPr>
            <w:tcW w:w="3999" w:type="dxa"/>
            <w:gridSpan w:val="3"/>
          </w:tcPr>
          <w:p w:rsidR="008A4083" w:rsidP="00E97302" w:rsidRDefault="008A4083" w14:paraId="64DC83DD" w14:textId="77777777">
            <w:pPr>
              <w:jc w:val="center"/>
            </w:pPr>
            <w:r>
              <w:t>TBD</w:t>
            </w:r>
          </w:p>
        </w:tc>
        <w:tc>
          <w:tcPr>
            <w:tcW w:w="1333" w:type="dxa"/>
          </w:tcPr>
          <w:p w:rsidR="008A4083" w:rsidP="00E97302" w:rsidRDefault="008A4083" w14:paraId="7ABB8F45" w14:textId="77777777">
            <w:pPr>
              <w:jc w:val="center"/>
            </w:pPr>
          </w:p>
        </w:tc>
      </w:tr>
      <w:tr w:rsidR="008A4083" w:rsidTr="00E97302" w14:paraId="6F925610" w14:textId="77777777">
        <w:tc>
          <w:tcPr>
            <w:tcW w:w="1351" w:type="dxa"/>
            <w:vAlign w:val="center"/>
          </w:tcPr>
          <w:p w:rsidR="008A4083" w:rsidP="00E97302" w:rsidRDefault="008A4083" w14:paraId="712F60C7" w14:textId="77777777">
            <w:r>
              <w:rPr>
                <w:rFonts w:asciiTheme="majorHAnsi" w:hAnsiTheme="majorHAnsi" w:cstheme="majorHAnsi"/>
              </w:rPr>
              <w:t>REALM Steering Committee and Working Group interviews</w:t>
            </w:r>
          </w:p>
        </w:tc>
        <w:tc>
          <w:tcPr>
            <w:tcW w:w="1334" w:type="dxa"/>
          </w:tcPr>
          <w:p w:rsidR="008A4083" w:rsidP="00E97302" w:rsidRDefault="008A4083" w14:paraId="41A0A7A2" w14:textId="77777777">
            <w:pPr>
              <w:jc w:val="center"/>
            </w:pPr>
          </w:p>
        </w:tc>
        <w:tc>
          <w:tcPr>
            <w:tcW w:w="1333" w:type="dxa"/>
            <w:vAlign w:val="center"/>
          </w:tcPr>
          <w:p w:rsidR="008A4083" w:rsidP="00E97302" w:rsidRDefault="008A4083" w14:paraId="4B4BB6B6" w14:textId="77777777">
            <w:pPr>
              <w:jc w:val="center"/>
            </w:pPr>
            <w:r>
              <w:rPr>
                <w:rFonts w:asciiTheme="majorHAnsi" w:hAnsiTheme="majorHAnsi" w:cstheme="majorHAnsi"/>
              </w:rPr>
              <w:t>Oct</w:t>
            </w:r>
          </w:p>
        </w:tc>
        <w:tc>
          <w:tcPr>
            <w:tcW w:w="1333" w:type="dxa"/>
          </w:tcPr>
          <w:p w:rsidR="008A4083" w:rsidP="00E97302" w:rsidRDefault="008A4083" w14:paraId="32AD3B2F" w14:textId="77777777">
            <w:pPr>
              <w:jc w:val="center"/>
            </w:pPr>
          </w:p>
        </w:tc>
        <w:tc>
          <w:tcPr>
            <w:tcW w:w="1333" w:type="dxa"/>
          </w:tcPr>
          <w:p w:rsidR="008A4083" w:rsidP="00E97302" w:rsidRDefault="008A4083" w14:paraId="3AC45676" w14:textId="77777777">
            <w:pPr>
              <w:jc w:val="center"/>
            </w:pPr>
          </w:p>
        </w:tc>
        <w:tc>
          <w:tcPr>
            <w:tcW w:w="1333" w:type="dxa"/>
          </w:tcPr>
          <w:p w:rsidR="008A4083" w:rsidP="00E97302" w:rsidRDefault="008A4083" w14:paraId="1935C549" w14:textId="77777777">
            <w:pPr>
              <w:jc w:val="center"/>
            </w:pPr>
          </w:p>
        </w:tc>
        <w:tc>
          <w:tcPr>
            <w:tcW w:w="1333" w:type="dxa"/>
          </w:tcPr>
          <w:p w:rsidR="008A4083" w:rsidP="00E97302" w:rsidRDefault="008A4083" w14:paraId="3EDE41E2" w14:textId="77777777">
            <w:pPr>
              <w:jc w:val="center"/>
            </w:pPr>
          </w:p>
        </w:tc>
      </w:tr>
      <w:tr w:rsidR="008A4083" w:rsidTr="00E97302" w14:paraId="300CBF1D" w14:textId="77777777">
        <w:tc>
          <w:tcPr>
            <w:tcW w:w="1351" w:type="dxa"/>
            <w:vAlign w:val="center"/>
          </w:tcPr>
          <w:p w:rsidR="008A4083" w:rsidP="00E97302" w:rsidRDefault="008A4083" w14:paraId="5BFC9148" w14:textId="77777777">
            <w:r>
              <w:rPr>
                <w:rFonts w:asciiTheme="majorHAnsi" w:hAnsiTheme="majorHAnsi" w:cstheme="majorHAnsi"/>
              </w:rPr>
              <w:t>OMB approval</w:t>
            </w:r>
          </w:p>
        </w:tc>
        <w:tc>
          <w:tcPr>
            <w:tcW w:w="1334" w:type="dxa"/>
          </w:tcPr>
          <w:p w:rsidR="008A4083" w:rsidP="00E97302" w:rsidRDefault="008A4083" w14:paraId="035E5F89" w14:textId="77777777">
            <w:pPr>
              <w:jc w:val="center"/>
            </w:pPr>
          </w:p>
        </w:tc>
        <w:tc>
          <w:tcPr>
            <w:tcW w:w="1333" w:type="dxa"/>
            <w:vAlign w:val="center"/>
          </w:tcPr>
          <w:p w:rsidR="008A4083" w:rsidP="00E97302" w:rsidRDefault="008A4083" w14:paraId="5683BF38" w14:textId="77777777">
            <w:pPr>
              <w:jc w:val="center"/>
            </w:pPr>
          </w:p>
        </w:tc>
        <w:tc>
          <w:tcPr>
            <w:tcW w:w="1333" w:type="dxa"/>
          </w:tcPr>
          <w:p w:rsidR="008A4083" w:rsidP="00E97302" w:rsidRDefault="008A4083" w14:paraId="174BA6E1" w14:textId="77777777">
            <w:pPr>
              <w:jc w:val="center"/>
            </w:pPr>
          </w:p>
        </w:tc>
        <w:tc>
          <w:tcPr>
            <w:tcW w:w="1333" w:type="dxa"/>
          </w:tcPr>
          <w:p w:rsidR="008A4083" w:rsidP="00E97302" w:rsidRDefault="008A4083" w14:paraId="4C4DCFEB" w14:textId="77777777">
            <w:pPr>
              <w:jc w:val="center"/>
            </w:pPr>
            <w:r>
              <w:t>May Est</w:t>
            </w:r>
          </w:p>
        </w:tc>
        <w:tc>
          <w:tcPr>
            <w:tcW w:w="1333" w:type="dxa"/>
          </w:tcPr>
          <w:p w:rsidR="008A4083" w:rsidP="00E97302" w:rsidRDefault="008A4083" w14:paraId="602E3D77" w14:textId="77777777">
            <w:pPr>
              <w:jc w:val="center"/>
            </w:pPr>
          </w:p>
        </w:tc>
        <w:tc>
          <w:tcPr>
            <w:tcW w:w="1333" w:type="dxa"/>
          </w:tcPr>
          <w:p w:rsidR="008A4083" w:rsidP="00E97302" w:rsidRDefault="008A4083" w14:paraId="68F8E8ED" w14:textId="77777777">
            <w:pPr>
              <w:jc w:val="center"/>
            </w:pPr>
          </w:p>
        </w:tc>
      </w:tr>
      <w:tr w:rsidR="008A4083" w:rsidTr="00E97302" w14:paraId="3CDAC89C" w14:textId="77777777">
        <w:tc>
          <w:tcPr>
            <w:tcW w:w="1351" w:type="dxa"/>
            <w:vAlign w:val="center"/>
          </w:tcPr>
          <w:p w:rsidR="008A4083" w:rsidP="00E97302" w:rsidRDefault="008A4083" w14:paraId="740C8E67" w14:textId="77777777">
            <w:r>
              <w:rPr>
                <w:rFonts w:asciiTheme="majorHAnsi" w:hAnsiTheme="majorHAnsi" w:cstheme="majorHAnsi"/>
              </w:rPr>
              <w:t>1</w:t>
            </w:r>
            <w:r w:rsidRPr="0035411D">
              <w:rPr>
                <w:rFonts w:asciiTheme="majorHAnsi" w:hAnsiTheme="majorHAnsi" w:cstheme="majorHAnsi"/>
                <w:vertAlign w:val="superscript"/>
              </w:rPr>
              <w:t>st</w:t>
            </w:r>
            <w:r>
              <w:rPr>
                <w:rFonts w:asciiTheme="majorHAnsi" w:hAnsiTheme="majorHAnsi" w:cstheme="majorHAnsi"/>
              </w:rPr>
              <w:t xml:space="preserve"> audience survey</w:t>
            </w:r>
          </w:p>
        </w:tc>
        <w:tc>
          <w:tcPr>
            <w:tcW w:w="1334" w:type="dxa"/>
          </w:tcPr>
          <w:p w:rsidR="008A4083" w:rsidP="00E97302" w:rsidRDefault="008A4083" w14:paraId="20C00194" w14:textId="77777777">
            <w:pPr>
              <w:jc w:val="center"/>
            </w:pPr>
          </w:p>
        </w:tc>
        <w:tc>
          <w:tcPr>
            <w:tcW w:w="1333" w:type="dxa"/>
            <w:vAlign w:val="center"/>
          </w:tcPr>
          <w:p w:rsidR="008A4083" w:rsidP="00E97302" w:rsidRDefault="008A4083" w14:paraId="01093D7F" w14:textId="77777777">
            <w:pPr>
              <w:jc w:val="center"/>
            </w:pPr>
          </w:p>
        </w:tc>
        <w:tc>
          <w:tcPr>
            <w:tcW w:w="1333" w:type="dxa"/>
          </w:tcPr>
          <w:p w:rsidR="008A4083" w:rsidP="00E97302" w:rsidRDefault="008A4083" w14:paraId="5A88E37D" w14:textId="77777777">
            <w:pPr>
              <w:jc w:val="center"/>
            </w:pPr>
          </w:p>
        </w:tc>
        <w:tc>
          <w:tcPr>
            <w:tcW w:w="1333" w:type="dxa"/>
            <w:vAlign w:val="center"/>
          </w:tcPr>
          <w:p w:rsidR="008A4083" w:rsidP="00E97302" w:rsidRDefault="008A4083" w14:paraId="508C0EA6" w14:textId="77777777">
            <w:pPr>
              <w:jc w:val="center"/>
            </w:pPr>
            <w:r>
              <w:rPr>
                <w:rFonts w:asciiTheme="majorHAnsi" w:hAnsiTheme="majorHAnsi" w:cstheme="majorHAnsi"/>
              </w:rPr>
              <w:t>30 Days after OMB approval</w:t>
            </w:r>
          </w:p>
        </w:tc>
        <w:tc>
          <w:tcPr>
            <w:tcW w:w="1333" w:type="dxa"/>
            <w:vAlign w:val="center"/>
          </w:tcPr>
          <w:p w:rsidR="008A4083" w:rsidP="00E97302" w:rsidRDefault="008A4083" w14:paraId="281ACC40" w14:textId="77777777">
            <w:pPr>
              <w:jc w:val="center"/>
            </w:pPr>
          </w:p>
        </w:tc>
        <w:tc>
          <w:tcPr>
            <w:tcW w:w="1333" w:type="dxa"/>
          </w:tcPr>
          <w:p w:rsidR="008A4083" w:rsidP="00E97302" w:rsidRDefault="008A4083" w14:paraId="271A73D7" w14:textId="77777777">
            <w:pPr>
              <w:jc w:val="center"/>
            </w:pPr>
          </w:p>
        </w:tc>
      </w:tr>
      <w:tr w:rsidR="008A4083" w:rsidTr="00E97302" w14:paraId="55BFB4B1" w14:textId="77777777">
        <w:tc>
          <w:tcPr>
            <w:tcW w:w="1351" w:type="dxa"/>
            <w:vAlign w:val="center"/>
          </w:tcPr>
          <w:p w:rsidR="008A4083" w:rsidP="00E97302" w:rsidRDefault="008A4083" w14:paraId="304EE9C8" w14:textId="77777777">
            <w:r>
              <w:rPr>
                <w:rFonts w:asciiTheme="majorHAnsi" w:hAnsiTheme="majorHAnsi" w:cstheme="majorHAnsi"/>
              </w:rPr>
              <w:t>Archive &amp; museum specific focus groups</w:t>
            </w:r>
          </w:p>
        </w:tc>
        <w:tc>
          <w:tcPr>
            <w:tcW w:w="1334" w:type="dxa"/>
          </w:tcPr>
          <w:p w:rsidR="008A4083" w:rsidP="00E97302" w:rsidRDefault="008A4083" w14:paraId="5E6B60B7" w14:textId="77777777">
            <w:pPr>
              <w:jc w:val="center"/>
            </w:pPr>
          </w:p>
        </w:tc>
        <w:tc>
          <w:tcPr>
            <w:tcW w:w="1333" w:type="dxa"/>
            <w:vAlign w:val="center"/>
          </w:tcPr>
          <w:p w:rsidR="008A4083" w:rsidP="00E97302" w:rsidRDefault="008A4083" w14:paraId="586A3C1F" w14:textId="77777777">
            <w:pPr>
              <w:jc w:val="center"/>
            </w:pPr>
          </w:p>
        </w:tc>
        <w:tc>
          <w:tcPr>
            <w:tcW w:w="1333" w:type="dxa"/>
          </w:tcPr>
          <w:p w:rsidR="008A4083" w:rsidP="00E97302" w:rsidRDefault="008A4083" w14:paraId="7E9163D3" w14:textId="77777777">
            <w:pPr>
              <w:jc w:val="center"/>
            </w:pPr>
          </w:p>
        </w:tc>
        <w:tc>
          <w:tcPr>
            <w:tcW w:w="1333" w:type="dxa"/>
            <w:vAlign w:val="center"/>
          </w:tcPr>
          <w:p w:rsidR="008A4083" w:rsidP="00E97302" w:rsidRDefault="008A4083" w14:paraId="2AAF8B71" w14:textId="77777777">
            <w:pPr>
              <w:jc w:val="center"/>
            </w:pPr>
            <w:r>
              <w:rPr>
                <w:rFonts w:asciiTheme="majorHAnsi" w:hAnsiTheme="majorHAnsi" w:cstheme="majorHAnsi"/>
              </w:rPr>
              <w:t>30 Days after OMB approval</w:t>
            </w:r>
          </w:p>
        </w:tc>
        <w:tc>
          <w:tcPr>
            <w:tcW w:w="1333" w:type="dxa"/>
            <w:vAlign w:val="center"/>
          </w:tcPr>
          <w:p w:rsidR="008A4083" w:rsidP="00E97302" w:rsidRDefault="008A4083" w14:paraId="2B853635" w14:textId="77777777">
            <w:pPr>
              <w:jc w:val="center"/>
            </w:pPr>
          </w:p>
        </w:tc>
        <w:tc>
          <w:tcPr>
            <w:tcW w:w="1333" w:type="dxa"/>
          </w:tcPr>
          <w:p w:rsidR="008A4083" w:rsidP="00E97302" w:rsidRDefault="008A4083" w14:paraId="307D6606" w14:textId="77777777">
            <w:pPr>
              <w:jc w:val="center"/>
            </w:pPr>
          </w:p>
        </w:tc>
      </w:tr>
      <w:tr w:rsidR="008A4083" w:rsidTr="00E97302" w14:paraId="4ED6D4A4" w14:textId="77777777">
        <w:tc>
          <w:tcPr>
            <w:tcW w:w="1351" w:type="dxa"/>
            <w:vAlign w:val="center"/>
          </w:tcPr>
          <w:p w:rsidR="008A4083" w:rsidP="00E97302" w:rsidRDefault="008A4083" w14:paraId="3683D334" w14:textId="77777777">
            <w:pPr>
              <w:rPr>
                <w:rFonts w:asciiTheme="majorHAnsi" w:hAnsiTheme="majorHAnsi" w:cstheme="majorHAnsi"/>
              </w:rPr>
            </w:pPr>
            <w:r>
              <w:rPr>
                <w:rFonts w:asciiTheme="majorHAnsi" w:hAnsiTheme="majorHAnsi" w:cstheme="majorHAnsi"/>
              </w:rPr>
              <w:t>2</w:t>
            </w:r>
            <w:r w:rsidRPr="0035411D">
              <w:rPr>
                <w:rFonts w:asciiTheme="majorHAnsi" w:hAnsiTheme="majorHAnsi" w:cstheme="majorHAnsi"/>
                <w:vertAlign w:val="superscript"/>
              </w:rPr>
              <w:t>nd</w:t>
            </w:r>
            <w:r>
              <w:rPr>
                <w:rFonts w:asciiTheme="majorHAnsi" w:hAnsiTheme="majorHAnsi" w:cstheme="majorHAnsi"/>
              </w:rPr>
              <w:t xml:space="preserve"> audience survey</w:t>
            </w:r>
          </w:p>
        </w:tc>
        <w:tc>
          <w:tcPr>
            <w:tcW w:w="1334" w:type="dxa"/>
          </w:tcPr>
          <w:p w:rsidR="008A4083" w:rsidP="00E97302" w:rsidRDefault="008A4083" w14:paraId="7A4A30C1" w14:textId="77777777">
            <w:pPr>
              <w:jc w:val="center"/>
            </w:pPr>
          </w:p>
        </w:tc>
        <w:tc>
          <w:tcPr>
            <w:tcW w:w="1333" w:type="dxa"/>
            <w:vAlign w:val="center"/>
          </w:tcPr>
          <w:p w:rsidR="008A4083" w:rsidP="00E97302" w:rsidRDefault="008A4083" w14:paraId="0B3D452B" w14:textId="77777777">
            <w:pPr>
              <w:jc w:val="center"/>
            </w:pPr>
          </w:p>
        </w:tc>
        <w:tc>
          <w:tcPr>
            <w:tcW w:w="1333" w:type="dxa"/>
          </w:tcPr>
          <w:p w:rsidR="008A4083" w:rsidP="00E97302" w:rsidRDefault="008A4083" w14:paraId="48932935" w14:textId="77777777">
            <w:pPr>
              <w:jc w:val="center"/>
            </w:pPr>
          </w:p>
        </w:tc>
        <w:tc>
          <w:tcPr>
            <w:tcW w:w="1333" w:type="dxa"/>
          </w:tcPr>
          <w:p w:rsidR="008A4083" w:rsidP="00E97302" w:rsidRDefault="008A4083" w14:paraId="50A0C4FF" w14:textId="77777777">
            <w:pPr>
              <w:jc w:val="center"/>
            </w:pPr>
          </w:p>
        </w:tc>
        <w:tc>
          <w:tcPr>
            <w:tcW w:w="1333" w:type="dxa"/>
          </w:tcPr>
          <w:p w:rsidR="008A4083" w:rsidP="00E97302" w:rsidRDefault="008A4083" w14:paraId="42B2564F" w14:textId="77777777">
            <w:pPr>
              <w:jc w:val="center"/>
            </w:pPr>
            <w:r>
              <w:t>Sep</w:t>
            </w:r>
          </w:p>
        </w:tc>
        <w:tc>
          <w:tcPr>
            <w:tcW w:w="1333" w:type="dxa"/>
          </w:tcPr>
          <w:p w:rsidR="008A4083" w:rsidP="00E97302" w:rsidRDefault="008A4083" w14:paraId="4EA5EF36" w14:textId="77777777">
            <w:pPr>
              <w:jc w:val="center"/>
            </w:pPr>
          </w:p>
        </w:tc>
      </w:tr>
      <w:tr w:rsidR="008A4083" w:rsidTr="00E97302" w14:paraId="3EEDEE56" w14:textId="77777777">
        <w:tc>
          <w:tcPr>
            <w:tcW w:w="1351" w:type="dxa"/>
            <w:vAlign w:val="center"/>
          </w:tcPr>
          <w:p w:rsidR="008A4083" w:rsidP="00E97302" w:rsidRDefault="008A4083" w14:paraId="22A8723E" w14:textId="77777777">
            <w:pPr>
              <w:rPr>
                <w:rFonts w:asciiTheme="majorHAnsi" w:hAnsiTheme="majorHAnsi" w:cstheme="majorHAnsi"/>
              </w:rPr>
            </w:pPr>
            <w:r>
              <w:rPr>
                <w:rFonts w:asciiTheme="majorHAnsi" w:hAnsiTheme="majorHAnsi" w:cstheme="majorHAnsi"/>
              </w:rPr>
              <w:t>Final report</w:t>
            </w:r>
          </w:p>
        </w:tc>
        <w:tc>
          <w:tcPr>
            <w:tcW w:w="1334" w:type="dxa"/>
          </w:tcPr>
          <w:p w:rsidR="008A4083" w:rsidP="00E97302" w:rsidRDefault="008A4083" w14:paraId="3333861F" w14:textId="77777777">
            <w:pPr>
              <w:jc w:val="center"/>
            </w:pPr>
          </w:p>
        </w:tc>
        <w:tc>
          <w:tcPr>
            <w:tcW w:w="1333" w:type="dxa"/>
            <w:vAlign w:val="center"/>
          </w:tcPr>
          <w:p w:rsidR="008A4083" w:rsidP="00E97302" w:rsidRDefault="008A4083" w14:paraId="5AAD25AE" w14:textId="77777777">
            <w:pPr>
              <w:jc w:val="center"/>
            </w:pPr>
          </w:p>
        </w:tc>
        <w:tc>
          <w:tcPr>
            <w:tcW w:w="1333" w:type="dxa"/>
          </w:tcPr>
          <w:p w:rsidR="008A4083" w:rsidP="00E97302" w:rsidRDefault="008A4083" w14:paraId="3F8B7CEC" w14:textId="77777777">
            <w:pPr>
              <w:jc w:val="center"/>
            </w:pPr>
          </w:p>
        </w:tc>
        <w:tc>
          <w:tcPr>
            <w:tcW w:w="1333" w:type="dxa"/>
          </w:tcPr>
          <w:p w:rsidR="008A4083" w:rsidP="00E97302" w:rsidRDefault="008A4083" w14:paraId="6544351C" w14:textId="77777777">
            <w:pPr>
              <w:jc w:val="center"/>
            </w:pPr>
          </w:p>
        </w:tc>
        <w:tc>
          <w:tcPr>
            <w:tcW w:w="1333" w:type="dxa"/>
          </w:tcPr>
          <w:p w:rsidR="008A4083" w:rsidP="00E97302" w:rsidRDefault="008A4083" w14:paraId="04B6690A" w14:textId="77777777">
            <w:pPr>
              <w:jc w:val="center"/>
            </w:pPr>
          </w:p>
        </w:tc>
        <w:tc>
          <w:tcPr>
            <w:tcW w:w="1333" w:type="dxa"/>
          </w:tcPr>
          <w:p w:rsidR="008A4083" w:rsidP="00E97302" w:rsidRDefault="008A4083" w14:paraId="64E84D64" w14:textId="77777777">
            <w:pPr>
              <w:jc w:val="center"/>
            </w:pPr>
            <w:r>
              <w:t>Oct</w:t>
            </w:r>
          </w:p>
        </w:tc>
      </w:tr>
    </w:tbl>
    <w:p w:rsidR="009F1EDF" w:rsidP="009F1EDF" w:rsidRDefault="009F1EDF" w14:paraId="52845020" w14:textId="77777777">
      <w:pPr>
        <w:pStyle w:val="Heading2"/>
        <w:spacing w:line="240" w:lineRule="auto"/>
        <w:rPr>
          <w:rFonts w:cstheme="majorHAnsi"/>
        </w:rPr>
      </w:pPr>
    </w:p>
    <w:p w:rsidRPr="0030130C" w:rsidR="007F20D2" w:rsidP="0064097D" w:rsidRDefault="007F20D2" w14:paraId="212680FC" w14:textId="44FA5464">
      <w:pPr>
        <w:pStyle w:val="Heading2"/>
        <w:rPr>
          <w:rFonts w:cstheme="majorHAnsi"/>
        </w:rPr>
      </w:pPr>
      <w:r w:rsidRPr="0030130C">
        <w:rPr>
          <w:rFonts w:cstheme="majorHAnsi"/>
        </w:rPr>
        <w:t>A.17. Request to Not Display Expiration Date</w:t>
      </w:r>
    </w:p>
    <w:p w:rsidR="007F20D2" w:rsidP="0064097D" w:rsidRDefault="007F20D2" w14:paraId="7198C6E1" w14:textId="7D5B7EF8">
      <w:pPr>
        <w:spacing w:after="60" w:line="360" w:lineRule="auto"/>
        <w:rPr>
          <w:rStyle w:val="eop"/>
          <w:rFonts w:asciiTheme="majorHAnsi" w:hAnsiTheme="majorHAnsi" w:eastAsiaTheme="majorEastAsia" w:cstheme="majorHAnsi"/>
          <w:color w:val="000000"/>
          <w:shd w:val="clear" w:color="auto" w:fill="FFFFFF"/>
        </w:rPr>
      </w:pPr>
      <w:r w:rsidRPr="00523BCE">
        <w:rPr>
          <w:rStyle w:val="normaltextrun"/>
          <w:rFonts w:asciiTheme="majorHAnsi" w:hAnsiTheme="majorHAnsi" w:eastAsiaTheme="majorEastAsia" w:cstheme="majorHAnsi"/>
          <w:color w:val="000000"/>
          <w:shd w:val="clear" w:color="auto" w:fill="FFFFFF"/>
        </w:rPr>
        <w:t>We are not requesting an exemption from the requirements to display the expiration date for OMB approval. All data collection materials and documentation will include the OMB approval number and expiration date.</w:t>
      </w:r>
      <w:r w:rsidRPr="00523BCE">
        <w:rPr>
          <w:rStyle w:val="eop"/>
          <w:rFonts w:asciiTheme="majorHAnsi" w:hAnsiTheme="majorHAnsi" w:eastAsiaTheme="majorEastAsia" w:cstheme="majorHAnsi"/>
          <w:color w:val="000000"/>
          <w:shd w:val="clear" w:color="auto" w:fill="FFFFFF"/>
        </w:rPr>
        <w:t> </w:t>
      </w:r>
    </w:p>
    <w:p w:rsidRPr="0030130C" w:rsidR="007F20D2" w:rsidP="0064097D" w:rsidRDefault="007F20D2" w14:paraId="1C6143BC" w14:textId="77777777">
      <w:pPr>
        <w:pStyle w:val="Heading2"/>
        <w:rPr>
          <w:rFonts w:cstheme="majorHAnsi"/>
        </w:rPr>
      </w:pPr>
      <w:r w:rsidRPr="0030130C">
        <w:rPr>
          <w:rFonts w:cstheme="majorHAnsi"/>
        </w:rPr>
        <w:t>A.18. Exceptions to the Certification</w:t>
      </w:r>
    </w:p>
    <w:p w:rsidRPr="00523BCE" w:rsidR="007F20D2" w:rsidP="0064097D" w:rsidRDefault="007F20D2" w14:paraId="216A53A4" w14:textId="5C2818BC">
      <w:pPr>
        <w:spacing w:after="60" w:line="360" w:lineRule="auto"/>
        <w:rPr>
          <w:rFonts w:asciiTheme="majorHAnsi" w:hAnsiTheme="majorHAnsi" w:cstheme="majorHAnsi"/>
        </w:rPr>
      </w:pPr>
      <w:r w:rsidRPr="00523BCE">
        <w:rPr>
          <w:rStyle w:val="normaltextrun"/>
          <w:rFonts w:asciiTheme="majorHAnsi" w:hAnsiTheme="majorHAnsi" w:eastAsiaTheme="majorEastAsia" w:cstheme="majorHAnsi"/>
          <w:color w:val="000000"/>
          <w:shd w:val="clear" w:color="auto" w:fill="FFFFFF"/>
        </w:rPr>
        <w:t>No exceptions to the certification statement apply to </w:t>
      </w:r>
      <w:r w:rsidRPr="00523BCE">
        <w:rPr>
          <w:rFonts w:asciiTheme="majorHAnsi" w:hAnsiTheme="majorHAnsi" w:cstheme="majorHAnsi"/>
        </w:rPr>
        <w:t xml:space="preserve">the </w:t>
      </w:r>
      <w:r w:rsidRPr="00523BCE" w:rsidR="00D7173A">
        <w:rPr>
          <w:rFonts w:asciiTheme="majorHAnsi" w:hAnsiTheme="majorHAnsi" w:cstheme="majorHAnsi"/>
        </w:rPr>
        <w:t xml:space="preserve">REALM </w:t>
      </w:r>
      <w:r w:rsidR="006E4FCF">
        <w:rPr>
          <w:rFonts w:asciiTheme="majorHAnsi" w:hAnsiTheme="majorHAnsi" w:cstheme="majorHAnsi"/>
        </w:rPr>
        <w:t>Project</w:t>
      </w:r>
      <w:r w:rsidRPr="00523BCE" w:rsidR="006E4FCF">
        <w:rPr>
          <w:rFonts w:asciiTheme="majorHAnsi" w:hAnsiTheme="majorHAnsi" w:cstheme="majorHAnsi"/>
        </w:rPr>
        <w:t xml:space="preserve"> </w:t>
      </w:r>
      <w:r w:rsidRPr="00523BCE" w:rsidR="00D7173A">
        <w:rPr>
          <w:rFonts w:asciiTheme="majorHAnsi" w:hAnsiTheme="majorHAnsi" w:cstheme="majorHAnsi"/>
        </w:rPr>
        <w:t>evaluation</w:t>
      </w:r>
      <w:r w:rsidRPr="00523BCE">
        <w:rPr>
          <w:rFonts w:asciiTheme="majorHAnsi" w:hAnsiTheme="majorHAnsi" w:cstheme="majorHAnsi"/>
          <w:i/>
          <w:iCs/>
        </w:rPr>
        <w:t>.</w:t>
      </w:r>
      <w:r w:rsidRPr="00523BCE">
        <w:rPr>
          <w:rStyle w:val="eop"/>
          <w:rFonts w:asciiTheme="majorHAnsi" w:hAnsiTheme="majorHAnsi" w:eastAsiaTheme="majorEastAsia" w:cstheme="majorHAnsi"/>
          <w:color w:val="000000"/>
          <w:shd w:val="clear" w:color="auto" w:fill="FFFFFF"/>
        </w:rPr>
        <w:t> </w:t>
      </w:r>
    </w:p>
    <w:bookmarkEnd w:id="0"/>
    <w:p w:rsidRPr="008B2AF0" w:rsidR="00B45CE0" w:rsidP="00F377A2" w:rsidRDefault="00B45CE0" w14:paraId="563E3403" w14:textId="52E13704">
      <w:pPr>
        <w:pStyle w:val="Heading1"/>
        <w:rPr>
          <w:rStyle w:val="Hyperlink"/>
          <w:rFonts w:cstheme="majorHAnsi"/>
          <w:color w:val="000000" w:themeColor="text1"/>
          <w:u w:val="none"/>
        </w:rPr>
      </w:pPr>
    </w:p>
    <w:p w:rsidRPr="008B2AF0" w:rsidR="0081149E" w:rsidP="0081149E" w:rsidRDefault="0081149E" w14:paraId="342E4F1F" w14:textId="77777777">
      <w:pPr>
        <w:rPr>
          <w:rFonts w:asciiTheme="majorHAnsi" w:hAnsiTheme="majorHAnsi" w:cstheme="majorHAnsi"/>
        </w:rPr>
      </w:pPr>
    </w:p>
    <w:sectPr w:rsidRPr="008B2AF0" w:rsidR="0081149E" w:rsidSect="00701DA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23E78" w14:textId="77777777" w:rsidR="00EB2B5A" w:rsidRDefault="00EB2B5A">
      <w:pPr>
        <w:spacing w:after="0" w:line="240" w:lineRule="auto"/>
      </w:pPr>
      <w:r>
        <w:separator/>
      </w:r>
    </w:p>
  </w:endnote>
  <w:endnote w:type="continuationSeparator" w:id="0">
    <w:p w14:paraId="55543126" w14:textId="77777777" w:rsidR="00EB2B5A" w:rsidRDefault="00EB2B5A">
      <w:pPr>
        <w:spacing w:after="0" w:line="240" w:lineRule="auto"/>
      </w:pPr>
      <w:r>
        <w:continuationSeparator/>
      </w:r>
    </w:p>
  </w:endnote>
  <w:endnote w:type="continuationNotice" w:id="1">
    <w:p w14:paraId="68BCF8BF" w14:textId="77777777" w:rsidR="00EB2B5A" w:rsidRDefault="00EB2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5217304"/>
      <w:docPartObj>
        <w:docPartGallery w:val="Page Numbers (Bottom of Page)"/>
        <w:docPartUnique/>
      </w:docPartObj>
    </w:sdtPr>
    <w:sdtEndPr>
      <w:rPr>
        <w:noProof/>
      </w:rPr>
    </w:sdtEndPr>
    <w:sdtContent>
      <w:p w14:paraId="006982B1" w14:textId="726B85F4" w:rsidR="00E97302" w:rsidRDefault="00E97302" w:rsidP="00523BCE">
        <w:pPr>
          <w:pStyle w:val="Footer"/>
          <w:jc w:val="right"/>
        </w:pPr>
        <w:r w:rsidRPr="00523BCE">
          <w:rPr>
            <w:rFonts w:asciiTheme="majorHAnsi" w:hAnsiTheme="majorHAnsi" w:cstheme="majorHAnsi"/>
          </w:rPr>
          <w:fldChar w:fldCharType="begin"/>
        </w:r>
        <w:r w:rsidRPr="00523BCE">
          <w:rPr>
            <w:rFonts w:asciiTheme="majorHAnsi" w:hAnsiTheme="majorHAnsi" w:cstheme="majorHAnsi"/>
          </w:rPr>
          <w:instrText xml:space="preserve"> PAGE   \* MERGEFORMAT </w:instrText>
        </w:r>
        <w:r w:rsidRPr="00523BCE">
          <w:rPr>
            <w:rFonts w:asciiTheme="majorHAnsi" w:hAnsiTheme="majorHAnsi" w:cstheme="majorHAnsi"/>
          </w:rPr>
          <w:fldChar w:fldCharType="separate"/>
        </w:r>
        <w:r>
          <w:rPr>
            <w:rFonts w:asciiTheme="majorHAnsi" w:hAnsiTheme="majorHAnsi" w:cstheme="majorHAnsi"/>
            <w:noProof/>
          </w:rPr>
          <w:t>37</w:t>
        </w:r>
        <w:r w:rsidRPr="00523BCE">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B6657" w14:textId="77777777" w:rsidR="00EB2B5A" w:rsidRDefault="00EB2B5A">
      <w:pPr>
        <w:spacing w:after="0" w:line="240" w:lineRule="auto"/>
      </w:pPr>
      <w:r>
        <w:separator/>
      </w:r>
    </w:p>
  </w:footnote>
  <w:footnote w:type="continuationSeparator" w:id="0">
    <w:p w14:paraId="576AD16D" w14:textId="77777777" w:rsidR="00EB2B5A" w:rsidRDefault="00EB2B5A">
      <w:pPr>
        <w:spacing w:after="0" w:line="240" w:lineRule="auto"/>
      </w:pPr>
      <w:r>
        <w:continuationSeparator/>
      </w:r>
    </w:p>
  </w:footnote>
  <w:footnote w:type="continuationNotice" w:id="1">
    <w:p w14:paraId="3901F92B" w14:textId="77777777" w:rsidR="00EB2B5A" w:rsidRDefault="00EB2B5A">
      <w:pPr>
        <w:spacing w:after="0" w:line="240" w:lineRule="auto"/>
      </w:pPr>
    </w:p>
  </w:footnote>
  <w:footnote w:id="2">
    <w:p w14:paraId="08BF0304" w14:textId="0A790A28" w:rsidR="00E97302" w:rsidRPr="00523BCE" w:rsidRDefault="00E97302">
      <w:pPr>
        <w:pStyle w:val="FootnoteText"/>
        <w:rPr>
          <w:rFonts w:asciiTheme="majorHAnsi" w:hAnsiTheme="majorHAnsi" w:cstheme="majorHAnsi"/>
        </w:rPr>
      </w:pPr>
      <w:r w:rsidRPr="00523BCE">
        <w:rPr>
          <w:rStyle w:val="FootnoteReference"/>
          <w:rFonts w:asciiTheme="majorHAnsi" w:hAnsiTheme="majorHAnsi" w:cstheme="majorHAnsi"/>
        </w:rPr>
        <w:footnoteRef/>
      </w:r>
      <w:r w:rsidRPr="00523BCE">
        <w:rPr>
          <w:rFonts w:asciiTheme="majorHAnsi" w:hAnsiTheme="majorHAnsi" w:cstheme="majorHAnsi"/>
        </w:rPr>
        <w:t xml:space="preserve"> </w:t>
      </w:r>
      <w:hyperlink r:id="rId1" w:history="1">
        <w:r w:rsidRPr="00523BCE">
          <w:rPr>
            <w:rStyle w:val="Hyperlink"/>
            <w:rFonts w:asciiTheme="majorHAnsi" w:hAnsiTheme="majorHAnsi" w:cstheme="majorHAnsi"/>
          </w:rPr>
          <w:t>https://www.dropbox.com/business/trust/compliance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647EC8"/>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677C56AC"/>
    <w:lvl w:ilvl="0" w:tplc="5030A43E">
      <w:start w:val="1"/>
      <w:numFmt w:val="decimal"/>
      <w:lvlText w:val="%1."/>
      <w:lvlJc w:val="left"/>
      <w:pPr>
        <w:tabs>
          <w:tab w:val="num" w:pos="1440"/>
        </w:tabs>
        <w:ind w:left="1440" w:hanging="360"/>
      </w:pPr>
    </w:lvl>
    <w:lvl w:ilvl="1" w:tplc="594888E6">
      <w:numFmt w:val="decimal"/>
      <w:lvlText w:val=""/>
      <w:lvlJc w:val="left"/>
    </w:lvl>
    <w:lvl w:ilvl="2" w:tplc="5170B3D2">
      <w:numFmt w:val="decimal"/>
      <w:lvlText w:val=""/>
      <w:lvlJc w:val="left"/>
    </w:lvl>
    <w:lvl w:ilvl="3" w:tplc="F2DA55A4">
      <w:numFmt w:val="decimal"/>
      <w:lvlText w:val=""/>
      <w:lvlJc w:val="left"/>
    </w:lvl>
    <w:lvl w:ilvl="4" w:tplc="F5229D2E">
      <w:numFmt w:val="decimal"/>
      <w:lvlText w:val=""/>
      <w:lvlJc w:val="left"/>
    </w:lvl>
    <w:lvl w:ilvl="5" w:tplc="54105794">
      <w:numFmt w:val="decimal"/>
      <w:lvlText w:val=""/>
      <w:lvlJc w:val="left"/>
    </w:lvl>
    <w:lvl w:ilvl="6" w:tplc="2DF0A9C0">
      <w:numFmt w:val="decimal"/>
      <w:lvlText w:val=""/>
      <w:lvlJc w:val="left"/>
    </w:lvl>
    <w:lvl w:ilvl="7" w:tplc="CF92A688">
      <w:numFmt w:val="decimal"/>
      <w:lvlText w:val=""/>
      <w:lvlJc w:val="left"/>
    </w:lvl>
    <w:lvl w:ilvl="8" w:tplc="43C6857C">
      <w:numFmt w:val="decimal"/>
      <w:lvlText w:val=""/>
      <w:lvlJc w:val="left"/>
    </w:lvl>
  </w:abstractNum>
  <w:abstractNum w:abstractNumId="2" w15:restartNumberingAfterBreak="0">
    <w:nsid w:val="FFFFFF7E"/>
    <w:multiLevelType w:val="hybridMultilevel"/>
    <w:tmpl w:val="C0F889D0"/>
    <w:lvl w:ilvl="0" w:tplc="7E9C9126">
      <w:start w:val="1"/>
      <w:numFmt w:val="decimal"/>
      <w:lvlText w:val="%1."/>
      <w:lvlJc w:val="left"/>
      <w:pPr>
        <w:tabs>
          <w:tab w:val="num" w:pos="1080"/>
        </w:tabs>
        <w:ind w:left="1080" w:hanging="360"/>
      </w:pPr>
    </w:lvl>
    <w:lvl w:ilvl="1" w:tplc="CBCE1B4E">
      <w:numFmt w:val="decimal"/>
      <w:lvlText w:val=""/>
      <w:lvlJc w:val="left"/>
    </w:lvl>
    <w:lvl w:ilvl="2" w:tplc="C3E02092">
      <w:numFmt w:val="decimal"/>
      <w:lvlText w:val=""/>
      <w:lvlJc w:val="left"/>
    </w:lvl>
    <w:lvl w:ilvl="3" w:tplc="E118006E">
      <w:numFmt w:val="decimal"/>
      <w:lvlText w:val=""/>
      <w:lvlJc w:val="left"/>
    </w:lvl>
    <w:lvl w:ilvl="4" w:tplc="E3861B78">
      <w:numFmt w:val="decimal"/>
      <w:lvlText w:val=""/>
      <w:lvlJc w:val="left"/>
    </w:lvl>
    <w:lvl w:ilvl="5" w:tplc="192AAEB4">
      <w:numFmt w:val="decimal"/>
      <w:lvlText w:val=""/>
      <w:lvlJc w:val="left"/>
    </w:lvl>
    <w:lvl w:ilvl="6" w:tplc="B20AB164">
      <w:numFmt w:val="decimal"/>
      <w:lvlText w:val=""/>
      <w:lvlJc w:val="left"/>
    </w:lvl>
    <w:lvl w:ilvl="7" w:tplc="CA22F9A8">
      <w:numFmt w:val="decimal"/>
      <w:lvlText w:val=""/>
      <w:lvlJc w:val="left"/>
    </w:lvl>
    <w:lvl w:ilvl="8" w:tplc="37F06254">
      <w:numFmt w:val="decimal"/>
      <w:lvlText w:val=""/>
      <w:lvlJc w:val="left"/>
    </w:lvl>
  </w:abstractNum>
  <w:abstractNum w:abstractNumId="3" w15:restartNumberingAfterBreak="0">
    <w:nsid w:val="FFFFFF7F"/>
    <w:multiLevelType w:val="hybridMultilevel"/>
    <w:tmpl w:val="D466C9F8"/>
    <w:lvl w:ilvl="0" w:tplc="875EA0A8">
      <w:start w:val="1"/>
      <w:numFmt w:val="decimal"/>
      <w:lvlText w:val="%1."/>
      <w:lvlJc w:val="left"/>
      <w:pPr>
        <w:tabs>
          <w:tab w:val="num" w:pos="720"/>
        </w:tabs>
        <w:ind w:left="720" w:hanging="360"/>
      </w:pPr>
    </w:lvl>
    <w:lvl w:ilvl="1" w:tplc="B9EAD682">
      <w:numFmt w:val="decimal"/>
      <w:lvlText w:val=""/>
      <w:lvlJc w:val="left"/>
    </w:lvl>
    <w:lvl w:ilvl="2" w:tplc="F78070BE">
      <w:numFmt w:val="decimal"/>
      <w:lvlText w:val=""/>
      <w:lvlJc w:val="left"/>
    </w:lvl>
    <w:lvl w:ilvl="3" w:tplc="C3FA030A">
      <w:numFmt w:val="decimal"/>
      <w:lvlText w:val=""/>
      <w:lvlJc w:val="left"/>
    </w:lvl>
    <w:lvl w:ilvl="4" w:tplc="1038BAFC">
      <w:numFmt w:val="decimal"/>
      <w:lvlText w:val=""/>
      <w:lvlJc w:val="left"/>
    </w:lvl>
    <w:lvl w:ilvl="5" w:tplc="F75053D0">
      <w:numFmt w:val="decimal"/>
      <w:lvlText w:val=""/>
      <w:lvlJc w:val="left"/>
    </w:lvl>
    <w:lvl w:ilvl="6" w:tplc="E48431BA">
      <w:numFmt w:val="decimal"/>
      <w:lvlText w:val=""/>
      <w:lvlJc w:val="left"/>
    </w:lvl>
    <w:lvl w:ilvl="7" w:tplc="03F2B3A2">
      <w:numFmt w:val="decimal"/>
      <w:lvlText w:val=""/>
      <w:lvlJc w:val="left"/>
    </w:lvl>
    <w:lvl w:ilvl="8" w:tplc="C2DCEFF0">
      <w:numFmt w:val="decimal"/>
      <w:lvlText w:val=""/>
      <w:lvlJc w:val="left"/>
    </w:lvl>
  </w:abstractNum>
  <w:abstractNum w:abstractNumId="4" w15:restartNumberingAfterBreak="0">
    <w:nsid w:val="FFFFFF80"/>
    <w:multiLevelType w:val="hybridMultilevel"/>
    <w:tmpl w:val="07A6AF94"/>
    <w:lvl w:ilvl="0" w:tplc="56429C82">
      <w:start w:val="1"/>
      <w:numFmt w:val="bullet"/>
      <w:lvlText w:val=""/>
      <w:lvlJc w:val="left"/>
      <w:pPr>
        <w:tabs>
          <w:tab w:val="num" w:pos="1800"/>
        </w:tabs>
        <w:ind w:left="1800" w:hanging="360"/>
      </w:pPr>
      <w:rPr>
        <w:rFonts w:ascii="Symbol" w:hAnsi="Symbol" w:hint="default"/>
      </w:rPr>
    </w:lvl>
    <w:lvl w:ilvl="1" w:tplc="9E464C14">
      <w:numFmt w:val="decimal"/>
      <w:lvlText w:val=""/>
      <w:lvlJc w:val="left"/>
    </w:lvl>
    <w:lvl w:ilvl="2" w:tplc="F02E95FC">
      <w:numFmt w:val="decimal"/>
      <w:lvlText w:val=""/>
      <w:lvlJc w:val="left"/>
    </w:lvl>
    <w:lvl w:ilvl="3" w:tplc="8B84A708">
      <w:numFmt w:val="decimal"/>
      <w:lvlText w:val=""/>
      <w:lvlJc w:val="left"/>
    </w:lvl>
    <w:lvl w:ilvl="4" w:tplc="4ACCE266">
      <w:numFmt w:val="decimal"/>
      <w:lvlText w:val=""/>
      <w:lvlJc w:val="left"/>
    </w:lvl>
    <w:lvl w:ilvl="5" w:tplc="F4BA0BBA">
      <w:numFmt w:val="decimal"/>
      <w:lvlText w:val=""/>
      <w:lvlJc w:val="left"/>
    </w:lvl>
    <w:lvl w:ilvl="6" w:tplc="31887E36">
      <w:numFmt w:val="decimal"/>
      <w:lvlText w:val=""/>
      <w:lvlJc w:val="left"/>
    </w:lvl>
    <w:lvl w:ilvl="7" w:tplc="7062C5EE">
      <w:numFmt w:val="decimal"/>
      <w:lvlText w:val=""/>
      <w:lvlJc w:val="left"/>
    </w:lvl>
    <w:lvl w:ilvl="8" w:tplc="D1426832">
      <w:numFmt w:val="decimal"/>
      <w:lvlText w:val=""/>
      <w:lvlJc w:val="left"/>
    </w:lvl>
  </w:abstractNum>
  <w:abstractNum w:abstractNumId="5" w15:restartNumberingAfterBreak="0">
    <w:nsid w:val="FFFFFF81"/>
    <w:multiLevelType w:val="hybridMultilevel"/>
    <w:tmpl w:val="BE3EF094"/>
    <w:lvl w:ilvl="0" w:tplc="D9321350">
      <w:start w:val="1"/>
      <w:numFmt w:val="bullet"/>
      <w:lvlText w:val=""/>
      <w:lvlJc w:val="left"/>
      <w:pPr>
        <w:tabs>
          <w:tab w:val="num" w:pos="1440"/>
        </w:tabs>
        <w:ind w:left="1440" w:hanging="360"/>
      </w:pPr>
      <w:rPr>
        <w:rFonts w:ascii="Symbol" w:hAnsi="Symbol" w:hint="default"/>
      </w:rPr>
    </w:lvl>
    <w:lvl w:ilvl="1" w:tplc="6A2E046C">
      <w:numFmt w:val="decimal"/>
      <w:lvlText w:val=""/>
      <w:lvlJc w:val="left"/>
    </w:lvl>
    <w:lvl w:ilvl="2" w:tplc="0A48EDF6">
      <w:numFmt w:val="decimal"/>
      <w:lvlText w:val=""/>
      <w:lvlJc w:val="left"/>
    </w:lvl>
    <w:lvl w:ilvl="3" w:tplc="9022E6A4">
      <w:numFmt w:val="decimal"/>
      <w:lvlText w:val=""/>
      <w:lvlJc w:val="left"/>
    </w:lvl>
    <w:lvl w:ilvl="4" w:tplc="B64027DC">
      <w:numFmt w:val="decimal"/>
      <w:lvlText w:val=""/>
      <w:lvlJc w:val="left"/>
    </w:lvl>
    <w:lvl w:ilvl="5" w:tplc="68ACE558">
      <w:numFmt w:val="decimal"/>
      <w:lvlText w:val=""/>
      <w:lvlJc w:val="left"/>
    </w:lvl>
    <w:lvl w:ilvl="6" w:tplc="FD44E694">
      <w:numFmt w:val="decimal"/>
      <w:lvlText w:val=""/>
      <w:lvlJc w:val="left"/>
    </w:lvl>
    <w:lvl w:ilvl="7" w:tplc="7FE4CBA0">
      <w:numFmt w:val="decimal"/>
      <w:lvlText w:val=""/>
      <w:lvlJc w:val="left"/>
    </w:lvl>
    <w:lvl w:ilvl="8" w:tplc="4606C012">
      <w:numFmt w:val="decimal"/>
      <w:lvlText w:val=""/>
      <w:lvlJc w:val="left"/>
    </w:lvl>
  </w:abstractNum>
  <w:abstractNum w:abstractNumId="6" w15:restartNumberingAfterBreak="0">
    <w:nsid w:val="FFFFFF82"/>
    <w:multiLevelType w:val="hybridMultilevel"/>
    <w:tmpl w:val="D7EAC80A"/>
    <w:lvl w:ilvl="0" w:tplc="2C947FDC">
      <w:start w:val="1"/>
      <w:numFmt w:val="bullet"/>
      <w:lvlText w:val=""/>
      <w:lvlJc w:val="left"/>
      <w:pPr>
        <w:tabs>
          <w:tab w:val="num" w:pos="1080"/>
        </w:tabs>
        <w:ind w:left="1080" w:hanging="360"/>
      </w:pPr>
      <w:rPr>
        <w:rFonts w:ascii="Symbol" w:hAnsi="Symbol" w:hint="default"/>
      </w:rPr>
    </w:lvl>
    <w:lvl w:ilvl="1" w:tplc="A9F25E7C">
      <w:numFmt w:val="decimal"/>
      <w:lvlText w:val=""/>
      <w:lvlJc w:val="left"/>
    </w:lvl>
    <w:lvl w:ilvl="2" w:tplc="44E46C56">
      <w:numFmt w:val="decimal"/>
      <w:lvlText w:val=""/>
      <w:lvlJc w:val="left"/>
    </w:lvl>
    <w:lvl w:ilvl="3" w:tplc="A80662FA">
      <w:numFmt w:val="decimal"/>
      <w:lvlText w:val=""/>
      <w:lvlJc w:val="left"/>
    </w:lvl>
    <w:lvl w:ilvl="4" w:tplc="9CC48028">
      <w:numFmt w:val="decimal"/>
      <w:lvlText w:val=""/>
      <w:lvlJc w:val="left"/>
    </w:lvl>
    <w:lvl w:ilvl="5" w:tplc="F4DE948A">
      <w:numFmt w:val="decimal"/>
      <w:lvlText w:val=""/>
      <w:lvlJc w:val="left"/>
    </w:lvl>
    <w:lvl w:ilvl="6" w:tplc="17D257C2">
      <w:numFmt w:val="decimal"/>
      <w:lvlText w:val=""/>
      <w:lvlJc w:val="left"/>
    </w:lvl>
    <w:lvl w:ilvl="7" w:tplc="19F4198C">
      <w:numFmt w:val="decimal"/>
      <w:lvlText w:val=""/>
      <w:lvlJc w:val="left"/>
    </w:lvl>
    <w:lvl w:ilvl="8" w:tplc="5C9AD328">
      <w:numFmt w:val="decimal"/>
      <w:lvlText w:val=""/>
      <w:lvlJc w:val="left"/>
    </w:lvl>
  </w:abstractNum>
  <w:abstractNum w:abstractNumId="7" w15:restartNumberingAfterBreak="0">
    <w:nsid w:val="FFFFFF83"/>
    <w:multiLevelType w:val="hybridMultilevel"/>
    <w:tmpl w:val="33F25388"/>
    <w:lvl w:ilvl="0" w:tplc="63B0CFAC">
      <w:start w:val="1"/>
      <w:numFmt w:val="bullet"/>
      <w:lvlText w:val=""/>
      <w:lvlJc w:val="left"/>
      <w:pPr>
        <w:tabs>
          <w:tab w:val="num" w:pos="720"/>
        </w:tabs>
        <w:ind w:left="720" w:hanging="360"/>
      </w:pPr>
      <w:rPr>
        <w:rFonts w:ascii="Symbol" w:hAnsi="Symbol" w:hint="default"/>
      </w:rPr>
    </w:lvl>
    <w:lvl w:ilvl="1" w:tplc="9B6631C4">
      <w:numFmt w:val="decimal"/>
      <w:lvlText w:val=""/>
      <w:lvlJc w:val="left"/>
    </w:lvl>
    <w:lvl w:ilvl="2" w:tplc="A652424E">
      <w:numFmt w:val="decimal"/>
      <w:lvlText w:val=""/>
      <w:lvlJc w:val="left"/>
    </w:lvl>
    <w:lvl w:ilvl="3" w:tplc="052CBA56">
      <w:numFmt w:val="decimal"/>
      <w:lvlText w:val=""/>
      <w:lvlJc w:val="left"/>
    </w:lvl>
    <w:lvl w:ilvl="4" w:tplc="01406678">
      <w:numFmt w:val="decimal"/>
      <w:lvlText w:val=""/>
      <w:lvlJc w:val="left"/>
    </w:lvl>
    <w:lvl w:ilvl="5" w:tplc="7D8288AA">
      <w:numFmt w:val="decimal"/>
      <w:lvlText w:val=""/>
      <w:lvlJc w:val="left"/>
    </w:lvl>
    <w:lvl w:ilvl="6" w:tplc="8912DF42">
      <w:numFmt w:val="decimal"/>
      <w:lvlText w:val=""/>
      <w:lvlJc w:val="left"/>
    </w:lvl>
    <w:lvl w:ilvl="7" w:tplc="A14A4424">
      <w:numFmt w:val="decimal"/>
      <w:lvlText w:val=""/>
      <w:lvlJc w:val="left"/>
    </w:lvl>
    <w:lvl w:ilvl="8" w:tplc="ACDAC44E">
      <w:numFmt w:val="decimal"/>
      <w:lvlText w:val=""/>
      <w:lvlJc w:val="left"/>
    </w:lvl>
  </w:abstractNum>
  <w:abstractNum w:abstractNumId="8" w15:restartNumberingAfterBreak="0">
    <w:nsid w:val="FFFFFF88"/>
    <w:multiLevelType w:val="hybridMultilevel"/>
    <w:tmpl w:val="5A1C7466"/>
    <w:lvl w:ilvl="0" w:tplc="9FAAEEF2">
      <w:start w:val="1"/>
      <w:numFmt w:val="decimal"/>
      <w:lvlText w:val="%1."/>
      <w:lvlJc w:val="left"/>
      <w:pPr>
        <w:tabs>
          <w:tab w:val="num" w:pos="360"/>
        </w:tabs>
        <w:ind w:left="360" w:hanging="360"/>
      </w:pPr>
    </w:lvl>
    <w:lvl w:ilvl="1" w:tplc="539E2850">
      <w:numFmt w:val="decimal"/>
      <w:lvlText w:val=""/>
      <w:lvlJc w:val="left"/>
    </w:lvl>
    <w:lvl w:ilvl="2" w:tplc="FCA2683A">
      <w:numFmt w:val="decimal"/>
      <w:lvlText w:val=""/>
      <w:lvlJc w:val="left"/>
    </w:lvl>
    <w:lvl w:ilvl="3" w:tplc="E9002B9A">
      <w:numFmt w:val="decimal"/>
      <w:lvlText w:val=""/>
      <w:lvlJc w:val="left"/>
    </w:lvl>
    <w:lvl w:ilvl="4" w:tplc="2166CDCE">
      <w:numFmt w:val="decimal"/>
      <w:lvlText w:val=""/>
      <w:lvlJc w:val="left"/>
    </w:lvl>
    <w:lvl w:ilvl="5" w:tplc="0E32EEBE">
      <w:numFmt w:val="decimal"/>
      <w:lvlText w:val=""/>
      <w:lvlJc w:val="left"/>
    </w:lvl>
    <w:lvl w:ilvl="6" w:tplc="8EC499B6">
      <w:numFmt w:val="decimal"/>
      <w:lvlText w:val=""/>
      <w:lvlJc w:val="left"/>
    </w:lvl>
    <w:lvl w:ilvl="7" w:tplc="6EDECFE6">
      <w:numFmt w:val="decimal"/>
      <w:lvlText w:val=""/>
      <w:lvlJc w:val="left"/>
    </w:lvl>
    <w:lvl w:ilvl="8" w:tplc="34646972">
      <w:numFmt w:val="decimal"/>
      <w:lvlText w:val=""/>
      <w:lvlJc w:val="left"/>
    </w:lvl>
  </w:abstractNum>
  <w:abstractNum w:abstractNumId="9" w15:restartNumberingAfterBreak="0">
    <w:nsid w:val="FFFFFF89"/>
    <w:multiLevelType w:val="hybridMultilevel"/>
    <w:tmpl w:val="D9EEF748"/>
    <w:lvl w:ilvl="0" w:tplc="DC1A8F0C">
      <w:start w:val="1"/>
      <w:numFmt w:val="bullet"/>
      <w:lvlText w:val=""/>
      <w:lvlJc w:val="left"/>
      <w:pPr>
        <w:tabs>
          <w:tab w:val="num" w:pos="360"/>
        </w:tabs>
        <w:ind w:left="360" w:hanging="360"/>
      </w:pPr>
      <w:rPr>
        <w:rFonts w:ascii="Symbol" w:hAnsi="Symbol" w:hint="default"/>
      </w:rPr>
    </w:lvl>
    <w:lvl w:ilvl="1" w:tplc="6928ADD8">
      <w:numFmt w:val="decimal"/>
      <w:lvlText w:val=""/>
      <w:lvlJc w:val="left"/>
    </w:lvl>
    <w:lvl w:ilvl="2" w:tplc="A3903C76">
      <w:numFmt w:val="decimal"/>
      <w:lvlText w:val=""/>
      <w:lvlJc w:val="left"/>
    </w:lvl>
    <w:lvl w:ilvl="3" w:tplc="F8602890">
      <w:numFmt w:val="decimal"/>
      <w:lvlText w:val=""/>
      <w:lvlJc w:val="left"/>
    </w:lvl>
    <w:lvl w:ilvl="4" w:tplc="A4EA4080">
      <w:numFmt w:val="decimal"/>
      <w:lvlText w:val=""/>
      <w:lvlJc w:val="left"/>
    </w:lvl>
    <w:lvl w:ilvl="5" w:tplc="BD42205C">
      <w:numFmt w:val="decimal"/>
      <w:lvlText w:val=""/>
      <w:lvlJc w:val="left"/>
    </w:lvl>
    <w:lvl w:ilvl="6" w:tplc="C7A80A44">
      <w:numFmt w:val="decimal"/>
      <w:lvlText w:val=""/>
      <w:lvlJc w:val="left"/>
    </w:lvl>
    <w:lvl w:ilvl="7" w:tplc="10A851B2">
      <w:numFmt w:val="decimal"/>
      <w:lvlText w:val=""/>
      <w:lvlJc w:val="left"/>
    </w:lvl>
    <w:lvl w:ilvl="8" w:tplc="A050A62E">
      <w:numFmt w:val="decimal"/>
      <w:lvlText w:val=""/>
      <w:lvlJc w:val="left"/>
    </w:lvl>
  </w:abstractNum>
  <w:abstractNum w:abstractNumId="10" w15:restartNumberingAfterBreak="0">
    <w:nsid w:val="025A627F"/>
    <w:multiLevelType w:val="hybridMultilevel"/>
    <w:tmpl w:val="9B86D97E"/>
    <w:lvl w:ilvl="0" w:tplc="0409000F">
      <w:start w:val="1"/>
      <w:numFmt w:val="decimal"/>
      <w:lvlText w:val="%1."/>
      <w:lvlJc w:val="left"/>
      <w:pPr>
        <w:ind w:left="720" w:hanging="360"/>
      </w:pPr>
    </w:lvl>
    <w:lvl w:ilvl="1" w:tplc="2FB81E7C">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715540"/>
    <w:multiLevelType w:val="hybridMultilevel"/>
    <w:tmpl w:val="894C9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94538B"/>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62058D"/>
    <w:multiLevelType w:val="hybridMultilevel"/>
    <w:tmpl w:val="561AA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13043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09FD4D77"/>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5E687B"/>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C83DC1"/>
    <w:multiLevelType w:val="hybridMultilevel"/>
    <w:tmpl w:val="3C90E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5615DF"/>
    <w:multiLevelType w:val="hybridMultilevel"/>
    <w:tmpl w:val="69F8D4CC"/>
    <w:lvl w:ilvl="0" w:tplc="0409000F">
      <w:start w:val="1"/>
      <w:numFmt w:val="decimal"/>
      <w:lvlText w:val="%1."/>
      <w:lvlJc w:val="left"/>
      <w:pPr>
        <w:ind w:left="720" w:hanging="360"/>
      </w:pPr>
    </w:lvl>
    <w:lvl w:ilvl="1" w:tplc="3A0AE2A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0E0A3CBC"/>
    <w:multiLevelType w:val="hybridMultilevel"/>
    <w:tmpl w:val="7CE4B7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0E602F7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0E7F4B82"/>
    <w:multiLevelType w:val="hybridMultilevel"/>
    <w:tmpl w:val="6F1AB5F0"/>
    <w:lvl w:ilvl="0" w:tplc="15A6FE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F01473"/>
    <w:multiLevelType w:val="hybridMultilevel"/>
    <w:tmpl w:val="6A0A5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497DD9"/>
    <w:multiLevelType w:val="hybridMultilevel"/>
    <w:tmpl w:val="E12020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D7C5B"/>
    <w:multiLevelType w:val="hybridMultilevel"/>
    <w:tmpl w:val="EF286F5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1701B7B"/>
    <w:multiLevelType w:val="hybridMultilevel"/>
    <w:tmpl w:val="FF0ACC3E"/>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F21184"/>
    <w:multiLevelType w:val="hybridMultilevel"/>
    <w:tmpl w:val="9D7C3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880C42"/>
    <w:multiLevelType w:val="hybridMultilevel"/>
    <w:tmpl w:val="047208A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14E2690E"/>
    <w:multiLevelType w:val="hybridMultilevel"/>
    <w:tmpl w:val="DED4102C"/>
    <w:lvl w:ilvl="0" w:tplc="CA2483EE">
      <w:start w:val="2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68178E"/>
    <w:multiLevelType w:val="hybridMultilevel"/>
    <w:tmpl w:val="D5BE78E4"/>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8C44AFA"/>
    <w:multiLevelType w:val="hybridMultilevel"/>
    <w:tmpl w:val="89E47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18FD659E"/>
    <w:multiLevelType w:val="hybridMultilevel"/>
    <w:tmpl w:val="656E9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9883077"/>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1A0D2ACD"/>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4" w15:restartNumberingAfterBreak="0">
    <w:nsid w:val="1AF2719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A812C4"/>
    <w:multiLevelType w:val="hybridMultilevel"/>
    <w:tmpl w:val="1444F262"/>
    <w:lvl w:ilvl="0" w:tplc="5A721DF0">
      <w:start w:val="1"/>
      <w:numFmt w:val="decimal"/>
      <w:lvlText w:val="%1."/>
      <w:lvlJc w:val="left"/>
      <w:pPr>
        <w:ind w:left="720" w:hanging="360"/>
      </w:pPr>
      <w:rPr>
        <w:rFonts w:hint="default"/>
        <w:color w:val="auto"/>
      </w:rPr>
    </w:lvl>
    <w:lvl w:ilvl="1" w:tplc="612670F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2183D74"/>
    <w:multiLevelType w:val="hybridMultilevel"/>
    <w:tmpl w:val="DD2ECC0C"/>
    <w:lvl w:ilvl="0" w:tplc="93B2A9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28E5BD3"/>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23757305"/>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760D57"/>
    <w:multiLevelType w:val="hybridMultilevel"/>
    <w:tmpl w:val="D5245B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49D5DF4"/>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CF5F85"/>
    <w:multiLevelType w:val="hybridMultilevel"/>
    <w:tmpl w:val="382A3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4148CB"/>
    <w:multiLevelType w:val="hybridMultilevel"/>
    <w:tmpl w:val="D24E7A9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3" w15:restartNumberingAfterBreak="0">
    <w:nsid w:val="26682329"/>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FA06DB"/>
    <w:multiLevelType w:val="hybridMultilevel"/>
    <w:tmpl w:val="5DB459D4"/>
    <w:lvl w:ilvl="0" w:tplc="63F4FE20">
      <w:start w:val="1"/>
      <w:numFmt w:val="bullet"/>
      <w:lvlText w:val="o"/>
      <w:lvlJc w:val="left"/>
      <w:pPr>
        <w:ind w:left="720" w:hanging="360"/>
      </w:pPr>
      <w:rPr>
        <w:rFonts w:ascii="Courier New" w:hAnsi="Courier New" w:cs="Courier New"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926645B"/>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2C766C53"/>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86376B"/>
    <w:multiLevelType w:val="hybridMultilevel"/>
    <w:tmpl w:val="89BA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B72E23"/>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6748B2"/>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387530A8"/>
    <w:multiLevelType w:val="hybridMultilevel"/>
    <w:tmpl w:val="4BEE4D60"/>
    <w:lvl w:ilvl="0" w:tplc="B39051B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1" w15:restartNumberingAfterBreak="0">
    <w:nsid w:val="3904066C"/>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791662"/>
    <w:multiLevelType w:val="hybridMultilevel"/>
    <w:tmpl w:val="A4B4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B1E3129"/>
    <w:multiLevelType w:val="hybridMultilevel"/>
    <w:tmpl w:val="66A8B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C06232"/>
    <w:multiLevelType w:val="hybridMultilevel"/>
    <w:tmpl w:val="C2F4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C8B6BFB"/>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6" w15:restartNumberingAfterBreak="0">
    <w:nsid w:val="3DBA3E90"/>
    <w:multiLevelType w:val="hybridMultilevel"/>
    <w:tmpl w:val="9CF4DF8A"/>
    <w:lvl w:ilvl="0" w:tplc="EC808126">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cs="Wingdings" w:hint="default"/>
      </w:rPr>
    </w:lvl>
    <w:lvl w:ilvl="3" w:tplc="04090001">
      <w:start w:val="1"/>
      <w:numFmt w:val="bullet"/>
      <w:lvlText w:val=""/>
      <w:lvlJc w:val="left"/>
      <w:pPr>
        <w:ind w:left="2850" w:hanging="360"/>
      </w:pPr>
      <w:rPr>
        <w:rFonts w:ascii="Symbol" w:hAnsi="Symbol" w:cs="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cs="Wingdings" w:hint="default"/>
      </w:rPr>
    </w:lvl>
    <w:lvl w:ilvl="6" w:tplc="04090001">
      <w:start w:val="1"/>
      <w:numFmt w:val="bullet"/>
      <w:lvlText w:val=""/>
      <w:lvlJc w:val="left"/>
      <w:pPr>
        <w:ind w:left="5010" w:hanging="360"/>
      </w:pPr>
      <w:rPr>
        <w:rFonts w:ascii="Symbol" w:hAnsi="Symbol" w:cs="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cs="Wingdings" w:hint="default"/>
      </w:rPr>
    </w:lvl>
  </w:abstractNum>
  <w:abstractNum w:abstractNumId="57" w15:restartNumberingAfterBreak="0">
    <w:nsid w:val="3E691566"/>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8" w15:restartNumberingAfterBreak="0">
    <w:nsid w:val="3F4A4255"/>
    <w:multiLevelType w:val="hybridMultilevel"/>
    <w:tmpl w:val="360851B4"/>
    <w:lvl w:ilvl="0" w:tplc="B8368576">
      <w:start w:val="1"/>
      <w:numFmt w:val="decimal"/>
      <w:lvlText w:val="%1."/>
      <w:lvlJc w:val="left"/>
      <w:pPr>
        <w:ind w:left="360" w:hanging="360"/>
      </w:pPr>
      <w:rPr>
        <w:b w:val="0"/>
        <w:bCs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3FB41F3D"/>
    <w:multiLevelType w:val="hybridMultilevel"/>
    <w:tmpl w:val="5F885434"/>
    <w:lvl w:ilvl="0" w:tplc="CB5875FC">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ED1AA4"/>
    <w:multiLevelType w:val="hybridMultilevel"/>
    <w:tmpl w:val="9D7C3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3FEE41AA"/>
    <w:multiLevelType w:val="hybridMultilevel"/>
    <w:tmpl w:val="A330D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0F12557"/>
    <w:multiLevelType w:val="hybridMultilevel"/>
    <w:tmpl w:val="5A6C3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1F514B4"/>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4552B56"/>
    <w:multiLevelType w:val="hybridMultilevel"/>
    <w:tmpl w:val="92E60448"/>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62376EE"/>
    <w:multiLevelType w:val="hybridMultilevel"/>
    <w:tmpl w:val="94226F5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46C65075"/>
    <w:multiLevelType w:val="hybridMultilevel"/>
    <w:tmpl w:val="ADDC535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7926A62"/>
    <w:multiLevelType w:val="hybridMultilevel"/>
    <w:tmpl w:val="0E5654BE"/>
    <w:lvl w:ilvl="0" w:tplc="DBC00DFA">
      <w:start w:val="1"/>
      <w:numFmt w:val="bullet"/>
      <w:lvlText w:val=""/>
      <w:lvlJc w:val="left"/>
      <w:pPr>
        <w:ind w:left="720" w:hanging="360"/>
      </w:pPr>
      <w:rPr>
        <w:rFonts w:ascii="Symbol" w:hAnsi="Symbol" w:hint="default"/>
        <w:color w:val="2D2C7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704493"/>
    <w:multiLevelType w:val="hybridMultilevel"/>
    <w:tmpl w:val="EDF0ADB4"/>
    <w:lvl w:ilvl="0" w:tplc="7D083140">
      <w:start w:val="1"/>
      <w:numFmt w:val="decimal"/>
      <w:lvlText w:val="%1."/>
      <w:lvlJc w:val="left"/>
      <w:pPr>
        <w:ind w:left="720" w:hanging="360"/>
      </w:pPr>
      <w:rPr>
        <w:rFonts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8A52FE8"/>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504667"/>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4B5703F0"/>
    <w:multiLevelType w:val="hybridMultilevel"/>
    <w:tmpl w:val="B8D8D318"/>
    <w:lvl w:ilvl="0" w:tplc="B4A49F0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D62742E"/>
    <w:multiLevelType w:val="hybridMultilevel"/>
    <w:tmpl w:val="9796E394"/>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start w:val="1"/>
      <w:numFmt w:val="bullet"/>
      <w:lvlText w:val=""/>
      <w:lvlJc w:val="left"/>
      <w:pPr>
        <w:ind w:left="2203" w:hanging="360"/>
      </w:pPr>
      <w:rPr>
        <w:rFonts w:ascii="Wingdings" w:hAnsi="Wingdings" w:hint="default"/>
      </w:rPr>
    </w:lvl>
    <w:lvl w:ilvl="3" w:tplc="04090001">
      <w:start w:val="1"/>
      <w:numFmt w:val="bullet"/>
      <w:lvlText w:val=""/>
      <w:lvlJc w:val="left"/>
      <w:pPr>
        <w:ind w:left="2923" w:hanging="360"/>
      </w:pPr>
      <w:rPr>
        <w:rFonts w:ascii="Symbol" w:hAnsi="Symbol" w:hint="default"/>
      </w:rPr>
    </w:lvl>
    <w:lvl w:ilvl="4" w:tplc="04090003">
      <w:start w:val="1"/>
      <w:numFmt w:val="bullet"/>
      <w:lvlText w:val="o"/>
      <w:lvlJc w:val="left"/>
      <w:pPr>
        <w:ind w:left="3643" w:hanging="360"/>
      </w:pPr>
      <w:rPr>
        <w:rFonts w:ascii="Courier New" w:hAnsi="Courier New" w:cs="Courier New" w:hint="default"/>
      </w:rPr>
    </w:lvl>
    <w:lvl w:ilvl="5" w:tplc="04090005">
      <w:start w:val="1"/>
      <w:numFmt w:val="bullet"/>
      <w:lvlText w:val=""/>
      <w:lvlJc w:val="left"/>
      <w:pPr>
        <w:ind w:left="4363" w:hanging="360"/>
      </w:pPr>
      <w:rPr>
        <w:rFonts w:ascii="Wingdings" w:hAnsi="Wingdings" w:hint="default"/>
      </w:rPr>
    </w:lvl>
    <w:lvl w:ilvl="6" w:tplc="04090001">
      <w:start w:val="1"/>
      <w:numFmt w:val="bullet"/>
      <w:lvlText w:val=""/>
      <w:lvlJc w:val="left"/>
      <w:pPr>
        <w:ind w:left="5083" w:hanging="360"/>
      </w:pPr>
      <w:rPr>
        <w:rFonts w:ascii="Symbol" w:hAnsi="Symbol" w:hint="default"/>
      </w:rPr>
    </w:lvl>
    <w:lvl w:ilvl="7" w:tplc="04090003">
      <w:start w:val="1"/>
      <w:numFmt w:val="bullet"/>
      <w:lvlText w:val="o"/>
      <w:lvlJc w:val="left"/>
      <w:pPr>
        <w:ind w:left="5803" w:hanging="360"/>
      </w:pPr>
      <w:rPr>
        <w:rFonts w:ascii="Courier New" w:hAnsi="Courier New" w:cs="Courier New" w:hint="default"/>
      </w:rPr>
    </w:lvl>
    <w:lvl w:ilvl="8" w:tplc="04090005">
      <w:start w:val="1"/>
      <w:numFmt w:val="bullet"/>
      <w:lvlText w:val=""/>
      <w:lvlJc w:val="left"/>
      <w:pPr>
        <w:ind w:left="6523" w:hanging="360"/>
      </w:pPr>
      <w:rPr>
        <w:rFonts w:ascii="Wingdings" w:hAnsi="Wingdings" w:hint="default"/>
      </w:rPr>
    </w:lvl>
  </w:abstractNum>
  <w:abstractNum w:abstractNumId="73" w15:restartNumberingAfterBreak="0">
    <w:nsid w:val="4E293859"/>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E584771"/>
    <w:multiLevelType w:val="hybridMultilevel"/>
    <w:tmpl w:val="17C2D4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5" w15:restartNumberingAfterBreak="0">
    <w:nsid w:val="4ECB0792"/>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F152E31"/>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E63FAE"/>
    <w:multiLevelType w:val="hybridMultilevel"/>
    <w:tmpl w:val="B2F6247C"/>
    <w:name w:val="TCC Multi-tier List"/>
    <w:lvl w:ilvl="0" w:tplc="BE8C93A6">
      <w:start w:val="1"/>
      <w:numFmt w:val="bullet"/>
      <w:lvlText w:val=""/>
      <w:lvlJc w:val="left"/>
      <w:pPr>
        <w:ind w:left="648" w:hanging="360"/>
      </w:pPr>
      <w:rPr>
        <w:rFonts w:ascii="Symbol" w:hAnsi="Symbol" w:hint="default"/>
        <w:color w:val="2D2C7C"/>
      </w:rPr>
    </w:lvl>
    <w:lvl w:ilvl="1" w:tplc="D2549C68">
      <w:start w:val="1"/>
      <w:numFmt w:val="bullet"/>
      <w:lvlText w:val="o"/>
      <w:lvlJc w:val="left"/>
      <w:pPr>
        <w:ind w:left="1224" w:hanging="360"/>
      </w:pPr>
      <w:rPr>
        <w:rFonts w:ascii="Corbel" w:hAnsi="Corbel" w:hint="default"/>
        <w:color w:val="2D2C7C"/>
      </w:rPr>
    </w:lvl>
    <w:lvl w:ilvl="2" w:tplc="BD9EF5EC">
      <w:start w:val="1"/>
      <w:numFmt w:val="bullet"/>
      <w:lvlText w:val=""/>
      <w:lvlJc w:val="left"/>
      <w:pPr>
        <w:ind w:left="1800" w:hanging="360"/>
      </w:pPr>
      <w:rPr>
        <w:rFonts w:ascii="Wingdings" w:hAnsi="Wingdings" w:hint="default"/>
        <w:color w:val="2D2C7C"/>
      </w:rPr>
    </w:lvl>
    <w:lvl w:ilvl="3" w:tplc="120A89CC">
      <w:start w:val="1"/>
      <w:numFmt w:val="bullet"/>
      <w:lvlText w:val=""/>
      <w:lvlJc w:val="left"/>
      <w:pPr>
        <w:ind w:left="2376" w:hanging="360"/>
      </w:pPr>
      <w:rPr>
        <w:rFonts w:ascii="Symbol" w:hAnsi="Symbol" w:hint="default"/>
        <w:color w:val="2D2C7C"/>
      </w:rPr>
    </w:lvl>
    <w:lvl w:ilvl="4" w:tplc="01E2753E">
      <w:start w:val="1"/>
      <w:numFmt w:val="bullet"/>
      <w:lvlText w:val="o"/>
      <w:lvlJc w:val="left"/>
      <w:pPr>
        <w:ind w:left="2952" w:hanging="360"/>
      </w:pPr>
      <w:rPr>
        <w:rFonts w:ascii="Corbel" w:hAnsi="Corbel" w:hint="default"/>
        <w:color w:val="2D2C7C"/>
      </w:rPr>
    </w:lvl>
    <w:lvl w:ilvl="5" w:tplc="322E65E0">
      <w:start w:val="1"/>
      <w:numFmt w:val="bullet"/>
      <w:lvlText w:val=""/>
      <w:lvlJc w:val="left"/>
      <w:pPr>
        <w:ind w:left="3528" w:hanging="360"/>
      </w:pPr>
      <w:rPr>
        <w:rFonts w:ascii="Wingdings" w:hAnsi="Wingdings" w:hint="default"/>
        <w:color w:val="2D2C7C"/>
      </w:rPr>
    </w:lvl>
    <w:lvl w:ilvl="6" w:tplc="B052AEC0">
      <w:start w:val="1"/>
      <w:numFmt w:val="bullet"/>
      <w:lvlText w:val=""/>
      <w:lvlJc w:val="left"/>
      <w:pPr>
        <w:ind w:left="4392" w:hanging="648"/>
      </w:pPr>
      <w:rPr>
        <w:rFonts w:ascii="Symbol" w:hAnsi="Symbol" w:hint="default"/>
        <w:color w:val="2D2C7C"/>
      </w:rPr>
    </w:lvl>
    <w:lvl w:ilvl="7" w:tplc="6E04EDE8">
      <w:start w:val="1"/>
      <w:numFmt w:val="bullet"/>
      <w:lvlText w:val="o"/>
      <w:lvlJc w:val="left"/>
      <w:pPr>
        <w:ind w:left="4680" w:hanging="360"/>
      </w:pPr>
      <w:rPr>
        <w:rFonts w:ascii="Corbel" w:hAnsi="Corbel" w:hint="default"/>
        <w:color w:val="2D2C7C"/>
      </w:rPr>
    </w:lvl>
    <w:lvl w:ilvl="8" w:tplc="8B723F36">
      <w:start w:val="1"/>
      <w:numFmt w:val="bullet"/>
      <w:lvlText w:val=""/>
      <w:lvlJc w:val="left"/>
      <w:pPr>
        <w:ind w:left="5256" w:hanging="360"/>
      </w:pPr>
      <w:rPr>
        <w:rFonts w:ascii="Wingdings" w:hAnsi="Wingdings" w:hint="default"/>
        <w:color w:val="2D2C7C"/>
      </w:rPr>
    </w:lvl>
  </w:abstractNum>
  <w:abstractNum w:abstractNumId="78" w15:restartNumberingAfterBreak="0">
    <w:nsid w:val="519E6103"/>
    <w:multiLevelType w:val="hybridMultilevel"/>
    <w:tmpl w:val="171A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1C65E8D"/>
    <w:multiLevelType w:val="hybridMultilevel"/>
    <w:tmpl w:val="1E646A7E"/>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FF5A99"/>
    <w:multiLevelType w:val="hybridMultilevel"/>
    <w:tmpl w:val="CF60286C"/>
    <w:lvl w:ilvl="0" w:tplc="3AAA1214">
      <w:start w:val="1"/>
      <w:numFmt w:val="decimal"/>
      <w:lvlText w:val="%1."/>
      <w:lvlJc w:val="left"/>
      <w:pPr>
        <w:ind w:left="720" w:hanging="360"/>
      </w:pPr>
      <w:rPr>
        <w:rFonts w:asciiTheme="majorHAnsi" w:hAnsiTheme="majorHAnsi"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3A70072"/>
    <w:multiLevelType w:val="hybridMultilevel"/>
    <w:tmpl w:val="A126CDEC"/>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2" w15:restartNumberingAfterBreak="0">
    <w:nsid w:val="540E7157"/>
    <w:multiLevelType w:val="hybridMultilevel"/>
    <w:tmpl w:val="DB74788A"/>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1A32F0"/>
    <w:multiLevelType w:val="hybridMultilevel"/>
    <w:tmpl w:val="417C98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4" w15:restartNumberingAfterBreak="0">
    <w:nsid w:val="56A074E6"/>
    <w:multiLevelType w:val="hybridMultilevel"/>
    <w:tmpl w:val="C4883F08"/>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5227CF"/>
    <w:multiLevelType w:val="hybridMultilevel"/>
    <w:tmpl w:val="64E2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7A46CE5"/>
    <w:multiLevelType w:val="hybridMultilevel"/>
    <w:tmpl w:val="17C2D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58E81201"/>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95C593F"/>
    <w:multiLevelType w:val="hybridMultilevel"/>
    <w:tmpl w:val="308C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974114A"/>
    <w:multiLevelType w:val="hybridMultilevel"/>
    <w:tmpl w:val="13DC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BE63EDA"/>
    <w:multiLevelType w:val="hybridMultilevel"/>
    <w:tmpl w:val="C040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EBE7937"/>
    <w:multiLevelType w:val="hybridMultilevel"/>
    <w:tmpl w:val="F40AA4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516F29"/>
    <w:multiLevelType w:val="hybridMultilevel"/>
    <w:tmpl w:val="A0BCF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5F952FF9"/>
    <w:multiLevelType w:val="hybridMultilevel"/>
    <w:tmpl w:val="44700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183951"/>
    <w:multiLevelType w:val="hybridMultilevel"/>
    <w:tmpl w:val="F0FED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604631D1"/>
    <w:multiLevelType w:val="hybridMultilevel"/>
    <w:tmpl w:val="BAA84A86"/>
    <w:lvl w:ilvl="0" w:tplc="1512DC9A">
      <w:start w:val="1"/>
      <w:numFmt w:val="bullet"/>
      <w:lvlText w:val=""/>
      <w:lvlJc w:val="left"/>
      <w:pPr>
        <w:ind w:left="720" w:hanging="360"/>
      </w:pPr>
      <w:rPr>
        <w:rFonts w:ascii="Wingdings" w:hAnsi="Wingding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2C4884"/>
    <w:multiLevelType w:val="hybridMultilevel"/>
    <w:tmpl w:val="5AD06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39A4D8D"/>
    <w:multiLevelType w:val="hybridMultilevel"/>
    <w:tmpl w:val="9B7C6D42"/>
    <w:lvl w:ilvl="0" w:tplc="1512DC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4473CBE"/>
    <w:multiLevelType w:val="hybridMultilevel"/>
    <w:tmpl w:val="234C92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662B5DBD"/>
    <w:multiLevelType w:val="hybridMultilevel"/>
    <w:tmpl w:val="C4BA97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B4A3F4C"/>
    <w:multiLevelType w:val="hybridMultilevel"/>
    <w:tmpl w:val="F7F4DF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6CEF65A3"/>
    <w:multiLevelType w:val="hybridMultilevel"/>
    <w:tmpl w:val="D7AEC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6DB86841"/>
    <w:multiLevelType w:val="hybridMultilevel"/>
    <w:tmpl w:val="A8F8C07A"/>
    <w:lvl w:ilvl="0" w:tplc="A9E8CE7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C16582"/>
    <w:multiLevelType w:val="hybridMultilevel"/>
    <w:tmpl w:val="EE4EE00A"/>
    <w:lvl w:ilvl="0" w:tplc="EC808126">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cs="Wingdings" w:hint="default"/>
      </w:rPr>
    </w:lvl>
    <w:lvl w:ilvl="3" w:tplc="04090001">
      <w:start w:val="1"/>
      <w:numFmt w:val="bullet"/>
      <w:lvlText w:val=""/>
      <w:lvlJc w:val="left"/>
      <w:pPr>
        <w:ind w:left="3168" w:hanging="360"/>
      </w:pPr>
      <w:rPr>
        <w:rFonts w:ascii="Symbol" w:hAnsi="Symbol" w:cs="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cs="Wingdings" w:hint="default"/>
      </w:rPr>
    </w:lvl>
    <w:lvl w:ilvl="6" w:tplc="04090001">
      <w:start w:val="1"/>
      <w:numFmt w:val="bullet"/>
      <w:lvlText w:val=""/>
      <w:lvlJc w:val="left"/>
      <w:pPr>
        <w:ind w:left="5328" w:hanging="360"/>
      </w:pPr>
      <w:rPr>
        <w:rFonts w:ascii="Symbol" w:hAnsi="Symbol" w:cs="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cs="Wingdings" w:hint="default"/>
      </w:rPr>
    </w:lvl>
  </w:abstractNum>
  <w:abstractNum w:abstractNumId="104" w15:restartNumberingAfterBreak="0">
    <w:nsid w:val="6E4E052C"/>
    <w:multiLevelType w:val="hybridMultilevel"/>
    <w:tmpl w:val="2CB0D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EA32103"/>
    <w:multiLevelType w:val="hybridMultilevel"/>
    <w:tmpl w:val="080286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F241700"/>
    <w:multiLevelType w:val="hybridMultilevel"/>
    <w:tmpl w:val="00F4E198"/>
    <w:lvl w:ilvl="0" w:tplc="1512DC9A">
      <w:start w:val="1"/>
      <w:numFmt w:val="bullet"/>
      <w:lvlText w:val=""/>
      <w:lvlJc w:val="left"/>
      <w:pPr>
        <w:ind w:left="720" w:hanging="360"/>
      </w:pPr>
      <w:rPr>
        <w:rFonts w:ascii="Wingdings" w:hAnsi="Wingdings" w:hint="default"/>
        <w:b w:val="0"/>
        <w:bCs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17E3C4B"/>
    <w:multiLevelType w:val="hybridMultilevel"/>
    <w:tmpl w:val="26E46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1BC12E1"/>
    <w:multiLevelType w:val="hybridMultilevel"/>
    <w:tmpl w:val="CC4E5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26D1271"/>
    <w:multiLevelType w:val="hybridMultilevel"/>
    <w:tmpl w:val="38965D3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73D86C0C"/>
    <w:multiLevelType w:val="hybridMultilevel"/>
    <w:tmpl w:val="D1765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4E13682"/>
    <w:multiLevelType w:val="hybridMultilevel"/>
    <w:tmpl w:val="BFCA1EF6"/>
    <w:lvl w:ilvl="0" w:tplc="1512DC9A">
      <w:start w:val="1"/>
      <w:numFmt w:val="bullet"/>
      <w:lvlText w:val=""/>
      <w:lvlJc w:val="left"/>
      <w:pPr>
        <w:ind w:left="720" w:hanging="360"/>
      </w:pPr>
      <w:rPr>
        <w:rFonts w:ascii="Wingdings" w:hAnsi="Wingdings" w:hint="default"/>
        <w:b w:val="0"/>
        <w:bCs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650200B"/>
    <w:multiLevelType w:val="hybridMultilevel"/>
    <w:tmpl w:val="E5D6FC72"/>
    <w:lvl w:ilvl="0" w:tplc="25CA363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9492764"/>
    <w:multiLevelType w:val="hybridMultilevel"/>
    <w:tmpl w:val="69E4EDF8"/>
    <w:lvl w:ilvl="0" w:tplc="E90AC588">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AE918C4"/>
    <w:multiLevelType w:val="hybridMultilevel"/>
    <w:tmpl w:val="8C5292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7B0C4218"/>
    <w:multiLevelType w:val="hybridMultilevel"/>
    <w:tmpl w:val="87CCFE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7B40297B"/>
    <w:multiLevelType w:val="hybridMultilevel"/>
    <w:tmpl w:val="79E49B76"/>
    <w:lvl w:ilvl="0" w:tplc="80DCEBE0">
      <w:start w:val="1"/>
      <w:numFmt w:val="decimal"/>
      <w:lvlText w:val="%1."/>
      <w:lvlJc w:val="left"/>
      <w:pPr>
        <w:ind w:left="720" w:hanging="360"/>
      </w:pPr>
      <w:rPr>
        <w:rFonts w:ascii="Corbel" w:hAnsi="Corbe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C01027B"/>
    <w:multiLevelType w:val="hybridMultilevel"/>
    <w:tmpl w:val="60507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D7A144E"/>
    <w:multiLevelType w:val="hybridMultilevel"/>
    <w:tmpl w:val="E6FE6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9"/>
  </w:num>
  <w:num w:numId="2">
    <w:abstractNumId w:val="96"/>
  </w:num>
  <w:num w:numId="3">
    <w:abstractNumId w:val="16"/>
  </w:num>
  <w:num w:numId="4">
    <w:abstractNumId w:val="63"/>
  </w:num>
  <w:num w:numId="5">
    <w:abstractNumId w:val="46"/>
  </w:num>
  <w:num w:numId="6">
    <w:abstractNumId w:val="87"/>
  </w:num>
  <w:num w:numId="7">
    <w:abstractNumId w:val="102"/>
  </w:num>
  <w:num w:numId="8">
    <w:abstractNumId w:val="59"/>
  </w:num>
  <w:num w:numId="9">
    <w:abstractNumId w:val="23"/>
  </w:num>
  <w:num w:numId="10">
    <w:abstractNumId w:val="34"/>
  </w:num>
  <w:num w:numId="11">
    <w:abstractNumId w:val="76"/>
  </w:num>
  <w:num w:numId="12">
    <w:abstractNumId w:val="53"/>
  </w:num>
  <w:num w:numId="13">
    <w:abstractNumId w:val="35"/>
  </w:num>
  <w:num w:numId="14">
    <w:abstractNumId w:val="112"/>
  </w:num>
  <w:num w:numId="15">
    <w:abstractNumId w:val="26"/>
  </w:num>
  <w:num w:numId="16">
    <w:abstractNumId w:val="17"/>
  </w:num>
  <w:num w:numId="17">
    <w:abstractNumId w:val="53"/>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9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3"/>
  </w:num>
  <w:num w:numId="33">
    <w:abstractNumId w:val="45"/>
  </w:num>
  <w:num w:numId="34">
    <w:abstractNumId w:val="56"/>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num>
  <w:num w:numId="37">
    <w:abstractNumId w:val="68"/>
  </w:num>
  <w:num w:numId="38">
    <w:abstractNumId w:val="83"/>
  </w:num>
  <w:num w:numId="39">
    <w:abstractNumId w:val="30"/>
  </w:num>
  <w:num w:numId="40">
    <w:abstractNumId w:val="110"/>
  </w:num>
  <w:num w:numId="41">
    <w:abstractNumId w:val="36"/>
  </w:num>
  <w:num w:numId="42">
    <w:abstractNumId w:val="89"/>
  </w:num>
  <w:num w:numId="43">
    <w:abstractNumId w:val="101"/>
  </w:num>
  <w:num w:numId="4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2"/>
  </w:num>
  <w:num w:numId="4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4"/>
  </w:num>
  <w:num w:numId="48">
    <w:abstractNumId w:val="98"/>
  </w:num>
  <w:num w:numId="49">
    <w:abstractNumId w:val="52"/>
  </w:num>
  <w:num w:numId="50">
    <w:abstractNumId w:val="86"/>
  </w:num>
  <w:num w:numId="51">
    <w:abstractNumId w:val="90"/>
  </w:num>
  <w:num w:numId="52">
    <w:abstractNumId w:val="62"/>
  </w:num>
  <w:num w:numId="53">
    <w:abstractNumId w:val="61"/>
  </w:num>
  <w:num w:numId="54">
    <w:abstractNumId w:val="22"/>
  </w:num>
  <w:num w:numId="55">
    <w:abstractNumId w:val="78"/>
  </w:num>
  <w:num w:numId="56">
    <w:abstractNumId w:val="108"/>
  </w:num>
  <w:num w:numId="57">
    <w:abstractNumId w:val="94"/>
  </w:num>
  <w:num w:numId="58">
    <w:abstractNumId w:val="40"/>
  </w:num>
  <w:num w:numId="59">
    <w:abstractNumId w:val="91"/>
  </w:num>
  <w:num w:numId="60">
    <w:abstractNumId w:val="75"/>
  </w:num>
  <w:num w:numId="61">
    <w:abstractNumId w:val="38"/>
  </w:num>
  <w:num w:numId="62">
    <w:abstractNumId w:val="117"/>
  </w:num>
  <w:num w:numId="63">
    <w:abstractNumId w:val="12"/>
  </w:num>
  <w:num w:numId="64">
    <w:abstractNumId w:val="41"/>
  </w:num>
  <w:num w:numId="65">
    <w:abstractNumId w:val="51"/>
  </w:num>
  <w:num w:numId="66">
    <w:abstractNumId w:val="69"/>
  </w:num>
  <w:num w:numId="67">
    <w:abstractNumId w:val="73"/>
  </w:num>
  <w:num w:numId="68">
    <w:abstractNumId w:val="15"/>
  </w:num>
  <w:num w:numId="69">
    <w:abstractNumId w:val="113"/>
  </w:num>
  <w:num w:numId="70">
    <w:abstractNumId w:val="55"/>
  </w:num>
  <w:num w:numId="71">
    <w:abstractNumId w:val="114"/>
  </w:num>
  <w:num w:numId="72">
    <w:abstractNumId w:val="109"/>
  </w:num>
  <w:num w:numId="73">
    <w:abstractNumId w:val="42"/>
  </w:num>
  <w:num w:numId="74">
    <w:abstractNumId w:val="27"/>
  </w:num>
  <w:num w:numId="75">
    <w:abstractNumId w:val="81"/>
  </w:num>
  <w:num w:numId="76">
    <w:abstractNumId w:val="54"/>
  </w:num>
  <w:num w:numId="77">
    <w:abstractNumId w:val="77"/>
  </w:num>
  <w:num w:numId="78">
    <w:abstractNumId w:val="13"/>
  </w:num>
  <w:num w:numId="79">
    <w:abstractNumId w:val="44"/>
  </w:num>
  <w:num w:numId="80">
    <w:abstractNumId w:val="9"/>
  </w:num>
  <w:num w:numId="81">
    <w:abstractNumId w:val="7"/>
  </w:num>
  <w:num w:numId="82">
    <w:abstractNumId w:val="6"/>
  </w:num>
  <w:num w:numId="83">
    <w:abstractNumId w:val="5"/>
  </w:num>
  <w:num w:numId="84">
    <w:abstractNumId w:val="4"/>
  </w:num>
  <w:num w:numId="85">
    <w:abstractNumId w:val="8"/>
  </w:num>
  <w:num w:numId="86">
    <w:abstractNumId w:val="3"/>
  </w:num>
  <w:num w:numId="87">
    <w:abstractNumId w:val="2"/>
  </w:num>
  <w:num w:numId="88">
    <w:abstractNumId w:val="1"/>
  </w:num>
  <w:num w:numId="89">
    <w:abstractNumId w:val="0"/>
  </w:num>
  <w:num w:numId="90">
    <w:abstractNumId w:val="24"/>
  </w:num>
  <w:num w:numId="91">
    <w:abstractNumId w:val="66"/>
  </w:num>
  <w:num w:numId="92">
    <w:abstractNumId w:val="64"/>
  </w:num>
  <w:num w:numId="93">
    <w:abstractNumId w:val="67"/>
  </w:num>
  <w:num w:numId="94">
    <w:abstractNumId w:val="97"/>
  </w:num>
  <w:num w:numId="95">
    <w:abstractNumId w:val="29"/>
  </w:num>
  <w:num w:numId="96">
    <w:abstractNumId w:val="80"/>
  </w:num>
  <w:num w:numId="97">
    <w:abstractNumId w:val="43"/>
  </w:num>
  <w:num w:numId="98">
    <w:abstractNumId w:val="107"/>
  </w:num>
  <w:num w:numId="99">
    <w:abstractNumId w:val="82"/>
  </w:num>
  <w:num w:numId="100">
    <w:abstractNumId w:val="84"/>
  </w:num>
  <w:num w:numId="101">
    <w:abstractNumId w:val="95"/>
  </w:num>
  <w:num w:numId="102">
    <w:abstractNumId w:val="79"/>
  </w:num>
  <w:num w:numId="103">
    <w:abstractNumId w:val="50"/>
  </w:num>
  <w:num w:numId="104">
    <w:abstractNumId w:val="70"/>
  </w:num>
  <w:num w:numId="105">
    <w:abstractNumId w:val="21"/>
  </w:num>
  <w:num w:numId="106">
    <w:abstractNumId w:val="48"/>
  </w:num>
  <w:num w:numId="107">
    <w:abstractNumId w:val="25"/>
  </w:num>
  <w:num w:numId="108">
    <w:abstractNumId w:val="105"/>
  </w:num>
  <w:num w:numId="109">
    <w:abstractNumId w:val="111"/>
  </w:num>
  <w:num w:numId="110">
    <w:abstractNumId w:val="106"/>
  </w:num>
  <w:num w:numId="111">
    <w:abstractNumId w:val="71"/>
  </w:num>
  <w:num w:numId="112">
    <w:abstractNumId w:val="118"/>
  </w:num>
  <w:num w:numId="113">
    <w:abstractNumId w:val="88"/>
  </w:num>
  <w:num w:numId="114">
    <w:abstractNumId w:val="28"/>
  </w:num>
  <w:num w:numId="115">
    <w:abstractNumId w:val="93"/>
  </w:num>
  <w:num w:numId="116">
    <w:abstractNumId w:val="31"/>
  </w:num>
  <w:num w:numId="117">
    <w:abstractNumId w:val="39"/>
  </w:num>
  <w:num w:numId="118">
    <w:abstractNumId w:val="11"/>
  </w:num>
  <w:num w:numId="119">
    <w:abstractNumId w:val="116"/>
  </w:num>
  <w:num w:numId="120">
    <w:abstractNumId w:val="85"/>
  </w:num>
  <w:num w:numId="121">
    <w:abstractNumId w:val="47"/>
  </w:num>
  <w:num w:numId="122">
    <w:abstractNumId w:val="19"/>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292"/>
    <w:rsid w:val="00000BC5"/>
    <w:rsid w:val="00004594"/>
    <w:rsid w:val="0000485D"/>
    <w:rsid w:val="00006EC1"/>
    <w:rsid w:val="00007519"/>
    <w:rsid w:val="00016343"/>
    <w:rsid w:val="00017680"/>
    <w:rsid w:val="000203DF"/>
    <w:rsid w:val="000212AD"/>
    <w:rsid w:val="0002269F"/>
    <w:rsid w:val="00022DBE"/>
    <w:rsid w:val="00023CD6"/>
    <w:rsid w:val="000248AF"/>
    <w:rsid w:val="00024A48"/>
    <w:rsid w:val="00027BE6"/>
    <w:rsid w:val="00030320"/>
    <w:rsid w:val="00030357"/>
    <w:rsid w:val="00035F86"/>
    <w:rsid w:val="00037C78"/>
    <w:rsid w:val="00040064"/>
    <w:rsid w:val="00040C39"/>
    <w:rsid w:val="00041B73"/>
    <w:rsid w:val="00043E94"/>
    <w:rsid w:val="000454BA"/>
    <w:rsid w:val="00046975"/>
    <w:rsid w:val="0005078F"/>
    <w:rsid w:val="00053302"/>
    <w:rsid w:val="0005367D"/>
    <w:rsid w:val="00061CCA"/>
    <w:rsid w:val="00063807"/>
    <w:rsid w:val="0006741C"/>
    <w:rsid w:val="000702DD"/>
    <w:rsid w:val="00071F0D"/>
    <w:rsid w:val="0007367A"/>
    <w:rsid w:val="00077E2E"/>
    <w:rsid w:val="00083825"/>
    <w:rsid w:val="0009371D"/>
    <w:rsid w:val="0009422A"/>
    <w:rsid w:val="000945A9"/>
    <w:rsid w:val="000A1F52"/>
    <w:rsid w:val="000A30FF"/>
    <w:rsid w:val="000A4E5C"/>
    <w:rsid w:val="000A5AE2"/>
    <w:rsid w:val="000A60AB"/>
    <w:rsid w:val="000A6CAD"/>
    <w:rsid w:val="000A7932"/>
    <w:rsid w:val="000B22C5"/>
    <w:rsid w:val="000B2B6C"/>
    <w:rsid w:val="000B7EC0"/>
    <w:rsid w:val="000C35A5"/>
    <w:rsid w:val="000C6551"/>
    <w:rsid w:val="000D78F8"/>
    <w:rsid w:val="000E0843"/>
    <w:rsid w:val="000E16D1"/>
    <w:rsid w:val="000E2760"/>
    <w:rsid w:val="000E42F9"/>
    <w:rsid w:val="000F10D9"/>
    <w:rsid w:val="000F796C"/>
    <w:rsid w:val="00110C8E"/>
    <w:rsid w:val="001114AB"/>
    <w:rsid w:val="001145E2"/>
    <w:rsid w:val="00115C34"/>
    <w:rsid w:val="0011692F"/>
    <w:rsid w:val="0012292F"/>
    <w:rsid w:val="0012362D"/>
    <w:rsid w:val="00123EA5"/>
    <w:rsid w:val="00125472"/>
    <w:rsid w:val="001409D4"/>
    <w:rsid w:val="00146F6C"/>
    <w:rsid w:val="00151B28"/>
    <w:rsid w:val="00151B33"/>
    <w:rsid w:val="00174A77"/>
    <w:rsid w:val="00176616"/>
    <w:rsid w:val="00181445"/>
    <w:rsid w:val="00181D01"/>
    <w:rsid w:val="001823BA"/>
    <w:rsid w:val="001949B4"/>
    <w:rsid w:val="00195F64"/>
    <w:rsid w:val="001968E4"/>
    <w:rsid w:val="001A1511"/>
    <w:rsid w:val="001B083E"/>
    <w:rsid w:val="001B18CC"/>
    <w:rsid w:val="001B29AB"/>
    <w:rsid w:val="001B69AE"/>
    <w:rsid w:val="001C6403"/>
    <w:rsid w:val="001D67D3"/>
    <w:rsid w:val="001E341E"/>
    <w:rsid w:val="001E4F8B"/>
    <w:rsid w:val="001F6851"/>
    <w:rsid w:val="001F7BF6"/>
    <w:rsid w:val="001F7EDA"/>
    <w:rsid w:val="00203DD8"/>
    <w:rsid w:val="00215E22"/>
    <w:rsid w:val="00220A03"/>
    <w:rsid w:val="00221419"/>
    <w:rsid w:val="002229AD"/>
    <w:rsid w:val="0022409E"/>
    <w:rsid w:val="0022440C"/>
    <w:rsid w:val="00231FA8"/>
    <w:rsid w:val="00234C2B"/>
    <w:rsid w:val="00234E93"/>
    <w:rsid w:val="00235C4A"/>
    <w:rsid w:val="002363F1"/>
    <w:rsid w:val="00237562"/>
    <w:rsid w:val="00241973"/>
    <w:rsid w:val="002427BF"/>
    <w:rsid w:val="00243FBD"/>
    <w:rsid w:val="00245AFD"/>
    <w:rsid w:val="00247C48"/>
    <w:rsid w:val="002509D4"/>
    <w:rsid w:val="00250BF4"/>
    <w:rsid w:val="00253365"/>
    <w:rsid w:val="00253B62"/>
    <w:rsid w:val="00254002"/>
    <w:rsid w:val="00255BB2"/>
    <w:rsid w:val="002602D7"/>
    <w:rsid w:val="00265155"/>
    <w:rsid w:val="00265E6D"/>
    <w:rsid w:val="00270A2D"/>
    <w:rsid w:val="0027482C"/>
    <w:rsid w:val="002808F7"/>
    <w:rsid w:val="00280B3D"/>
    <w:rsid w:val="00281649"/>
    <w:rsid w:val="002829A7"/>
    <w:rsid w:val="00283C7F"/>
    <w:rsid w:val="00284950"/>
    <w:rsid w:val="00294054"/>
    <w:rsid w:val="002A2322"/>
    <w:rsid w:val="002A6360"/>
    <w:rsid w:val="002A758F"/>
    <w:rsid w:val="002B1094"/>
    <w:rsid w:val="002B6234"/>
    <w:rsid w:val="002B715F"/>
    <w:rsid w:val="002B71E6"/>
    <w:rsid w:val="002B7201"/>
    <w:rsid w:val="002C1A52"/>
    <w:rsid w:val="002C43C3"/>
    <w:rsid w:val="002D28D7"/>
    <w:rsid w:val="002D36EA"/>
    <w:rsid w:val="002D3B87"/>
    <w:rsid w:val="002D3DAD"/>
    <w:rsid w:val="002D6A11"/>
    <w:rsid w:val="002E2BB9"/>
    <w:rsid w:val="002E31E5"/>
    <w:rsid w:val="002E5982"/>
    <w:rsid w:val="002E6DEC"/>
    <w:rsid w:val="002E6EFF"/>
    <w:rsid w:val="002E7BC3"/>
    <w:rsid w:val="002F10AE"/>
    <w:rsid w:val="002F2ADC"/>
    <w:rsid w:val="002F3888"/>
    <w:rsid w:val="002F3B01"/>
    <w:rsid w:val="002F3B39"/>
    <w:rsid w:val="002F4361"/>
    <w:rsid w:val="002F4764"/>
    <w:rsid w:val="002F6F2D"/>
    <w:rsid w:val="003005AE"/>
    <w:rsid w:val="00300CB4"/>
    <w:rsid w:val="0030130C"/>
    <w:rsid w:val="003018FF"/>
    <w:rsid w:val="00304853"/>
    <w:rsid w:val="00312328"/>
    <w:rsid w:val="00312699"/>
    <w:rsid w:val="00316744"/>
    <w:rsid w:val="00317E92"/>
    <w:rsid w:val="00320FB4"/>
    <w:rsid w:val="00321387"/>
    <w:rsid w:val="00321CA9"/>
    <w:rsid w:val="0032275B"/>
    <w:rsid w:val="003243E0"/>
    <w:rsid w:val="00326609"/>
    <w:rsid w:val="00327F38"/>
    <w:rsid w:val="00330906"/>
    <w:rsid w:val="00331306"/>
    <w:rsid w:val="00340203"/>
    <w:rsid w:val="0034147F"/>
    <w:rsid w:val="00343F80"/>
    <w:rsid w:val="00344729"/>
    <w:rsid w:val="00346356"/>
    <w:rsid w:val="003506F3"/>
    <w:rsid w:val="0035411D"/>
    <w:rsid w:val="003541E8"/>
    <w:rsid w:val="00360007"/>
    <w:rsid w:val="003623E8"/>
    <w:rsid w:val="00363899"/>
    <w:rsid w:val="00365073"/>
    <w:rsid w:val="0036649C"/>
    <w:rsid w:val="003676A0"/>
    <w:rsid w:val="003712F0"/>
    <w:rsid w:val="00373615"/>
    <w:rsid w:val="0037379D"/>
    <w:rsid w:val="00373F06"/>
    <w:rsid w:val="00376EFA"/>
    <w:rsid w:val="0038427F"/>
    <w:rsid w:val="00384350"/>
    <w:rsid w:val="00384993"/>
    <w:rsid w:val="00385E10"/>
    <w:rsid w:val="00392246"/>
    <w:rsid w:val="003940D7"/>
    <w:rsid w:val="003A1112"/>
    <w:rsid w:val="003A2152"/>
    <w:rsid w:val="003A45AC"/>
    <w:rsid w:val="003A4689"/>
    <w:rsid w:val="003A48F2"/>
    <w:rsid w:val="003A5D19"/>
    <w:rsid w:val="003A648D"/>
    <w:rsid w:val="003B1D94"/>
    <w:rsid w:val="003B1E4D"/>
    <w:rsid w:val="003B2525"/>
    <w:rsid w:val="003C04D3"/>
    <w:rsid w:val="003C3123"/>
    <w:rsid w:val="003C6D95"/>
    <w:rsid w:val="003C78E6"/>
    <w:rsid w:val="003D5681"/>
    <w:rsid w:val="003D72FC"/>
    <w:rsid w:val="003D785B"/>
    <w:rsid w:val="003D7AA7"/>
    <w:rsid w:val="003E3B72"/>
    <w:rsid w:val="003E5D63"/>
    <w:rsid w:val="003F112B"/>
    <w:rsid w:val="003F2C98"/>
    <w:rsid w:val="003F50D7"/>
    <w:rsid w:val="00406285"/>
    <w:rsid w:val="00407B4B"/>
    <w:rsid w:val="00411C8C"/>
    <w:rsid w:val="00412AF0"/>
    <w:rsid w:val="0041411B"/>
    <w:rsid w:val="0042009B"/>
    <w:rsid w:val="004201F3"/>
    <w:rsid w:val="00421363"/>
    <w:rsid w:val="00422820"/>
    <w:rsid w:val="00422DD8"/>
    <w:rsid w:val="00424BD8"/>
    <w:rsid w:val="00427497"/>
    <w:rsid w:val="00431961"/>
    <w:rsid w:val="00434E58"/>
    <w:rsid w:val="0043626F"/>
    <w:rsid w:val="00444EEE"/>
    <w:rsid w:val="00446575"/>
    <w:rsid w:val="00447619"/>
    <w:rsid w:val="004575C3"/>
    <w:rsid w:val="00457618"/>
    <w:rsid w:val="004606F1"/>
    <w:rsid w:val="00463339"/>
    <w:rsid w:val="00463B78"/>
    <w:rsid w:val="00464638"/>
    <w:rsid w:val="004648AA"/>
    <w:rsid w:val="0046505C"/>
    <w:rsid w:val="0046558D"/>
    <w:rsid w:val="00465E5C"/>
    <w:rsid w:val="0047329D"/>
    <w:rsid w:val="004838CE"/>
    <w:rsid w:val="00483C22"/>
    <w:rsid w:val="00487965"/>
    <w:rsid w:val="0049035B"/>
    <w:rsid w:val="00490F0B"/>
    <w:rsid w:val="00492D4E"/>
    <w:rsid w:val="004961E8"/>
    <w:rsid w:val="0049659B"/>
    <w:rsid w:val="004976F6"/>
    <w:rsid w:val="004A2F74"/>
    <w:rsid w:val="004A508B"/>
    <w:rsid w:val="004A5D4E"/>
    <w:rsid w:val="004A5D81"/>
    <w:rsid w:val="004A721B"/>
    <w:rsid w:val="004B1C95"/>
    <w:rsid w:val="004B5F5D"/>
    <w:rsid w:val="004B6ED2"/>
    <w:rsid w:val="004B7BA1"/>
    <w:rsid w:val="004C20E5"/>
    <w:rsid w:val="004C3486"/>
    <w:rsid w:val="004C4542"/>
    <w:rsid w:val="004C6450"/>
    <w:rsid w:val="004D00CB"/>
    <w:rsid w:val="004D0786"/>
    <w:rsid w:val="004D0B38"/>
    <w:rsid w:val="004D110B"/>
    <w:rsid w:val="004D35C9"/>
    <w:rsid w:val="004D3DF8"/>
    <w:rsid w:val="004E0928"/>
    <w:rsid w:val="004E0DEE"/>
    <w:rsid w:val="004E1033"/>
    <w:rsid w:val="004E167A"/>
    <w:rsid w:val="004E1D1F"/>
    <w:rsid w:val="004F058D"/>
    <w:rsid w:val="004F563C"/>
    <w:rsid w:val="004F6A15"/>
    <w:rsid w:val="00506CA5"/>
    <w:rsid w:val="00510A52"/>
    <w:rsid w:val="0051142E"/>
    <w:rsid w:val="00512CA4"/>
    <w:rsid w:val="005142D1"/>
    <w:rsid w:val="005201B3"/>
    <w:rsid w:val="00522292"/>
    <w:rsid w:val="00523BCE"/>
    <w:rsid w:val="00527A71"/>
    <w:rsid w:val="00536E76"/>
    <w:rsid w:val="00537A71"/>
    <w:rsid w:val="00537CC9"/>
    <w:rsid w:val="00537D96"/>
    <w:rsid w:val="00543A31"/>
    <w:rsid w:val="0054693E"/>
    <w:rsid w:val="00546ABC"/>
    <w:rsid w:val="005529AE"/>
    <w:rsid w:val="00557829"/>
    <w:rsid w:val="00560522"/>
    <w:rsid w:val="00563A33"/>
    <w:rsid w:val="00570653"/>
    <w:rsid w:val="00570D8C"/>
    <w:rsid w:val="00571A68"/>
    <w:rsid w:val="00571C45"/>
    <w:rsid w:val="00574038"/>
    <w:rsid w:val="0057609B"/>
    <w:rsid w:val="00576585"/>
    <w:rsid w:val="00576FAA"/>
    <w:rsid w:val="005854FE"/>
    <w:rsid w:val="00586952"/>
    <w:rsid w:val="005878B7"/>
    <w:rsid w:val="00587C71"/>
    <w:rsid w:val="00590846"/>
    <w:rsid w:val="00596CA6"/>
    <w:rsid w:val="005A0D79"/>
    <w:rsid w:val="005A1CE5"/>
    <w:rsid w:val="005A25BE"/>
    <w:rsid w:val="005A285A"/>
    <w:rsid w:val="005A2B58"/>
    <w:rsid w:val="005A56A1"/>
    <w:rsid w:val="005A5BBB"/>
    <w:rsid w:val="005A78E0"/>
    <w:rsid w:val="005B0020"/>
    <w:rsid w:val="005B23FA"/>
    <w:rsid w:val="005B242F"/>
    <w:rsid w:val="005B24FD"/>
    <w:rsid w:val="005B471E"/>
    <w:rsid w:val="005B7DBE"/>
    <w:rsid w:val="005C03E5"/>
    <w:rsid w:val="005C25F6"/>
    <w:rsid w:val="005D2ED0"/>
    <w:rsid w:val="005D354A"/>
    <w:rsid w:val="005D7244"/>
    <w:rsid w:val="005E070A"/>
    <w:rsid w:val="005E120C"/>
    <w:rsid w:val="005E1B0A"/>
    <w:rsid w:val="005E1B60"/>
    <w:rsid w:val="005E22CD"/>
    <w:rsid w:val="005E2C2A"/>
    <w:rsid w:val="005E4FFB"/>
    <w:rsid w:val="005F0C4B"/>
    <w:rsid w:val="005F0DE3"/>
    <w:rsid w:val="005F279E"/>
    <w:rsid w:val="005F4466"/>
    <w:rsid w:val="005F4EB7"/>
    <w:rsid w:val="00601785"/>
    <w:rsid w:val="00603550"/>
    <w:rsid w:val="00606EB7"/>
    <w:rsid w:val="00607276"/>
    <w:rsid w:val="00607A14"/>
    <w:rsid w:val="00610E22"/>
    <w:rsid w:val="00611A2B"/>
    <w:rsid w:val="006216F4"/>
    <w:rsid w:val="00622CB1"/>
    <w:rsid w:val="0062482D"/>
    <w:rsid w:val="00625628"/>
    <w:rsid w:val="00626B32"/>
    <w:rsid w:val="006273F1"/>
    <w:rsid w:val="00631512"/>
    <w:rsid w:val="006316A8"/>
    <w:rsid w:val="006331C8"/>
    <w:rsid w:val="00634DA1"/>
    <w:rsid w:val="00635810"/>
    <w:rsid w:val="00636A3B"/>
    <w:rsid w:val="0064067D"/>
    <w:rsid w:val="0064097D"/>
    <w:rsid w:val="00642670"/>
    <w:rsid w:val="00642B14"/>
    <w:rsid w:val="0064339C"/>
    <w:rsid w:val="00656177"/>
    <w:rsid w:val="0065763D"/>
    <w:rsid w:val="006605FD"/>
    <w:rsid w:val="00660B3B"/>
    <w:rsid w:val="0066154F"/>
    <w:rsid w:val="00664144"/>
    <w:rsid w:val="00671BFA"/>
    <w:rsid w:val="0067292F"/>
    <w:rsid w:val="00674800"/>
    <w:rsid w:val="00677484"/>
    <w:rsid w:val="0068119B"/>
    <w:rsid w:val="0068356B"/>
    <w:rsid w:val="00684461"/>
    <w:rsid w:val="00684C2D"/>
    <w:rsid w:val="006870AE"/>
    <w:rsid w:val="00692456"/>
    <w:rsid w:val="00692FCD"/>
    <w:rsid w:val="00696113"/>
    <w:rsid w:val="006A0775"/>
    <w:rsid w:val="006A1EDA"/>
    <w:rsid w:val="006A4212"/>
    <w:rsid w:val="006B2F76"/>
    <w:rsid w:val="006B3C93"/>
    <w:rsid w:val="006B4CFD"/>
    <w:rsid w:val="006B7D9A"/>
    <w:rsid w:val="006C3017"/>
    <w:rsid w:val="006C7302"/>
    <w:rsid w:val="006D5D9B"/>
    <w:rsid w:val="006D6068"/>
    <w:rsid w:val="006D7519"/>
    <w:rsid w:val="006E3450"/>
    <w:rsid w:val="006E4FCF"/>
    <w:rsid w:val="006E7138"/>
    <w:rsid w:val="006F1D1A"/>
    <w:rsid w:val="006F426F"/>
    <w:rsid w:val="006F50EE"/>
    <w:rsid w:val="006F577E"/>
    <w:rsid w:val="006F702A"/>
    <w:rsid w:val="00701AAB"/>
    <w:rsid w:val="00701DA1"/>
    <w:rsid w:val="007049F0"/>
    <w:rsid w:val="00707E5D"/>
    <w:rsid w:val="007133CA"/>
    <w:rsid w:val="00716A36"/>
    <w:rsid w:val="007205E8"/>
    <w:rsid w:val="00721D48"/>
    <w:rsid w:val="00724877"/>
    <w:rsid w:val="00730824"/>
    <w:rsid w:val="00731475"/>
    <w:rsid w:val="00735AE7"/>
    <w:rsid w:val="00735BDD"/>
    <w:rsid w:val="00736E22"/>
    <w:rsid w:val="007372CE"/>
    <w:rsid w:val="00740B2F"/>
    <w:rsid w:val="00740D26"/>
    <w:rsid w:val="00744E90"/>
    <w:rsid w:val="007453E8"/>
    <w:rsid w:val="0075152A"/>
    <w:rsid w:val="00752245"/>
    <w:rsid w:val="00752494"/>
    <w:rsid w:val="007548EA"/>
    <w:rsid w:val="00766ACC"/>
    <w:rsid w:val="0076731D"/>
    <w:rsid w:val="00770226"/>
    <w:rsid w:val="0077254B"/>
    <w:rsid w:val="0077694E"/>
    <w:rsid w:val="00785FDE"/>
    <w:rsid w:val="007917FF"/>
    <w:rsid w:val="00791AD9"/>
    <w:rsid w:val="007941F0"/>
    <w:rsid w:val="00796A03"/>
    <w:rsid w:val="007A59F9"/>
    <w:rsid w:val="007B01BD"/>
    <w:rsid w:val="007B1261"/>
    <w:rsid w:val="007B1AAB"/>
    <w:rsid w:val="007B242B"/>
    <w:rsid w:val="007B3E09"/>
    <w:rsid w:val="007B64A3"/>
    <w:rsid w:val="007B65D6"/>
    <w:rsid w:val="007B6C5F"/>
    <w:rsid w:val="007C22D1"/>
    <w:rsid w:val="007C28C6"/>
    <w:rsid w:val="007C7F27"/>
    <w:rsid w:val="007D0CAA"/>
    <w:rsid w:val="007D1A5D"/>
    <w:rsid w:val="007D295B"/>
    <w:rsid w:val="007E05C8"/>
    <w:rsid w:val="007E1F18"/>
    <w:rsid w:val="007E1F43"/>
    <w:rsid w:val="007E5207"/>
    <w:rsid w:val="007E642F"/>
    <w:rsid w:val="007E78C3"/>
    <w:rsid w:val="007F0743"/>
    <w:rsid w:val="007F0EE9"/>
    <w:rsid w:val="007F1858"/>
    <w:rsid w:val="007F1BBF"/>
    <w:rsid w:val="007F20D2"/>
    <w:rsid w:val="007F29EC"/>
    <w:rsid w:val="007F4048"/>
    <w:rsid w:val="0080094D"/>
    <w:rsid w:val="00800C99"/>
    <w:rsid w:val="00802CF0"/>
    <w:rsid w:val="00810FCA"/>
    <w:rsid w:val="00811414"/>
    <w:rsid w:val="0081149E"/>
    <w:rsid w:val="0081359F"/>
    <w:rsid w:val="00815AD5"/>
    <w:rsid w:val="00816786"/>
    <w:rsid w:val="00817C64"/>
    <w:rsid w:val="00817D60"/>
    <w:rsid w:val="00820262"/>
    <w:rsid w:val="00822B81"/>
    <w:rsid w:val="00830BAA"/>
    <w:rsid w:val="008428AD"/>
    <w:rsid w:val="008430FA"/>
    <w:rsid w:val="00844D26"/>
    <w:rsid w:val="00844EF6"/>
    <w:rsid w:val="00846464"/>
    <w:rsid w:val="00850DC6"/>
    <w:rsid w:val="00851764"/>
    <w:rsid w:val="00851CC9"/>
    <w:rsid w:val="0085299E"/>
    <w:rsid w:val="00855B67"/>
    <w:rsid w:val="008577A2"/>
    <w:rsid w:val="008620D7"/>
    <w:rsid w:val="008647F5"/>
    <w:rsid w:val="00864B20"/>
    <w:rsid w:val="00876A73"/>
    <w:rsid w:val="008770E7"/>
    <w:rsid w:val="008838D3"/>
    <w:rsid w:val="00887362"/>
    <w:rsid w:val="00890F0B"/>
    <w:rsid w:val="008927A6"/>
    <w:rsid w:val="008967DE"/>
    <w:rsid w:val="008969F5"/>
    <w:rsid w:val="008A1E01"/>
    <w:rsid w:val="008A2178"/>
    <w:rsid w:val="008A4083"/>
    <w:rsid w:val="008A57B2"/>
    <w:rsid w:val="008A62F5"/>
    <w:rsid w:val="008A79AD"/>
    <w:rsid w:val="008B0DC2"/>
    <w:rsid w:val="008B2AF0"/>
    <w:rsid w:val="008B5904"/>
    <w:rsid w:val="008B5C00"/>
    <w:rsid w:val="008B687F"/>
    <w:rsid w:val="008C70F9"/>
    <w:rsid w:val="008D1661"/>
    <w:rsid w:val="008D2578"/>
    <w:rsid w:val="008D25F2"/>
    <w:rsid w:val="008D3071"/>
    <w:rsid w:val="008D5479"/>
    <w:rsid w:val="008D657F"/>
    <w:rsid w:val="008E1FB1"/>
    <w:rsid w:val="008E2344"/>
    <w:rsid w:val="008F09D3"/>
    <w:rsid w:val="008F1014"/>
    <w:rsid w:val="008F174A"/>
    <w:rsid w:val="008F29C6"/>
    <w:rsid w:val="008F36DB"/>
    <w:rsid w:val="008F4200"/>
    <w:rsid w:val="008F6173"/>
    <w:rsid w:val="008F7376"/>
    <w:rsid w:val="008F7592"/>
    <w:rsid w:val="00900CE7"/>
    <w:rsid w:val="00904296"/>
    <w:rsid w:val="00904A39"/>
    <w:rsid w:val="00904FEF"/>
    <w:rsid w:val="00905FCD"/>
    <w:rsid w:val="0090662D"/>
    <w:rsid w:val="00910049"/>
    <w:rsid w:val="00910769"/>
    <w:rsid w:val="009131AF"/>
    <w:rsid w:val="009133E4"/>
    <w:rsid w:val="00913C9C"/>
    <w:rsid w:val="009151AE"/>
    <w:rsid w:val="009152E2"/>
    <w:rsid w:val="0091569E"/>
    <w:rsid w:val="00915E98"/>
    <w:rsid w:val="00920C2E"/>
    <w:rsid w:val="00927458"/>
    <w:rsid w:val="00932DED"/>
    <w:rsid w:val="00932FC7"/>
    <w:rsid w:val="00933767"/>
    <w:rsid w:val="00933F33"/>
    <w:rsid w:val="00941274"/>
    <w:rsid w:val="00942E1D"/>
    <w:rsid w:val="009438EE"/>
    <w:rsid w:val="00944EC9"/>
    <w:rsid w:val="00944FC0"/>
    <w:rsid w:val="00945AD1"/>
    <w:rsid w:val="00947FC4"/>
    <w:rsid w:val="0095040A"/>
    <w:rsid w:val="00952F8C"/>
    <w:rsid w:val="009533E8"/>
    <w:rsid w:val="009575B6"/>
    <w:rsid w:val="009611B5"/>
    <w:rsid w:val="009619D6"/>
    <w:rsid w:val="00966059"/>
    <w:rsid w:val="00967F34"/>
    <w:rsid w:val="00970525"/>
    <w:rsid w:val="00972513"/>
    <w:rsid w:val="009738E9"/>
    <w:rsid w:val="00973C42"/>
    <w:rsid w:val="009759FC"/>
    <w:rsid w:val="00975E39"/>
    <w:rsid w:val="00976E5E"/>
    <w:rsid w:val="00976EA9"/>
    <w:rsid w:val="0098202F"/>
    <w:rsid w:val="00982C11"/>
    <w:rsid w:val="009851F8"/>
    <w:rsid w:val="009861AD"/>
    <w:rsid w:val="00986E2D"/>
    <w:rsid w:val="009873D6"/>
    <w:rsid w:val="00991A5C"/>
    <w:rsid w:val="0099479A"/>
    <w:rsid w:val="009A2F89"/>
    <w:rsid w:val="009A40F9"/>
    <w:rsid w:val="009A60FA"/>
    <w:rsid w:val="009B21A1"/>
    <w:rsid w:val="009B3C7F"/>
    <w:rsid w:val="009B557B"/>
    <w:rsid w:val="009C3987"/>
    <w:rsid w:val="009C5EED"/>
    <w:rsid w:val="009C7F5E"/>
    <w:rsid w:val="009D0FCE"/>
    <w:rsid w:val="009D15FC"/>
    <w:rsid w:val="009D288C"/>
    <w:rsid w:val="009D327D"/>
    <w:rsid w:val="009D55DC"/>
    <w:rsid w:val="009E0A37"/>
    <w:rsid w:val="009E0C52"/>
    <w:rsid w:val="009E1B14"/>
    <w:rsid w:val="009E312C"/>
    <w:rsid w:val="009F1EDF"/>
    <w:rsid w:val="009F30CA"/>
    <w:rsid w:val="009F327E"/>
    <w:rsid w:val="00A01329"/>
    <w:rsid w:val="00A02B60"/>
    <w:rsid w:val="00A05F91"/>
    <w:rsid w:val="00A072F4"/>
    <w:rsid w:val="00A07879"/>
    <w:rsid w:val="00A10065"/>
    <w:rsid w:val="00A11827"/>
    <w:rsid w:val="00A178DF"/>
    <w:rsid w:val="00A2517C"/>
    <w:rsid w:val="00A31499"/>
    <w:rsid w:val="00A3385A"/>
    <w:rsid w:val="00A41A29"/>
    <w:rsid w:val="00A54C22"/>
    <w:rsid w:val="00A55247"/>
    <w:rsid w:val="00A55B3C"/>
    <w:rsid w:val="00A57DE8"/>
    <w:rsid w:val="00A61F6A"/>
    <w:rsid w:val="00A62EE9"/>
    <w:rsid w:val="00A647B4"/>
    <w:rsid w:val="00A65360"/>
    <w:rsid w:val="00A65E3D"/>
    <w:rsid w:val="00A6667C"/>
    <w:rsid w:val="00A77FFB"/>
    <w:rsid w:val="00A82D4D"/>
    <w:rsid w:val="00A8696C"/>
    <w:rsid w:val="00A86ABB"/>
    <w:rsid w:val="00A86E96"/>
    <w:rsid w:val="00A90E4C"/>
    <w:rsid w:val="00A9228C"/>
    <w:rsid w:val="00A940B5"/>
    <w:rsid w:val="00A958D0"/>
    <w:rsid w:val="00AA094D"/>
    <w:rsid w:val="00AA150C"/>
    <w:rsid w:val="00AA3078"/>
    <w:rsid w:val="00AA3299"/>
    <w:rsid w:val="00AA38F2"/>
    <w:rsid w:val="00AA3FB3"/>
    <w:rsid w:val="00AA6661"/>
    <w:rsid w:val="00AB0112"/>
    <w:rsid w:val="00AB3700"/>
    <w:rsid w:val="00AB3FB2"/>
    <w:rsid w:val="00AB465E"/>
    <w:rsid w:val="00AB622E"/>
    <w:rsid w:val="00AB643C"/>
    <w:rsid w:val="00AC22B1"/>
    <w:rsid w:val="00AC23A6"/>
    <w:rsid w:val="00AC2B4A"/>
    <w:rsid w:val="00AC6E33"/>
    <w:rsid w:val="00AD267D"/>
    <w:rsid w:val="00AD2820"/>
    <w:rsid w:val="00AD424D"/>
    <w:rsid w:val="00AD4426"/>
    <w:rsid w:val="00AD5A58"/>
    <w:rsid w:val="00AE2677"/>
    <w:rsid w:val="00AE2FAF"/>
    <w:rsid w:val="00AE30BF"/>
    <w:rsid w:val="00AE3D09"/>
    <w:rsid w:val="00AE3E70"/>
    <w:rsid w:val="00AE45CA"/>
    <w:rsid w:val="00AF5AE8"/>
    <w:rsid w:val="00AF7E1F"/>
    <w:rsid w:val="00B009C1"/>
    <w:rsid w:val="00B00D18"/>
    <w:rsid w:val="00B0555D"/>
    <w:rsid w:val="00B1028C"/>
    <w:rsid w:val="00B11C17"/>
    <w:rsid w:val="00B12027"/>
    <w:rsid w:val="00B12043"/>
    <w:rsid w:val="00B12AB4"/>
    <w:rsid w:val="00B13356"/>
    <w:rsid w:val="00B154C0"/>
    <w:rsid w:val="00B16AA7"/>
    <w:rsid w:val="00B17507"/>
    <w:rsid w:val="00B20BA2"/>
    <w:rsid w:val="00B32731"/>
    <w:rsid w:val="00B34469"/>
    <w:rsid w:val="00B351B4"/>
    <w:rsid w:val="00B3782D"/>
    <w:rsid w:val="00B44219"/>
    <w:rsid w:val="00B452F4"/>
    <w:rsid w:val="00B45CE0"/>
    <w:rsid w:val="00B52A84"/>
    <w:rsid w:val="00B5682D"/>
    <w:rsid w:val="00B569B6"/>
    <w:rsid w:val="00B57C59"/>
    <w:rsid w:val="00B617FE"/>
    <w:rsid w:val="00B619F0"/>
    <w:rsid w:val="00B62A52"/>
    <w:rsid w:val="00B63E04"/>
    <w:rsid w:val="00B76832"/>
    <w:rsid w:val="00B7695C"/>
    <w:rsid w:val="00B905CF"/>
    <w:rsid w:val="00B90D84"/>
    <w:rsid w:val="00B92BDE"/>
    <w:rsid w:val="00B940C9"/>
    <w:rsid w:val="00B95515"/>
    <w:rsid w:val="00B96737"/>
    <w:rsid w:val="00B96D86"/>
    <w:rsid w:val="00BA4185"/>
    <w:rsid w:val="00BB2B91"/>
    <w:rsid w:val="00BB6CDD"/>
    <w:rsid w:val="00BC5815"/>
    <w:rsid w:val="00BD0F1A"/>
    <w:rsid w:val="00BD1FE1"/>
    <w:rsid w:val="00BD276C"/>
    <w:rsid w:val="00BD43F4"/>
    <w:rsid w:val="00BE2000"/>
    <w:rsid w:val="00BE276B"/>
    <w:rsid w:val="00BE35B3"/>
    <w:rsid w:val="00BE3829"/>
    <w:rsid w:val="00BE7933"/>
    <w:rsid w:val="00BF083E"/>
    <w:rsid w:val="00BF24FB"/>
    <w:rsid w:val="00BF2D05"/>
    <w:rsid w:val="00BF55D5"/>
    <w:rsid w:val="00BF675A"/>
    <w:rsid w:val="00BF6890"/>
    <w:rsid w:val="00BF6ADE"/>
    <w:rsid w:val="00C01723"/>
    <w:rsid w:val="00C10223"/>
    <w:rsid w:val="00C12794"/>
    <w:rsid w:val="00C1433D"/>
    <w:rsid w:val="00C21C9A"/>
    <w:rsid w:val="00C2477C"/>
    <w:rsid w:val="00C26CE1"/>
    <w:rsid w:val="00C33626"/>
    <w:rsid w:val="00C343C8"/>
    <w:rsid w:val="00C34DE1"/>
    <w:rsid w:val="00C37C55"/>
    <w:rsid w:val="00C412EC"/>
    <w:rsid w:val="00C43229"/>
    <w:rsid w:val="00C57720"/>
    <w:rsid w:val="00C6345F"/>
    <w:rsid w:val="00C658BD"/>
    <w:rsid w:val="00C65FE9"/>
    <w:rsid w:val="00C70AA6"/>
    <w:rsid w:val="00C7459A"/>
    <w:rsid w:val="00C750A6"/>
    <w:rsid w:val="00C77385"/>
    <w:rsid w:val="00C8032F"/>
    <w:rsid w:val="00C81FD6"/>
    <w:rsid w:val="00C820F6"/>
    <w:rsid w:val="00C830A4"/>
    <w:rsid w:val="00C83DD2"/>
    <w:rsid w:val="00C85BC2"/>
    <w:rsid w:val="00C866E8"/>
    <w:rsid w:val="00C93C5A"/>
    <w:rsid w:val="00CB07A4"/>
    <w:rsid w:val="00CC04B4"/>
    <w:rsid w:val="00CD2112"/>
    <w:rsid w:val="00CE0F5D"/>
    <w:rsid w:val="00CE1277"/>
    <w:rsid w:val="00CE1388"/>
    <w:rsid w:val="00CE2BD8"/>
    <w:rsid w:val="00CE4A1C"/>
    <w:rsid w:val="00CE6401"/>
    <w:rsid w:val="00CE7C8E"/>
    <w:rsid w:val="00CF3872"/>
    <w:rsid w:val="00CF690D"/>
    <w:rsid w:val="00CF6B70"/>
    <w:rsid w:val="00CF77EE"/>
    <w:rsid w:val="00D01CD5"/>
    <w:rsid w:val="00D026AE"/>
    <w:rsid w:val="00D04A48"/>
    <w:rsid w:val="00D0520E"/>
    <w:rsid w:val="00D05FFE"/>
    <w:rsid w:val="00D11791"/>
    <w:rsid w:val="00D122C1"/>
    <w:rsid w:val="00D1700A"/>
    <w:rsid w:val="00D170D0"/>
    <w:rsid w:val="00D20473"/>
    <w:rsid w:val="00D34FA9"/>
    <w:rsid w:val="00D4319B"/>
    <w:rsid w:val="00D4544F"/>
    <w:rsid w:val="00D4565D"/>
    <w:rsid w:val="00D478E7"/>
    <w:rsid w:val="00D479BD"/>
    <w:rsid w:val="00D51E9F"/>
    <w:rsid w:val="00D52E65"/>
    <w:rsid w:val="00D5506A"/>
    <w:rsid w:val="00D552B8"/>
    <w:rsid w:val="00D60564"/>
    <w:rsid w:val="00D63C98"/>
    <w:rsid w:val="00D6525B"/>
    <w:rsid w:val="00D65DB9"/>
    <w:rsid w:val="00D66B10"/>
    <w:rsid w:val="00D709C3"/>
    <w:rsid w:val="00D7173A"/>
    <w:rsid w:val="00D71DF1"/>
    <w:rsid w:val="00D73AB3"/>
    <w:rsid w:val="00D82A1C"/>
    <w:rsid w:val="00D84411"/>
    <w:rsid w:val="00D86B36"/>
    <w:rsid w:val="00D87950"/>
    <w:rsid w:val="00D92D82"/>
    <w:rsid w:val="00D95CB1"/>
    <w:rsid w:val="00DA4094"/>
    <w:rsid w:val="00DA4D3B"/>
    <w:rsid w:val="00DA7479"/>
    <w:rsid w:val="00DB0FA0"/>
    <w:rsid w:val="00DB220A"/>
    <w:rsid w:val="00DB41EE"/>
    <w:rsid w:val="00DB553D"/>
    <w:rsid w:val="00DB5F8F"/>
    <w:rsid w:val="00DC0B53"/>
    <w:rsid w:val="00DC216E"/>
    <w:rsid w:val="00DC68B6"/>
    <w:rsid w:val="00DD4892"/>
    <w:rsid w:val="00DD7765"/>
    <w:rsid w:val="00DE3261"/>
    <w:rsid w:val="00DE6737"/>
    <w:rsid w:val="00DF4FD0"/>
    <w:rsid w:val="00E0141F"/>
    <w:rsid w:val="00E02A85"/>
    <w:rsid w:val="00E06C14"/>
    <w:rsid w:val="00E06E73"/>
    <w:rsid w:val="00E07250"/>
    <w:rsid w:val="00E13800"/>
    <w:rsid w:val="00E1406E"/>
    <w:rsid w:val="00E177C1"/>
    <w:rsid w:val="00E21A8E"/>
    <w:rsid w:val="00E21E88"/>
    <w:rsid w:val="00E24730"/>
    <w:rsid w:val="00E27E70"/>
    <w:rsid w:val="00E30C3F"/>
    <w:rsid w:val="00E31778"/>
    <w:rsid w:val="00E35EC7"/>
    <w:rsid w:val="00E36BC6"/>
    <w:rsid w:val="00E403B2"/>
    <w:rsid w:val="00E40A50"/>
    <w:rsid w:val="00E40CA4"/>
    <w:rsid w:val="00E4160F"/>
    <w:rsid w:val="00E42CDC"/>
    <w:rsid w:val="00E4465B"/>
    <w:rsid w:val="00E46AD6"/>
    <w:rsid w:val="00E53D40"/>
    <w:rsid w:val="00E53F5E"/>
    <w:rsid w:val="00E55A2A"/>
    <w:rsid w:val="00E56624"/>
    <w:rsid w:val="00E6080C"/>
    <w:rsid w:val="00E6349F"/>
    <w:rsid w:val="00E638E6"/>
    <w:rsid w:val="00E63BF8"/>
    <w:rsid w:val="00E648D8"/>
    <w:rsid w:val="00E666DE"/>
    <w:rsid w:val="00E67907"/>
    <w:rsid w:val="00E75FF4"/>
    <w:rsid w:val="00E84BFF"/>
    <w:rsid w:val="00E85679"/>
    <w:rsid w:val="00E904F8"/>
    <w:rsid w:val="00E921DD"/>
    <w:rsid w:val="00E95416"/>
    <w:rsid w:val="00E97302"/>
    <w:rsid w:val="00E97390"/>
    <w:rsid w:val="00EA1297"/>
    <w:rsid w:val="00EA1A18"/>
    <w:rsid w:val="00EA4A25"/>
    <w:rsid w:val="00EA6DC1"/>
    <w:rsid w:val="00EA70C1"/>
    <w:rsid w:val="00EB14C6"/>
    <w:rsid w:val="00EB2B5A"/>
    <w:rsid w:val="00EC16CE"/>
    <w:rsid w:val="00EC293E"/>
    <w:rsid w:val="00EC352B"/>
    <w:rsid w:val="00ED1C78"/>
    <w:rsid w:val="00ED24D1"/>
    <w:rsid w:val="00ED2EEF"/>
    <w:rsid w:val="00ED33CA"/>
    <w:rsid w:val="00ED52C5"/>
    <w:rsid w:val="00EE123D"/>
    <w:rsid w:val="00EE3452"/>
    <w:rsid w:val="00EE5E09"/>
    <w:rsid w:val="00EF11D8"/>
    <w:rsid w:val="00EF5902"/>
    <w:rsid w:val="00EF681A"/>
    <w:rsid w:val="00EF7147"/>
    <w:rsid w:val="00EF7469"/>
    <w:rsid w:val="00EF7BD5"/>
    <w:rsid w:val="00F07365"/>
    <w:rsid w:val="00F13CC8"/>
    <w:rsid w:val="00F15409"/>
    <w:rsid w:val="00F15D0B"/>
    <w:rsid w:val="00F204FA"/>
    <w:rsid w:val="00F233D8"/>
    <w:rsid w:val="00F24655"/>
    <w:rsid w:val="00F25901"/>
    <w:rsid w:val="00F30323"/>
    <w:rsid w:val="00F30ADC"/>
    <w:rsid w:val="00F337D7"/>
    <w:rsid w:val="00F368ED"/>
    <w:rsid w:val="00F377A2"/>
    <w:rsid w:val="00F41D71"/>
    <w:rsid w:val="00F42CC4"/>
    <w:rsid w:val="00F44D11"/>
    <w:rsid w:val="00F455AA"/>
    <w:rsid w:val="00F54415"/>
    <w:rsid w:val="00F617DB"/>
    <w:rsid w:val="00F62EFC"/>
    <w:rsid w:val="00F638B2"/>
    <w:rsid w:val="00F64A6D"/>
    <w:rsid w:val="00F71E46"/>
    <w:rsid w:val="00F72935"/>
    <w:rsid w:val="00F84065"/>
    <w:rsid w:val="00F84B34"/>
    <w:rsid w:val="00F90313"/>
    <w:rsid w:val="00F904FA"/>
    <w:rsid w:val="00F937BD"/>
    <w:rsid w:val="00F94041"/>
    <w:rsid w:val="00F96BB2"/>
    <w:rsid w:val="00FA229E"/>
    <w:rsid w:val="00FA3182"/>
    <w:rsid w:val="00FA5DB1"/>
    <w:rsid w:val="00FB2F89"/>
    <w:rsid w:val="00FB44E7"/>
    <w:rsid w:val="00FB7028"/>
    <w:rsid w:val="00FC0141"/>
    <w:rsid w:val="00FC0288"/>
    <w:rsid w:val="00FC6DE9"/>
    <w:rsid w:val="00FD26C1"/>
    <w:rsid w:val="00FD2F0D"/>
    <w:rsid w:val="00FD39AF"/>
    <w:rsid w:val="00FD6EA5"/>
    <w:rsid w:val="00FD71CE"/>
    <w:rsid w:val="00FD73CC"/>
    <w:rsid w:val="00FE11AF"/>
    <w:rsid w:val="00FE2752"/>
    <w:rsid w:val="00FE46FA"/>
    <w:rsid w:val="00FE6431"/>
    <w:rsid w:val="00FF0B3B"/>
    <w:rsid w:val="00FF55E4"/>
    <w:rsid w:val="00FF7B29"/>
    <w:rsid w:val="024BFDFE"/>
    <w:rsid w:val="026C3DD5"/>
    <w:rsid w:val="038C3A6F"/>
    <w:rsid w:val="03E530DF"/>
    <w:rsid w:val="054D772D"/>
    <w:rsid w:val="0B99E206"/>
    <w:rsid w:val="0C31179E"/>
    <w:rsid w:val="0F4B0B72"/>
    <w:rsid w:val="12695212"/>
    <w:rsid w:val="129F3E42"/>
    <w:rsid w:val="136CA431"/>
    <w:rsid w:val="17B946F5"/>
    <w:rsid w:val="26739D28"/>
    <w:rsid w:val="296FA3FC"/>
    <w:rsid w:val="3505F90F"/>
    <w:rsid w:val="35F67D71"/>
    <w:rsid w:val="374346A0"/>
    <w:rsid w:val="37EF89C5"/>
    <w:rsid w:val="39CE9162"/>
    <w:rsid w:val="3ADC5937"/>
    <w:rsid w:val="3BF242DC"/>
    <w:rsid w:val="3D35BF7E"/>
    <w:rsid w:val="41517928"/>
    <w:rsid w:val="45C86C0C"/>
    <w:rsid w:val="47505B28"/>
    <w:rsid w:val="491D4FBA"/>
    <w:rsid w:val="4CCA1CDB"/>
    <w:rsid w:val="5199C8C8"/>
    <w:rsid w:val="52595025"/>
    <w:rsid w:val="53C1C4A1"/>
    <w:rsid w:val="5493A269"/>
    <w:rsid w:val="572B9466"/>
    <w:rsid w:val="58A8C91A"/>
    <w:rsid w:val="60167FA5"/>
    <w:rsid w:val="60C34B57"/>
    <w:rsid w:val="6C7A47B9"/>
    <w:rsid w:val="70A1648E"/>
    <w:rsid w:val="75F9922B"/>
    <w:rsid w:val="79F5C292"/>
    <w:rsid w:val="7F2D3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49B6"/>
  <w15:chartTrackingRefBased/>
  <w15:docId w15:val="{D086C981-82F9-426B-A3C9-6810BEB52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D84"/>
  </w:style>
  <w:style w:type="paragraph" w:styleId="Heading1">
    <w:name w:val="heading 1"/>
    <w:basedOn w:val="Normal"/>
    <w:next w:val="Normal"/>
    <w:link w:val="Heading1Char"/>
    <w:uiPriority w:val="9"/>
    <w:qFormat/>
    <w:rsid w:val="005222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22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22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2229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semiHidden/>
    <w:unhideWhenUsed/>
    <w:qFormat/>
    <w:rsid w:val="007F20D2"/>
    <w:pPr>
      <w:keepNext/>
      <w:keepLines/>
      <w:widowControl w:val="0"/>
      <w:snapToGrid w:val="0"/>
      <w:spacing w:before="40" w:after="0" w:line="240" w:lineRule="auto"/>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2229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229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22292"/>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22292"/>
    <w:rPr>
      <w:sz w:val="16"/>
      <w:szCs w:val="16"/>
    </w:rPr>
  </w:style>
  <w:style w:type="paragraph" w:styleId="CommentText">
    <w:name w:val="annotation text"/>
    <w:basedOn w:val="Normal"/>
    <w:link w:val="CommentTextChar"/>
    <w:uiPriority w:val="99"/>
    <w:unhideWhenUsed/>
    <w:rsid w:val="00522292"/>
    <w:pPr>
      <w:spacing w:line="240" w:lineRule="auto"/>
    </w:pPr>
    <w:rPr>
      <w:sz w:val="20"/>
      <w:szCs w:val="20"/>
    </w:rPr>
  </w:style>
  <w:style w:type="character" w:customStyle="1" w:styleId="CommentTextChar">
    <w:name w:val="Comment Text Char"/>
    <w:basedOn w:val="DefaultParagraphFont"/>
    <w:link w:val="CommentText"/>
    <w:uiPriority w:val="99"/>
    <w:rsid w:val="00522292"/>
    <w:rPr>
      <w:sz w:val="20"/>
      <w:szCs w:val="20"/>
    </w:rPr>
  </w:style>
  <w:style w:type="paragraph" w:styleId="BalloonText">
    <w:name w:val="Balloon Text"/>
    <w:basedOn w:val="Normal"/>
    <w:link w:val="BalloonTextChar"/>
    <w:uiPriority w:val="99"/>
    <w:semiHidden/>
    <w:unhideWhenUsed/>
    <w:rsid w:val="00522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2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22292"/>
    <w:rPr>
      <w:b/>
      <w:bCs/>
    </w:rPr>
  </w:style>
  <w:style w:type="character" w:customStyle="1" w:styleId="CommentSubjectChar">
    <w:name w:val="Comment Subject Char"/>
    <w:basedOn w:val="CommentTextChar"/>
    <w:link w:val="CommentSubject"/>
    <w:uiPriority w:val="99"/>
    <w:semiHidden/>
    <w:rsid w:val="00522292"/>
    <w:rPr>
      <w:b/>
      <w:bCs/>
      <w:sz w:val="20"/>
      <w:szCs w:val="20"/>
    </w:rPr>
  </w:style>
  <w:style w:type="paragraph" w:styleId="ListParagraph">
    <w:name w:val="List Paragraph"/>
    <w:basedOn w:val="Normal"/>
    <w:link w:val="ListParagraphChar"/>
    <w:uiPriority w:val="34"/>
    <w:qFormat/>
    <w:rsid w:val="00522292"/>
    <w:pPr>
      <w:ind w:left="720"/>
      <w:contextualSpacing/>
    </w:pPr>
  </w:style>
  <w:style w:type="character" w:styleId="Hyperlink">
    <w:name w:val="Hyperlink"/>
    <w:basedOn w:val="DefaultParagraphFont"/>
    <w:uiPriority w:val="99"/>
    <w:unhideWhenUsed/>
    <w:rsid w:val="00522292"/>
    <w:rPr>
      <w:color w:val="0563C1" w:themeColor="hyperlink"/>
      <w:u w:val="single"/>
    </w:rPr>
  </w:style>
  <w:style w:type="paragraph" w:styleId="TOCHeading">
    <w:name w:val="TOC Heading"/>
    <w:basedOn w:val="Heading1"/>
    <w:next w:val="Normal"/>
    <w:uiPriority w:val="39"/>
    <w:unhideWhenUsed/>
    <w:qFormat/>
    <w:rsid w:val="00522292"/>
    <w:pPr>
      <w:outlineLvl w:val="9"/>
    </w:pPr>
  </w:style>
  <w:style w:type="paragraph" w:styleId="TOC1">
    <w:name w:val="toc 1"/>
    <w:basedOn w:val="Normal"/>
    <w:next w:val="Normal"/>
    <w:autoRedefine/>
    <w:uiPriority w:val="39"/>
    <w:unhideWhenUsed/>
    <w:rsid w:val="00522292"/>
    <w:pPr>
      <w:spacing w:after="100"/>
    </w:pPr>
  </w:style>
  <w:style w:type="paragraph" w:styleId="TOC2">
    <w:name w:val="toc 2"/>
    <w:basedOn w:val="Normal"/>
    <w:next w:val="Normal"/>
    <w:autoRedefine/>
    <w:uiPriority w:val="39"/>
    <w:unhideWhenUsed/>
    <w:rsid w:val="00522292"/>
    <w:pPr>
      <w:spacing w:after="100"/>
      <w:ind w:left="220"/>
    </w:pPr>
  </w:style>
  <w:style w:type="paragraph" w:styleId="TOC3">
    <w:name w:val="toc 3"/>
    <w:basedOn w:val="Normal"/>
    <w:next w:val="Normal"/>
    <w:autoRedefine/>
    <w:uiPriority w:val="39"/>
    <w:unhideWhenUsed/>
    <w:rsid w:val="00522292"/>
    <w:pPr>
      <w:spacing w:after="100"/>
      <w:ind w:left="440"/>
    </w:pPr>
  </w:style>
  <w:style w:type="paragraph" w:styleId="Header">
    <w:name w:val="header"/>
    <w:basedOn w:val="Normal"/>
    <w:link w:val="HeaderChar"/>
    <w:uiPriority w:val="99"/>
    <w:unhideWhenUsed/>
    <w:rsid w:val="00522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92"/>
  </w:style>
  <w:style w:type="paragraph" w:styleId="Footer">
    <w:name w:val="footer"/>
    <w:basedOn w:val="Normal"/>
    <w:link w:val="FooterChar"/>
    <w:uiPriority w:val="99"/>
    <w:unhideWhenUsed/>
    <w:rsid w:val="00522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92"/>
  </w:style>
  <w:style w:type="table" w:styleId="TableGrid">
    <w:name w:val="Table Grid"/>
    <w:basedOn w:val="TableNormal"/>
    <w:uiPriority w:val="39"/>
    <w:rsid w:val="00522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22292"/>
  </w:style>
  <w:style w:type="character" w:customStyle="1" w:styleId="normaltextrun1">
    <w:name w:val="normaltextrun1"/>
    <w:basedOn w:val="DefaultParagraphFont"/>
    <w:rsid w:val="00522292"/>
  </w:style>
  <w:style w:type="paragraph" w:customStyle="1" w:styleId="FigureTableNotes">
    <w:name w:val="Figure/Table Notes"/>
    <w:basedOn w:val="Normal"/>
    <w:qFormat/>
    <w:rsid w:val="00522292"/>
    <w:pPr>
      <w:spacing w:before="60" w:after="320" w:line="240" w:lineRule="exact"/>
      <w:contextualSpacing/>
    </w:pPr>
    <w:rPr>
      <w:rFonts w:ascii="Lato" w:hAnsi="Lato"/>
      <w:iCs/>
      <w:sz w:val="16"/>
      <w:szCs w:val="18"/>
    </w:rPr>
  </w:style>
  <w:style w:type="paragraph" w:styleId="NormalWeb">
    <w:name w:val="Normal (Web)"/>
    <w:basedOn w:val="Normal"/>
    <w:uiPriority w:val="99"/>
    <w:unhideWhenUsed/>
    <w:rsid w:val="00522292"/>
    <w:pPr>
      <w:spacing w:after="0"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unhideWhenUsed/>
    <w:rsid w:val="00522292"/>
    <w:rPr>
      <w:color w:val="605E5C"/>
      <w:shd w:val="clear" w:color="auto" w:fill="E1DFDD"/>
    </w:rPr>
  </w:style>
  <w:style w:type="character" w:customStyle="1" w:styleId="ListParagraphChar">
    <w:name w:val="List Paragraph Char"/>
    <w:basedOn w:val="DefaultParagraphFont"/>
    <w:link w:val="ListParagraph"/>
    <w:uiPriority w:val="34"/>
    <w:locked/>
    <w:rsid w:val="00D71DF1"/>
  </w:style>
  <w:style w:type="table" w:customStyle="1" w:styleId="ShadedStyle1-TCC">
    <w:name w:val="Shaded Style 1 - TCC"/>
    <w:basedOn w:val="TableNormal"/>
    <w:uiPriority w:val="99"/>
    <w:rsid w:val="00D71DF1"/>
    <w:pPr>
      <w:spacing w:after="0" w:line="276" w:lineRule="auto"/>
      <w:jc w:val="center"/>
    </w:pPr>
    <w:rPr>
      <w:rFonts w:ascii="Corbel" w:hAnsi="Corbel"/>
    </w:rPr>
    <w:tblPr>
      <w:tblStyleRowBandSize w:val="1"/>
      <w:tblBorders>
        <w:insideV w:val="single" w:sz="4" w:space="0" w:color="FFFFFF" w:themeColor="background1"/>
      </w:tblBorders>
    </w:tblPr>
    <w:tcPr>
      <w:shd w:val="clear" w:color="auto" w:fill="FFFFFF" w:themeFill="background1"/>
      <w:vAlign w:val="center"/>
    </w:tcPr>
    <w:tblStylePr w:type="firstRow">
      <w:pPr>
        <w:jc w:val="center"/>
      </w:pPr>
      <w:rPr>
        <w:rFonts w:ascii="Cambria" w:hAnsi="Cambria"/>
        <w:b/>
        <w:color w:val="FFFFFF" w:themeColor="background1"/>
        <w:sz w:val="22"/>
      </w:rPr>
      <w:tblPr/>
      <w:tcPr>
        <w:shd w:val="clear" w:color="auto" w:fill="FFC000" w:themeFill="accent4"/>
      </w:tcPr>
    </w:tblStylePr>
    <w:tblStylePr w:type="lastRow">
      <w:pPr>
        <w:jc w:val="left"/>
      </w:pPr>
      <w:tblPr/>
      <w:tcPr>
        <w:vAlign w:val="center"/>
      </w:tcPr>
    </w:tblStylePr>
    <w:tblStylePr w:type="firstCol">
      <w:pPr>
        <w:jc w:val="left"/>
      </w:pPr>
      <w:rPr>
        <w:rFonts w:ascii="Cambria" w:hAnsi="Cambria"/>
        <w:b/>
        <w:sz w:val="22"/>
      </w:rPr>
    </w:tblStylePr>
    <w:tblStylePr w:type="band1Horz">
      <w:pPr>
        <w:jc w:val="center"/>
      </w:pPr>
      <w:rPr>
        <w:rFonts w:ascii="Arial" w:hAnsi="Arial"/>
        <w:sz w:val="20"/>
      </w:rPr>
    </w:tblStylePr>
    <w:tblStylePr w:type="band2Horz">
      <w:pPr>
        <w:jc w:val="center"/>
      </w:pPr>
      <w:rPr>
        <w:rFonts w:ascii="Arial" w:hAnsi="Arial"/>
        <w:sz w:val="20"/>
      </w:rPr>
      <w:tblPr/>
      <w:tcPr>
        <w:shd w:val="clear" w:color="auto" w:fill="FFF2CC" w:themeFill="accent4" w:themeFillTint="33"/>
      </w:tcPr>
    </w:tblStylePr>
  </w:style>
  <w:style w:type="paragraph" w:customStyle="1" w:styleId="Default">
    <w:name w:val="Default"/>
    <w:rsid w:val="00D71DF1"/>
    <w:pPr>
      <w:autoSpaceDE w:val="0"/>
      <w:autoSpaceDN w:val="0"/>
      <w:adjustRightInd w:val="0"/>
      <w:spacing w:after="0" w:line="240" w:lineRule="auto"/>
    </w:pPr>
    <w:rPr>
      <w:rFonts w:ascii="Arial" w:hAnsi="Arial" w:cs="Arial"/>
      <w:color w:val="000000"/>
      <w:sz w:val="24"/>
      <w:szCs w:val="24"/>
      <w14:numForm w14:val="lining"/>
    </w:rPr>
  </w:style>
  <w:style w:type="table" w:styleId="GridTable4-Accent1">
    <w:name w:val="Grid Table 4 Accent 1"/>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D71DF1"/>
    <w:pPr>
      <w:spacing w:after="0" w:line="240" w:lineRule="auto"/>
    </w:pPr>
    <w:rPr>
      <w:rFonts w:ascii="Corbel" w:hAnsi="Corbel"/>
      <w14:numForm w14:val="lining"/>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D95CB1"/>
    <w:pPr>
      <w:spacing w:after="0" w:line="240" w:lineRule="auto"/>
    </w:pPr>
  </w:style>
  <w:style w:type="table" w:styleId="TableGridLight">
    <w:name w:val="Grid Table Light"/>
    <w:basedOn w:val="TableNormal"/>
    <w:uiPriority w:val="40"/>
    <w:rsid w:val="00D11791"/>
    <w:pPr>
      <w:spacing w:after="0" w:line="240" w:lineRule="auto"/>
    </w:pPr>
    <w:rPr>
      <w:rFonts w:ascii="Corbel" w:hAnsi="Corbel"/>
      <w14:numForm w14:val="lining"/>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adedStyle2-TCC">
    <w:name w:val="Shaded Style 2 - TCC"/>
    <w:basedOn w:val="TableNormal"/>
    <w:uiPriority w:val="99"/>
    <w:rsid w:val="00571C45"/>
    <w:pPr>
      <w:spacing w:after="0" w:line="240" w:lineRule="auto"/>
      <w:jc w:val="center"/>
    </w:pPr>
    <w:rPr>
      <w:rFonts w:ascii="Corbel" w:hAnsi="Corbel"/>
      <w14:numForm w14:val="lining"/>
    </w:rPr>
    <w:tblPr>
      <w:tblStyleRowBandSize w:val="1"/>
      <w:tblStyleColBandSize w:val="1"/>
      <w:tblInd w:w="0" w:type="nil"/>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ambria" w:hAnsi="Cambria" w:hint="default"/>
        <w:b/>
        <w:color w:val="FFFFFF" w:themeColor="background1"/>
        <w:sz w:val="22"/>
        <w:szCs w:val="22"/>
      </w:rPr>
      <w:tblPr/>
      <w:tcPr>
        <w:shd w:val="clear" w:color="auto" w:fill="E7E6E6" w:themeFill="background2"/>
      </w:tcPr>
    </w:tblStylePr>
  </w:style>
  <w:style w:type="character" w:customStyle="1" w:styleId="Heading8Char">
    <w:name w:val="Heading 8 Char"/>
    <w:basedOn w:val="DefaultParagraphFont"/>
    <w:link w:val="Heading8"/>
    <w:semiHidden/>
    <w:rsid w:val="007F20D2"/>
    <w:rPr>
      <w:rFonts w:asciiTheme="majorHAnsi" w:eastAsiaTheme="majorEastAsia" w:hAnsiTheme="majorHAnsi" w:cstheme="majorBidi"/>
      <w:color w:val="272727" w:themeColor="text1" w:themeTint="D8"/>
      <w:sz w:val="21"/>
      <w:szCs w:val="21"/>
    </w:rPr>
  </w:style>
  <w:style w:type="character" w:styleId="FootnoteReference">
    <w:name w:val="footnote reference"/>
    <w:basedOn w:val="DefaultParagraphFont"/>
    <w:uiPriority w:val="99"/>
    <w:semiHidden/>
    <w:unhideWhenUsed/>
    <w:rsid w:val="007F20D2"/>
    <w:rPr>
      <w:vertAlign w:val="superscript"/>
    </w:rPr>
  </w:style>
  <w:style w:type="character" w:customStyle="1" w:styleId="normaltextrun">
    <w:name w:val="normaltextrun"/>
    <w:basedOn w:val="DefaultParagraphFont"/>
    <w:rsid w:val="007F20D2"/>
  </w:style>
  <w:style w:type="character" w:customStyle="1" w:styleId="eop">
    <w:name w:val="eop"/>
    <w:basedOn w:val="DefaultParagraphFont"/>
    <w:rsid w:val="007F20D2"/>
  </w:style>
  <w:style w:type="character" w:customStyle="1" w:styleId="Mention1">
    <w:name w:val="Mention1"/>
    <w:basedOn w:val="DefaultParagraphFont"/>
    <w:uiPriority w:val="99"/>
    <w:unhideWhenUsed/>
    <w:rsid w:val="00C43229"/>
    <w:rPr>
      <w:color w:val="2B579A"/>
      <w:shd w:val="clear" w:color="auto" w:fill="E1DFDD"/>
    </w:rPr>
  </w:style>
  <w:style w:type="paragraph" w:styleId="Revision">
    <w:name w:val="Revision"/>
    <w:hidden/>
    <w:uiPriority w:val="99"/>
    <w:semiHidden/>
    <w:rsid w:val="009F30CA"/>
    <w:pPr>
      <w:spacing w:after="0" w:line="240" w:lineRule="auto"/>
    </w:pPr>
  </w:style>
  <w:style w:type="paragraph" w:styleId="FootnoteText">
    <w:name w:val="footnote text"/>
    <w:basedOn w:val="Normal"/>
    <w:link w:val="FootnoteTextChar"/>
    <w:uiPriority w:val="99"/>
    <w:semiHidden/>
    <w:unhideWhenUsed/>
    <w:rsid w:val="003A11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1112"/>
    <w:rPr>
      <w:sz w:val="20"/>
      <w:szCs w:val="20"/>
    </w:rPr>
  </w:style>
  <w:style w:type="table" w:styleId="GridTable4-Accent6">
    <w:name w:val="Grid Table 4 Accent 6"/>
    <w:basedOn w:val="TableNormal"/>
    <w:uiPriority w:val="49"/>
    <w:rsid w:val="00483C2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apple-converted-space">
    <w:name w:val="apple-converted-space"/>
    <w:basedOn w:val="DefaultParagraphFont"/>
    <w:rsid w:val="008F29C6"/>
  </w:style>
  <w:style w:type="character" w:customStyle="1" w:styleId="ref-journal">
    <w:name w:val="ref-journal"/>
    <w:basedOn w:val="DefaultParagraphFont"/>
    <w:rsid w:val="008F29C6"/>
  </w:style>
  <w:style w:type="character" w:customStyle="1" w:styleId="ref-vol">
    <w:name w:val="ref-vol"/>
    <w:basedOn w:val="DefaultParagraphFont"/>
    <w:rsid w:val="008F29C6"/>
  </w:style>
  <w:style w:type="table" w:styleId="GridTable5Dark-Accent1">
    <w:name w:val="Grid Table 5 Dark Accent 1"/>
    <w:basedOn w:val="TableNormal"/>
    <w:uiPriority w:val="50"/>
    <w:rsid w:val="00FA22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2-Accent3">
    <w:name w:val="Grid Table 2 Accent 3"/>
    <w:basedOn w:val="TableNormal"/>
    <w:uiPriority w:val="47"/>
    <w:rsid w:val="00543A31"/>
    <w:pPr>
      <w:spacing w:after="0" w:line="240" w:lineRule="auto"/>
    </w:pPr>
    <w:rPr>
      <w:rFonts w:ascii="Corbel" w:hAnsi="Corbel"/>
      <w14:numForm w14:val="lining"/>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UnresolvedMention">
    <w:name w:val="Unresolved Mention"/>
    <w:basedOn w:val="DefaultParagraphFont"/>
    <w:uiPriority w:val="99"/>
    <w:semiHidden/>
    <w:unhideWhenUsed/>
    <w:rsid w:val="00FA5DB1"/>
    <w:rPr>
      <w:color w:val="605E5C"/>
      <w:shd w:val="clear" w:color="auto" w:fill="E1DFDD"/>
    </w:rPr>
  </w:style>
  <w:style w:type="character" w:customStyle="1" w:styleId="emailstyle15">
    <w:name w:val="emailstyle15"/>
    <w:basedOn w:val="DefaultParagraphFont"/>
    <w:semiHidden/>
    <w:rsid w:val="00BE276B"/>
    <w:rPr>
      <w:rFonts w:ascii="Corbel" w:hAnsi="Corbe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639415">
      <w:bodyDiv w:val="1"/>
      <w:marLeft w:val="0"/>
      <w:marRight w:val="0"/>
      <w:marTop w:val="0"/>
      <w:marBottom w:val="0"/>
      <w:divBdr>
        <w:top w:val="none" w:sz="0" w:space="0" w:color="auto"/>
        <w:left w:val="none" w:sz="0" w:space="0" w:color="auto"/>
        <w:bottom w:val="none" w:sz="0" w:space="0" w:color="auto"/>
        <w:right w:val="none" w:sz="0" w:space="0" w:color="auto"/>
      </w:divBdr>
    </w:div>
    <w:div w:id="302009326">
      <w:bodyDiv w:val="1"/>
      <w:marLeft w:val="0"/>
      <w:marRight w:val="0"/>
      <w:marTop w:val="0"/>
      <w:marBottom w:val="0"/>
      <w:divBdr>
        <w:top w:val="none" w:sz="0" w:space="0" w:color="auto"/>
        <w:left w:val="none" w:sz="0" w:space="0" w:color="auto"/>
        <w:bottom w:val="none" w:sz="0" w:space="0" w:color="auto"/>
        <w:right w:val="none" w:sz="0" w:space="0" w:color="auto"/>
      </w:divBdr>
    </w:div>
    <w:div w:id="520750707">
      <w:bodyDiv w:val="1"/>
      <w:marLeft w:val="0"/>
      <w:marRight w:val="0"/>
      <w:marTop w:val="0"/>
      <w:marBottom w:val="0"/>
      <w:divBdr>
        <w:top w:val="none" w:sz="0" w:space="0" w:color="auto"/>
        <w:left w:val="none" w:sz="0" w:space="0" w:color="auto"/>
        <w:bottom w:val="none" w:sz="0" w:space="0" w:color="auto"/>
        <w:right w:val="none" w:sz="0" w:space="0" w:color="auto"/>
      </w:divBdr>
    </w:div>
    <w:div w:id="681397584">
      <w:bodyDiv w:val="1"/>
      <w:marLeft w:val="0"/>
      <w:marRight w:val="0"/>
      <w:marTop w:val="0"/>
      <w:marBottom w:val="0"/>
      <w:divBdr>
        <w:top w:val="none" w:sz="0" w:space="0" w:color="auto"/>
        <w:left w:val="none" w:sz="0" w:space="0" w:color="auto"/>
        <w:bottom w:val="none" w:sz="0" w:space="0" w:color="auto"/>
        <w:right w:val="none" w:sz="0" w:space="0" w:color="auto"/>
      </w:divBdr>
    </w:div>
    <w:div w:id="685329599">
      <w:bodyDiv w:val="1"/>
      <w:marLeft w:val="0"/>
      <w:marRight w:val="0"/>
      <w:marTop w:val="0"/>
      <w:marBottom w:val="0"/>
      <w:divBdr>
        <w:top w:val="none" w:sz="0" w:space="0" w:color="auto"/>
        <w:left w:val="none" w:sz="0" w:space="0" w:color="auto"/>
        <w:bottom w:val="none" w:sz="0" w:space="0" w:color="auto"/>
        <w:right w:val="none" w:sz="0" w:space="0" w:color="auto"/>
      </w:divBdr>
      <w:divsChild>
        <w:div w:id="1825051463">
          <w:marLeft w:val="0"/>
          <w:marRight w:val="0"/>
          <w:marTop w:val="0"/>
          <w:marBottom w:val="0"/>
          <w:divBdr>
            <w:top w:val="none" w:sz="0" w:space="0" w:color="auto"/>
            <w:left w:val="none" w:sz="0" w:space="0" w:color="auto"/>
            <w:bottom w:val="none" w:sz="0" w:space="0" w:color="auto"/>
            <w:right w:val="none" w:sz="0" w:space="0" w:color="auto"/>
          </w:divBdr>
          <w:divsChild>
            <w:div w:id="1003239411">
              <w:marLeft w:val="0"/>
              <w:marRight w:val="0"/>
              <w:marTop w:val="0"/>
              <w:marBottom w:val="0"/>
              <w:divBdr>
                <w:top w:val="none" w:sz="0" w:space="0" w:color="auto"/>
                <w:left w:val="none" w:sz="0" w:space="0" w:color="auto"/>
                <w:bottom w:val="none" w:sz="0" w:space="0" w:color="auto"/>
                <w:right w:val="none" w:sz="0" w:space="0" w:color="auto"/>
              </w:divBdr>
              <w:divsChild>
                <w:div w:id="853113359">
                  <w:marLeft w:val="0"/>
                  <w:marRight w:val="0"/>
                  <w:marTop w:val="0"/>
                  <w:marBottom w:val="0"/>
                  <w:divBdr>
                    <w:top w:val="none" w:sz="0" w:space="0" w:color="auto"/>
                    <w:left w:val="none" w:sz="0" w:space="0" w:color="auto"/>
                    <w:bottom w:val="none" w:sz="0" w:space="0" w:color="auto"/>
                    <w:right w:val="none" w:sz="0" w:space="0" w:color="auto"/>
                  </w:divBdr>
                  <w:divsChild>
                    <w:div w:id="1317342000">
                      <w:marLeft w:val="0"/>
                      <w:marRight w:val="0"/>
                      <w:marTop w:val="0"/>
                      <w:marBottom w:val="0"/>
                      <w:divBdr>
                        <w:top w:val="none" w:sz="0" w:space="0" w:color="auto"/>
                        <w:left w:val="none" w:sz="0" w:space="0" w:color="auto"/>
                        <w:bottom w:val="none" w:sz="0" w:space="0" w:color="auto"/>
                        <w:right w:val="none" w:sz="0" w:space="0" w:color="auto"/>
                      </w:divBdr>
                    </w:div>
                  </w:divsChild>
                </w:div>
                <w:div w:id="1141843012">
                  <w:marLeft w:val="0"/>
                  <w:marRight w:val="0"/>
                  <w:marTop w:val="0"/>
                  <w:marBottom w:val="0"/>
                  <w:divBdr>
                    <w:top w:val="none" w:sz="0" w:space="0" w:color="auto"/>
                    <w:left w:val="none" w:sz="0" w:space="0" w:color="auto"/>
                    <w:bottom w:val="none" w:sz="0" w:space="0" w:color="auto"/>
                    <w:right w:val="none" w:sz="0" w:space="0" w:color="auto"/>
                  </w:divBdr>
                  <w:divsChild>
                    <w:div w:id="17294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3003">
      <w:bodyDiv w:val="1"/>
      <w:marLeft w:val="0"/>
      <w:marRight w:val="0"/>
      <w:marTop w:val="0"/>
      <w:marBottom w:val="0"/>
      <w:divBdr>
        <w:top w:val="none" w:sz="0" w:space="0" w:color="auto"/>
        <w:left w:val="none" w:sz="0" w:space="0" w:color="auto"/>
        <w:bottom w:val="none" w:sz="0" w:space="0" w:color="auto"/>
        <w:right w:val="none" w:sz="0" w:space="0" w:color="auto"/>
      </w:divBdr>
    </w:div>
    <w:div w:id="802650928">
      <w:bodyDiv w:val="1"/>
      <w:marLeft w:val="0"/>
      <w:marRight w:val="0"/>
      <w:marTop w:val="0"/>
      <w:marBottom w:val="0"/>
      <w:divBdr>
        <w:top w:val="none" w:sz="0" w:space="0" w:color="auto"/>
        <w:left w:val="none" w:sz="0" w:space="0" w:color="auto"/>
        <w:bottom w:val="none" w:sz="0" w:space="0" w:color="auto"/>
        <w:right w:val="none" w:sz="0" w:space="0" w:color="auto"/>
      </w:divBdr>
    </w:div>
    <w:div w:id="849948755">
      <w:bodyDiv w:val="1"/>
      <w:marLeft w:val="0"/>
      <w:marRight w:val="0"/>
      <w:marTop w:val="0"/>
      <w:marBottom w:val="0"/>
      <w:divBdr>
        <w:top w:val="none" w:sz="0" w:space="0" w:color="auto"/>
        <w:left w:val="none" w:sz="0" w:space="0" w:color="auto"/>
        <w:bottom w:val="none" w:sz="0" w:space="0" w:color="auto"/>
        <w:right w:val="none" w:sz="0" w:space="0" w:color="auto"/>
      </w:divBdr>
    </w:div>
    <w:div w:id="867792889">
      <w:bodyDiv w:val="1"/>
      <w:marLeft w:val="0"/>
      <w:marRight w:val="0"/>
      <w:marTop w:val="0"/>
      <w:marBottom w:val="0"/>
      <w:divBdr>
        <w:top w:val="none" w:sz="0" w:space="0" w:color="auto"/>
        <w:left w:val="none" w:sz="0" w:space="0" w:color="auto"/>
        <w:bottom w:val="none" w:sz="0" w:space="0" w:color="auto"/>
        <w:right w:val="none" w:sz="0" w:space="0" w:color="auto"/>
      </w:divBdr>
    </w:div>
    <w:div w:id="869145175">
      <w:bodyDiv w:val="1"/>
      <w:marLeft w:val="0"/>
      <w:marRight w:val="0"/>
      <w:marTop w:val="0"/>
      <w:marBottom w:val="0"/>
      <w:divBdr>
        <w:top w:val="none" w:sz="0" w:space="0" w:color="auto"/>
        <w:left w:val="none" w:sz="0" w:space="0" w:color="auto"/>
        <w:bottom w:val="none" w:sz="0" w:space="0" w:color="auto"/>
        <w:right w:val="none" w:sz="0" w:space="0" w:color="auto"/>
      </w:divBdr>
    </w:div>
    <w:div w:id="962886611">
      <w:bodyDiv w:val="1"/>
      <w:marLeft w:val="0"/>
      <w:marRight w:val="0"/>
      <w:marTop w:val="0"/>
      <w:marBottom w:val="0"/>
      <w:divBdr>
        <w:top w:val="none" w:sz="0" w:space="0" w:color="auto"/>
        <w:left w:val="none" w:sz="0" w:space="0" w:color="auto"/>
        <w:bottom w:val="none" w:sz="0" w:space="0" w:color="auto"/>
        <w:right w:val="none" w:sz="0" w:space="0" w:color="auto"/>
      </w:divBdr>
    </w:div>
    <w:div w:id="1117915969">
      <w:bodyDiv w:val="1"/>
      <w:marLeft w:val="0"/>
      <w:marRight w:val="0"/>
      <w:marTop w:val="0"/>
      <w:marBottom w:val="0"/>
      <w:divBdr>
        <w:top w:val="none" w:sz="0" w:space="0" w:color="auto"/>
        <w:left w:val="none" w:sz="0" w:space="0" w:color="auto"/>
        <w:bottom w:val="none" w:sz="0" w:space="0" w:color="auto"/>
        <w:right w:val="none" w:sz="0" w:space="0" w:color="auto"/>
      </w:divBdr>
    </w:div>
    <w:div w:id="1164468822">
      <w:bodyDiv w:val="1"/>
      <w:marLeft w:val="0"/>
      <w:marRight w:val="0"/>
      <w:marTop w:val="0"/>
      <w:marBottom w:val="0"/>
      <w:divBdr>
        <w:top w:val="none" w:sz="0" w:space="0" w:color="auto"/>
        <w:left w:val="none" w:sz="0" w:space="0" w:color="auto"/>
        <w:bottom w:val="none" w:sz="0" w:space="0" w:color="auto"/>
        <w:right w:val="none" w:sz="0" w:space="0" w:color="auto"/>
      </w:divBdr>
    </w:div>
    <w:div w:id="1183980719">
      <w:bodyDiv w:val="1"/>
      <w:marLeft w:val="0"/>
      <w:marRight w:val="0"/>
      <w:marTop w:val="0"/>
      <w:marBottom w:val="0"/>
      <w:divBdr>
        <w:top w:val="none" w:sz="0" w:space="0" w:color="auto"/>
        <w:left w:val="none" w:sz="0" w:space="0" w:color="auto"/>
        <w:bottom w:val="none" w:sz="0" w:space="0" w:color="auto"/>
        <w:right w:val="none" w:sz="0" w:space="0" w:color="auto"/>
      </w:divBdr>
    </w:div>
    <w:div w:id="1628391329">
      <w:bodyDiv w:val="1"/>
      <w:marLeft w:val="0"/>
      <w:marRight w:val="0"/>
      <w:marTop w:val="0"/>
      <w:marBottom w:val="0"/>
      <w:divBdr>
        <w:top w:val="none" w:sz="0" w:space="0" w:color="auto"/>
        <w:left w:val="none" w:sz="0" w:space="0" w:color="auto"/>
        <w:bottom w:val="none" w:sz="0" w:space="0" w:color="auto"/>
        <w:right w:val="none" w:sz="0" w:space="0" w:color="auto"/>
      </w:divBdr>
    </w:div>
    <w:div w:id="1788699484">
      <w:bodyDiv w:val="1"/>
      <w:marLeft w:val="0"/>
      <w:marRight w:val="0"/>
      <w:marTop w:val="0"/>
      <w:marBottom w:val="0"/>
      <w:divBdr>
        <w:top w:val="none" w:sz="0" w:space="0" w:color="auto"/>
        <w:left w:val="none" w:sz="0" w:space="0" w:color="auto"/>
        <w:bottom w:val="none" w:sz="0" w:space="0" w:color="auto"/>
        <w:right w:val="none" w:sz="0" w:space="0" w:color="auto"/>
      </w:divBdr>
    </w:div>
    <w:div w:id="1977759657">
      <w:bodyDiv w:val="1"/>
      <w:marLeft w:val="0"/>
      <w:marRight w:val="0"/>
      <w:marTop w:val="0"/>
      <w:marBottom w:val="0"/>
      <w:divBdr>
        <w:top w:val="none" w:sz="0" w:space="0" w:color="auto"/>
        <w:left w:val="none" w:sz="0" w:space="0" w:color="auto"/>
        <w:bottom w:val="none" w:sz="0" w:space="0" w:color="auto"/>
        <w:right w:val="none" w:sz="0" w:space="0" w:color="auto"/>
      </w:divBdr>
    </w:div>
    <w:div w:id="2004963832">
      <w:bodyDiv w:val="1"/>
      <w:marLeft w:val="0"/>
      <w:marRight w:val="0"/>
      <w:marTop w:val="0"/>
      <w:marBottom w:val="0"/>
      <w:divBdr>
        <w:top w:val="none" w:sz="0" w:space="0" w:color="auto"/>
        <w:left w:val="none" w:sz="0" w:space="0" w:color="auto"/>
        <w:bottom w:val="none" w:sz="0" w:space="0" w:color="auto"/>
        <w:right w:val="none" w:sz="0" w:space="0" w:color="auto"/>
      </w:divBdr>
    </w:div>
    <w:div w:id="2059812433">
      <w:bodyDiv w:val="1"/>
      <w:marLeft w:val="0"/>
      <w:marRight w:val="0"/>
      <w:marTop w:val="0"/>
      <w:marBottom w:val="0"/>
      <w:divBdr>
        <w:top w:val="none" w:sz="0" w:space="0" w:color="auto"/>
        <w:left w:val="none" w:sz="0" w:space="0" w:color="auto"/>
        <w:bottom w:val="none" w:sz="0" w:space="0" w:color="auto"/>
        <w:right w:val="none" w:sz="0" w:space="0" w:color="auto"/>
      </w:divBdr>
    </w:div>
    <w:div w:id="2060283939">
      <w:bodyDiv w:val="1"/>
      <w:marLeft w:val="0"/>
      <w:marRight w:val="0"/>
      <w:marTop w:val="0"/>
      <w:marBottom w:val="0"/>
      <w:divBdr>
        <w:top w:val="none" w:sz="0" w:space="0" w:color="auto"/>
        <w:left w:val="none" w:sz="0" w:space="0" w:color="auto"/>
        <w:bottom w:val="none" w:sz="0" w:space="0" w:color="auto"/>
        <w:right w:val="none" w:sz="0" w:space="0" w:color="auto"/>
      </w:divBdr>
    </w:div>
    <w:div w:id="206690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ropbox.com/business/trust/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Lisa Frehill</DisplayName>
        <AccountId>16</AccountId>
        <AccountType/>
      </UserInfo>
      <UserInfo>
        <DisplayName>Matthew Birnbaum</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f2418e1062e77d5fb7473a12811b4872">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b9631f3e24199a5d854d9d163f105406"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153AB-C758-3744-8E7A-E5B385D0CB6B}">
  <ds:schemaRefs>
    <ds:schemaRef ds:uri="http://schemas.openxmlformats.org/officeDocument/2006/bibliography"/>
  </ds:schemaRefs>
</ds:datastoreItem>
</file>

<file path=customXml/itemProps2.xml><?xml version="1.0" encoding="utf-8"?>
<ds:datastoreItem xmlns:ds="http://schemas.openxmlformats.org/officeDocument/2006/customXml" ds:itemID="{55DCEB72-F081-45BF-A44A-1E1C601827AC}">
  <ds:schemaRefs>
    <ds:schemaRef ds:uri="http://schemas.microsoft.com/office/2006/metadata/properties"/>
    <ds:schemaRef ds:uri="http://schemas.microsoft.com/office/infopath/2007/PartnerControls"/>
    <ds:schemaRef ds:uri="5b7cd334-ef48-44ad-ba3d-dd607a2fcc1b"/>
  </ds:schemaRefs>
</ds:datastoreItem>
</file>

<file path=customXml/itemProps3.xml><?xml version="1.0" encoding="utf-8"?>
<ds:datastoreItem xmlns:ds="http://schemas.openxmlformats.org/officeDocument/2006/customXml" ds:itemID="{C727B5D0-097A-4F02-BC8C-8A20E78B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5B3EEE-5149-40BD-8689-B794F60EC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2642</Words>
  <Characters>15062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Bakale</dc:creator>
  <cp:keywords/>
  <dc:description/>
  <cp:lastModifiedBy>Kim A. Miller</cp:lastModifiedBy>
  <cp:revision>12</cp:revision>
  <cp:lastPrinted>2021-03-03T14:54:00Z</cp:lastPrinted>
  <dcterms:created xsi:type="dcterms:W3CDTF">2021-03-11T16:44:00Z</dcterms:created>
  <dcterms:modified xsi:type="dcterms:W3CDTF">2021-03-18T12:16:00Z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