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0130C" w:rsidR="00EC16CE" w:rsidP="0064097D" w:rsidRDefault="009B5AB1" w14:paraId="3D8DED7B" w14:textId="6D185D54">
      <w:pPr>
        <w:pStyle w:val="Heading1"/>
        <w:rPr>
          <w:rFonts w:cstheme="majorHAnsi"/>
        </w:rPr>
      </w:pPr>
      <w:bookmarkStart w:name="_Hlk52452861" w:id="0"/>
      <w:r>
        <w:rPr>
          <w:rFonts w:cstheme="majorHAnsi"/>
        </w:rPr>
        <w:t>Part</w:t>
      </w:r>
      <w:r w:rsidRPr="0030130C" w:rsidR="007F20D2">
        <w:rPr>
          <w:rFonts w:cstheme="majorHAnsi"/>
        </w:rPr>
        <w:t xml:space="preserve"> B.</w:t>
      </w:r>
      <w:r w:rsidR="00F30ADC">
        <w:rPr>
          <w:rFonts w:cstheme="majorHAnsi"/>
        </w:rPr>
        <w:t xml:space="preserve"> </w:t>
      </w:r>
      <w:r w:rsidRPr="0030130C" w:rsidR="007F20D2">
        <w:rPr>
          <w:rFonts w:cstheme="majorHAnsi"/>
        </w:rPr>
        <w:t>Description of Statistical Methodology</w:t>
      </w:r>
    </w:p>
    <w:p w:rsidR="00C34DE1" w:rsidP="009F1EDF" w:rsidRDefault="007F20D2" w14:paraId="2DE20EFB" w14:textId="4428B5EF">
      <w:pPr>
        <w:spacing w:after="60" w:line="360" w:lineRule="auto"/>
        <w:rPr>
          <w:rFonts w:asciiTheme="majorHAnsi" w:hAnsiTheme="majorHAnsi" w:cstheme="majorHAnsi"/>
        </w:rPr>
      </w:pPr>
      <w:r w:rsidRPr="00523BCE">
        <w:rPr>
          <w:rFonts w:asciiTheme="majorHAnsi" w:hAnsiTheme="majorHAnsi" w:cstheme="majorHAnsi"/>
        </w:rPr>
        <w:t xml:space="preserve">The analysis plan for this </w:t>
      </w:r>
      <w:r w:rsidR="00B0555D">
        <w:rPr>
          <w:rFonts w:asciiTheme="majorHAnsi" w:hAnsiTheme="majorHAnsi" w:cstheme="majorHAnsi"/>
        </w:rPr>
        <w:t>study</w:t>
      </w:r>
      <w:r w:rsidRPr="00523BCE">
        <w:rPr>
          <w:rFonts w:asciiTheme="majorHAnsi" w:hAnsiTheme="majorHAnsi" w:cstheme="majorHAnsi"/>
        </w:rPr>
        <w:t xml:space="preserve"> is designed to </w:t>
      </w:r>
      <w:r w:rsidRPr="00523BCE" w:rsidR="00A65E3D">
        <w:rPr>
          <w:rFonts w:asciiTheme="majorHAnsi" w:hAnsiTheme="majorHAnsi" w:cstheme="majorHAnsi"/>
        </w:rPr>
        <w:t xml:space="preserve">address the evaluation </w:t>
      </w:r>
      <w:r w:rsidR="00FD39AF">
        <w:rPr>
          <w:rFonts w:asciiTheme="majorHAnsi" w:hAnsiTheme="majorHAnsi" w:cstheme="majorHAnsi"/>
        </w:rPr>
        <w:t>mandates</w:t>
      </w:r>
      <w:r w:rsidRPr="00523BCE" w:rsidR="00FD39AF">
        <w:rPr>
          <w:rFonts w:asciiTheme="majorHAnsi" w:hAnsiTheme="majorHAnsi" w:cstheme="majorHAnsi"/>
        </w:rPr>
        <w:t xml:space="preserve"> </w:t>
      </w:r>
      <w:r w:rsidRPr="00523BCE" w:rsidR="00A65E3D">
        <w:rPr>
          <w:rFonts w:asciiTheme="majorHAnsi" w:hAnsiTheme="majorHAnsi" w:cstheme="majorHAnsi"/>
        </w:rPr>
        <w:t xml:space="preserve">outlined in </w:t>
      </w:r>
      <w:r w:rsidR="002E7BC3">
        <w:rPr>
          <w:rFonts w:asciiTheme="majorHAnsi" w:hAnsiTheme="majorHAnsi" w:cstheme="majorHAnsi"/>
        </w:rPr>
        <w:t>S</w:t>
      </w:r>
      <w:r w:rsidRPr="00523BCE" w:rsidR="00A65E3D">
        <w:rPr>
          <w:rFonts w:asciiTheme="majorHAnsi" w:hAnsiTheme="majorHAnsi" w:cstheme="majorHAnsi"/>
        </w:rPr>
        <w:t xml:space="preserve">ection A.2. </w:t>
      </w:r>
      <w:r w:rsidR="00FD39AF">
        <w:rPr>
          <w:rFonts w:asciiTheme="majorHAnsi" w:hAnsiTheme="majorHAnsi" w:cstheme="majorHAnsi"/>
        </w:rPr>
        <w:t>We</w:t>
      </w:r>
      <w:r w:rsidRPr="00523BCE" w:rsidR="00A65E3D">
        <w:rPr>
          <w:rFonts w:asciiTheme="majorHAnsi" w:hAnsiTheme="majorHAnsi" w:cstheme="majorHAnsi"/>
        </w:rPr>
        <w:t xml:space="preserve"> propose </w:t>
      </w:r>
      <w:r w:rsidR="00BE276B">
        <w:rPr>
          <w:rFonts w:asciiTheme="majorHAnsi" w:hAnsiTheme="majorHAnsi" w:cstheme="majorHAnsi"/>
        </w:rPr>
        <w:t xml:space="preserve">collect data from non-federal respondents by </w:t>
      </w:r>
      <w:r w:rsidR="00C34DE1">
        <w:rPr>
          <w:rFonts w:asciiTheme="majorHAnsi" w:hAnsiTheme="majorHAnsi" w:cstheme="majorHAnsi"/>
        </w:rPr>
        <w:t>conduct</w:t>
      </w:r>
      <w:r w:rsidR="00FD39AF">
        <w:rPr>
          <w:rFonts w:asciiTheme="majorHAnsi" w:hAnsiTheme="majorHAnsi" w:cstheme="majorHAnsi"/>
        </w:rPr>
        <w:t>ing</w:t>
      </w:r>
      <w:r w:rsidR="00C34DE1">
        <w:rPr>
          <w:rFonts w:asciiTheme="majorHAnsi" w:hAnsiTheme="majorHAnsi" w:cstheme="majorHAnsi"/>
        </w:rPr>
        <w:t xml:space="preserve"> two surveys a</w:t>
      </w:r>
      <w:r w:rsidR="00B0555D">
        <w:rPr>
          <w:rFonts w:asciiTheme="majorHAnsi" w:hAnsiTheme="majorHAnsi" w:cstheme="majorHAnsi"/>
        </w:rPr>
        <w:t>s well as a</w:t>
      </w:r>
      <w:r w:rsidR="00C34DE1">
        <w:rPr>
          <w:rFonts w:asciiTheme="majorHAnsi" w:hAnsiTheme="majorHAnsi" w:cstheme="majorHAnsi"/>
        </w:rPr>
        <w:t xml:space="preserve"> series of focus groups</w:t>
      </w:r>
      <w:r w:rsidR="002E7BC3">
        <w:rPr>
          <w:rFonts w:asciiTheme="majorHAnsi" w:hAnsiTheme="majorHAnsi" w:cstheme="majorHAnsi"/>
        </w:rPr>
        <w:t>.</w:t>
      </w:r>
      <w:r w:rsidR="00F30ADC">
        <w:rPr>
          <w:rFonts w:asciiTheme="majorHAnsi" w:hAnsiTheme="majorHAnsi" w:cstheme="majorHAnsi"/>
        </w:rPr>
        <w:t xml:space="preserve"> </w:t>
      </w:r>
    </w:p>
    <w:p w:rsidR="007F20D2" w:rsidP="009F1EDF" w:rsidRDefault="00C34DE1" w14:paraId="1BB92E59" w14:textId="4A19AFD6">
      <w:pPr>
        <w:pStyle w:val="ListParagraph"/>
        <w:numPr>
          <w:ilvl w:val="0"/>
          <w:numId w:val="121"/>
        </w:numPr>
        <w:spacing w:after="60" w:line="360" w:lineRule="auto"/>
        <w:rPr>
          <w:rFonts w:asciiTheme="majorHAnsi" w:hAnsiTheme="majorHAnsi" w:cstheme="majorHAnsi"/>
        </w:rPr>
      </w:pPr>
      <w:r>
        <w:rPr>
          <w:rFonts w:asciiTheme="majorHAnsi" w:hAnsiTheme="majorHAnsi" w:cstheme="majorHAnsi"/>
        </w:rPr>
        <w:t>Set 1: Audience Survey consists of two administrations</w:t>
      </w:r>
      <w:r w:rsidRPr="00523BCE" w:rsidR="00A65E3D">
        <w:rPr>
          <w:rFonts w:asciiTheme="majorHAnsi" w:hAnsiTheme="majorHAnsi" w:cstheme="majorHAnsi"/>
        </w:rPr>
        <w:t xml:space="preserve"> of the survey, one in </w:t>
      </w:r>
      <w:r w:rsidR="005A2B58">
        <w:rPr>
          <w:rFonts w:asciiTheme="majorHAnsi" w:hAnsiTheme="majorHAnsi" w:cstheme="majorHAnsi"/>
        </w:rPr>
        <w:t>May</w:t>
      </w:r>
      <w:r w:rsidR="002F3B01">
        <w:rPr>
          <w:rFonts w:asciiTheme="majorHAnsi" w:hAnsiTheme="majorHAnsi" w:cstheme="majorHAnsi"/>
        </w:rPr>
        <w:t xml:space="preserve"> and </w:t>
      </w:r>
      <w:r w:rsidR="00BE276B">
        <w:rPr>
          <w:rFonts w:asciiTheme="majorHAnsi" w:hAnsiTheme="majorHAnsi" w:cstheme="majorHAnsi"/>
        </w:rPr>
        <w:t xml:space="preserve">the second in </w:t>
      </w:r>
      <w:r w:rsidR="002F3B01">
        <w:rPr>
          <w:rFonts w:asciiTheme="majorHAnsi" w:hAnsiTheme="majorHAnsi" w:cstheme="majorHAnsi"/>
        </w:rPr>
        <w:t>October 2021.</w:t>
      </w:r>
      <w:r w:rsidRPr="00523BCE" w:rsidR="007B1261">
        <w:rPr>
          <w:rFonts w:asciiTheme="majorHAnsi" w:hAnsiTheme="majorHAnsi" w:cstheme="majorHAnsi"/>
        </w:rPr>
        <w:t xml:space="preserve"> </w:t>
      </w:r>
      <w:r>
        <w:rPr>
          <w:rFonts w:asciiTheme="majorHAnsi" w:hAnsiTheme="majorHAnsi" w:cstheme="majorHAnsi"/>
        </w:rPr>
        <w:t xml:space="preserve">The survey will engage the REALM project’s audience of LAM organizations that are part of OCLC’s contact list. </w:t>
      </w:r>
      <w:r w:rsidRPr="00523BCE" w:rsidR="007B1261">
        <w:rPr>
          <w:rFonts w:asciiTheme="majorHAnsi" w:hAnsiTheme="majorHAnsi" w:cstheme="majorHAnsi"/>
        </w:rPr>
        <w:t xml:space="preserve">The method of analysis will be the same for both administrations, involving a mixed method of quantitative scoring of perceived value and appropriateness of information shared by the project as well as </w:t>
      </w:r>
      <w:r w:rsidR="002F3B01">
        <w:rPr>
          <w:rFonts w:asciiTheme="majorHAnsi" w:hAnsiTheme="majorHAnsi" w:cstheme="majorHAnsi"/>
        </w:rPr>
        <w:t xml:space="preserve">qualitative </w:t>
      </w:r>
      <w:r w:rsidRPr="00523BCE" w:rsidR="007B1261">
        <w:rPr>
          <w:rFonts w:asciiTheme="majorHAnsi" w:hAnsiTheme="majorHAnsi" w:cstheme="majorHAnsi"/>
        </w:rPr>
        <w:t>responses digging deeper into the rationale for these viewpoints and requests for improvement.</w:t>
      </w:r>
    </w:p>
    <w:p w:rsidR="00C34DE1" w:rsidP="009F1EDF" w:rsidRDefault="00C34DE1" w14:paraId="554665A6" w14:textId="4FF4A588">
      <w:pPr>
        <w:pStyle w:val="ListParagraph"/>
        <w:numPr>
          <w:ilvl w:val="0"/>
          <w:numId w:val="121"/>
        </w:numPr>
        <w:spacing w:after="60" w:line="360" w:lineRule="auto"/>
        <w:rPr>
          <w:rFonts w:asciiTheme="majorHAnsi" w:hAnsiTheme="majorHAnsi" w:cstheme="majorHAnsi"/>
        </w:rPr>
      </w:pPr>
      <w:r>
        <w:rPr>
          <w:rFonts w:asciiTheme="majorHAnsi" w:hAnsiTheme="majorHAnsi" w:cstheme="majorHAnsi"/>
        </w:rPr>
        <w:t xml:space="preserve">Set </w:t>
      </w:r>
      <w:r w:rsidR="00FD39AF">
        <w:rPr>
          <w:rFonts w:asciiTheme="majorHAnsi" w:hAnsiTheme="majorHAnsi" w:cstheme="majorHAnsi"/>
        </w:rPr>
        <w:t>2</w:t>
      </w:r>
      <w:r>
        <w:rPr>
          <w:rFonts w:asciiTheme="majorHAnsi" w:hAnsiTheme="majorHAnsi" w:cstheme="majorHAnsi"/>
        </w:rPr>
        <w:t xml:space="preserve">: Museum and Archive representative focus groups will be conducted in response to observations made by members of the Steering Committee and Working Groups around a </w:t>
      </w:r>
      <w:r w:rsidR="0007367A">
        <w:rPr>
          <w:rFonts w:asciiTheme="majorHAnsi" w:hAnsiTheme="majorHAnsi" w:cstheme="majorHAnsi"/>
        </w:rPr>
        <w:t>lower-than-expected</w:t>
      </w:r>
      <w:r>
        <w:rPr>
          <w:rFonts w:asciiTheme="majorHAnsi" w:hAnsiTheme="majorHAnsi" w:cstheme="majorHAnsi"/>
        </w:rPr>
        <w:t xml:space="preserve"> level of engagement of members of this </w:t>
      </w:r>
      <w:r w:rsidR="005C03E5">
        <w:rPr>
          <w:rFonts w:asciiTheme="majorHAnsi" w:hAnsiTheme="majorHAnsi" w:cstheme="majorHAnsi"/>
        </w:rPr>
        <w:t xml:space="preserve">segments of the LAM </w:t>
      </w:r>
      <w:r>
        <w:rPr>
          <w:rFonts w:asciiTheme="majorHAnsi" w:hAnsiTheme="majorHAnsi" w:cstheme="majorHAnsi"/>
        </w:rPr>
        <w:t xml:space="preserve">community with the REALM project’s disseminated information. Intended to </w:t>
      </w:r>
      <w:r w:rsidR="00BE276B">
        <w:rPr>
          <w:rFonts w:asciiTheme="majorHAnsi" w:hAnsiTheme="majorHAnsi" w:cstheme="majorHAnsi"/>
        </w:rPr>
        <w:t xml:space="preserve">understand the </w:t>
      </w:r>
      <w:r>
        <w:rPr>
          <w:rFonts w:asciiTheme="majorHAnsi" w:hAnsiTheme="majorHAnsi" w:cstheme="majorHAnsi"/>
        </w:rPr>
        <w:t>reasons for reduced engagement</w:t>
      </w:r>
      <w:r w:rsidR="00C83DD2">
        <w:rPr>
          <w:rFonts w:asciiTheme="majorHAnsi" w:hAnsiTheme="majorHAnsi" w:cstheme="majorHAnsi"/>
        </w:rPr>
        <w:t xml:space="preserve">, the focus groups will involve members of the </w:t>
      </w:r>
      <w:r w:rsidR="00FD39AF">
        <w:rPr>
          <w:rFonts w:asciiTheme="majorHAnsi" w:hAnsiTheme="majorHAnsi" w:cstheme="majorHAnsi"/>
        </w:rPr>
        <w:t>m</w:t>
      </w:r>
      <w:r w:rsidR="00C83DD2">
        <w:rPr>
          <w:rFonts w:asciiTheme="majorHAnsi" w:hAnsiTheme="majorHAnsi" w:cstheme="majorHAnsi"/>
        </w:rPr>
        <w:t xml:space="preserve">useum and </w:t>
      </w:r>
      <w:r w:rsidR="00FD39AF">
        <w:rPr>
          <w:rFonts w:asciiTheme="majorHAnsi" w:hAnsiTheme="majorHAnsi" w:cstheme="majorHAnsi"/>
        </w:rPr>
        <w:t>a</w:t>
      </w:r>
      <w:r w:rsidR="00C83DD2">
        <w:rPr>
          <w:rFonts w:asciiTheme="majorHAnsi" w:hAnsiTheme="majorHAnsi" w:cstheme="majorHAnsi"/>
        </w:rPr>
        <w:t>rchive communities that have been identified by members of the Steering Committee</w:t>
      </w:r>
      <w:r w:rsidR="00FD39AF">
        <w:rPr>
          <w:rFonts w:asciiTheme="majorHAnsi" w:hAnsiTheme="majorHAnsi" w:cstheme="majorHAnsi"/>
        </w:rPr>
        <w:t xml:space="preserve"> and Working Groups</w:t>
      </w:r>
      <w:r w:rsidR="00C83DD2">
        <w:rPr>
          <w:rFonts w:asciiTheme="majorHAnsi" w:hAnsiTheme="majorHAnsi" w:cstheme="majorHAnsi"/>
        </w:rPr>
        <w:t xml:space="preserve"> as key informants for their communities. </w:t>
      </w:r>
      <w:r w:rsidR="00FD39AF">
        <w:rPr>
          <w:rFonts w:asciiTheme="majorHAnsi" w:hAnsiTheme="majorHAnsi" w:cstheme="majorHAnsi"/>
        </w:rPr>
        <w:t>T</w:t>
      </w:r>
      <w:r w:rsidR="00C83DD2">
        <w:rPr>
          <w:rFonts w:asciiTheme="majorHAnsi" w:hAnsiTheme="majorHAnsi" w:cstheme="majorHAnsi"/>
        </w:rPr>
        <w:t>hematic analysis will be conducted to identify themes that emerge from the collaborative discussion.</w:t>
      </w:r>
    </w:p>
    <w:p w:rsidRPr="0030130C" w:rsidR="007F20D2" w:rsidP="0064097D" w:rsidRDefault="007F20D2" w14:paraId="2BD5CF03" w14:textId="63B5210E">
      <w:pPr>
        <w:pStyle w:val="Heading2"/>
        <w:rPr>
          <w:rFonts w:cstheme="majorHAnsi"/>
        </w:rPr>
      </w:pPr>
      <w:r w:rsidRPr="0030130C">
        <w:rPr>
          <w:rFonts w:cstheme="majorHAnsi"/>
        </w:rPr>
        <w:t>B. 1.</w:t>
      </w:r>
      <w:r w:rsidR="00F30ADC">
        <w:rPr>
          <w:rFonts w:cstheme="majorHAnsi"/>
        </w:rPr>
        <w:t xml:space="preserve"> </w:t>
      </w:r>
      <w:r w:rsidRPr="0030130C">
        <w:rPr>
          <w:rFonts w:cstheme="majorHAnsi"/>
        </w:rPr>
        <w:t>Respondent Universe</w:t>
      </w:r>
    </w:p>
    <w:p w:rsidRPr="009F1EDF" w:rsidR="0081149E" w:rsidP="009F1EDF" w:rsidRDefault="0081149E" w14:paraId="2B8C70DC" w14:textId="1C34970F">
      <w:pPr>
        <w:spacing w:after="60" w:line="360" w:lineRule="auto"/>
        <w:rPr>
          <w:rFonts w:asciiTheme="majorHAnsi" w:hAnsiTheme="majorHAnsi" w:cstheme="majorHAnsi"/>
          <w:b/>
          <w:bCs/>
        </w:rPr>
      </w:pPr>
      <w:r w:rsidRPr="009F1EDF">
        <w:rPr>
          <w:rFonts w:asciiTheme="majorHAnsi" w:hAnsiTheme="majorHAnsi" w:cstheme="majorHAnsi"/>
          <w:b/>
          <w:bCs/>
        </w:rPr>
        <w:t>Set 1: Audience Survey Participants</w:t>
      </w:r>
    </w:p>
    <w:p w:rsidRPr="009F1EDF" w:rsidR="00C83DD2" w:rsidP="009F1EDF" w:rsidRDefault="00F937BD" w14:paraId="6A51C614" w14:textId="46A2BAB5">
      <w:pPr>
        <w:spacing w:after="60" w:line="360" w:lineRule="auto"/>
        <w:ind w:left="360"/>
        <w:rPr>
          <w:rFonts w:asciiTheme="majorHAnsi" w:hAnsiTheme="majorHAnsi" w:cstheme="majorHAnsi"/>
        </w:rPr>
      </w:pPr>
      <w:r w:rsidRPr="009F1EDF">
        <w:rPr>
          <w:rFonts w:asciiTheme="majorHAnsi" w:hAnsiTheme="majorHAnsi" w:cstheme="majorHAnsi"/>
        </w:rPr>
        <w:t>The universe</w:t>
      </w:r>
      <w:r w:rsidRPr="009F1EDF" w:rsidR="007B242B">
        <w:rPr>
          <w:rFonts w:asciiTheme="majorHAnsi" w:hAnsiTheme="majorHAnsi" w:cstheme="majorHAnsi"/>
        </w:rPr>
        <w:t xml:space="preserve"> for this </w:t>
      </w:r>
      <w:r w:rsidRPr="009F1EDF" w:rsidR="0081149E">
        <w:rPr>
          <w:rFonts w:asciiTheme="majorHAnsi" w:hAnsiTheme="majorHAnsi" w:cstheme="majorHAnsi"/>
        </w:rPr>
        <w:t>set</w:t>
      </w:r>
      <w:r w:rsidRPr="009F1EDF">
        <w:rPr>
          <w:rFonts w:asciiTheme="majorHAnsi" w:hAnsiTheme="majorHAnsi" w:cstheme="majorHAnsi"/>
        </w:rPr>
        <w:t xml:space="preserve"> includes </w:t>
      </w:r>
      <w:r w:rsidRPr="009F1EDF" w:rsidR="00FD73CC">
        <w:rPr>
          <w:rFonts w:asciiTheme="majorHAnsi" w:hAnsiTheme="majorHAnsi" w:cstheme="majorHAnsi"/>
        </w:rPr>
        <w:t xml:space="preserve">LAM organizations that have accessed </w:t>
      </w:r>
      <w:r w:rsidRPr="009F1EDF" w:rsidR="002F3B01">
        <w:rPr>
          <w:rFonts w:asciiTheme="majorHAnsi" w:hAnsiTheme="majorHAnsi" w:cstheme="majorHAnsi"/>
        </w:rPr>
        <w:t xml:space="preserve">or used </w:t>
      </w:r>
      <w:r w:rsidRPr="009F1EDF" w:rsidR="00FD73CC">
        <w:rPr>
          <w:rFonts w:asciiTheme="majorHAnsi" w:hAnsiTheme="majorHAnsi" w:cstheme="majorHAnsi"/>
        </w:rPr>
        <w:t>information</w:t>
      </w:r>
      <w:r w:rsidRPr="009F1EDF" w:rsidR="00FD39AF">
        <w:rPr>
          <w:rFonts w:asciiTheme="majorHAnsi" w:hAnsiTheme="majorHAnsi" w:cstheme="majorHAnsi"/>
        </w:rPr>
        <w:t xml:space="preserve"> derived from the REALM Project, including laboratory test results, literature reviews, or toolkits</w:t>
      </w:r>
      <w:r w:rsidRPr="009F1EDF" w:rsidR="003A648D">
        <w:rPr>
          <w:rFonts w:asciiTheme="majorHAnsi" w:hAnsiTheme="majorHAnsi" w:cstheme="majorHAnsi"/>
        </w:rPr>
        <w:t>. The universe consists of 9,854 subscribers. Based on information provided by OCLC:</w:t>
      </w:r>
    </w:p>
    <w:p w:rsidRPr="009F1EDF" w:rsidR="003A648D" w:rsidP="009F1EDF" w:rsidRDefault="003A648D" w14:paraId="4D143D3C" w14:textId="5A6558B4">
      <w:pPr>
        <w:pStyle w:val="ListParagraph"/>
        <w:numPr>
          <w:ilvl w:val="0"/>
          <w:numId w:val="120"/>
        </w:numPr>
        <w:spacing w:after="60" w:line="360" w:lineRule="auto"/>
        <w:rPr>
          <w:rFonts w:asciiTheme="majorHAnsi" w:hAnsiTheme="majorHAnsi" w:cstheme="majorHAnsi"/>
        </w:rPr>
      </w:pPr>
      <w:r w:rsidRPr="009F1EDF">
        <w:rPr>
          <w:rFonts w:asciiTheme="majorHAnsi" w:hAnsiTheme="majorHAnsi" w:cstheme="majorHAnsi"/>
        </w:rPr>
        <w:t>7,</w:t>
      </w:r>
      <w:r w:rsidRPr="009F1EDF" w:rsidR="00976EA9">
        <w:rPr>
          <w:rFonts w:asciiTheme="majorHAnsi" w:hAnsiTheme="majorHAnsi" w:cstheme="majorHAnsi"/>
        </w:rPr>
        <w:t>466</w:t>
      </w:r>
      <w:r w:rsidRPr="009F1EDF">
        <w:rPr>
          <w:rFonts w:asciiTheme="majorHAnsi" w:hAnsiTheme="majorHAnsi" w:cstheme="majorHAnsi"/>
        </w:rPr>
        <w:t xml:space="preserve"> organizations primarily identify as libraries</w:t>
      </w:r>
    </w:p>
    <w:p w:rsidRPr="009F1EDF" w:rsidR="003A648D" w:rsidP="009F1EDF" w:rsidRDefault="003A648D" w14:paraId="37B5A48A" w14:textId="3BE4E788">
      <w:pPr>
        <w:pStyle w:val="ListParagraph"/>
        <w:numPr>
          <w:ilvl w:val="0"/>
          <w:numId w:val="120"/>
        </w:numPr>
        <w:spacing w:after="60" w:line="360" w:lineRule="auto"/>
        <w:rPr>
          <w:rFonts w:asciiTheme="majorHAnsi" w:hAnsiTheme="majorHAnsi" w:cstheme="majorHAnsi"/>
        </w:rPr>
      </w:pPr>
      <w:r w:rsidRPr="009F1EDF">
        <w:rPr>
          <w:rFonts w:asciiTheme="majorHAnsi" w:hAnsiTheme="majorHAnsi" w:cstheme="majorHAnsi"/>
        </w:rPr>
        <w:t>1,678 organizations primarily identify as archives</w:t>
      </w:r>
    </w:p>
    <w:p w:rsidRPr="009F1EDF" w:rsidR="003A648D" w:rsidP="009F1EDF" w:rsidRDefault="00976EA9" w14:paraId="5793318F" w14:textId="761FFB58">
      <w:pPr>
        <w:pStyle w:val="ListParagraph"/>
        <w:numPr>
          <w:ilvl w:val="0"/>
          <w:numId w:val="120"/>
        </w:numPr>
        <w:spacing w:after="60" w:line="360" w:lineRule="auto"/>
        <w:rPr>
          <w:rFonts w:asciiTheme="majorHAnsi" w:hAnsiTheme="majorHAnsi" w:cstheme="majorHAnsi"/>
        </w:rPr>
      </w:pPr>
      <w:r w:rsidRPr="009F1EDF">
        <w:rPr>
          <w:rFonts w:asciiTheme="majorHAnsi" w:hAnsiTheme="majorHAnsi" w:cstheme="majorHAnsi"/>
        </w:rPr>
        <w:t>473</w:t>
      </w:r>
      <w:r w:rsidRPr="009F1EDF" w:rsidR="003A648D">
        <w:rPr>
          <w:rFonts w:asciiTheme="majorHAnsi" w:hAnsiTheme="majorHAnsi" w:cstheme="majorHAnsi"/>
        </w:rPr>
        <w:t xml:space="preserve"> organizations primarily identify as museums</w:t>
      </w:r>
    </w:p>
    <w:p w:rsidRPr="009F1EDF" w:rsidR="003A648D" w:rsidP="009F1EDF" w:rsidRDefault="003A648D" w14:paraId="7D798F63" w14:textId="7A0DF278">
      <w:pPr>
        <w:pStyle w:val="ListParagraph"/>
        <w:numPr>
          <w:ilvl w:val="0"/>
          <w:numId w:val="120"/>
        </w:numPr>
        <w:spacing w:after="60" w:line="360" w:lineRule="auto"/>
        <w:rPr>
          <w:rFonts w:asciiTheme="majorHAnsi" w:hAnsiTheme="majorHAnsi" w:cstheme="majorHAnsi"/>
        </w:rPr>
      </w:pPr>
      <w:r w:rsidRPr="009F1EDF">
        <w:rPr>
          <w:rFonts w:asciiTheme="majorHAnsi" w:hAnsiTheme="majorHAnsi" w:cstheme="majorHAnsi"/>
        </w:rPr>
        <w:t>227 organizations were unable to identify as one of the three options.</w:t>
      </w:r>
    </w:p>
    <w:p w:rsidRPr="009F1EDF" w:rsidR="003A648D" w:rsidP="009F1EDF" w:rsidRDefault="003A648D" w14:paraId="50AD7F9C" w14:textId="27B93186">
      <w:pPr>
        <w:pStyle w:val="ListParagraph"/>
        <w:numPr>
          <w:ilvl w:val="0"/>
          <w:numId w:val="120"/>
        </w:numPr>
        <w:spacing w:after="60" w:line="360" w:lineRule="auto"/>
        <w:rPr>
          <w:rFonts w:asciiTheme="majorHAnsi" w:hAnsiTheme="majorHAnsi" w:cstheme="majorHAnsi"/>
        </w:rPr>
      </w:pPr>
      <w:r w:rsidRPr="009F1EDF">
        <w:rPr>
          <w:rFonts w:asciiTheme="majorHAnsi" w:hAnsiTheme="majorHAnsi" w:cstheme="majorHAnsi"/>
        </w:rPr>
        <w:t xml:space="preserve">All 50 states are represented, as well as </w:t>
      </w:r>
      <w:r w:rsidRPr="009F1EDF" w:rsidR="00FD39AF">
        <w:rPr>
          <w:rFonts w:asciiTheme="majorHAnsi" w:hAnsiTheme="majorHAnsi" w:cstheme="majorHAnsi"/>
        </w:rPr>
        <w:t>t</w:t>
      </w:r>
      <w:r w:rsidRPr="009F1EDF">
        <w:rPr>
          <w:rFonts w:asciiTheme="majorHAnsi" w:hAnsiTheme="majorHAnsi" w:cstheme="majorHAnsi"/>
        </w:rPr>
        <w:t>he District of Columbia and the Commonwealth of Puerto Rico</w:t>
      </w:r>
    </w:p>
    <w:p w:rsidRPr="009F1EDF" w:rsidR="002363F1" w:rsidP="009F1EDF" w:rsidRDefault="007B64A3" w14:paraId="77D16612" w14:textId="5181CC1C">
      <w:pPr>
        <w:spacing w:after="60" w:line="360" w:lineRule="auto"/>
        <w:ind w:left="360"/>
        <w:rPr>
          <w:rFonts w:asciiTheme="majorHAnsi" w:hAnsiTheme="majorHAnsi" w:cstheme="majorHAnsi"/>
        </w:rPr>
      </w:pPr>
      <w:r w:rsidRPr="009F1EDF">
        <w:rPr>
          <w:rFonts w:asciiTheme="majorHAnsi" w:hAnsiTheme="majorHAnsi" w:cstheme="majorHAnsi"/>
        </w:rPr>
        <w:lastRenderedPageBreak/>
        <w:t xml:space="preserve">As explained in </w:t>
      </w:r>
      <w:r w:rsidRPr="009F1EDF" w:rsidR="002E7BC3">
        <w:rPr>
          <w:rFonts w:asciiTheme="majorHAnsi" w:hAnsiTheme="majorHAnsi" w:cstheme="majorHAnsi"/>
        </w:rPr>
        <w:t>S</w:t>
      </w:r>
      <w:r w:rsidRPr="009F1EDF">
        <w:rPr>
          <w:rFonts w:asciiTheme="majorHAnsi" w:hAnsiTheme="majorHAnsi" w:cstheme="majorHAnsi"/>
        </w:rPr>
        <w:t>ection B.2, we will conduct a stratified sample of the subscribers based on primary identification as a library, archive, or museum and geographic area.</w:t>
      </w:r>
    </w:p>
    <w:p w:rsidRPr="009F1EDF" w:rsidR="0081149E" w:rsidP="009F1EDF" w:rsidRDefault="0081149E" w14:paraId="23AB006C" w14:textId="1584FFB4">
      <w:pPr>
        <w:spacing w:after="60" w:line="360" w:lineRule="auto"/>
        <w:rPr>
          <w:rFonts w:asciiTheme="majorHAnsi" w:hAnsiTheme="majorHAnsi" w:cstheme="majorHAnsi"/>
          <w:b/>
          <w:bCs/>
        </w:rPr>
      </w:pPr>
      <w:r w:rsidRPr="009F1EDF">
        <w:rPr>
          <w:rFonts w:asciiTheme="majorHAnsi" w:hAnsiTheme="majorHAnsi" w:cstheme="majorHAnsi"/>
          <w:b/>
          <w:bCs/>
        </w:rPr>
        <w:t xml:space="preserve">Set </w:t>
      </w:r>
      <w:r w:rsidRPr="009F1EDF" w:rsidR="00FD39AF">
        <w:rPr>
          <w:rFonts w:asciiTheme="majorHAnsi" w:hAnsiTheme="majorHAnsi" w:cstheme="majorHAnsi"/>
          <w:b/>
          <w:bCs/>
        </w:rPr>
        <w:t>2</w:t>
      </w:r>
      <w:r w:rsidRPr="009F1EDF">
        <w:rPr>
          <w:rFonts w:asciiTheme="majorHAnsi" w:hAnsiTheme="majorHAnsi" w:cstheme="majorHAnsi"/>
          <w:b/>
          <w:bCs/>
        </w:rPr>
        <w:t>: Museum and Archive Representative Focus Groups</w:t>
      </w:r>
    </w:p>
    <w:p w:rsidRPr="009F1EDF" w:rsidR="0002269F" w:rsidP="009F1EDF" w:rsidRDefault="00FD39AF" w14:paraId="06C709FC" w14:textId="39A79FF4">
      <w:pPr>
        <w:spacing w:line="360" w:lineRule="auto"/>
        <w:rPr>
          <w:rFonts w:asciiTheme="majorHAnsi" w:hAnsiTheme="majorHAnsi" w:cstheme="majorHAnsi"/>
        </w:rPr>
      </w:pPr>
      <w:r w:rsidRPr="009F1EDF">
        <w:rPr>
          <w:rFonts w:asciiTheme="majorHAnsi" w:hAnsiTheme="majorHAnsi" w:cstheme="majorHAnsi"/>
        </w:rPr>
        <w:t>M</w:t>
      </w:r>
      <w:r w:rsidRPr="009F1EDF" w:rsidR="0002269F">
        <w:rPr>
          <w:rFonts w:asciiTheme="majorHAnsi" w:hAnsiTheme="majorHAnsi" w:cstheme="majorHAnsi"/>
        </w:rPr>
        <w:t xml:space="preserve">embers of the museum and archive community have not engaged with the REALM </w:t>
      </w:r>
      <w:r w:rsidRPr="009F1EDF">
        <w:rPr>
          <w:rFonts w:asciiTheme="majorHAnsi" w:hAnsiTheme="majorHAnsi" w:cstheme="majorHAnsi"/>
        </w:rPr>
        <w:t>P</w:t>
      </w:r>
      <w:r w:rsidRPr="009F1EDF" w:rsidR="0002269F">
        <w:rPr>
          <w:rFonts w:asciiTheme="majorHAnsi" w:hAnsiTheme="majorHAnsi" w:cstheme="majorHAnsi"/>
        </w:rPr>
        <w:t xml:space="preserve">roject as expected. As such, a special series of focus groups have been developed to dig deeper into the question of why. </w:t>
      </w:r>
      <w:r w:rsidRPr="009F1EDF" w:rsidR="0081149E">
        <w:rPr>
          <w:rFonts w:asciiTheme="majorHAnsi" w:hAnsiTheme="majorHAnsi" w:cstheme="majorHAnsi"/>
        </w:rPr>
        <w:t>The universe for this set includes museum and archive organizations in the United States that either have or have not engaged with the REALM Project.</w:t>
      </w:r>
      <w:r w:rsidRPr="009F1EDF" w:rsidR="002363F1">
        <w:rPr>
          <w:rFonts w:asciiTheme="majorHAnsi" w:hAnsiTheme="majorHAnsi" w:cstheme="majorHAnsi"/>
        </w:rPr>
        <w:t xml:space="preserve"> Up to 36 individuals will participate in one of three focus groups with up to twelve participants. </w:t>
      </w:r>
      <w:r w:rsidRPr="009F1EDF" w:rsidR="0002269F">
        <w:rPr>
          <w:rFonts w:asciiTheme="majorHAnsi" w:hAnsiTheme="majorHAnsi" w:cstheme="majorHAnsi"/>
        </w:rPr>
        <w:t xml:space="preserve">A participant pool will be developed through recommendations made by members of the </w:t>
      </w:r>
      <w:r w:rsidRPr="009F1EDF" w:rsidR="007E1F43">
        <w:rPr>
          <w:rFonts w:asciiTheme="majorHAnsi" w:hAnsiTheme="majorHAnsi" w:cstheme="majorHAnsi"/>
        </w:rPr>
        <w:t>W</w:t>
      </w:r>
      <w:r w:rsidRPr="009F1EDF" w:rsidR="0002269F">
        <w:rPr>
          <w:rFonts w:asciiTheme="majorHAnsi" w:hAnsiTheme="majorHAnsi" w:cstheme="majorHAnsi"/>
        </w:rPr>
        <w:t xml:space="preserve">orking </w:t>
      </w:r>
      <w:r w:rsidRPr="009F1EDF" w:rsidR="007E1F43">
        <w:rPr>
          <w:rFonts w:asciiTheme="majorHAnsi" w:hAnsiTheme="majorHAnsi" w:cstheme="majorHAnsi"/>
        </w:rPr>
        <w:t>G</w:t>
      </w:r>
      <w:r w:rsidRPr="009F1EDF" w:rsidR="0002269F">
        <w:rPr>
          <w:rFonts w:asciiTheme="majorHAnsi" w:hAnsiTheme="majorHAnsi" w:cstheme="majorHAnsi"/>
        </w:rPr>
        <w:t>roups, Steering Committee, OCLC</w:t>
      </w:r>
      <w:r w:rsidRPr="009F1EDF" w:rsidR="007E1F43">
        <w:rPr>
          <w:rFonts w:asciiTheme="majorHAnsi" w:hAnsiTheme="majorHAnsi" w:cstheme="majorHAnsi"/>
        </w:rPr>
        <w:t>,</w:t>
      </w:r>
      <w:r w:rsidRPr="009F1EDF" w:rsidR="0002269F">
        <w:rPr>
          <w:rFonts w:asciiTheme="majorHAnsi" w:hAnsiTheme="majorHAnsi" w:cstheme="majorHAnsi"/>
        </w:rPr>
        <w:t xml:space="preserve"> and IMLS staff. They will then be </w:t>
      </w:r>
      <w:r w:rsidRPr="009F1EDF" w:rsidR="002363F1">
        <w:rPr>
          <w:rFonts w:asciiTheme="majorHAnsi" w:hAnsiTheme="majorHAnsi" w:cstheme="majorHAnsi"/>
        </w:rPr>
        <w:t xml:space="preserve">classified by association with either an archive or museum, their geographic location, and whether they have engaged with REALM Project information. </w:t>
      </w:r>
      <w:r w:rsidRPr="009F1EDF" w:rsidR="0002269F">
        <w:rPr>
          <w:rFonts w:asciiTheme="majorHAnsi" w:hAnsiTheme="majorHAnsi" w:cstheme="majorHAnsi"/>
        </w:rPr>
        <w:t xml:space="preserve">Our final selection of 36 individuals will be made from this pool in a purposeful fashion, looking to engage those most knowledgeable about their representative communities, their needs, their interests, and willingness to engage. Due to the engagement of all museums and about a third of the universe for archives in the surveys to support </w:t>
      </w:r>
      <w:r w:rsidRPr="009F1EDF" w:rsidR="002E7BC3">
        <w:rPr>
          <w:rFonts w:asciiTheme="majorHAnsi" w:hAnsiTheme="majorHAnsi" w:cstheme="majorHAnsi"/>
        </w:rPr>
        <w:t>S</w:t>
      </w:r>
      <w:r w:rsidRPr="009F1EDF" w:rsidR="0002269F">
        <w:rPr>
          <w:rFonts w:asciiTheme="majorHAnsi" w:hAnsiTheme="majorHAnsi" w:cstheme="majorHAnsi"/>
        </w:rPr>
        <w:t xml:space="preserve">et 1, it is possible that there will be some overlap between </w:t>
      </w:r>
      <w:r w:rsidRPr="009F1EDF" w:rsidR="002E7BC3">
        <w:rPr>
          <w:rFonts w:asciiTheme="majorHAnsi" w:hAnsiTheme="majorHAnsi" w:cstheme="majorHAnsi"/>
        </w:rPr>
        <w:t>S</w:t>
      </w:r>
      <w:r w:rsidRPr="009F1EDF" w:rsidR="0002269F">
        <w:rPr>
          <w:rFonts w:asciiTheme="majorHAnsi" w:hAnsiTheme="majorHAnsi" w:cstheme="majorHAnsi"/>
        </w:rPr>
        <w:t xml:space="preserve">ets </w:t>
      </w:r>
      <w:r w:rsidRPr="009F1EDF" w:rsidR="007E1F43">
        <w:rPr>
          <w:rFonts w:asciiTheme="majorHAnsi" w:hAnsiTheme="majorHAnsi" w:cstheme="majorHAnsi"/>
        </w:rPr>
        <w:t xml:space="preserve">2 </w:t>
      </w:r>
      <w:r w:rsidRPr="009F1EDF" w:rsidR="0002269F">
        <w:rPr>
          <w:rFonts w:asciiTheme="majorHAnsi" w:hAnsiTheme="majorHAnsi" w:cstheme="majorHAnsi"/>
        </w:rPr>
        <w:t>and 1.</w:t>
      </w:r>
    </w:p>
    <w:p w:rsidR="007F20D2" w:rsidP="0064097D" w:rsidRDefault="007F20D2" w14:paraId="7348274F" w14:textId="7942ABBF">
      <w:pPr>
        <w:pStyle w:val="Heading2"/>
        <w:rPr>
          <w:rFonts w:cstheme="majorHAnsi"/>
        </w:rPr>
      </w:pPr>
      <w:r w:rsidRPr="0030130C">
        <w:rPr>
          <w:rFonts w:cstheme="majorHAnsi"/>
        </w:rPr>
        <w:t>B.2. Potential Respondent Selection Methods</w:t>
      </w:r>
    </w:p>
    <w:p w:rsidRPr="009F1EDF" w:rsidR="008967DE" w:rsidP="009F1EDF" w:rsidRDefault="008967DE" w14:paraId="0DC3B11B" w14:textId="7435C2BD">
      <w:pPr>
        <w:spacing w:line="360" w:lineRule="auto"/>
        <w:rPr>
          <w:rFonts w:asciiTheme="majorHAnsi" w:hAnsiTheme="majorHAnsi" w:cstheme="majorHAnsi"/>
        </w:rPr>
      </w:pPr>
      <w:r w:rsidRPr="009F1EDF">
        <w:rPr>
          <w:rFonts w:asciiTheme="majorHAnsi" w:hAnsiTheme="majorHAnsi" w:cstheme="majorHAnsi"/>
        </w:rPr>
        <w:t xml:space="preserve">Our proposes sampling and selection methods vary for each respondent set with in the universe of participants for each set as described in </w:t>
      </w:r>
      <w:r w:rsidRPr="009F1EDF" w:rsidR="002E7BC3">
        <w:rPr>
          <w:rFonts w:asciiTheme="majorHAnsi" w:hAnsiTheme="majorHAnsi" w:cstheme="majorHAnsi"/>
        </w:rPr>
        <w:t>S</w:t>
      </w:r>
      <w:r w:rsidRPr="009F1EDF">
        <w:rPr>
          <w:rFonts w:asciiTheme="majorHAnsi" w:hAnsiTheme="majorHAnsi" w:cstheme="majorHAnsi"/>
        </w:rPr>
        <w:t>ection B.1.</w:t>
      </w:r>
    </w:p>
    <w:p w:rsidRPr="009F1EDF" w:rsidR="00B1028C" w:rsidP="009F1EDF" w:rsidRDefault="00E921DD" w14:paraId="59F59F1E" w14:textId="27BB9113">
      <w:pPr>
        <w:spacing w:line="360" w:lineRule="auto"/>
        <w:rPr>
          <w:rFonts w:asciiTheme="majorHAnsi" w:hAnsiTheme="majorHAnsi" w:cstheme="majorHAnsi"/>
          <w:b/>
          <w:bCs/>
        </w:rPr>
      </w:pPr>
      <w:r w:rsidRPr="009F1EDF">
        <w:rPr>
          <w:rFonts w:asciiTheme="majorHAnsi" w:hAnsiTheme="majorHAnsi" w:cstheme="majorHAnsi"/>
          <w:b/>
          <w:bCs/>
        </w:rPr>
        <w:t>Set 1: Audience Survey Participants</w:t>
      </w:r>
    </w:p>
    <w:p w:rsidRPr="009F1EDF" w:rsidR="007B64A3" w:rsidP="009F1EDF" w:rsidRDefault="007D0CAA" w14:paraId="6666B9A0" w14:textId="55811CA2">
      <w:pPr>
        <w:spacing w:after="60" w:line="360" w:lineRule="auto"/>
        <w:rPr>
          <w:rFonts w:asciiTheme="majorHAnsi" w:hAnsiTheme="majorHAnsi" w:cstheme="majorHAnsi"/>
        </w:rPr>
      </w:pPr>
      <w:r w:rsidRPr="009F1EDF">
        <w:rPr>
          <w:rFonts w:asciiTheme="majorHAnsi" w:hAnsiTheme="majorHAnsi" w:cstheme="majorHAnsi"/>
        </w:rPr>
        <w:t xml:space="preserve">We plan to use a stratified </w:t>
      </w:r>
      <w:r w:rsidRPr="009F1EDF" w:rsidR="00C820F6">
        <w:rPr>
          <w:rFonts w:asciiTheme="majorHAnsi" w:hAnsiTheme="majorHAnsi" w:cstheme="majorHAnsi"/>
        </w:rPr>
        <w:t>random</w:t>
      </w:r>
      <w:r w:rsidRPr="009F1EDF">
        <w:rPr>
          <w:rFonts w:asciiTheme="majorHAnsi" w:hAnsiTheme="majorHAnsi" w:cstheme="majorHAnsi"/>
        </w:rPr>
        <w:t xml:space="preserve"> sample </w:t>
      </w:r>
      <w:r w:rsidRPr="009F1EDF" w:rsidR="00A55B3C">
        <w:rPr>
          <w:rFonts w:asciiTheme="majorHAnsi" w:hAnsiTheme="majorHAnsi" w:cstheme="majorHAnsi"/>
        </w:rPr>
        <w:t>drawn from</w:t>
      </w:r>
      <w:r w:rsidRPr="009F1EDF">
        <w:rPr>
          <w:rFonts w:asciiTheme="majorHAnsi" w:hAnsiTheme="majorHAnsi" w:cstheme="majorHAnsi"/>
        </w:rPr>
        <w:t xml:space="preserve"> OCLC</w:t>
      </w:r>
      <w:r w:rsidRPr="009F1EDF" w:rsidR="00A55B3C">
        <w:rPr>
          <w:rFonts w:asciiTheme="majorHAnsi" w:hAnsiTheme="majorHAnsi" w:cstheme="majorHAnsi"/>
        </w:rPr>
        <w:t>’s</w:t>
      </w:r>
      <w:r w:rsidRPr="009F1EDF">
        <w:rPr>
          <w:rFonts w:asciiTheme="majorHAnsi" w:hAnsiTheme="majorHAnsi" w:cstheme="majorHAnsi"/>
        </w:rPr>
        <w:t xml:space="preserve"> contact list of </w:t>
      </w:r>
      <w:r w:rsidRPr="009F1EDF" w:rsidR="007B64A3">
        <w:rPr>
          <w:rFonts w:asciiTheme="majorHAnsi" w:hAnsiTheme="majorHAnsi" w:cstheme="majorHAnsi"/>
        </w:rPr>
        <w:t>9,854 subscribers</w:t>
      </w:r>
      <w:r w:rsidRPr="009F1EDF">
        <w:rPr>
          <w:rFonts w:asciiTheme="majorHAnsi" w:hAnsiTheme="majorHAnsi" w:cstheme="majorHAnsi"/>
        </w:rPr>
        <w:t>.</w:t>
      </w:r>
      <w:r w:rsidRPr="009F1EDF" w:rsidR="00F30ADC">
        <w:rPr>
          <w:rFonts w:asciiTheme="majorHAnsi" w:hAnsiTheme="majorHAnsi" w:cstheme="majorHAnsi"/>
        </w:rPr>
        <w:t xml:space="preserve"> </w:t>
      </w:r>
    </w:p>
    <w:p w:rsidRPr="009F1EDF" w:rsidR="007B64A3" w:rsidP="009F1EDF" w:rsidRDefault="005E22CD" w14:paraId="10032C86" w14:textId="132B6201">
      <w:pPr>
        <w:spacing w:after="60" w:line="360" w:lineRule="auto"/>
        <w:rPr>
          <w:rFonts w:asciiTheme="majorHAnsi" w:hAnsiTheme="majorHAnsi" w:cstheme="majorHAnsi"/>
        </w:rPr>
      </w:pPr>
      <w:r w:rsidRPr="009F1EDF">
        <w:rPr>
          <w:rFonts w:asciiTheme="majorHAnsi" w:hAnsiTheme="majorHAnsi" w:cstheme="majorHAnsi"/>
        </w:rPr>
        <w:t>A</w:t>
      </w:r>
      <w:r w:rsidRPr="009F1EDF" w:rsidR="007B64A3">
        <w:rPr>
          <w:rFonts w:asciiTheme="majorHAnsi" w:hAnsiTheme="majorHAnsi" w:cstheme="majorHAnsi"/>
        </w:rPr>
        <w:t xml:space="preserve">fter eliminating organizations that members of the </w:t>
      </w:r>
      <w:r w:rsidRPr="009F1EDF" w:rsidR="007E1F43">
        <w:rPr>
          <w:rFonts w:asciiTheme="majorHAnsi" w:hAnsiTheme="majorHAnsi" w:cstheme="majorHAnsi"/>
        </w:rPr>
        <w:t>Steering C</w:t>
      </w:r>
      <w:r w:rsidRPr="009F1EDF" w:rsidR="007B64A3">
        <w:rPr>
          <w:rFonts w:asciiTheme="majorHAnsi" w:hAnsiTheme="majorHAnsi" w:cstheme="majorHAnsi"/>
        </w:rPr>
        <w:t xml:space="preserve">ommittee and </w:t>
      </w:r>
      <w:r w:rsidRPr="009F1EDF" w:rsidR="007E1F43">
        <w:rPr>
          <w:rFonts w:asciiTheme="majorHAnsi" w:hAnsiTheme="majorHAnsi" w:cstheme="majorHAnsi"/>
        </w:rPr>
        <w:t>W</w:t>
      </w:r>
      <w:r w:rsidRPr="009F1EDF" w:rsidR="007B64A3">
        <w:rPr>
          <w:rFonts w:asciiTheme="majorHAnsi" w:hAnsiTheme="majorHAnsi" w:cstheme="majorHAnsi"/>
        </w:rPr>
        <w:t xml:space="preserve">orking </w:t>
      </w:r>
      <w:r w:rsidRPr="009F1EDF" w:rsidR="007E1F43">
        <w:rPr>
          <w:rFonts w:asciiTheme="majorHAnsi" w:hAnsiTheme="majorHAnsi" w:cstheme="majorHAnsi"/>
        </w:rPr>
        <w:t>G</w:t>
      </w:r>
      <w:r w:rsidRPr="009F1EDF" w:rsidR="007B64A3">
        <w:rPr>
          <w:rFonts w:asciiTheme="majorHAnsi" w:hAnsiTheme="majorHAnsi" w:cstheme="majorHAnsi"/>
        </w:rPr>
        <w:t>roup</w:t>
      </w:r>
      <w:r w:rsidRPr="009F1EDF" w:rsidR="007E1F43">
        <w:rPr>
          <w:rFonts w:asciiTheme="majorHAnsi" w:hAnsiTheme="majorHAnsi" w:cstheme="majorHAnsi"/>
        </w:rPr>
        <w:t>s</w:t>
      </w:r>
      <w:r w:rsidRPr="009F1EDF" w:rsidR="007B64A3">
        <w:rPr>
          <w:rFonts w:asciiTheme="majorHAnsi" w:hAnsiTheme="majorHAnsi" w:cstheme="majorHAnsi"/>
        </w:rPr>
        <w:t xml:space="preserve"> represent</w:t>
      </w:r>
      <w:r w:rsidRPr="009F1EDF">
        <w:rPr>
          <w:rFonts w:asciiTheme="majorHAnsi" w:hAnsiTheme="majorHAnsi" w:cstheme="majorHAnsi"/>
        </w:rPr>
        <w:t>, we will stratify the list</w:t>
      </w:r>
      <w:r w:rsidRPr="009F1EDF" w:rsidR="00F30ADC">
        <w:rPr>
          <w:rFonts w:asciiTheme="majorHAnsi" w:hAnsiTheme="majorHAnsi" w:cstheme="majorHAnsi"/>
        </w:rPr>
        <w:t xml:space="preserve"> </w:t>
      </w:r>
      <w:r w:rsidRPr="009F1EDF">
        <w:rPr>
          <w:rFonts w:asciiTheme="majorHAnsi" w:hAnsiTheme="majorHAnsi" w:cstheme="majorHAnsi"/>
        </w:rPr>
        <w:t xml:space="preserve">initially </w:t>
      </w:r>
      <w:r w:rsidRPr="009F1EDF" w:rsidR="007B64A3">
        <w:rPr>
          <w:rFonts w:asciiTheme="majorHAnsi" w:hAnsiTheme="majorHAnsi" w:cstheme="majorHAnsi"/>
        </w:rPr>
        <w:t>by primary identification and then by the five geographic regions of the United States (Alaska and Hawaii with West, District of Columbia with the Northeast, and the Commonwealth of Puerto Rico with the Southeast). We will sample up to the following within each geographic region:</w:t>
      </w:r>
    </w:p>
    <w:p w:rsidRPr="009F1EDF" w:rsidR="007B64A3" w:rsidP="009F1EDF" w:rsidRDefault="00DC0B53" w14:paraId="64CFC8E0" w14:textId="5AE4BA5E">
      <w:pPr>
        <w:pStyle w:val="ListParagraph"/>
        <w:numPr>
          <w:ilvl w:val="0"/>
          <w:numId w:val="120"/>
        </w:numPr>
        <w:spacing w:after="60" w:line="360" w:lineRule="auto"/>
        <w:rPr>
          <w:rFonts w:asciiTheme="majorHAnsi" w:hAnsiTheme="majorHAnsi" w:cstheme="majorHAnsi"/>
        </w:rPr>
      </w:pPr>
      <w:r w:rsidRPr="009F1EDF">
        <w:rPr>
          <w:rFonts w:asciiTheme="majorHAnsi" w:hAnsiTheme="majorHAnsi" w:cstheme="majorHAnsi"/>
        </w:rPr>
        <w:t>75</w:t>
      </w:r>
      <w:r w:rsidRPr="009F1EDF" w:rsidR="007B64A3">
        <w:rPr>
          <w:rFonts w:asciiTheme="majorHAnsi" w:hAnsiTheme="majorHAnsi" w:cstheme="majorHAnsi"/>
        </w:rPr>
        <w:t>0 libraries or approximately one third of the population within the universe</w:t>
      </w:r>
    </w:p>
    <w:p w:rsidRPr="009F1EDF" w:rsidR="007B64A3" w:rsidP="009F1EDF" w:rsidRDefault="00DC0B53" w14:paraId="125A1C0F" w14:textId="55A3118D">
      <w:pPr>
        <w:pStyle w:val="ListParagraph"/>
        <w:numPr>
          <w:ilvl w:val="0"/>
          <w:numId w:val="120"/>
        </w:numPr>
        <w:spacing w:after="60" w:line="360" w:lineRule="auto"/>
        <w:rPr>
          <w:rFonts w:asciiTheme="majorHAnsi" w:hAnsiTheme="majorHAnsi" w:cstheme="majorHAnsi"/>
        </w:rPr>
      </w:pPr>
      <w:r w:rsidRPr="009F1EDF">
        <w:rPr>
          <w:rFonts w:asciiTheme="majorHAnsi" w:hAnsiTheme="majorHAnsi" w:cstheme="majorHAnsi"/>
        </w:rPr>
        <w:t>5</w:t>
      </w:r>
      <w:r w:rsidRPr="009F1EDF" w:rsidR="007B64A3">
        <w:rPr>
          <w:rFonts w:asciiTheme="majorHAnsi" w:hAnsiTheme="majorHAnsi" w:cstheme="majorHAnsi"/>
        </w:rPr>
        <w:t>00 archives or approximately one third of the population in the universe</w:t>
      </w:r>
    </w:p>
    <w:p w:rsidRPr="009F1EDF" w:rsidR="007B64A3" w:rsidP="009F1EDF" w:rsidRDefault="007B64A3" w14:paraId="25F32765" w14:textId="77777777">
      <w:pPr>
        <w:pStyle w:val="ListParagraph"/>
        <w:numPr>
          <w:ilvl w:val="0"/>
          <w:numId w:val="120"/>
        </w:numPr>
        <w:spacing w:after="60" w:line="360" w:lineRule="auto"/>
        <w:rPr>
          <w:rFonts w:asciiTheme="majorHAnsi" w:hAnsiTheme="majorHAnsi" w:cstheme="majorHAnsi"/>
        </w:rPr>
      </w:pPr>
      <w:r w:rsidRPr="009F1EDF">
        <w:rPr>
          <w:rFonts w:asciiTheme="majorHAnsi" w:hAnsiTheme="majorHAnsi" w:cstheme="majorHAnsi"/>
        </w:rPr>
        <w:t>All museums to reach as broadly as possible to ensure the best representation</w:t>
      </w:r>
    </w:p>
    <w:p w:rsidRPr="009F1EDF" w:rsidR="007B64A3" w:rsidP="009F1EDF" w:rsidRDefault="007B64A3" w14:paraId="7C3B0D27" w14:textId="77777777">
      <w:pPr>
        <w:pStyle w:val="ListParagraph"/>
        <w:numPr>
          <w:ilvl w:val="0"/>
          <w:numId w:val="120"/>
        </w:numPr>
        <w:spacing w:after="60" w:line="360" w:lineRule="auto"/>
        <w:rPr>
          <w:rFonts w:asciiTheme="majorHAnsi" w:hAnsiTheme="majorHAnsi" w:cstheme="majorHAnsi"/>
        </w:rPr>
      </w:pPr>
      <w:r w:rsidRPr="009F1EDF">
        <w:rPr>
          <w:rFonts w:asciiTheme="majorHAnsi" w:hAnsiTheme="majorHAnsi" w:cstheme="majorHAnsi"/>
        </w:rPr>
        <w:t>All organizations unable to primarily identify by any of the LAM designations</w:t>
      </w:r>
    </w:p>
    <w:p w:rsidRPr="009F1EDF" w:rsidR="00C750A6" w:rsidP="009F1EDF" w:rsidRDefault="007B64A3" w14:paraId="4D5D0C50" w14:textId="6CE8786F">
      <w:pPr>
        <w:spacing w:after="60" w:line="360" w:lineRule="auto"/>
        <w:rPr>
          <w:rFonts w:asciiTheme="majorHAnsi" w:hAnsiTheme="majorHAnsi" w:cstheme="majorHAnsi"/>
        </w:rPr>
      </w:pPr>
      <w:r w:rsidRPr="009F1EDF">
        <w:rPr>
          <w:rFonts w:asciiTheme="majorHAnsi" w:hAnsiTheme="majorHAnsi" w:cstheme="majorHAnsi"/>
        </w:rPr>
        <w:lastRenderedPageBreak/>
        <w:t xml:space="preserve">This would result in a total sample of </w:t>
      </w:r>
      <w:r w:rsidRPr="009F1EDF" w:rsidR="00C820F6">
        <w:rPr>
          <w:rFonts w:asciiTheme="majorHAnsi" w:hAnsiTheme="majorHAnsi" w:cstheme="majorHAnsi"/>
        </w:rPr>
        <w:t>1</w:t>
      </w:r>
      <w:r w:rsidRPr="009F1EDF">
        <w:rPr>
          <w:rFonts w:asciiTheme="majorHAnsi" w:hAnsiTheme="majorHAnsi" w:cstheme="majorHAnsi"/>
        </w:rPr>
        <w:t>,</w:t>
      </w:r>
      <w:r w:rsidRPr="009F1EDF" w:rsidR="00C820F6">
        <w:rPr>
          <w:rFonts w:asciiTheme="majorHAnsi" w:hAnsiTheme="majorHAnsi" w:cstheme="majorHAnsi"/>
        </w:rPr>
        <w:t>996</w:t>
      </w:r>
      <w:r w:rsidRPr="009F1EDF">
        <w:rPr>
          <w:rFonts w:asciiTheme="majorHAnsi" w:hAnsiTheme="majorHAnsi" w:cstheme="majorHAnsi"/>
        </w:rPr>
        <w:t xml:space="preserve"> organizations with one respondent for each.</w:t>
      </w:r>
      <w:r w:rsidRPr="009F1EDF" w:rsidR="00F30ADC">
        <w:rPr>
          <w:rFonts w:asciiTheme="majorHAnsi" w:hAnsiTheme="majorHAnsi" w:cstheme="majorHAnsi"/>
        </w:rPr>
        <w:t xml:space="preserve"> </w:t>
      </w:r>
      <w:r w:rsidRPr="009F1EDF">
        <w:rPr>
          <w:rFonts w:asciiTheme="majorHAnsi" w:hAnsiTheme="majorHAnsi" w:cstheme="majorHAnsi"/>
        </w:rPr>
        <w:t>This will ensure that each respondent group of the LAM community’s voice is heard through the survey – providing the ability to nuance the viewpoints of each sub-group versus letting one group’s voice outweigh the others.</w:t>
      </w:r>
      <w:r w:rsidRPr="009F1EDF" w:rsidR="00F30ADC">
        <w:rPr>
          <w:rFonts w:asciiTheme="majorHAnsi" w:hAnsiTheme="majorHAnsi" w:cstheme="majorHAnsi"/>
        </w:rPr>
        <w:t xml:space="preserve"> </w:t>
      </w:r>
      <w:r w:rsidRPr="009F1EDF" w:rsidR="00C750A6">
        <w:rPr>
          <w:rFonts w:asciiTheme="majorHAnsi" w:hAnsiTheme="majorHAnsi" w:cstheme="majorHAnsi"/>
        </w:rPr>
        <w:t>To further validate that the contact list does represent the majority of users of the REALM project information, we will ask OCLC to compare their contact list against participant lists in REALM webinars, assessing whether there is a near perfect overlap of participants and OCLC contacts, or if a meaningful percentage of webinar participants are not on the OCLC contact list.</w:t>
      </w:r>
    </w:p>
    <w:p w:rsidRPr="009F1EDF" w:rsidR="007B64A3" w:rsidP="009F1EDF" w:rsidRDefault="001409D4" w14:paraId="3CE82655" w14:textId="46C21D3D">
      <w:pPr>
        <w:spacing w:line="360" w:lineRule="auto"/>
        <w:rPr>
          <w:rFonts w:asciiTheme="majorHAnsi" w:hAnsiTheme="majorHAnsi" w:cstheme="majorHAnsi"/>
          <w:b/>
          <w:bCs/>
        </w:rPr>
      </w:pPr>
      <w:r w:rsidRPr="009F1EDF">
        <w:rPr>
          <w:rFonts w:asciiTheme="majorHAnsi" w:hAnsiTheme="majorHAnsi" w:cstheme="majorHAnsi"/>
        </w:rPr>
        <w:t>We recognize that there is a broader LAM community beyond membership on the contact list. The samples drawn are not intended to represent wholly the larger LAM community, but rather focuses on those that we expect will access REALM Project information and be able to provide us with an informed observation as to its relevance, value, and usefulness to their organizations.</w:t>
      </w:r>
    </w:p>
    <w:p w:rsidR="007B64A3" w:rsidP="007B65D6" w:rsidRDefault="007B64A3" w14:paraId="0284B0F5" w14:textId="18DD48A5">
      <w:pPr>
        <w:rPr>
          <w:b/>
          <w:bCs/>
        </w:rPr>
      </w:pPr>
      <w:r>
        <w:rPr>
          <w:b/>
          <w:bCs/>
        </w:rPr>
        <w:t xml:space="preserve">Table B.2.1. Set 1 </w:t>
      </w:r>
      <w:r w:rsidR="00E97302">
        <w:rPr>
          <w:b/>
          <w:bCs/>
        </w:rPr>
        <w:t>S</w:t>
      </w:r>
      <w:r>
        <w:rPr>
          <w:b/>
          <w:bCs/>
        </w:rPr>
        <w:t>ampling</w:t>
      </w:r>
    </w:p>
    <w:tbl>
      <w:tblPr>
        <w:tblStyle w:val="GridTable5Dark-Accent1"/>
        <w:tblW w:w="0" w:type="auto"/>
        <w:tblLook w:val="04A0" w:firstRow="1" w:lastRow="0" w:firstColumn="1" w:lastColumn="0" w:noHBand="0" w:noVBand="1"/>
      </w:tblPr>
      <w:tblGrid>
        <w:gridCol w:w="1391"/>
        <w:gridCol w:w="681"/>
        <w:gridCol w:w="1165"/>
        <w:gridCol w:w="997"/>
        <w:gridCol w:w="1115"/>
        <w:gridCol w:w="1113"/>
      </w:tblGrid>
      <w:tr w:rsidR="007A59F9" w:rsidTr="00FE46FA" w14:paraId="7C19D0D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007A59F9" w:rsidP="007B65D6" w:rsidRDefault="007A59F9" w14:paraId="5539BD0D" w14:textId="77777777"/>
        </w:tc>
        <w:tc>
          <w:tcPr>
            <w:tcW w:w="0" w:type="dxa"/>
            <w:gridSpan w:val="5"/>
          </w:tcPr>
          <w:p w:rsidR="007A59F9" w:rsidP="00FE46FA" w:rsidRDefault="007A59F9" w14:paraId="2F557297" w14:textId="71D7CCDA">
            <w:pPr>
              <w:jc w:val="center"/>
              <w:cnfStyle w:val="100000000000" w:firstRow="1" w:lastRow="0" w:firstColumn="0" w:lastColumn="0" w:oddVBand="0" w:evenVBand="0" w:oddHBand="0" w:evenHBand="0" w:firstRowFirstColumn="0" w:firstRowLastColumn="0" w:lastRowFirstColumn="0" w:lastRowLastColumn="0"/>
            </w:pPr>
            <w:r>
              <w:t>Geographic Region</w:t>
            </w:r>
          </w:p>
        </w:tc>
      </w:tr>
      <w:tr w:rsidR="007B64A3" w:rsidTr="00FE46FA" w14:paraId="130BF82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Align w:val="center"/>
          </w:tcPr>
          <w:p w:rsidR="007B64A3" w:rsidP="00231FA8" w:rsidRDefault="00DC0B53" w14:paraId="6E6F1C28" w14:textId="514087BD">
            <w:r>
              <w:t>Organization Type</w:t>
            </w:r>
          </w:p>
        </w:tc>
        <w:tc>
          <w:tcPr>
            <w:tcW w:w="0" w:type="dxa"/>
            <w:vAlign w:val="center"/>
          </w:tcPr>
          <w:p w:rsidR="007B64A3" w:rsidP="00FE46FA" w:rsidRDefault="007A59F9" w14:paraId="379827BD" w14:textId="04F05F82">
            <w:pPr>
              <w:jc w:val="center"/>
              <w:cnfStyle w:val="000000100000" w:firstRow="0" w:lastRow="0" w:firstColumn="0" w:lastColumn="0" w:oddVBand="0" w:evenVBand="0" w:oddHBand="1" w:evenHBand="0" w:firstRowFirstColumn="0" w:firstRowLastColumn="0" w:lastRowFirstColumn="0" w:lastRowLastColumn="0"/>
            </w:pPr>
            <w:r>
              <w:t>West</w:t>
            </w:r>
          </w:p>
        </w:tc>
        <w:tc>
          <w:tcPr>
            <w:tcW w:w="0" w:type="dxa"/>
            <w:vAlign w:val="center"/>
          </w:tcPr>
          <w:p w:rsidR="007B64A3" w:rsidP="00FE46FA" w:rsidRDefault="007A59F9" w14:paraId="63394537" w14:textId="3491F778">
            <w:pPr>
              <w:jc w:val="center"/>
              <w:cnfStyle w:val="000000100000" w:firstRow="0" w:lastRow="0" w:firstColumn="0" w:lastColumn="0" w:oddVBand="0" w:evenVBand="0" w:oddHBand="1" w:evenHBand="0" w:firstRowFirstColumn="0" w:firstRowLastColumn="0" w:lastRowFirstColumn="0" w:lastRowLastColumn="0"/>
            </w:pPr>
            <w:r>
              <w:t>Southwest</w:t>
            </w:r>
          </w:p>
        </w:tc>
        <w:tc>
          <w:tcPr>
            <w:tcW w:w="0" w:type="dxa"/>
            <w:vAlign w:val="center"/>
          </w:tcPr>
          <w:p w:rsidR="007B64A3" w:rsidP="00FE46FA" w:rsidRDefault="007A59F9" w14:paraId="27213ABB" w14:textId="75B09DAA">
            <w:pPr>
              <w:jc w:val="center"/>
              <w:cnfStyle w:val="000000100000" w:firstRow="0" w:lastRow="0" w:firstColumn="0" w:lastColumn="0" w:oddVBand="0" w:evenVBand="0" w:oddHBand="1" w:evenHBand="0" w:firstRowFirstColumn="0" w:firstRowLastColumn="0" w:lastRowFirstColumn="0" w:lastRowLastColumn="0"/>
            </w:pPr>
            <w:r>
              <w:t>Midwest</w:t>
            </w:r>
          </w:p>
        </w:tc>
        <w:tc>
          <w:tcPr>
            <w:tcW w:w="0" w:type="dxa"/>
            <w:vAlign w:val="center"/>
          </w:tcPr>
          <w:p w:rsidR="007B64A3" w:rsidP="00FE46FA" w:rsidRDefault="007A59F9" w14:paraId="40D6D30D" w14:textId="7FFE6BF7">
            <w:pPr>
              <w:jc w:val="center"/>
              <w:cnfStyle w:val="000000100000" w:firstRow="0" w:lastRow="0" w:firstColumn="0" w:lastColumn="0" w:oddVBand="0" w:evenVBand="0" w:oddHBand="1" w:evenHBand="0" w:firstRowFirstColumn="0" w:firstRowLastColumn="0" w:lastRowFirstColumn="0" w:lastRowLastColumn="0"/>
            </w:pPr>
            <w:r>
              <w:t>Northeast</w:t>
            </w:r>
          </w:p>
        </w:tc>
        <w:tc>
          <w:tcPr>
            <w:tcW w:w="0" w:type="dxa"/>
            <w:vAlign w:val="center"/>
          </w:tcPr>
          <w:p w:rsidR="007B64A3" w:rsidP="00FE46FA" w:rsidRDefault="007A59F9" w14:paraId="0C6B7FA1" w14:textId="6966F741">
            <w:pPr>
              <w:jc w:val="center"/>
              <w:cnfStyle w:val="000000100000" w:firstRow="0" w:lastRow="0" w:firstColumn="0" w:lastColumn="0" w:oddVBand="0" w:evenVBand="0" w:oddHBand="1" w:evenHBand="0" w:firstRowFirstColumn="0" w:firstRowLastColumn="0" w:lastRowFirstColumn="0" w:lastRowLastColumn="0"/>
            </w:pPr>
            <w:r>
              <w:t>Southeast</w:t>
            </w:r>
          </w:p>
        </w:tc>
      </w:tr>
      <w:tr w:rsidR="007B64A3" w:rsidTr="00FE46FA" w14:paraId="569C7770" w14:textId="77777777">
        <w:tc>
          <w:tcPr>
            <w:cnfStyle w:val="001000000000" w:firstRow="0" w:lastRow="0" w:firstColumn="1" w:lastColumn="0" w:oddVBand="0" w:evenVBand="0" w:oddHBand="0" w:evenHBand="0" w:firstRowFirstColumn="0" w:firstRowLastColumn="0" w:lastRowFirstColumn="0" w:lastRowLastColumn="0"/>
            <w:tcW w:w="0" w:type="dxa"/>
            <w:vAlign w:val="center"/>
          </w:tcPr>
          <w:p w:rsidR="007B64A3" w:rsidP="00231FA8" w:rsidRDefault="007B64A3" w14:paraId="4D3C3155" w14:textId="2BC272B1">
            <w:r>
              <w:t>Librari</w:t>
            </w:r>
            <w:r w:rsidR="007A59F9">
              <w:t>es</w:t>
            </w:r>
          </w:p>
        </w:tc>
        <w:tc>
          <w:tcPr>
            <w:tcW w:w="0" w:type="dxa"/>
            <w:vAlign w:val="center"/>
          </w:tcPr>
          <w:p w:rsidR="007B64A3" w:rsidP="00FE46FA" w:rsidRDefault="007A59F9" w14:paraId="193D6E10" w14:textId="75B968EE">
            <w:pPr>
              <w:jc w:val="center"/>
              <w:cnfStyle w:val="000000000000" w:firstRow="0" w:lastRow="0" w:firstColumn="0" w:lastColumn="0" w:oddVBand="0" w:evenVBand="0" w:oddHBand="0" w:evenHBand="0" w:firstRowFirstColumn="0" w:firstRowLastColumn="0" w:lastRowFirstColumn="0" w:lastRowLastColumn="0"/>
            </w:pPr>
            <w:r>
              <w:t>1</w:t>
            </w:r>
            <w:r w:rsidR="00DC0B53">
              <w:t>5</w:t>
            </w:r>
            <w:r>
              <w:t>0</w:t>
            </w:r>
          </w:p>
        </w:tc>
        <w:tc>
          <w:tcPr>
            <w:tcW w:w="0" w:type="dxa"/>
            <w:vAlign w:val="center"/>
          </w:tcPr>
          <w:p w:rsidR="007B64A3" w:rsidP="00FE46FA" w:rsidRDefault="007A59F9" w14:paraId="64B409AB" w14:textId="1D5C563B">
            <w:pPr>
              <w:jc w:val="center"/>
              <w:cnfStyle w:val="000000000000" w:firstRow="0" w:lastRow="0" w:firstColumn="0" w:lastColumn="0" w:oddVBand="0" w:evenVBand="0" w:oddHBand="0" w:evenHBand="0" w:firstRowFirstColumn="0" w:firstRowLastColumn="0" w:lastRowFirstColumn="0" w:lastRowLastColumn="0"/>
            </w:pPr>
            <w:r>
              <w:t>1</w:t>
            </w:r>
            <w:r w:rsidR="00DC0B53">
              <w:t>5</w:t>
            </w:r>
            <w:r>
              <w:t>0</w:t>
            </w:r>
          </w:p>
        </w:tc>
        <w:tc>
          <w:tcPr>
            <w:tcW w:w="0" w:type="dxa"/>
            <w:vAlign w:val="center"/>
          </w:tcPr>
          <w:p w:rsidR="007B64A3" w:rsidP="00FE46FA" w:rsidRDefault="007A59F9" w14:paraId="69E3C540" w14:textId="06D88BB1">
            <w:pPr>
              <w:jc w:val="center"/>
              <w:cnfStyle w:val="000000000000" w:firstRow="0" w:lastRow="0" w:firstColumn="0" w:lastColumn="0" w:oddVBand="0" w:evenVBand="0" w:oddHBand="0" w:evenHBand="0" w:firstRowFirstColumn="0" w:firstRowLastColumn="0" w:lastRowFirstColumn="0" w:lastRowLastColumn="0"/>
            </w:pPr>
            <w:r>
              <w:t>1</w:t>
            </w:r>
            <w:r w:rsidR="00DC0B53">
              <w:t>5</w:t>
            </w:r>
            <w:r>
              <w:t>0</w:t>
            </w:r>
          </w:p>
        </w:tc>
        <w:tc>
          <w:tcPr>
            <w:tcW w:w="0" w:type="dxa"/>
            <w:vAlign w:val="center"/>
          </w:tcPr>
          <w:p w:rsidR="007B64A3" w:rsidP="00FE46FA" w:rsidRDefault="007A59F9" w14:paraId="62132A2D" w14:textId="3F2B3477">
            <w:pPr>
              <w:jc w:val="center"/>
              <w:cnfStyle w:val="000000000000" w:firstRow="0" w:lastRow="0" w:firstColumn="0" w:lastColumn="0" w:oddVBand="0" w:evenVBand="0" w:oddHBand="0" w:evenHBand="0" w:firstRowFirstColumn="0" w:firstRowLastColumn="0" w:lastRowFirstColumn="0" w:lastRowLastColumn="0"/>
            </w:pPr>
            <w:r>
              <w:t>1</w:t>
            </w:r>
            <w:r w:rsidR="00DC0B53">
              <w:t>5</w:t>
            </w:r>
            <w:r>
              <w:t>0</w:t>
            </w:r>
          </w:p>
        </w:tc>
        <w:tc>
          <w:tcPr>
            <w:tcW w:w="0" w:type="dxa"/>
            <w:vAlign w:val="center"/>
          </w:tcPr>
          <w:p w:rsidR="007B64A3" w:rsidP="00FE46FA" w:rsidRDefault="007A59F9" w14:paraId="1445D8D7" w14:textId="4C1A7B3F">
            <w:pPr>
              <w:jc w:val="center"/>
              <w:cnfStyle w:val="000000000000" w:firstRow="0" w:lastRow="0" w:firstColumn="0" w:lastColumn="0" w:oddVBand="0" w:evenVBand="0" w:oddHBand="0" w:evenHBand="0" w:firstRowFirstColumn="0" w:firstRowLastColumn="0" w:lastRowFirstColumn="0" w:lastRowLastColumn="0"/>
            </w:pPr>
            <w:r>
              <w:t>1</w:t>
            </w:r>
            <w:r w:rsidR="00DC0B53">
              <w:t>5</w:t>
            </w:r>
            <w:r>
              <w:t>0</w:t>
            </w:r>
          </w:p>
        </w:tc>
      </w:tr>
      <w:tr w:rsidR="007B64A3" w:rsidTr="00FE46FA" w14:paraId="1239544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Align w:val="center"/>
          </w:tcPr>
          <w:p w:rsidR="007B64A3" w:rsidP="00231FA8" w:rsidRDefault="007A59F9" w14:paraId="4B9EDA87" w14:textId="5DF93C72">
            <w:r>
              <w:t>Archives</w:t>
            </w:r>
          </w:p>
        </w:tc>
        <w:tc>
          <w:tcPr>
            <w:tcW w:w="0" w:type="dxa"/>
            <w:vAlign w:val="center"/>
          </w:tcPr>
          <w:p w:rsidR="007B64A3" w:rsidP="00FE46FA" w:rsidRDefault="00DC0B53" w14:paraId="28325AE4" w14:textId="4F72A446">
            <w:pPr>
              <w:jc w:val="center"/>
              <w:cnfStyle w:val="000000100000" w:firstRow="0" w:lastRow="0" w:firstColumn="0" w:lastColumn="0" w:oddVBand="0" w:evenVBand="0" w:oddHBand="1" w:evenHBand="0" w:firstRowFirstColumn="0" w:firstRowLastColumn="0" w:lastRowFirstColumn="0" w:lastRowLastColumn="0"/>
            </w:pPr>
            <w:r>
              <w:t>100</w:t>
            </w:r>
          </w:p>
        </w:tc>
        <w:tc>
          <w:tcPr>
            <w:tcW w:w="0" w:type="dxa"/>
            <w:vAlign w:val="center"/>
          </w:tcPr>
          <w:p w:rsidR="007B64A3" w:rsidP="00FE46FA" w:rsidRDefault="00DC0B53" w14:paraId="2ED59B3F" w14:textId="6BE31CF5">
            <w:pPr>
              <w:jc w:val="center"/>
              <w:cnfStyle w:val="000000100000" w:firstRow="0" w:lastRow="0" w:firstColumn="0" w:lastColumn="0" w:oddVBand="0" w:evenVBand="0" w:oddHBand="1" w:evenHBand="0" w:firstRowFirstColumn="0" w:firstRowLastColumn="0" w:lastRowFirstColumn="0" w:lastRowLastColumn="0"/>
            </w:pPr>
            <w:r>
              <w:t>100</w:t>
            </w:r>
          </w:p>
        </w:tc>
        <w:tc>
          <w:tcPr>
            <w:tcW w:w="0" w:type="dxa"/>
            <w:vAlign w:val="center"/>
          </w:tcPr>
          <w:p w:rsidR="007B64A3" w:rsidP="00FE46FA" w:rsidRDefault="00DC0B53" w14:paraId="53B17F20" w14:textId="72AA97F6">
            <w:pPr>
              <w:jc w:val="center"/>
              <w:cnfStyle w:val="000000100000" w:firstRow="0" w:lastRow="0" w:firstColumn="0" w:lastColumn="0" w:oddVBand="0" w:evenVBand="0" w:oddHBand="1" w:evenHBand="0" w:firstRowFirstColumn="0" w:firstRowLastColumn="0" w:lastRowFirstColumn="0" w:lastRowLastColumn="0"/>
            </w:pPr>
            <w:r>
              <w:t>100</w:t>
            </w:r>
          </w:p>
        </w:tc>
        <w:tc>
          <w:tcPr>
            <w:tcW w:w="0" w:type="dxa"/>
            <w:vAlign w:val="center"/>
          </w:tcPr>
          <w:p w:rsidR="007B64A3" w:rsidP="00FE46FA" w:rsidRDefault="00DC0B53" w14:paraId="5B66D427" w14:textId="77325A12">
            <w:pPr>
              <w:jc w:val="center"/>
              <w:cnfStyle w:val="000000100000" w:firstRow="0" w:lastRow="0" w:firstColumn="0" w:lastColumn="0" w:oddVBand="0" w:evenVBand="0" w:oddHBand="1" w:evenHBand="0" w:firstRowFirstColumn="0" w:firstRowLastColumn="0" w:lastRowFirstColumn="0" w:lastRowLastColumn="0"/>
            </w:pPr>
            <w:r>
              <w:t>100</w:t>
            </w:r>
          </w:p>
        </w:tc>
        <w:tc>
          <w:tcPr>
            <w:tcW w:w="0" w:type="dxa"/>
            <w:vAlign w:val="center"/>
          </w:tcPr>
          <w:p w:rsidR="007B64A3" w:rsidP="00FE46FA" w:rsidRDefault="00DC0B53" w14:paraId="12E5BABB" w14:textId="3D1D8BD9">
            <w:pPr>
              <w:jc w:val="center"/>
              <w:cnfStyle w:val="000000100000" w:firstRow="0" w:lastRow="0" w:firstColumn="0" w:lastColumn="0" w:oddVBand="0" w:evenVBand="0" w:oddHBand="1" w:evenHBand="0" w:firstRowFirstColumn="0" w:firstRowLastColumn="0" w:lastRowFirstColumn="0" w:lastRowLastColumn="0"/>
            </w:pPr>
            <w:r>
              <w:t>100</w:t>
            </w:r>
          </w:p>
        </w:tc>
      </w:tr>
      <w:tr w:rsidR="007B64A3" w:rsidTr="00FE46FA" w14:paraId="25A278F2" w14:textId="77777777">
        <w:tc>
          <w:tcPr>
            <w:cnfStyle w:val="001000000000" w:firstRow="0" w:lastRow="0" w:firstColumn="1" w:lastColumn="0" w:oddVBand="0" w:evenVBand="0" w:oddHBand="0" w:evenHBand="0" w:firstRowFirstColumn="0" w:firstRowLastColumn="0" w:lastRowFirstColumn="0" w:lastRowLastColumn="0"/>
            <w:tcW w:w="0" w:type="dxa"/>
            <w:vAlign w:val="center"/>
          </w:tcPr>
          <w:p w:rsidR="007B64A3" w:rsidP="00231FA8" w:rsidRDefault="007A59F9" w14:paraId="3C61FD8E" w14:textId="13ABC824">
            <w:r>
              <w:t>Museums</w:t>
            </w:r>
          </w:p>
        </w:tc>
        <w:tc>
          <w:tcPr>
            <w:tcW w:w="0" w:type="dxa"/>
            <w:vAlign w:val="center"/>
          </w:tcPr>
          <w:p w:rsidR="007B64A3" w:rsidP="00FE46FA" w:rsidRDefault="00DC0B53" w14:paraId="1649166B" w14:textId="711CDA2E">
            <w:pPr>
              <w:jc w:val="center"/>
              <w:cnfStyle w:val="000000000000" w:firstRow="0" w:lastRow="0" w:firstColumn="0" w:lastColumn="0" w:oddVBand="0" w:evenVBand="0" w:oddHBand="0" w:evenHBand="0" w:firstRowFirstColumn="0" w:firstRowLastColumn="0" w:lastRowFirstColumn="0" w:lastRowLastColumn="0"/>
            </w:pPr>
            <w:r>
              <w:t>~94</w:t>
            </w:r>
          </w:p>
        </w:tc>
        <w:tc>
          <w:tcPr>
            <w:tcW w:w="0" w:type="dxa"/>
            <w:vAlign w:val="center"/>
          </w:tcPr>
          <w:p w:rsidR="007B64A3" w:rsidP="00FE46FA" w:rsidRDefault="00DC0B53" w14:paraId="0CEDB495" w14:textId="16C9B35B">
            <w:pPr>
              <w:jc w:val="center"/>
              <w:cnfStyle w:val="000000000000" w:firstRow="0" w:lastRow="0" w:firstColumn="0" w:lastColumn="0" w:oddVBand="0" w:evenVBand="0" w:oddHBand="0" w:evenHBand="0" w:firstRowFirstColumn="0" w:firstRowLastColumn="0" w:lastRowFirstColumn="0" w:lastRowLastColumn="0"/>
            </w:pPr>
            <w:r>
              <w:t>~94</w:t>
            </w:r>
          </w:p>
        </w:tc>
        <w:tc>
          <w:tcPr>
            <w:tcW w:w="0" w:type="dxa"/>
            <w:vAlign w:val="center"/>
          </w:tcPr>
          <w:p w:rsidR="007B64A3" w:rsidP="00FE46FA" w:rsidRDefault="00DC0B53" w14:paraId="163563F7" w14:textId="3A1A3E7D">
            <w:pPr>
              <w:jc w:val="center"/>
              <w:cnfStyle w:val="000000000000" w:firstRow="0" w:lastRow="0" w:firstColumn="0" w:lastColumn="0" w:oddVBand="0" w:evenVBand="0" w:oddHBand="0" w:evenHBand="0" w:firstRowFirstColumn="0" w:firstRowLastColumn="0" w:lastRowFirstColumn="0" w:lastRowLastColumn="0"/>
            </w:pPr>
            <w:r>
              <w:t>~94</w:t>
            </w:r>
          </w:p>
        </w:tc>
        <w:tc>
          <w:tcPr>
            <w:tcW w:w="0" w:type="dxa"/>
            <w:vAlign w:val="center"/>
          </w:tcPr>
          <w:p w:rsidR="007B64A3" w:rsidP="00FE46FA" w:rsidRDefault="00DC0B53" w14:paraId="1948B82D" w14:textId="66C62FA5">
            <w:pPr>
              <w:jc w:val="center"/>
              <w:cnfStyle w:val="000000000000" w:firstRow="0" w:lastRow="0" w:firstColumn="0" w:lastColumn="0" w:oddVBand="0" w:evenVBand="0" w:oddHBand="0" w:evenHBand="0" w:firstRowFirstColumn="0" w:firstRowLastColumn="0" w:lastRowFirstColumn="0" w:lastRowLastColumn="0"/>
            </w:pPr>
            <w:r>
              <w:t>~94</w:t>
            </w:r>
          </w:p>
        </w:tc>
        <w:tc>
          <w:tcPr>
            <w:tcW w:w="0" w:type="dxa"/>
            <w:vAlign w:val="center"/>
          </w:tcPr>
          <w:p w:rsidR="007B64A3" w:rsidP="00FE46FA" w:rsidRDefault="00DC0B53" w14:paraId="15CE47BA" w14:textId="1F97D0D4">
            <w:pPr>
              <w:jc w:val="center"/>
              <w:cnfStyle w:val="000000000000" w:firstRow="0" w:lastRow="0" w:firstColumn="0" w:lastColumn="0" w:oddVBand="0" w:evenVBand="0" w:oddHBand="0" w:evenHBand="0" w:firstRowFirstColumn="0" w:firstRowLastColumn="0" w:lastRowFirstColumn="0" w:lastRowLastColumn="0"/>
            </w:pPr>
            <w:r>
              <w:t>~94</w:t>
            </w:r>
          </w:p>
        </w:tc>
      </w:tr>
      <w:tr w:rsidR="00DC0B53" w:rsidTr="00FE46FA" w14:paraId="3787B8B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Align w:val="center"/>
          </w:tcPr>
          <w:p w:rsidR="00DC0B53" w:rsidP="00231FA8" w:rsidRDefault="00DC0B53" w14:paraId="1C0ECD07" w14:textId="0751B242">
            <w:r>
              <w:t>Other</w:t>
            </w:r>
          </w:p>
        </w:tc>
        <w:tc>
          <w:tcPr>
            <w:tcW w:w="0" w:type="dxa"/>
            <w:vAlign w:val="center"/>
          </w:tcPr>
          <w:p w:rsidR="00DC0B53" w:rsidP="00FE46FA" w:rsidRDefault="00DC0B53" w14:paraId="7EDC514B" w14:textId="1E332591">
            <w:pPr>
              <w:jc w:val="center"/>
              <w:cnfStyle w:val="000000100000" w:firstRow="0" w:lastRow="0" w:firstColumn="0" w:lastColumn="0" w:oddVBand="0" w:evenVBand="0" w:oddHBand="1" w:evenHBand="0" w:firstRowFirstColumn="0" w:firstRowLastColumn="0" w:lastRowFirstColumn="0" w:lastRowLastColumn="0"/>
            </w:pPr>
            <w:r>
              <w:t>~55</w:t>
            </w:r>
          </w:p>
        </w:tc>
        <w:tc>
          <w:tcPr>
            <w:tcW w:w="0" w:type="dxa"/>
            <w:vAlign w:val="center"/>
          </w:tcPr>
          <w:p w:rsidR="00DC0B53" w:rsidP="00FE46FA" w:rsidRDefault="00DC0B53" w14:paraId="65279C96" w14:textId="7AEF5ABB">
            <w:pPr>
              <w:jc w:val="center"/>
              <w:cnfStyle w:val="000000100000" w:firstRow="0" w:lastRow="0" w:firstColumn="0" w:lastColumn="0" w:oddVBand="0" w:evenVBand="0" w:oddHBand="1" w:evenHBand="0" w:firstRowFirstColumn="0" w:firstRowLastColumn="0" w:lastRowFirstColumn="0" w:lastRowLastColumn="0"/>
            </w:pPr>
            <w:r>
              <w:t>~55</w:t>
            </w:r>
          </w:p>
        </w:tc>
        <w:tc>
          <w:tcPr>
            <w:tcW w:w="0" w:type="dxa"/>
            <w:vAlign w:val="center"/>
          </w:tcPr>
          <w:p w:rsidR="00DC0B53" w:rsidP="00FE46FA" w:rsidRDefault="00DC0B53" w14:paraId="3BAF0786" w14:textId="729E78A0">
            <w:pPr>
              <w:jc w:val="center"/>
              <w:cnfStyle w:val="000000100000" w:firstRow="0" w:lastRow="0" w:firstColumn="0" w:lastColumn="0" w:oddVBand="0" w:evenVBand="0" w:oddHBand="1" w:evenHBand="0" w:firstRowFirstColumn="0" w:firstRowLastColumn="0" w:lastRowFirstColumn="0" w:lastRowLastColumn="0"/>
            </w:pPr>
            <w:r>
              <w:t>~55</w:t>
            </w:r>
          </w:p>
        </w:tc>
        <w:tc>
          <w:tcPr>
            <w:tcW w:w="0" w:type="dxa"/>
            <w:vAlign w:val="center"/>
          </w:tcPr>
          <w:p w:rsidR="00DC0B53" w:rsidP="00FE46FA" w:rsidRDefault="00DC0B53" w14:paraId="44C08223" w14:textId="7A748927">
            <w:pPr>
              <w:jc w:val="center"/>
              <w:cnfStyle w:val="000000100000" w:firstRow="0" w:lastRow="0" w:firstColumn="0" w:lastColumn="0" w:oddVBand="0" w:evenVBand="0" w:oddHBand="1" w:evenHBand="0" w:firstRowFirstColumn="0" w:firstRowLastColumn="0" w:lastRowFirstColumn="0" w:lastRowLastColumn="0"/>
            </w:pPr>
            <w:r>
              <w:t>~55</w:t>
            </w:r>
          </w:p>
        </w:tc>
        <w:tc>
          <w:tcPr>
            <w:tcW w:w="0" w:type="dxa"/>
            <w:vAlign w:val="center"/>
          </w:tcPr>
          <w:p w:rsidR="00DC0B53" w:rsidP="00FE46FA" w:rsidRDefault="00DC0B53" w14:paraId="284D461E" w14:textId="2112C992">
            <w:pPr>
              <w:jc w:val="center"/>
              <w:cnfStyle w:val="000000100000" w:firstRow="0" w:lastRow="0" w:firstColumn="0" w:lastColumn="0" w:oddVBand="0" w:evenVBand="0" w:oddHBand="1" w:evenHBand="0" w:firstRowFirstColumn="0" w:firstRowLastColumn="0" w:lastRowFirstColumn="0" w:lastRowLastColumn="0"/>
            </w:pPr>
            <w:r>
              <w:t>~55</w:t>
            </w:r>
          </w:p>
        </w:tc>
      </w:tr>
    </w:tbl>
    <w:p w:rsidRPr="00FE46FA" w:rsidR="007B64A3" w:rsidP="00FE46FA" w:rsidRDefault="00DC0B53" w14:paraId="05C46288" w14:textId="3A0975BF">
      <w:pPr>
        <w:spacing w:line="240" w:lineRule="auto"/>
        <w:rPr>
          <w:i/>
          <w:iCs/>
          <w:sz w:val="18"/>
          <w:szCs w:val="18"/>
        </w:rPr>
      </w:pPr>
      <w:r>
        <w:rPr>
          <w:i/>
          <w:iCs/>
          <w:sz w:val="18"/>
          <w:szCs w:val="18"/>
        </w:rPr>
        <w:t>Note: Numbers of museums and other institutions by region are estimates as crosstabs of organizational type by region were not available at time of writing.</w:t>
      </w:r>
    </w:p>
    <w:p w:rsidRPr="00E84BFF" w:rsidR="00B1028C" w:rsidP="00E84BFF" w:rsidRDefault="00E921DD" w14:paraId="7CCCB3A2" w14:textId="6B3A6C07">
      <w:pPr>
        <w:spacing w:after="60" w:line="360" w:lineRule="auto"/>
        <w:rPr>
          <w:rFonts w:asciiTheme="majorHAnsi" w:hAnsiTheme="majorHAnsi" w:cstheme="majorHAnsi"/>
          <w:b/>
          <w:bCs/>
        </w:rPr>
      </w:pPr>
      <w:r w:rsidRPr="00E84BFF">
        <w:rPr>
          <w:rFonts w:asciiTheme="majorHAnsi" w:hAnsiTheme="majorHAnsi" w:cstheme="majorHAnsi"/>
          <w:b/>
          <w:bCs/>
        </w:rPr>
        <w:t xml:space="preserve">Set </w:t>
      </w:r>
      <w:r w:rsidRPr="00E84BFF" w:rsidR="0037379D">
        <w:rPr>
          <w:rFonts w:asciiTheme="majorHAnsi" w:hAnsiTheme="majorHAnsi" w:cstheme="majorHAnsi"/>
          <w:b/>
          <w:bCs/>
        </w:rPr>
        <w:t>2</w:t>
      </w:r>
      <w:r w:rsidRPr="00E84BFF">
        <w:rPr>
          <w:rFonts w:asciiTheme="majorHAnsi" w:hAnsiTheme="majorHAnsi" w:cstheme="majorHAnsi"/>
          <w:b/>
          <w:bCs/>
        </w:rPr>
        <w:t>: Museum and Archive Representative Focus Groups</w:t>
      </w:r>
    </w:p>
    <w:p w:rsidRPr="00E84BFF" w:rsidR="00CB07A4" w:rsidP="00E84BFF" w:rsidRDefault="00C01723" w14:paraId="52E82804" w14:textId="444FE49E">
      <w:pPr>
        <w:spacing w:line="360" w:lineRule="auto"/>
        <w:rPr>
          <w:rFonts w:asciiTheme="majorHAnsi" w:hAnsiTheme="majorHAnsi" w:cstheme="majorHAnsi"/>
        </w:rPr>
      </w:pPr>
      <w:r w:rsidRPr="00E84BFF">
        <w:rPr>
          <w:rFonts w:asciiTheme="majorHAnsi" w:hAnsiTheme="majorHAnsi" w:cstheme="majorHAnsi"/>
        </w:rPr>
        <w:t>Archives and Museums might not have</w:t>
      </w:r>
      <w:r w:rsidRPr="00E84BFF" w:rsidR="004B6ED2">
        <w:rPr>
          <w:rFonts w:asciiTheme="majorHAnsi" w:hAnsiTheme="majorHAnsi" w:cstheme="majorHAnsi"/>
        </w:rPr>
        <w:t xml:space="preserve"> been engaged at the level envisioned when the REALM </w:t>
      </w:r>
      <w:r w:rsidRPr="00E84BFF" w:rsidR="0037379D">
        <w:rPr>
          <w:rFonts w:asciiTheme="majorHAnsi" w:hAnsiTheme="majorHAnsi" w:cstheme="majorHAnsi"/>
        </w:rPr>
        <w:t xml:space="preserve">Project </w:t>
      </w:r>
      <w:r w:rsidRPr="00E84BFF" w:rsidR="004B6ED2">
        <w:rPr>
          <w:rFonts w:asciiTheme="majorHAnsi" w:hAnsiTheme="majorHAnsi" w:cstheme="majorHAnsi"/>
        </w:rPr>
        <w:t>was started. As such, based on conversations with OCLC, we are proposing to conduct a series of focus groups, specifically targeting members of the museum and archive community. The universe for this set is all museums and archives in the United States. Cognizant of the enormity of this group</w:t>
      </w:r>
      <w:r w:rsidRPr="00E84BFF" w:rsidR="00E13800">
        <w:rPr>
          <w:rFonts w:asciiTheme="majorHAnsi" w:hAnsiTheme="majorHAnsi" w:cstheme="majorHAnsi"/>
        </w:rPr>
        <w:t xml:space="preserve"> and the inappropriateness of generating a random sample</w:t>
      </w:r>
      <w:r w:rsidRPr="00E84BFF" w:rsidR="004B6ED2">
        <w:rPr>
          <w:rFonts w:asciiTheme="majorHAnsi" w:hAnsiTheme="majorHAnsi" w:cstheme="majorHAnsi"/>
        </w:rPr>
        <w:t xml:space="preserve">, we will work with OCLC and museum and archive representatives that have been participating in the </w:t>
      </w:r>
      <w:r w:rsidRPr="00E84BFF" w:rsidR="0037379D">
        <w:rPr>
          <w:rFonts w:asciiTheme="majorHAnsi" w:hAnsiTheme="majorHAnsi" w:cstheme="majorHAnsi"/>
        </w:rPr>
        <w:t xml:space="preserve">Steering Committee </w:t>
      </w:r>
      <w:r w:rsidRPr="00E84BFF" w:rsidR="004B6ED2">
        <w:rPr>
          <w:rFonts w:asciiTheme="majorHAnsi" w:hAnsiTheme="majorHAnsi" w:cstheme="majorHAnsi"/>
        </w:rPr>
        <w:t xml:space="preserve">and </w:t>
      </w:r>
      <w:r w:rsidRPr="00E84BFF" w:rsidR="0037379D">
        <w:rPr>
          <w:rFonts w:asciiTheme="majorHAnsi" w:hAnsiTheme="majorHAnsi" w:cstheme="majorHAnsi"/>
        </w:rPr>
        <w:t>W</w:t>
      </w:r>
      <w:r w:rsidRPr="00E84BFF" w:rsidR="004B6ED2">
        <w:rPr>
          <w:rFonts w:asciiTheme="majorHAnsi" w:hAnsiTheme="majorHAnsi" w:cstheme="majorHAnsi"/>
        </w:rPr>
        <w:t xml:space="preserve">orking </w:t>
      </w:r>
      <w:r w:rsidRPr="00E84BFF" w:rsidR="0037379D">
        <w:rPr>
          <w:rFonts w:asciiTheme="majorHAnsi" w:hAnsiTheme="majorHAnsi" w:cstheme="majorHAnsi"/>
        </w:rPr>
        <w:t>G</w:t>
      </w:r>
      <w:r w:rsidRPr="00E84BFF" w:rsidR="004B6ED2">
        <w:rPr>
          <w:rFonts w:asciiTheme="majorHAnsi" w:hAnsiTheme="majorHAnsi" w:cstheme="majorHAnsi"/>
        </w:rPr>
        <w:t>roups to identify appropriate individuals that can represent the sectors</w:t>
      </w:r>
      <w:r w:rsidRPr="00E84BFF" w:rsidR="00E13800">
        <w:rPr>
          <w:rFonts w:asciiTheme="majorHAnsi" w:hAnsiTheme="majorHAnsi" w:cstheme="majorHAnsi"/>
        </w:rPr>
        <w:t>.</w:t>
      </w:r>
      <w:r w:rsidRPr="00E84BFF" w:rsidR="00F30ADC">
        <w:rPr>
          <w:rFonts w:asciiTheme="majorHAnsi" w:hAnsiTheme="majorHAnsi" w:cstheme="majorHAnsi"/>
        </w:rPr>
        <w:t xml:space="preserve"> </w:t>
      </w:r>
      <w:r w:rsidRPr="00E84BFF" w:rsidR="004B6ED2">
        <w:rPr>
          <w:rFonts w:asciiTheme="majorHAnsi" w:hAnsiTheme="majorHAnsi" w:cstheme="majorHAnsi"/>
        </w:rPr>
        <w:t xml:space="preserve">While we expect our expert members of the </w:t>
      </w:r>
      <w:r w:rsidRPr="00E84BFF" w:rsidR="00945AD1">
        <w:rPr>
          <w:rFonts w:asciiTheme="majorHAnsi" w:hAnsiTheme="majorHAnsi" w:cstheme="majorHAnsi"/>
        </w:rPr>
        <w:t>Steering Committee and Working Groups</w:t>
      </w:r>
      <w:r w:rsidRPr="00E84BFF" w:rsidDel="00945AD1" w:rsidR="00945AD1">
        <w:rPr>
          <w:rFonts w:asciiTheme="majorHAnsi" w:hAnsiTheme="majorHAnsi" w:cstheme="majorHAnsi"/>
        </w:rPr>
        <w:t xml:space="preserve"> </w:t>
      </w:r>
      <w:r w:rsidRPr="00E84BFF" w:rsidR="004B6ED2">
        <w:rPr>
          <w:rFonts w:asciiTheme="majorHAnsi" w:hAnsiTheme="majorHAnsi" w:cstheme="majorHAnsi"/>
        </w:rPr>
        <w:t>to identify the key informants for their sectors</w:t>
      </w:r>
      <w:r w:rsidRPr="00E84BFF" w:rsidR="00E13800">
        <w:rPr>
          <w:rFonts w:asciiTheme="majorHAnsi" w:hAnsiTheme="majorHAnsi" w:cstheme="majorHAnsi"/>
        </w:rPr>
        <w:t>. We will then stratify the sample based on whether the individual has engaged with the REALM Project. A total of three focus groups will be conducted, comprising of up to twelve individuals, requiring a total of 36 potential participants, half of which will have engaged with the Project and half will have not.</w:t>
      </w:r>
      <w:r w:rsidRPr="00E84BFF" w:rsidR="00F30ADC">
        <w:rPr>
          <w:rFonts w:asciiTheme="majorHAnsi" w:hAnsiTheme="majorHAnsi" w:cstheme="majorHAnsi"/>
        </w:rPr>
        <w:t xml:space="preserve"> </w:t>
      </w:r>
      <w:r w:rsidRPr="00E84BFF" w:rsidR="00CB07A4">
        <w:rPr>
          <w:rFonts w:asciiTheme="majorHAnsi" w:hAnsiTheme="majorHAnsi" w:cstheme="majorHAnsi"/>
        </w:rPr>
        <w:t xml:space="preserve">Our intent is to </w:t>
      </w:r>
      <w:r w:rsidRPr="00E84BFF" w:rsidR="00CB07A4">
        <w:rPr>
          <w:rFonts w:asciiTheme="majorHAnsi" w:hAnsiTheme="majorHAnsi" w:cstheme="majorHAnsi"/>
        </w:rPr>
        <w:lastRenderedPageBreak/>
        <w:t>leverage their knowledge, needs, and experience to help OCLC and IMLS better understand why members of these sectors might not be engaging with the information provided by the Project.</w:t>
      </w:r>
    </w:p>
    <w:p w:rsidRPr="00E84BFF" w:rsidR="00523BCE" w:rsidP="00E84BFF" w:rsidRDefault="00E13800" w14:paraId="453F7514" w14:textId="75008935">
      <w:pPr>
        <w:spacing w:after="60" w:line="360" w:lineRule="auto"/>
        <w:rPr>
          <w:rFonts w:asciiTheme="majorHAnsi" w:hAnsiTheme="majorHAnsi" w:cstheme="majorHAnsi"/>
        </w:rPr>
      </w:pPr>
      <w:r w:rsidRPr="00E84BFF">
        <w:rPr>
          <w:rFonts w:asciiTheme="majorHAnsi" w:hAnsiTheme="majorHAnsi" w:cstheme="majorHAnsi"/>
        </w:rPr>
        <w:t>Three focus groups will be conducted, comprising up to twelve individuals, requiring a sampling of 36 potential participants.</w:t>
      </w:r>
    </w:p>
    <w:p w:rsidRPr="0030130C" w:rsidR="007F20D2" w:rsidP="0064097D" w:rsidRDefault="007F20D2" w14:paraId="3D7D3928" w14:textId="77777777">
      <w:pPr>
        <w:pStyle w:val="Heading2"/>
        <w:rPr>
          <w:rFonts w:cstheme="majorHAnsi"/>
        </w:rPr>
      </w:pPr>
      <w:bookmarkStart w:name="OLE_LINK1" w:id="1"/>
      <w:r w:rsidRPr="0030130C">
        <w:rPr>
          <w:rFonts w:cstheme="majorHAnsi"/>
        </w:rPr>
        <w:t>B.3. Response Rates and Non-Responses</w:t>
      </w:r>
    </w:p>
    <w:p w:rsidRPr="00E84BFF" w:rsidR="00BD43F4" w:rsidP="00E84BFF" w:rsidRDefault="00BD43F4" w14:paraId="2E7BC27E" w14:textId="77777777">
      <w:pPr>
        <w:spacing w:line="360" w:lineRule="auto"/>
        <w:rPr>
          <w:rFonts w:asciiTheme="majorHAnsi" w:hAnsiTheme="majorHAnsi" w:cstheme="majorHAnsi"/>
          <w:b/>
          <w:bCs/>
        </w:rPr>
      </w:pPr>
      <w:r w:rsidRPr="00E84BFF">
        <w:rPr>
          <w:rFonts w:asciiTheme="majorHAnsi" w:hAnsiTheme="majorHAnsi" w:cstheme="majorHAnsi"/>
          <w:b/>
          <w:bCs/>
        </w:rPr>
        <w:t>Set 1: Audience Survey Participants</w:t>
      </w:r>
    </w:p>
    <w:p w:rsidRPr="00E84BFF" w:rsidR="00234E93" w:rsidP="00E84BFF" w:rsidRDefault="00E13800" w14:paraId="682C35A4" w14:textId="173FD9B7">
      <w:pPr>
        <w:spacing w:after="60" w:line="360" w:lineRule="auto"/>
        <w:rPr>
          <w:rFonts w:eastAsia="Times New Roman" w:asciiTheme="majorHAnsi" w:hAnsiTheme="majorHAnsi" w:cstheme="majorHAnsi"/>
        </w:rPr>
      </w:pPr>
      <w:r w:rsidRPr="00E84BFF">
        <w:rPr>
          <w:rFonts w:eastAsia="Times New Roman" w:asciiTheme="majorHAnsi" w:hAnsiTheme="majorHAnsi" w:cstheme="majorHAnsi"/>
        </w:rPr>
        <w:t>Prior to the onset of the COVID-19 crisis, w</w:t>
      </w:r>
      <w:r w:rsidRPr="00E84BFF" w:rsidR="00E666DE">
        <w:rPr>
          <w:rFonts w:eastAsia="Times New Roman" w:asciiTheme="majorHAnsi" w:hAnsiTheme="majorHAnsi" w:cstheme="majorHAnsi"/>
        </w:rPr>
        <w:t>e</w:t>
      </w:r>
      <w:r w:rsidRPr="00E84BFF">
        <w:rPr>
          <w:rFonts w:eastAsia="Times New Roman" w:asciiTheme="majorHAnsi" w:hAnsiTheme="majorHAnsi" w:cstheme="majorHAnsi"/>
        </w:rPr>
        <w:t xml:space="preserve"> would have</w:t>
      </w:r>
      <w:r w:rsidRPr="00E84BFF" w:rsidR="00E666DE">
        <w:rPr>
          <w:rFonts w:eastAsia="Times New Roman" w:asciiTheme="majorHAnsi" w:hAnsiTheme="majorHAnsi" w:cstheme="majorHAnsi"/>
        </w:rPr>
        <w:t xml:space="preserve"> anticipate</w:t>
      </w:r>
      <w:r w:rsidRPr="00E84BFF">
        <w:rPr>
          <w:rFonts w:eastAsia="Times New Roman" w:asciiTheme="majorHAnsi" w:hAnsiTheme="majorHAnsi" w:cstheme="majorHAnsi"/>
        </w:rPr>
        <w:t>d</w:t>
      </w:r>
      <w:r w:rsidRPr="00E84BFF" w:rsidR="00E666DE">
        <w:rPr>
          <w:rFonts w:eastAsia="Times New Roman" w:asciiTheme="majorHAnsi" w:hAnsiTheme="majorHAnsi" w:cstheme="majorHAnsi"/>
        </w:rPr>
        <w:t xml:space="preserve"> a </w:t>
      </w:r>
      <w:r w:rsidRPr="00E84BFF" w:rsidR="008F7376">
        <w:rPr>
          <w:rFonts w:eastAsia="Times New Roman" w:asciiTheme="majorHAnsi" w:hAnsiTheme="majorHAnsi" w:cstheme="majorHAnsi"/>
        </w:rPr>
        <w:t>4</w:t>
      </w:r>
      <w:r w:rsidRPr="00E84BFF" w:rsidR="00234E93">
        <w:rPr>
          <w:rFonts w:eastAsia="Times New Roman" w:asciiTheme="majorHAnsi" w:hAnsiTheme="majorHAnsi" w:cstheme="majorHAnsi"/>
        </w:rPr>
        <w:t>0</w:t>
      </w:r>
      <w:r w:rsidRPr="00E84BFF" w:rsidR="00E666DE">
        <w:rPr>
          <w:rFonts w:eastAsia="Times New Roman" w:asciiTheme="majorHAnsi" w:hAnsiTheme="majorHAnsi" w:cstheme="majorHAnsi"/>
        </w:rPr>
        <w:t>% response rate</w:t>
      </w:r>
      <w:r w:rsidRPr="00E84BFF" w:rsidR="00234E93">
        <w:rPr>
          <w:rFonts w:eastAsia="Times New Roman" w:asciiTheme="majorHAnsi" w:hAnsiTheme="majorHAnsi" w:cstheme="majorHAnsi"/>
        </w:rPr>
        <w:t xml:space="preserve"> of LAM members that receive communication from OCLC</w:t>
      </w:r>
      <w:r w:rsidRPr="00E84BFF" w:rsidR="00E666DE">
        <w:rPr>
          <w:rFonts w:eastAsia="Times New Roman" w:asciiTheme="majorHAnsi" w:hAnsiTheme="majorHAnsi" w:cstheme="majorHAnsi"/>
        </w:rPr>
        <w:t>. Similar surveys</w:t>
      </w:r>
      <w:r w:rsidRPr="00E84BFF" w:rsidR="00234E93">
        <w:rPr>
          <w:rFonts w:eastAsia="Times New Roman" w:asciiTheme="majorHAnsi" w:hAnsiTheme="majorHAnsi" w:cstheme="majorHAnsi"/>
        </w:rPr>
        <w:t xml:space="preserve"> of similar groups</w:t>
      </w:r>
      <w:r w:rsidRPr="00E84BFF" w:rsidR="00E666DE">
        <w:rPr>
          <w:rFonts w:eastAsia="Times New Roman" w:asciiTheme="majorHAnsi" w:hAnsiTheme="majorHAnsi" w:cstheme="majorHAnsi"/>
        </w:rPr>
        <w:t xml:space="preserve"> achieve a 25% to 30% response rate</w:t>
      </w:r>
      <w:r w:rsidRPr="00E84BFF" w:rsidR="00E666DE">
        <w:rPr>
          <w:rStyle w:val="FootnoteReference"/>
          <w:rFonts w:eastAsia="Times New Roman" w:asciiTheme="majorHAnsi" w:hAnsiTheme="majorHAnsi" w:cstheme="majorHAnsi"/>
        </w:rPr>
        <w:footnoteReference w:id="2"/>
      </w:r>
      <w:r w:rsidRPr="00E84BFF" w:rsidR="00234E93">
        <w:rPr>
          <w:rFonts w:eastAsia="Times New Roman" w:asciiTheme="majorHAnsi" w:hAnsiTheme="majorHAnsi" w:cstheme="majorHAnsi"/>
        </w:rPr>
        <w:t xml:space="preserve">. </w:t>
      </w:r>
      <w:r w:rsidRPr="00E84BFF" w:rsidR="008F7376">
        <w:rPr>
          <w:rFonts w:eastAsia="Times New Roman" w:asciiTheme="majorHAnsi" w:hAnsiTheme="majorHAnsi" w:cstheme="majorHAnsi"/>
        </w:rPr>
        <w:t xml:space="preserve">Our confidence in our higher response rate </w:t>
      </w:r>
      <w:r w:rsidRPr="00E84BFF">
        <w:rPr>
          <w:rFonts w:eastAsia="Times New Roman" w:asciiTheme="majorHAnsi" w:hAnsiTheme="majorHAnsi" w:cstheme="majorHAnsi"/>
        </w:rPr>
        <w:t>was</w:t>
      </w:r>
      <w:r w:rsidRPr="00E84BFF" w:rsidR="008F7376">
        <w:rPr>
          <w:rFonts w:eastAsia="Times New Roman" w:asciiTheme="majorHAnsi" w:hAnsiTheme="majorHAnsi" w:cstheme="majorHAnsi"/>
        </w:rPr>
        <w:t xml:space="preserve"> also based on experiences with organizations that are invested in the work. Member organizations of the LAM community are interested in learning what the risks are and what they can do to mitigate the effects of COVID-19 in their spaces. This level of interest and involvement makes them more likely to participate in a survey assessing the quality of the information as well as provide feedback as to what can be done better to meet their needs</w:t>
      </w:r>
      <w:r w:rsidRPr="00E84BFF" w:rsidR="00DB553D">
        <w:rPr>
          <w:rStyle w:val="FootnoteReference"/>
          <w:rFonts w:eastAsia="Times New Roman" w:asciiTheme="majorHAnsi" w:hAnsiTheme="majorHAnsi" w:cstheme="majorHAnsi"/>
        </w:rPr>
        <w:footnoteReference w:customMarkFollows="1" w:id="3"/>
        <w:t>2</w:t>
      </w:r>
      <w:r w:rsidRPr="00E84BFF" w:rsidR="008F7376">
        <w:rPr>
          <w:rFonts w:eastAsia="Times New Roman" w:asciiTheme="majorHAnsi" w:hAnsiTheme="majorHAnsi" w:cstheme="majorHAnsi"/>
        </w:rPr>
        <w:t xml:space="preserve">. </w:t>
      </w:r>
      <w:r w:rsidRPr="00E84BFF">
        <w:rPr>
          <w:rFonts w:eastAsia="Times New Roman" w:asciiTheme="majorHAnsi" w:hAnsiTheme="majorHAnsi" w:cstheme="majorHAnsi"/>
        </w:rPr>
        <w:t>However, our experience with online surveys this past year has reduced our expectation to about a 30% response rate. We have seen decreases in survey participation rates</w:t>
      </w:r>
      <w:r w:rsidRPr="00E84BFF" w:rsidR="00A10065">
        <w:rPr>
          <w:rFonts w:eastAsia="Times New Roman" w:asciiTheme="majorHAnsi" w:hAnsiTheme="majorHAnsi" w:cstheme="majorHAnsi"/>
        </w:rPr>
        <w:t>, even with individuals that are deeply engaged with topics.</w:t>
      </w:r>
      <w:r w:rsidRPr="00E84BFF">
        <w:rPr>
          <w:rFonts w:eastAsia="Times New Roman" w:asciiTheme="majorHAnsi" w:hAnsiTheme="majorHAnsi" w:cstheme="majorHAnsi"/>
        </w:rPr>
        <w:t xml:space="preserve"> T</w:t>
      </w:r>
      <w:r w:rsidRPr="00E84BFF" w:rsidR="00234E93">
        <w:rPr>
          <w:rFonts w:eastAsia="Times New Roman" w:asciiTheme="majorHAnsi" w:hAnsiTheme="majorHAnsi" w:cstheme="majorHAnsi"/>
        </w:rPr>
        <w:t xml:space="preserve">o achieve the </w:t>
      </w:r>
      <w:r w:rsidRPr="00E84BFF" w:rsidR="00A10065">
        <w:rPr>
          <w:rFonts w:eastAsia="Times New Roman" w:asciiTheme="majorHAnsi" w:hAnsiTheme="majorHAnsi" w:cstheme="majorHAnsi"/>
        </w:rPr>
        <w:t>3</w:t>
      </w:r>
      <w:r w:rsidRPr="00E84BFF" w:rsidR="00234E93">
        <w:rPr>
          <w:rFonts w:eastAsia="Times New Roman" w:asciiTheme="majorHAnsi" w:hAnsiTheme="majorHAnsi" w:cstheme="majorHAnsi"/>
        </w:rPr>
        <w:t>0% rate, we will work with OCLC to reach out to their community contacts</w:t>
      </w:r>
      <w:r w:rsidRPr="00E84BFF" w:rsidR="008F7376">
        <w:rPr>
          <w:rFonts w:eastAsia="Times New Roman" w:asciiTheme="majorHAnsi" w:hAnsiTheme="majorHAnsi" w:cstheme="majorHAnsi"/>
        </w:rPr>
        <w:t xml:space="preserve"> to explain the importance of the survey. We will also send reminders on a periodic basis, which have also been shown to increase response rates.</w:t>
      </w:r>
      <w:r w:rsidRPr="00E84BFF" w:rsidR="00A10065">
        <w:rPr>
          <w:rFonts w:eastAsia="Times New Roman" w:asciiTheme="majorHAnsi" w:hAnsiTheme="majorHAnsi" w:cstheme="majorHAnsi"/>
        </w:rPr>
        <w:t xml:space="preserve"> </w:t>
      </w:r>
    </w:p>
    <w:p w:rsidRPr="00E84BFF" w:rsidR="008F29C6" w:rsidP="00E84BFF" w:rsidRDefault="008F29C6" w14:paraId="3D9EC2FA" w14:textId="1DE31FCA">
      <w:pPr>
        <w:spacing w:after="60" w:line="360" w:lineRule="auto"/>
        <w:rPr>
          <w:rFonts w:eastAsia="Times New Roman" w:asciiTheme="majorHAnsi" w:hAnsiTheme="majorHAnsi" w:cstheme="majorHAnsi"/>
        </w:rPr>
      </w:pPr>
      <w:r w:rsidRPr="00E84BFF">
        <w:rPr>
          <w:rFonts w:eastAsia="Times New Roman" w:asciiTheme="majorHAnsi" w:hAnsiTheme="majorHAnsi" w:cstheme="majorHAnsi"/>
        </w:rPr>
        <w:t>While the response rate is important, we find that the focus on rates to be somewhat spurious. Rather, we focus on representativeness</w:t>
      </w:r>
      <w:r w:rsidRPr="00E84BFF">
        <w:rPr>
          <w:rStyle w:val="FootnoteReference"/>
          <w:rFonts w:eastAsia="Times New Roman" w:asciiTheme="majorHAnsi" w:hAnsiTheme="majorHAnsi" w:cstheme="majorHAnsi"/>
        </w:rPr>
        <w:footnoteReference w:id="4"/>
      </w:r>
      <w:r w:rsidRPr="00E84BFF">
        <w:rPr>
          <w:rFonts w:eastAsia="Times New Roman" w:asciiTheme="majorHAnsi" w:hAnsiTheme="majorHAnsi" w:cstheme="majorHAnsi"/>
        </w:rPr>
        <w:t xml:space="preserve"> – looking to ensure to the best of our ability, that the responses captured, best represent the viewpoint of the LAM community. To this end, the use of our few </w:t>
      </w:r>
      <w:r w:rsidRPr="00E84BFF" w:rsidR="00C750A6">
        <w:rPr>
          <w:rFonts w:eastAsia="Times New Roman" w:asciiTheme="majorHAnsi" w:hAnsiTheme="majorHAnsi" w:cstheme="majorHAnsi"/>
        </w:rPr>
        <w:t xml:space="preserve">organizational </w:t>
      </w:r>
      <w:r w:rsidRPr="00E84BFF">
        <w:rPr>
          <w:rFonts w:eastAsia="Times New Roman" w:asciiTheme="majorHAnsi" w:hAnsiTheme="majorHAnsi" w:cstheme="majorHAnsi"/>
        </w:rPr>
        <w:t>demographic questions</w:t>
      </w:r>
      <w:r w:rsidRPr="00E84BFF" w:rsidR="001409D4">
        <w:rPr>
          <w:rFonts w:eastAsia="Times New Roman" w:asciiTheme="majorHAnsi" w:hAnsiTheme="majorHAnsi" w:cstheme="majorHAnsi"/>
        </w:rPr>
        <w:t xml:space="preserve"> (e.g., institution’s sector, geographic area)</w:t>
      </w:r>
      <w:r w:rsidRPr="00E84BFF">
        <w:rPr>
          <w:rFonts w:eastAsia="Times New Roman" w:asciiTheme="majorHAnsi" w:hAnsiTheme="majorHAnsi" w:cstheme="majorHAnsi"/>
        </w:rPr>
        <w:t xml:space="preserve"> will aid us in determining whether we have a representative sample of the community – ensuring that representatives of the library, museums, and archives are </w:t>
      </w:r>
      <w:r w:rsidRPr="00E84BFF" w:rsidR="0007367A">
        <w:rPr>
          <w:rFonts w:eastAsia="Times New Roman" w:asciiTheme="majorHAnsi" w:hAnsiTheme="majorHAnsi" w:cstheme="majorHAnsi"/>
        </w:rPr>
        <w:t>captured,</w:t>
      </w:r>
      <w:r w:rsidRPr="00E84BFF">
        <w:rPr>
          <w:rFonts w:eastAsia="Times New Roman" w:asciiTheme="majorHAnsi" w:hAnsiTheme="majorHAnsi" w:cstheme="majorHAnsi"/>
        </w:rPr>
        <w:t xml:space="preserve"> and their viewpoints reflected in our analysis.</w:t>
      </w:r>
      <w:r w:rsidRPr="00E84BFF" w:rsidR="00F30ADC">
        <w:rPr>
          <w:rFonts w:eastAsia="Times New Roman" w:asciiTheme="majorHAnsi" w:hAnsiTheme="majorHAnsi" w:cstheme="majorHAnsi"/>
        </w:rPr>
        <w:t xml:space="preserve"> </w:t>
      </w:r>
    </w:p>
    <w:p w:rsidRPr="00E84BFF" w:rsidR="003623E8" w:rsidP="00E84BFF" w:rsidRDefault="003623E8" w14:paraId="2FF35876" w14:textId="48AF2812">
      <w:pPr>
        <w:spacing w:after="60" w:line="360" w:lineRule="auto"/>
        <w:rPr>
          <w:rFonts w:asciiTheme="majorHAnsi" w:hAnsiTheme="majorHAnsi" w:cstheme="majorHAnsi"/>
        </w:rPr>
      </w:pPr>
      <w:r w:rsidRPr="00E84BFF">
        <w:rPr>
          <w:rFonts w:asciiTheme="majorHAnsi" w:hAnsiTheme="majorHAnsi" w:cstheme="majorHAnsi"/>
        </w:rPr>
        <w:lastRenderedPageBreak/>
        <w:t xml:space="preserve">To </w:t>
      </w:r>
      <w:r w:rsidRPr="00E84BFF" w:rsidR="00B45CE0">
        <w:rPr>
          <w:rFonts w:asciiTheme="majorHAnsi" w:hAnsiTheme="majorHAnsi" w:cstheme="majorHAnsi"/>
        </w:rPr>
        <w:t xml:space="preserve">reduce </w:t>
      </w:r>
      <w:r w:rsidRPr="00E84BFF">
        <w:rPr>
          <w:rFonts w:asciiTheme="majorHAnsi" w:hAnsiTheme="majorHAnsi" w:cstheme="majorHAnsi"/>
        </w:rPr>
        <w:t xml:space="preserve">survey </w:t>
      </w:r>
      <w:r w:rsidRPr="00E84BFF" w:rsidR="00B45CE0">
        <w:rPr>
          <w:rFonts w:asciiTheme="majorHAnsi" w:hAnsiTheme="majorHAnsi" w:cstheme="majorHAnsi"/>
        </w:rPr>
        <w:t>burden</w:t>
      </w:r>
      <w:r w:rsidRPr="00E84BFF">
        <w:rPr>
          <w:rFonts w:asciiTheme="majorHAnsi" w:hAnsiTheme="majorHAnsi" w:cstheme="majorHAnsi"/>
        </w:rPr>
        <w:t xml:space="preserve">, we are keeping our surveys to less than </w:t>
      </w:r>
      <w:r w:rsidRPr="00E84BFF" w:rsidR="008F7376">
        <w:rPr>
          <w:rFonts w:asciiTheme="majorHAnsi" w:hAnsiTheme="majorHAnsi" w:cstheme="majorHAnsi"/>
        </w:rPr>
        <w:t>3</w:t>
      </w:r>
      <w:r w:rsidRPr="00E84BFF">
        <w:rPr>
          <w:rFonts w:asciiTheme="majorHAnsi" w:hAnsiTheme="majorHAnsi" w:cstheme="majorHAnsi"/>
        </w:rPr>
        <w:t xml:space="preserve">0 minutes. The surveys will also be shared with </w:t>
      </w:r>
      <w:r w:rsidRPr="00E84BFF" w:rsidR="0007367A">
        <w:rPr>
          <w:rFonts w:asciiTheme="majorHAnsi" w:hAnsiTheme="majorHAnsi" w:cstheme="majorHAnsi"/>
        </w:rPr>
        <w:t>OCLC,</w:t>
      </w:r>
      <w:r w:rsidRPr="00E84BFF" w:rsidR="00C750A6">
        <w:rPr>
          <w:rFonts w:asciiTheme="majorHAnsi" w:hAnsiTheme="majorHAnsi" w:cstheme="majorHAnsi"/>
        </w:rPr>
        <w:t xml:space="preserve"> IMLS, and the </w:t>
      </w:r>
      <w:r w:rsidRPr="00E84BFF" w:rsidR="009E312C">
        <w:rPr>
          <w:rFonts w:asciiTheme="majorHAnsi" w:hAnsiTheme="majorHAnsi" w:cstheme="majorHAnsi"/>
        </w:rPr>
        <w:t xml:space="preserve">Steering </w:t>
      </w:r>
      <w:r w:rsidRPr="00E84BFF" w:rsidR="00C750A6">
        <w:rPr>
          <w:rFonts w:asciiTheme="majorHAnsi" w:hAnsiTheme="majorHAnsi" w:cstheme="majorHAnsi"/>
        </w:rPr>
        <w:t xml:space="preserve">Committee </w:t>
      </w:r>
      <w:r w:rsidRPr="00E84BFF" w:rsidR="00FD73CC">
        <w:rPr>
          <w:rFonts w:asciiTheme="majorHAnsi" w:hAnsiTheme="majorHAnsi" w:cstheme="majorHAnsi"/>
        </w:rPr>
        <w:t>prior to administration to ensure that the questions are clear and appropriate</w:t>
      </w:r>
      <w:r w:rsidRPr="00E84BFF">
        <w:rPr>
          <w:rFonts w:asciiTheme="majorHAnsi" w:hAnsiTheme="majorHAnsi" w:cstheme="majorHAnsi"/>
        </w:rPr>
        <w:t>. Our own experience is echoed by Saleh and Bista</w:t>
      </w:r>
      <w:r w:rsidRPr="00E84BFF" w:rsidR="00523BCE">
        <w:rPr>
          <w:rFonts w:asciiTheme="majorHAnsi" w:hAnsiTheme="majorHAnsi" w:cstheme="majorHAnsi"/>
        </w:rPr>
        <w:t>,</w:t>
      </w:r>
      <w:r w:rsidRPr="00E84BFF">
        <w:rPr>
          <w:rStyle w:val="FootnoteReference"/>
          <w:rFonts w:asciiTheme="majorHAnsi" w:hAnsiTheme="majorHAnsi" w:cstheme="majorHAnsi"/>
        </w:rPr>
        <w:footnoteReference w:id="5"/>
      </w:r>
      <w:r w:rsidRPr="00E84BFF" w:rsidR="00523BCE">
        <w:rPr>
          <w:rFonts w:asciiTheme="majorHAnsi" w:hAnsiTheme="majorHAnsi" w:cstheme="majorHAnsi"/>
        </w:rPr>
        <w:t xml:space="preserve"> </w:t>
      </w:r>
      <w:r w:rsidRPr="00E84BFF">
        <w:rPr>
          <w:rFonts w:asciiTheme="majorHAnsi" w:hAnsiTheme="majorHAnsi" w:cstheme="majorHAnsi"/>
        </w:rPr>
        <w:t>where they found a similar response rate when shorter surveys of similar structure and perceived importance are presented to a population of individuals having some interest in the topic.</w:t>
      </w:r>
      <w:r w:rsidRPr="00E84BFF" w:rsidR="00B45CE0">
        <w:rPr>
          <w:rFonts w:asciiTheme="majorHAnsi" w:hAnsiTheme="majorHAnsi" w:cstheme="majorHAnsi"/>
        </w:rPr>
        <w:t xml:space="preserve"> </w:t>
      </w:r>
    </w:p>
    <w:p w:rsidRPr="00E84BFF" w:rsidR="00250BF4" w:rsidP="00E84BFF" w:rsidRDefault="00250BF4" w14:paraId="19145BAE" w14:textId="632E84F3">
      <w:pPr>
        <w:spacing w:after="60" w:line="360" w:lineRule="auto"/>
        <w:rPr>
          <w:rFonts w:asciiTheme="majorHAnsi" w:hAnsiTheme="majorHAnsi" w:cstheme="majorHAnsi"/>
        </w:rPr>
      </w:pPr>
      <w:r w:rsidRPr="00E84BFF">
        <w:rPr>
          <w:rFonts w:asciiTheme="majorHAnsi" w:hAnsiTheme="majorHAnsi" w:cstheme="majorHAnsi"/>
        </w:rPr>
        <w:t>Should we find that our response rate is lower than expected and/or note that certain portions of the community are underrepresented, we will conduct a comparative analysis, using late respondents as a proxy for those that might not have responded to compare against the responses of those that participated earlier. Our intent is to uncover any patterns in response that might be the cause of or related to reluctance to respond. Such issues could involve strong negative views of the research, perceived usefulness of the research, or communication around the information found within the toolkit.</w:t>
      </w:r>
    </w:p>
    <w:p w:rsidR="00E84BFF" w:rsidP="00E84BFF" w:rsidRDefault="00FE11AF" w14:paraId="30E586DF" w14:textId="77777777">
      <w:pPr>
        <w:rPr>
          <w:b/>
          <w:bCs/>
        </w:rPr>
      </w:pPr>
      <w:r>
        <w:rPr>
          <w:b/>
          <w:bCs/>
        </w:rPr>
        <w:t xml:space="preserve">Set </w:t>
      </w:r>
      <w:r w:rsidR="009E312C">
        <w:rPr>
          <w:b/>
          <w:bCs/>
        </w:rPr>
        <w:t>2</w:t>
      </w:r>
      <w:r>
        <w:rPr>
          <w:b/>
          <w:bCs/>
        </w:rPr>
        <w:t>: Museum and Archive Representative Focus Groups</w:t>
      </w:r>
    </w:p>
    <w:p w:rsidR="00E84BFF" w:rsidP="00E84BFF" w:rsidRDefault="00CB07A4" w14:paraId="104EE661" w14:textId="77777777">
      <w:pPr>
        <w:spacing w:after="60" w:line="360" w:lineRule="auto"/>
        <w:rPr>
          <w:b/>
          <w:bCs/>
        </w:rPr>
      </w:pPr>
      <w:r w:rsidRPr="004961E8">
        <w:rPr>
          <w:rFonts w:asciiTheme="majorHAnsi" w:hAnsiTheme="majorHAnsi" w:cstheme="majorHAnsi"/>
        </w:rPr>
        <w:t>We expect that the response rate of this group will be around 50%.</w:t>
      </w:r>
      <w:r w:rsidR="00F30ADC">
        <w:rPr>
          <w:rFonts w:asciiTheme="majorHAnsi" w:hAnsiTheme="majorHAnsi" w:cstheme="majorHAnsi"/>
        </w:rPr>
        <w:t xml:space="preserve"> </w:t>
      </w:r>
      <w:r w:rsidRPr="004961E8">
        <w:rPr>
          <w:rFonts w:asciiTheme="majorHAnsi" w:hAnsiTheme="majorHAnsi" w:cstheme="majorHAnsi"/>
        </w:rPr>
        <w:t>While we will be leveraging personal connections with members of the various working groups and steering committee, these individuals, some of which will have had no experience with the REALM Project will have less invested in the Project and its success.</w:t>
      </w:r>
      <w:r w:rsidR="00F30ADC">
        <w:rPr>
          <w:rFonts w:asciiTheme="majorHAnsi" w:hAnsiTheme="majorHAnsi" w:cstheme="majorHAnsi"/>
        </w:rPr>
        <w:t xml:space="preserve"> </w:t>
      </w:r>
      <w:r w:rsidRPr="004961E8">
        <w:rPr>
          <w:rFonts w:asciiTheme="majorHAnsi" w:hAnsiTheme="majorHAnsi" w:cstheme="majorHAnsi"/>
        </w:rPr>
        <w:t>In Fincham’s meta-analysis, the researcher found that as perspective participants are less interested in the results of a study, they are less likely to participate.</w:t>
      </w:r>
      <w:r w:rsidRPr="004961E8">
        <w:rPr>
          <w:rStyle w:val="FootnoteReference"/>
          <w:rFonts w:asciiTheme="majorHAnsi" w:hAnsiTheme="majorHAnsi" w:cstheme="majorHAnsi"/>
        </w:rPr>
        <w:footnoteReference w:id="6"/>
      </w:r>
      <w:r w:rsidRPr="004961E8">
        <w:rPr>
          <w:rFonts w:asciiTheme="majorHAnsi" w:hAnsiTheme="majorHAnsi" w:cstheme="majorHAnsi"/>
        </w:rPr>
        <w:t xml:space="preserve"> We are balancing that challenge with the personal relationships that the REALM Project group members have prospective participants.</w:t>
      </w:r>
    </w:p>
    <w:p w:rsidRPr="00E84BFF" w:rsidR="00CB07A4" w:rsidP="00E84BFF" w:rsidRDefault="00CB07A4" w14:paraId="7D9CABF3" w14:textId="2AFEE975">
      <w:pPr>
        <w:spacing w:after="60" w:line="360" w:lineRule="auto"/>
        <w:rPr>
          <w:b/>
          <w:bCs/>
        </w:rPr>
      </w:pPr>
      <w:r w:rsidRPr="004961E8">
        <w:rPr>
          <w:rFonts w:asciiTheme="majorHAnsi" w:hAnsiTheme="majorHAnsi" w:cstheme="majorHAnsi"/>
        </w:rPr>
        <w:t xml:space="preserve">Much as with our efforts to support representation, we will assess </w:t>
      </w:r>
      <w:r w:rsidRPr="004961E8" w:rsidR="00FB7028">
        <w:rPr>
          <w:rFonts w:asciiTheme="majorHAnsi" w:hAnsiTheme="majorHAnsi" w:cstheme="majorHAnsi"/>
        </w:rPr>
        <w:t>those sampled</w:t>
      </w:r>
      <w:r w:rsidRPr="004961E8">
        <w:rPr>
          <w:rFonts w:asciiTheme="majorHAnsi" w:hAnsiTheme="majorHAnsi" w:cstheme="majorHAnsi"/>
        </w:rPr>
        <w:t xml:space="preserve"> for representativeness, looking to include </w:t>
      </w:r>
      <w:r w:rsidRPr="004961E8" w:rsidR="00FB7028">
        <w:rPr>
          <w:rFonts w:asciiTheme="majorHAnsi" w:hAnsiTheme="majorHAnsi" w:cstheme="majorHAnsi"/>
        </w:rPr>
        <w:t>representatives of various types of museums and archives, geographic region, and exposure to REALM Project materials. Should an area be under-represented, we will work to replace the missing individuals with others sharing similar organizational demographics to ensure that we receive an equal voice.</w:t>
      </w:r>
    </w:p>
    <w:p w:rsidRPr="0030130C" w:rsidR="007F20D2" w:rsidP="0064097D" w:rsidRDefault="007F20D2" w14:paraId="0A0D5A47" w14:textId="18F17A58">
      <w:pPr>
        <w:pStyle w:val="Heading2"/>
        <w:rPr>
          <w:rFonts w:cstheme="majorHAnsi"/>
        </w:rPr>
      </w:pPr>
      <w:r w:rsidRPr="0030130C">
        <w:rPr>
          <w:rFonts w:cstheme="majorHAnsi"/>
        </w:rPr>
        <w:t>B.4. Tests of Procedures and Methods</w:t>
      </w:r>
    </w:p>
    <w:bookmarkEnd w:id="1"/>
    <w:p w:rsidR="008E2344" w:rsidP="00E84BFF" w:rsidRDefault="007F20D2" w14:paraId="2568E60F" w14:textId="1D9725E4">
      <w:pPr>
        <w:spacing w:after="60" w:line="360" w:lineRule="auto"/>
        <w:rPr>
          <w:rFonts w:asciiTheme="majorHAnsi" w:hAnsiTheme="majorHAnsi" w:cstheme="majorHAnsi"/>
        </w:rPr>
      </w:pPr>
      <w:r w:rsidRPr="00523BCE">
        <w:rPr>
          <w:rFonts w:asciiTheme="majorHAnsi" w:hAnsiTheme="majorHAnsi" w:cstheme="majorHAnsi"/>
        </w:rPr>
        <w:t>This section explains the different analytic methods we plan to use to address the</w:t>
      </w:r>
      <w:r w:rsidR="008E2344">
        <w:rPr>
          <w:rFonts w:asciiTheme="majorHAnsi" w:hAnsiTheme="majorHAnsi" w:cstheme="majorHAnsi"/>
        </w:rPr>
        <w:t xml:space="preserve"> following</w:t>
      </w:r>
      <w:r w:rsidRPr="00523BCE">
        <w:rPr>
          <w:rFonts w:asciiTheme="majorHAnsi" w:hAnsiTheme="majorHAnsi" w:cstheme="majorHAnsi"/>
        </w:rPr>
        <w:t xml:space="preserve"> evaluative questions.</w:t>
      </w:r>
      <w:r w:rsidR="00F30ADC">
        <w:rPr>
          <w:rFonts w:asciiTheme="majorHAnsi" w:hAnsiTheme="majorHAnsi" w:cstheme="majorHAnsi"/>
        </w:rPr>
        <w:t xml:space="preserve"> </w:t>
      </w:r>
    </w:p>
    <w:p w:rsidRPr="00523BCE" w:rsidR="008E2344" w:rsidP="00E84BFF" w:rsidRDefault="008E2344" w14:paraId="7E4E338A" w14:textId="77777777">
      <w:pPr>
        <w:pStyle w:val="ListParagraph"/>
        <w:numPr>
          <w:ilvl w:val="0"/>
          <w:numId w:val="104"/>
        </w:numPr>
        <w:spacing w:after="60" w:line="360" w:lineRule="auto"/>
        <w:contextualSpacing w:val="0"/>
        <w:rPr>
          <w:rStyle w:val="Hyperlink"/>
          <w:rFonts w:asciiTheme="majorHAnsi" w:hAnsiTheme="majorHAnsi" w:cstheme="majorHAnsi"/>
          <w:color w:val="auto"/>
          <w:u w:val="none"/>
        </w:rPr>
      </w:pPr>
      <w:r w:rsidRPr="00523BCE">
        <w:rPr>
          <w:rStyle w:val="Hyperlink"/>
          <w:rFonts w:asciiTheme="majorHAnsi" w:hAnsiTheme="majorHAnsi" w:cstheme="majorHAnsi"/>
          <w:color w:val="000000" w:themeColor="text1"/>
          <w:u w:val="none"/>
        </w:rPr>
        <w:lastRenderedPageBreak/>
        <w:t>How has the LAM community responded to the research test results? To what extent have the research findings been valuable to the LAM community?</w:t>
      </w:r>
    </w:p>
    <w:p w:rsidRPr="00523BCE" w:rsidR="008E2344" w:rsidP="00E84BFF" w:rsidRDefault="008E2344" w14:paraId="191C3E54" w14:textId="77777777">
      <w:pPr>
        <w:pStyle w:val="ListParagraph"/>
        <w:numPr>
          <w:ilvl w:val="0"/>
          <w:numId w:val="104"/>
        </w:numPr>
        <w:spacing w:after="60" w:line="360" w:lineRule="auto"/>
        <w:contextualSpacing w:val="0"/>
        <w:rPr>
          <w:rStyle w:val="Hyperlink"/>
          <w:rFonts w:asciiTheme="majorHAnsi" w:hAnsiTheme="majorHAnsi" w:cstheme="majorHAnsi"/>
          <w:color w:val="auto"/>
          <w:u w:val="none"/>
        </w:rPr>
      </w:pPr>
      <w:r w:rsidRPr="00523BCE">
        <w:rPr>
          <w:rStyle w:val="Hyperlink"/>
          <w:rFonts w:asciiTheme="majorHAnsi" w:hAnsiTheme="majorHAnsi" w:cstheme="majorHAnsi"/>
          <w:color w:val="000000" w:themeColor="text1"/>
          <w:u w:val="none"/>
        </w:rPr>
        <w:t>What was the quality of the LAM-specific research information? To what extent did perceived quality of the research information differ by sector (i.e., libraries, archives, museums)?</w:t>
      </w:r>
    </w:p>
    <w:p w:rsidRPr="00523BCE" w:rsidR="008E2344" w:rsidP="00E84BFF" w:rsidRDefault="008E2344" w14:paraId="6B8FE678" w14:textId="77777777">
      <w:pPr>
        <w:pStyle w:val="ListParagraph"/>
        <w:numPr>
          <w:ilvl w:val="0"/>
          <w:numId w:val="104"/>
        </w:numPr>
        <w:spacing w:after="60" w:line="360" w:lineRule="auto"/>
        <w:contextualSpacing w:val="0"/>
        <w:rPr>
          <w:rFonts w:asciiTheme="majorHAnsi" w:hAnsiTheme="majorHAnsi" w:cstheme="majorHAnsi"/>
        </w:rPr>
      </w:pPr>
      <w:r w:rsidRPr="00523BCE">
        <w:rPr>
          <w:rStyle w:val="Hyperlink"/>
          <w:rFonts w:asciiTheme="majorHAnsi" w:hAnsiTheme="majorHAnsi" w:cstheme="majorHAnsi"/>
          <w:color w:val="000000" w:themeColor="text1"/>
          <w:u w:val="none"/>
        </w:rPr>
        <w:t>How did the results of the research and the availability of the toolkit shift LAM institutions’ practices?</w:t>
      </w:r>
    </w:p>
    <w:p w:rsidRPr="00523BCE" w:rsidR="008E2344" w:rsidP="00E84BFF" w:rsidRDefault="008E2344" w14:paraId="0A896E27" w14:textId="77777777">
      <w:pPr>
        <w:pStyle w:val="ListParagraph"/>
        <w:numPr>
          <w:ilvl w:val="0"/>
          <w:numId w:val="104"/>
        </w:numPr>
        <w:spacing w:after="60" w:line="360" w:lineRule="auto"/>
        <w:contextualSpacing w:val="0"/>
        <w:rPr>
          <w:rFonts w:asciiTheme="majorHAnsi" w:hAnsiTheme="majorHAnsi" w:cstheme="majorHAnsi"/>
        </w:rPr>
      </w:pPr>
      <w:r w:rsidRPr="00523BCE">
        <w:rPr>
          <w:rStyle w:val="Hyperlink"/>
          <w:rFonts w:asciiTheme="majorHAnsi" w:hAnsiTheme="majorHAnsi" w:cstheme="majorHAnsi"/>
          <w:color w:val="000000" w:themeColor="text1"/>
          <w:u w:val="none"/>
        </w:rPr>
        <w:t xml:space="preserve">How effective was the </w:t>
      </w:r>
      <w:r>
        <w:rPr>
          <w:rStyle w:val="Hyperlink"/>
          <w:rFonts w:asciiTheme="majorHAnsi" w:hAnsiTheme="majorHAnsi" w:cstheme="majorHAnsi"/>
          <w:color w:val="000000" w:themeColor="text1"/>
          <w:u w:val="none"/>
        </w:rPr>
        <w:t xml:space="preserve">REALM </w:t>
      </w:r>
      <w:r w:rsidRPr="00523BCE">
        <w:rPr>
          <w:rStyle w:val="Hyperlink"/>
          <w:rFonts w:asciiTheme="majorHAnsi" w:hAnsiTheme="majorHAnsi" w:cstheme="majorHAnsi"/>
          <w:color w:val="000000" w:themeColor="text1"/>
          <w:u w:val="none"/>
        </w:rPr>
        <w:t>program been in disseminating the information? What channels were most or least effective?</w:t>
      </w:r>
    </w:p>
    <w:p w:rsidRPr="00E84BFF" w:rsidR="00E84BFF" w:rsidP="00E84BFF" w:rsidRDefault="008E2344" w14:paraId="4E3279DA" w14:textId="77777777">
      <w:pPr>
        <w:pStyle w:val="ListParagraph"/>
        <w:numPr>
          <w:ilvl w:val="0"/>
          <w:numId w:val="104"/>
        </w:numPr>
        <w:spacing w:after="60" w:line="360" w:lineRule="auto"/>
        <w:contextualSpacing w:val="0"/>
        <w:rPr>
          <w:rStyle w:val="Hyperlink"/>
          <w:rFonts w:asciiTheme="majorHAnsi" w:hAnsiTheme="majorHAnsi" w:cstheme="majorHAnsi"/>
          <w:color w:val="auto"/>
          <w:u w:val="none"/>
        </w:rPr>
      </w:pPr>
      <w:r w:rsidRPr="00523BCE">
        <w:rPr>
          <w:rFonts w:asciiTheme="majorHAnsi" w:hAnsiTheme="majorHAnsi" w:cstheme="majorHAnsi"/>
        </w:rPr>
        <w:t xml:space="preserve">To </w:t>
      </w:r>
      <w:r w:rsidRPr="00523BCE">
        <w:rPr>
          <w:rStyle w:val="Hyperlink"/>
          <w:rFonts w:asciiTheme="majorHAnsi" w:hAnsiTheme="majorHAnsi" w:cstheme="majorHAnsi"/>
          <w:color w:val="000000" w:themeColor="text1"/>
          <w:u w:val="none"/>
        </w:rPr>
        <w:t xml:space="preserve">what extent do LAM institutions feel the toolkit provides them with more </w:t>
      </w:r>
      <w:r>
        <w:rPr>
          <w:rStyle w:val="Hyperlink"/>
          <w:rFonts w:asciiTheme="majorHAnsi" w:hAnsiTheme="majorHAnsi" w:cstheme="majorHAnsi"/>
          <w:color w:val="000000" w:themeColor="text1"/>
          <w:u w:val="none"/>
        </w:rPr>
        <w:t>sector-relevant information</w:t>
      </w:r>
      <w:r w:rsidRPr="00523BCE">
        <w:rPr>
          <w:rStyle w:val="Hyperlink"/>
          <w:rFonts w:asciiTheme="majorHAnsi" w:hAnsiTheme="majorHAnsi" w:cstheme="majorHAnsi"/>
          <w:color w:val="000000" w:themeColor="text1"/>
          <w:u w:val="none"/>
        </w:rPr>
        <w:t xml:space="preserve"> than </w:t>
      </w:r>
      <w:r>
        <w:rPr>
          <w:rStyle w:val="Hyperlink"/>
          <w:rFonts w:asciiTheme="majorHAnsi" w:hAnsiTheme="majorHAnsi" w:cstheme="majorHAnsi"/>
          <w:color w:val="000000" w:themeColor="text1"/>
          <w:u w:val="none"/>
        </w:rPr>
        <w:t xml:space="preserve">received from </w:t>
      </w:r>
      <w:r w:rsidRPr="00523BCE">
        <w:rPr>
          <w:rStyle w:val="Hyperlink"/>
          <w:rFonts w:asciiTheme="majorHAnsi" w:hAnsiTheme="majorHAnsi" w:cstheme="majorHAnsi"/>
          <w:color w:val="000000" w:themeColor="text1"/>
          <w:u w:val="none"/>
        </w:rPr>
        <w:t>other sources?</w:t>
      </w:r>
    </w:p>
    <w:p w:rsidR="00B1028C" w:rsidP="00E84BFF" w:rsidRDefault="00FB7028" w14:paraId="56A4F081" w14:textId="2A764903">
      <w:pPr>
        <w:spacing w:after="60" w:line="360" w:lineRule="auto"/>
        <w:rPr>
          <w:rFonts w:asciiTheme="majorHAnsi" w:hAnsiTheme="majorHAnsi" w:cstheme="majorHAnsi"/>
        </w:rPr>
      </w:pPr>
      <w:r>
        <w:rPr>
          <w:rFonts w:asciiTheme="majorHAnsi" w:hAnsiTheme="majorHAnsi" w:cstheme="majorHAnsi"/>
          <w:b/>
          <w:bCs/>
        </w:rPr>
        <w:t>Set 1: Audience Survey Analysis</w:t>
      </w:r>
    </w:p>
    <w:p w:rsidR="00B1028C" w:rsidP="00E84BFF" w:rsidRDefault="00B1028C" w14:paraId="17A3339A" w14:textId="4A9569D4">
      <w:pPr>
        <w:spacing w:after="60" w:line="360" w:lineRule="auto"/>
        <w:rPr>
          <w:rFonts w:asciiTheme="majorHAnsi" w:hAnsiTheme="majorHAnsi" w:cstheme="majorHAnsi"/>
        </w:rPr>
      </w:pPr>
      <w:r>
        <w:rPr>
          <w:rFonts w:asciiTheme="majorHAnsi" w:hAnsiTheme="majorHAnsi" w:cstheme="majorHAnsi"/>
        </w:rPr>
        <w:t>The two survey administrations are intended to address all five</w:t>
      </w:r>
      <w:r w:rsidR="009131AF">
        <w:rPr>
          <w:rFonts w:asciiTheme="majorHAnsi" w:hAnsiTheme="majorHAnsi" w:cstheme="majorHAnsi"/>
        </w:rPr>
        <w:t xml:space="preserve"> main</w:t>
      </w:r>
      <w:r>
        <w:rPr>
          <w:rFonts w:asciiTheme="majorHAnsi" w:hAnsiTheme="majorHAnsi" w:cstheme="majorHAnsi"/>
        </w:rPr>
        <w:t xml:space="preserve"> evaluation questions.</w:t>
      </w:r>
      <w:r w:rsidR="00F30ADC">
        <w:rPr>
          <w:rFonts w:asciiTheme="majorHAnsi" w:hAnsiTheme="majorHAnsi" w:cstheme="majorHAnsi"/>
        </w:rPr>
        <w:t xml:space="preserve"> </w:t>
      </w:r>
      <w:r>
        <w:rPr>
          <w:rFonts w:asciiTheme="majorHAnsi" w:hAnsiTheme="majorHAnsi" w:cstheme="majorHAnsi"/>
        </w:rPr>
        <w:t>Individual survey questions are mapped back to the evaluation questions in Table B.4.</w:t>
      </w:r>
      <w:r w:rsidR="00FB7028">
        <w:rPr>
          <w:rFonts w:asciiTheme="majorHAnsi" w:hAnsiTheme="majorHAnsi" w:cstheme="majorHAnsi"/>
        </w:rPr>
        <w:t>1.a.</w:t>
      </w:r>
    </w:p>
    <w:p w:rsidRPr="00E97302" w:rsidR="00B1028C" w:rsidP="00B1028C" w:rsidRDefault="00B1028C" w14:paraId="585216C1" w14:textId="6B3DFB9E">
      <w:pPr>
        <w:spacing w:after="60" w:line="360" w:lineRule="auto"/>
        <w:rPr>
          <w:rFonts w:asciiTheme="majorHAnsi" w:hAnsiTheme="majorHAnsi" w:cstheme="majorHAnsi"/>
          <w:b/>
          <w:bCs/>
        </w:rPr>
      </w:pPr>
      <w:r w:rsidRPr="00E97302">
        <w:rPr>
          <w:rFonts w:asciiTheme="majorHAnsi" w:hAnsiTheme="majorHAnsi" w:cstheme="majorHAnsi"/>
          <w:b/>
          <w:bCs/>
        </w:rPr>
        <w:t>Table B.4.</w:t>
      </w:r>
      <w:r w:rsidRPr="00E97302" w:rsidR="00FB7028">
        <w:rPr>
          <w:rFonts w:asciiTheme="majorHAnsi" w:hAnsiTheme="majorHAnsi" w:cstheme="majorHAnsi"/>
          <w:b/>
          <w:bCs/>
        </w:rPr>
        <w:t xml:space="preserve">1.a. </w:t>
      </w:r>
    </w:p>
    <w:tbl>
      <w:tblPr>
        <w:tblStyle w:val="GridTable4-Accent5"/>
        <w:tblW w:w="0" w:type="auto"/>
        <w:tblLook w:val="04A0" w:firstRow="1" w:lastRow="0" w:firstColumn="1" w:lastColumn="0" w:noHBand="0" w:noVBand="1"/>
      </w:tblPr>
      <w:tblGrid>
        <w:gridCol w:w="6655"/>
        <w:gridCol w:w="2695"/>
      </w:tblGrid>
      <w:tr w:rsidR="00FA229E" w:rsidTr="007B65D6" w14:paraId="45303DD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5" w:type="dxa"/>
          </w:tcPr>
          <w:p w:rsidR="00FA229E" w:rsidP="00904FEF" w:rsidRDefault="00FA229E" w14:paraId="4E59B280" w14:textId="6EB28A98">
            <w:pPr>
              <w:spacing w:after="60" w:line="360" w:lineRule="auto"/>
              <w:rPr>
                <w:rFonts w:asciiTheme="majorHAnsi" w:hAnsiTheme="majorHAnsi" w:cstheme="majorHAnsi"/>
              </w:rPr>
            </w:pPr>
            <w:r>
              <w:rPr>
                <w:rFonts w:asciiTheme="majorHAnsi" w:hAnsiTheme="majorHAnsi" w:cstheme="majorHAnsi"/>
              </w:rPr>
              <w:t>Evaluation Question</w:t>
            </w:r>
          </w:p>
        </w:tc>
        <w:tc>
          <w:tcPr>
            <w:tcW w:w="2695" w:type="dxa"/>
          </w:tcPr>
          <w:p w:rsidR="00FA229E" w:rsidP="00904FEF" w:rsidRDefault="00FA229E" w14:paraId="6221C931" w14:textId="62600E96">
            <w:pPr>
              <w:spacing w:after="60" w:line="36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Survey Questions</w:t>
            </w:r>
          </w:p>
        </w:tc>
      </w:tr>
      <w:tr w:rsidR="00FA229E" w:rsidTr="007B65D6" w14:paraId="5098804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5" w:type="dxa"/>
          </w:tcPr>
          <w:p w:rsidRPr="00E97302" w:rsidR="00FA229E" w:rsidP="007B65D6" w:rsidRDefault="00FA229E" w14:paraId="66C0F6D5" w14:textId="5BC51B5E">
            <w:pPr>
              <w:pStyle w:val="ListParagraph"/>
              <w:numPr>
                <w:ilvl w:val="0"/>
                <w:numId w:val="106"/>
              </w:numPr>
              <w:spacing w:after="60" w:line="360" w:lineRule="auto"/>
              <w:rPr>
                <w:rFonts w:asciiTheme="majorHAnsi" w:hAnsiTheme="majorHAnsi" w:cstheme="majorHAnsi"/>
                <w:b w:val="0"/>
                <w:bCs w:val="0"/>
                <w:color w:val="000000" w:themeColor="text1"/>
              </w:rPr>
            </w:pPr>
            <w:r w:rsidRPr="00E97302">
              <w:rPr>
                <w:rFonts w:asciiTheme="majorHAnsi" w:hAnsiTheme="majorHAnsi" w:cstheme="majorHAnsi"/>
              </w:rPr>
              <w:t>How has the LAM community responded to the research test results? To what extent have the research findings been valuable to the LAM community?</w:t>
            </w:r>
          </w:p>
        </w:tc>
        <w:tc>
          <w:tcPr>
            <w:tcW w:w="2695" w:type="dxa"/>
          </w:tcPr>
          <w:p w:rsidRPr="007B65D6" w:rsidR="00FA229E" w:rsidP="00FA229E" w:rsidRDefault="00FA229E" w14:paraId="465B1B72" w14:textId="2CD9D7CB">
            <w:pPr>
              <w:spacing w:after="60"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s-ES"/>
              </w:rPr>
            </w:pPr>
            <w:r w:rsidRPr="007B65D6">
              <w:rPr>
                <w:rFonts w:asciiTheme="majorHAnsi" w:hAnsiTheme="majorHAnsi" w:cstheme="majorHAnsi"/>
                <w:lang w:val="es-ES"/>
              </w:rPr>
              <w:t>Q9</w:t>
            </w:r>
            <w:r w:rsidRPr="007B65D6" w:rsidR="00E6080C">
              <w:rPr>
                <w:rFonts w:asciiTheme="majorHAnsi" w:hAnsiTheme="majorHAnsi" w:cstheme="majorHAnsi"/>
                <w:lang w:val="es-ES"/>
              </w:rPr>
              <w:t xml:space="preserve">a, </w:t>
            </w:r>
            <w:r w:rsidRPr="007B65D6">
              <w:rPr>
                <w:rFonts w:asciiTheme="majorHAnsi" w:hAnsiTheme="majorHAnsi" w:cstheme="majorHAnsi"/>
                <w:lang w:val="es-ES"/>
              </w:rPr>
              <w:t>c</w:t>
            </w:r>
            <w:r w:rsidRPr="007B65D6" w:rsidR="00E6080C">
              <w:rPr>
                <w:rFonts w:asciiTheme="majorHAnsi" w:hAnsiTheme="majorHAnsi" w:cstheme="majorHAnsi"/>
                <w:lang w:val="es-ES"/>
              </w:rPr>
              <w:t>, d, &amp; e</w:t>
            </w:r>
          </w:p>
          <w:p w:rsidRPr="007B65D6" w:rsidR="00E6080C" w:rsidP="00FA229E" w:rsidRDefault="00E6080C" w14:paraId="5B5D42AF" w14:textId="19897590">
            <w:pPr>
              <w:spacing w:after="60"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s-ES"/>
              </w:rPr>
            </w:pPr>
            <w:r w:rsidRPr="007B65D6">
              <w:rPr>
                <w:rFonts w:asciiTheme="majorHAnsi" w:hAnsiTheme="majorHAnsi" w:cstheme="majorHAnsi"/>
                <w:lang w:val="es-ES"/>
              </w:rPr>
              <w:t>Q13a ,c, d, &amp; e</w:t>
            </w:r>
          </w:p>
          <w:p w:rsidRPr="007B65D6" w:rsidR="00E6080C" w:rsidP="00FA229E" w:rsidRDefault="00E6080C" w14:paraId="3D1B5F3A" w14:textId="5FADD170">
            <w:pPr>
              <w:spacing w:after="60"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s-ES"/>
              </w:rPr>
            </w:pPr>
            <w:r w:rsidRPr="007B65D6">
              <w:rPr>
                <w:rFonts w:asciiTheme="majorHAnsi" w:hAnsiTheme="majorHAnsi" w:cstheme="majorHAnsi"/>
                <w:lang w:val="es-ES"/>
              </w:rPr>
              <w:t>Q18a, c, d, e, &amp; f</w:t>
            </w:r>
          </w:p>
          <w:p w:rsidR="00E6080C" w:rsidP="00FA229E" w:rsidRDefault="00E6080C" w14:paraId="13CA3D25" w14:textId="78B27A27">
            <w:pPr>
              <w:spacing w:after="60"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Q25a, c, d, &amp; g</w:t>
            </w:r>
          </w:p>
        </w:tc>
      </w:tr>
      <w:tr w:rsidR="00FA229E" w:rsidTr="007B65D6" w14:paraId="54E9AD17" w14:textId="77777777">
        <w:tc>
          <w:tcPr>
            <w:cnfStyle w:val="001000000000" w:firstRow="0" w:lastRow="0" w:firstColumn="1" w:lastColumn="0" w:oddVBand="0" w:evenVBand="0" w:oddHBand="0" w:evenHBand="0" w:firstRowFirstColumn="0" w:firstRowLastColumn="0" w:lastRowFirstColumn="0" w:lastRowLastColumn="0"/>
            <w:tcW w:w="6655" w:type="dxa"/>
          </w:tcPr>
          <w:p w:rsidRPr="007B65D6" w:rsidR="00FA229E" w:rsidP="007B65D6" w:rsidRDefault="00FA229E" w14:paraId="057DAA04" w14:textId="3DC58E40">
            <w:pPr>
              <w:pStyle w:val="ListParagraph"/>
              <w:numPr>
                <w:ilvl w:val="0"/>
                <w:numId w:val="106"/>
              </w:numPr>
              <w:spacing w:after="60" w:line="360" w:lineRule="auto"/>
              <w:rPr>
                <w:rFonts w:asciiTheme="majorHAnsi" w:hAnsiTheme="majorHAnsi" w:cstheme="majorHAnsi"/>
                <w:b w:val="0"/>
                <w:bCs w:val="0"/>
                <w:color w:val="000000" w:themeColor="text1"/>
              </w:rPr>
            </w:pPr>
            <w:r w:rsidRPr="00FA229E">
              <w:rPr>
                <w:rStyle w:val="Hyperlink"/>
                <w:rFonts w:asciiTheme="majorHAnsi" w:hAnsiTheme="majorHAnsi" w:cstheme="majorHAnsi"/>
                <w:color w:val="000000" w:themeColor="text1"/>
                <w:u w:val="none"/>
              </w:rPr>
              <w:t>What was the quality of the LAM-specific research information? To what extent did perceived quality of the research information differ by sector (i.e., libraries, archives, museums)?</w:t>
            </w:r>
          </w:p>
        </w:tc>
        <w:tc>
          <w:tcPr>
            <w:tcW w:w="2695" w:type="dxa"/>
          </w:tcPr>
          <w:p w:rsidR="00E6080C" w:rsidP="00FA229E" w:rsidRDefault="00FA229E" w14:paraId="364950F3" w14:textId="77777777">
            <w:pPr>
              <w:spacing w:after="60"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Q9a &amp; b</w:t>
            </w:r>
          </w:p>
          <w:p w:rsidR="00E6080C" w:rsidP="00FA229E" w:rsidRDefault="00E6080C" w14:paraId="3276B18F" w14:textId="77777777">
            <w:pPr>
              <w:spacing w:after="60"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Q13a &amp; b</w:t>
            </w:r>
          </w:p>
          <w:p w:rsidR="00E6080C" w:rsidP="00FA229E" w:rsidRDefault="00E6080C" w14:paraId="6AA456D8" w14:textId="597507D0">
            <w:pPr>
              <w:spacing w:after="60"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Q18a &amp; b</w:t>
            </w:r>
          </w:p>
          <w:p w:rsidR="00E6080C" w:rsidP="00FA229E" w:rsidRDefault="00E6080C" w14:paraId="40F011DA" w14:textId="355D5AE6">
            <w:pPr>
              <w:spacing w:after="60"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Q25a &amp; b</w:t>
            </w:r>
          </w:p>
        </w:tc>
      </w:tr>
      <w:tr w:rsidR="00FA229E" w:rsidTr="007B65D6" w14:paraId="6193106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5" w:type="dxa"/>
          </w:tcPr>
          <w:p w:rsidRPr="007B65D6" w:rsidR="00FA229E" w:rsidP="007B65D6" w:rsidRDefault="00FA229E" w14:paraId="23A21D7B" w14:textId="2AAB9D0E">
            <w:pPr>
              <w:pStyle w:val="ListParagraph"/>
              <w:numPr>
                <w:ilvl w:val="0"/>
                <w:numId w:val="106"/>
              </w:numPr>
              <w:spacing w:after="60" w:line="360" w:lineRule="auto"/>
              <w:rPr>
                <w:rFonts w:asciiTheme="majorHAnsi" w:hAnsiTheme="majorHAnsi" w:cstheme="majorHAnsi"/>
                <w:b w:val="0"/>
                <w:bCs w:val="0"/>
                <w:color w:val="000000" w:themeColor="text1"/>
              </w:rPr>
            </w:pPr>
            <w:r w:rsidRPr="00FA229E">
              <w:rPr>
                <w:rStyle w:val="Hyperlink"/>
                <w:rFonts w:asciiTheme="majorHAnsi" w:hAnsiTheme="majorHAnsi" w:cstheme="majorHAnsi"/>
                <w:color w:val="000000" w:themeColor="text1"/>
                <w:u w:val="none"/>
              </w:rPr>
              <w:t>How did the results of the research and the availability of the toolkit shift LAM institutions’ practices?</w:t>
            </w:r>
          </w:p>
        </w:tc>
        <w:tc>
          <w:tcPr>
            <w:tcW w:w="2695" w:type="dxa"/>
          </w:tcPr>
          <w:p w:rsidR="00E6080C" w:rsidP="00FA229E" w:rsidRDefault="00E6080C" w14:paraId="1D51AE29" w14:textId="2002B184">
            <w:pPr>
              <w:spacing w:after="60"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Q10, Q14, Q16, Q19</w:t>
            </w:r>
            <w:r w:rsidR="00701DA1">
              <w:rPr>
                <w:rFonts w:asciiTheme="majorHAnsi" w:hAnsiTheme="majorHAnsi" w:cstheme="majorHAnsi"/>
              </w:rPr>
              <w:t>, Q26</w:t>
            </w:r>
          </w:p>
        </w:tc>
      </w:tr>
      <w:tr w:rsidR="00FA229E" w:rsidTr="007B65D6" w14:paraId="46A030EE" w14:textId="77777777">
        <w:tc>
          <w:tcPr>
            <w:cnfStyle w:val="001000000000" w:firstRow="0" w:lastRow="0" w:firstColumn="1" w:lastColumn="0" w:oddVBand="0" w:evenVBand="0" w:oddHBand="0" w:evenHBand="0" w:firstRowFirstColumn="0" w:firstRowLastColumn="0" w:lastRowFirstColumn="0" w:lastRowLastColumn="0"/>
            <w:tcW w:w="6655" w:type="dxa"/>
          </w:tcPr>
          <w:p w:rsidRPr="007B65D6" w:rsidR="00FA229E" w:rsidP="007B65D6" w:rsidRDefault="00FA229E" w14:paraId="61E8C0B1" w14:textId="57C40CF1">
            <w:pPr>
              <w:pStyle w:val="ListParagraph"/>
              <w:numPr>
                <w:ilvl w:val="0"/>
                <w:numId w:val="106"/>
              </w:numPr>
              <w:spacing w:after="60" w:line="360" w:lineRule="auto"/>
              <w:rPr>
                <w:rFonts w:asciiTheme="majorHAnsi" w:hAnsiTheme="majorHAnsi" w:cstheme="majorHAnsi"/>
                <w:b w:val="0"/>
                <w:bCs w:val="0"/>
                <w:color w:val="000000" w:themeColor="text1"/>
              </w:rPr>
            </w:pPr>
            <w:r w:rsidRPr="00FA229E">
              <w:rPr>
                <w:rStyle w:val="Hyperlink"/>
                <w:rFonts w:asciiTheme="majorHAnsi" w:hAnsiTheme="majorHAnsi" w:cstheme="majorHAnsi"/>
                <w:color w:val="000000" w:themeColor="text1"/>
                <w:u w:val="none"/>
              </w:rPr>
              <w:t>How effective was the REALM program been in disseminating the information? What channels were most or least effective?</w:t>
            </w:r>
          </w:p>
        </w:tc>
        <w:tc>
          <w:tcPr>
            <w:tcW w:w="2695" w:type="dxa"/>
          </w:tcPr>
          <w:p w:rsidR="00FA229E" w:rsidP="00FA229E" w:rsidRDefault="00FA229E" w14:paraId="39352383" w14:textId="6E04CFFE">
            <w:pPr>
              <w:spacing w:after="60"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Q6, Q</w:t>
            </w:r>
            <w:r w:rsidR="0007367A">
              <w:rPr>
                <w:rFonts w:asciiTheme="majorHAnsi" w:hAnsiTheme="majorHAnsi" w:cstheme="majorHAnsi"/>
              </w:rPr>
              <w:t>7, Q</w:t>
            </w:r>
            <w:r>
              <w:rPr>
                <w:rFonts w:asciiTheme="majorHAnsi" w:hAnsiTheme="majorHAnsi" w:cstheme="majorHAnsi"/>
              </w:rPr>
              <w:t>8,</w:t>
            </w:r>
            <w:r w:rsidR="00E6080C">
              <w:rPr>
                <w:rFonts w:asciiTheme="majorHAnsi" w:hAnsiTheme="majorHAnsi" w:cstheme="majorHAnsi"/>
              </w:rPr>
              <w:t xml:space="preserve"> Q11, Q22-Q24, Q25e &amp; f</w:t>
            </w:r>
          </w:p>
        </w:tc>
      </w:tr>
      <w:tr w:rsidR="00FA229E" w:rsidTr="007B65D6" w14:paraId="717A32B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5" w:type="dxa"/>
          </w:tcPr>
          <w:p w:rsidRPr="007B65D6" w:rsidR="00FA229E" w:rsidP="007B65D6" w:rsidRDefault="00FA229E" w14:paraId="5567E3B1" w14:textId="54BA41E8">
            <w:pPr>
              <w:pStyle w:val="ListParagraph"/>
              <w:numPr>
                <w:ilvl w:val="0"/>
                <w:numId w:val="106"/>
              </w:numPr>
              <w:spacing w:after="60" w:line="360" w:lineRule="auto"/>
              <w:rPr>
                <w:rFonts w:asciiTheme="majorHAnsi" w:hAnsiTheme="majorHAnsi" w:cstheme="majorHAnsi"/>
                <w:b w:val="0"/>
                <w:bCs w:val="0"/>
                <w:color w:val="000000" w:themeColor="text1"/>
              </w:rPr>
            </w:pPr>
            <w:r w:rsidRPr="007B65D6">
              <w:rPr>
                <w:rFonts w:asciiTheme="majorHAnsi" w:hAnsiTheme="majorHAnsi" w:cstheme="majorHAnsi"/>
                <w:color w:val="000000" w:themeColor="text1"/>
              </w:rPr>
              <w:lastRenderedPageBreak/>
              <w:t xml:space="preserve">To </w:t>
            </w:r>
            <w:r w:rsidRPr="00FA229E">
              <w:rPr>
                <w:rStyle w:val="Hyperlink"/>
                <w:rFonts w:asciiTheme="majorHAnsi" w:hAnsiTheme="majorHAnsi" w:cstheme="majorHAnsi"/>
                <w:color w:val="000000" w:themeColor="text1"/>
                <w:u w:val="none"/>
              </w:rPr>
              <w:t>what extent do LAM institutions feel the toolkit provides them with more sector-relevant information than received from other sources?</w:t>
            </w:r>
          </w:p>
        </w:tc>
        <w:tc>
          <w:tcPr>
            <w:tcW w:w="2695" w:type="dxa"/>
          </w:tcPr>
          <w:p w:rsidR="00FA229E" w:rsidP="00FA229E" w:rsidRDefault="00E6080C" w14:paraId="0D96E920" w14:textId="32644DD0">
            <w:pPr>
              <w:spacing w:after="60"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Q9d, Q13d, Q18d</w:t>
            </w:r>
          </w:p>
        </w:tc>
      </w:tr>
    </w:tbl>
    <w:p w:rsidRPr="006F50EE" w:rsidR="00543A31" w:rsidP="00E84BFF" w:rsidRDefault="006F50EE" w14:paraId="0517AB19" w14:textId="7A6E3115">
      <w:pPr>
        <w:spacing w:after="60" w:line="360" w:lineRule="auto"/>
        <w:rPr>
          <w:rFonts w:asciiTheme="majorHAnsi" w:hAnsiTheme="majorHAnsi" w:cstheme="majorHAnsi"/>
          <w:b/>
          <w:bCs/>
        </w:rPr>
      </w:pPr>
      <w:r>
        <w:rPr>
          <w:rFonts w:asciiTheme="majorHAnsi" w:hAnsiTheme="majorHAnsi" w:cstheme="majorHAnsi"/>
          <w:b/>
          <w:bCs/>
        </w:rPr>
        <w:t xml:space="preserve">Set </w:t>
      </w:r>
      <w:r w:rsidR="009E312C">
        <w:rPr>
          <w:rFonts w:asciiTheme="majorHAnsi" w:hAnsiTheme="majorHAnsi" w:cstheme="majorHAnsi"/>
          <w:b/>
          <w:bCs/>
        </w:rPr>
        <w:t>2</w:t>
      </w:r>
      <w:r>
        <w:rPr>
          <w:rFonts w:asciiTheme="majorHAnsi" w:hAnsiTheme="majorHAnsi" w:cstheme="majorHAnsi"/>
          <w:b/>
          <w:bCs/>
        </w:rPr>
        <w:t>:</w:t>
      </w:r>
    </w:p>
    <w:p w:rsidRPr="009131AF" w:rsidR="006F50EE" w:rsidP="00E84BFF" w:rsidRDefault="006F50EE" w14:paraId="11380AC8" w14:textId="75EB7018">
      <w:pPr>
        <w:spacing w:after="60" w:line="360" w:lineRule="auto"/>
        <w:rPr>
          <w:rFonts w:asciiTheme="majorHAnsi" w:hAnsiTheme="majorHAnsi" w:cstheme="majorHAnsi"/>
        </w:rPr>
      </w:pPr>
      <w:r>
        <w:rPr>
          <w:rFonts w:asciiTheme="majorHAnsi" w:hAnsiTheme="majorHAnsi" w:cstheme="majorHAnsi"/>
        </w:rPr>
        <w:t>The focus groups are intended to address the overall evaluative questions specific to the sub-set of archives and museums.</w:t>
      </w:r>
    </w:p>
    <w:p w:rsidRPr="00B1028C" w:rsidR="006F50EE" w:rsidP="006F50EE" w:rsidRDefault="006F50EE" w14:paraId="62C0E321" w14:textId="1E778F50">
      <w:pPr>
        <w:spacing w:after="60" w:line="360" w:lineRule="auto"/>
        <w:rPr>
          <w:rFonts w:asciiTheme="majorHAnsi" w:hAnsiTheme="majorHAnsi" w:cstheme="majorHAnsi"/>
          <w:b/>
          <w:bCs/>
        </w:rPr>
      </w:pPr>
      <w:r>
        <w:rPr>
          <w:rFonts w:asciiTheme="majorHAnsi" w:hAnsiTheme="majorHAnsi" w:cstheme="majorHAnsi"/>
          <w:b/>
          <w:bCs/>
        </w:rPr>
        <w:t xml:space="preserve">Table B.4.1.b. </w:t>
      </w:r>
    </w:p>
    <w:tbl>
      <w:tblPr>
        <w:tblStyle w:val="GridTable4-Accent5"/>
        <w:tblW w:w="0" w:type="auto"/>
        <w:tblLook w:val="04A0" w:firstRow="1" w:lastRow="0" w:firstColumn="1" w:lastColumn="0" w:noHBand="0" w:noVBand="1"/>
      </w:tblPr>
      <w:tblGrid>
        <w:gridCol w:w="6655"/>
        <w:gridCol w:w="2695"/>
      </w:tblGrid>
      <w:tr w:rsidR="006F50EE" w:rsidTr="00CE4A1C" w14:paraId="50D27DA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5" w:type="dxa"/>
          </w:tcPr>
          <w:p w:rsidR="006F50EE" w:rsidP="00CE4A1C" w:rsidRDefault="006F50EE" w14:paraId="1CD64813" w14:textId="77777777">
            <w:pPr>
              <w:spacing w:after="60" w:line="360" w:lineRule="auto"/>
              <w:rPr>
                <w:rFonts w:asciiTheme="majorHAnsi" w:hAnsiTheme="majorHAnsi" w:cstheme="majorHAnsi"/>
              </w:rPr>
            </w:pPr>
            <w:r>
              <w:rPr>
                <w:rFonts w:asciiTheme="majorHAnsi" w:hAnsiTheme="majorHAnsi" w:cstheme="majorHAnsi"/>
              </w:rPr>
              <w:t>Evaluation Question</w:t>
            </w:r>
          </w:p>
        </w:tc>
        <w:tc>
          <w:tcPr>
            <w:tcW w:w="2695" w:type="dxa"/>
          </w:tcPr>
          <w:p w:rsidR="006F50EE" w:rsidP="00CE4A1C" w:rsidRDefault="006F50EE" w14:paraId="6397C7A2" w14:textId="77777777">
            <w:pPr>
              <w:spacing w:after="60" w:line="36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Survey Questions</w:t>
            </w:r>
          </w:p>
        </w:tc>
      </w:tr>
      <w:tr w:rsidR="006F50EE" w:rsidTr="00CE4A1C" w14:paraId="6A4B617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5" w:type="dxa"/>
          </w:tcPr>
          <w:p w:rsidRPr="00E97302" w:rsidR="006F50EE" w:rsidP="006F50EE" w:rsidRDefault="006F50EE" w14:paraId="362C17EF" w14:textId="77777777">
            <w:pPr>
              <w:pStyle w:val="ListParagraph"/>
              <w:numPr>
                <w:ilvl w:val="0"/>
                <w:numId w:val="119"/>
              </w:numPr>
              <w:spacing w:after="60" w:line="360" w:lineRule="auto"/>
              <w:rPr>
                <w:rFonts w:asciiTheme="majorHAnsi" w:hAnsiTheme="majorHAnsi" w:cstheme="majorHAnsi"/>
                <w:b w:val="0"/>
                <w:bCs w:val="0"/>
                <w:color w:val="000000" w:themeColor="text1"/>
              </w:rPr>
            </w:pPr>
            <w:r w:rsidRPr="00E97302">
              <w:rPr>
                <w:rFonts w:asciiTheme="majorHAnsi" w:hAnsiTheme="majorHAnsi" w:cstheme="majorHAnsi"/>
              </w:rPr>
              <w:t>How has the LAM community responded to the research test results? To what extent have the research findings been valuable to the LAM community?</w:t>
            </w:r>
          </w:p>
        </w:tc>
        <w:tc>
          <w:tcPr>
            <w:tcW w:w="2695" w:type="dxa"/>
          </w:tcPr>
          <w:p w:rsidR="006F50EE" w:rsidP="00CE4A1C" w:rsidRDefault="00D65DB9" w14:paraId="3A6C5D7D" w14:textId="625DF567">
            <w:pPr>
              <w:spacing w:after="60"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Q4, Q5, Q7</w:t>
            </w:r>
          </w:p>
        </w:tc>
      </w:tr>
      <w:tr w:rsidR="006F50EE" w:rsidTr="00CE4A1C" w14:paraId="6D7F8323" w14:textId="77777777">
        <w:tc>
          <w:tcPr>
            <w:cnfStyle w:val="001000000000" w:firstRow="0" w:lastRow="0" w:firstColumn="1" w:lastColumn="0" w:oddVBand="0" w:evenVBand="0" w:oddHBand="0" w:evenHBand="0" w:firstRowFirstColumn="0" w:firstRowLastColumn="0" w:lastRowFirstColumn="0" w:lastRowLastColumn="0"/>
            <w:tcW w:w="6655" w:type="dxa"/>
          </w:tcPr>
          <w:p w:rsidRPr="00E97302" w:rsidR="006F50EE" w:rsidP="006F50EE" w:rsidRDefault="006F50EE" w14:paraId="68E7295C" w14:textId="77777777">
            <w:pPr>
              <w:pStyle w:val="ListParagraph"/>
              <w:numPr>
                <w:ilvl w:val="0"/>
                <w:numId w:val="119"/>
              </w:numPr>
              <w:spacing w:after="60" w:line="360" w:lineRule="auto"/>
              <w:rPr>
                <w:rFonts w:asciiTheme="majorHAnsi" w:hAnsiTheme="majorHAnsi" w:cstheme="majorHAnsi"/>
                <w:b w:val="0"/>
                <w:bCs w:val="0"/>
                <w:color w:val="000000" w:themeColor="text1"/>
              </w:rPr>
            </w:pPr>
            <w:r w:rsidRPr="00E97302">
              <w:rPr>
                <w:rStyle w:val="Hyperlink"/>
                <w:rFonts w:asciiTheme="majorHAnsi" w:hAnsiTheme="majorHAnsi" w:cstheme="majorHAnsi"/>
                <w:color w:val="000000" w:themeColor="text1"/>
                <w:u w:val="none"/>
              </w:rPr>
              <w:t>What was the quality of the LAM-specific research information? To what extent did perceived quality of the research information differ by sector (i.e., libraries, archives, museums)?</w:t>
            </w:r>
          </w:p>
        </w:tc>
        <w:tc>
          <w:tcPr>
            <w:tcW w:w="2695" w:type="dxa"/>
          </w:tcPr>
          <w:p w:rsidR="006F50EE" w:rsidP="00CE4A1C" w:rsidRDefault="00D65DB9" w14:paraId="1706733C" w14:textId="69ECF206">
            <w:pPr>
              <w:spacing w:after="60"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Q4, Q7</w:t>
            </w:r>
          </w:p>
        </w:tc>
      </w:tr>
      <w:tr w:rsidR="006F50EE" w:rsidTr="00CE4A1C" w14:paraId="578F92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5" w:type="dxa"/>
          </w:tcPr>
          <w:p w:rsidRPr="00E97302" w:rsidR="006F50EE" w:rsidP="006F50EE" w:rsidRDefault="006F50EE" w14:paraId="4FD6B459" w14:textId="77777777">
            <w:pPr>
              <w:pStyle w:val="ListParagraph"/>
              <w:numPr>
                <w:ilvl w:val="0"/>
                <w:numId w:val="119"/>
              </w:numPr>
              <w:spacing w:after="60" w:line="360" w:lineRule="auto"/>
              <w:rPr>
                <w:rFonts w:asciiTheme="majorHAnsi" w:hAnsiTheme="majorHAnsi" w:cstheme="majorHAnsi"/>
                <w:b w:val="0"/>
                <w:bCs w:val="0"/>
                <w:color w:val="000000" w:themeColor="text1"/>
              </w:rPr>
            </w:pPr>
            <w:r w:rsidRPr="00E97302">
              <w:rPr>
                <w:rStyle w:val="Hyperlink"/>
                <w:rFonts w:asciiTheme="majorHAnsi" w:hAnsiTheme="majorHAnsi" w:cstheme="majorHAnsi"/>
                <w:color w:val="000000" w:themeColor="text1"/>
                <w:u w:val="none"/>
              </w:rPr>
              <w:t>How did the results of the research and the availability of the toolkit shift LAM institutions’ practices?</w:t>
            </w:r>
          </w:p>
        </w:tc>
        <w:tc>
          <w:tcPr>
            <w:tcW w:w="2695" w:type="dxa"/>
          </w:tcPr>
          <w:p w:rsidR="006F50EE" w:rsidP="00CE4A1C" w:rsidRDefault="00D65DB9" w14:paraId="7AD1A40D" w14:textId="5063D66A">
            <w:pPr>
              <w:spacing w:after="60"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Q6</w:t>
            </w:r>
          </w:p>
        </w:tc>
      </w:tr>
      <w:tr w:rsidR="006F50EE" w:rsidTr="00CE4A1C" w14:paraId="4D4B28A1" w14:textId="77777777">
        <w:tc>
          <w:tcPr>
            <w:cnfStyle w:val="001000000000" w:firstRow="0" w:lastRow="0" w:firstColumn="1" w:lastColumn="0" w:oddVBand="0" w:evenVBand="0" w:oddHBand="0" w:evenHBand="0" w:firstRowFirstColumn="0" w:firstRowLastColumn="0" w:lastRowFirstColumn="0" w:lastRowLastColumn="0"/>
            <w:tcW w:w="6655" w:type="dxa"/>
          </w:tcPr>
          <w:p w:rsidRPr="00E97302" w:rsidR="006F50EE" w:rsidP="006F50EE" w:rsidRDefault="006F50EE" w14:paraId="39EA1064" w14:textId="77777777">
            <w:pPr>
              <w:pStyle w:val="ListParagraph"/>
              <w:numPr>
                <w:ilvl w:val="0"/>
                <w:numId w:val="119"/>
              </w:numPr>
              <w:spacing w:after="60" w:line="360" w:lineRule="auto"/>
              <w:rPr>
                <w:rFonts w:asciiTheme="majorHAnsi" w:hAnsiTheme="majorHAnsi" w:cstheme="majorHAnsi"/>
                <w:b w:val="0"/>
                <w:bCs w:val="0"/>
                <w:color w:val="000000" w:themeColor="text1"/>
              </w:rPr>
            </w:pPr>
            <w:r w:rsidRPr="00E97302">
              <w:rPr>
                <w:rStyle w:val="Hyperlink"/>
                <w:rFonts w:asciiTheme="majorHAnsi" w:hAnsiTheme="majorHAnsi" w:cstheme="majorHAnsi"/>
                <w:color w:val="000000" w:themeColor="text1"/>
                <w:u w:val="none"/>
              </w:rPr>
              <w:t>How effective was the REALM program been in disseminating the information? What channels were most or least effective?</w:t>
            </w:r>
          </w:p>
        </w:tc>
        <w:tc>
          <w:tcPr>
            <w:tcW w:w="2695" w:type="dxa"/>
          </w:tcPr>
          <w:p w:rsidR="006F50EE" w:rsidP="00CE4A1C" w:rsidRDefault="00D65DB9" w14:paraId="6383AB2F" w14:textId="2B037FAD">
            <w:pPr>
              <w:spacing w:after="60"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Q2, Q3</w:t>
            </w:r>
          </w:p>
        </w:tc>
      </w:tr>
      <w:tr w:rsidR="006F50EE" w:rsidTr="00CE4A1C" w14:paraId="75A2A28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5" w:type="dxa"/>
          </w:tcPr>
          <w:p w:rsidRPr="00E97302" w:rsidR="006F50EE" w:rsidP="006F50EE" w:rsidRDefault="006F50EE" w14:paraId="57627A4F" w14:textId="77777777">
            <w:pPr>
              <w:pStyle w:val="ListParagraph"/>
              <w:numPr>
                <w:ilvl w:val="0"/>
                <w:numId w:val="119"/>
              </w:numPr>
              <w:spacing w:after="60" w:line="360" w:lineRule="auto"/>
              <w:rPr>
                <w:rFonts w:asciiTheme="majorHAnsi" w:hAnsiTheme="majorHAnsi" w:cstheme="majorHAnsi"/>
                <w:b w:val="0"/>
                <w:bCs w:val="0"/>
                <w:color w:val="000000" w:themeColor="text1"/>
              </w:rPr>
            </w:pPr>
            <w:r w:rsidRPr="00E97302">
              <w:rPr>
                <w:rFonts w:asciiTheme="majorHAnsi" w:hAnsiTheme="majorHAnsi" w:cstheme="majorHAnsi"/>
                <w:color w:val="000000" w:themeColor="text1"/>
              </w:rPr>
              <w:t xml:space="preserve">To </w:t>
            </w:r>
            <w:r w:rsidRPr="00E97302">
              <w:rPr>
                <w:rStyle w:val="Hyperlink"/>
                <w:rFonts w:asciiTheme="majorHAnsi" w:hAnsiTheme="majorHAnsi" w:cstheme="majorHAnsi"/>
                <w:color w:val="000000" w:themeColor="text1"/>
                <w:u w:val="none"/>
              </w:rPr>
              <w:t>what extent do LAM institutions feel the toolkit provides them with more sector-relevant information than received from other sources?</w:t>
            </w:r>
          </w:p>
        </w:tc>
        <w:tc>
          <w:tcPr>
            <w:tcW w:w="2695" w:type="dxa"/>
          </w:tcPr>
          <w:p w:rsidR="006F50EE" w:rsidP="00CE4A1C" w:rsidRDefault="00D65DB9" w14:paraId="77FB1006" w14:textId="7543B5FF">
            <w:pPr>
              <w:spacing w:after="60"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Q2, Q4</w:t>
            </w:r>
          </w:p>
        </w:tc>
      </w:tr>
    </w:tbl>
    <w:p w:rsidR="00E97302" w:rsidP="00E84BFF" w:rsidRDefault="00E97302" w14:paraId="264C878E" w14:textId="77777777">
      <w:pPr>
        <w:spacing w:after="60" w:line="360" w:lineRule="auto"/>
        <w:rPr>
          <w:rFonts w:asciiTheme="majorHAnsi" w:hAnsiTheme="majorHAnsi" w:cstheme="majorHAnsi"/>
          <w:b/>
          <w:bCs/>
        </w:rPr>
      </w:pPr>
    </w:p>
    <w:p w:rsidRPr="00D65DB9" w:rsidR="00543A31" w:rsidP="00E84BFF" w:rsidRDefault="00D65DB9" w14:paraId="1081D5C2" w14:textId="7C38B389">
      <w:pPr>
        <w:spacing w:after="60" w:line="360" w:lineRule="auto"/>
        <w:rPr>
          <w:rFonts w:asciiTheme="majorHAnsi" w:hAnsiTheme="majorHAnsi" w:cstheme="majorHAnsi"/>
          <w:b/>
          <w:bCs/>
        </w:rPr>
      </w:pPr>
      <w:r>
        <w:rPr>
          <w:rFonts w:asciiTheme="majorHAnsi" w:hAnsiTheme="majorHAnsi" w:cstheme="majorHAnsi"/>
          <w:b/>
          <w:bCs/>
        </w:rPr>
        <w:t>B.4.2. Data Analysis</w:t>
      </w:r>
    </w:p>
    <w:p w:rsidRPr="00523BCE" w:rsidR="00250BF4" w:rsidP="00E84BFF" w:rsidRDefault="007F20D2" w14:paraId="4FEDA7CA" w14:textId="4BC87003">
      <w:pPr>
        <w:spacing w:after="60" w:line="360" w:lineRule="auto"/>
        <w:rPr>
          <w:rFonts w:asciiTheme="majorHAnsi" w:hAnsiTheme="majorHAnsi" w:cstheme="majorHAnsi"/>
        </w:rPr>
      </w:pPr>
      <w:r w:rsidRPr="00523BCE">
        <w:rPr>
          <w:rFonts w:asciiTheme="majorHAnsi" w:hAnsiTheme="majorHAnsi" w:cstheme="majorHAnsi"/>
        </w:rPr>
        <w:t>Our</w:t>
      </w:r>
      <w:r w:rsidR="00D65DB9">
        <w:rPr>
          <w:rFonts w:asciiTheme="majorHAnsi" w:hAnsiTheme="majorHAnsi" w:cstheme="majorHAnsi"/>
        </w:rPr>
        <w:t xml:space="preserve"> evaluation</w:t>
      </w:r>
      <w:r w:rsidRPr="00523BCE">
        <w:rPr>
          <w:rFonts w:asciiTheme="majorHAnsi" w:hAnsiTheme="majorHAnsi" w:cstheme="majorHAnsi"/>
        </w:rPr>
        <w:t xml:space="preserve"> design consists of mixed qualitative and quantitative </w:t>
      </w:r>
      <w:r w:rsidRPr="00523BCE" w:rsidR="00250BF4">
        <w:rPr>
          <w:rFonts w:asciiTheme="majorHAnsi" w:hAnsiTheme="majorHAnsi" w:cstheme="majorHAnsi"/>
        </w:rPr>
        <w:t>questions, requiring different forms of analysis</w:t>
      </w:r>
      <w:r w:rsidR="007B6C5F">
        <w:rPr>
          <w:rFonts w:asciiTheme="majorHAnsi" w:hAnsiTheme="majorHAnsi" w:cstheme="majorHAnsi"/>
        </w:rPr>
        <w:t>.</w:t>
      </w:r>
    </w:p>
    <w:p w:rsidR="0064097D" w:rsidP="00E84BFF" w:rsidRDefault="00A82D4D" w14:paraId="218DA2BD" w14:textId="0263F135">
      <w:pPr>
        <w:spacing w:after="60" w:line="360" w:lineRule="auto"/>
        <w:rPr>
          <w:rFonts w:asciiTheme="majorHAnsi" w:hAnsiTheme="majorHAnsi" w:cstheme="majorHAnsi"/>
          <w:b/>
          <w:bCs/>
        </w:rPr>
      </w:pPr>
      <w:r>
        <w:rPr>
          <w:rFonts w:asciiTheme="majorHAnsi" w:hAnsiTheme="majorHAnsi" w:cstheme="majorHAnsi"/>
          <w:b/>
          <w:bCs/>
        </w:rPr>
        <w:t>B.4.2.</w:t>
      </w:r>
      <w:r w:rsidR="00D65DB9">
        <w:rPr>
          <w:rFonts w:asciiTheme="majorHAnsi" w:hAnsiTheme="majorHAnsi" w:cstheme="majorHAnsi"/>
          <w:b/>
          <w:bCs/>
        </w:rPr>
        <w:t>a.</w:t>
      </w:r>
      <w:r>
        <w:rPr>
          <w:rFonts w:asciiTheme="majorHAnsi" w:hAnsiTheme="majorHAnsi" w:cstheme="majorHAnsi"/>
          <w:b/>
          <w:bCs/>
        </w:rPr>
        <w:t xml:space="preserve"> Quantitative Data Analysis</w:t>
      </w:r>
    </w:p>
    <w:p w:rsidR="00A82D4D" w:rsidP="00E84BFF" w:rsidRDefault="00A82D4D" w14:paraId="186E98F6" w14:textId="6109C73A">
      <w:pPr>
        <w:spacing w:after="60" w:line="360" w:lineRule="auto"/>
        <w:rPr>
          <w:rFonts w:asciiTheme="majorHAnsi" w:hAnsiTheme="majorHAnsi" w:cstheme="majorHAnsi"/>
        </w:rPr>
      </w:pPr>
      <w:r>
        <w:rPr>
          <w:rFonts w:asciiTheme="majorHAnsi" w:hAnsiTheme="majorHAnsi" w:cstheme="majorHAnsi"/>
        </w:rPr>
        <w:t>Both survey and administrative data require quantitative data analysis.</w:t>
      </w:r>
      <w:r w:rsidR="00F30ADC">
        <w:rPr>
          <w:rFonts w:asciiTheme="majorHAnsi" w:hAnsiTheme="majorHAnsi" w:cstheme="majorHAnsi"/>
        </w:rPr>
        <w:t xml:space="preserve"> </w:t>
      </w:r>
      <w:r>
        <w:rPr>
          <w:rFonts w:asciiTheme="majorHAnsi" w:hAnsiTheme="majorHAnsi" w:cstheme="majorHAnsi"/>
        </w:rPr>
        <w:t>Our process includes the following.</w:t>
      </w:r>
    </w:p>
    <w:p w:rsidR="007F20D2" w:rsidP="00E84BFF" w:rsidRDefault="007F20D2" w14:paraId="02FCBFCD" w14:textId="62402D18">
      <w:pPr>
        <w:spacing w:after="60" w:line="360" w:lineRule="auto"/>
        <w:rPr>
          <w:rFonts w:asciiTheme="majorHAnsi" w:hAnsiTheme="majorHAnsi" w:cstheme="majorHAnsi"/>
        </w:rPr>
      </w:pPr>
      <w:r w:rsidRPr="00523BCE">
        <w:rPr>
          <w:rFonts w:asciiTheme="majorHAnsi" w:hAnsiTheme="majorHAnsi" w:cstheme="majorHAnsi"/>
          <w:b/>
          <w:bCs/>
        </w:rPr>
        <w:t>Data preparation.</w:t>
      </w:r>
      <w:r w:rsidRPr="00523BCE">
        <w:rPr>
          <w:rFonts w:asciiTheme="majorHAnsi" w:hAnsiTheme="majorHAnsi" w:cstheme="majorHAnsi"/>
        </w:rPr>
        <w:t xml:space="preserve"> Survey response will be collected using the online tool, </w:t>
      </w:r>
      <w:proofErr w:type="spellStart"/>
      <w:r w:rsidRPr="00523BCE">
        <w:rPr>
          <w:rFonts w:asciiTheme="majorHAnsi" w:hAnsiTheme="majorHAnsi" w:cstheme="majorHAnsi"/>
        </w:rPr>
        <w:t>SoGoSurvey</w:t>
      </w:r>
      <w:proofErr w:type="spellEnd"/>
      <w:r w:rsidRPr="00523BCE">
        <w:rPr>
          <w:rFonts w:asciiTheme="majorHAnsi" w:hAnsiTheme="majorHAnsi" w:cstheme="majorHAnsi"/>
        </w:rPr>
        <w:t>.</w:t>
      </w:r>
      <w:r w:rsidR="00F30ADC">
        <w:rPr>
          <w:rFonts w:asciiTheme="majorHAnsi" w:hAnsiTheme="majorHAnsi" w:cstheme="majorHAnsi"/>
        </w:rPr>
        <w:t xml:space="preserve"> </w:t>
      </w:r>
      <w:r w:rsidRPr="00523BCE">
        <w:rPr>
          <w:rFonts w:asciiTheme="majorHAnsi" w:hAnsiTheme="majorHAnsi" w:cstheme="majorHAnsi"/>
        </w:rPr>
        <w:t>The data will be cleaned</w:t>
      </w:r>
      <w:r w:rsidR="00A82D4D">
        <w:rPr>
          <w:rFonts w:asciiTheme="majorHAnsi" w:hAnsiTheme="majorHAnsi" w:cstheme="majorHAnsi"/>
        </w:rPr>
        <w:t xml:space="preserve"> and coded</w:t>
      </w:r>
      <w:r w:rsidRPr="00523BCE">
        <w:rPr>
          <w:rFonts w:asciiTheme="majorHAnsi" w:hAnsiTheme="majorHAnsi" w:cstheme="majorHAnsi"/>
        </w:rPr>
        <w:t>.</w:t>
      </w:r>
      <w:r w:rsidR="00F30ADC">
        <w:rPr>
          <w:rFonts w:asciiTheme="majorHAnsi" w:hAnsiTheme="majorHAnsi" w:cstheme="majorHAnsi"/>
        </w:rPr>
        <w:t xml:space="preserve"> </w:t>
      </w:r>
      <w:r w:rsidR="00A82D4D">
        <w:rPr>
          <w:rFonts w:asciiTheme="majorHAnsi" w:hAnsiTheme="majorHAnsi" w:cstheme="majorHAnsi"/>
        </w:rPr>
        <w:t xml:space="preserve">For example, Likert Type test survey responses will be coded to ordinal values for </w:t>
      </w:r>
      <w:r w:rsidR="00A82D4D">
        <w:rPr>
          <w:rFonts w:asciiTheme="majorHAnsi" w:hAnsiTheme="majorHAnsi" w:cstheme="majorHAnsi"/>
        </w:rPr>
        <w:lastRenderedPageBreak/>
        <w:t>statistical analysis.</w:t>
      </w:r>
      <w:r w:rsidR="00F30ADC">
        <w:rPr>
          <w:rFonts w:asciiTheme="majorHAnsi" w:hAnsiTheme="majorHAnsi" w:cstheme="majorHAnsi"/>
        </w:rPr>
        <w:t xml:space="preserve"> </w:t>
      </w:r>
      <w:r w:rsidR="00A82D4D">
        <w:rPr>
          <w:rFonts w:asciiTheme="majorHAnsi" w:hAnsiTheme="majorHAnsi" w:cstheme="majorHAnsi"/>
        </w:rPr>
        <w:t>Administrative data will be collected from a representative from OCLC.</w:t>
      </w:r>
      <w:r w:rsidR="00F30ADC">
        <w:rPr>
          <w:rFonts w:asciiTheme="majorHAnsi" w:hAnsiTheme="majorHAnsi" w:cstheme="majorHAnsi"/>
        </w:rPr>
        <w:t xml:space="preserve"> </w:t>
      </w:r>
      <w:r w:rsidR="00A82D4D">
        <w:rPr>
          <w:rFonts w:asciiTheme="majorHAnsi" w:hAnsiTheme="majorHAnsi" w:cstheme="majorHAnsi"/>
        </w:rPr>
        <w:t>This data will be assessed for completeness, replacement data sought if necessary, and cleaned.</w:t>
      </w:r>
    </w:p>
    <w:p w:rsidRPr="00523BCE" w:rsidR="007F20D2" w:rsidP="00E84BFF" w:rsidRDefault="007F20D2" w14:paraId="5E6510EA" w14:textId="056F38EA">
      <w:pPr>
        <w:spacing w:after="60" w:line="360" w:lineRule="auto"/>
        <w:rPr>
          <w:rFonts w:asciiTheme="majorHAnsi" w:hAnsiTheme="majorHAnsi" w:cstheme="majorHAnsi"/>
        </w:rPr>
      </w:pPr>
      <w:r w:rsidRPr="00523BCE">
        <w:rPr>
          <w:rFonts w:asciiTheme="majorHAnsi" w:hAnsiTheme="majorHAnsi" w:cstheme="majorHAnsi"/>
          <w:b/>
          <w:bCs/>
        </w:rPr>
        <w:t>Descriptive and categorical analyses.</w:t>
      </w:r>
      <w:r w:rsidRPr="00523BCE">
        <w:rPr>
          <w:rFonts w:asciiTheme="majorHAnsi" w:hAnsiTheme="majorHAnsi" w:cstheme="majorHAnsi"/>
        </w:rPr>
        <w:t xml:space="preserve"> We will conduct initial descriptive analysis of the survey to understand response patterns across items for the whole sample</w:t>
      </w:r>
      <w:r w:rsidRPr="00523BCE" w:rsidR="00250BF4">
        <w:rPr>
          <w:rFonts w:asciiTheme="majorHAnsi" w:hAnsiTheme="majorHAnsi" w:cstheme="majorHAnsi"/>
        </w:rPr>
        <w:t xml:space="preserve"> and</w:t>
      </w:r>
      <w:r w:rsidRPr="00523BCE">
        <w:rPr>
          <w:rFonts w:asciiTheme="majorHAnsi" w:hAnsiTheme="majorHAnsi" w:cstheme="majorHAnsi"/>
        </w:rPr>
        <w:t xml:space="preserve"> by </w:t>
      </w:r>
      <w:r w:rsidRPr="00523BCE" w:rsidR="00250BF4">
        <w:rPr>
          <w:rFonts w:asciiTheme="majorHAnsi" w:hAnsiTheme="majorHAnsi" w:cstheme="majorHAnsi"/>
        </w:rPr>
        <w:t>sub-community (e.g., libraries, archives, museums)</w:t>
      </w:r>
      <w:r w:rsidRPr="00523BCE">
        <w:rPr>
          <w:rFonts w:asciiTheme="majorHAnsi" w:hAnsiTheme="majorHAnsi" w:cstheme="majorHAnsi"/>
        </w:rPr>
        <w:t>.</w:t>
      </w:r>
      <w:r w:rsidR="00F30ADC">
        <w:rPr>
          <w:rFonts w:asciiTheme="majorHAnsi" w:hAnsiTheme="majorHAnsi" w:cstheme="majorHAnsi"/>
        </w:rPr>
        <w:t xml:space="preserve"> </w:t>
      </w:r>
      <w:r w:rsidRPr="00523BCE">
        <w:rPr>
          <w:rFonts w:asciiTheme="majorHAnsi" w:hAnsiTheme="majorHAnsi" w:cstheme="majorHAnsi"/>
        </w:rPr>
        <w:t>These descriptive analyses will examine means, distribution of scores on Likert-type scales for each item.</w:t>
      </w:r>
      <w:r w:rsidR="00F30ADC">
        <w:rPr>
          <w:rFonts w:asciiTheme="majorHAnsi" w:hAnsiTheme="majorHAnsi" w:cstheme="majorHAnsi"/>
        </w:rPr>
        <w:t xml:space="preserve"> </w:t>
      </w:r>
      <w:r w:rsidRPr="00523BCE">
        <w:rPr>
          <w:rFonts w:asciiTheme="majorHAnsi" w:hAnsiTheme="majorHAnsi" w:cstheme="majorHAnsi"/>
        </w:rPr>
        <w:t xml:space="preserve">We will also conduct a series of </w:t>
      </w:r>
      <w:r w:rsidRPr="00523BCE" w:rsidR="0007367A">
        <w:rPr>
          <w:rFonts w:asciiTheme="majorHAnsi" w:hAnsiTheme="majorHAnsi" w:cstheme="majorHAnsi"/>
        </w:rPr>
        <w:t>crosstabs</w:t>
      </w:r>
      <w:r w:rsidRPr="00523BCE">
        <w:rPr>
          <w:rFonts w:asciiTheme="majorHAnsi" w:hAnsiTheme="majorHAnsi" w:cstheme="majorHAnsi"/>
        </w:rPr>
        <w:t xml:space="preserve"> to examine patterns for different </w:t>
      </w:r>
      <w:r w:rsidRPr="00523BCE" w:rsidR="00250BF4">
        <w:rPr>
          <w:rFonts w:asciiTheme="majorHAnsi" w:hAnsiTheme="majorHAnsi" w:cstheme="majorHAnsi"/>
        </w:rPr>
        <w:t>sub-communities</w:t>
      </w:r>
      <w:r w:rsidRPr="00523BCE">
        <w:rPr>
          <w:rFonts w:asciiTheme="majorHAnsi" w:hAnsiTheme="majorHAnsi" w:cstheme="majorHAnsi"/>
        </w:rPr>
        <w:t>.</w:t>
      </w:r>
      <w:r w:rsidR="00F30ADC">
        <w:rPr>
          <w:rFonts w:asciiTheme="majorHAnsi" w:hAnsiTheme="majorHAnsi" w:cstheme="majorHAnsi"/>
        </w:rPr>
        <w:t xml:space="preserve"> </w:t>
      </w:r>
      <w:r w:rsidRPr="00523BCE">
        <w:rPr>
          <w:rFonts w:asciiTheme="majorHAnsi" w:hAnsiTheme="majorHAnsi" w:cstheme="majorHAnsi"/>
        </w:rPr>
        <w:t>We will present these results using a series of data tables and graphical representations.</w:t>
      </w:r>
    </w:p>
    <w:p w:rsidRPr="00523BCE" w:rsidR="00E4160F" w:rsidP="00E84BFF" w:rsidRDefault="00A82D4D" w14:paraId="7463F29A" w14:textId="17E28FD5">
      <w:pPr>
        <w:spacing w:after="60" w:line="360" w:lineRule="auto"/>
        <w:rPr>
          <w:rFonts w:asciiTheme="majorHAnsi" w:hAnsiTheme="majorHAnsi" w:cstheme="majorHAnsi"/>
        </w:rPr>
      </w:pPr>
      <w:r>
        <w:rPr>
          <w:rFonts w:asciiTheme="majorHAnsi" w:hAnsiTheme="majorHAnsi" w:cstheme="majorHAnsi"/>
          <w:b/>
          <w:bCs/>
        </w:rPr>
        <w:t>C</w:t>
      </w:r>
      <w:r w:rsidRPr="00523BCE" w:rsidR="007F20D2">
        <w:rPr>
          <w:rFonts w:asciiTheme="majorHAnsi" w:hAnsiTheme="majorHAnsi" w:cstheme="majorHAnsi"/>
          <w:b/>
          <w:bCs/>
        </w:rPr>
        <w:t>omparative analyses.</w:t>
      </w:r>
      <w:r w:rsidRPr="00523BCE" w:rsidR="007F20D2">
        <w:rPr>
          <w:rFonts w:asciiTheme="majorHAnsi" w:hAnsiTheme="majorHAnsi" w:cstheme="majorHAnsi"/>
        </w:rPr>
        <w:t xml:space="preserve"> </w:t>
      </w:r>
      <w:r w:rsidRPr="00523BCE" w:rsidR="00F44D11">
        <w:rPr>
          <w:rFonts w:asciiTheme="majorHAnsi" w:hAnsiTheme="majorHAnsi" w:cstheme="majorHAnsi"/>
        </w:rPr>
        <w:t>We propose to</w:t>
      </w:r>
      <w:r>
        <w:rPr>
          <w:rFonts w:asciiTheme="majorHAnsi" w:hAnsiTheme="majorHAnsi" w:cstheme="majorHAnsi"/>
        </w:rPr>
        <w:t xml:space="preserve"> then</w:t>
      </w:r>
      <w:r w:rsidRPr="00523BCE" w:rsidR="00F44D11">
        <w:rPr>
          <w:rFonts w:asciiTheme="majorHAnsi" w:hAnsiTheme="majorHAnsi" w:cstheme="majorHAnsi"/>
        </w:rPr>
        <w:t xml:space="preserve"> conduct a statistical power analysis prior to engaging in any comparative analyses to ensure that the requirements for valid comparative analyses are present.</w:t>
      </w:r>
      <w:r w:rsidR="00F30ADC">
        <w:rPr>
          <w:rFonts w:asciiTheme="majorHAnsi" w:hAnsiTheme="majorHAnsi" w:cstheme="majorHAnsi"/>
        </w:rPr>
        <w:t xml:space="preserve"> </w:t>
      </w:r>
      <w:r w:rsidRPr="00523BCE" w:rsidR="00F44D11">
        <w:rPr>
          <w:rFonts w:asciiTheme="majorHAnsi" w:hAnsiTheme="majorHAnsi" w:cstheme="majorHAnsi"/>
        </w:rPr>
        <w:t>We will also use these analyses to identify which statistical methods will be applied.</w:t>
      </w:r>
      <w:r w:rsidR="00F30ADC">
        <w:rPr>
          <w:rFonts w:asciiTheme="majorHAnsi" w:hAnsiTheme="majorHAnsi" w:cstheme="majorHAnsi"/>
        </w:rPr>
        <w:t xml:space="preserve"> </w:t>
      </w:r>
      <w:r w:rsidRPr="00523BCE" w:rsidR="00F44D11">
        <w:rPr>
          <w:rFonts w:asciiTheme="majorHAnsi" w:hAnsiTheme="majorHAnsi" w:cstheme="majorHAnsi"/>
        </w:rPr>
        <w:t xml:space="preserve">For example, </w:t>
      </w:r>
      <w:r w:rsidRPr="00523BCE" w:rsidR="005E1B60">
        <w:rPr>
          <w:rFonts w:asciiTheme="majorHAnsi" w:hAnsiTheme="majorHAnsi" w:cstheme="majorHAnsi"/>
        </w:rPr>
        <w:t>nonparametric analyses (e.g., Kruskal-Wallis Rank Sum Test, Chi-Square) and the Student t-test</w:t>
      </w:r>
      <w:r w:rsidRPr="00523BCE" w:rsidR="005E1B60">
        <w:rPr>
          <w:rStyle w:val="FootnoteReference"/>
          <w:rFonts w:asciiTheme="majorHAnsi" w:hAnsiTheme="majorHAnsi" w:cstheme="majorHAnsi"/>
        </w:rPr>
        <w:footnoteReference w:id="7"/>
      </w:r>
      <w:r w:rsidRPr="00523BCE" w:rsidR="005E1B60">
        <w:rPr>
          <w:rFonts w:asciiTheme="majorHAnsi" w:hAnsiTheme="majorHAnsi" w:cstheme="majorHAnsi"/>
        </w:rPr>
        <w:t xml:space="preserve"> </w:t>
      </w:r>
      <w:r w:rsidRPr="00523BCE" w:rsidR="0007367A">
        <w:rPr>
          <w:rFonts w:asciiTheme="majorHAnsi" w:hAnsiTheme="majorHAnsi" w:cstheme="majorHAnsi"/>
        </w:rPr>
        <w:t>are</w:t>
      </w:r>
      <w:r w:rsidRPr="00523BCE" w:rsidR="005E1B60">
        <w:rPr>
          <w:rFonts w:asciiTheme="majorHAnsi" w:hAnsiTheme="majorHAnsi" w:cstheme="majorHAnsi"/>
        </w:rPr>
        <w:t xml:space="preserve"> more resistant to the effects of non-normal distributions versus the F-test used in a standard ANOVA.</w:t>
      </w:r>
      <w:r w:rsidR="00F30ADC">
        <w:rPr>
          <w:rFonts w:asciiTheme="majorHAnsi" w:hAnsiTheme="majorHAnsi" w:cstheme="majorHAnsi"/>
        </w:rPr>
        <w:t xml:space="preserve"> </w:t>
      </w:r>
      <w:r w:rsidRPr="00523BCE" w:rsidR="005E1B60">
        <w:rPr>
          <w:rFonts w:asciiTheme="majorHAnsi" w:hAnsiTheme="majorHAnsi" w:cstheme="majorHAnsi"/>
        </w:rPr>
        <w:t>Should no comparative analyses be possible</w:t>
      </w:r>
      <w:r w:rsidRPr="00523BCE" w:rsidR="00E4160F">
        <w:rPr>
          <w:rFonts w:asciiTheme="majorHAnsi" w:hAnsiTheme="majorHAnsi" w:cstheme="majorHAnsi"/>
        </w:rPr>
        <w:t xml:space="preserve">, the descriptive and categorical analyses will be presented </w:t>
      </w:r>
      <w:r w:rsidRPr="00523BCE" w:rsidR="00250BF4">
        <w:rPr>
          <w:rFonts w:asciiTheme="majorHAnsi" w:hAnsiTheme="majorHAnsi" w:cstheme="majorHAnsi"/>
        </w:rPr>
        <w:t>across the sub-communities.</w:t>
      </w:r>
    </w:p>
    <w:p w:rsidRPr="00E97302" w:rsidR="00E97302" w:rsidP="00E97302" w:rsidRDefault="005E1B60" w14:paraId="37CDFF46" w14:textId="74C6DF97">
      <w:pPr>
        <w:spacing w:after="60" w:line="360" w:lineRule="auto"/>
        <w:rPr>
          <w:rFonts w:asciiTheme="majorHAnsi" w:hAnsiTheme="majorHAnsi" w:cstheme="majorHAnsi"/>
        </w:rPr>
      </w:pPr>
      <w:r w:rsidRPr="00523BCE">
        <w:rPr>
          <w:rFonts w:asciiTheme="majorHAnsi" w:hAnsiTheme="majorHAnsi" w:cstheme="majorHAnsi"/>
        </w:rPr>
        <w:t>Our assessment of</w:t>
      </w:r>
      <w:r w:rsidRPr="00523BCE" w:rsidR="007F20D2">
        <w:rPr>
          <w:rFonts w:asciiTheme="majorHAnsi" w:hAnsiTheme="majorHAnsi" w:cstheme="majorHAnsi"/>
        </w:rPr>
        <w:t xml:space="preserve"> statistical power for the dataset</w:t>
      </w:r>
      <w:r w:rsidRPr="00523BCE">
        <w:rPr>
          <w:rFonts w:asciiTheme="majorHAnsi" w:hAnsiTheme="majorHAnsi" w:cstheme="majorHAnsi"/>
        </w:rPr>
        <w:t xml:space="preserve"> will include</w:t>
      </w:r>
      <w:r w:rsidRPr="00523BCE" w:rsidR="007F20D2">
        <w:rPr>
          <w:rFonts w:asciiTheme="majorHAnsi" w:hAnsiTheme="majorHAnsi" w:cstheme="majorHAnsi"/>
        </w:rPr>
        <w:t xml:space="preserve"> tes</w:t>
      </w:r>
      <w:r w:rsidRPr="00523BCE">
        <w:rPr>
          <w:rFonts w:asciiTheme="majorHAnsi" w:hAnsiTheme="majorHAnsi" w:cstheme="majorHAnsi"/>
        </w:rPr>
        <w:t>ts</w:t>
      </w:r>
      <w:r w:rsidRPr="00523BCE" w:rsidR="007F20D2">
        <w:rPr>
          <w:rFonts w:asciiTheme="majorHAnsi" w:hAnsiTheme="majorHAnsi" w:cstheme="majorHAnsi"/>
        </w:rPr>
        <w:t xml:space="preserve"> for skewedness</w:t>
      </w:r>
      <w:r w:rsidRPr="00523BCE" w:rsidR="008D657F">
        <w:rPr>
          <w:rFonts w:asciiTheme="majorHAnsi" w:hAnsiTheme="majorHAnsi" w:cstheme="majorHAnsi"/>
        </w:rPr>
        <w:t xml:space="preserve"> (clumping of scores at the low or high end of scales)</w:t>
      </w:r>
      <w:r w:rsidRPr="00523BCE" w:rsidR="007F20D2">
        <w:rPr>
          <w:rFonts w:asciiTheme="majorHAnsi" w:hAnsiTheme="majorHAnsi" w:cstheme="majorHAnsi"/>
        </w:rPr>
        <w:t xml:space="preserve"> and kurtosis</w:t>
      </w:r>
      <w:r w:rsidRPr="00523BCE" w:rsidR="008D657F">
        <w:rPr>
          <w:rFonts w:asciiTheme="majorHAnsi" w:hAnsiTheme="majorHAnsi" w:cstheme="majorHAnsi"/>
        </w:rPr>
        <w:t xml:space="preserve"> (tightness of variance)</w:t>
      </w:r>
      <w:r w:rsidRPr="00523BCE" w:rsidR="007F20D2">
        <w:rPr>
          <w:rFonts w:asciiTheme="majorHAnsi" w:hAnsiTheme="majorHAnsi" w:cstheme="majorHAnsi"/>
        </w:rPr>
        <w:t>.</w:t>
      </w:r>
      <w:r w:rsidR="00F30ADC">
        <w:rPr>
          <w:rFonts w:asciiTheme="majorHAnsi" w:hAnsiTheme="majorHAnsi" w:cstheme="majorHAnsi"/>
        </w:rPr>
        <w:t xml:space="preserve"> </w:t>
      </w:r>
      <w:r w:rsidRPr="00523BCE" w:rsidR="008D657F">
        <w:rPr>
          <w:rFonts w:asciiTheme="majorHAnsi" w:hAnsiTheme="majorHAnsi" w:cstheme="majorHAnsi"/>
        </w:rPr>
        <w:t xml:space="preserve">If the variance among the </w:t>
      </w:r>
      <w:r w:rsidRPr="00523BCE" w:rsidR="00250BF4">
        <w:rPr>
          <w:rFonts w:asciiTheme="majorHAnsi" w:hAnsiTheme="majorHAnsi" w:cstheme="majorHAnsi"/>
        </w:rPr>
        <w:t xml:space="preserve">sub-community </w:t>
      </w:r>
      <w:r w:rsidRPr="00523BCE" w:rsidR="008D657F">
        <w:rPr>
          <w:rFonts w:asciiTheme="majorHAnsi" w:hAnsiTheme="majorHAnsi" w:cstheme="majorHAnsi"/>
        </w:rPr>
        <w:t xml:space="preserve">scores </w:t>
      </w:r>
      <w:r w:rsidRPr="00523BCE" w:rsidR="0007367A">
        <w:rPr>
          <w:rFonts w:asciiTheme="majorHAnsi" w:hAnsiTheme="majorHAnsi" w:cstheme="majorHAnsi"/>
        </w:rPr>
        <w:t>is</w:t>
      </w:r>
      <w:r w:rsidRPr="00523BCE" w:rsidR="008D657F">
        <w:rPr>
          <w:rFonts w:asciiTheme="majorHAnsi" w:hAnsiTheme="majorHAnsi" w:cstheme="majorHAnsi"/>
        </w:rPr>
        <w:t xml:space="preserve"> small enough to allow, we will conduct comparative analyses assessing likely </w:t>
      </w:r>
      <w:r w:rsidRPr="00523BCE" w:rsidR="00250BF4">
        <w:rPr>
          <w:rFonts w:asciiTheme="majorHAnsi" w:hAnsiTheme="majorHAnsi" w:cstheme="majorHAnsi"/>
        </w:rPr>
        <w:t>differences among the sub-communities</w:t>
      </w:r>
      <w:r w:rsidRPr="00523BCE" w:rsidR="008D657F">
        <w:rPr>
          <w:rFonts w:asciiTheme="majorHAnsi" w:hAnsiTheme="majorHAnsi" w:cstheme="majorHAnsi"/>
        </w:rPr>
        <w:t>.</w:t>
      </w:r>
      <w:r w:rsidR="00E97302">
        <w:rPr>
          <w:rFonts w:asciiTheme="majorHAnsi" w:hAnsiTheme="majorHAnsi" w:cstheme="majorHAnsi"/>
          <w:b/>
          <w:bCs/>
        </w:rPr>
        <w:br w:type="page"/>
      </w:r>
    </w:p>
    <w:p w:rsidRPr="00A82D4D" w:rsidR="00A82D4D" w:rsidP="00E84BFF" w:rsidRDefault="00A82D4D" w14:paraId="02D9CC19" w14:textId="71ED4DC9">
      <w:pPr>
        <w:spacing w:after="60" w:line="360" w:lineRule="auto"/>
        <w:rPr>
          <w:rFonts w:asciiTheme="majorHAnsi" w:hAnsiTheme="majorHAnsi" w:cstheme="majorHAnsi"/>
          <w:b/>
          <w:bCs/>
        </w:rPr>
      </w:pPr>
      <w:r>
        <w:rPr>
          <w:rFonts w:asciiTheme="majorHAnsi" w:hAnsiTheme="majorHAnsi" w:cstheme="majorHAnsi"/>
          <w:b/>
          <w:bCs/>
        </w:rPr>
        <w:lastRenderedPageBreak/>
        <w:t>B.4.</w:t>
      </w:r>
      <w:r w:rsidR="00D65DB9">
        <w:rPr>
          <w:rFonts w:asciiTheme="majorHAnsi" w:hAnsiTheme="majorHAnsi" w:cstheme="majorHAnsi"/>
          <w:b/>
          <w:bCs/>
        </w:rPr>
        <w:t>2.b</w:t>
      </w:r>
      <w:r>
        <w:rPr>
          <w:rFonts w:asciiTheme="majorHAnsi" w:hAnsiTheme="majorHAnsi" w:cstheme="majorHAnsi"/>
          <w:b/>
          <w:bCs/>
        </w:rPr>
        <w:t>. Qualitative Data Analysis</w:t>
      </w:r>
    </w:p>
    <w:p w:rsidR="00A82D4D" w:rsidP="00E84BFF" w:rsidRDefault="00A82D4D" w14:paraId="5B87C693" w14:textId="11A4024B">
      <w:pPr>
        <w:spacing w:after="60" w:line="360" w:lineRule="auto"/>
        <w:rPr>
          <w:rFonts w:asciiTheme="majorHAnsi" w:hAnsiTheme="majorHAnsi" w:cstheme="majorHAnsi"/>
        </w:rPr>
      </w:pPr>
      <w:r>
        <w:rPr>
          <w:rFonts w:asciiTheme="majorHAnsi" w:hAnsiTheme="majorHAnsi" w:cstheme="majorHAnsi"/>
        </w:rPr>
        <w:t>Survey and focus group derived data require qualitative data analysis.</w:t>
      </w:r>
      <w:r w:rsidR="00F30ADC">
        <w:rPr>
          <w:rFonts w:asciiTheme="majorHAnsi" w:hAnsiTheme="majorHAnsi" w:cstheme="majorHAnsi"/>
        </w:rPr>
        <w:t xml:space="preserve"> </w:t>
      </w:r>
      <w:r>
        <w:rPr>
          <w:rFonts w:asciiTheme="majorHAnsi" w:hAnsiTheme="majorHAnsi" w:cstheme="majorHAnsi"/>
        </w:rPr>
        <w:t>Our process includes the following.</w:t>
      </w:r>
    </w:p>
    <w:p w:rsidR="00365073" w:rsidP="00E84BFF" w:rsidRDefault="00365073" w14:paraId="6FABE239" w14:textId="7F746BB9">
      <w:pPr>
        <w:spacing w:after="60" w:line="360" w:lineRule="auto"/>
        <w:rPr>
          <w:rFonts w:asciiTheme="majorHAnsi" w:hAnsiTheme="majorHAnsi" w:cstheme="majorHAnsi"/>
        </w:rPr>
      </w:pPr>
      <w:r>
        <w:rPr>
          <w:rFonts w:asciiTheme="majorHAnsi" w:hAnsiTheme="majorHAnsi" w:cstheme="majorHAnsi"/>
          <w:b/>
          <w:bCs/>
        </w:rPr>
        <w:t>Data preparation and coding.</w:t>
      </w:r>
      <w:r>
        <w:rPr>
          <w:rFonts w:asciiTheme="majorHAnsi" w:hAnsiTheme="majorHAnsi" w:cstheme="majorHAnsi"/>
        </w:rPr>
        <w:t xml:space="preserve"> The process of data preparation and coding differs for survey versus interview and focus group data.</w:t>
      </w:r>
    </w:p>
    <w:p w:rsidR="00365073" w:rsidP="00E84BFF" w:rsidRDefault="00365073" w14:paraId="30559DE1" w14:textId="2D67460C">
      <w:pPr>
        <w:pStyle w:val="ListParagraph"/>
        <w:numPr>
          <w:ilvl w:val="0"/>
          <w:numId w:val="115"/>
        </w:numPr>
        <w:spacing w:after="60" w:line="360" w:lineRule="auto"/>
        <w:contextualSpacing w:val="0"/>
        <w:rPr>
          <w:rFonts w:asciiTheme="majorHAnsi" w:hAnsiTheme="majorHAnsi" w:cstheme="majorHAnsi"/>
        </w:rPr>
      </w:pPr>
      <w:r>
        <w:rPr>
          <w:rFonts w:asciiTheme="majorHAnsi" w:hAnsiTheme="majorHAnsi" w:cstheme="majorHAnsi"/>
          <w:b/>
          <w:bCs/>
        </w:rPr>
        <w:t xml:space="preserve">Survey - </w:t>
      </w:r>
      <w:r>
        <w:rPr>
          <w:rFonts w:asciiTheme="majorHAnsi" w:hAnsiTheme="majorHAnsi" w:cstheme="majorHAnsi"/>
        </w:rPr>
        <w:t>Open-ended responses from surveys will be maintained in the associated data array and coded into a separate, categorical variable that can be used both for comparative and descriptive analyses. We will employ an inductive coding process where codes will be developed as they emerge from the data assessment. We will conduct a calibration check half-way through the coding process – testing for interrater reliability (IRR).</w:t>
      </w:r>
      <w:r w:rsidR="00F30ADC">
        <w:rPr>
          <w:rFonts w:asciiTheme="majorHAnsi" w:hAnsiTheme="majorHAnsi" w:cstheme="majorHAnsi"/>
        </w:rPr>
        <w:t xml:space="preserve"> </w:t>
      </w:r>
      <w:r>
        <w:rPr>
          <w:rFonts w:asciiTheme="majorHAnsi" w:hAnsiTheme="majorHAnsi" w:cstheme="majorHAnsi"/>
        </w:rPr>
        <w:t xml:space="preserve">If the IRR is less than 80%, the coders will review those statements where coding differed and </w:t>
      </w:r>
      <w:r w:rsidR="008B5C00">
        <w:rPr>
          <w:rFonts w:asciiTheme="majorHAnsi" w:hAnsiTheme="majorHAnsi" w:cstheme="majorHAnsi"/>
        </w:rPr>
        <w:t>rationalize that difference, coming to an agreement on the proper code.</w:t>
      </w:r>
      <w:r w:rsidR="00F30ADC">
        <w:rPr>
          <w:rFonts w:asciiTheme="majorHAnsi" w:hAnsiTheme="majorHAnsi" w:cstheme="majorHAnsi"/>
        </w:rPr>
        <w:t xml:space="preserve"> </w:t>
      </w:r>
      <w:r w:rsidR="008B5C00">
        <w:rPr>
          <w:rFonts w:asciiTheme="majorHAnsi" w:hAnsiTheme="majorHAnsi" w:cstheme="majorHAnsi"/>
        </w:rPr>
        <w:t>At this point, an official codebook will be generated that associates exemplar statements with the proper code. Previously erroneously coded content will be recoded to the correct coding and all future coding will follow the developed codebook.</w:t>
      </w:r>
    </w:p>
    <w:p w:rsidR="00365073" w:rsidP="00E84BFF" w:rsidRDefault="004961E8" w14:paraId="45EA75AC" w14:textId="1A8CA0D3">
      <w:pPr>
        <w:pStyle w:val="ListParagraph"/>
        <w:numPr>
          <w:ilvl w:val="0"/>
          <w:numId w:val="115"/>
        </w:numPr>
        <w:spacing w:after="60" w:line="360" w:lineRule="auto"/>
        <w:contextualSpacing w:val="0"/>
        <w:rPr>
          <w:rFonts w:asciiTheme="majorHAnsi" w:hAnsiTheme="majorHAnsi" w:cstheme="majorHAnsi"/>
        </w:rPr>
      </w:pPr>
      <w:r>
        <w:rPr>
          <w:rFonts w:asciiTheme="majorHAnsi" w:hAnsiTheme="majorHAnsi" w:cstheme="majorHAnsi"/>
          <w:b/>
          <w:bCs/>
        </w:rPr>
        <w:t>F</w:t>
      </w:r>
      <w:r w:rsidR="00365073">
        <w:rPr>
          <w:rFonts w:asciiTheme="majorHAnsi" w:hAnsiTheme="majorHAnsi" w:cstheme="majorHAnsi"/>
          <w:b/>
          <w:bCs/>
        </w:rPr>
        <w:t>ocus group data</w:t>
      </w:r>
      <w:r w:rsidR="00365073">
        <w:rPr>
          <w:rFonts w:asciiTheme="majorHAnsi" w:hAnsiTheme="majorHAnsi" w:cstheme="majorHAnsi"/>
        </w:rPr>
        <w:t xml:space="preserve"> – Transcripts will be made of the interviews and focus groups.</w:t>
      </w:r>
      <w:r w:rsidR="008B5C00">
        <w:rPr>
          <w:rFonts w:asciiTheme="majorHAnsi" w:hAnsiTheme="majorHAnsi" w:cstheme="majorHAnsi"/>
        </w:rPr>
        <w:t xml:space="preserve"> Much like the survey coding process, we will use an inductive coding process that follows the following steps:</w:t>
      </w:r>
    </w:p>
    <w:p w:rsidR="008B5C00" w:rsidP="00E84BFF" w:rsidRDefault="008B5C00" w14:paraId="305CC6E3" w14:textId="7D3D75CA">
      <w:pPr>
        <w:pStyle w:val="ListParagraph"/>
        <w:numPr>
          <w:ilvl w:val="1"/>
          <w:numId w:val="115"/>
        </w:numPr>
        <w:spacing w:after="60" w:line="360" w:lineRule="auto"/>
        <w:contextualSpacing w:val="0"/>
        <w:rPr>
          <w:rFonts w:asciiTheme="majorHAnsi" w:hAnsiTheme="majorHAnsi" w:cstheme="majorHAnsi"/>
        </w:rPr>
      </w:pPr>
      <w:r>
        <w:rPr>
          <w:rFonts w:asciiTheme="majorHAnsi" w:hAnsiTheme="majorHAnsi" w:cstheme="majorHAnsi"/>
          <w:b/>
          <w:bCs/>
        </w:rPr>
        <w:t xml:space="preserve">Initial coding </w:t>
      </w:r>
      <w:r>
        <w:rPr>
          <w:rFonts w:asciiTheme="majorHAnsi" w:hAnsiTheme="majorHAnsi" w:cstheme="majorHAnsi"/>
        </w:rPr>
        <w:t xml:space="preserve">– The coders will read through the various statements for each question within each transcript to develop a general idea of what the respondents have shared – developing overall notes and broad categories of codes for the statements. </w:t>
      </w:r>
    </w:p>
    <w:p w:rsidR="008B5C00" w:rsidP="00E84BFF" w:rsidRDefault="008B5C00" w14:paraId="5E31B49C" w14:textId="5CC15EA7">
      <w:pPr>
        <w:pStyle w:val="ListParagraph"/>
        <w:numPr>
          <w:ilvl w:val="1"/>
          <w:numId w:val="115"/>
        </w:numPr>
        <w:spacing w:after="60" w:line="360" w:lineRule="auto"/>
        <w:contextualSpacing w:val="0"/>
        <w:rPr>
          <w:rFonts w:asciiTheme="majorHAnsi" w:hAnsiTheme="majorHAnsi" w:cstheme="majorHAnsi"/>
        </w:rPr>
      </w:pPr>
      <w:r>
        <w:rPr>
          <w:rFonts w:asciiTheme="majorHAnsi" w:hAnsiTheme="majorHAnsi" w:cstheme="majorHAnsi"/>
          <w:b/>
          <w:bCs/>
        </w:rPr>
        <w:t xml:space="preserve">Specific coding and categorization </w:t>
      </w:r>
      <w:r>
        <w:rPr>
          <w:rFonts w:asciiTheme="majorHAnsi" w:hAnsiTheme="majorHAnsi" w:cstheme="majorHAnsi"/>
        </w:rPr>
        <w:t xml:space="preserve">– Based on the broad categories, the coders will reread the narrative responses to each question and clarify codes. These codes would be tied to specific target issues such as satisfaction with a process or value of content shared by OCLC. </w:t>
      </w:r>
    </w:p>
    <w:p w:rsidRPr="005A56A1" w:rsidR="005A56A1" w:rsidP="00E84BFF" w:rsidRDefault="008B5C00" w14:paraId="17FEB6A9" w14:textId="39254D57">
      <w:pPr>
        <w:pStyle w:val="ListParagraph"/>
        <w:numPr>
          <w:ilvl w:val="0"/>
          <w:numId w:val="116"/>
        </w:numPr>
        <w:spacing w:after="60" w:line="360" w:lineRule="auto"/>
        <w:contextualSpacing w:val="0"/>
        <w:rPr>
          <w:rFonts w:asciiTheme="majorHAnsi" w:hAnsiTheme="majorHAnsi" w:cstheme="majorHAnsi"/>
        </w:rPr>
      </w:pPr>
      <w:r>
        <w:rPr>
          <w:rFonts w:asciiTheme="majorHAnsi" w:hAnsiTheme="majorHAnsi" w:cstheme="majorHAnsi"/>
          <w:b/>
          <w:bCs/>
        </w:rPr>
        <w:t>Thematic analysis</w:t>
      </w:r>
      <w:r w:rsidR="005A56A1">
        <w:rPr>
          <w:rFonts w:asciiTheme="majorHAnsi" w:hAnsiTheme="majorHAnsi" w:cstheme="majorHAnsi"/>
          <w:b/>
          <w:bCs/>
        </w:rPr>
        <w:t>.</w:t>
      </w:r>
      <w:r w:rsidR="005A56A1">
        <w:rPr>
          <w:rFonts w:asciiTheme="majorHAnsi" w:hAnsiTheme="majorHAnsi" w:cstheme="majorHAnsi"/>
        </w:rPr>
        <w:t xml:space="preserve"> Our evaluation questions and tools are designed to elicit emergent themes, rather than elucidate constructs already identified a priori. Started in the preparation and coding process, our team members will take the codes generated to develop larger categories of thought or overarching themes. We will look for commonality of statement across the participants, pulling together the different perspectives and stories into more coherent statements of agreement.</w:t>
      </w:r>
      <w:r w:rsidR="00F30ADC">
        <w:rPr>
          <w:rFonts w:asciiTheme="majorHAnsi" w:hAnsiTheme="majorHAnsi" w:cstheme="majorHAnsi"/>
        </w:rPr>
        <w:t xml:space="preserve"> </w:t>
      </w:r>
      <w:r w:rsidR="005A56A1">
        <w:rPr>
          <w:rFonts w:asciiTheme="majorHAnsi" w:hAnsiTheme="majorHAnsi" w:cstheme="majorHAnsi"/>
        </w:rPr>
        <w:t>These statements will be generated not only across the interview and focus groups, but also garnered at meaningful sub-group levels.</w:t>
      </w:r>
      <w:r w:rsidR="00F30ADC">
        <w:rPr>
          <w:rFonts w:asciiTheme="majorHAnsi" w:hAnsiTheme="majorHAnsi" w:cstheme="majorHAnsi"/>
        </w:rPr>
        <w:t xml:space="preserve"> </w:t>
      </w:r>
      <w:r w:rsidR="005A56A1">
        <w:rPr>
          <w:rFonts w:asciiTheme="majorHAnsi" w:hAnsiTheme="majorHAnsi" w:cstheme="majorHAnsi"/>
        </w:rPr>
        <w:t>These include</w:t>
      </w:r>
      <w:r w:rsidR="004961E8">
        <w:rPr>
          <w:rFonts w:asciiTheme="majorHAnsi" w:hAnsiTheme="majorHAnsi" w:cstheme="majorHAnsi"/>
          <w:b/>
          <w:bCs/>
        </w:rPr>
        <w:t xml:space="preserve"> </w:t>
      </w:r>
      <w:r w:rsidR="005A56A1">
        <w:rPr>
          <w:rFonts w:asciiTheme="majorHAnsi" w:hAnsiTheme="majorHAnsi" w:cstheme="majorHAnsi"/>
        </w:rPr>
        <w:t xml:space="preserve">unique statements of agreement where and when there are differing or unique view regarding an evaluative </w:t>
      </w:r>
      <w:r w:rsidR="005A56A1">
        <w:rPr>
          <w:rFonts w:asciiTheme="majorHAnsi" w:hAnsiTheme="majorHAnsi" w:cstheme="majorHAnsi"/>
        </w:rPr>
        <w:lastRenderedPageBreak/>
        <w:t>question by participant organizations’ demographics (e.g., rationale for not reviewing REALM Project information, value of the information, recommendations for future dissemination).</w:t>
      </w:r>
    </w:p>
    <w:p w:rsidRPr="0030130C" w:rsidR="007F20D2" w:rsidP="0064097D" w:rsidRDefault="007F20D2" w14:paraId="7C6BCDC0" w14:textId="77777777">
      <w:pPr>
        <w:pStyle w:val="Heading2"/>
        <w:rPr>
          <w:rFonts w:cstheme="majorHAnsi"/>
        </w:rPr>
      </w:pPr>
      <w:r w:rsidRPr="0030130C">
        <w:rPr>
          <w:rFonts w:cstheme="majorHAnsi"/>
        </w:rPr>
        <w:t>B.5. Contact Information for Statistical or Design Consultants</w:t>
      </w:r>
    </w:p>
    <w:p w:rsidRPr="00E84BFF" w:rsidR="007F20D2" w:rsidP="00E84BFF" w:rsidRDefault="007F20D2" w14:paraId="64FAFB02" w14:textId="77777777">
      <w:pPr>
        <w:spacing w:after="60" w:line="360" w:lineRule="auto"/>
        <w:rPr>
          <w:rFonts w:asciiTheme="majorHAnsi" w:hAnsiTheme="majorHAnsi" w:cstheme="majorHAnsi"/>
          <w:b/>
          <w:bCs/>
          <w:lang w:val="es-US"/>
        </w:rPr>
      </w:pPr>
      <w:r w:rsidRPr="00E84BFF">
        <w:rPr>
          <w:rFonts w:asciiTheme="majorHAnsi" w:hAnsiTheme="majorHAnsi" w:cstheme="majorHAnsi"/>
          <w:b/>
          <w:bCs/>
          <w:lang w:val="es-US"/>
        </w:rPr>
        <w:t>PPG</w:t>
      </w:r>
    </w:p>
    <w:p w:rsidRPr="00E84BFF" w:rsidR="007F20D2" w:rsidP="00E84BFF" w:rsidRDefault="005D2ED0" w14:paraId="0B7C6E12" w14:textId="6714D83F">
      <w:pPr>
        <w:pStyle w:val="ListParagraph"/>
        <w:numPr>
          <w:ilvl w:val="0"/>
          <w:numId w:val="91"/>
        </w:numPr>
        <w:spacing w:after="60" w:line="360" w:lineRule="auto"/>
        <w:contextualSpacing w:val="0"/>
        <w:rPr>
          <w:rFonts w:asciiTheme="majorHAnsi" w:hAnsiTheme="majorHAnsi" w:cstheme="majorHAnsi"/>
          <w:lang w:val="es-US"/>
        </w:rPr>
      </w:pPr>
      <w:r w:rsidRPr="00E84BFF">
        <w:rPr>
          <w:rFonts w:asciiTheme="majorHAnsi" w:hAnsiTheme="majorHAnsi" w:cstheme="majorHAnsi"/>
          <w:lang w:val="es-US"/>
        </w:rPr>
        <w:t xml:space="preserve">Ijeoma </w:t>
      </w:r>
      <w:r w:rsidRPr="00E84BFF" w:rsidR="00B90D84">
        <w:rPr>
          <w:rFonts w:asciiTheme="majorHAnsi" w:hAnsiTheme="majorHAnsi" w:cstheme="majorHAnsi"/>
          <w:lang w:val="es-US"/>
        </w:rPr>
        <w:t>Ezeofor</w:t>
      </w:r>
      <w:r w:rsidRPr="00E84BFF" w:rsidR="007F20D2">
        <w:rPr>
          <w:rFonts w:asciiTheme="majorHAnsi" w:hAnsiTheme="majorHAnsi" w:cstheme="majorHAnsi"/>
          <w:lang w:val="es-US"/>
        </w:rPr>
        <w:t>,</w:t>
      </w:r>
      <w:r w:rsidRPr="00E84BFF">
        <w:rPr>
          <w:rFonts w:asciiTheme="majorHAnsi" w:hAnsiTheme="majorHAnsi" w:cstheme="majorHAnsi"/>
          <w:lang w:val="es-US"/>
        </w:rPr>
        <w:t xml:space="preserve"> PhD, </w:t>
      </w:r>
      <w:r w:rsidRPr="00E84BFF" w:rsidR="00B90D84">
        <w:rPr>
          <w:rFonts w:asciiTheme="majorHAnsi" w:hAnsiTheme="majorHAnsi" w:cstheme="majorHAnsi"/>
          <w:lang w:val="es-US"/>
        </w:rPr>
        <w:t>MPH,</w:t>
      </w:r>
      <w:r w:rsidRPr="00E84BFF">
        <w:rPr>
          <w:rFonts w:asciiTheme="majorHAnsi" w:hAnsiTheme="majorHAnsi" w:cstheme="majorHAnsi"/>
          <w:lang w:val="es-US"/>
        </w:rPr>
        <w:t xml:space="preserve"> </w:t>
      </w:r>
      <w:hyperlink w:history="1" r:id="rId11">
        <w:r w:rsidRPr="00E84BFF" w:rsidR="0030130C">
          <w:rPr>
            <w:rStyle w:val="Hyperlink"/>
            <w:rFonts w:asciiTheme="majorHAnsi" w:hAnsiTheme="majorHAnsi" w:cstheme="majorHAnsi"/>
            <w:lang w:val="es-US"/>
          </w:rPr>
          <w:t>iezeofor@partnersforpublicgood.org</w:t>
        </w:r>
      </w:hyperlink>
      <w:r w:rsidRPr="00E84BFF" w:rsidR="00F30ADC">
        <w:rPr>
          <w:rFonts w:asciiTheme="majorHAnsi" w:hAnsiTheme="majorHAnsi" w:cstheme="majorHAnsi"/>
          <w:lang w:val="es-US"/>
        </w:rPr>
        <w:t xml:space="preserve"> </w:t>
      </w:r>
    </w:p>
    <w:p w:rsidRPr="00E84BFF" w:rsidR="007F20D2" w:rsidP="00E84BFF" w:rsidRDefault="007F20D2" w14:paraId="3F97630F" w14:textId="11C5CBD7">
      <w:pPr>
        <w:pStyle w:val="ListParagraph"/>
        <w:numPr>
          <w:ilvl w:val="0"/>
          <w:numId w:val="91"/>
        </w:numPr>
        <w:spacing w:after="60" w:line="360" w:lineRule="auto"/>
        <w:contextualSpacing w:val="0"/>
        <w:rPr>
          <w:rFonts w:asciiTheme="majorHAnsi" w:hAnsiTheme="majorHAnsi" w:cstheme="majorHAnsi"/>
        </w:rPr>
      </w:pPr>
      <w:r w:rsidRPr="00E84BFF">
        <w:rPr>
          <w:rFonts w:asciiTheme="majorHAnsi" w:hAnsiTheme="majorHAnsi" w:cstheme="majorHAnsi"/>
        </w:rPr>
        <w:t xml:space="preserve">Charles Gasper, MS(R), MS, </w:t>
      </w:r>
      <w:hyperlink w:history="1" r:id="rId12">
        <w:r w:rsidRPr="00E84BFF" w:rsidR="0030130C">
          <w:rPr>
            <w:rStyle w:val="Hyperlink"/>
            <w:rFonts w:asciiTheme="majorHAnsi" w:hAnsiTheme="majorHAnsi" w:cstheme="majorHAnsi"/>
          </w:rPr>
          <w:t>cgasper@partnersforpublicgood.org</w:t>
        </w:r>
      </w:hyperlink>
      <w:r w:rsidRPr="00E84BFF" w:rsidR="0030130C">
        <w:rPr>
          <w:rFonts w:asciiTheme="majorHAnsi" w:hAnsiTheme="majorHAnsi" w:cstheme="majorHAnsi"/>
        </w:rPr>
        <w:t xml:space="preserve"> </w:t>
      </w:r>
    </w:p>
    <w:p w:rsidRPr="00E84BFF" w:rsidR="005D2ED0" w:rsidP="00E84BFF" w:rsidRDefault="00B90D84" w14:paraId="4CB29EB2" w14:textId="6A25DAB0">
      <w:pPr>
        <w:pStyle w:val="ListParagraph"/>
        <w:numPr>
          <w:ilvl w:val="0"/>
          <w:numId w:val="91"/>
        </w:numPr>
        <w:spacing w:after="60" w:line="360" w:lineRule="auto"/>
        <w:contextualSpacing w:val="0"/>
        <w:rPr>
          <w:rFonts w:asciiTheme="majorHAnsi" w:hAnsiTheme="majorHAnsi" w:cstheme="majorHAnsi"/>
        </w:rPr>
      </w:pPr>
      <w:r w:rsidRPr="00E84BFF">
        <w:rPr>
          <w:rFonts w:asciiTheme="majorHAnsi" w:hAnsiTheme="majorHAnsi" w:cstheme="majorHAnsi"/>
        </w:rPr>
        <w:t xml:space="preserve">Beth Cain, MA, </w:t>
      </w:r>
      <w:hyperlink w:history="1" r:id="rId13">
        <w:r w:rsidRPr="00E84BFF" w:rsidR="0030130C">
          <w:rPr>
            <w:rStyle w:val="Hyperlink"/>
            <w:rFonts w:asciiTheme="majorHAnsi" w:hAnsiTheme="majorHAnsi" w:cstheme="majorHAnsi"/>
          </w:rPr>
          <w:t>ecain@partnersforpublicgood.org</w:t>
        </w:r>
      </w:hyperlink>
      <w:r w:rsidRPr="00E84BFF" w:rsidR="0030130C">
        <w:rPr>
          <w:rFonts w:asciiTheme="majorHAnsi" w:hAnsiTheme="majorHAnsi" w:cstheme="majorHAnsi"/>
        </w:rPr>
        <w:t xml:space="preserve"> </w:t>
      </w:r>
    </w:p>
    <w:p w:rsidRPr="00E84BFF" w:rsidR="005D2ED0" w:rsidP="00E84BFF" w:rsidRDefault="005D2ED0" w14:paraId="77CFB2E4" w14:textId="7EA18F5C">
      <w:pPr>
        <w:spacing w:after="60" w:line="360" w:lineRule="auto"/>
        <w:rPr>
          <w:rFonts w:asciiTheme="majorHAnsi" w:hAnsiTheme="majorHAnsi" w:cstheme="majorHAnsi"/>
          <w:b/>
          <w:bCs/>
        </w:rPr>
      </w:pPr>
      <w:r w:rsidRPr="00E84BFF">
        <w:rPr>
          <w:rFonts w:asciiTheme="majorHAnsi" w:hAnsiTheme="majorHAnsi" w:cstheme="majorHAnsi"/>
          <w:b/>
          <w:bCs/>
        </w:rPr>
        <w:t>OCLC</w:t>
      </w:r>
    </w:p>
    <w:p w:rsidRPr="00E84BFF" w:rsidR="005D2ED0" w:rsidP="00E84BFF" w:rsidRDefault="00B90D84" w14:paraId="503557AC" w14:textId="5E6CFBFC">
      <w:pPr>
        <w:pStyle w:val="ListParagraph"/>
        <w:numPr>
          <w:ilvl w:val="0"/>
          <w:numId w:val="92"/>
        </w:numPr>
        <w:spacing w:after="60" w:line="360" w:lineRule="auto"/>
        <w:contextualSpacing w:val="0"/>
        <w:rPr>
          <w:rFonts w:asciiTheme="majorHAnsi" w:hAnsiTheme="majorHAnsi" w:cstheme="majorHAnsi"/>
        </w:rPr>
      </w:pPr>
      <w:r w:rsidRPr="00E84BFF">
        <w:rPr>
          <w:rFonts w:asciiTheme="majorHAnsi" w:hAnsiTheme="majorHAnsi" w:cstheme="majorHAnsi"/>
        </w:rPr>
        <w:t>Sharon Streams</w:t>
      </w:r>
      <w:r w:rsidRPr="00E84BFF" w:rsidR="0030130C">
        <w:rPr>
          <w:rFonts w:asciiTheme="majorHAnsi" w:hAnsiTheme="majorHAnsi" w:cstheme="majorHAnsi"/>
        </w:rPr>
        <w:t xml:space="preserve">, </w:t>
      </w:r>
      <w:hyperlink w:history="1" r:id="rId14">
        <w:r w:rsidRPr="00E84BFF" w:rsidR="0030130C">
          <w:rPr>
            <w:rStyle w:val="Hyperlink"/>
            <w:rFonts w:asciiTheme="majorHAnsi" w:hAnsiTheme="majorHAnsi" w:cstheme="majorHAnsi"/>
          </w:rPr>
          <w:t>streamss@oclc.org</w:t>
        </w:r>
      </w:hyperlink>
      <w:r w:rsidRPr="00E84BFF" w:rsidR="0030130C">
        <w:rPr>
          <w:rFonts w:asciiTheme="majorHAnsi" w:hAnsiTheme="majorHAnsi" w:cstheme="majorHAnsi"/>
        </w:rPr>
        <w:t xml:space="preserve"> </w:t>
      </w:r>
    </w:p>
    <w:p w:rsidRPr="00E84BFF" w:rsidR="00B90D84" w:rsidP="00E84BFF" w:rsidRDefault="00B90D84" w14:paraId="596173F0" w14:textId="5B17B6B2">
      <w:pPr>
        <w:pStyle w:val="ListParagraph"/>
        <w:numPr>
          <w:ilvl w:val="0"/>
          <w:numId w:val="92"/>
        </w:numPr>
        <w:spacing w:after="60" w:line="360" w:lineRule="auto"/>
        <w:contextualSpacing w:val="0"/>
        <w:rPr>
          <w:rFonts w:asciiTheme="majorHAnsi" w:hAnsiTheme="majorHAnsi" w:cstheme="majorHAnsi"/>
        </w:rPr>
      </w:pPr>
      <w:r w:rsidRPr="00E84BFF">
        <w:rPr>
          <w:rFonts w:asciiTheme="majorHAnsi" w:hAnsiTheme="majorHAnsi" w:cstheme="majorHAnsi"/>
        </w:rPr>
        <w:t xml:space="preserve">Mercy Proccacini, </w:t>
      </w:r>
      <w:hyperlink w:history="1" r:id="rId15">
        <w:r w:rsidRPr="00E84BFF" w:rsidR="0030130C">
          <w:rPr>
            <w:rStyle w:val="Hyperlink"/>
            <w:rFonts w:asciiTheme="majorHAnsi" w:hAnsiTheme="majorHAnsi" w:cstheme="majorHAnsi"/>
          </w:rPr>
          <w:t>procaccm@oclc.org</w:t>
        </w:r>
      </w:hyperlink>
      <w:r w:rsidRPr="00E84BFF" w:rsidR="0030130C">
        <w:rPr>
          <w:rFonts w:asciiTheme="majorHAnsi" w:hAnsiTheme="majorHAnsi" w:cstheme="majorHAnsi"/>
        </w:rPr>
        <w:t xml:space="preserve"> </w:t>
      </w:r>
    </w:p>
    <w:p w:rsidRPr="00E84BFF" w:rsidR="00AD5A58" w:rsidP="00E84BFF" w:rsidRDefault="00AD5A58" w14:paraId="69E9BB63" w14:textId="77777777">
      <w:pPr>
        <w:spacing w:after="60" w:line="360" w:lineRule="auto"/>
        <w:rPr>
          <w:rFonts w:asciiTheme="majorHAnsi" w:hAnsiTheme="majorHAnsi" w:cstheme="majorHAnsi"/>
          <w:b/>
          <w:bCs/>
        </w:rPr>
      </w:pPr>
    </w:p>
    <w:p w:rsidRPr="00E84BFF" w:rsidR="007F20D2" w:rsidP="00E84BFF" w:rsidRDefault="007F20D2" w14:paraId="11569ABE" w14:textId="4EBDFEED">
      <w:pPr>
        <w:spacing w:after="60" w:line="360" w:lineRule="auto"/>
        <w:rPr>
          <w:rFonts w:asciiTheme="majorHAnsi" w:hAnsiTheme="majorHAnsi" w:cstheme="majorHAnsi"/>
          <w:b/>
          <w:bCs/>
        </w:rPr>
      </w:pPr>
      <w:r w:rsidRPr="00E84BFF">
        <w:rPr>
          <w:rFonts w:asciiTheme="majorHAnsi" w:hAnsiTheme="majorHAnsi" w:cstheme="majorHAnsi"/>
          <w:b/>
          <w:bCs/>
        </w:rPr>
        <w:t>IMLS</w:t>
      </w:r>
    </w:p>
    <w:p w:rsidRPr="00E84BFF" w:rsidR="007F20D2" w:rsidP="00E84BFF" w:rsidRDefault="007F20D2" w14:paraId="427B1EA6" w14:textId="6877288E">
      <w:pPr>
        <w:pStyle w:val="ListParagraph"/>
        <w:numPr>
          <w:ilvl w:val="0"/>
          <w:numId w:val="93"/>
        </w:numPr>
        <w:spacing w:after="60" w:line="360" w:lineRule="auto"/>
        <w:contextualSpacing w:val="0"/>
        <w:rPr>
          <w:rFonts w:asciiTheme="majorHAnsi" w:hAnsiTheme="majorHAnsi" w:cstheme="majorHAnsi"/>
        </w:rPr>
      </w:pPr>
      <w:r w:rsidRPr="00E84BFF">
        <w:rPr>
          <w:rFonts w:asciiTheme="majorHAnsi" w:hAnsiTheme="majorHAnsi" w:cstheme="majorHAnsi"/>
        </w:rPr>
        <w:t>Ma</w:t>
      </w:r>
      <w:r w:rsidRPr="00E84BFF" w:rsidR="00FA5DB1">
        <w:rPr>
          <w:rFonts w:asciiTheme="majorHAnsi" w:hAnsiTheme="majorHAnsi" w:cstheme="majorHAnsi"/>
        </w:rPr>
        <w:t>tthew Birnbaum</w:t>
      </w:r>
      <w:r w:rsidRPr="00E84BFF">
        <w:rPr>
          <w:rFonts w:asciiTheme="majorHAnsi" w:hAnsiTheme="majorHAnsi" w:cstheme="majorHAnsi"/>
        </w:rPr>
        <w:t xml:space="preserve">, PhD, </w:t>
      </w:r>
      <w:hyperlink w:history="1" r:id="rId16">
        <w:r w:rsidRPr="00E84BFF" w:rsidR="00FA5DB1">
          <w:rPr>
            <w:rStyle w:val="Hyperlink"/>
            <w:rFonts w:asciiTheme="majorHAnsi" w:hAnsiTheme="majorHAnsi" w:cstheme="majorHAnsi"/>
          </w:rPr>
          <w:t>m</w:t>
        </w:r>
      </w:hyperlink>
      <w:r w:rsidRPr="00E84BFF" w:rsidR="00FA5DB1">
        <w:rPr>
          <w:rStyle w:val="Hyperlink"/>
          <w:rFonts w:asciiTheme="majorHAnsi" w:hAnsiTheme="majorHAnsi" w:cstheme="majorHAnsi"/>
        </w:rPr>
        <w:t>birnbaum@imls.gov</w:t>
      </w:r>
      <w:r w:rsidRPr="00E84BFF" w:rsidR="0030130C">
        <w:rPr>
          <w:rFonts w:asciiTheme="majorHAnsi" w:hAnsiTheme="majorHAnsi" w:cstheme="majorHAnsi"/>
        </w:rPr>
        <w:t xml:space="preserve"> </w:t>
      </w:r>
    </w:p>
    <w:bookmarkEnd w:id="0"/>
    <w:p w:rsidRPr="00523BCE" w:rsidR="007F20D2" w:rsidP="0064097D" w:rsidRDefault="007F20D2" w14:paraId="69AF9142" w14:textId="5AC142A5">
      <w:pPr>
        <w:spacing w:after="60" w:line="360" w:lineRule="auto"/>
        <w:rPr>
          <w:rFonts w:asciiTheme="majorHAnsi" w:hAnsiTheme="majorHAnsi" w:eastAsiaTheme="majorEastAsia" w:cstheme="majorHAnsi"/>
          <w:color w:val="2F5496" w:themeColor="accent1" w:themeShade="BF"/>
        </w:rPr>
      </w:pPr>
    </w:p>
    <w:sectPr w:rsidRPr="00523BCE" w:rsidR="007F20D2" w:rsidSect="00701DA1">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692944" w14:textId="77777777" w:rsidR="005F3E05" w:rsidRDefault="005F3E05">
      <w:pPr>
        <w:spacing w:after="0" w:line="240" w:lineRule="auto"/>
      </w:pPr>
      <w:r>
        <w:separator/>
      </w:r>
    </w:p>
  </w:endnote>
  <w:endnote w:type="continuationSeparator" w:id="0">
    <w:p w14:paraId="6046A490" w14:textId="77777777" w:rsidR="005F3E05" w:rsidRDefault="005F3E05">
      <w:pPr>
        <w:spacing w:after="0" w:line="240" w:lineRule="auto"/>
      </w:pPr>
      <w:r>
        <w:continuationSeparator/>
      </w:r>
    </w:p>
  </w:endnote>
  <w:endnote w:type="continuationNotice" w:id="1">
    <w:p w14:paraId="30FCDB1A" w14:textId="77777777" w:rsidR="005F3E05" w:rsidRDefault="005F3E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ato">
    <w:altName w:val="Calibri"/>
    <w:panose1 w:val="020B0604020202020204"/>
    <w:charset w:val="00"/>
    <w:family w:val="swiss"/>
    <w:pitch w:val="variable"/>
    <w:sig w:usb0="A00000AF"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5217304"/>
      <w:docPartObj>
        <w:docPartGallery w:val="Page Numbers (Bottom of Page)"/>
        <w:docPartUnique/>
      </w:docPartObj>
    </w:sdtPr>
    <w:sdtEndPr>
      <w:rPr>
        <w:noProof/>
      </w:rPr>
    </w:sdtEndPr>
    <w:sdtContent>
      <w:p w14:paraId="006982B1" w14:textId="726B85F4" w:rsidR="00E97302" w:rsidRDefault="00E97302" w:rsidP="00523BCE">
        <w:pPr>
          <w:pStyle w:val="Footer"/>
          <w:jc w:val="right"/>
        </w:pPr>
        <w:r w:rsidRPr="00523BCE">
          <w:rPr>
            <w:rFonts w:asciiTheme="majorHAnsi" w:hAnsiTheme="majorHAnsi" w:cstheme="majorHAnsi"/>
          </w:rPr>
          <w:fldChar w:fldCharType="begin"/>
        </w:r>
        <w:r w:rsidRPr="00523BCE">
          <w:rPr>
            <w:rFonts w:asciiTheme="majorHAnsi" w:hAnsiTheme="majorHAnsi" w:cstheme="majorHAnsi"/>
          </w:rPr>
          <w:instrText xml:space="preserve"> PAGE   \* MERGEFORMAT </w:instrText>
        </w:r>
        <w:r w:rsidRPr="00523BCE">
          <w:rPr>
            <w:rFonts w:asciiTheme="majorHAnsi" w:hAnsiTheme="majorHAnsi" w:cstheme="majorHAnsi"/>
          </w:rPr>
          <w:fldChar w:fldCharType="separate"/>
        </w:r>
        <w:r>
          <w:rPr>
            <w:rFonts w:asciiTheme="majorHAnsi" w:hAnsiTheme="majorHAnsi" w:cstheme="majorHAnsi"/>
            <w:noProof/>
          </w:rPr>
          <w:t>37</w:t>
        </w:r>
        <w:r w:rsidRPr="00523BCE">
          <w:rPr>
            <w:rFonts w:asciiTheme="majorHAnsi" w:hAnsiTheme="majorHAnsi" w:cstheme="maj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A979A5" w14:textId="77777777" w:rsidR="005F3E05" w:rsidRDefault="005F3E05">
      <w:pPr>
        <w:spacing w:after="0" w:line="240" w:lineRule="auto"/>
      </w:pPr>
      <w:r>
        <w:separator/>
      </w:r>
    </w:p>
  </w:footnote>
  <w:footnote w:type="continuationSeparator" w:id="0">
    <w:p w14:paraId="4A0F22A4" w14:textId="77777777" w:rsidR="005F3E05" w:rsidRDefault="005F3E05">
      <w:pPr>
        <w:spacing w:after="0" w:line="240" w:lineRule="auto"/>
      </w:pPr>
      <w:r>
        <w:continuationSeparator/>
      </w:r>
    </w:p>
  </w:footnote>
  <w:footnote w:type="continuationNotice" w:id="1">
    <w:p w14:paraId="34219997" w14:textId="77777777" w:rsidR="005F3E05" w:rsidRDefault="005F3E05">
      <w:pPr>
        <w:spacing w:after="0" w:line="240" w:lineRule="auto"/>
      </w:pPr>
    </w:p>
  </w:footnote>
  <w:footnote w:id="2">
    <w:p w14:paraId="2F1A6BE8" w14:textId="77777777" w:rsidR="00E97302" w:rsidRPr="00523BCE" w:rsidRDefault="00E97302" w:rsidP="00E666DE">
      <w:pPr>
        <w:pStyle w:val="FootnoteText"/>
        <w:rPr>
          <w:rFonts w:asciiTheme="majorHAnsi" w:hAnsiTheme="majorHAnsi" w:cstheme="majorHAnsi"/>
        </w:rPr>
      </w:pPr>
      <w:r w:rsidRPr="00523BCE">
        <w:rPr>
          <w:rStyle w:val="FootnoteReference"/>
          <w:rFonts w:asciiTheme="majorHAnsi" w:hAnsiTheme="majorHAnsi" w:cstheme="majorHAnsi"/>
        </w:rPr>
        <w:footnoteRef/>
      </w:r>
      <w:r w:rsidRPr="00523BCE">
        <w:rPr>
          <w:rFonts w:asciiTheme="majorHAnsi" w:hAnsiTheme="majorHAnsi" w:cstheme="majorHAnsi"/>
        </w:rPr>
        <w:t xml:space="preserve"> Meta-analysis provided in Fincham, J.E. (2008). Response rates and responsiveness for surveys, standards, and the journal. American Journal of Pharmaceutical Education, 72(2). Doi 10.5688/aj720243 found similar patterns in survey responses.</w:t>
      </w:r>
    </w:p>
  </w:footnote>
  <w:footnote w:id="3">
    <w:p w14:paraId="415DD426" w14:textId="57981B3E" w:rsidR="00E97302" w:rsidRDefault="00E97302">
      <w:pPr>
        <w:pStyle w:val="FootnoteText"/>
      </w:pPr>
    </w:p>
  </w:footnote>
  <w:footnote w:id="4">
    <w:p w14:paraId="777928D3" w14:textId="3EFC6FFE" w:rsidR="00E97302" w:rsidRPr="00523BCE" w:rsidRDefault="00E97302" w:rsidP="00523BCE">
      <w:pPr>
        <w:spacing w:line="240" w:lineRule="auto"/>
      </w:pPr>
      <w:r w:rsidRPr="00523BCE">
        <w:rPr>
          <w:rStyle w:val="FootnoteReference"/>
          <w:rFonts w:asciiTheme="majorHAnsi" w:hAnsiTheme="majorHAnsi" w:cstheme="majorHAnsi"/>
        </w:rPr>
        <w:footnoteRef/>
      </w:r>
      <w:r w:rsidRPr="00523BCE">
        <w:rPr>
          <w:rFonts w:asciiTheme="majorHAnsi" w:hAnsiTheme="majorHAnsi" w:cstheme="majorHAnsi"/>
        </w:rPr>
        <w:t xml:space="preserve"> </w:t>
      </w:r>
      <w:r w:rsidRPr="00523BCE">
        <w:rPr>
          <w:rFonts w:asciiTheme="majorHAnsi" w:hAnsiTheme="majorHAnsi" w:cstheme="majorHAnsi"/>
          <w:sz w:val="20"/>
          <w:szCs w:val="20"/>
        </w:rPr>
        <w:t>Cook C, Heath F, Thompson RL. A meta-analysis of response rates in web- or internet-based surveys. Educ and Psychol Meas. 2000;60(6):821–36</w:t>
      </w:r>
    </w:p>
  </w:footnote>
  <w:footnote w:id="5">
    <w:p w14:paraId="6A9987B2" w14:textId="77777777" w:rsidR="00E97302" w:rsidRPr="00523BCE" w:rsidRDefault="00E97302" w:rsidP="003623E8">
      <w:pPr>
        <w:pStyle w:val="FootnoteText"/>
        <w:rPr>
          <w:rFonts w:asciiTheme="majorHAnsi" w:hAnsiTheme="majorHAnsi" w:cstheme="majorHAnsi"/>
        </w:rPr>
      </w:pPr>
      <w:r w:rsidRPr="00523BCE">
        <w:rPr>
          <w:rStyle w:val="FootnoteReference"/>
          <w:rFonts w:asciiTheme="majorHAnsi" w:hAnsiTheme="majorHAnsi" w:cstheme="majorHAnsi"/>
        </w:rPr>
        <w:footnoteRef/>
      </w:r>
      <w:r w:rsidRPr="00523BCE">
        <w:rPr>
          <w:rFonts w:asciiTheme="majorHAnsi" w:hAnsiTheme="majorHAnsi" w:cstheme="majorHAnsi"/>
        </w:rPr>
        <w:t xml:space="preserve"> Saleh, A. &amp; Bista, K. (2017). </w:t>
      </w:r>
      <w:r w:rsidRPr="00523BCE">
        <w:rPr>
          <w:rFonts w:asciiTheme="majorHAnsi" w:hAnsiTheme="majorHAnsi" w:cstheme="majorHAnsi"/>
          <w:i/>
          <w:iCs/>
        </w:rPr>
        <w:t>Examining factors impacting online survey response rates in educational research: perceptions of graduate students.</w:t>
      </w:r>
      <w:r w:rsidRPr="00523BCE">
        <w:rPr>
          <w:rFonts w:asciiTheme="majorHAnsi" w:hAnsiTheme="majorHAnsi" w:cstheme="majorHAnsi"/>
        </w:rPr>
        <w:t xml:space="preserve"> Journal of MultiDisciplinary Evaluation (13,29): issn 1556-8180.</w:t>
      </w:r>
    </w:p>
  </w:footnote>
  <w:footnote w:id="6">
    <w:p w14:paraId="316B6FB8" w14:textId="72DED40B" w:rsidR="00E97302" w:rsidRDefault="00E97302">
      <w:pPr>
        <w:pStyle w:val="FootnoteText"/>
      </w:pPr>
      <w:r>
        <w:rPr>
          <w:rStyle w:val="FootnoteReference"/>
        </w:rPr>
        <w:footnoteRef/>
      </w:r>
      <w:r>
        <w:t xml:space="preserve"> </w:t>
      </w:r>
      <w:r w:rsidRPr="00523BCE">
        <w:rPr>
          <w:rFonts w:asciiTheme="majorHAnsi" w:hAnsiTheme="majorHAnsi" w:cstheme="majorHAnsi"/>
        </w:rPr>
        <w:t>Meta-analysis provided in Fincham, J.E. (2008). Response rates and responsiveness for surveys, standards, and the journal. American Journal of Pharmaceutical Education, 72(2). Doi 10.5688/aj720243 found similar patterns in survey responses.</w:t>
      </w:r>
    </w:p>
  </w:footnote>
  <w:footnote w:id="7">
    <w:p w14:paraId="1BD895B5" w14:textId="51A97B3E" w:rsidR="00E97302" w:rsidRPr="00523BCE" w:rsidRDefault="00E97302" w:rsidP="005E1B60">
      <w:pPr>
        <w:spacing w:after="0" w:line="240" w:lineRule="auto"/>
        <w:rPr>
          <w:rFonts w:asciiTheme="majorHAnsi" w:hAnsiTheme="majorHAnsi" w:cstheme="majorHAnsi"/>
          <w:sz w:val="20"/>
          <w:szCs w:val="20"/>
        </w:rPr>
      </w:pPr>
      <w:r w:rsidRPr="00523BCE">
        <w:rPr>
          <w:rFonts w:asciiTheme="majorHAnsi" w:hAnsiTheme="majorHAnsi" w:cstheme="majorHAnsi"/>
          <w:sz w:val="20"/>
        </w:rPr>
        <w:footnoteRef/>
      </w:r>
      <w:r w:rsidRPr="00523BCE">
        <w:rPr>
          <w:rFonts w:asciiTheme="majorHAnsi" w:hAnsiTheme="majorHAnsi" w:cstheme="majorHAnsi"/>
          <w:sz w:val="20"/>
        </w:rPr>
        <w:t xml:space="preserve"> Student t-tests are considered highly robust even in conditions where non-normal data is present.</w:t>
      </w:r>
      <w:r>
        <w:rPr>
          <w:rFonts w:asciiTheme="majorHAnsi" w:hAnsiTheme="majorHAnsi" w:cstheme="majorHAnsi"/>
          <w:sz w:val="20"/>
        </w:rPr>
        <w:t xml:space="preserve"> </w:t>
      </w:r>
      <w:r w:rsidRPr="00523BCE">
        <w:rPr>
          <w:rFonts w:asciiTheme="majorHAnsi" w:hAnsiTheme="majorHAnsi" w:cstheme="majorHAnsi"/>
          <w:sz w:val="20"/>
        </w:rPr>
        <w:t>However, the methodology is suspect for skewed data, where Chi-Square analysis will be used if needed.</w:t>
      </w:r>
      <w:r>
        <w:rPr>
          <w:rFonts w:asciiTheme="majorHAnsi" w:hAnsiTheme="majorHAnsi" w:cstheme="majorHAnsi"/>
          <w:sz w:val="20"/>
        </w:rPr>
        <w:t xml:space="preserve"> </w:t>
      </w:r>
      <w:r w:rsidRPr="00523BCE">
        <w:rPr>
          <w:rFonts w:asciiTheme="majorHAnsi" w:hAnsiTheme="majorHAnsi" w:cstheme="majorHAnsi"/>
          <w:sz w:val="20"/>
        </w:rPr>
        <w:t xml:space="preserve">For reference please see </w:t>
      </w:r>
      <w:r w:rsidRPr="00523BCE">
        <w:rPr>
          <w:rFonts w:asciiTheme="majorHAnsi" w:hAnsiTheme="majorHAnsi" w:cstheme="majorHAnsi"/>
          <w:sz w:val="20"/>
        </w:rPr>
        <w:t>Havlick, L.L. &amp; Peterson, N. L. (1974). Robustness of the t test: A guide for researchers on effect of violations of assumptions. Psychological Reports (34.3c),</w:t>
      </w:r>
      <w:r>
        <w:rPr>
          <w:rFonts w:asciiTheme="majorHAnsi" w:hAnsiTheme="majorHAnsi" w:cstheme="majorHAnsi"/>
          <w:sz w:val="20"/>
        </w:rPr>
        <w:t xml:space="preserve"> </w:t>
      </w:r>
      <w:r w:rsidRPr="00523BCE">
        <w:rPr>
          <w:rFonts w:asciiTheme="majorHAnsi" w:hAnsiTheme="majorHAnsi" w:cstheme="majorHAnsi"/>
          <w:sz w:val="20"/>
        </w:rPr>
        <w:t>Simkovic, M. &amp; Trauble, B. (2019). Robustness of statistical methods when measure is affected by ceiling and/or floor effect. PLOS One (</w:t>
      </w:r>
      <w:hyperlink r:id="rId1" w:history="1">
        <w:r w:rsidRPr="00523BCE">
          <w:rPr>
            <w:rStyle w:val="Hyperlink"/>
            <w:rFonts w:asciiTheme="majorHAnsi" w:hAnsiTheme="majorHAnsi" w:cstheme="majorHAnsi"/>
            <w:sz w:val="20"/>
          </w:rPr>
          <w:t>https://journals.plos.org/plosone/article?id=10.1371/journal.pone.0220889</w:t>
        </w:r>
      </w:hyperlink>
      <w:r w:rsidRPr="00523BCE">
        <w:rPr>
          <w:rFonts w:asciiTheme="majorHAnsi" w:hAnsiTheme="majorHAnsi" w:cstheme="majorHAnsi"/>
          <w:sz w:val="20"/>
        </w:rPr>
        <w:t>) and Posten H.O. (1984) Robustness of the Two-Sample T-Test. In: Rasch D., Tiku M.L. (eds) Robustness of Statistical Methods and Nonparametric Statistics. Theory and Decision Library (Series B: Mathematical and Statistical Methods), vol 1. Springer, Dordrecht (</w:t>
      </w:r>
      <w:hyperlink r:id="rId2" w:history="1">
        <w:r w:rsidRPr="00523BCE">
          <w:rPr>
            <w:rStyle w:val="Hyperlink"/>
            <w:rFonts w:asciiTheme="majorHAnsi" w:hAnsiTheme="majorHAnsi" w:cstheme="majorHAnsi"/>
            <w:sz w:val="20"/>
          </w:rPr>
          <w:t>https://doi.org/10.1007/978-94-009-6528-7_23</w:t>
        </w:r>
      </w:hyperlink>
      <w:r w:rsidRPr="00523BCE">
        <w:rPr>
          <w:rFonts w:asciiTheme="majorHAnsi" w:hAnsiTheme="majorHAnsi" w:cstheme="majorHAnsi"/>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1647EC8"/>
    <w:lvl w:ilvl="0">
      <w:start w:val="1"/>
      <w:numFmt w:val="decimal"/>
      <w:lvlText w:val="%1."/>
      <w:lvlJc w:val="left"/>
      <w:pPr>
        <w:tabs>
          <w:tab w:val="num" w:pos="1800"/>
        </w:tabs>
        <w:ind w:left="1800" w:hanging="360"/>
      </w:pPr>
    </w:lvl>
  </w:abstractNum>
  <w:abstractNum w:abstractNumId="1" w15:restartNumberingAfterBreak="0">
    <w:nsid w:val="FFFFFF7D"/>
    <w:multiLevelType w:val="hybridMultilevel"/>
    <w:tmpl w:val="677C56AC"/>
    <w:lvl w:ilvl="0" w:tplc="5030A43E">
      <w:start w:val="1"/>
      <w:numFmt w:val="decimal"/>
      <w:lvlText w:val="%1."/>
      <w:lvlJc w:val="left"/>
      <w:pPr>
        <w:tabs>
          <w:tab w:val="num" w:pos="1440"/>
        </w:tabs>
        <w:ind w:left="1440" w:hanging="360"/>
      </w:pPr>
    </w:lvl>
    <w:lvl w:ilvl="1" w:tplc="594888E6">
      <w:numFmt w:val="decimal"/>
      <w:lvlText w:val=""/>
      <w:lvlJc w:val="left"/>
    </w:lvl>
    <w:lvl w:ilvl="2" w:tplc="5170B3D2">
      <w:numFmt w:val="decimal"/>
      <w:lvlText w:val=""/>
      <w:lvlJc w:val="left"/>
    </w:lvl>
    <w:lvl w:ilvl="3" w:tplc="F2DA55A4">
      <w:numFmt w:val="decimal"/>
      <w:lvlText w:val=""/>
      <w:lvlJc w:val="left"/>
    </w:lvl>
    <w:lvl w:ilvl="4" w:tplc="F5229D2E">
      <w:numFmt w:val="decimal"/>
      <w:lvlText w:val=""/>
      <w:lvlJc w:val="left"/>
    </w:lvl>
    <w:lvl w:ilvl="5" w:tplc="54105794">
      <w:numFmt w:val="decimal"/>
      <w:lvlText w:val=""/>
      <w:lvlJc w:val="left"/>
    </w:lvl>
    <w:lvl w:ilvl="6" w:tplc="2DF0A9C0">
      <w:numFmt w:val="decimal"/>
      <w:lvlText w:val=""/>
      <w:lvlJc w:val="left"/>
    </w:lvl>
    <w:lvl w:ilvl="7" w:tplc="CF92A688">
      <w:numFmt w:val="decimal"/>
      <w:lvlText w:val=""/>
      <w:lvlJc w:val="left"/>
    </w:lvl>
    <w:lvl w:ilvl="8" w:tplc="43C6857C">
      <w:numFmt w:val="decimal"/>
      <w:lvlText w:val=""/>
      <w:lvlJc w:val="left"/>
    </w:lvl>
  </w:abstractNum>
  <w:abstractNum w:abstractNumId="2" w15:restartNumberingAfterBreak="0">
    <w:nsid w:val="FFFFFF7E"/>
    <w:multiLevelType w:val="hybridMultilevel"/>
    <w:tmpl w:val="C0F889D0"/>
    <w:lvl w:ilvl="0" w:tplc="7E9C9126">
      <w:start w:val="1"/>
      <w:numFmt w:val="decimal"/>
      <w:lvlText w:val="%1."/>
      <w:lvlJc w:val="left"/>
      <w:pPr>
        <w:tabs>
          <w:tab w:val="num" w:pos="1080"/>
        </w:tabs>
        <w:ind w:left="1080" w:hanging="360"/>
      </w:pPr>
    </w:lvl>
    <w:lvl w:ilvl="1" w:tplc="CBCE1B4E">
      <w:numFmt w:val="decimal"/>
      <w:lvlText w:val=""/>
      <w:lvlJc w:val="left"/>
    </w:lvl>
    <w:lvl w:ilvl="2" w:tplc="C3E02092">
      <w:numFmt w:val="decimal"/>
      <w:lvlText w:val=""/>
      <w:lvlJc w:val="left"/>
    </w:lvl>
    <w:lvl w:ilvl="3" w:tplc="E118006E">
      <w:numFmt w:val="decimal"/>
      <w:lvlText w:val=""/>
      <w:lvlJc w:val="left"/>
    </w:lvl>
    <w:lvl w:ilvl="4" w:tplc="E3861B78">
      <w:numFmt w:val="decimal"/>
      <w:lvlText w:val=""/>
      <w:lvlJc w:val="left"/>
    </w:lvl>
    <w:lvl w:ilvl="5" w:tplc="192AAEB4">
      <w:numFmt w:val="decimal"/>
      <w:lvlText w:val=""/>
      <w:lvlJc w:val="left"/>
    </w:lvl>
    <w:lvl w:ilvl="6" w:tplc="B20AB164">
      <w:numFmt w:val="decimal"/>
      <w:lvlText w:val=""/>
      <w:lvlJc w:val="left"/>
    </w:lvl>
    <w:lvl w:ilvl="7" w:tplc="CA22F9A8">
      <w:numFmt w:val="decimal"/>
      <w:lvlText w:val=""/>
      <w:lvlJc w:val="left"/>
    </w:lvl>
    <w:lvl w:ilvl="8" w:tplc="37F06254">
      <w:numFmt w:val="decimal"/>
      <w:lvlText w:val=""/>
      <w:lvlJc w:val="left"/>
    </w:lvl>
  </w:abstractNum>
  <w:abstractNum w:abstractNumId="3" w15:restartNumberingAfterBreak="0">
    <w:nsid w:val="FFFFFF7F"/>
    <w:multiLevelType w:val="hybridMultilevel"/>
    <w:tmpl w:val="D466C9F8"/>
    <w:lvl w:ilvl="0" w:tplc="875EA0A8">
      <w:start w:val="1"/>
      <w:numFmt w:val="decimal"/>
      <w:lvlText w:val="%1."/>
      <w:lvlJc w:val="left"/>
      <w:pPr>
        <w:tabs>
          <w:tab w:val="num" w:pos="720"/>
        </w:tabs>
        <w:ind w:left="720" w:hanging="360"/>
      </w:pPr>
    </w:lvl>
    <w:lvl w:ilvl="1" w:tplc="B9EAD682">
      <w:numFmt w:val="decimal"/>
      <w:lvlText w:val=""/>
      <w:lvlJc w:val="left"/>
    </w:lvl>
    <w:lvl w:ilvl="2" w:tplc="F78070BE">
      <w:numFmt w:val="decimal"/>
      <w:lvlText w:val=""/>
      <w:lvlJc w:val="left"/>
    </w:lvl>
    <w:lvl w:ilvl="3" w:tplc="C3FA030A">
      <w:numFmt w:val="decimal"/>
      <w:lvlText w:val=""/>
      <w:lvlJc w:val="left"/>
    </w:lvl>
    <w:lvl w:ilvl="4" w:tplc="1038BAFC">
      <w:numFmt w:val="decimal"/>
      <w:lvlText w:val=""/>
      <w:lvlJc w:val="left"/>
    </w:lvl>
    <w:lvl w:ilvl="5" w:tplc="F75053D0">
      <w:numFmt w:val="decimal"/>
      <w:lvlText w:val=""/>
      <w:lvlJc w:val="left"/>
    </w:lvl>
    <w:lvl w:ilvl="6" w:tplc="E48431BA">
      <w:numFmt w:val="decimal"/>
      <w:lvlText w:val=""/>
      <w:lvlJc w:val="left"/>
    </w:lvl>
    <w:lvl w:ilvl="7" w:tplc="03F2B3A2">
      <w:numFmt w:val="decimal"/>
      <w:lvlText w:val=""/>
      <w:lvlJc w:val="left"/>
    </w:lvl>
    <w:lvl w:ilvl="8" w:tplc="C2DCEFF0">
      <w:numFmt w:val="decimal"/>
      <w:lvlText w:val=""/>
      <w:lvlJc w:val="left"/>
    </w:lvl>
  </w:abstractNum>
  <w:abstractNum w:abstractNumId="4" w15:restartNumberingAfterBreak="0">
    <w:nsid w:val="FFFFFF80"/>
    <w:multiLevelType w:val="hybridMultilevel"/>
    <w:tmpl w:val="07A6AF94"/>
    <w:lvl w:ilvl="0" w:tplc="56429C82">
      <w:start w:val="1"/>
      <w:numFmt w:val="bullet"/>
      <w:lvlText w:val=""/>
      <w:lvlJc w:val="left"/>
      <w:pPr>
        <w:tabs>
          <w:tab w:val="num" w:pos="1800"/>
        </w:tabs>
        <w:ind w:left="1800" w:hanging="360"/>
      </w:pPr>
      <w:rPr>
        <w:rFonts w:ascii="Symbol" w:hAnsi="Symbol" w:hint="default"/>
      </w:rPr>
    </w:lvl>
    <w:lvl w:ilvl="1" w:tplc="9E464C14">
      <w:numFmt w:val="decimal"/>
      <w:lvlText w:val=""/>
      <w:lvlJc w:val="left"/>
    </w:lvl>
    <w:lvl w:ilvl="2" w:tplc="F02E95FC">
      <w:numFmt w:val="decimal"/>
      <w:lvlText w:val=""/>
      <w:lvlJc w:val="left"/>
    </w:lvl>
    <w:lvl w:ilvl="3" w:tplc="8B84A708">
      <w:numFmt w:val="decimal"/>
      <w:lvlText w:val=""/>
      <w:lvlJc w:val="left"/>
    </w:lvl>
    <w:lvl w:ilvl="4" w:tplc="4ACCE266">
      <w:numFmt w:val="decimal"/>
      <w:lvlText w:val=""/>
      <w:lvlJc w:val="left"/>
    </w:lvl>
    <w:lvl w:ilvl="5" w:tplc="F4BA0BBA">
      <w:numFmt w:val="decimal"/>
      <w:lvlText w:val=""/>
      <w:lvlJc w:val="left"/>
    </w:lvl>
    <w:lvl w:ilvl="6" w:tplc="31887E36">
      <w:numFmt w:val="decimal"/>
      <w:lvlText w:val=""/>
      <w:lvlJc w:val="left"/>
    </w:lvl>
    <w:lvl w:ilvl="7" w:tplc="7062C5EE">
      <w:numFmt w:val="decimal"/>
      <w:lvlText w:val=""/>
      <w:lvlJc w:val="left"/>
    </w:lvl>
    <w:lvl w:ilvl="8" w:tplc="D1426832">
      <w:numFmt w:val="decimal"/>
      <w:lvlText w:val=""/>
      <w:lvlJc w:val="left"/>
    </w:lvl>
  </w:abstractNum>
  <w:abstractNum w:abstractNumId="5" w15:restartNumberingAfterBreak="0">
    <w:nsid w:val="FFFFFF81"/>
    <w:multiLevelType w:val="hybridMultilevel"/>
    <w:tmpl w:val="BE3EF094"/>
    <w:lvl w:ilvl="0" w:tplc="D9321350">
      <w:start w:val="1"/>
      <w:numFmt w:val="bullet"/>
      <w:lvlText w:val=""/>
      <w:lvlJc w:val="left"/>
      <w:pPr>
        <w:tabs>
          <w:tab w:val="num" w:pos="1440"/>
        </w:tabs>
        <w:ind w:left="1440" w:hanging="360"/>
      </w:pPr>
      <w:rPr>
        <w:rFonts w:ascii="Symbol" w:hAnsi="Symbol" w:hint="default"/>
      </w:rPr>
    </w:lvl>
    <w:lvl w:ilvl="1" w:tplc="6A2E046C">
      <w:numFmt w:val="decimal"/>
      <w:lvlText w:val=""/>
      <w:lvlJc w:val="left"/>
    </w:lvl>
    <w:lvl w:ilvl="2" w:tplc="0A48EDF6">
      <w:numFmt w:val="decimal"/>
      <w:lvlText w:val=""/>
      <w:lvlJc w:val="left"/>
    </w:lvl>
    <w:lvl w:ilvl="3" w:tplc="9022E6A4">
      <w:numFmt w:val="decimal"/>
      <w:lvlText w:val=""/>
      <w:lvlJc w:val="left"/>
    </w:lvl>
    <w:lvl w:ilvl="4" w:tplc="B64027DC">
      <w:numFmt w:val="decimal"/>
      <w:lvlText w:val=""/>
      <w:lvlJc w:val="left"/>
    </w:lvl>
    <w:lvl w:ilvl="5" w:tplc="68ACE558">
      <w:numFmt w:val="decimal"/>
      <w:lvlText w:val=""/>
      <w:lvlJc w:val="left"/>
    </w:lvl>
    <w:lvl w:ilvl="6" w:tplc="FD44E694">
      <w:numFmt w:val="decimal"/>
      <w:lvlText w:val=""/>
      <w:lvlJc w:val="left"/>
    </w:lvl>
    <w:lvl w:ilvl="7" w:tplc="7FE4CBA0">
      <w:numFmt w:val="decimal"/>
      <w:lvlText w:val=""/>
      <w:lvlJc w:val="left"/>
    </w:lvl>
    <w:lvl w:ilvl="8" w:tplc="4606C012">
      <w:numFmt w:val="decimal"/>
      <w:lvlText w:val=""/>
      <w:lvlJc w:val="left"/>
    </w:lvl>
  </w:abstractNum>
  <w:abstractNum w:abstractNumId="6" w15:restartNumberingAfterBreak="0">
    <w:nsid w:val="FFFFFF82"/>
    <w:multiLevelType w:val="hybridMultilevel"/>
    <w:tmpl w:val="D7EAC80A"/>
    <w:lvl w:ilvl="0" w:tplc="2C947FDC">
      <w:start w:val="1"/>
      <w:numFmt w:val="bullet"/>
      <w:lvlText w:val=""/>
      <w:lvlJc w:val="left"/>
      <w:pPr>
        <w:tabs>
          <w:tab w:val="num" w:pos="1080"/>
        </w:tabs>
        <w:ind w:left="1080" w:hanging="360"/>
      </w:pPr>
      <w:rPr>
        <w:rFonts w:ascii="Symbol" w:hAnsi="Symbol" w:hint="default"/>
      </w:rPr>
    </w:lvl>
    <w:lvl w:ilvl="1" w:tplc="A9F25E7C">
      <w:numFmt w:val="decimal"/>
      <w:lvlText w:val=""/>
      <w:lvlJc w:val="left"/>
    </w:lvl>
    <w:lvl w:ilvl="2" w:tplc="44E46C56">
      <w:numFmt w:val="decimal"/>
      <w:lvlText w:val=""/>
      <w:lvlJc w:val="left"/>
    </w:lvl>
    <w:lvl w:ilvl="3" w:tplc="A80662FA">
      <w:numFmt w:val="decimal"/>
      <w:lvlText w:val=""/>
      <w:lvlJc w:val="left"/>
    </w:lvl>
    <w:lvl w:ilvl="4" w:tplc="9CC48028">
      <w:numFmt w:val="decimal"/>
      <w:lvlText w:val=""/>
      <w:lvlJc w:val="left"/>
    </w:lvl>
    <w:lvl w:ilvl="5" w:tplc="F4DE948A">
      <w:numFmt w:val="decimal"/>
      <w:lvlText w:val=""/>
      <w:lvlJc w:val="left"/>
    </w:lvl>
    <w:lvl w:ilvl="6" w:tplc="17D257C2">
      <w:numFmt w:val="decimal"/>
      <w:lvlText w:val=""/>
      <w:lvlJc w:val="left"/>
    </w:lvl>
    <w:lvl w:ilvl="7" w:tplc="19F4198C">
      <w:numFmt w:val="decimal"/>
      <w:lvlText w:val=""/>
      <w:lvlJc w:val="left"/>
    </w:lvl>
    <w:lvl w:ilvl="8" w:tplc="5C9AD328">
      <w:numFmt w:val="decimal"/>
      <w:lvlText w:val=""/>
      <w:lvlJc w:val="left"/>
    </w:lvl>
  </w:abstractNum>
  <w:abstractNum w:abstractNumId="7" w15:restartNumberingAfterBreak="0">
    <w:nsid w:val="FFFFFF83"/>
    <w:multiLevelType w:val="hybridMultilevel"/>
    <w:tmpl w:val="33F25388"/>
    <w:lvl w:ilvl="0" w:tplc="63B0CFAC">
      <w:start w:val="1"/>
      <w:numFmt w:val="bullet"/>
      <w:lvlText w:val=""/>
      <w:lvlJc w:val="left"/>
      <w:pPr>
        <w:tabs>
          <w:tab w:val="num" w:pos="720"/>
        </w:tabs>
        <w:ind w:left="720" w:hanging="360"/>
      </w:pPr>
      <w:rPr>
        <w:rFonts w:ascii="Symbol" w:hAnsi="Symbol" w:hint="default"/>
      </w:rPr>
    </w:lvl>
    <w:lvl w:ilvl="1" w:tplc="9B6631C4">
      <w:numFmt w:val="decimal"/>
      <w:lvlText w:val=""/>
      <w:lvlJc w:val="left"/>
    </w:lvl>
    <w:lvl w:ilvl="2" w:tplc="A652424E">
      <w:numFmt w:val="decimal"/>
      <w:lvlText w:val=""/>
      <w:lvlJc w:val="left"/>
    </w:lvl>
    <w:lvl w:ilvl="3" w:tplc="052CBA56">
      <w:numFmt w:val="decimal"/>
      <w:lvlText w:val=""/>
      <w:lvlJc w:val="left"/>
    </w:lvl>
    <w:lvl w:ilvl="4" w:tplc="01406678">
      <w:numFmt w:val="decimal"/>
      <w:lvlText w:val=""/>
      <w:lvlJc w:val="left"/>
    </w:lvl>
    <w:lvl w:ilvl="5" w:tplc="7D8288AA">
      <w:numFmt w:val="decimal"/>
      <w:lvlText w:val=""/>
      <w:lvlJc w:val="left"/>
    </w:lvl>
    <w:lvl w:ilvl="6" w:tplc="8912DF42">
      <w:numFmt w:val="decimal"/>
      <w:lvlText w:val=""/>
      <w:lvlJc w:val="left"/>
    </w:lvl>
    <w:lvl w:ilvl="7" w:tplc="A14A4424">
      <w:numFmt w:val="decimal"/>
      <w:lvlText w:val=""/>
      <w:lvlJc w:val="left"/>
    </w:lvl>
    <w:lvl w:ilvl="8" w:tplc="ACDAC44E">
      <w:numFmt w:val="decimal"/>
      <w:lvlText w:val=""/>
      <w:lvlJc w:val="left"/>
    </w:lvl>
  </w:abstractNum>
  <w:abstractNum w:abstractNumId="8" w15:restartNumberingAfterBreak="0">
    <w:nsid w:val="FFFFFF88"/>
    <w:multiLevelType w:val="hybridMultilevel"/>
    <w:tmpl w:val="5A1C7466"/>
    <w:lvl w:ilvl="0" w:tplc="9FAAEEF2">
      <w:start w:val="1"/>
      <w:numFmt w:val="decimal"/>
      <w:lvlText w:val="%1."/>
      <w:lvlJc w:val="left"/>
      <w:pPr>
        <w:tabs>
          <w:tab w:val="num" w:pos="360"/>
        </w:tabs>
        <w:ind w:left="360" w:hanging="360"/>
      </w:pPr>
    </w:lvl>
    <w:lvl w:ilvl="1" w:tplc="539E2850">
      <w:numFmt w:val="decimal"/>
      <w:lvlText w:val=""/>
      <w:lvlJc w:val="left"/>
    </w:lvl>
    <w:lvl w:ilvl="2" w:tplc="FCA2683A">
      <w:numFmt w:val="decimal"/>
      <w:lvlText w:val=""/>
      <w:lvlJc w:val="left"/>
    </w:lvl>
    <w:lvl w:ilvl="3" w:tplc="E9002B9A">
      <w:numFmt w:val="decimal"/>
      <w:lvlText w:val=""/>
      <w:lvlJc w:val="left"/>
    </w:lvl>
    <w:lvl w:ilvl="4" w:tplc="2166CDCE">
      <w:numFmt w:val="decimal"/>
      <w:lvlText w:val=""/>
      <w:lvlJc w:val="left"/>
    </w:lvl>
    <w:lvl w:ilvl="5" w:tplc="0E32EEBE">
      <w:numFmt w:val="decimal"/>
      <w:lvlText w:val=""/>
      <w:lvlJc w:val="left"/>
    </w:lvl>
    <w:lvl w:ilvl="6" w:tplc="8EC499B6">
      <w:numFmt w:val="decimal"/>
      <w:lvlText w:val=""/>
      <w:lvlJc w:val="left"/>
    </w:lvl>
    <w:lvl w:ilvl="7" w:tplc="6EDECFE6">
      <w:numFmt w:val="decimal"/>
      <w:lvlText w:val=""/>
      <w:lvlJc w:val="left"/>
    </w:lvl>
    <w:lvl w:ilvl="8" w:tplc="34646972">
      <w:numFmt w:val="decimal"/>
      <w:lvlText w:val=""/>
      <w:lvlJc w:val="left"/>
    </w:lvl>
  </w:abstractNum>
  <w:abstractNum w:abstractNumId="9" w15:restartNumberingAfterBreak="0">
    <w:nsid w:val="FFFFFF89"/>
    <w:multiLevelType w:val="hybridMultilevel"/>
    <w:tmpl w:val="D9EEF748"/>
    <w:lvl w:ilvl="0" w:tplc="DC1A8F0C">
      <w:start w:val="1"/>
      <w:numFmt w:val="bullet"/>
      <w:lvlText w:val=""/>
      <w:lvlJc w:val="left"/>
      <w:pPr>
        <w:tabs>
          <w:tab w:val="num" w:pos="360"/>
        </w:tabs>
        <w:ind w:left="360" w:hanging="360"/>
      </w:pPr>
      <w:rPr>
        <w:rFonts w:ascii="Symbol" w:hAnsi="Symbol" w:hint="default"/>
      </w:rPr>
    </w:lvl>
    <w:lvl w:ilvl="1" w:tplc="6928ADD8">
      <w:numFmt w:val="decimal"/>
      <w:lvlText w:val=""/>
      <w:lvlJc w:val="left"/>
    </w:lvl>
    <w:lvl w:ilvl="2" w:tplc="A3903C76">
      <w:numFmt w:val="decimal"/>
      <w:lvlText w:val=""/>
      <w:lvlJc w:val="left"/>
    </w:lvl>
    <w:lvl w:ilvl="3" w:tplc="F8602890">
      <w:numFmt w:val="decimal"/>
      <w:lvlText w:val=""/>
      <w:lvlJc w:val="left"/>
    </w:lvl>
    <w:lvl w:ilvl="4" w:tplc="A4EA4080">
      <w:numFmt w:val="decimal"/>
      <w:lvlText w:val=""/>
      <w:lvlJc w:val="left"/>
    </w:lvl>
    <w:lvl w:ilvl="5" w:tplc="BD42205C">
      <w:numFmt w:val="decimal"/>
      <w:lvlText w:val=""/>
      <w:lvlJc w:val="left"/>
    </w:lvl>
    <w:lvl w:ilvl="6" w:tplc="C7A80A44">
      <w:numFmt w:val="decimal"/>
      <w:lvlText w:val=""/>
      <w:lvlJc w:val="left"/>
    </w:lvl>
    <w:lvl w:ilvl="7" w:tplc="10A851B2">
      <w:numFmt w:val="decimal"/>
      <w:lvlText w:val=""/>
      <w:lvlJc w:val="left"/>
    </w:lvl>
    <w:lvl w:ilvl="8" w:tplc="A050A62E">
      <w:numFmt w:val="decimal"/>
      <w:lvlText w:val=""/>
      <w:lvlJc w:val="left"/>
    </w:lvl>
  </w:abstractNum>
  <w:abstractNum w:abstractNumId="10" w15:restartNumberingAfterBreak="0">
    <w:nsid w:val="025A627F"/>
    <w:multiLevelType w:val="hybridMultilevel"/>
    <w:tmpl w:val="9B86D97E"/>
    <w:lvl w:ilvl="0" w:tplc="0409000F">
      <w:start w:val="1"/>
      <w:numFmt w:val="decimal"/>
      <w:lvlText w:val="%1."/>
      <w:lvlJc w:val="left"/>
      <w:pPr>
        <w:ind w:left="720" w:hanging="360"/>
      </w:pPr>
    </w:lvl>
    <w:lvl w:ilvl="1" w:tplc="2FB81E7C">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2715540"/>
    <w:multiLevelType w:val="hybridMultilevel"/>
    <w:tmpl w:val="894C9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94538B"/>
    <w:multiLevelType w:val="hybridMultilevel"/>
    <w:tmpl w:val="69E4EDF8"/>
    <w:lvl w:ilvl="0" w:tplc="E90AC588">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62058D"/>
    <w:multiLevelType w:val="hybridMultilevel"/>
    <w:tmpl w:val="561AA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130436"/>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09FD4D77"/>
    <w:multiLevelType w:val="hybridMultilevel"/>
    <w:tmpl w:val="605076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5E687B"/>
    <w:multiLevelType w:val="hybridMultilevel"/>
    <w:tmpl w:val="F40AA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AC83DC1"/>
    <w:multiLevelType w:val="hybridMultilevel"/>
    <w:tmpl w:val="3C90EA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5615DF"/>
    <w:multiLevelType w:val="hybridMultilevel"/>
    <w:tmpl w:val="69F8D4CC"/>
    <w:lvl w:ilvl="0" w:tplc="0409000F">
      <w:start w:val="1"/>
      <w:numFmt w:val="decimal"/>
      <w:lvlText w:val="%1."/>
      <w:lvlJc w:val="left"/>
      <w:pPr>
        <w:ind w:left="720" w:hanging="360"/>
      </w:pPr>
    </w:lvl>
    <w:lvl w:ilvl="1" w:tplc="3A0AE2A6">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0E0A3CBC"/>
    <w:multiLevelType w:val="hybridMultilevel"/>
    <w:tmpl w:val="7CE4B7F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0E602F73"/>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0E7F4B82"/>
    <w:multiLevelType w:val="hybridMultilevel"/>
    <w:tmpl w:val="6F1AB5F0"/>
    <w:lvl w:ilvl="0" w:tplc="15A6FEB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FF01473"/>
    <w:multiLevelType w:val="hybridMultilevel"/>
    <w:tmpl w:val="6A0A5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0497DD9"/>
    <w:multiLevelType w:val="hybridMultilevel"/>
    <w:tmpl w:val="E12020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0ED7C5B"/>
    <w:multiLevelType w:val="hybridMultilevel"/>
    <w:tmpl w:val="EF286F58"/>
    <w:lvl w:ilvl="0" w:tplc="DBC00DFA">
      <w:start w:val="1"/>
      <w:numFmt w:val="bullet"/>
      <w:lvlText w:val=""/>
      <w:lvlJc w:val="left"/>
      <w:pPr>
        <w:ind w:left="720" w:hanging="360"/>
      </w:pPr>
      <w:rPr>
        <w:rFonts w:ascii="Symbol" w:hAnsi="Symbol" w:hint="default"/>
        <w:color w:val="2D2C7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1701B7B"/>
    <w:multiLevelType w:val="hybridMultilevel"/>
    <w:tmpl w:val="FF0ACC3E"/>
    <w:lvl w:ilvl="0" w:tplc="1512DC9A">
      <w:start w:val="1"/>
      <w:numFmt w:val="bullet"/>
      <w:lvlText w:val=""/>
      <w:lvlJc w:val="left"/>
      <w:pPr>
        <w:ind w:left="720" w:hanging="360"/>
      </w:pPr>
      <w:rPr>
        <w:rFonts w:ascii="Wingdings" w:hAnsi="Wingdings" w:hint="default"/>
        <w:b w:val="0"/>
        <w:bCs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2F21184"/>
    <w:multiLevelType w:val="hybridMultilevel"/>
    <w:tmpl w:val="9D7C3C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3880C42"/>
    <w:multiLevelType w:val="hybridMultilevel"/>
    <w:tmpl w:val="047208A6"/>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8" w15:restartNumberingAfterBreak="0">
    <w:nsid w:val="14E2690E"/>
    <w:multiLevelType w:val="hybridMultilevel"/>
    <w:tmpl w:val="DED4102C"/>
    <w:lvl w:ilvl="0" w:tplc="CA2483EE">
      <w:start w:val="2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768178E"/>
    <w:multiLevelType w:val="hybridMultilevel"/>
    <w:tmpl w:val="D5BE78E4"/>
    <w:lvl w:ilvl="0" w:tplc="1512DC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8C44AFA"/>
    <w:multiLevelType w:val="hybridMultilevel"/>
    <w:tmpl w:val="89E47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18FD659E"/>
    <w:multiLevelType w:val="hybridMultilevel"/>
    <w:tmpl w:val="656E9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9883077"/>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 w15:restartNumberingAfterBreak="0">
    <w:nsid w:val="1A0D2ACD"/>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4" w15:restartNumberingAfterBreak="0">
    <w:nsid w:val="1AF27191"/>
    <w:multiLevelType w:val="hybridMultilevel"/>
    <w:tmpl w:val="C4BA97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CA812C4"/>
    <w:multiLevelType w:val="hybridMultilevel"/>
    <w:tmpl w:val="1444F262"/>
    <w:lvl w:ilvl="0" w:tplc="5A721DF0">
      <w:start w:val="1"/>
      <w:numFmt w:val="decimal"/>
      <w:lvlText w:val="%1."/>
      <w:lvlJc w:val="left"/>
      <w:pPr>
        <w:ind w:left="720" w:hanging="360"/>
      </w:pPr>
      <w:rPr>
        <w:rFonts w:hint="default"/>
        <w:color w:val="auto"/>
      </w:rPr>
    </w:lvl>
    <w:lvl w:ilvl="1" w:tplc="612670F4">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2183D74"/>
    <w:multiLevelType w:val="hybridMultilevel"/>
    <w:tmpl w:val="DD2ECC0C"/>
    <w:lvl w:ilvl="0" w:tplc="93B2A96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228E5BD3"/>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8" w15:restartNumberingAfterBreak="0">
    <w:nsid w:val="23757305"/>
    <w:multiLevelType w:val="hybridMultilevel"/>
    <w:tmpl w:val="A8F8C07A"/>
    <w:lvl w:ilvl="0" w:tplc="A9E8CE72">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3760D57"/>
    <w:multiLevelType w:val="hybridMultilevel"/>
    <w:tmpl w:val="D5245B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49D5DF4"/>
    <w:multiLevelType w:val="hybridMultilevel"/>
    <w:tmpl w:val="382A35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4CF5F85"/>
    <w:multiLevelType w:val="hybridMultilevel"/>
    <w:tmpl w:val="382A35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64148CB"/>
    <w:multiLevelType w:val="hybridMultilevel"/>
    <w:tmpl w:val="D24E7A9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3" w15:restartNumberingAfterBreak="0">
    <w:nsid w:val="26682329"/>
    <w:multiLevelType w:val="hybridMultilevel"/>
    <w:tmpl w:val="080286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6FA06DB"/>
    <w:multiLevelType w:val="hybridMultilevel"/>
    <w:tmpl w:val="5DB459D4"/>
    <w:lvl w:ilvl="0" w:tplc="63F4FE20">
      <w:start w:val="1"/>
      <w:numFmt w:val="bullet"/>
      <w:lvlText w:val="o"/>
      <w:lvlJc w:val="left"/>
      <w:pPr>
        <w:ind w:left="720" w:hanging="360"/>
      </w:pPr>
      <w:rPr>
        <w:rFonts w:ascii="Courier New" w:hAnsi="Courier New" w:cs="Courier New" w:hint="default"/>
        <w:color w:val="FFC00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926645B"/>
    <w:multiLevelType w:val="hybridMultilevel"/>
    <w:tmpl w:val="F0FED8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2C766C53"/>
    <w:multiLevelType w:val="hybridMultilevel"/>
    <w:tmpl w:val="69E4EDF8"/>
    <w:lvl w:ilvl="0" w:tplc="E90AC588">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D86376B"/>
    <w:multiLevelType w:val="hybridMultilevel"/>
    <w:tmpl w:val="89BA1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3B72E23"/>
    <w:multiLevelType w:val="hybridMultilevel"/>
    <w:tmpl w:val="79E49B76"/>
    <w:lvl w:ilvl="0" w:tplc="80DCEBE0">
      <w:start w:val="1"/>
      <w:numFmt w:val="decimal"/>
      <w:lvlText w:val="%1."/>
      <w:lvlJc w:val="left"/>
      <w:pPr>
        <w:ind w:left="720" w:hanging="360"/>
      </w:pPr>
      <w:rPr>
        <w:rFonts w:ascii="Corbel" w:hAnsi="Corbel"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66748B2"/>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0" w15:restartNumberingAfterBreak="0">
    <w:nsid w:val="387530A8"/>
    <w:multiLevelType w:val="hybridMultilevel"/>
    <w:tmpl w:val="4BEE4D60"/>
    <w:lvl w:ilvl="0" w:tplc="B39051B6">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1" w15:restartNumberingAfterBreak="0">
    <w:nsid w:val="3904066C"/>
    <w:multiLevelType w:val="hybridMultilevel"/>
    <w:tmpl w:val="F40AA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9791662"/>
    <w:multiLevelType w:val="hybridMultilevel"/>
    <w:tmpl w:val="A4B4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B1E3129"/>
    <w:multiLevelType w:val="hybridMultilevel"/>
    <w:tmpl w:val="66A8B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BC06232"/>
    <w:multiLevelType w:val="hybridMultilevel"/>
    <w:tmpl w:val="C2F4C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C8B6BFB"/>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6" w15:restartNumberingAfterBreak="0">
    <w:nsid w:val="3DBA3E90"/>
    <w:multiLevelType w:val="hybridMultilevel"/>
    <w:tmpl w:val="9CF4DF8A"/>
    <w:lvl w:ilvl="0" w:tplc="EC808126">
      <w:start w:val="1"/>
      <w:numFmt w:val="bullet"/>
      <w:lvlText w:val=""/>
      <w:lvlJc w:val="left"/>
      <w:pPr>
        <w:ind w:left="690" w:hanging="360"/>
      </w:pPr>
      <w:rPr>
        <w:rFonts w:ascii="Symbol" w:hAnsi="Symbol" w:hint="default"/>
      </w:rPr>
    </w:lvl>
    <w:lvl w:ilvl="1" w:tplc="04090003">
      <w:start w:val="1"/>
      <w:numFmt w:val="bullet"/>
      <w:lvlText w:val="o"/>
      <w:lvlJc w:val="left"/>
      <w:pPr>
        <w:ind w:left="1410" w:hanging="360"/>
      </w:pPr>
      <w:rPr>
        <w:rFonts w:ascii="Courier New" w:hAnsi="Courier New" w:cs="Courier New" w:hint="default"/>
      </w:rPr>
    </w:lvl>
    <w:lvl w:ilvl="2" w:tplc="04090005">
      <w:start w:val="1"/>
      <w:numFmt w:val="bullet"/>
      <w:lvlText w:val=""/>
      <w:lvlJc w:val="left"/>
      <w:pPr>
        <w:ind w:left="2130" w:hanging="360"/>
      </w:pPr>
      <w:rPr>
        <w:rFonts w:ascii="Wingdings" w:hAnsi="Wingdings" w:cs="Wingdings" w:hint="default"/>
      </w:rPr>
    </w:lvl>
    <w:lvl w:ilvl="3" w:tplc="04090001">
      <w:start w:val="1"/>
      <w:numFmt w:val="bullet"/>
      <w:lvlText w:val=""/>
      <w:lvlJc w:val="left"/>
      <w:pPr>
        <w:ind w:left="2850" w:hanging="360"/>
      </w:pPr>
      <w:rPr>
        <w:rFonts w:ascii="Symbol" w:hAnsi="Symbol" w:cs="Symbol" w:hint="default"/>
      </w:rPr>
    </w:lvl>
    <w:lvl w:ilvl="4" w:tplc="04090003">
      <w:start w:val="1"/>
      <w:numFmt w:val="bullet"/>
      <w:lvlText w:val="o"/>
      <w:lvlJc w:val="left"/>
      <w:pPr>
        <w:ind w:left="3570" w:hanging="360"/>
      </w:pPr>
      <w:rPr>
        <w:rFonts w:ascii="Courier New" w:hAnsi="Courier New" w:cs="Courier New" w:hint="default"/>
      </w:rPr>
    </w:lvl>
    <w:lvl w:ilvl="5" w:tplc="04090005">
      <w:start w:val="1"/>
      <w:numFmt w:val="bullet"/>
      <w:lvlText w:val=""/>
      <w:lvlJc w:val="left"/>
      <w:pPr>
        <w:ind w:left="4290" w:hanging="360"/>
      </w:pPr>
      <w:rPr>
        <w:rFonts w:ascii="Wingdings" w:hAnsi="Wingdings" w:cs="Wingdings" w:hint="default"/>
      </w:rPr>
    </w:lvl>
    <w:lvl w:ilvl="6" w:tplc="04090001">
      <w:start w:val="1"/>
      <w:numFmt w:val="bullet"/>
      <w:lvlText w:val=""/>
      <w:lvlJc w:val="left"/>
      <w:pPr>
        <w:ind w:left="5010" w:hanging="360"/>
      </w:pPr>
      <w:rPr>
        <w:rFonts w:ascii="Symbol" w:hAnsi="Symbol" w:cs="Symbol" w:hint="default"/>
      </w:rPr>
    </w:lvl>
    <w:lvl w:ilvl="7" w:tplc="04090003">
      <w:start w:val="1"/>
      <w:numFmt w:val="bullet"/>
      <w:lvlText w:val="o"/>
      <w:lvlJc w:val="left"/>
      <w:pPr>
        <w:ind w:left="5730" w:hanging="360"/>
      </w:pPr>
      <w:rPr>
        <w:rFonts w:ascii="Courier New" w:hAnsi="Courier New" w:cs="Courier New" w:hint="default"/>
      </w:rPr>
    </w:lvl>
    <w:lvl w:ilvl="8" w:tplc="04090005">
      <w:start w:val="1"/>
      <w:numFmt w:val="bullet"/>
      <w:lvlText w:val=""/>
      <w:lvlJc w:val="left"/>
      <w:pPr>
        <w:ind w:left="6450" w:hanging="360"/>
      </w:pPr>
      <w:rPr>
        <w:rFonts w:ascii="Wingdings" w:hAnsi="Wingdings" w:cs="Wingdings" w:hint="default"/>
      </w:rPr>
    </w:lvl>
  </w:abstractNum>
  <w:abstractNum w:abstractNumId="57" w15:restartNumberingAfterBreak="0">
    <w:nsid w:val="3E691566"/>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8" w15:restartNumberingAfterBreak="0">
    <w:nsid w:val="3F4A4255"/>
    <w:multiLevelType w:val="hybridMultilevel"/>
    <w:tmpl w:val="360851B4"/>
    <w:lvl w:ilvl="0" w:tplc="B8368576">
      <w:start w:val="1"/>
      <w:numFmt w:val="decimal"/>
      <w:lvlText w:val="%1."/>
      <w:lvlJc w:val="left"/>
      <w:pPr>
        <w:ind w:left="360" w:hanging="360"/>
      </w:pPr>
      <w:rPr>
        <w:b w:val="0"/>
        <w:bCs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3FB41F3D"/>
    <w:multiLevelType w:val="hybridMultilevel"/>
    <w:tmpl w:val="5F885434"/>
    <w:lvl w:ilvl="0" w:tplc="CB5875FC">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FED1AA4"/>
    <w:multiLevelType w:val="hybridMultilevel"/>
    <w:tmpl w:val="9D7C3C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3FEE41AA"/>
    <w:multiLevelType w:val="hybridMultilevel"/>
    <w:tmpl w:val="A330D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0F12557"/>
    <w:multiLevelType w:val="hybridMultilevel"/>
    <w:tmpl w:val="5A6C3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1F514B4"/>
    <w:multiLevelType w:val="hybridMultilevel"/>
    <w:tmpl w:val="605076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4552B56"/>
    <w:multiLevelType w:val="hybridMultilevel"/>
    <w:tmpl w:val="92E60448"/>
    <w:lvl w:ilvl="0" w:tplc="DBC00DFA">
      <w:start w:val="1"/>
      <w:numFmt w:val="bullet"/>
      <w:lvlText w:val=""/>
      <w:lvlJc w:val="left"/>
      <w:pPr>
        <w:ind w:left="720" w:hanging="360"/>
      </w:pPr>
      <w:rPr>
        <w:rFonts w:ascii="Symbol" w:hAnsi="Symbol" w:hint="default"/>
        <w:color w:val="2D2C7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62376EE"/>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6" w15:restartNumberingAfterBreak="0">
    <w:nsid w:val="46C65075"/>
    <w:multiLevelType w:val="hybridMultilevel"/>
    <w:tmpl w:val="ADDC535E"/>
    <w:lvl w:ilvl="0" w:tplc="DBC00DFA">
      <w:start w:val="1"/>
      <w:numFmt w:val="bullet"/>
      <w:lvlText w:val=""/>
      <w:lvlJc w:val="left"/>
      <w:pPr>
        <w:ind w:left="720" w:hanging="360"/>
      </w:pPr>
      <w:rPr>
        <w:rFonts w:ascii="Symbol" w:hAnsi="Symbol" w:hint="default"/>
        <w:color w:val="2D2C7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7926A62"/>
    <w:multiLevelType w:val="hybridMultilevel"/>
    <w:tmpl w:val="0E5654BE"/>
    <w:lvl w:ilvl="0" w:tplc="DBC00DFA">
      <w:start w:val="1"/>
      <w:numFmt w:val="bullet"/>
      <w:lvlText w:val=""/>
      <w:lvlJc w:val="left"/>
      <w:pPr>
        <w:ind w:left="720" w:hanging="360"/>
      </w:pPr>
      <w:rPr>
        <w:rFonts w:ascii="Symbol" w:hAnsi="Symbol" w:hint="default"/>
        <w:color w:val="2D2C7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8704493"/>
    <w:multiLevelType w:val="hybridMultilevel"/>
    <w:tmpl w:val="EDF0ADB4"/>
    <w:lvl w:ilvl="0" w:tplc="7D083140">
      <w:start w:val="1"/>
      <w:numFmt w:val="decimal"/>
      <w:lvlText w:val="%1."/>
      <w:lvlJc w:val="left"/>
      <w:pPr>
        <w:ind w:left="720" w:hanging="360"/>
      </w:pPr>
      <w:rPr>
        <w:rFonts w:hint="default"/>
        <w:b w:val="0"/>
        <w:bCs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8A52FE8"/>
    <w:multiLevelType w:val="hybridMultilevel"/>
    <w:tmpl w:val="F40AA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9504667"/>
    <w:multiLevelType w:val="hybridMultilevel"/>
    <w:tmpl w:val="17C2D4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4B5703F0"/>
    <w:multiLevelType w:val="hybridMultilevel"/>
    <w:tmpl w:val="B8D8D318"/>
    <w:lvl w:ilvl="0" w:tplc="B4A49F0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D62742E"/>
    <w:multiLevelType w:val="hybridMultilevel"/>
    <w:tmpl w:val="9796E394"/>
    <w:lvl w:ilvl="0" w:tplc="04090001">
      <w:start w:val="1"/>
      <w:numFmt w:val="bullet"/>
      <w:lvlText w:val=""/>
      <w:lvlJc w:val="left"/>
      <w:pPr>
        <w:ind w:left="763" w:hanging="360"/>
      </w:pPr>
      <w:rPr>
        <w:rFonts w:ascii="Symbol" w:hAnsi="Symbol" w:hint="default"/>
      </w:rPr>
    </w:lvl>
    <w:lvl w:ilvl="1" w:tplc="04090003">
      <w:start w:val="1"/>
      <w:numFmt w:val="bullet"/>
      <w:lvlText w:val="o"/>
      <w:lvlJc w:val="left"/>
      <w:pPr>
        <w:ind w:left="1483" w:hanging="360"/>
      </w:pPr>
      <w:rPr>
        <w:rFonts w:ascii="Courier New" w:hAnsi="Courier New" w:cs="Courier New" w:hint="default"/>
      </w:rPr>
    </w:lvl>
    <w:lvl w:ilvl="2" w:tplc="04090005">
      <w:start w:val="1"/>
      <w:numFmt w:val="bullet"/>
      <w:lvlText w:val=""/>
      <w:lvlJc w:val="left"/>
      <w:pPr>
        <w:ind w:left="2203" w:hanging="360"/>
      </w:pPr>
      <w:rPr>
        <w:rFonts w:ascii="Wingdings" w:hAnsi="Wingdings" w:hint="default"/>
      </w:rPr>
    </w:lvl>
    <w:lvl w:ilvl="3" w:tplc="04090001">
      <w:start w:val="1"/>
      <w:numFmt w:val="bullet"/>
      <w:lvlText w:val=""/>
      <w:lvlJc w:val="left"/>
      <w:pPr>
        <w:ind w:left="2923" w:hanging="360"/>
      </w:pPr>
      <w:rPr>
        <w:rFonts w:ascii="Symbol" w:hAnsi="Symbol" w:hint="default"/>
      </w:rPr>
    </w:lvl>
    <w:lvl w:ilvl="4" w:tplc="04090003">
      <w:start w:val="1"/>
      <w:numFmt w:val="bullet"/>
      <w:lvlText w:val="o"/>
      <w:lvlJc w:val="left"/>
      <w:pPr>
        <w:ind w:left="3643" w:hanging="360"/>
      </w:pPr>
      <w:rPr>
        <w:rFonts w:ascii="Courier New" w:hAnsi="Courier New" w:cs="Courier New" w:hint="default"/>
      </w:rPr>
    </w:lvl>
    <w:lvl w:ilvl="5" w:tplc="04090005">
      <w:start w:val="1"/>
      <w:numFmt w:val="bullet"/>
      <w:lvlText w:val=""/>
      <w:lvlJc w:val="left"/>
      <w:pPr>
        <w:ind w:left="4363" w:hanging="360"/>
      </w:pPr>
      <w:rPr>
        <w:rFonts w:ascii="Wingdings" w:hAnsi="Wingdings" w:hint="default"/>
      </w:rPr>
    </w:lvl>
    <w:lvl w:ilvl="6" w:tplc="04090001">
      <w:start w:val="1"/>
      <w:numFmt w:val="bullet"/>
      <w:lvlText w:val=""/>
      <w:lvlJc w:val="left"/>
      <w:pPr>
        <w:ind w:left="5083" w:hanging="360"/>
      </w:pPr>
      <w:rPr>
        <w:rFonts w:ascii="Symbol" w:hAnsi="Symbol" w:hint="default"/>
      </w:rPr>
    </w:lvl>
    <w:lvl w:ilvl="7" w:tplc="04090003">
      <w:start w:val="1"/>
      <w:numFmt w:val="bullet"/>
      <w:lvlText w:val="o"/>
      <w:lvlJc w:val="left"/>
      <w:pPr>
        <w:ind w:left="5803" w:hanging="360"/>
      </w:pPr>
      <w:rPr>
        <w:rFonts w:ascii="Courier New" w:hAnsi="Courier New" w:cs="Courier New" w:hint="default"/>
      </w:rPr>
    </w:lvl>
    <w:lvl w:ilvl="8" w:tplc="04090005">
      <w:start w:val="1"/>
      <w:numFmt w:val="bullet"/>
      <w:lvlText w:val=""/>
      <w:lvlJc w:val="left"/>
      <w:pPr>
        <w:ind w:left="6523" w:hanging="360"/>
      </w:pPr>
      <w:rPr>
        <w:rFonts w:ascii="Wingdings" w:hAnsi="Wingdings" w:hint="default"/>
      </w:rPr>
    </w:lvl>
  </w:abstractNum>
  <w:abstractNum w:abstractNumId="73" w15:restartNumberingAfterBreak="0">
    <w:nsid w:val="4E293859"/>
    <w:multiLevelType w:val="hybridMultilevel"/>
    <w:tmpl w:val="A8F8C07A"/>
    <w:lvl w:ilvl="0" w:tplc="A9E8CE72">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E584771"/>
    <w:multiLevelType w:val="hybridMultilevel"/>
    <w:tmpl w:val="17C2D42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5" w15:restartNumberingAfterBreak="0">
    <w:nsid w:val="4ECB0792"/>
    <w:multiLevelType w:val="hybridMultilevel"/>
    <w:tmpl w:val="F40AA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F152E31"/>
    <w:multiLevelType w:val="hybridMultilevel"/>
    <w:tmpl w:val="C4BA97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0E63FAE"/>
    <w:multiLevelType w:val="hybridMultilevel"/>
    <w:tmpl w:val="B2F6247C"/>
    <w:name w:val="TCC Multi-tier List"/>
    <w:lvl w:ilvl="0" w:tplc="BE8C93A6">
      <w:start w:val="1"/>
      <w:numFmt w:val="bullet"/>
      <w:lvlText w:val=""/>
      <w:lvlJc w:val="left"/>
      <w:pPr>
        <w:ind w:left="648" w:hanging="360"/>
      </w:pPr>
      <w:rPr>
        <w:rFonts w:ascii="Symbol" w:hAnsi="Symbol" w:hint="default"/>
        <w:color w:val="2D2C7C"/>
      </w:rPr>
    </w:lvl>
    <w:lvl w:ilvl="1" w:tplc="D2549C68">
      <w:start w:val="1"/>
      <w:numFmt w:val="bullet"/>
      <w:lvlText w:val="o"/>
      <w:lvlJc w:val="left"/>
      <w:pPr>
        <w:ind w:left="1224" w:hanging="360"/>
      </w:pPr>
      <w:rPr>
        <w:rFonts w:ascii="Corbel" w:hAnsi="Corbel" w:hint="default"/>
        <w:color w:val="2D2C7C"/>
      </w:rPr>
    </w:lvl>
    <w:lvl w:ilvl="2" w:tplc="BD9EF5EC">
      <w:start w:val="1"/>
      <w:numFmt w:val="bullet"/>
      <w:lvlText w:val=""/>
      <w:lvlJc w:val="left"/>
      <w:pPr>
        <w:ind w:left="1800" w:hanging="360"/>
      </w:pPr>
      <w:rPr>
        <w:rFonts w:ascii="Wingdings" w:hAnsi="Wingdings" w:hint="default"/>
        <w:color w:val="2D2C7C"/>
      </w:rPr>
    </w:lvl>
    <w:lvl w:ilvl="3" w:tplc="120A89CC">
      <w:start w:val="1"/>
      <w:numFmt w:val="bullet"/>
      <w:lvlText w:val=""/>
      <w:lvlJc w:val="left"/>
      <w:pPr>
        <w:ind w:left="2376" w:hanging="360"/>
      </w:pPr>
      <w:rPr>
        <w:rFonts w:ascii="Symbol" w:hAnsi="Symbol" w:hint="default"/>
        <w:color w:val="2D2C7C"/>
      </w:rPr>
    </w:lvl>
    <w:lvl w:ilvl="4" w:tplc="01E2753E">
      <w:start w:val="1"/>
      <w:numFmt w:val="bullet"/>
      <w:lvlText w:val="o"/>
      <w:lvlJc w:val="left"/>
      <w:pPr>
        <w:ind w:left="2952" w:hanging="360"/>
      </w:pPr>
      <w:rPr>
        <w:rFonts w:ascii="Corbel" w:hAnsi="Corbel" w:hint="default"/>
        <w:color w:val="2D2C7C"/>
      </w:rPr>
    </w:lvl>
    <w:lvl w:ilvl="5" w:tplc="322E65E0">
      <w:start w:val="1"/>
      <w:numFmt w:val="bullet"/>
      <w:lvlText w:val=""/>
      <w:lvlJc w:val="left"/>
      <w:pPr>
        <w:ind w:left="3528" w:hanging="360"/>
      </w:pPr>
      <w:rPr>
        <w:rFonts w:ascii="Wingdings" w:hAnsi="Wingdings" w:hint="default"/>
        <w:color w:val="2D2C7C"/>
      </w:rPr>
    </w:lvl>
    <w:lvl w:ilvl="6" w:tplc="B052AEC0">
      <w:start w:val="1"/>
      <w:numFmt w:val="bullet"/>
      <w:lvlText w:val=""/>
      <w:lvlJc w:val="left"/>
      <w:pPr>
        <w:ind w:left="4392" w:hanging="648"/>
      </w:pPr>
      <w:rPr>
        <w:rFonts w:ascii="Symbol" w:hAnsi="Symbol" w:hint="default"/>
        <w:color w:val="2D2C7C"/>
      </w:rPr>
    </w:lvl>
    <w:lvl w:ilvl="7" w:tplc="6E04EDE8">
      <w:start w:val="1"/>
      <w:numFmt w:val="bullet"/>
      <w:lvlText w:val="o"/>
      <w:lvlJc w:val="left"/>
      <w:pPr>
        <w:ind w:left="4680" w:hanging="360"/>
      </w:pPr>
      <w:rPr>
        <w:rFonts w:ascii="Corbel" w:hAnsi="Corbel" w:hint="default"/>
        <w:color w:val="2D2C7C"/>
      </w:rPr>
    </w:lvl>
    <w:lvl w:ilvl="8" w:tplc="8B723F36">
      <w:start w:val="1"/>
      <w:numFmt w:val="bullet"/>
      <w:lvlText w:val=""/>
      <w:lvlJc w:val="left"/>
      <w:pPr>
        <w:ind w:left="5256" w:hanging="360"/>
      </w:pPr>
      <w:rPr>
        <w:rFonts w:ascii="Wingdings" w:hAnsi="Wingdings" w:hint="default"/>
        <w:color w:val="2D2C7C"/>
      </w:rPr>
    </w:lvl>
  </w:abstractNum>
  <w:abstractNum w:abstractNumId="78" w15:restartNumberingAfterBreak="0">
    <w:nsid w:val="519E6103"/>
    <w:multiLevelType w:val="hybridMultilevel"/>
    <w:tmpl w:val="171AB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1C65E8D"/>
    <w:multiLevelType w:val="hybridMultilevel"/>
    <w:tmpl w:val="1E646A7E"/>
    <w:lvl w:ilvl="0" w:tplc="1512DC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1FF5A99"/>
    <w:multiLevelType w:val="hybridMultilevel"/>
    <w:tmpl w:val="CF60286C"/>
    <w:lvl w:ilvl="0" w:tplc="3AAA1214">
      <w:start w:val="1"/>
      <w:numFmt w:val="decimal"/>
      <w:lvlText w:val="%1."/>
      <w:lvlJc w:val="left"/>
      <w:pPr>
        <w:ind w:left="720" w:hanging="360"/>
      </w:pPr>
      <w:rPr>
        <w:rFonts w:asciiTheme="majorHAnsi" w:hAnsiTheme="majorHAnsi" w:hint="default"/>
        <w:b w:val="0"/>
        <w:bCs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3A70072"/>
    <w:multiLevelType w:val="hybridMultilevel"/>
    <w:tmpl w:val="A126CDEC"/>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82" w15:restartNumberingAfterBreak="0">
    <w:nsid w:val="540E7157"/>
    <w:multiLevelType w:val="hybridMultilevel"/>
    <w:tmpl w:val="DB74788A"/>
    <w:lvl w:ilvl="0" w:tplc="1512DC9A">
      <w:start w:val="1"/>
      <w:numFmt w:val="bullet"/>
      <w:lvlText w:val=""/>
      <w:lvlJc w:val="left"/>
      <w:pPr>
        <w:ind w:left="720" w:hanging="360"/>
      </w:pPr>
      <w:rPr>
        <w:rFonts w:ascii="Wingdings" w:hAnsi="Wingdings"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41A32F0"/>
    <w:multiLevelType w:val="hybridMultilevel"/>
    <w:tmpl w:val="417C98F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4" w15:restartNumberingAfterBreak="0">
    <w:nsid w:val="56A074E6"/>
    <w:multiLevelType w:val="hybridMultilevel"/>
    <w:tmpl w:val="C4883F08"/>
    <w:lvl w:ilvl="0" w:tplc="1512DC9A">
      <w:start w:val="1"/>
      <w:numFmt w:val="bullet"/>
      <w:lvlText w:val=""/>
      <w:lvlJc w:val="left"/>
      <w:pPr>
        <w:ind w:left="720" w:hanging="360"/>
      </w:pPr>
      <w:rPr>
        <w:rFonts w:ascii="Wingdings" w:hAnsi="Wingdings"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75227CF"/>
    <w:multiLevelType w:val="hybridMultilevel"/>
    <w:tmpl w:val="64E2A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7A46CE5"/>
    <w:multiLevelType w:val="hybridMultilevel"/>
    <w:tmpl w:val="17C2D4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58E81201"/>
    <w:multiLevelType w:val="hybridMultilevel"/>
    <w:tmpl w:val="F40AA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95C593F"/>
    <w:multiLevelType w:val="hybridMultilevel"/>
    <w:tmpl w:val="308C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974114A"/>
    <w:multiLevelType w:val="hybridMultilevel"/>
    <w:tmpl w:val="13DC2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5BE63EDA"/>
    <w:multiLevelType w:val="hybridMultilevel"/>
    <w:tmpl w:val="C040F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EBE7937"/>
    <w:multiLevelType w:val="hybridMultilevel"/>
    <w:tmpl w:val="F40AA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F516F29"/>
    <w:multiLevelType w:val="hybridMultilevel"/>
    <w:tmpl w:val="A0BCFD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5F952FF9"/>
    <w:multiLevelType w:val="hybridMultilevel"/>
    <w:tmpl w:val="44700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0183951"/>
    <w:multiLevelType w:val="hybridMultilevel"/>
    <w:tmpl w:val="F0FED8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604631D1"/>
    <w:multiLevelType w:val="hybridMultilevel"/>
    <w:tmpl w:val="BAA84A86"/>
    <w:lvl w:ilvl="0" w:tplc="1512DC9A">
      <w:start w:val="1"/>
      <w:numFmt w:val="bullet"/>
      <w:lvlText w:val=""/>
      <w:lvlJc w:val="left"/>
      <w:pPr>
        <w:ind w:left="720" w:hanging="360"/>
      </w:pPr>
      <w:rPr>
        <w:rFonts w:ascii="Wingdings" w:hAnsi="Wingdings"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32C4884"/>
    <w:multiLevelType w:val="hybridMultilevel"/>
    <w:tmpl w:val="5AD063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39A4D8D"/>
    <w:multiLevelType w:val="hybridMultilevel"/>
    <w:tmpl w:val="9B7C6D42"/>
    <w:lvl w:ilvl="0" w:tplc="1512DC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4473CBE"/>
    <w:multiLevelType w:val="hybridMultilevel"/>
    <w:tmpl w:val="234C926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9" w15:restartNumberingAfterBreak="0">
    <w:nsid w:val="662B5DBD"/>
    <w:multiLevelType w:val="hybridMultilevel"/>
    <w:tmpl w:val="C4BA97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B4A3F4C"/>
    <w:multiLevelType w:val="hybridMultilevel"/>
    <w:tmpl w:val="F7F4DF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6CEF65A3"/>
    <w:multiLevelType w:val="hybridMultilevel"/>
    <w:tmpl w:val="D7AEC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2" w15:restartNumberingAfterBreak="0">
    <w:nsid w:val="6DB86841"/>
    <w:multiLevelType w:val="hybridMultilevel"/>
    <w:tmpl w:val="A8F8C07A"/>
    <w:lvl w:ilvl="0" w:tplc="A9E8CE72">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DC16582"/>
    <w:multiLevelType w:val="hybridMultilevel"/>
    <w:tmpl w:val="EE4EE00A"/>
    <w:lvl w:ilvl="0" w:tplc="EC808126">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cs="Wingdings" w:hint="default"/>
      </w:rPr>
    </w:lvl>
    <w:lvl w:ilvl="3" w:tplc="04090001">
      <w:start w:val="1"/>
      <w:numFmt w:val="bullet"/>
      <w:lvlText w:val=""/>
      <w:lvlJc w:val="left"/>
      <w:pPr>
        <w:ind w:left="3168" w:hanging="360"/>
      </w:pPr>
      <w:rPr>
        <w:rFonts w:ascii="Symbol" w:hAnsi="Symbol" w:cs="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cs="Wingdings" w:hint="default"/>
      </w:rPr>
    </w:lvl>
    <w:lvl w:ilvl="6" w:tplc="04090001">
      <w:start w:val="1"/>
      <w:numFmt w:val="bullet"/>
      <w:lvlText w:val=""/>
      <w:lvlJc w:val="left"/>
      <w:pPr>
        <w:ind w:left="5328" w:hanging="360"/>
      </w:pPr>
      <w:rPr>
        <w:rFonts w:ascii="Symbol" w:hAnsi="Symbol" w:cs="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cs="Wingdings" w:hint="default"/>
      </w:rPr>
    </w:lvl>
  </w:abstractNum>
  <w:abstractNum w:abstractNumId="104" w15:restartNumberingAfterBreak="0">
    <w:nsid w:val="6E4E052C"/>
    <w:multiLevelType w:val="hybridMultilevel"/>
    <w:tmpl w:val="2CB0D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5" w15:restartNumberingAfterBreak="0">
    <w:nsid w:val="6EA32103"/>
    <w:multiLevelType w:val="hybridMultilevel"/>
    <w:tmpl w:val="080286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F241700"/>
    <w:multiLevelType w:val="hybridMultilevel"/>
    <w:tmpl w:val="00F4E198"/>
    <w:lvl w:ilvl="0" w:tplc="1512DC9A">
      <w:start w:val="1"/>
      <w:numFmt w:val="bullet"/>
      <w:lvlText w:val=""/>
      <w:lvlJc w:val="left"/>
      <w:pPr>
        <w:ind w:left="720" w:hanging="360"/>
      </w:pPr>
      <w:rPr>
        <w:rFonts w:ascii="Wingdings" w:hAnsi="Wingdings" w:hint="default"/>
        <w:b w:val="0"/>
        <w:bCs w:val="0"/>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17E3C4B"/>
    <w:multiLevelType w:val="hybridMultilevel"/>
    <w:tmpl w:val="26E464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1BC12E1"/>
    <w:multiLevelType w:val="hybridMultilevel"/>
    <w:tmpl w:val="CC4E5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26D1271"/>
    <w:multiLevelType w:val="hybridMultilevel"/>
    <w:tmpl w:val="38965D3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0" w15:restartNumberingAfterBreak="0">
    <w:nsid w:val="73D86C0C"/>
    <w:multiLevelType w:val="hybridMultilevel"/>
    <w:tmpl w:val="D1765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1" w15:restartNumberingAfterBreak="0">
    <w:nsid w:val="74E13682"/>
    <w:multiLevelType w:val="hybridMultilevel"/>
    <w:tmpl w:val="BFCA1EF6"/>
    <w:lvl w:ilvl="0" w:tplc="1512DC9A">
      <w:start w:val="1"/>
      <w:numFmt w:val="bullet"/>
      <w:lvlText w:val=""/>
      <w:lvlJc w:val="left"/>
      <w:pPr>
        <w:ind w:left="720" w:hanging="360"/>
      </w:pPr>
      <w:rPr>
        <w:rFonts w:ascii="Wingdings" w:hAnsi="Wingdings" w:hint="default"/>
        <w:b w:val="0"/>
        <w:bCs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650200B"/>
    <w:multiLevelType w:val="hybridMultilevel"/>
    <w:tmpl w:val="E5D6FC72"/>
    <w:lvl w:ilvl="0" w:tplc="25CA3638">
      <w:start w:val="1"/>
      <w:numFmt w:val="decimal"/>
      <w:lvlText w:val="%1."/>
      <w:lvlJc w:val="left"/>
      <w:pPr>
        <w:ind w:left="720" w:hanging="360"/>
      </w:pPr>
      <w:rPr>
        <w:rFonts w:hint="default"/>
        <w:i w:val="0"/>
        <w:i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9492764"/>
    <w:multiLevelType w:val="hybridMultilevel"/>
    <w:tmpl w:val="69E4EDF8"/>
    <w:lvl w:ilvl="0" w:tplc="E90AC588">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AE918C4"/>
    <w:multiLevelType w:val="hybridMultilevel"/>
    <w:tmpl w:val="8C52929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5" w15:restartNumberingAfterBreak="0">
    <w:nsid w:val="7B0C4218"/>
    <w:multiLevelType w:val="hybridMultilevel"/>
    <w:tmpl w:val="87CCF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6" w15:restartNumberingAfterBreak="0">
    <w:nsid w:val="7B40297B"/>
    <w:multiLevelType w:val="hybridMultilevel"/>
    <w:tmpl w:val="79E49B76"/>
    <w:lvl w:ilvl="0" w:tplc="80DCEBE0">
      <w:start w:val="1"/>
      <w:numFmt w:val="decimal"/>
      <w:lvlText w:val="%1."/>
      <w:lvlJc w:val="left"/>
      <w:pPr>
        <w:ind w:left="720" w:hanging="360"/>
      </w:pPr>
      <w:rPr>
        <w:rFonts w:ascii="Corbel" w:hAnsi="Corbel"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C01027B"/>
    <w:multiLevelType w:val="hybridMultilevel"/>
    <w:tmpl w:val="605076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D7A144E"/>
    <w:multiLevelType w:val="hybridMultilevel"/>
    <w:tmpl w:val="E6FE6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9"/>
  </w:num>
  <w:num w:numId="2">
    <w:abstractNumId w:val="96"/>
  </w:num>
  <w:num w:numId="3">
    <w:abstractNumId w:val="16"/>
  </w:num>
  <w:num w:numId="4">
    <w:abstractNumId w:val="63"/>
  </w:num>
  <w:num w:numId="5">
    <w:abstractNumId w:val="46"/>
  </w:num>
  <w:num w:numId="6">
    <w:abstractNumId w:val="87"/>
  </w:num>
  <w:num w:numId="7">
    <w:abstractNumId w:val="102"/>
  </w:num>
  <w:num w:numId="8">
    <w:abstractNumId w:val="59"/>
  </w:num>
  <w:num w:numId="9">
    <w:abstractNumId w:val="23"/>
  </w:num>
  <w:num w:numId="10">
    <w:abstractNumId w:val="34"/>
  </w:num>
  <w:num w:numId="11">
    <w:abstractNumId w:val="76"/>
  </w:num>
  <w:num w:numId="12">
    <w:abstractNumId w:val="53"/>
  </w:num>
  <w:num w:numId="13">
    <w:abstractNumId w:val="35"/>
  </w:num>
  <w:num w:numId="14">
    <w:abstractNumId w:val="112"/>
  </w:num>
  <w:num w:numId="15">
    <w:abstractNumId w:val="26"/>
  </w:num>
  <w:num w:numId="16">
    <w:abstractNumId w:val="17"/>
  </w:num>
  <w:num w:numId="17">
    <w:abstractNumId w:val="53"/>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9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3"/>
  </w:num>
  <w:num w:numId="33">
    <w:abstractNumId w:val="45"/>
  </w:num>
  <w:num w:numId="34">
    <w:abstractNumId w:val="56"/>
  </w:num>
  <w:num w:numId="3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2"/>
  </w:num>
  <w:num w:numId="37">
    <w:abstractNumId w:val="68"/>
  </w:num>
  <w:num w:numId="38">
    <w:abstractNumId w:val="83"/>
  </w:num>
  <w:num w:numId="39">
    <w:abstractNumId w:val="30"/>
  </w:num>
  <w:num w:numId="40">
    <w:abstractNumId w:val="110"/>
  </w:num>
  <w:num w:numId="41">
    <w:abstractNumId w:val="36"/>
  </w:num>
  <w:num w:numId="42">
    <w:abstractNumId w:val="89"/>
  </w:num>
  <w:num w:numId="43">
    <w:abstractNumId w:val="101"/>
  </w:num>
  <w:num w:numId="4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2"/>
  </w:num>
  <w:num w:numId="4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4"/>
  </w:num>
  <w:num w:numId="48">
    <w:abstractNumId w:val="98"/>
  </w:num>
  <w:num w:numId="49">
    <w:abstractNumId w:val="52"/>
  </w:num>
  <w:num w:numId="50">
    <w:abstractNumId w:val="86"/>
  </w:num>
  <w:num w:numId="51">
    <w:abstractNumId w:val="90"/>
  </w:num>
  <w:num w:numId="52">
    <w:abstractNumId w:val="62"/>
  </w:num>
  <w:num w:numId="53">
    <w:abstractNumId w:val="61"/>
  </w:num>
  <w:num w:numId="54">
    <w:abstractNumId w:val="22"/>
  </w:num>
  <w:num w:numId="55">
    <w:abstractNumId w:val="78"/>
  </w:num>
  <w:num w:numId="56">
    <w:abstractNumId w:val="108"/>
  </w:num>
  <w:num w:numId="57">
    <w:abstractNumId w:val="94"/>
  </w:num>
  <w:num w:numId="58">
    <w:abstractNumId w:val="40"/>
  </w:num>
  <w:num w:numId="59">
    <w:abstractNumId w:val="91"/>
  </w:num>
  <w:num w:numId="60">
    <w:abstractNumId w:val="75"/>
  </w:num>
  <w:num w:numId="61">
    <w:abstractNumId w:val="38"/>
  </w:num>
  <w:num w:numId="62">
    <w:abstractNumId w:val="117"/>
  </w:num>
  <w:num w:numId="63">
    <w:abstractNumId w:val="12"/>
  </w:num>
  <w:num w:numId="64">
    <w:abstractNumId w:val="41"/>
  </w:num>
  <w:num w:numId="65">
    <w:abstractNumId w:val="51"/>
  </w:num>
  <w:num w:numId="66">
    <w:abstractNumId w:val="69"/>
  </w:num>
  <w:num w:numId="67">
    <w:abstractNumId w:val="73"/>
  </w:num>
  <w:num w:numId="68">
    <w:abstractNumId w:val="15"/>
  </w:num>
  <w:num w:numId="69">
    <w:abstractNumId w:val="113"/>
  </w:num>
  <w:num w:numId="70">
    <w:abstractNumId w:val="55"/>
  </w:num>
  <w:num w:numId="71">
    <w:abstractNumId w:val="114"/>
  </w:num>
  <w:num w:numId="72">
    <w:abstractNumId w:val="109"/>
  </w:num>
  <w:num w:numId="73">
    <w:abstractNumId w:val="42"/>
  </w:num>
  <w:num w:numId="74">
    <w:abstractNumId w:val="27"/>
  </w:num>
  <w:num w:numId="75">
    <w:abstractNumId w:val="81"/>
  </w:num>
  <w:num w:numId="76">
    <w:abstractNumId w:val="54"/>
  </w:num>
  <w:num w:numId="77">
    <w:abstractNumId w:val="77"/>
  </w:num>
  <w:num w:numId="78">
    <w:abstractNumId w:val="13"/>
  </w:num>
  <w:num w:numId="79">
    <w:abstractNumId w:val="44"/>
  </w:num>
  <w:num w:numId="80">
    <w:abstractNumId w:val="9"/>
  </w:num>
  <w:num w:numId="81">
    <w:abstractNumId w:val="7"/>
  </w:num>
  <w:num w:numId="82">
    <w:abstractNumId w:val="6"/>
  </w:num>
  <w:num w:numId="83">
    <w:abstractNumId w:val="5"/>
  </w:num>
  <w:num w:numId="84">
    <w:abstractNumId w:val="4"/>
  </w:num>
  <w:num w:numId="85">
    <w:abstractNumId w:val="8"/>
  </w:num>
  <w:num w:numId="86">
    <w:abstractNumId w:val="3"/>
  </w:num>
  <w:num w:numId="87">
    <w:abstractNumId w:val="2"/>
  </w:num>
  <w:num w:numId="88">
    <w:abstractNumId w:val="1"/>
  </w:num>
  <w:num w:numId="89">
    <w:abstractNumId w:val="0"/>
  </w:num>
  <w:num w:numId="90">
    <w:abstractNumId w:val="24"/>
  </w:num>
  <w:num w:numId="91">
    <w:abstractNumId w:val="66"/>
  </w:num>
  <w:num w:numId="92">
    <w:abstractNumId w:val="64"/>
  </w:num>
  <w:num w:numId="93">
    <w:abstractNumId w:val="67"/>
  </w:num>
  <w:num w:numId="94">
    <w:abstractNumId w:val="97"/>
  </w:num>
  <w:num w:numId="95">
    <w:abstractNumId w:val="29"/>
  </w:num>
  <w:num w:numId="96">
    <w:abstractNumId w:val="80"/>
  </w:num>
  <w:num w:numId="97">
    <w:abstractNumId w:val="43"/>
  </w:num>
  <w:num w:numId="98">
    <w:abstractNumId w:val="107"/>
  </w:num>
  <w:num w:numId="99">
    <w:abstractNumId w:val="82"/>
  </w:num>
  <w:num w:numId="100">
    <w:abstractNumId w:val="84"/>
  </w:num>
  <w:num w:numId="101">
    <w:abstractNumId w:val="95"/>
  </w:num>
  <w:num w:numId="102">
    <w:abstractNumId w:val="79"/>
  </w:num>
  <w:num w:numId="103">
    <w:abstractNumId w:val="50"/>
  </w:num>
  <w:num w:numId="104">
    <w:abstractNumId w:val="70"/>
  </w:num>
  <w:num w:numId="105">
    <w:abstractNumId w:val="21"/>
  </w:num>
  <w:num w:numId="106">
    <w:abstractNumId w:val="48"/>
  </w:num>
  <w:num w:numId="107">
    <w:abstractNumId w:val="25"/>
  </w:num>
  <w:num w:numId="108">
    <w:abstractNumId w:val="105"/>
  </w:num>
  <w:num w:numId="109">
    <w:abstractNumId w:val="111"/>
  </w:num>
  <w:num w:numId="110">
    <w:abstractNumId w:val="106"/>
  </w:num>
  <w:num w:numId="111">
    <w:abstractNumId w:val="71"/>
  </w:num>
  <w:num w:numId="112">
    <w:abstractNumId w:val="118"/>
  </w:num>
  <w:num w:numId="113">
    <w:abstractNumId w:val="88"/>
  </w:num>
  <w:num w:numId="114">
    <w:abstractNumId w:val="28"/>
  </w:num>
  <w:num w:numId="115">
    <w:abstractNumId w:val="93"/>
  </w:num>
  <w:num w:numId="116">
    <w:abstractNumId w:val="31"/>
  </w:num>
  <w:num w:numId="117">
    <w:abstractNumId w:val="39"/>
  </w:num>
  <w:num w:numId="118">
    <w:abstractNumId w:val="11"/>
  </w:num>
  <w:num w:numId="119">
    <w:abstractNumId w:val="116"/>
  </w:num>
  <w:num w:numId="120">
    <w:abstractNumId w:val="85"/>
  </w:num>
  <w:num w:numId="121">
    <w:abstractNumId w:val="47"/>
  </w:num>
  <w:num w:numId="122">
    <w:abstractNumId w:val="19"/>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292"/>
    <w:rsid w:val="00000BC5"/>
    <w:rsid w:val="00004594"/>
    <w:rsid w:val="0000485D"/>
    <w:rsid w:val="00006EC1"/>
    <w:rsid w:val="00007519"/>
    <w:rsid w:val="00016343"/>
    <w:rsid w:val="00017680"/>
    <w:rsid w:val="000203DF"/>
    <w:rsid w:val="000212AD"/>
    <w:rsid w:val="0002269F"/>
    <w:rsid w:val="00022DBE"/>
    <w:rsid w:val="00023CD6"/>
    <w:rsid w:val="000248AF"/>
    <w:rsid w:val="00024A48"/>
    <w:rsid w:val="00027BE6"/>
    <w:rsid w:val="00030320"/>
    <w:rsid w:val="00030357"/>
    <w:rsid w:val="00035F86"/>
    <w:rsid w:val="00037C78"/>
    <w:rsid w:val="00040064"/>
    <w:rsid w:val="00040C39"/>
    <w:rsid w:val="00041B73"/>
    <w:rsid w:val="00043E94"/>
    <w:rsid w:val="000454BA"/>
    <w:rsid w:val="00046975"/>
    <w:rsid w:val="0005078F"/>
    <w:rsid w:val="00053302"/>
    <w:rsid w:val="0005367D"/>
    <w:rsid w:val="00061CCA"/>
    <w:rsid w:val="00063807"/>
    <w:rsid w:val="0006741C"/>
    <w:rsid w:val="000702DD"/>
    <w:rsid w:val="00071F0D"/>
    <w:rsid w:val="0007367A"/>
    <w:rsid w:val="00077E2E"/>
    <w:rsid w:val="00083825"/>
    <w:rsid w:val="0009371D"/>
    <w:rsid w:val="0009422A"/>
    <w:rsid w:val="000945A9"/>
    <w:rsid w:val="000A1F52"/>
    <w:rsid w:val="000A30FF"/>
    <w:rsid w:val="000A4E5C"/>
    <w:rsid w:val="000A5AE2"/>
    <w:rsid w:val="000A60AB"/>
    <w:rsid w:val="000A6CAD"/>
    <w:rsid w:val="000A7932"/>
    <w:rsid w:val="000B22C5"/>
    <w:rsid w:val="000B2B6C"/>
    <w:rsid w:val="000B7EC0"/>
    <w:rsid w:val="000C35A5"/>
    <w:rsid w:val="000C6551"/>
    <w:rsid w:val="000D78F8"/>
    <w:rsid w:val="000E0843"/>
    <w:rsid w:val="000E16D1"/>
    <w:rsid w:val="000E2760"/>
    <w:rsid w:val="000E42F9"/>
    <w:rsid w:val="000F10D9"/>
    <w:rsid w:val="000F796C"/>
    <w:rsid w:val="00110C8E"/>
    <w:rsid w:val="001114AB"/>
    <w:rsid w:val="001145E2"/>
    <w:rsid w:val="00115C34"/>
    <w:rsid w:val="0011692F"/>
    <w:rsid w:val="0012292F"/>
    <w:rsid w:val="0012362D"/>
    <w:rsid w:val="00123EA5"/>
    <w:rsid w:val="00125472"/>
    <w:rsid w:val="001409D4"/>
    <w:rsid w:val="00146F6C"/>
    <w:rsid w:val="00151B28"/>
    <w:rsid w:val="00151B33"/>
    <w:rsid w:val="00174A77"/>
    <w:rsid w:val="00176616"/>
    <w:rsid w:val="00181445"/>
    <w:rsid w:val="00181D01"/>
    <w:rsid w:val="001823BA"/>
    <w:rsid w:val="001949B4"/>
    <w:rsid w:val="00195F64"/>
    <w:rsid w:val="001968E4"/>
    <w:rsid w:val="001A1511"/>
    <w:rsid w:val="001B083E"/>
    <w:rsid w:val="001B18CC"/>
    <w:rsid w:val="001B29AB"/>
    <w:rsid w:val="001B69AE"/>
    <w:rsid w:val="001C6403"/>
    <w:rsid w:val="001D67D3"/>
    <w:rsid w:val="001E341E"/>
    <w:rsid w:val="001E4F8B"/>
    <w:rsid w:val="001F6851"/>
    <w:rsid w:val="001F7BF6"/>
    <w:rsid w:val="001F7EDA"/>
    <w:rsid w:val="00203DD8"/>
    <w:rsid w:val="00215E22"/>
    <w:rsid w:val="00220A03"/>
    <w:rsid w:val="00221419"/>
    <w:rsid w:val="002229AD"/>
    <w:rsid w:val="0022409E"/>
    <w:rsid w:val="0022440C"/>
    <w:rsid w:val="00231FA8"/>
    <w:rsid w:val="00234C2B"/>
    <w:rsid w:val="00234E93"/>
    <w:rsid w:val="00235C4A"/>
    <w:rsid w:val="002363F1"/>
    <w:rsid w:val="00237562"/>
    <w:rsid w:val="00241973"/>
    <w:rsid w:val="002427BF"/>
    <w:rsid w:val="00243FBD"/>
    <w:rsid w:val="00245AFD"/>
    <w:rsid w:val="00247C48"/>
    <w:rsid w:val="002509D4"/>
    <w:rsid w:val="00250BF4"/>
    <w:rsid w:val="00253365"/>
    <w:rsid w:val="00253B62"/>
    <w:rsid w:val="00254002"/>
    <w:rsid w:val="00255BB2"/>
    <w:rsid w:val="002602D7"/>
    <w:rsid w:val="00265155"/>
    <w:rsid w:val="00265E6D"/>
    <w:rsid w:val="00270A2D"/>
    <w:rsid w:val="0027482C"/>
    <w:rsid w:val="002808F7"/>
    <w:rsid w:val="00280B3D"/>
    <w:rsid w:val="00281649"/>
    <w:rsid w:val="002829A7"/>
    <w:rsid w:val="00283C7F"/>
    <w:rsid w:val="00284950"/>
    <w:rsid w:val="00294054"/>
    <w:rsid w:val="002A2322"/>
    <w:rsid w:val="002A6360"/>
    <w:rsid w:val="002A758F"/>
    <w:rsid w:val="002B1094"/>
    <w:rsid w:val="002B6234"/>
    <w:rsid w:val="002B71E6"/>
    <w:rsid w:val="002B7201"/>
    <w:rsid w:val="002C1A52"/>
    <w:rsid w:val="002C43C3"/>
    <w:rsid w:val="002D28D7"/>
    <w:rsid w:val="002D36EA"/>
    <w:rsid w:val="002D3B87"/>
    <w:rsid w:val="002D3DAD"/>
    <w:rsid w:val="002D6A11"/>
    <w:rsid w:val="002E2BB9"/>
    <w:rsid w:val="002E31E5"/>
    <w:rsid w:val="002E5982"/>
    <w:rsid w:val="002E6DEC"/>
    <w:rsid w:val="002E6EFF"/>
    <w:rsid w:val="002E7BC3"/>
    <w:rsid w:val="002F10AE"/>
    <w:rsid w:val="002F2ADC"/>
    <w:rsid w:val="002F3888"/>
    <w:rsid w:val="002F3B01"/>
    <w:rsid w:val="002F3B39"/>
    <w:rsid w:val="002F4361"/>
    <w:rsid w:val="002F4764"/>
    <w:rsid w:val="002F6F2D"/>
    <w:rsid w:val="003005AE"/>
    <w:rsid w:val="00300CB4"/>
    <w:rsid w:val="0030130C"/>
    <w:rsid w:val="003018FF"/>
    <w:rsid w:val="00304853"/>
    <w:rsid w:val="00312328"/>
    <w:rsid w:val="00312699"/>
    <w:rsid w:val="00316744"/>
    <w:rsid w:val="00317E92"/>
    <w:rsid w:val="00320FB4"/>
    <w:rsid w:val="00321387"/>
    <w:rsid w:val="00321CA9"/>
    <w:rsid w:val="0032275B"/>
    <w:rsid w:val="003243E0"/>
    <w:rsid w:val="00326609"/>
    <w:rsid w:val="00327F38"/>
    <w:rsid w:val="00330906"/>
    <w:rsid w:val="00331306"/>
    <w:rsid w:val="00340203"/>
    <w:rsid w:val="0034147F"/>
    <w:rsid w:val="00343F80"/>
    <w:rsid w:val="00344729"/>
    <w:rsid w:val="00346356"/>
    <w:rsid w:val="003506F3"/>
    <w:rsid w:val="0035411D"/>
    <w:rsid w:val="003541E8"/>
    <w:rsid w:val="00360007"/>
    <w:rsid w:val="003623E8"/>
    <w:rsid w:val="00363899"/>
    <w:rsid w:val="00365073"/>
    <w:rsid w:val="0036649C"/>
    <w:rsid w:val="003676A0"/>
    <w:rsid w:val="003712F0"/>
    <w:rsid w:val="00373615"/>
    <w:rsid w:val="0037379D"/>
    <w:rsid w:val="00373F06"/>
    <w:rsid w:val="00376EFA"/>
    <w:rsid w:val="0038427F"/>
    <w:rsid w:val="00384350"/>
    <w:rsid w:val="00384993"/>
    <w:rsid w:val="00385E10"/>
    <w:rsid w:val="00392246"/>
    <w:rsid w:val="003940D7"/>
    <w:rsid w:val="003A1112"/>
    <w:rsid w:val="003A2152"/>
    <w:rsid w:val="003A45AC"/>
    <w:rsid w:val="003A4689"/>
    <w:rsid w:val="003A48F2"/>
    <w:rsid w:val="003A5D19"/>
    <w:rsid w:val="003A648D"/>
    <w:rsid w:val="003B1D94"/>
    <w:rsid w:val="003B1E4D"/>
    <w:rsid w:val="003B2525"/>
    <w:rsid w:val="003C04D3"/>
    <w:rsid w:val="003C3123"/>
    <w:rsid w:val="003C6D95"/>
    <w:rsid w:val="003C78E6"/>
    <w:rsid w:val="003D5681"/>
    <w:rsid w:val="003D72FC"/>
    <w:rsid w:val="003D785B"/>
    <w:rsid w:val="003D7AA7"/>
    <w:rsid w:val="003E3B72"/>
    <w:rsid w:val="003E5D63"/>
    <w:rsid w:val="003F112B"/>
    <w:rsid w:val="003F2C98"/>
    <w:rsid w:val="003F50D7"/>
    <w:rsid w:val="00406285"/>
    <w:rsid w:val="00407B4B"/>
    <w:rsid w:val="00411C8C"/>
    <w:rsid w:val="0041411B"/>
    <w:rsid w:val="0042009B"/>
    <w:rsid w:val="004201F3"/>
    <w:rsid w:val="00421363"/>
    <w:rsid w:val="00422820"/>
    <w:rsid w:val="00422DD8"/>
    <w:rsid w:val="00424BD8"/>
    <w:rsid w:val="00431961"/>
    <w:rsid w:val="00434E58"/>
    <w:rsid w:val="0043626F"/>
    <w:rsid w:val="00444EEE"/>
    <w:rsid w:val="00446575"/>
    <w:rsid w:val="00447619"/>
    <w:rsid w:val="004575C3"/>
    <w:rsid w:val="00457618"/>
    <w:rsid w:val="004606F1"/>
    <w:rsid w:val="00463339"/>
    <w:rsid w:val="00463B78"/>
    <w:rsid w:val="00464638"/>
    <w:rsid w:val="0046505C"/>
    <w:rsid w:val="0046558D"/>
    <w:rsid w:val="00465E5C"/>
    <w:rsid w:val="0047329D"/>
    <w:rsid w:val="004838CE"/>
    <w:rsid w:val="00483C22"/>
    <w:rsid w:val="00487965"/>
    <w:rsid w:val="0049035B"/>
    <w:rsid w:val="00490F0B"/>
    <w:rsid w:val="00492D4E"/>
    <w:rsid w:val="004961E8"/>
    <w:rsid w:val="0049659B"/>
    <w:rsid w:val="004976F6"/>
    <w:rsid w:val="004A2F74"/>
    <w:rsid w:val="004A508B"/>
    <w:rsid w:val="004A5D4E"/>
    <w:rsid w:val="004A5D81"/>
    <w:rsid w:val="004A721B"/>
    <w:rsid w:val="004B1C95"/>
    <w:rsid w:val="004B5F5D"/>
    <w:rsid w:val="004B6ED2"/>
    <w:rsid w:val="004B7BA1"/>
    <w:rsid w:val="004C20E5"/>
    <w:rsid w:val="004C3486"/>
    <w:rsid w:val="004C4542"/>
    <w:rsid w:val="004C6450"/>
    <w:rsid w:val="004D00CB"/>
    <w:rsid w:val="004D0786"/>
    <w:rsid w:val="004D0B38"/>
    <w:rsid w:val="004D110B"/>
    <w:rsid w:val="004D35C9"/>
    <w:rsid w:val="004D3DF8"/>
    <w:rsid w:val="004E0928"/>
    <w:rsid w:val="004E0DEE"/>
    <w:rsid w:val="004E1033"/>
    <w:rsid w:val="004E167A"/>
    <w:rsid w:val="004E1D1F"/>
    <w:rsid w:val="004F058D"/>
    <w:rsid w:val="004F563C"/>
    <w:rsid w:val="004F6A15"/>
    <w:rsid w:val="00506CA5"/>
    <w:rsid w:val="00510A52"/>
    <w:rsid w:val="0051142E"/>
    <w:rsid w:val="00512CA4"/>
    <w:rsid w:val="005142D1"/>
    <w:rsid w:val="005201B3"/>
    <w:rsid w:val="00522292"/>
    <w:rsid w:val="00523BCE"/>
    <w:rsid w:val="00527A71"/>
    <w:rsid w:val="00536E76"/>
    <w:rsid w:val="00537A71"/>
    <w:rsid w:val="00537CC9"/>
    <w:rsid w:val="00537D96"/>
    <w:rsid w:val="00543A31"/>
    <w:rsid w:val="0054693E"/>
    <w:rsid w:val="00546ABC"/>
    <w:rsid w:val="005529AE"/>
    <w:rsid w:val="00557829"/>
    <w:rsid w:val="00560522"/>
    <w:rsid w:val="00563A33"/>
    <w:rsid w:val="00570653"/>
    <w:rsid w:val="00570D8C"/>
    <w:rsid w:val="00571A68"/>
    <w:rsid w:val="00571C45"/>
    <w:rsid w:val="00574038"/>
    <w:rsid w:val="0057609B"/>
    <w:rsid w:val="00576585"/>
    <w:rsid w:val="00576FAA"/>
    <w:rsid w:val="005854FE"/>
    <w:rsid w:val="00586952"/>
    <w:rsid w:val="005873D7"/>
    <w:rsid w:val="005878B7"/>
    <w:rsid w:val="00587C71"/>
    <w:rsid w:val="00590846"/>
    <w:rsid w:val="00596CA6"/>
    <w:rsid w:val="005A0D79"/>
    <w:rsid w:val="005A1CE5"/>
    <w:rsid w:val="005A25BE"/>
    <w:rsid w:val="005A285A"/>
    <w:rsid w:val="005A2B58"/>
    <w:rsid w:val="005A56A1"/>
    <w:rsid w:val="005A5BBB"/>
    <w:rsid w:val="005A78E0"/>
    <w:rsid w:val="005B0020"/>
    <w:rsid w:val="005B23FA"/>
    <w:rsid w:val="005B242F"/>
    <w:rsid w:val="005B24FD"/>
    <w:rsid w:val="005B471E"/>
    <w:rsid w:val="005B7DBE"/>
    <w:rsid w:val="005C03E5"/>
    <w:rsid w:val="005C25F6"/>
    <w:rsid w:val="005D2ED0"/>
    <w:rsid w:val="005D354A"/>
    <w:rsid w:val="005D7244"/>
    <w:rsid w:val="005E070A"/>
    <w:rsid w:val="005E120C"/>
    <w:rsid w:val="005E1B0A"/>
    <w:rsid w:val="005E1B60"/>
    <w:rsid w:val="005E22CD"/>
    <w:rsid w:val="005E2C2A"/>
    <w:rsid w:val="005E4FFB"/>
    <w:rsid w:val="005F0C4B"/>
    <w:rsid w:val="005F0DE3"/>
    <w:rsid w:val="005F279E"/>
    <w:rsid w:val="005F3E05"/>
    <w:rsid w:val="005F4466"/>
    <w:rsid w:val="005F4EB7"/>
    <w:rsid w:val="00601785"/>
    <w:rsid w:val="00603550"/>
    <w:rsid w:val="00606EB7"/>
    <w:rsid w:val="00607276"/>
    <w:rsid w:val="00607A14"/>
    <w:rsid w:val="00610E22"/>
    <w:rsid w:val="00611A1F"/>
    <w:rsid w:val="00611A2B"/>
    <w:rsid w:val="006216F4"/>
    <w:rsid w:val="00622CB1"/>
    <w:rsid w:val="0062482D"/>
    <w:rsid w:val="00625628"/>
    <w:rsid w:val="00626B32"/>
    <w:rsid w:val="006273F1"/>
    <w:rsid w:val="00631512"/>
    <w:rsid w:val="006316A8"/>
    <w:rsid w:val="006331C8"/>
    <w:rsid w:val="00634DA1"/>
    <w:rsid w:val="00635810"/>
    <w:rsid w:val="00636A3B"/>
    <w:rsid w:val="0064067D"/>
    <w:rsid w:val="0064097D"/>
    <w:rsid w:val="00642670"/>
    <w:rsid w:val="00642B14"/>
    <w:rsid w:val="0064339C"/>
    <w:rsid w:val="00656177"/>
    <w:rsid w:val="0065763D"/>
    <w:rsid w:val="006605FD"/>
    <w:rsid w:val="00660B3B"/>
    <w:rsid w:val="0066154F"/>
    <w:rsid w:val="00664144"/>
    <w:rsid w:val="00671BFA"/>
    <w:rsid w:val="0067292F"/>
    <w:rsid w:val="00674800"/>
    <w:rsid w:val="00677484"/>
    <w:rsid w:val="0068119B"/>
    <w:rsid w:val="0068356B"/>
    <w:rsid w:val="00684461"/>
    <w:rsid w:val="006870AE"/>
    <w:rsid w:val="00692456"/>
    <w:rsid w:val="00692FCD"/>
    <w:rsid w:val="00696113"/>
    <w:rsid w:val="006A0775"/>
    <w:rsid w:val="006A1EDA"/>
    <w:rsid w:val="006A4212"/>
    <w:rsid w:val="006B2F76"/>
    <w:rsid w:val="006B3C93"/>
    <w:rsid w:val="006B4CFD"/>
    <w:rsid w:val="006B7D9A"/>
    <w:rsid w:val="006C3017"/>
    <w:rsid w:val="006D5D9B"/>
    <w:rsid w:val="006D6068"/>
    <w:rsid w:val="006D7519"/>
    <w:rsid w:val="006E3450"/>
    <w:rsid w:val="006E4FCF"/>
    <w:rsid w:val="006E7138"/>
    <w:rsid w:val="006F1D1A"/>
    <w:rsid w:val="006F426F"/>
    <w:rsid w:val="006F50EE"/>
    <w:rsid w:val="006F577E"/>
    <w:rsid w:val="006F702A"/>
    <w:rsid w:val="00701AAB"/>
    <w:rsid w:val="00701DA1"/>
    <w:rsid w:val="007049F0"/>
    <w:rsid w:val="00707E5D"/>
    <w:rsid w:val="007133CA"/>
    <w:rsid w:val="00716A36"/>
    <w:rsid w:val="007205E8"/>
    <w:rsid w:val="00721D48"/>
    <w:rsid w:val="00724877"/>
    <w:rsid w:val="00730824"/>
    <w:rsid w:val="00731475"/>
    <w:rsid w:val="00735AE7"/>
    <w:rsid w:val="00735BDD"/>
    <w:rsid w:val="00736E22"/>
    <w:rsid w:val="007372CE"/>
    <w:rsid w:val="00740B2F"/>
    <w:rsid w:val="00740D26"/>
    <w:rsid w:val="00744E90"/>
    <w:rsid w:val="007453E8"/>
    <w:rsid w:val="0075152A"/>
    <w:rsid w:val="00752245"/>
    <w:rsid w:val="00752494"/>
    <w:rsid w:val="007548EA"/>
    <w:rsid w:val="00766ACC"/>
    <w:rsid w:val="0076731D"/>
    <w:rsid w:val="00770226"/>
    <w:rsid w:val="0077254B"/>
    <w:rsid w:val="0077694E"/>
    <w:rsid w:val="00785FDE"/>
    <w:rsid w:val="007917FF"/>
    <w:rsid w:val="00791AD9"/>
    <w:rsid w:val="007941F0"/>
    <w:rsid w:val="00796A03"/>
    <w:rsid w:val="007A59F9"/>
    <w:rsid w:val="007B01BD"/>
    <w:rsid w:val="007B1261"/>
    <w:rsid w:val="007B1AAB"/>
    <w:rsid w:val="007B242B"/>
    <w:rsid w:val="007B3E09"/>
    <w:rsid w:val="007B64A3"/>
    <w:rsid w:val="007B65D6"/>
    <w:rsid w:val="007B6C5F"/>
    <w:rsid w:val="007C22D1"/>
    <w:rsid w:val="007C28C6"/>
    <w:rsid w:val="007C7F27"/>
    <w:rsid w:val="007D0CAA"/>
    <w:rsid w:val="007D1A5D"/>
    <w:rsid w:val="007D295B"/>
    <w:rsid w:val="007E05C8"/>
    <w:rsid w:val="007E1F18"/>
    <w:rsid w:val="007E1F43"/>
    <w:rsid w:val="007E5207"/>
    <w:rsid w:val="007E642F"/>
    <w:rsid w:val="007E78C3"/>
    <w:rsid w:val="007F0743"/>
    <w:rsid w:val="007F0EE9"/>
    <w:rsid w:val="007F1858"/>
    <w:rsid w:val="007F1BBF"/>
    <w:rsid w:val="007F20D2"/>
    <w:rsid w:val="007F29EC"/>
    <w:rsid w:val="007F4048"/>
    <w:rsid w:val="0080094D"/>
    <w:rsid w:val="00800C99"/>
    <w:rsid w:val="00802CF0"/>
    <w:rsid w:val="00810FCA"/>
    <w:rsid w:val="00811414"/>
    <w:rsid w:val="0081149E"/>
    <w:rsid w:val="0081359F"/>
    <w:rsid w:val="00815AD5"/>
    <w:rsid w:val="00816786"/>
    <w:rsid w:val="00817C64"/>
    <w:rsid w:val="00817D60"/>
    <w:rsid w:val="00820262"/>
    <w:rsid w:val="00822B81"/>
    <w:rsid w:val="00830BAA"/>
    <w:rsid w:val="008428AD"/>
    <w:rsid w:val="008430FA"/>
    <w:rsid w:val="00844D26"/>
    <w:rsid w:val="00844EF6"/>
    <w:rsid w:val="00846464"/>
    <w:rsid w:val="00850DC6"/>
    <w:rsid w:val="00851764"/>
    <w:rsid w:val="00851CC9"/>
    <w:rsid w:val="0085299E"/>
    <w:rsid w:val="00855B67"/>
    <w:rsid w:val="008577A2"/>
    <w:rsid w:val="008620D7"/>
    <w:rsid w:val="008647F5"/>
    <w:rsid w:val="00864B20"/>
    <w:rsid w:val="00876A73"/>
    <w:rsid w:val="008770E7"/>
    <w:rsid w:val="008838D3"/>
    <w:rsid w:val="00890F0B"/>
    <w:rsid w:val="008927A6"/>
    <w:rsid w:val="008967DE"/>
    <w:rsid w:val="008969F5"/>
    <w:rsid w:val="008A1E01"/>
    <w:rsid w:val="008A2178"/>
    <w:rsid w:val="008A4083"/>
    <w:rsid w:val="008A57B2"/>
    <w:rsid w:val="008A62F5"/>
    <w:rsid w:val="008A79AD"/>
    <w:rsid w:val="008B0DC2"/>
    <w:rsid w:val="008B2AF0"/>
    <w:rsid w:val="008B5904"/>
    <w:rsid w:val="008B5C00"/>
    <w:rsid w:val="008B687F"/>
    <w:rsid w:val="008C70F9"/>
    <w:rsid w:val="008D1661"/>
    <w:rsid w:val="008D2578"/>
    <w:rsid w:val="008D25F2"/>
    <w:rsid w:val="008D3071"/>
    <w:rsid w:val="008D5479"/>
    <w:rsid w:val="008D657F"/>
    <w:rsid w:val="008E1FB1"/>
    <w:rsid w:val="008E2344"/>
    <w:rsid w:val="008F09D3"/>
    <w:rsid w:val="008F1014"/>
    <w:rsid w:val="008F174A"/>
    <w:rsid w:val="008F29C6"/>
    <w:rsid w:val="008F36DB"/>
    <w:rsid w:val="008F4200"/>
    <w:rsid w:val="008F6173"/>
    <w:rsid w:val="008F7376"/>
    <w:rsid w:val="008F7592"/>
    <w:rsid w:val="00900CE7"/>
    <w:rsid w:val="00904296"/>
    <w:rsid w:val="00904A39"/>
    <w:rsid w:val="00904FEF"/>
    <w:rsid w:val="00905FCD"/>
    <w:rsid w:val="0090662D"/>
    <w:rsid w:val="00910049"/>
    <w:rsid w:val="00910769"/>
    <w:rsid w:val="009131AF"/>
    <w:rsid w:val="009133E4"/>
    <w:rsid w:val="00913C9C"/>
    <w:rsid w:val="009151AE"/>
    <w:rsid w:val="009152E2"/>
    <w:rsid w:val="0091569E"/>
    <w:rsid w:val="00915E98"/>
    <w:rsid w:val="00920C2E"/>
    <w:rsid w:val="00927458"/>
    <w:rsid w:val="00932DED"/>
    <w:rsid w:val="00932FC7"/>
    <w:rsid w:val="00933767"/>
    <w:rsid w:val="00933F33"/>
    <w:rsid w:val="00941274"/>
    <w:rsid w:val="00942E1D"/>
    <w:rsid w:val="009438EE"/>
    <w:rsid w:val="00944EC9"/>
    <w:rsid w:val="00944FC0"/>
    <w:rsid w:val="00945AD1"/>
    <w:rsid w:val="00947FC4"/>
    <w:rsid w:val="0095040A"/>
    <w:rsid w:val="00952F8C"/>
    <w:rsid w:val="009533E8"/>
    <w:rsid w:val="009575B6"/>
    <w:rsid w:val="009611B5"/>
    <w:rsid w:val="009619D6"/>
    <w:rsid w:val="00966059"/>
    <w:rsid w:val="00967F34"/>
    <w:rsid w:val="00970525"/>
    <w:rsid w:val="00972513"/>
    <w:rsid w:val="009738E9"/>
    <w:rsid w:val="00973C42"/>
    <w:rsid w:val="009759FC"/>
    <w:rsid w:val="00975E39"/>
    <w:rsid w:val="00976E5E"/>
    <w:rsid w:val="00976EA9"/>
    <w:rsid w:val="0098202F"/>
    <w:rsid w:val="00982C11"/>
    <w:rsid w:val="009851F8"/>
    <w:rsid w:val="009861AD"/>
    <w:rsid w:val="00986E2D"/>
    <w:rsid w:val="009873D6"/>
    <w:rsid w:val="00991A5C"/>
    <w:rsid w:val="0099479A"/>
    <w:rsid w:val="009A2F89"/>
    <w:rsid w:val="009A40F9"/>
    <w:rsid w:val="009A60FA"/>
    <w:rsid w:val="009B21A1"/>
    <w:rsid w:val="009B3C7F"/>
    <w:rsid w:val="009B557B"/>
    <w:rsid w:val="009B5AB1"/>
    <w:rsid w:val="009C3987"/>
    <w:rsid w:val="009C5EED"/>
    <w:rsid w:val="009C7F5E"/>
    <w:rsid w:val="009D0FCE"/>
    <w:rsid w:val="009D15FC"/>
    <w:rsid w:val="009D288C"/>
    <w:rsid w:val="009D327D"/>
    <w:rsid w:val="009D55DC"/>
    <w:rsid w:val="009E0A37"/>
    <w:rsid w:val="009E0C52"/>
    <w:rsid w:val="009E1B14"/>
    <w:rsid w:val="009E312C"/>
    <w:rsid w:val="009F1EDF"/>
    <w:rsid w:val="009F30CA"/>
    <w:rsid w:val="009F327E"/>
    <w:rsid w:val="00A01329"/>
    <w:rsid w:val="00A02B60"/>
    <w:rsid w:val="00A05F91"/>
    <w:rsid w:val="00A072F4"/>
    <w:rsid w:val="00A07879"/>
    <w:rsid w:val="00A10065"/>
    <w:rsid w:val="00A11827"/>
    <w:rsid w:val="00A178DF"/>
    <w:rsid w:val="00A2517C"/>
    <w:rsid w:val="00A31499"/>
    <w:rsid w:val="00A3385A"/>
    <w:rsid w:val="00A41A29"/>
    <w:rsid w:val="00A54C22"/>
    <w:rsid w:val="00A55247"/>
    <w:rsid w:val="00A55B3C"/>
    <w:rsid w:val="00A57DE8"/>
    <w:rsid w:val="00A61F6A"/>
    <w:rsid w:val="00A62EE9"/>
    <w:rsid w:val="00A647B4"/>
    <w:rsid w:val="00A65360"/>
    <w:rsid w:val="00A65E3D"/>
    <w:rsid w:val="00A6667C"/>
    <w:rsid w:val="00A77FFB"/>
    <w:rsid w:val="00A82D4D"/>
    <w:rsid w:val="00A8696C"/>
    <w:rsid w:val="00A86ABB"/>
    <w:rsid w:val="00A86E96"/>
    <w:rsid w:val="00A90E4C"/>
    <w:rsid w:val="00A9228C"/>
    <w:rsid w:val="00A940B5"/>
    <w:rsid w:val="00A958D0"/>
    <w:rsid w:val="00AA094D"/>
    <w:rsid w:val="00AA150C"/>
    <w:rsid w:val="00AA3078"/>
    <w:rsid w:val="00AA3299"/>
    <w:rsid w:val="00AA38F2"/>
    <w:rsid w:val="00AA3FB3"/>
    <w:rsid w:val="00AA6661"/>
    <w:rsid w:val="00AB0112"/>
    <w:rsid w:val="00AB3700"/>
    <w:rsid w:val="00AB3FB2"/>
    <w:rsid w:val="00AB465E"/>
    <w:rsid w:val="00AB622E"/>
    <w:rsid w:val="00AB643C"/>
    <w:rsid w:val="00AC22B1"/>
    <w:rsid w:val="00AC23A6"/>
    <w:rsid w:val="00AC2B4A"/>
    <w:rsid w:val="00AC6E33"/>
    <w:rsid w:val="00AD267D"/>
    <w:rsid w:val="00AD2820"/>
    <w:rsid w:val="00AD424D"/>
    <w:rsid w:val="00AD4426"/>
    <w:rsid w:val="00AD5A58"/>
    <w:rsid w:val="00AE2677"/>
    <w:rsid w:val="00AE2FAF"/>
    <w:rsid w:val="00AE30BF"/>
    <w:rsid w:val="00AE3D09"/>
    <w:rsid w:val="00AE3E70"/>
    <w:rsid w:val="00AE45CA"/>
    <w:rsid w:val="00AF5AE8"/>
    <w:rsid w:val="00AF7E1F"/>
    <w:rsid w:val="00B009C1"/>
    <w:rsid w:val="00B00D18"/>
    <w:rsid w:val="00B0555D"/>
    <w:rsid w:val="00B1028C"/>
    <w:rsid w:val="00B11C17"/>
    <w:rsid w:val="00B12027"/>
    <w:rsid w:val="00B12043"/>
    <w:rsid w:val="00B12AB4"/>
    <w:rsid w:val="00B154C0"/>
    <w:rsid w:val="00B16AA7"/>
    <w:rsid w:val="00B17507"/>
    <w:rsid w:val="00B20BA2"/>
    <w:rsid w:val="00B32731"/>
    <w:rsid w:val="00B34469"/>
    <w:rsid w:val="00B351B4"/>
    <w:rsid w:val="00B3782D"/>
    <w:rsid w:val="00B44219"/>
    <w:rsid w:val="00B452F4"/>
    <w:rsid w:val="00B45CE0"/>
    <w:rsid w:val="00B5682D"/>
    <w:rsid w:val="00B569B6"/>
    <w:rsid w:val="00B57C59"/>
    <w:rsid w:val="00B617FE"/>
    <w:rsid w:val="00B619F0"/>
    <w:rsid w:val="00B62A52"/>
    <w:rsid w:val="00B63E04"/>
    <w:rsid w:val="00B76832"/>
    <w:rsid w:val="00B7695C"/>
    <w:rsid w:val="00B905CF"/>
    <w:rsid w:val="00B90D84"/>
    <w:rsid w:val="00B92BDE"/>
    <w:rsid w:val="00B940C9"/>
    <w:rsid w:val="00B95515"/>
    <w:rsid w:val="00B96D86"/>
    <w:rsid w:val="00BA4185"/>
    <w:rsid w:val="00BA6B92"/>
    <w:rsid w:val="00BB2B91"/>
    <w:rsid w:val="00BB6CDD"/>
    <w:rsid w:val="00BC5815"/>
    <w:rsid w:val="00BD0F1A"/>
    <w:rsid w:val="00BD1FE1"/>
    <w:rsid w:val="00BD276C"/>
    <w:rsid w:val="00BD43F4"/>
    <w:rsid w:val="00BE2000"/>
    <w:rsid w:val="00BE276B"/>
    <w:rsid w:val="00BE35B3"/>
    <w:rsid w:val="00BE3829"/>
    <w:rsid w:val="00BE7933"/>
    <w:rsid w:val="00BF083E"/>
    <w:rsid w:val="00BF24FB"/>
    <w:rsid w:val="00BF2D05"/>
    <w:rsid w:val="00BF55D5"/>
    <w:rsid w:val="00BF675A"/>
    <w:rsid w:val="00BF6890"/>
    <w:rsid w:val="00BF6ADE"/>
    <w:rsid w:val="00C01723"/>
    <w:rsid w:val="00C10223"/>
    <w:rsid w:val="00C12794"/>
    <w:rsid w:val="00C1433D"/>
    <w:rsid w:val="00C21C9A"/>
    <w:rsid w:val="00C2477C"/>
    <w:rsid w:val="00C26CE1"/>
    <w:rsid w:val="00C33626"/>
    <w:rsid w:val="00C343C8"/>
    <w:rsid w:val="00C34DE1"/>
    <w:rsid w:val="00C37C55"/>
    <w:rsid w:val="00C412EC"/>
    <w:rsid w:val="00C43229"/>
    <w:rsid w:val="00C57720"/>
    <w:rsid w:val="00C6345F"/>
    <w:rsid w:val="00C658BD"/>
    <w:rsid w:val="00C65FE9"/>
    <w:rsid w:val="00C70AA6"/>
    <w:rsid w:val="00C7459A"/>
    <w:rsid w:val="00C750A6"/>
    <w:rsid w:val="00C77385"/>
    <w:rsid w:val="00C8032F"/>
    <w:rsid w:val="00C81FD6"/>
    <w:rsid w:val="00C820F6"/>
    <w:rsid w:val="00C830A4"/>
    <w:rsid w:val="00C83DD2"/>
    <w:rsid w:val="00C85BC2"/>
    <w:rsid w:val="00C866E8"/>
    <w:rsid w:val="00C93C5A"/>
    <w:rsid w:val="00CB07A4"/>
    <w:rsid w:val="00CC04B4"/>
    <w:rsid w:val="00CD2112"/>
    <w:rsid w:val="00CE0F5D"/>
    <w:rsid w:val="00CE1277"/>
    <w:rsid w:val="00CE1388"/>
    <w:rsid w:val="00CE2BD8"/>
    <w:rsid w:val="00CE4A1C"/>
    <w:rsid w:val="00CE6401"/>
    <w:rsid w:val="00CE7C8E"/>
    <w:rsid w:val="00CF3872"/>
    <w:rsid w:val="00CF690D"/>
    <w:rsid w:val="00CF6B70"/>
    <w:rsid w:val="00CF77EE"/>
    <w:rsid w:val="00D01CD5"/>
    <w:rsid w:val="00D026AE"/>
    <w:rsid w:val="00D04A48"/>
    <w:rsid w:val="00D0520E"/>
    <w:rsid w:val="00D05FFE"/>
    <w:rsid w:val="00D11791"/>
    <w:rsid w:val="00D122C1"/>
    <w:rsid w:val="00D1700A"/>
    <w:rsid w:val="00D170D0"/>
    <w:rsid w:val="00D20473"/>
    <w:rsid w:val="00D34FA9"/>
    <w:rsid w:val="00D4319B"/>
    <w:rsid w:val="00D4544F"/>
    <w:rsid w:val="00D4565D"/>
    <w:rsid w:val="00D478E7"/>
    <w:rsid w:val="00D479BD"/>
    <w:rsid w:val="00D51E9F"/>
    <w:rsid w:val="00D52E65"/>
    <w:rsid w:val="00D552B8"/>
    <w:rsid w:val="00D60564"/>
    <w:rsid w:val="00D63C98"/>
    <w:rsid w:val="00D6525B"/>
    <w:rsid w:val="00D65DB9"/>
    <w:rsid w:val="00D66B10"/>
    <w:rsid w:val="00D709C3"/>
    <w:rsid w:val="00D7173A"/>
    <w:rsid w:val="00D71DF1"/>
    <w:rsid w:val="00D73AB3"/>
    <w:rsid w:val="00D82A1C"/>
    <w:rsid w:val="00D84411"/>
    <w:rsid w:val="00D86B36"/>
    <w:rsid w:val="00D87950"/>
    <w:rsid w:val="00D92D82"/>
    <w:rsid w:val="00D95CB1"/>
    <w:rsid w:val="00DA4094"/>
    <w:rsid w:val="00DA4D3B"/>
    <w:rsid w:val="00DA7479"/>
    <w:rsid w:val="00DB0FA0"/>
    <w:rsid w:val="00DB41EE"/>
    <w:rsid w:val="00DB553D"/>
    <w:rsid w:val="00DB5F8F"/>
    <w:rsid w:val="00DC0B53"/>
    <w:rsid w:val="00DC216E"/>
    <w:rsid w:val="00DC68B6"/>
    <w:rsid w:val="00DD4892"/>
    <w:rsid w:val="00DD7765"/>
    <w:rsid w:val="00DE3261"/>
    <w:rsid w:val="00DE6737"/>
    <w:rsid w:val="00DF4FD0"/>
    <w:rsid w:val="00E0141F"/>
    <w:rsid w:val="00E02A85"/>
    <w:rsid w:val="00E06C14"/>
    <w:rsid w:val="00E07250"/>
    <w:rsid w:val="00E13800"/>
    <w:rsid w:val="00E1406E"/>
    <w:rsid w:val="00E177C1"/>
    <w:rsid w:val="00E21A8E"/>
    <w:rsid w:val="00E21E88"/>
    <w:rsid w:val="00E24730"/>
    <w:rsid w:val="00E27E70"/>
    <w:rsid w:val="00E30C3F"/>
    <w:rsid w:val="00E31778"/>
    <w:rsid w:val="00E35EC7"/>
    <w:rsid w:val="00E36BC6"/>
    <w:rsid w:val="00E403B2"/>
    <w:rsid w:val="00E40A50"/>
    <w:rsid w:val="00E40CA4"/>
    <w:rsid w:val="00E4160F"/>
    <w:rsid w:val="00E42CDC"/>
    <w:rsid w:val="00E4465B"/>
    <w:rsid w:val="00E46AD6"/>
    <w:rsid w:val="00E53D40"/>
    <w:rsid w:val="00E53F5E"/>
    <w:rsid w:val="00E55A2A"/>
    <w:rsid w:val="00E56624"/>
    <w:rsid w:val="00E6080C"/>
    <w:rsid w:val="00E6349F"/>
    <w:rsid w:val="00E638E6"/>
    <w:rsid w:val="00E63BF8"/>
    <w:rsid w:val="00E648D8"/>
    <w:rsid w:val="00E666DE"/>
    <w:rsid w:val="00E67907"/>
    <w:rsid w:val="00E75FF4"/>
    <w:rsid w:val="00E84BFF"/>
    <w:rsid w:val="00E85679"/>
    <w:rsid w:val="00E904F8"/>
    <w:rsid w:val="00E921DD"/>
    <w:rsid w:val="00E95416"/>
    <w:rsid w:val="00E97302"/>
    <w:rsid w:val="00E97390"/>
    <w:rsid w:val="00EA1297"/>
    <w:rsid w:val="00EA1A18"/>
    <w:rsid w:val="00EA4A25"/>
    <w:rsid w:val="00EA6DC1"/>
    <w:rsid w:val="00EA70C1"/>
    <w:rsid w:val="00EB14C6"/>
    <w:rsid w:val="00EC16CE"/>
    <w:rsid w:val="00EC352B"/>
    <w:rsid w:val="00ED1C78"/>
    <w:rsid w:val="00ED24D1"/>
    <w:rsid w:val="00ED2EEF"/>
    <w:rsid w:val="00ED33CA"/>
    <w:rsid w:val="00ED52C5"/>
    <w:rsid w:val="00EE123D"/>
    <w:rsid w:val="00EE3452"/>
    <w:rsid w:val="00EE5E09"/>
    <w:rsid w:val="00EF11D8"/>
    <w:rsid w:val="00EF5902"/>
    <w:rsid w:val="00EF681A"/>
    <w:rsid w:val="00EF7147"/>
    <w:rsid w:val="00EF7469"/>
    <w:rsid w:val="00EF7BD5"/>
    <w:rsid w:val="00F07365"/>
    <w:rsid w:val="00F13CC8"/>
    <w:rsid w:val="00F15409"/>
    <w:rsid w:val="00F15D0B"/>
    <w:rsid w:val="00F204FA"/>
    <w:rsid w:val="00F233D8"/>
    <w:rsid w:val="00F24655"/>
    <w:rsid w:val="00F25901"/>
    <w:rsid w:val="00F30323"/>
    <w:rsid w:val="00F30ADC"/>
    <w:rsid w:val="00F337D7"/>
    <w:rsid w:val="00F368ED"/>
    <w:rsid w:val="00F41D71"/>
    <w:rsid w:val="00F42CC4"/>
    <w:rsid w:val="00F44D11"/>
    <w:rsid w:val="00F455AA"/>
    <w:rsid w:val="00F54415"/>
    <w:rsid w:val="00F617DB"/>
    <w:rsid w:val="00F62EFC"/>
    <w:rsid w:val="00F638B2"/>
    <w:rsid w:val="00F64A6D"/>
    <w:rsid w:val="00F71E46"/>
    <w:rsid w:val="00F72935"/>
    <w:rsid w:val="00F84065"/>
    <w:rsid w:val="00F84B34"/>
    <w:rsid w:val="00F90313"/>
    <w:rsid w:val="00F904FA"/>
    <w:rsid w:val="00F937BD"/>
    <w:rsid w:val="00F94041"/>
    <w:rsid w:val="00F96BB2"/>
    <w:rsid w:val="00FA229E"/>
    <w:rsid w:val="00FA3182"/>
    <w:rsid w:val="00FA5DB1"/>
    <w:rsid w:val="00FB2F89"/>
    <w:rsid w:val="00FB44E7"/>
    <w:rsid w:val="00FB7028"/>
    <w:rsid w:val="00FC0141"/>
    <w:rsid w:val="00FC0288"/>
    <w:rsid w:val="00FC6DE9"/>
    <w:rsid w:val="00FD26C1"/>
    <w:rsid w:val="00FD2F0D"/>
    <w:rsid w:val="00FD39AF"/>
    <w:rsid w:val="00FD6EA5"/>
    <w:rsid w:val="00FD71CE"/>
    <w:rsid w:val="00FD73CC"/>
    <w:rsid w:val="00FE11AF"/>
    <w:rsid w:val="00FE2752"/>
    <w:rsid w:val="00FE46FA"/>
    <w:rsid w:val="00FE6431"/>
    <w:rsid w:val="00FF0B3B"/>
    <w:rsid w:val="00FF55E4"/>
    <w:rsid w:val="00FF7B29"/>
    <w:rsid w:val="024BFDFE"/>
    <w:rsid w:val="026C3DD5"/>
    <w:rsid w:val="038C3A6F"/>
    <w:rsid w:val="03E530DF"/>
    <w:rsid w:val="054D772D"/>
    <w:rsid w:val="0B99E206"/>
    <w:rsid w:val="0C31179E"/>
    <w:rsid w:val="0F4B0B72"/>
    <w:rsid w:val="12695212"/>
    <w:rsid w:val="129F3E42"/>
    <w:rsid w:val="136CA431"/>
    <w:rsid w:val="17B946F5"/>
    <w:rsid w:val="26739D28"/>
    <w:rsid w:val="296FA3FC"/>
    <w:rsid w:val="3505F90F"/>
    <w:rsid w:val="35F67D71"/>
    <w:rsid w:val="374346A0"/>
    <w:rsid w:val="37EF89C5"/>
    <w:rsid w:val="39CE9162"/>
    <w:rsid w:val="3ADC5937"/>
    <w:rsid w:val="3BF242DC"/>
    <w:rsid w:val="3D35BF7E"/>
    <w:rsid w:val="41517928"/>
    <w:rsid w:val="45C86C0C"/>
    <w:rsid w:val="47505B28"/>
    <w:rsid w:val="491D4FBA"/>
    <w:rsid w:val="4CCA1CDB"/>
    <w:rsid w:val="5199C8C8"/>
    <w:rsid w:val="52595025"/>
    <w:rsid w:val="53C1C4A1"/>
    <w:rsid w:val="5493A269"/>
    <w:rsid w:val="572B9466"/>
    <w:rsid w:val="58A8C91A"/>
    <w:rsid w:val="60167FA5"/>
    <w:rsid w:val="60C34B57"/>
    <w:rsid w:val="6C7A47B9"/>
    <w:rsid w:val="70A1648E"/>
    <w:rsid w:val="75F9922B"/>
    <w:rsid w:val="79F5C292"/>
    <w:rsid w:val="7F2D39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D49B6"/>
  <w15:chartTrackingRefBased/>
  <w15:docId w15:val="{D086C981-82F9-426B-A3C9-6810BEB52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D84"/>
  </w:style>
  <w:style w:type="paragraph" w:styleId="Heading1">
    <w:name w:val="heading 1"/>
    <w:basedOn w:val="Normal"/>
    <w:next w:val="Normal"/>
    <w:link w:val="Heading1Char"/>
    <w:uiPriority w:val="9"/>
    <w:qFormat/>
    <w:rsid w:val="005222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222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222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2229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semiHidden/>
    <w:unhideWhenUsed/>
    <w:qFormat/>
    <w:rsid w:val="007F20D2"/>
    <w:pPr>
      <w:keepNext/>
      <w:keepLines/>
      <w:widowControl w:val="0"/>
      <w:snapToGrid w:val="0"/>
      <w:spacing w:before="40" w:after="0" w:line="240" w:lineRule="auto"/>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29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2229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2229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22292"/>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522292"/>
    <w:rPr>
      <w:sz w:val="16"/>
      <w:szCs w:val="16"/>
    </w:rPr>
  </w:style>
  <w:style w:type="paragraph" w:styleId="CommentText">
    <w:name w:val="annotation text"/>
    <w:basedOn w:val="Normal"/>
    <w:link w:val="CommentTextChar"/>
    <w:uiPriority w:val="99"/>
    <w:unhideWhenUsed/>
    <w:rsid w:val="00522292"/>
    <w:pPr>
      <w:spacing w:line="240" w:lineRule="auto"/>
    </w:pPr>
    <w:rPr>
      <w:sz w:val="20"/>
      <w:szCs w:val="20"/>
    </w:rPr>
  </w:style>
  <w:style w:type="character" w:customStyle="1" w:styleId="CommentTextChar">
    <w:name w:val="Comment Text Char"/>
    <w:basedOn w:val="DefaultParagraphFont"/>
    <w:link w:val="CommentText"/>
    <w:uiPriority w:val="99"/>
    <w:rsid w:val="00522292"/>
    <w:rPr>
      <w:sz w:val="20"/>
      <w:szCs w:val="20"/>
    </w:rPr>
  </w:style>
  <w:style w:type="paragraph" w:styleId="BalloonText">
    <w:name w:val="Balloon Text"/>
    <w:basedOn w:val="Normal"/>
    <w:link w:val="BalloonTextChar"/>
    <w:uiPriority w:val="99"/>
    <w:semiHidden/>
    <w:unhideWhenUsed/>
    <w:rsid w:val="00522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29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22292"/>
    <w:rPr>
      <w:b/>
      <w:bCs/>
    </w:rPr>
  </w:style>
  <w:style w:type="character" w:customStyle="1" w:styleId="CommentSubjectChar">
    <w:name w:val="Comment Subject Char"/>
    <w:basedOn w:val="CommentTextChar"/>
    <w:link w:val="CommentSubject"/>
    <w:uiPriority w:val="99"/>
    <w:semiHidden/>
    <w:rsid w:val="00522292"/>
    <w:rPr>
      <w:b/>
      <w:bCs/>
      <w:sz w:val="20"/>
      <w:szCs w:val="20"/>
    </w:rPr>
  </w:style>
  <w:style w:type="paragraph" w:styleId="ListParagraph">
    <w:name w:val="List Paragraph"/>
    <w:basedOn w:val="Normal"/>
    <w:link w:val="ListParagraphChar"/>
    <w:uiPriority w:val="34"/>
    <w:qFormat/>
    <w:rsid w:val="00522292"/>
    <w:pPr>
      <w:ind w:left="720"/>
      <w:contextualSpacing/>
    </w:pPr>
  </w:style>
  <w:style w:type="character" w:styleId="Hyperlink">
    <w:name w:val="Hyperlink"/>
    <w:basedOn w:val="DefaultParagraphFont"/>
    <w:uiPriority w:val="99"/>
    <w:unhideWhenUsed/>
    <w:rsid w:val="00522292"/>
    <w:rPr>
      <w:color w:val="0563C1" w:themeColor="hyperlink"/>
      <w:u w:val="single"/>
    </w:rPr>
  </w:style>
  <w:style w:type="paragraph" w:styleId="TOCHeading">
    <w:name w:val="TOC Heading"/>
    <w:basedOn w:val="Heading1"/>
    <w:next w:val="Normal"/>
    <w:uiPriority w:val="39"/>
    <w:unhideWhenUsed/>
    <w:qFormat/>
    <w:rsid w:val="00522292"/>
    <w:pPr>
      <w:outlineLvl w:val="9"/>
    </w:pPr>
  </w:style>
  <w:style w:type="paragraph" w:styleId="TOC1">
    <w:name w:val="toc 1"/>
    <w:basedOn w:val="Normal"/>
    <w:next w:val="Normal"/>
    <w:autoRedefine/>
    <w:uiPriority w:val="39"/>
    <w:unhideWhenUsed/>
    <w:rsid w:val="00522292"/>
    <w:pPr>
      <w:spacing w:after="100"/>
    </w:pPr>
  </w:style>
  <w:style w:type="paragraph" w:styleId="TOC2">
    <w:name w:val="toc 2"/>
    <w:basedOn w:val="Normal"/>
    <w:next w:val="Normal"/>
    <w:autoRedefine/>
    <w:uiPriority w:val="39"/>
    <w:unhideWhenUsed/>
    <w:rsid w:val="00522292"/>
    <w:pPr>
      <w:spacing w:after="100"/>
      <w:ind w:left="220"/>
    </w:pPr>
  </w:style>
  <w:style w:type="paragraph" w:styleId="TOC3">
    <w:name w:val="toc 3"/>
    <w:basedOn w:val="Normal"/>
    <w:next w:val="Normal"/>
    <w:autoRedefine/>
    <w:uiPriority w:val="39"/>
    <w:unhideWhenUsed/>
    <w:rsid w:val="00522292"/>
    <w:pPr>
      <w:spacing w:after="100"/>
      <w:ind w:left="440"/>
    </w:pPr>
  </w:style>
  <w:style w:type="paragraph" w:styleId="Header">
    <w:name w:val="header"/>
    <w:basedOn w:val="Normal"/>
    <w:link w:val="HeaderChar"/>
    <w:uiPriority w:val="99"/>
    <w:unhideWhenUsed/>
    <w:rsid w:val="00522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292"/>
  </w:style>
  <w:style w:type="paragraph" w:styleId="Footer">
    <w:name w:val="footer"/>
    <w:basedOn w:val="Normal"/>
    <w:link w:val="FooterChar"/>
    <w:uiPriority w:val="99"/>
    <w:unhideWhenUsed/>
    <w:rsid w:val="00522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292"/>
  </w:style>
  <w:style w:type="table" w:styleId="TableGrid">
    <w:name w:val="Table Grid"/>
    <w:basedOn w:val="TableNormal"/>
    <w:uiPriority w:val="39"/>
    <w:rsid w:val="00522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22292"/>
  </w:style>
  <w:style w:type="character" w:customStyle="1" w:styleId="normaltextrun1">
    <w:name w:val="normaltextrun1"/>
    <w:basedOn w:val="DefaultParagraphFont"/>
    <w:rsid w:val="00522292"/>
  </w:style>
  <w:style w:type="paragraph" w:customStyle="1" w:styleId="FigureTableNotes">
    <w:name w:val="Figure/Table Notes"/>
    <w:basedOn w:val="Normal"/>
    <w:qFormat/>
    <w:rsid w:val="00522292"/>
    <w:pPr>
      <w:spacing w:before="60" w:after="320" w:line="240" w:lineRule="exact"/>
      <w:contextualSpacing/>
    </w:pPr>
    <w:rPr>
      <w:rFonts w:ascii="Lato" w:hAnsi="Lato"/>
      <w:iCs/>
      <w:sz w:val="16"/>
      <w:szCs w:val="18"/>
    </w:rPr>
  </w:style>
  <w:style w:type="paragraph" w:styleId="NormalWeb">
    <w:name w:val="Normal (Web)"/>
    <w:basedOn w:val="Normal"/>
    <w:uiPriority w:val="99"/>
    <w:unhideWhenUsed/>
    <w:rsid w:val="00522292"/>
    <w:pPr>
      <w:spacing w:after="0"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unhideWhenUsed/>
    <w:rsid w:val="00522292"/>
    <w:rPr>
      <w:color w:val="605E5C"/>
      <w:shd w:val="clear" w:color="auto" w:fill="E1DFDD"/>
    </w:rPr>
  </w:style>
  <w:style w:type="character" w:customStyle="1" w:styleId="ListParagraphChar">
    <w:name w:val="List Paragraph Char"/>
    <w:basedOn w:val="DefaultParagraphFont"/>
    <w:link w:val="ListParagraph"/>
    <w:uiPriority w:val="34"/>
    <w:locked/>
    <w:rsid w:val="00D71DF1"/>
  </w:style>
  <w:style w:type="table" w:customStyle="1" w:styleId="ShadedStyle1-TCC">
    <w:name w:val="Shaded Style 1 - TCC"/>
    <w:basedOn w:val="TableNormal"/>
    <w:uiPriority w:val="99"/>
    <w:rsid w:val="00D71DF1"/>
    <w:pPr>
      <w:spacing w:after="0" w:line="276" w:lineRule="auto"/>
      <w:jc w:val="center"/>
    </w:pPr>
    <w:rPr>
      <w:rFonts w:ascii="Corbel" w:hAnsi="Corbel"/>
    </w:rPr>
    <w:tblPr>
      <w:tblStyleRowBandSize w:val="1"/>
      <w:tblBorders>
        <w:insideV w:val="single" w:sz="4" w:space="0" w:color="FFFFFF" w:themeColor="background1"/>
      </w:tblBorders>
    </w:tblPr>
    <w:tcPr>
      <w:shd w:val="clear" w:color="auto" w:fill="FFFFFF" w:themeFill="background1"/>
      <w:vAlign w:val="center"/>
    </w:tcPr>
    <w:tblStylePr w:type="firstRow">
      <w:pPr>
        <w:jc w:val="center"/>
      </w:pPr>
      <w:rPr>
        <w:rFonts w:ascii="Cambria" w:hAnsi="Cambria"/>
        <w:b/>
        <w:color w:val="FFFFFF" w:themeColor="background1"/>
        <w:sz w:val="22"/>
      </w:rPr>
      <w:tblPr/>
      <w:tcPr>
        <w:shd w:val="clear" w:color="auto" w:fill="FFC000" w:themeFill="accent4"/>
      </w:tcPr>
    </w:tblStylePr>
    <w:tblStylePr w:type="lastRow">
      <w:pPr>
        <w:jc w:val="left"/>
      </w:pPr>
      <w:tblPr/>
      <w:tcPr>
        <w:vAlign w:val="center"/>
      </w:tcPr>
    </w:tblStylePr>
    <w:tblStylePr w:type="firstCol">
      <w:pPr>
        <w:jc w:val="left"/>
      </w:pPr>
      <w:rPr>
        <w:rFonts w:ascii="Cambria" w:hAnsi="Cambria"/>
        <w:b/>
        <w:sz w:val="22"/>
      </w:rPr>
    </w:tblStylePr>
    <w:tblStylePr w:type="band1Horz">
      <w:pPr>
        <w:jc w:val="center"/>
      </w:pPr>
      <w:rPr>
        <w:rFonts w:ascii="Arial" w:hAnsi="Arial"/>
        <w:sz w:val="20"/>
      </w:rPr>
    </w:tblStylePr>
    <w:tblStylePr w:type="band2Horz">
      <w:pPr>
        <w:jc w:val="center"/>
      </w:pPr>
      <w:rPr>
        <w:rFonts w:ascii="Arial" w:hAnsi="Arial"/>
        <w:sz w:val="20"/>
      </w:rPr>
      <w:tblPr/>
      <w:tcPr>
        <w:shd w:val="clear" w:color="auto" w:fill="FFF2CC" w:themeFill="accent4" w:themeFillTint="33"/>
      </w:tcPr>
    </w:tblStylePr>
  </w:style>
  <w:style w:type="paragraph" w:customStyle="1" w:styleId="Default">
    <w:name w:val="Default"/>
    <w:rsid w:val="00D71DF1"/>
    <w:pPr>
      <w:autoSpaceDE w:val="0"/>
      <w:autoSpaceDN w:val="0"/>
      <w:adjustRightInd w:val="0"/>
      <w:spacing w:after="0" w:line="240" w:lineRule="auto"/>
    </w:pPr>
    <w:rPr>
      <w:rFonts w:ascii="Arial" w:hAnsi="Arial" w:cs="Arial"/>
      <w:color w:val="000000"/>
      <w:sz w:val="24"/>
      <w:szCs w:val="24"/>
      <w14:numForm w14:val="lining"/>
    </w:rPr>
  </w:style>
  <w:style w:type="table" w:styleId="GridTable4-Accent1">
    <w:name w:val="Grid Table 4 Accent 1"/>
    <w:basedOn w:val="TableNormal"/>
    <w:uiPriority w:val="49"/>
    <w:rsid w:val="00D71DF1"/>
    <w:pPr>
      <w:spacing w:after="0" w:line="240" w:lineRule="auto"/>
    </w:pPr>
    <w:rPr>
      <w:rFonts w:ascii="Corbel" w:hAnsi="Corbel"/>
      <w14:numForm w14:val="lining"/>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D71DF1"/>
    <w:pPr>
      <w:spacing w:after="0" w:line="240" w:lineRule="auto"/>
    </w:pPr>
    <w:rPr>
      <w:rFonts w:ascii="Corbel" w:hAnsi="Corbel"/>
      <w14:numForm w14:val="lining"/>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Spacing">
    <w:name w:val="No Spacing"/>
    <w:uiPriority w:val="1"/>
    <w:qFormat/>
    <w:rsid w:val="00D95CB1"/>
    <w:pPr>
      <w:spacing w:after="0" w:line="240" w:lineRule="auto"/>
    </w:pPr>
  </w:style>
  <w:style w:type="table" w:styleId="TableGridLight">
    <w:name w:val="Grid Table Light"/>
    <w:basedOn w:val="TableNormal"/>
    <w:uiPriority w:val="40"/>
    <w:rsid w:val="00D11791"/>
    <w:pPr>
      <w:spacing w:after="0" w:line="240" w:lineRule="auto"/>
    </w:pPr>
    <w:rPr>
      <w:rFonts w:ascii="Corbel" w:hAnsi="Corbel"/>
      <w14:numForm w14:val="lining"/>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hadedStyle2-TCC">
    <w:name w:val="Shaded Style 2 - TCC"/>
    <w:basedOn w:val="TableNormal"/>
    <w:uiPriority w:val="99"/>
    <w:rsid w:val="00571C45"/>
    <w:pPr>
      <w:spacing w:after="0" w:line="240" w:lineRule="auto"/>
      <w:jc w:val="center"/>
    </w:pPr>
    <w:rPr>
      <w:rFonts w:ascii="Corbel" w:hAnsi="Corbel"/>
      <w14:numForm w14:val="lining"/>
    </w:rPr>
    <w:tblPr>
      <w:tblStyleRowBandSize w:val="1"/>
      <w:tblStyleColBandSize w:val="1"/>
      <w:tblInd w:w="0" w:type="nil"/>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tcPr>
      <w:shd w:val="clear" w:color="auto" w:fill="FFFFFF" w:themeFill="background1"/>
      <w:vAlign w:val="center"/>
    </w:tcPr>
    <w:tblStylePr w:type="firstRow">
      <w:pPr>
        <w:jc w:val="center"/>
      </w:pPr>
      <w:rPr>
        <w:rFonts w:ascii="Cambria" w:hAnsi="Cambria" w:hint="default"/>
        <w:b/>
        <w:color w:val="FFFFFF" w:themeColor="background1"/>
        <w:sz w:val="22"/>
        <w:szCs w:val="22"/>
      </w:rPr>
      <w:tblPr/>
      <w:tcPr>
        <w:shd w:val="clear" w:color="auto" w:fill="E7E6E6" w:themeFill="background2"/>
      </w:tcPr>
    </w:tblStylePr>
  </w:style>
  <w:style w:type="character" w:customStyle="1" w:styleId="Heading8Char">
    <w:name w:val="Heading 8 Char"/>
    <w:basedOn w:val="DefaultParagraphFont"/>
    <w:link w:val="Heading8"/>
    <w:semiHidden/>
    <w:rsid w:val="007F20D2"/>
    <w:rPr>
      <w:rFonts w:asciiTheme="majorHAnsi" w:eastAsiaTheme="majorEastAsia" w:hAnsiTheme="majorHAnsi" w:cstheme="majorBidi"/>
      <w:color w:val="272727" w:themeColor="text1" w:themeTint="D8"/>
      <w:sz w:val="21"/>
      <w:szCs w:val="21"/>
    </w:rPr>
  </w:style>
  <w:style w:type="character" w:styleId="FootnoteReference">
    <w:name w:val="footnote reference"/>
    <w:basedOn w:val="DefaultParagraphFont"/>
    <w:uiPriority w:val="99"/>
    <w:semiHidden/>
    <w:unhideWhenUsed/>
    <w:rsid w:val="007F20D2"/>
    <w:rPr>
      <w:vertAlign w:val="superscript"/>
    </w:rPr>
  </w:style>
  <w:style w:type="character" w:customStyle="1" w:styleId="normaltextrun">
    <w:name w:val="normaltextrun"/>
    <w:basedOn w:val="DefaultParagraphFont"/>
    <w:rsid w:val="007F20D2"/>
  </w:style>
  <w:style w:type="character" w:customStyle="1" w:styleId="eop">
    <w:name w:val="eop"/>
    <w:basedOn w:val="DefaultParagraphFont"/>
    <w:rsid w:val="007F20D2"/>
  </w:style>
  <w:style w:type="character" w:customStyle="1" w:styleId="Mention1">
    <w:name w:val="Mention1"/>
    <w:basedOn w:val="DefaultParagraphFont"/>
    <w:uiPriority w:val="99"/>
    <w:unhideWhenUsed/>
    <w:rsid w:val="00C43229"/>
    <w:rPr>
      <w:color w:val="2B579A"/>
      <w:shd w:val="clear" w:color="auto" w:fill="E1DFDD"/>
    </w:rPr>
  </w:style>
  <w:style w:type="paragraph" w:styleId="Revision">
    <w:name w:val="Revision"/>
    <w:hidden/>
    <w:uiPriority w:val="99"/>
    <w:semiHidden/>
    <w:rsid w:val="009F30CA"/>
    <w:pPr>
      <w:spacing w:after="0" w:line="240" w:lineRule="auto"/>
    </w:pPr>
  </w:style>
  <w:style w:type="paragraph" w:styleId="FootnoteText">
    <w:name w:val="footnote text"/>
    <w:basedOn w:val="Normal"/>
    <w:link w:val="FootnoteTextChar"/>
    <w:uiPriority w:val="99"/>
    <w:semiHidden/>
    <w:unhideWhenUsed/>
    <w:rsid w:val="003A11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1112"/>
    <w:rPr>
      <w:sz w:val="20"/>
      <w:szCs w:val="20"/>
    </w:rPr>
  </w:style>
  <w:style w:type="table" w:styleId="GridTable4-Accent6">
    <w:name w:val="Grid Table 4 Accent 6"/>
    <w:basedOn w:val="TableNormal"/>
    <w:uiPriority w:val="49"/>
    <w:rsid w:val="00483C2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apple-converted-space">
    <w:name w:val="apple-converted-space"/>
    <w:basedOn w:val="DefaultParagraphFont"/>
    <w:rsid w:val="008F29C6"/>
  </w:style>
  <w:style w:type="character" w:customStyle="1" w:styleId="ref-journal">
    <w:name w:val="ref-journal"/>
    <w:basedOn w:val="DefaultParagraphFont"/>
    <w:rsid w:val="008F29C6"/>
  </w:style>
  <w:style w:type="character" w:customStyle="1" w:styleId="ref-vol">
    <w:name w:val="ref-vol"/>
    <w:basedOn w:val="DefaultParagraphFont"/>
    <w:rsid w:val="008F29C6"/>
  </w:style>
  <w:style w:type="table" w:styleId="GridTable5Dark-Accent1">
    <w:name w:val="Grid Table 5 Dark Accent 1"/>
    <w:basedOn w:val="TableNormal"/>
    <w:uiPriority w:val="50"/>
    <w:rsid w:val="00FA22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2-Accent3">
    <w:name w:val="Grid Table 2 Accent 3"/>
    <w:basedOn w:val="TableNormal"/>
    <w:uiPriority w:val="47"/>
    <w:rsid w:val="00543A31"/>
    <w:pPr>
      <w:spacing w:after="0" w:line="240" w:lineRule="auto"/>
    </w:pPr>
    <w:rPr>
      <w:rFonts w:ascii="Corbel" w:hAnsi="Corbel"/>
      <w14:numForm w14:val="lining"/>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UnresolvedMention">
    <w:name w:val="Unresolved Mention"/>
    <w:basedOn w:val="DefaultParagraphFont"/>
    <w:uiPriority w:val="99"/>
    <w:semiHidden/>
    <w:unhideWhenUsed/>
    <w:rsid w:val="00FA5DB1"/>
    <w:rPr>
      <w:color w:val="605E5C"/>
      <w:shd w:val="clear" w:color="auto" w:fill="E1DFDD"/>
    </w:rPr>
  </w:style>
  <w:style w:type="character" w:customStyle="1" w:styleId="emailstyle15">
    <w:name w:val="emailstyle15"/>
    <w:basedOn w:val="DefaultParagraphFont"/>
    <w:semiHidden/>
    <w:rsid w:val="00BE276B"/>
    <w:rPr>
      <w:rFonts w:ascii="Corbel" w:hAnsi="Corbel" w:hint="defaul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639415">
      <w:bodyDiv w:val="1"/>
      <w:marLeft w:val="0"/>
      <w:marRight w:val="0"/>
      <w:marTop w:val="0"/>
      <w:marBottom w:val="0"/>
      <w:divBdr>
        <w:top w:val="none" w:sz="0" w:space="0" w:color="auto"/>
        <w:left w:val="none" w:sz="0" w:space="0" w:color="auto"/>
        <w:bottom w:val="none" w:sz="0" w:space="0" w:color="auto"/>
        <w:right w:val="none" w:sz="0" w:space="0" w:color="auto"/>
      </w:divBdr>
    </w:div>
    <w:div w:id="302009326">
      <w:bodyDiv w:val="1"/>
      <w:marLeft w:val="0"/>
      <w:marRight w:val="0"/>
      <w:marTop w:val="0"/>
      <w:marBottom w:val="0"/>
      <w:divBdr>
        <w:top w:val="none" w:sz="0" w:space="0" w:color="auto"/>
        <w:left w:val="none" w:sz="0" w:space="0" w:color="auto"/>
        <w:bottom w:val="none" w:sz="0" w:space="0" w:color="auto"/>
        <w:right w:val="none" w:sz="0" w:space="0" w:color="auto"/>
      </w:divBdr>
    </w:div>
    <w:div w:id="520750707">
      <w:bodyDiv w:val="1"/>
      <w:marLeft w:val="0"/>
      <w:marRight w:val="0"/>
      <w:marTop w:val="0"/>
      <w:marBottom w:val="0"/>
      <w:divBdr>
        <w:top w:val="none" w:sz="0" w:space="0" w:color="auto"/>
        <w:left w:val="none" w:sz="0" w:space="0" w:color="auto"/>
        <w:bottom w:val="none" w:sz="0" w:space="0" w:color="auto"/>
        <w:right w:val="none" w:sz="0" w:space="0" w:color="auto"/>
      </w:divBdr>
    </w:div>
    <w:div w:id="681397584">
      <w:bodyDiv w:val="1"/>
      <w:marLeft w:val="0"/>
      <w:marRight w:val="0"/>
      <w:marTop w:val="0"/>
      <w:marBottom w:val="0"/>
      <w:divBdr>
        <w:top w:val="none" w:sz="0" w:space="0" w:color="auto"/>
        <w:left w:val="none" w:sz="0" w:space="0" w:color="auto"/>
        <w:bottom w:val="none" w:sz="0" w:space="0" w:color="auto"/>
        <w:right w:val="none" w:sz="0" w:space="0" w:color="auto"/>
      </w:divBdr>
    </w:div>
    <w:div w:id="685329599">
      <w:bodyDiv w:val="1"/>
      <w:marLeft w:val="0"/>
      <w:marRight w:val="0"/>
      <w:marTop w:val="0"/>
      <w:marBottom w:val="0"/>
      <w:divBdr>
        <w:top w:val="none" w:sz="0" w:space="0" w:color="auto"/>
        <w:left w:val="none" w:sz="0" w:space="0" w:color="auto"/>
        <w:bottom w:val="none" w:sz="0" w:space="0" w:color="auto"/>
        <w:right w:val="none" w:sz="0" w:space="0" w:color="auto"/>
      </w:divBdr>
      <w:divsChild>
        <w:div w:id="1825051463">
          <w:marLeft w:val="0"/>
          <w:marRight w:val="0"/>
          <w:marTop w:val="0"/>
          <w:marBottom w:val="0"/>
          <w:divBdr>
            <w:top w:val="none" w:sz="0" w:space="0" w:color="auto"/>
            <w:left w:val="none" w:sz="0" w:space="0" w:color="auto"/>
            <w:bottom w:val="none" w:sz="0" w:space="0" w:color="auto"/>
            <w:right w:val="none" w:sz="0" w:space="0" w:color="auto"/>
          </w:divBdr>
          <w:divsChild>
            <w:div w:id="1003239411">
              <w:marLeft w:val="0"/>
              <w:marRight w:val="0"/>
              <w:marTop w:val="0"/>
              <w:marBottom w:val="0"/>
              <w:divBdr>
                <w:top w:val="none" w:sz="0" w:space="0" w:color="auto"/>
                <w:left w:val="none" w:sz="0" w:space="0" w:color="auto"/>
                <w:bottom w:val="none" w:sz="0" w:space="0" w:color="auto"/>
                <w:right w:val="none" w:sz="0" w:space="0" w:color="auto"/>
              </w:divBdr>
              <w:divsChild>
                <w:div w:id="853113359">
                  <w:marLeft w:val="0"/>
                  <w:marRight w:val="0"/>
                  <w:marTop w:val="0"/>
                  <w:marBottom w:val="0"/>
                  <w:divBdr>
                    <w:top w:val="none" w:sz="0" w:space="0" w:color="auto"/>
                    <w:left w:val="none" w:sz="0" w:space="0" w:color="auto"/>
                    <w:bottom w:val="none" w:sz="0" w:space="0" w:color="auto"/>
                    <w:right w:val="none" w:sz="0" w:space="0" w:color="auto"/>
                  </w:divBdr>
                  <w:divsChild>
                    <w:div w:id="1317342000">
                      <w:marLeft w:val="0"/>
                      <w:marRight w:val="0"/>
                      <w:marTop w:val="0"/>
                      <w:marBottom w:val="0"/>
                      <w:divBdr>
                        <w:top w:val="none" w:sz="0" w:space="0" w:color="auto"/>
                        <w:left w:val="none" w:sz="0" w:space="0" w:color="auto"/>
                        <w:bottom w:val="none" w:sz="0" w:space="0" w:color="auto"/>
                        <w:right w:val="none" w:sz="0" w:space="0" w:color="auto"/>
                      </w:divBdr>
                    </w:div>
                  </w:divsChild>
                </w:div>
                <w:div w:id="1141843012">
                  <w:marLeft w:val="0"/>
                  <w:marRight w:val="0"/>
                  <w:marTop w:val="0"/>
                  <w:marBottom w:val="0"/>
                  <w:divBdr>
                    <w:top w:val="none" w:sz="0" w:space="0" w:color="auto"/>
                    <w:left w:val="none" w:sz="0" w:space="0" w:color="auto"/>
                    <w:bottom w:val="none" w:sz="0" w:space="0" w:color="auto"/>
                    <w:right w:val="none" w:sz="0" w:space="0" w:color="auto"/>
                  </w:divBdr>
                  <w:divsChild>
                    <w:div w:id="17294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383003">
      <w:bodyDiv w:val="1"/>
      <w:marLeft w:val="0"/>
      <w:marRight w:val="0"/>
      <w:marTop w:val="0"/>
      <w:marBottom w:val="0"/>
      <w:divBdr>
        <w:top w:val="none" w:sz="0" w:space="0" w:color="auto"/>
        <w:left w:val="none" w:sz="0" w:space="0" w:color="auto"/>
        <w:bottom w:val="none" w:sz="0" w:space="0" w:color="auto"/>
        <w:right w:val="none" w:sz="0" w:space="0" w:color="auto"/>
      </w:divBdr>
    </w:div>
    <w:div w:id="802650928">
      <w:bodyDiv w:val="1"/>
      <w:marLeft w:val="0"/>
      <w:marRight w:val="0"/>
      <w:marTop w:val="0"/>
      <w:marBottom w:val="0"/>
      <w:divBdr>
        <w:top w:val="none" w:sz="0" w:space="0" w:color="auto"/>
        <w:left w:val="none" w:sz="0" w:space="0" w:color="auto"/>
        <w:bottom w:val="none" w:sz="0" w:space="0" w:color="auto"/>
        <w:right w:val="none" w:sz="0" w:space="0" w:color="auto"/>
      </w:divBdr>
    </w:div>
    <w:div w:id="849948755">
      <w:bodyDiv w:val="1"/>
      <w:marLeft w:val="0"/>
      <w:marRight w:val="0"/>
      <w:marTop w:val="0"/>
      <w:marBottom w:val="0"/>
      <w:divBdr>
        <w:top w:val="none" w:sz="0" w:space="0" w:color="auto"/>
        <w:left w:val="none" w:sz="0" w:space="0" w:color="auto"/>
        <w:bottom w:val="none" w:sz="0" w:space="0" w:color="auto"/>
        <w:right w:val="none" w:sz="0" w:space="0" w:color="auto"/>
      </w:divBdr>
    </w:div>
    <w:div w:id="867792889">
      <w:bodyDiv w:val="1"/>
      <w:marLeft w:val="0"/>
      <w:marRight w:val="0"/>
      <w:marTop w:val="0"/>
      <w:marBottom w:val="0"/>
      <w:divBdr>
        <w:top w:val="none" w:sz="0" w:space="0" w:color="auto"/>
        <w:left w:val="none" w:sz="0" w:space="0" w:color="auto"/>
        <w:bottom w:val="none" w:sz="0" w:space="0" w:color="auto"/>
        <w:right w:val="none" w:sz="0" w:space="0" w:color="auto"/>
      </w:divBdr>
    </w:div>
    <w:div w:id="869145175">
      <w:bodyDiv w:val="1"/>
      <w:marLeft w:val="0"/>
      <w:marRight w:val="0"/>
      <w:marTop w:val="0"/>
      <w:marBottom w:val="0"/>
      <w:divBdr>
        <w:top w:val="none" w:sz="0" w:space="0" w:color="auto"/>
        <w:left w:val="none" w:sz="0" w:space="0" w:color="auto"/>
        <w:bottom w:val="none" w:sz="0" w:space="0" w:color="auto"/>
        <w:right w:val="none" w:sz="0" w:space="0" w:color="auto"/>
      </w:divBdr>
    </w:div>
    <w:div w:id="962886611">
      <w:bodyDiv w:val="1"/>
      <w:marLeft w:val="0"/>
      <w:marRight w:val="0"/>
      <w:marTop w:val="0"/>
      <w:marBottom w:val="0"/>
      <w:divBdr>
        <w:top w:val="none" w:sz="0" w:space="0" w:color="auto"/>
        <w:left w:val="none" w:sz="0" w:space="0" w:color="auto"/>
        <w:bottom w:val="none" w:sz="0" w:space="0" w:color="auto"/>
        <w:right w:val="none" w:sz="0" w:space="0" w:color="auto"/>
      </w:divBdr>
    </w:div>
    <w:div w:id="1117915969">
      <w:bodyDiv w:val="1"/>
      <w:marLeft w:val="0"/>
      <w:marRight w:val="0"/>
      <w:marTop w:val="0"/>
      <w:marBottom w:val="0"/>
      <w:divBdr>
        <w:top w:val="none" w:sz="0" w:space="0" w:color="auto"/>
        <w:left w:val="none" w:sz="0" w:space="0" w:color="auto"/>
        <w:bottom w:val="none" w:sz="0" w:space="0" w:color="auto"/>
        <w:right w:val="none" w:sz="0" w:space="0" w:color="auto"/>
      </w:divBdr>
    </w:div>
    <w:div w:id="1164468822">
      <w:bodyDiv w:val="1"/>
      <w:marLeft w:val="0"/>
      <w:marRight w:val="0"/>
      <w:marTop w:val="0"/>
      <w:marBottom w:val="0"/>
      <w:divBdr>
        <w:top w:val="none" w:sz="0" w:space="0" w:color="auto"/>
        <w:left w:val="none" w:sz="0" w:space="0" w:color="auto"/>
        <w:bottom w:val="none" w:sz="0" w:space="0" w:color="auto"/>
        <w:right w:val="none" w:sz="0" w:space="0" w:color="auto"/>
      </w:divBdr>
    </w:div>
    <w:div w:id="1183980719">
      <w:bodyDiv w:val="1"/>
      <w:marLeft w:val="0"/>
      <w:marRight w:val="0"/>
      <w:marTop w:val="0"/>
      <w:marBottom w:val="0"/>
      <w:divBdr>
        <w:top w:val="none" w:sz="0" w:space="0" w:color="auto"/>
        <w:left w:val="none" w:sz="0" w:space="0" w:color="auto"/>
        <w:bottom w:val="none" w:sz="0" w:space="0" w:color="auto"/>
        <w:right w:val="none" w:sz="0" w:space="0" w:color="auto"/>
      </w:divBdr>
    </w:div>
    <w:div w:id="1628391329">
      <w:bodyDiv w:val="1"/>
      <w:marLeft w:val="0"/>
      <w:marRight w:val="0"/>
      <w:marTop w:val="0"/>
      <w:marBottom w:val="0"/>
      <w:divBdr>
        <w:top w:val="none" w:sz="0" w:space="0" w:color="auto"/>
        <w:left w:val="none" w:sz="0" w:space="0" w:color="auto"/>
        <w:bottom w:val="none" w:sz="0" w:space="0" w:color="auto"/>
        <w:right w:val="none" w:sz="0" w:space="0" w:color="auto"/>
      </w:divBdr>
    </w:div>
    <w:div w:id="1788699484">
      <w:bodyDiv w:val="1"/>
      <w:marLeft w:val="0"/>
      <w:marRight w:val="0"/>
      <w:marTop w:val="0"/>
      <w:marBottom w:val="0"/>
      <w:divBdr>
        <w:top w:val="none" w:sz="0" w:space="0" w:color="auto"/>
        <w:left w:val="none" w:sz="0" w:space="0" w:color="auto"/>
        <w:bottom w:val="none" w:sz="0" w:space="0" w:color="auto"/>
        <w:right w:val="none" w:sz="0" w:space="0" w:color="auto"/>
      </w:divBdr>
    </w:div>
    <w:div w:id="1977759657">
      <w:bodyDiv w:val="1"/>
      <w:marLeft w:val="0"/>
      <w:marRight w:val="0"/>
      <w:marTop w:val="0"/>
      <w:marBottom w:val="0"/>
      <w:divBdr>
        <w:top w:val="none" w:sz="0" w:space="0" w:color="auto"/>
        <w:left w:val="none" w:sz="0" w:space="0" w:color="auto"/>
        <w:bottom w:val="none" w:sz="0" w:space="0" w:color="auto"/>
        <w:right w:val="none" w:sz="0" w:space="0" w:color="auto"/>
      </w:divBdr>
    </w:div>
    <w:div w:id="2004963832">
      <w:bodyDiv w:val="1"/>
      <w:marLeft w:val="0"/>
      <w:marRight w:val="0"/>
      <w:marTop w:val="0"/>
      <w:marBottom w:val="0"/>
      <w:divBdr>
        <w:top w:val="none" w:sz="0" w:space="0" w:color="auto"/>
        <w:left w:val="none" w:sz="0" w:space="0" w:color="auto"/>
        <w:bottom w:val="none" w:sz="0" w:space="0" w:color="auto"/>
        <w:right w:val="none" w:sz="0" w:space="0" w:color="auto"/>
      </w:divBdr>
    </w:div>
    <w:div w:id="2059812433">
      <w:bodyDiv w:val="1"/>
      <w:marLeft w:val="0"/>
      <w:marRight w:val="0"/>
      <w:marTop w:val="0"/>
      <w:marBottom w:val="0"/>
      <w:divBdr>
        <w:top w:val="none" w:sz="0" w:space="0" w:color="auto"/>
        <w:left w:val="none" w:sz="0" w:space="0" w:color="auto"/>
        <w:bottom w:val="none" w:sz="0" w:space="0" w:color="auto"/>
        <w:right w:val="none" w:sz="0" w:space="0" w:color="auto"/>
      </w:divBdr>
    </w:div>
    <w:div w:id="2060283939">
      <w:bodyDiv w:val="1"/>
      <w:marLeft w:val="0"/>
      <w:marRight w:val="0"/>
      <w:marTop w:val="0"/>
      <w:marBottom w:val="0"/>
      <w:divBdr>
        <w:top w:val="none" w:sz="0" w:space="0" w:color="auto"/>
        <w:left w:val="none" w:sz="0" w:space="0" w:color="auto"/>
        <w:bottom w:val="none" w:sz="0" w:space="0" w:color="auto"/>
        <w:right w:val="none" w:sz="0" w:space="0" w:color="auto"/>
      </w:divBdr>
    </w:div>
    <w:div w:id="206690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cain@partnersforpublicgood.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gasper@partnersforpublicgood.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ezeofor@partnersforpublicgood.org" TargetMode="External"/><Relationship Id="rId5" Type="http://schemas.openxmlformats.org/officeDocument/2006/relationships/numbering" Target="numbering.xml"/><Relationship Id="rId15" Type="http://schemas.openxmlformats.org/officeDocument/2006/relationships/hyperlink" Target="mailto:procaccm@oclc.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reamss@oclc.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oi.org/10.1007/978-94-009-6528-7_23" TargetMode="External"/><Relationship Id="rId1" Type="http://schemas.openxmlformats.org/officeDocument/2006/relationships/hyperlink" Target="https://journals.plos.org/plosone/article?id=10.1371/journal.pone.02208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1" ma:contentTypeDescription="Create a new document." ma:contentTypeScope="" ma:versionID="f2418e1062e77d5fb7473a12811b4872">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b9631f3e24199a5d854d9d163f105406"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Lisa Frehill</DisplayName>
        <AccountId>16</AccountId>
        <AccountType/>
      </UserInfo>
      <UserInfo>
        <DisplayName>Matthew Birnbaum</DisplayName>
        <AccountId>14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27B5D0-097A-4F02-BC8C-8A20E78B3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DCEB72-F081-45BF-A44A-1E1C601827AC}">
  <ds:schemaRefs>
    <ds:schemaRef ds:uri="http://schemas.microsoft.com/office/2006/metadata/properties"/>
    <ds:schemaRef ds:uri="http://schemas.microsoft.com/office/infopath/2007/PartnerControls"/>
    <ds:schemaRef ds:uri="5b7cd334-ef48-44ad-ba3d-dd607a2fcc1b"/>
  </ds:schemaRefs>
</ds:datastoreItem>
</file>

<file path=customXml/itemProps3.xml><?xml version="1.0" encoding="utf-8"?>
<ds:datastoreItem xmlns:ds="http://schemas.openxmlformats.org/officeDocument/2006/customXml" ds:itemID="{D4E153AB-C758-3744-8E7A-E5B385D0CB6B}">
  <ds:schemaRefs>
    <ds:schemaRef ds:uri="http://schemas.openxmlformats.org/officeDocument/2006/bibliography"/>
  </ds:schemaRefs>
</ds:datastoreItem>
</file>

<file path=customXml/itemProps4.xml><?xml version="1.0" encoding="utf-8"?>
<ds:datastoreItem xmlns:ds="http://schemas.openxmlformats.org/officeDocument/2006/customXml" ds:itemID="{355B3EEE-5149-40BD-8689-B794F60ECD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2982</Words>
  <Characters>17003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Bakale</dc:creator>
  <cp:keywords/>
  <dc:description/>
  <cp:lastModifiedBy>Connie Bodner</cp:lastModifiedBy>
  <cp:revision>4</cp:revision>
  <cp:lastPrinted>2021-03-03T14:54:00Z</cp:lastPrinted>
  <dcterms:created xsi:type="dcterms:W3CDTF">2021-03-11T16:45:00Z</dcterms:created>
  <dcterms:modified xsi:type="dcterms:W3CDTF">2021-03-11T18:41:00Z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ies>
</file>