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3CE0" w:rsidRDefault="00FE4B85" w14:paraId="0ACF4457" w14:textId="712FF2BD">
      <w:pPr>
        <w:jc w:val="center"/>
        <w:rPr>
          <w:rFonts w:ascii="Times New Roman" w:hAnsi="Times New Roman"/>
        </w:rPr>
      </w:pPr>
      <w:r w:rsidRPr="00FE4B85">
        <w:rPr>
          <w:rFonts w:ascii="Times New Roman" w:hAnsi="Times New Roman"/>
        </w:rPr>
        <w:t>SUPPORTING STATEMENT FOR SBA FORMS</w:t>
      </w:r>
      <w:r w:rsidR="00033CE0">
        <w:rPr>
          <w:rFonts w:ascii="Times New Roman" w:hAnsi="Times New Roman"/>
        </w:rPr>
        <w:t xml:space="preserve"> 25, 33</w:t>
      </w:r>
      <w:r w:rsidR="007D5D9E">
        <w:rPr>
          <w:rFonts w:ascii="Times New Roman" w:hAnsi="Times New Roman"/>
        </w:rPr>
        <w:t>,</w:t>
      </w:r>
      <w:r w:rsidR="008E7752">
        <w:rPr>
          <w:rFonts w:ascii="Times New Roman" w:hAnsi="Times New Roman"/>
        </w:rPr>
        <w:t xml:space="preserve"> </w:t>
      </w:r>
      <w:r w:rsidR="00D06D91">
        <w:rPr>
          <w:rFonts w:ascii="Times New Roman" w:hAnsi="Times New Roman"/>
        </w:rPr>
        <w:t xml:space="preserve">and </w:t>
      </w:r>
      <w:r w:rsidR="00033CE0">
        <w:rPr>
          <w:rFonts w:ascii="Times New Roman" w:hAnsi="Times New Roman"/>
        </w:rPr>
        <w:t>34</w:t>
      </w:r>
    </w:p>
    <w:p w:rsidRPr="00FE4B85" w:rsidR="006D37FA" w:rsidRDefault="00033CE0" w14:paraId="4C7D6EFC" w14:textId="77777777">
      <w:pPr>
        <w:jc w:val="center"/>
        <w:rPr>
          <w:rFonts w:ascii="Times New Roman" w:hAnsi="Times New Roman"/>
        </w:rPr>
      </w:pPr>
      <w:r>
        <w:rPr>
          <w:rFonts w:ascii="Times New Roman" w:hAnsi="Times New Roman"/>
        </w:rPr>
        <w:t>(APPLICANTS FOR SBA-GUARANTEED LEVERAGE)</w:t>
      </w:r>
    </w:p>
    <w:p w:rsidR="006D37FA" w:rsidRDefault="001B2707" w14:paraId="031787ED" w14:textId="7777777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(OMB Control # 3245 0081</w:t>
      </w:r>
      <w:r w:rsidR="00A533D9">
        <w:rPr>
          <w:rFonts w:ascii="Times New Roman" w:hAnsi="Times New Roman"/>
        </w:rPr>
        <w:t>)</w:t>
      </w:r>
    </w:p>
    <w:p w:rsidR="006D37FA" w:rsidRDefault="006D37FA" w14:paraId="38C6426D" w14:textId="77777777">
      <w:pPr>
        <w:rPr>
          <w:rFonts w:ascii="Times New Roman" w:hAnsi="Times New Roman"/>
        </w:rPr>
      </w:pPr>
    </w:p>
    <w:p w:rsidR="006D37FA" w:rsidRDefault="006D37FA" w14:paraId="28EF1356" w14:textId="77777777">
      <w:pPr>
        <w:rPr>
          <w:rFonts w:ascii="Times New Roman" w:hAnsi="Times New Roman"/>
        </w:rPr>
      </w:pPr>
      <w:r>
        <w:rPr>
          <w:rFonts w:ascii="Times New Roman" w:hAnsi="Times New Roman"/>
        </w:rPr>
        <w:t>A.</w:t>
      </w:r>
      <w:r>
        <w:rPr>
          <w:rFonts w:ascii="Times New Roman" w:hAnsi="Times New Roman"/>
        </w:rPr>
        <w:tab/>
        <w:t>Justification</w:t>
      </w:r>
    </w:p>
    <w:p w:rsidR="006D37FA" w:rsidRDefault="006D37FA" w14:paraId="76C59C83" w14:textId="77777777">
      <w:pPr>
        <w:rPr>
          <w:rFonts w:ascii="Times New Roman" w:hAnsi="Times New Roman"/>
        </w:rPr>
      </w:pPr>
    </w:p>
    <w:p w:rsidR="006D37FA" w:rsidRDefault="006D37FA" w14:paraId="1612385E" w14:textId="21D77693">
      <w:pPr>
        <w:ind w:left="630" w:hanging="540"/>
        <w:rPr>
          <w:rFonts w:ascii="Times New Roman" w:hAnsi="Times New Roman"/>
        </w:rPr>
      </w:pPr>
      <w:r>
        <w:rPr>
          <w:rFonts w:ascii="Times New Roman" w:hAnsi="Times New Roman"/>
        </w:rPr>
        <w:t>1.</w:t>
      </w:r>
      <w:r>
        <w:rPr>
          <w:rFonts w:ascii="Times New Roman" w:hAnsi="Times New Roman"/>
        </w:rPr>
        <w:tab/>
      </w:r>
      <w:r w:rsidRPr="004B62B4" w:rsidR="004B62B4">
        <w:rPr>
          <w:rFonts w:ascii="Times New Roman" w:hAnsi="Times New Roman"/>
          <w:u w:val="single"/>
        </w:rPr>
        <w:t>Circumstances necessitating the collection of information.</w:t>
      </w:r>
      <w:r w:rsidR="004B62B4">
        <w:t xml:space="preserve"> </w:t>
      </w:r>
      <w:r w:rsidR="00984341">
        <w:t xml:space="preserve"> </w:t>
      </w:r>
      <w:r w:rsidR="00F42E0A">
        <w:t>T</w:t>
      </w:r>
      <w:r>
        <w:rPr>
          <w:rFonts w:ascii="Times New Roman" w:hAnsi="Times New Roman"/>
        </w:rPr>
        <w:t>he Small Business Investment Act of 1958, as amended (Act), authorizes the Small Business Administration (SBA) to license Small Business Investment Companies (SBICs) and to regulate their operations</w:t>
      </w:r>
      <w:r w:rsidR="00F42E0A">
        <w:rPr>
          <w:rFonts w:ascii="Times New Roman" w:hAnsi="Times New Roman"/>
        </w:rPr>
        <w:t xml:space="preserve"> [Sec. 301 (c) and Sec. 308 (c)]</w:t>
      </w:r>
      <w:r>
        <w:rPr>
          <w:rFonts w:ascii="Times New Roman" w:hAnsi="Times New Roman"/>
        </w:rPr>
        <w:t xml:space="preserve">.  </w:t>
      </w:r>
      <w:r w:rsidR="00F42E0A">
        <w:rPr>
          <w:rFonts w:ascii="Times New Roman" w:hAnsi="Times New Roman"/>
        </w:rPr>
        <w:t>T</w:t>
      </w:r>
      <w:r>
        <w:rPr>
          <w:rFonts w:ascii="Times New Roman" w:hAnsi="Times New Roman"/>
        </w:rPr>
        <w:t>he Act authorizes the SBA to provide two types of guaranteed funding to SBICs</w:t>
      </w:r>
      <w:proofErr w:type="gramStart"/>
      <w:r>
        <w:rPr>
          <w:rFonts w:ascii="Times New Roman" w:hAnsi="Times New Roman"/>
        </w:rPr>
        <w:t>:  (</w:t>
      </w:r>
      <w:proofErr w:type="gramEnd"/>
      <w:r>
        <w:rPr>
          <w:rFonts w:ascii="Times New Roman" w:hAnsi="Times New Roman"/>
        </w:rPr>
        <w:t>i) debt</w:t>
      </w:r>
      <w:r w:rsidR="000070F4">
        <w:rPr>
          <w:rFonts w:ascii="Times New Roman" w:hAnsi="Times New Roman"/>
        </w:rPr>
        <w:t>-</w:t>
      </w:r>
      <w:r>
        <w:rPr>
          <w:rFonts w:ascii="Times New Roman" w:hAnsi="Times New Roman"/>
        </w:rPr>
        <w:t xml:space="preserve">type funding through the </w:t>
      </w:r>
      <w:r w:rsidR="001B2707">
        <w:rPr>
          <w:rFonts w:ascii="Times New Roman" w:hAnsi="Times New Roman"/>
        </w:rPr>
        <w:t xml:space="preserve">purchase and </w:t>
      </w:r>
      <w:r>
        <w:rPr>
          <w:rFonts w:ascii="Times New Roman" w:hAnsi="Times New Roman"/>
        </w:rPr>
        <w:t>sale of debentures; and (ii) equity</w:t>
      </w:r>
      <w:r w:rsidR="000070F4">
        <w:rPr>
          <w:rFonts w:ascii="Times New Roman" w:hAnsi="Times New Roman"/>
        </w:rPr>
        <w:t>-</w:t>
      </w:r>
      <w:r>
        <w:rPr>
          <w:rFonts w:ascii="Times New Roman" w:hAnsi="Times New Roman"/>
        </w:rPr>
        <w:t>type funding through the sale of certain rights in Participating Securities</w:t>
      </w:r>
      <w:r w:rsidR="00F42E0A">
        <w:rPr>
          <w:rFonts w:ascii="Times New Roman" w:hAnsi="Times New Roman"/>
        </w:rPr>
        <w:t xml:space="preserve"> [Sec. 303 (</w:t>
      </w:r>
      <w:r w:rsidR="00E30D30">
        <w:rPr>
          <w:rFonts w:ascii="Times New Roman" w:hAnsi="Times New Roman"/>
        </w:rPr>
        <w:t>b</w:t>
      </w:r>
      <w:r w:rsidR="00F42E0A">
        <w:rPr>
          <w:rFonts w:ascii="Times New Roman" w:hAnsi="Times New Roman"/>
        </w:rPr>
        <w:t>)]</w:t>
      </w:r>
      <w:r>
        <w:rPr>
          <w:rFonts w:ascii="Times New Roman" w:hAnsi="Times New Roman"/>
        </w:rPr>
        <w:t>.</w:t>
      </w:r>
      <w:r w:rsidR="00C44AA0">
        <w:rPr>
          <w:rFonts w:ascii="Times New Roman" w:hAnsi="Times New Roman"/>
        </w:rPr>
        <w:t xml:space="preserve">  SBA currently provides funding </w:t>
      </w:r>
      <w:r w:rsidR="001B2707">
        <w:rPr>
          <w:rFonts w:ascii="Times New Roman" w:hAnsi="Times New Roman"/>
        </w:rPr>
        <w:t xml:space="preserve">through the purchase and sale </w:t>
      </w:r>
      <w:r w:rsidR="00C44AA0">
        <w:rPr>
          <w:rFonts w:ascii="Times New Roman" w:hAnsi="Times New Roman"/>
        </w:rPr>
        <w:t>of debentures.</w:t>
      </w:r>
    </w:p>
    <w:p w:rsidR="006D37FA" w:rsidRDefault="006D37FA" w14:paraId="54091B7B" w14:textId="77777777">
      <w:pPr>
        <w:ind w:left="630" w:hanging="540"/>
        <w:rPr>
          <w:rFonts w:ascii="Times New Roman" w:hAnsi="Times New Roman"/>
        </w:rPr>
      </w:pPr>
    </w:p>
    <w:p w:rsidR="006D37FA" w:rsidRDefault="006D37FA" w14:paraId="7C701366" w14:textId="523DADDA">
      <w:pPr>
        <w:ind w:left="630" w:hanging="540"/>
        <w:rPr>
          <w:rFonts w:ascii="Times New Roman" w:hAnsi="Times New Roman"/>
        </w:rPr>
      </w:pPr>
      <w:r>
        <w:rPr>
          <w:rFonts w:ascii="Times New Roman" w:hAnsi="Times New Roman"/>
        </w:rPr>
        <w:tab/>
      </w:r>
      <w:r w:rsidR="00563B49">
        <w:rPr>
          <w:rFonts w:ascii="Times New Roman" w:hAnsi="Times New Roman"/>
        </w:rPr>
        <w:t>To receive SBA-guaranteed funding, an SBIC must complete the documents and forms required as part of SBA</w:t>
      </w:r>
      <w:smartTag w:uri="urn:schemas-microsoft-com:office:smarttags" w:element="PersonName">
        <w:r w:rsidR="00563B49">
          <w:rPr>
            <w:rFonts w:ascii="Times New Roman" w:hAnsi="Times New Roman"/>
          </w:rPr>
          <w:t>'</w:t>
        </w:r>
      </w:smartTag>
      <w:r w:rsidR="00563B49">
        <w:rPr>
          <w:rFonts w:ascii="Times New Roman" w:hAnsi="Times New Roman"/>
        </w:rPr>
        <w:t xml:space="preserve">s two-part leverage application process.  </w:t>
      </w:r>
      <w:r w:rsidR="001B2707">
        <w:rPr>
          <w:rFonts w:ascii="Times New Roman" w:hAnsi="Times New Roman"/>
        </w:rPr>
        <w:t>I</w:t>
      </w:r>
      <w:r w:rsidR="006B621A">
        <w:rPr>
          <w:rFonts w:ascii="Times New Roman" w:hAnsi="Times New Roman"/>
        </w:rPr>
        <w:t>n</w:t>
      </w:r>
      <w:r w:rsidR="001B2707">
        <w:rPr>
          <w:rFonts w:ascii="Times New Roman" w:hAnsi="Times New Roman"/>
        </w:rPr>
        <w:t xml:space="preserve"> the first part, an SBIC must f</w:t>
      </w:r>
      <w:r w:rsidR="00563B49">
        <w:rPr>
          <w:rFonts w:ascii="Times New Roman" w:hAnsi="Times New Roman"/>
        </w:rPr>
        <w:t>ile a commitment application to receive a commitment from SBA to reserve funds for up to five fiscal years.  All the forms submitted for approval under this extension submission (SBA Forms 25, 33</w:t>
      </w:r>
      <w:r w:rsidR="00647226">
        <w:rPr>
          <w:rFonts w:ascii="Times New Roman" w:hAnsi="Times New Roman"/>
        </w:rPr>
        <w:t>, and</w:t>
      </w:r>
      <w:r w:rsidR="00145D74">
        <w:rPr>
          <w:rFonts w:ascii="Times New Roman" w:hAnsi="Times New Roman"/>
        </w:rPr>
        <w:t xml:space="preserve"> </w:t>
      </w:r>
      <w:r w:rsidR="00563B49">
        <w:rPr>
          <w:rFonts w:ascii="Times New Roman" w:hAnsi="Times New Roman"/>
        </w:rPr>
        <w:t>34) are part of th</w:t>
      </w:r>
      <w:r w:rsidR="001B2707">
        <w:rPr>
          <w:rFonts w:ascii="Times New Roman" w:hAnsi="Times New Roman"/>
        </w:rPr>
        <w:t xml:space="preserve">e </w:t>
      </w:r>
      <w:r w:rsidR="00563B49">
        <w:rPr>
          <w:rFonts w:ascii="Times New Roman" w:hAnsi="Times New Roman"/>
        </w:rPr>
        <w:t>commitment application</w:t>
      </w:r>
      <w:r w:rsidR="00FC6B91">
        <w:rPr>
          <w:rFonts w:ascii="Times New Roman" w:hAnsi="Times New Roman"/>
        </w:rPr>
        <w:t xml:space="preserve"> </w:t>
      </w:r>
      <w:r w:rsidRPr="004B3B77" w:rsidR="00FC6B91">
        <w:rPr>
          <w:rFonts w:ascii="Times New Roman" w:hAnsi="Times New Roman"/>
          <w:color w:val="333333"/>
        </w:rPr>
        <w:t>and are the only forms in that application package that require OMB’s approval</w:t>
      </w:r>
      <w:r w:rsidRPr="004B3B77" w:rsidR="00563B49">
        <w:rPr>
          <w:rFonts w:ascii="Times New Roman" w:hAnsi="Times New Roman"/>
          <w:color w:val="333333"/>
        </w:rPr>
        <w:t>.</w:t>
      </w:r>
      <w:r w:rsidR="002A5F04">
        <w:rPr>
          <w:rFonts w:ascii="Times New Roman" w:hAnsi="Times New Roman"/>
        </w:rPr>
        <w:t xml:space="preserve"> </w:t>
      </w:r>
      <w:r w:rsidR="008E7752">
        <w:rPr>
          <w:rFonts w:ascii="Times New Roman" w:hAnsi="Times New Roman"/>
        </w:rPr>
        <w:t xml:space="preserve"> </w:t>
      </w:r>
      <w:r w:rsidR="001B2707">
        <w:rPr>
          <w:rFonts w:ascii="Times New Roman" w:hAnsi="Times New Roman"/>
        </w:rPr>
        <w:t>In the second part, after an SBIC has received a leverage commitment from SBA, an SBIC must f</w:t>
      </w:r>
      <w:r w:rsidR="00563B49">
        <w:rPr>
          <w:rFonts w:ascii="Times New Roman" w:hAnsi="Times New Roman"/>
        </w:rPr>
        <w:t xml:space="preserve">ile draw application(s) to receive funds </w:t>
      </w:r>
      <w:r w:rsidR="001B2707">
        <w:rPr>
          <w:rFonts w:ascii="Times New Roman" w:hAnsi="Times New Roman"/>
        </w:rPr>
        <w:t xml:space="preserve">under its leverage commitment </w:t>
      </w:r>
      <w:r w:rsidR="00563B49">
        <w:rPr>
          <w:rFonts w:ascii="Times New Roman" w:hAnsi="Times New Roman"/>
        </w:rPr>
        <w:t xml:space="preserve">by drawing a portion (or all) of the outstanding committed </w:t>
      </w:r>
      <w:r w:rsidR="004C17FD">
        <w:rPr>
          <w:rFonts w:ascii="Times New Roman" w:hAnsi="Times New Roman"/>
        </w:rPr>
        <w:t>d</w:t>
      </w:r>
      <w:r w:rsidR="00A06AEA">
        <w:rPr>
          <w:rFonts w:ascii="Times New Roman" w:hAnsi="Times New Roman"/>
        </w:rPr>
        <w:t xml:space="preserve">ebenture </w:t>
      </w:r>
      <w:r w:rsidR="00563B49">
        <w:rPr>
          <w:rFonts w:ascii="Times New Roman" w:hAnsi="Times New Roman"/>
        </w:rPr>
        <w:t xml:space="preserve">funds, as needed.  </w:t>
      </w:r>
      <w:r w:rsidRPr="002F7E20" w:rsidR="00D91C9A">
        <w:rPr>
          <w:rFonts w:ascii="Times New Roman" w:hAnsi="Times New Roman"/>
        </w:rPr>
        <w:t>All the</w:t>
      </w:r>
      <w:r w:rsidRPr="002F7E20" w:rsidR="00093DFC">
        <w:rPr>
          <w:rFonts w:ascii="Times New Roman" w:hAnsi="Times New Roman"/>
        </w:rPr>
        <w:t xml:space="preserve"> forms</w:t>
      </w:r>
      <w:r w:rsidRPr="002F7E20" w:rsidR="00D91C9A">
        <w:rPr>
          <w:rFonts w:ascii="Times New Roman" w:hAnsi="Times New Roman"/>
        </w:rPr>
        <w:t xml:space="preserve"> required</w:t>
      </w:r>
      <w:r w:rsidRPr="002F7E20" w:rsidR="00093DFC">
        <w:rPr>
          <w:rFonts w:ascii="Times New Roman" w:hAnsi="Times New Roman"/>
        </w:rPr>
        <w:t xml:space="preserve"> in the draw application </w:t>
      </w:r>
      <w:r w:rsidRPr="002F7E20" w:rsidR="00D91C9A">
        <w:rPr>
          <w:rFonts w:ascii="Times New Roman" w:hAnsi="Times New Roman"/>
        </w:rPr>
        <w:t>are either</w:t>
      </w:r>
      <w:r w:rsidR="00382263">
        <w:rPr>
          <w:rFonts w:ascii="Times New Roman" w:hAnsi="Times New Roman"/>
        </w:rPr>
        <w:t xml:space="preserve"> </w:t>
      </w:r>
      <w:r w:rsidRPr="002F7E20" w:rsidR="00D91C9A">
        <w:rPr>
          <w:rFonts w:ascii="Times New Roman" w:hAnsi="Times New Roman"/>
        </w:rPr>
        <w:t>certifications or have been approved by OMB under approval number</w:t>
      </w:r>
      <w:r w:rsidR="00DC4A72">
        <w:rPr>
          <w:rFonts w:ascii="Times New Roman" w:hAnsi="Times New Roman"/>
        </w:rPr>
        <w:t xml:space="preserve"> 3</w:t>
      </w:r>
      <w:r w:rsidR="00502346">
        <w:rPr>
          <w:rFonts w:ascii="Times New Roman" w:hAnsi="Times New Roman"/>
        </w:rPr>
        <w:t>24</w:t>
      </w:r>
      <w:r w:rsidR="00DC4A72">
        <w:rPr>
          <w:rFonts w:ascii="Times New Roman" w:hAnsi="Times New Roman"/>
        </w:rPr>
        <w:t>5-0063</w:t>
      </w:r>
      <w:r w:rsidRPr="002F7E20" w:rsidR="00D91C9A">
        <w:rPr>
          <w:rFonts w:ascii="Times New Roman" w:hAnsi="Times New Roman"/>
        </w:rPr>
        <w:t>.</w:t>
      </w:r>
      <w:r w:rsidR="00093DFC">
        <w:rPr>
          <w:rFonts w:ascii="Times New Roman" w:hAnsi="Times New Roman"/>
        </w:rPr>
        <w:t xml:space="preserve">  </w:t>
      </w:r>
      <w:r w:rsidR="00563B49">
        <w:rPr>
          <w:rFonts w:ascii="Times New Roman" w:hAnsi="Times New Roman"/>
        </w:rPr>
        <w:t>Draw applications are accepted for processing by SBA twice a month.</w:t>
      </w:r>
    </w:p>
    <w:p w:rsidRPr="004919DC" w:rsidR="004919DC" w:rsidP="00F358A0" w:rsidRDefault="004919DC" w14:paraId="72A52876" w14:textId="77777777">
      <w:pPr>
        <w:ind w:left="630" w:hanging="540"/>
        <w:rPr>
          <w:rFonts w:ascii="Times New Roman" w:hAnsi="Times New Roman"/>
        </w:rPr>
      </w:pPr>
    </w:p>
    <w:p w:rsidR="006D37FA" w:rsidRDefault="006D37FA" w14:paraId="450E332C" w14:textId="42487EB5">
      <w:pPr>
        <w:ind w:left="630" w:hanging="540"/>
        <w:rPr>
          <w:rFonts w:ascii="Times New Roman" w:hAnsi="Times New Roman"/>
        </w:rPr>
      </w:pPr>
      <w:r>
        <w:rPr>
          <w:rFonts w:ascii="Times New Roman" w:hAnsi="Times New Roman"/>
        </w:rPr>
        <w:t>2.</w:t>
      </w:r>
      <w:r>
        <w:rPr>
          <w:rFonts w:ascii="Times New Roman" w:hAnsi="Times New Roman"/>
        </w:rPr>
        <w:tab/>
      </w:r>
      <w:r w:rsidRPr="00067E66" w:rsidR="00067E66">
        <w:rPr>
          <w:rFonts w:ascii="Times New Roman" w:hAnsi="Times New Roman"/>
          <w:u w:val="single"/>
        </w:rPr>
        <w:t>How, by whom, and for what purpose information will be used.</w:t>
      </w:r>
      <w:r w:rsidR="00067E66">
        <w:t xml:space="preserve"> </w:t>
      </w:r>
      <w:r w:rsidR="00984341">
        <w:t xml:space="preserve"> </w:t>
      </w:r>
      <w:r>
        <w:rPr>
          <w:rFonts w:ascii="Times New Roman" w:hAnsi="Times New Roman"/>
        </w:rPr>
        <w:t>The forms are required as part of a</w:t>
      </w:r>
      <w:r w:rsidR="000070F4">
        <w:rPr>
          <w:rFonts w:ascii="Times New Roman" w:hAnsi="Times New Roman"/>
        </w:rPr>
        <w:t>n</w:t>
      </w:r>
      <w:r>
        <w:rPr>
          <w:rFonts w:ascii="Times New Roman" w:hAnsi="Times New Roman"/>
        </w:rPr>
        <w:t xml:space="preserve"> SBA</w:t>
      </w:r>
      <w:r w:rsidR="001944E4">
        <w:rPr>
          <w:rFonts w:ascii="Times New Roman" w:hAnsi="Times New Roman"/>
        </w:rPr>
        <w:t xml:space="preserve"> debenture</w:t>
      </w:r>
      <w:r>
        <w:rPr>
          <w:rFonts w:ascii="Times New Roman" w:hAnsi="Times New Roman"/>
        </w:rPr>
        <w:t xml:space="preserve"> </w:t>
      </w:r>
      <w:r w:rsidR="005F5EAD">
        <w:rPr>
          <w:rFonts w:ascii="Times New Roman" w:hAnsi="Times New Roman"/>
        </w:rPr>
        <w:t>commitment</w:t>
      </w:r>
      <w:r>
        <w:rPr>
          <w:rFonts w:ascii="Times New Roman" w:hAnsi="Times New Roman"/>
        </w:rPr>
        <w:t xml:space="preserve"> application to provide SBA with the necessary information to make informed and proper credit decisions.  The forms are also needed to establish eligibility for leverage </w:t>
      </w:r>
      <w:r w:rsidR="00A633E4">
        <w:rPr>
          <w:rFonts w:ascii="Times New Roman" w:hAnsi="Times New Roman"/>
        </w:rPr>
        <w:t xml:space="preserve">and </w:t>
      </w:r>
      <w:r>
        <w:rPr>
          <w:rFonts w:ascii="Times New Roman" w:hAnsi="Times New Roman"/>
        </w:rPr>
        <w:t>to demonstrate need for funds by SBICs</w:t>
      </w:r>
      <w:r w:rsidR="0045222C">
        <w:rPr>
          <w:rFonts w:ascii="Times New Roman" w:hAnsi="Times New Roman"/>
        </w:rPr>
        <w:t>.</w:t>
      </w:r>
      <w:r>
        <w:rPr>
          <w:rFonts w:ascii="Times New Roman" w:hAnsi="Times New Roman"/>
        </w:rPr>
        <w:t xml:space="preserve">  </w:t>
      </w:r>
      <w:r w:rsidRPr="00C74F30" w:rsidR="003F2452">
        <w:rPr>
          <w:rFonts w:ascii="Times New Roman" w:hAnsi="Times New Roman"/>
        </w:rPr>
        <w:t>Three versions of SBA</w:t>
      </w:r>
      <w:r w:rsidR="00F34ED0">
        <w:rPr>
          <w:rFonts w:ascii="Times New Roman" w:hAnsi="Times New Roman"/>
        </w:rPr>
        <w:t xml:space="preserve"> </w:t>
      </w:r>
      <w:r w:rsidRPr="00C74F30" w:rsidR="003F2452">
        <w:rPr>
          <w:rFonts w:ascii="Times New Roman" w:hAnsi="Times New Roman"/>
        </w:rPr>
        <w:t>Form 25 are provided</w:t>
      </w:r>
      <w:r w:rsidR="00941C8A">
        <w:rPr>
          <w:rFonts w:ascii="Times New Roman" w:hAnsi="Times New Roman"/>
        </w:rPr>
        <w:t xml:space="preserve"> (Form 25 PC, Corporate Resolution,</w:t>
      </w:r>
      <w:r w:rsidR="004D6CC6">
        <w:rPr>
          <w:rFonts w:ascii="Times New Roman" w:hAnsi="Times New Roman"/>
        </w:rPr>
        <w:t xml:space="preserve"> </w:t>
      </w:r>
      <w:r w:rsidR="00941C8A">
        <w:rPr>
          <w:rFonts w:ascii="Times New Roman" w:hAnsi="Times New Roman"/>
        </w:rPr>
        <w:t>Form 25 PGCP, Corporate General Partner Resolution</w:t>
      </w:r>
      <w:r w:rsidR="00A533D9">
        <w:rPr>
          <w:rFonts w:ascii="Times New Roman" w:hAnsi="Times New Roman"/>
        </w:rPr>
        <w:t xml:space="preserve"> and Form 25 LLGP, Limited Liability General Partner Resolution</w:t>
      </w:r>
      <w:r w:rsidR="00941C8A">
        <w:rPr>
          <w:rFonts w:ascii="Times New Roman" w:hAnsi="Times New Roman"/>
        </w:rPr>
        <w:t>)</w:t>
      </w:r>
      <w:r w:rsidRPr="00C74F30" w:rsidR="003F2452">
        <w:rPr>
          <w:rFonts w:ascii="Times New Roman" w:hAnsi="Times New Roman"/>
        </w:rPr>
        <w:t>.</w:t>
      </w:r>
      <w:r>
        <w:rPr>
          <w:rFonts w:ascii="Times New Roman" w:hAnsi="Times New Roman"/>
        </w:rPr>
        <w:t xml:space="preserve"> </w:t>
      </w:r>
      <w:r w:rsidR="00CF4FC6">
        <w:rPr>
          <w:rFonts w:ascii="Times New Roman" w:hAnsi="Times New Roman"/>
        </w:rPr>
        <w:t xml:space="preserve"> </w:t>
      </w:r>
      <w:r>
        <w:rPr>
          <w:rFonts w:ascii="Times New Roman" w:hAnsi="Times New Roman"/>
        </w:rPr>
        <w:t xml:space="preserve">SBA Form 25 is a model </w:t>
      </w:r>
      <w:r w:rsidR="0045222C">
        <w:rPr>
          <w:rFonts w:ascii="Times New Roman" w:hAnsi="Times New Roman"/>
        </w:rPr>
        <w:t xml:space="preserve">form </w:t>
      </w:r>
      <w:r>
        <w:rPr>
          <w:rFonts w:ascii="Times New Roman" w:hAnsi="Times New Roman"/>
        </w:rPr>
        <w:t xml:space="preserve">that </w:t>
      </w:r>
      <w:r w:rsidR="0045222C">
        <w:rPr>
          <w:rFonts w:ascii="Times New Roman" w:hAnsi="Times New Roman"/>
        </w:rPr>
        <w:t>authorizes the SBIC to enter into funding arrangements.</w:t>
      </w:r>
      <w:r>
        <w:rPr>
          <w:rFonts w:ascii="Times New Roman" w:hAnsi="Times New Roman"/>
        </w:rPr>
        <w:t xml:space="preserve">  </w:t>
      </w:r>
      <w:r w:rsidR="00AE593A">
        <w:rPr>
          <w:rFonts w:ascii="Times New Roman" w:hAnsi="Times New Roman"/>
        </w:rPr>
        <w:t>An</w:t>
      </w:r>
      <w:r w:rsidR="00941C8A">
        <w:rPr>
          <w:rFonts w:ascii="Times New Roman" w:hAnsi="Times New Roman"/>
        </w:rPr>
        <w:t xml:space="preserve"> applicant </w:t>
      </w:r>
      <w:r w:rsidR="00BE33B7">
        <w:rPr>
          <w:rFonts w:ascii="Times New Roman" w:hAnsi="Times New Roman"/>
        </w:rPr>
        <w:t xml:space="preserve">SBIC </w:t>
      </w:r>
      <w:r w:rsidR="00AE593A">
        <w:rPr>
          <w:rFonts w:ascii="Times New Roman" w:hAnsi="Times New Roman"/>
        </w:rPr>
        <w:t xml:space="preserve">only </w:t>
      </w:r>
      <w:r w:rsidR="00941C8A">
        <w:rPr>
          <w:rFonts w:ascii="Times New Roman" w:hAnsi="Times New Roman"/>
        </w:rPr>
        <w:t xml:space="preserve">needs to submit </w:t>
      </w:r>
      <w:r w:rsidR="00AE593A">
        <w:rPr>
          <w:rFonts w:ascii="Times New Roman" w:hAnsi="Times New Roman"/>
        </w:rPr>
        <w:t xml:space="preserve">one SBA Form 25 per each commitment application using </w:t>
      </w:r>
      <w:r w:rsidR="00941C8A">
        <w:rPr>
          <w:rFonts w:ascii="Times New Roman" w:hAnsi="Times New Roman"/>
        </w:rPr>
        <w:t xml:space="preserve">the </w:t>
      </w:r>
      <w:r w:rsidR="00AE593A">
        <w:rPr>
          <w:rFonts w:ascii="Times New Roman" w:hAnsi="Times New Roman"/>
        </w:rPr>
        <w:t>version of</w:t>
      </w:r>
      <w:r w:rsidR="00941C8A">
        <w:rPr>
          <w:rFonts w:ascii="Times New Roman" w:hAnsi="Times New Roman"/>
        </w:rPr>
        <w:t xml:space="preserve"> Form 25 that is applicable to its </w:t>
      </w:r>
      <w:r w:rsidR="00C05747">
        <w:rPr>
          <w:rFonts w:ascii="Times New Roman" w:hAnsi="Times New Roman"/>
        </w:rPr>
        <w:t xml:space="preserve">organizational </w:t>
      </w:r>
      <w:r w:rsidR="00941C8A">
        <w:rPr>
          <w:rFonts w:ascii="Times New Roman" w:hAnsi="Times New Roman"/>
        </w:rPr>
        <w:t xml:space="preserve">structure.  </w:t>
      </w:r>
      <w:r>
        <w:rPr>
          <w:rFonts w:ascii="Times New Roman" w:hAnsi="Times New Roman"/>
        </w:rPr>
        <w:t>SBA Form 34 provides the account information needed to credit an SBIC's designated account with drawn funds</w:t>
      </w:r>
      <w:r w:rsidR="003112E5">
        <w:rPr>
          <w:rFonts w:ascii="Times New Roman" w:hAnsi="Times New Roman"/>
        </w:rPr>
        <w:t>.</w:t>
      </w:r>
      <w:r w:rsidR="00073791">
        <w:rPr>
          <w:rFonts w:ascii="Times New Roman" w:hAnsi="Times New Roman"/>
        </w:rPr>
        <w:t xml:space="preserve">  SBA Form 33, which authorizes the use of leverage draw proceeds to be used to refinance maturing debentures, identifies which maturing debentures are to be refinanced.</w:t>
      </w:r>
    </w:p>
    <w:p w:rsidR="006D37FA" w:rsidRDefault="006D37FA" w14:paraId="4CCE0603" w14:textId="77777777">
      <w:pPr>
        <w:ind w:left="630" w:hanging="540"/>
        <w:rPr>
          <w:rFonts w:ascii="Times New Roman" w:hAnsi="Times New Roman"/>
        </w:rPr>
      </w:pPr>
    </w:p>
    <w:p w:rsidR="00FE6C9C" w:rsidP="001100B2" w:rsidRDefault="006D37FA" w14:paraId="16C97191" w14:textId="31E5C3E6">
      <w:pPr>
        <w:tabs>
          <w:tab w:val="left" w:pos="720"/>
        </w:tabs>
        <w:ind w:left="720" w:hanging="630"/>
        <w:rPr>
          <w:rFonts w:ascii="Times New Roman" w:hAnsi="Times New Roman"/>
        </w:rPr>
      </w:pPr>
      <w:r>
        <w:rPr>
          <w:rFonts w:ascii="Times New Roman" w:hAnsi="Times New Roman"/>
        </w:rPr>
        <w:t>3.</w:t>
      </w:r>
      <w:r>
        <w:rPr>
          <w:rFonts w:ascii="Times New Roman" w:hAnsi="Times New Roman"/>
        </w:rPr>
        <w:tab/>
      </w:r>
      <w:r w:rsidRPr="009A6ACB" w:rsidR="009A6ACB">
        <w:rPr>
          <w:rFonts w:ascii="Times New Roman" w:hAnsi="Times New Roman"/>
          <w:u w:val="single"/>
        </w:rPr>
        <w:t>Technological collection techniques</w:t>
      </w:r>
      <w:r w:rsidR="009A6ACB">
        <w:rPr>
          <w:rFonts w:ascii="Times New Roman" w:hAnsi="Times New Roman"/>
          <w:u w:val="single"/>
        </w:rPr>
        <w:t>.</w:t>
      </w:r>
      <w:r w:rsidR="009A6ACB">
        <w:rPr>
          <w:rFonts w:ascii="Times New Roman" w:hAnsi="Times New Roman"/>
        </w:rPr>
        <w:t xml:space="preserve">  A</w:t>
      </w:r>
      <w:r w:rsidR="00966848">
        <w:rPr>
          <w:rFonts w:ascii="Times New Roman" w:hAnsi="Times New Roman"/>
        </w:rPr>
        <w:t xml:space="preserve">ll SBIC commitment application forms and instructions are </w:t>
      </w:r>
      <w:r w:rsidR="00C141D8">
        <w:rPr>
          <w:rFonts w:ascii="Times New Roman" w:hAnsi="Times New Roman"/>
        </w:rPr>
        <w:t>available on the</w:t>
      </w:r>
      <w:r w:rsidR="00D91C9A">
        <w:rPr>
          <w:rFonts w:ascii="Times New Roman" w:hAnsi="Times New Roman"/>
        </w:rPr>
        <w:t xml:space="preserve"> </w:t>
      </w:r>
      <w:r w:rsidRPr="002F7E20" w:rsidR="00D91C9A">
        <w:rPr>
          <w:rFonts w:ascii="Times New Roman" w:hAnsi="Times New Roman"/>
        </w:rPr>
        <w:t>SBA’s</w:t>
      </w:r>
      <w:r w:rsidR="00C141D8">
        <w:rPr>
          <w:rFonts w:ascii="Times New Roman" w:hAnsi="Times New Roman"/>
        </w:rPr>
        <w:t xml:space="preserve"> </w:t>
      </w:r>
      <w:r w:rsidR="003E0A35">
        <w:rPr>
          <w:rFonts w:ascii="Times New Roman" w:hAnsi="Times New Roman"/>
        </w:rPr>
        <w:t>Office of Investment and Innovation</w:t>
      </w:r>
      <w:r w:rsidR="00C141D8">
        <w:rPr>
          <w:rFonts w:ascii="Times New Roman" w:hAnsi="Times New Roman"/>
        </w:rPr>
        <w:t xml:space="preserve"> </w:t>
      </w:r>
      <w:r w:rsidR="00C141D8">
        <w:rPr>
          <w:rFonts w:ascii="Times New Roman" w:hAnsi="Times New Roman"/>
        </w:rPr>
        <w:lastRenderedPageBreak/>
        <w:t>Web Page</w:t>
      </w:r>
      <w:r w:rsidR="008C41B4">
        <w:rPr>
          <w:rFonts w:ascii="Times New Roman" w:hAnsi="Times New Roman"/>
        </w:rPr>
        <w:t xml:space="preserve"> (</w:t>
      </w:r>
      <w:r w:rsidRPr="00D06D91" w:rsidR="00D06D91">
        <w:rPr>
          <w:rFonts w:ascii="Times New Roman" w:hAnsi="Times New Roman"/>
        </w:rPr>
        <w:t>https://www.sba.gov/partners/sbics/forms-guides</w:t>
      </w:r>
      <w:r w:rsidR="008C41B4">
        <w:rPr>
          <w:rFonts w:ascii="Georgia" w:hAnsi="Georgia" w:cs="Helvetica"/>
          <w:b/>
          <w:sz w:val="16"/>
          <w:szCs w:val="16"/>
        </w:rPr>
        <w:t>)</w:t>
      </w:r>
      <w:r w:rsidR="00C141D8">
        <w:rPr>
          <w:rFonts w:ascii="Times New Roman" w:hAnsi="Times New Roman"/>
        </w:rPr>
        <w:t>.</w:t>
      </w:r>
      <w:r w:rsidR="00B71135">
        <w:rPr>
          <w:rFonts w:ascii="Times New Roman" w:hAnsi="Times New Roman"/>
        </w:rPr>
        <w:t xml:space="preserve">  </w:t>
      </w:r>
      <w:r w:rsidR="00066F8F">
        <w:rPr>
          <w:rFonts w:ascii="Times New Roman" w:hAnsi="Times New Roman"/>
        </w:rPr>
        <w:t>S</w:t>
      </w:r>
      <w:r w:rsidR="00B71135">
        <w:rPr>
          <w:rFonts w:ascii="Times New Roman" w:hAnsi="Times New Roman"/>
        </w:rPr>
        <w:t xml:space="preserve">ome of </w:t>
      </w:r>
      <w:r w:rsidR="00066F8F">
        <w:rPr>
          <w:rFonts w:ascii="Times New Roman" w:hAnsi="Times New Roman"/>
        </w:rPr>
        <w:t>the forms submitted in the commitment application</w:t>
      </w:r>
      <w:r w:rsidR="003E2EFC">
        <w:rPr>
          <w:rFonts w:ascii="Times New Roman" w:hAnsi="Times New Roman"/>
        </w:rPr>
        <w:t xml:space="preserve"> </w:t>
      </w:r>
      <w:r w:rsidR="00066F8F">
        <w:rPr>
          <w:rFonts w:ascii="Times New Roman" w:hAnsi="Times New Roman"/>
        </w:rPr>
        <w:t xml:space="preserve">require </w:t>
      </w:r>
      <w:r w:rsidR="00B71135">
        <w:rPr>
          <w:rFonts w:ascii="Times New Roman" w:hAnsi="Times New Roman"/>
        </w:rPr>
        <w:t>original signatures</w:t>
      </w:r>
      <w:r w:rsidR="00066F8F">
        <w:rPr>
          <w:rFonts w:ascii="Times New Roman" w:hAnsi="Times New Roman"/>
        </w:rPr>
        <w:t xml:space="preserve">. </w:t>
      </w:r>
      <w:r w:rsidR="00291666">
        <w:rPr>
          <w:rFonts w:ascii="Times New Roman" w:hAnsi="Times New Roman"/>
        </w:rPr>
        <w:t xml:space="preserve"> In addition, all mail currently delivered to SBA</w:t>
      </w:r>
      <w:r w:rsidR="00496A08">
        <w:rPr>
          <w:rFonts w:ascii="Times New Roman" w:hAnsi="Times New Roman"/>
        </w:rPr>
        <w:t xml:space="preserve"> by the U.S. Postal Service</w:t>
      </w:r>
      <w:r w:rsidR="00291666">
        <w:rPr>
          <w:rFonts w:ascii="Times New Roman" w:hAnsi="Times New Roman"/>
        </w:rPr>
        <w:t xml:space="preserve"> is </w:t>
      </w:r>
      <w:r w:rsidR="008F4225">
        <w:rPr>
          <w:rFonts w:ascii="Times New Roman" w:hAnsi="Times New Roman"/>
        </w:rPr>
        <w:t>ir</w:t>
      </w:r>
      <w:r w:rsidR="00291666">
        <w:rPr>
          <w:rFonts w:ascii="Times New Roman" w:hAnsi="Times New Roman"/>
        </w:rPr>
        <w:t>radiated prior to its delivery.  Th</w:t>
      </w:r>
      <w:r w:rsidR="00FA079D">
        <w:rPr>
          <w:rFonts w:ascii="Times New Roman" w:hAnsi="Times New Roman"/>
        </w:rPr>
        <w:t>e</w:t>
      </w:r>
      <w:r w:rsidR="00291666">
        <w:rPr>
          <w:rFonts w:ascii="Times New Roman" w:hAnsi="Times New Roman"/>
        </w:rPr>
        <w:t xml:space="preserve"> </w:t>
      </w:r>
      <w:r w:rsidR="008F4225">
        <w:rPr>
          <w:rFonts w:ascii="Times New Roman" w:hAnsi="Times New Roman"/>
        </w:rPr>
        <w:t>irr</w:t>
      </w:r>
      <w:r w:rsidR="00291666">
        <w:rPr>
          <w:rFonts w:ascii="Times New Roman" w:hAnsi="Times New Roman"/>
        </w:rPr>
        <w:t>adiation</w:t>
      </w:r>
      <w:r w:rsidR="00FA079D">
        <w:rPr>
          <w:rFonts w:ascii="Times New Roman" w:hAnsi="Times New Roman"/>
        </w:rPr>
        <w:t xml:space="preserve"> process causes documents to prematurely age and</w:t>
      </w:r>
      <w:r w:rsidR="00291666">
        <w:rPr>
          <w:rFonts w:ascii="Times New Roman" w:hAnsi="Times New Roman"/>
        </w:rPr>
        <w:t xml:space="preserve"> </w:t>
      </w:r>
      <w:r w:rsidR="00FA079D">
        <w:rPr>
          <w:rFonts w:ascii="Times New Roman" w:hAnsi="Times New Roman"/>
        </w:rPr>
        <w:t xml:space="preserve">become </w:t>
      </w:r>
      <w:r w:rsidR="00291666">
        <w:rPr>
          <w:rFonts w:ascii="Times New Roman" w:hAnsi="Times New Roman"/>
        </w:rPr>
        <w:t>damag</w:t>
      </w:r>
      <w:r w:rsidR="00FA079D">
        <w:rPr>
          <w:rFonts w:ascii="Times New Roman" w:hAnsi="Times New Roman"/>
        </w:rPr>
        <w:t>ed and brittle.</w:t>
      </w:r>
      <w:r w:rsidR="00291666">
        <w:rPr>
          <w:rFonts w:ascii="Times New Roman" w:hAnsi="Times New Roman"/>
        </w:rPr>
        <w:t xml:space="preserve">  As a result</w:t>
      </w:r>
      <w:r w:rsidR="00496A08">
        <w:rPr>
          <w:rFonts w:ascii="Times New Roman" w:hAnsi="Times New Roman"/>
        </w:rPr>
        <w:t xml:space="preserve"> of the</w:t>
      </w:r>
      <w:r w:rsidR="001760AC">
        <w:rPr>
          <w:rFonts w:ascii="Times New Roman" w:hAnsi="Times New Roman"/>
        </w:rPr>
        <w:t xml:space="preserve"> above</w:t>
      </w:r>
      <w:r w:rsidR="00496A08">
        <w:rPr>
          <w:rFonts w:ascii="Times New Roman" w:hAnsi="Times New Roman"/>
        </w:rPr>
        <w:t xml:space="preserve"> </w:t>
      </w:r>
      <w:r w:rsidR="00F83EBF">
        <w:rPr>
          <w:rFonts w:ascii="Times New Roman" w:hAnsi="Times New Roman"/>
        </w:rPr>
        <w:t xml:space="preserve">and to </w:t>
      </w:r>
      <w:r w:rsidR="001F31EA">
        <w:rPr>
          <w:rFonts w:ascii="Times New Roman" w:hAnsi="Times New Roman"/>
        </w:rPr>
        <w:t>e</w:t>
      </w:r>
      <w:r w:rsidR="00F83EBF">
        <w:rPr>
          <w:rFonts w:ascii="Times New Roman" w:hAnsi="Times New Roman"/>
        </w:rPr>
        <w:t xml:space="preserve">nsure </w:t>
      </w:r>
      <w:r w:rsidR="00251CDB">
        <w:rPr>
          <w:rFonts w:ascii="Times New Roman" w:hAnsi="Times New Roman"/>
        </w:rPr>
        <w:t>the</w:t>
      </w:r>
      <w:r w:rsidR="00F83EBF">
        <w:rPr>
          <w:rFonts w:ascii="Times New Roman" w:hAnsi="Times New Roman"/>
        </w:rPr>
        <w:t xml:space="preserve"> timely deliver</w:t>
      </w:r>
      <w:r w:rsidR="0083164D">
        <w:rPr>
          <w:rFonts w:ascii="Times New Roman" w:hAnsi="Times New Roman"/>
        </w:rPr>
        <w:t>y</w:t>
      </w:r>
      <w:r w:rsidR="00434EA4">
        <w:rPr>
          <w:rFonts w:ascii="Times New Roman" w:hAnsi="Times New Roman"/>
        </w:rPr>
        <w:t xml:space="preserve"> </w:t>
      </w:r>
      <w:r w:rsidR="00BF7E26">
        <w:rPr>
          <w:rFonts w:ascii="Times New Roman" w:hAnsi="Times New Roman"/>
        </w:rPr>
        <w:t xml:space="preserve">of the </w:t>
      </w:r>
      <w:r w:rsidR="00434EA4">
        <w:rPr>
          <w:rFonts w:ascii="Times New Roman" w:hAnsi="Times New Roman"/>
        </w:rPr>
        <w:t>entire application package</w:t>
      </w:r>
      <w:r w:rsidR="00291666">
        <w:rPr>
          <w:rFonts w:ascii="Times New Roman" w:hAnsi="Times New Roman"/>
        </w:rPr>
        <w:t>, each commitment application must be express mailed to SBA</w:t>
      </w:r>
      <w:r w:rsidR="00BF7E26">
        <w:rPr>
          <w:rFonts w:ascii="Times New Roman" w:hAnsi="Times New Roman"/>
        </w:rPr>
        <w:t xml:space="preserve"> as part of </w:t>
      </w:r>
      <w:r w:rsidR="00FE6C9C">
        <w:rPr>
          <w:rFonts w:ascii="Times New Roman" w:hAnsi="Times New Roman"/>
        </w:rPr>
        <w:t xml:space="preserve">a </w:t>
      </w:r>
      <w:r w:rsidR="00BF7E26">
        <w:rPr>
          <w:rFonts w:ascii="Times New Roman" w:hAnsi="Times New Roman"/>
        </w:rPr>
        <w:t>single package</w:t>
      </w:r>
      <w:r w:rsidR="00291666">
        <w:rPr>
          <w:rFonts w:ascii="Times New Roman" w:hAnsi="Times New Roman"/>
        </w:rPr>
        <w:t>.</w:t>
      </w:r>
      <w:r w:rsidR="001F31EA">
        <w:rPr>
          <w:rFonts w:ascii="Times New Roman" w:hAnsi="Times New Roman"/>
        </w:rPr>
        <w:br/>
      </w:r>
      <w:r w:rsidR="001F31EA">
        <w:rPr>
          <w:rFonts w:ascii="Times New Roman" w:hAnsi="Times New Roman"/>
        </w:rPr>
        <w:br/>
        <w:t xml:space="preserve">Starting in March 2020, SBA </w:t>
      </w:r>
      <w:proofErr w:type="gramStart"/>
      <w:r w:rsidR="006852B5">
        <w:rPr>
          <w:rFonts w:ascii="Times New Roman" w:hAnsi="Times New Roman"/>
        </w:rPr>
        <w:t xml:space="preserve">temporarily </w:t>
      </w:r>
      <w:r w:rsidR="001F31EA">
        <w:rPr>
          <w:rFonts w:ascii="Times New Roman" w:hAnsi="Times New Roman"/>
        </w:rPr>
        <w:t>suspended</w:t>
      </w:r>
      <w:proofErr w:type="gramEnd"/>
      <w:r w:rsidR="001F31EA">
        <w:rPr>
          <w:rFonts w:ascii="Times New Roman" w:hAnsi="Times New Roman"/>
        </w:rPr>
        <w:t xml:space="preserve"> the requirements for original signatures and hardcopy submissions of commitment applications due to the COVID-19 pandemic.  Since then, all SBIC commitment applications have been submitted</w:t>
      </w:r>
      <w:r w:rsidR="006852B5">
        <w:rPr>
          <w:rFonts w:ascii="Times New Roman" w:hAnsi="Times New Roman"/>
        </w:rPr>
        <w:t xml:space="preserve"> electronically </w:t>
      </w:r>
      <w:r w:rsidR="001F31EA">
        <w:rPr>
          <w:rFonts w:ascii="Times New Roman" w:hAnsi="Times New Roman"/>
        </w:rPr>
        <w:t xml:space="preserve">in PDF format.  </w:t>
      </w:r>
      <w:r w:rsidR="00B310A2">
        <w:rPr>
          <w:rFonts w:ascii="Times New Roman" w:hAnsi="Times New Roman"/>
        </w:rPr>
        <w:t xml:space="preserve">The acceptance of PDF commitment applications will continue until the COVID-19 emergency is </w:t>
      </w:r>
      <w:r w:rsidR="00B07DB8">
        <w:rPr>
          <w:rFonts w:ascii="Times New Roman" w:hAnsi="Times New Roman"/>
        </w:rPr>
        <w:t>over</w:t>
      </w:r>
      <w:r w:rsidR="00B310A2">
        <w:rPr>
          <w:rFonts w:ascii="Times New Roman" w:hAnsi="Times New Roman"/>
        </w:rPr>
        <w:t xml:space="preserve">.   </w:t>
      </w:r>
    </w:p>
    <w:p w:rsidR="00FE6C9C" w:rsidP="001100B2" w:rsidRDefault="00FE6C9C" w14:paraId="49167E4C" w14:textId="77777777">
      <w:pPr>
        <w:tabs>
          <w:tab w:val="left" w:pos="720"/>
        </w:tabs>
        <w:ind w:left="720" w:hanging="630"/>
        <w:rPr>
          <w:rFonts w:ascii="Times New Roman" w:hAnsi="Times New Roman"/>
        </w:rPr>
      </w:pPr>
    </w:p>
    <w:p w:rsidR="006D37FA" w:rsidP="001100B2" w:rsidRDefault="00FE6C9C" w14:paraId="7EF81368" w14:textId="56992027">
      <w:pPr>
        <w:tabs>
          <w:tab w:val="left" w:pos="720"/>
        </w:tabs>
        <w:ind w:left="720" w:hanging="630"/>
        <w:rPr>
          <w:rFonts w:ascii="Times New Roman" w:hAnsi="Times New Roman"/>
        </w:rPr>
      </w:pPr>
      <w:r>
        <w:rPr>
          <w:rFonts w:ascii="Times New Roman" w:hAnsi="Times New Roman"/>
        </w:rPr>
        <w:t xml:space="preserve">4.       </w:t>
      </w:r>
      <w:r w:rsidRPr="00984341" w:rsidR="00984341">
        <w:rPr>
          <w:rFonts w:ascii="Times New Roman" w:hAnsi="Times New Roman"/>
          <w:u w:val="single"/>
        </w:rPr>
        <w:t>Avoidance of Duplication</w:t>
      </w:r>
      <w:r w:rsidR="00984341">
        <w:rPr>
          <w:rFonts w:ascii="Times New Roman" w:hAnsi="Times New Roman"/>
          <w:u w:val="single"/>
        </w:rPr>
        <w:t>.</w:t>
      </w:r>
      <w:r w:rsidR="00984341">
        <w:rPr>
          <w:rFonts w:ascii="Times New Roman" w:hAnsi="Times New Roman"/>
        </w:rPr>
        <w:t xml:space="preserve">  </w:t>
      </w:r>
      <w:r w:rsidR="006D37FA">
        <w:rPr>
          <w:rFonts w:ascii="Times New Roman" w:hAnsi="Times New Roman"/>
        </w:rPr>
        <w:t xml:space="preserve">The type of information requested in the application process is </w:t>
      </w:r>
      <w:r w:rsidR="008C6427">
        <w:rPr>
          <w:rFonts w:ascii="Times New Roman" w:hAnsi="Times New Roman"/>
        </w:rPr>
        <w:t>needed to show that a request for funding is properly authorized and to administer the funding process</w:t>
      </w:r>
      <w:r w:rsidR="00D41FB4">
        <w:rPr>
          <w:rFonts w:ascii="Times New Roman" w:hAnsi="Times New Roman"/>
        </w:rPr>
        <w:t xml:space="preserve">. The information is unique to each transaction </w:t>
      </w:r>
      <w:r w:rsidR="00CC0AB8">
        <w:rPr>
          <w:rFonts w:ascii="Times New Roman" w:hAnsi="Times New Roman"/>
        </w:rPr>
        <w:t>and is not reported in any other format</w:t>
      </w:r>
      <w:r w:rsidR="006D37FA">
        <w:rPr>
          <w:rFonts w:ascii="Times New Roman" w:hAnsi="Times New Roman"/>
        </w:rPr>
        <w:t xml:space="preserve">.  Therefore, the information is not available from any other source, nor is there any duplication of information or documentation. </w:t>
      </w:r>
    </w:p>
    <w:p w:rsidR="006D37FA" w:rsidRDefault="006D37FA" w14:paraId="0E0D68E8" w14:textId="77777777">
      <w:pPr>
        <w:ind w:left="630" w:hanging="540"/>
        <w:rPr>
          <w:rFonts w:ascii="Times New Roman" w:hAnsi="Times New Roman"/>
        </w:rPr>
      </w:pPr>
    </w:p>
    <w:p w:rsidR="006D37FA" w:rsidRDefault="006D37FA" w14:paraId="337E43F4" w14:textId="4B734A97">
      <w:pPr>
        <w:ind w:left="630" w:hanging="540"/>
        <w:rPr>
          <w:rFonts w:ascii="Times New Roman" w:hAnsi="Times New Roman"/>
        </w:rPr>
      </w:pPr>
      <w:r>
        <w:rPr>
          <w:rFonts w:ascii="Times New Roman" w:hAnsi="Times New Roman"/>
        </w:rPr>
        <w:t>5.</w:t>
      </w:r>
      <w:r>
        <w:rPr>
          <w:rFonts w:ascii="Times New Roman" w:hAnsi="Times New Roman"/>
        </w:rPr>
        <w:tab/>
      </w:r>
      <w:r w:rsidRPr="00301692" w:rsidR="00301692">
        <w:rPr>
          <w:rFonts w:ascii="Times New Roman" w:hAnsi="Times New Roman"/>
          <w:u w:val="single"/>
        </w:rPr>
        <w:t>Impact on small business or other small entities</w:t>
      </w:r>
      <w:r w:rsidR="00301692">
        <w:rPr>
          <w:u w:val="single"/>
        </w:rPr>
        <w:t>.</w:t>
      </w:r>
      <w:r w:rsidR="00301692">
        <w:t xml:space="preserve">  </w:t>
      </w:r>
      <w:r>
        <w:rPr>
          <w:rFonts w:ascii="Times New Roman" w:hAnsi="Times New Roman"/>
        </w:rPr>
        <w:t xml:space="preserve">The information requested is obtained only from SBICs who are seeking leverage.  </w:t>
      </w:r>
      <w:r w:rsidR="00731D65">
        <w:rPr>
          <w:rFonts w:ascii="Times New Roman" w:hAnsi="Times New Roman"/>
        </w:rPr>
        <w:t>There is no significant economic impact on a substantial number of these entities</w:t>
      </w:r>
      <w:r w:rsidR="00782850">
        <w:rPr>
          <w:rFonts w:ascii="Times New Roman" w:hAnsi="Times New Roman"/>
        </w:rPr>
        <w:t>.</w:t>
      </w:r>
      <w:r w:rsidR="00230319">
        <w:rPr>
          <w:rFonts w:ascii="Times New Roman" w:hAnsi="Times New Roman"/>
        </w:rPr>
        <w:t xml:space="preserve"> Only</w:t>
      </w:r>
      <w:r w:rsidR="00782850">
        <w:rPr>
          <w:rFonts w:ascii="Times New Roman" w:hAnsi="Times New Roman"/>
        </w:rPr>
        <w:t xml:space="preserve"> </w:t>
      </w:r>
      <w:r w:rsidR="00230319">
        <w:rPr>
          <w:rFonts w:ascii="Times New Roman" w:hAnsi="Times New Roman"/>
        </w:rPr>
        <w:t>information deemed essential to provide proper legal documentation</w:t>
      </w:r>
      <w:r w:rsidR="004C11D9">
        <w:rPr>
          <w:rFonts w:ascii="Times New Roman" w:hAnsi="Times New Roman"/>
        </w:rPr>
        <w:t xml:space="preserve"> and</w:t>
      </w:r>
      <w:r w:rsidR="00D41142">
        <w:rPr>
          <w:rFonts w:ascii="Times New Roman" w:hAnsi="Times New Roman"/>
        </w:rPr>
        <w:t xml:space="preserve"> allow for </w:t>
      </w:r>
      <w:r w:rsidR="004C11D9">
        <w:rPr>
          <w:rFonts w:ascii="Times New Roman" w:hAnsi="Times New Roman"/>
        </w:rPr>
        <w:t xml:space="preserve">both responsible </w:t>
      </w:r>
      <w:r w:rsidR="00D41142">
        <w:rPr>
          <w:rFonts w:ascii="Times New Roman" w:hAnsi="Times New Roman"/>
        </w:rPr>
        <w:t>financial</w:t>
      </w:r>
      <w:r w:rsidR="004C11D9">
        <w:rPr>
          <w:rFonts w:ascii="Times New Roman" w:hAnsi="Times New Roman"/>
        </w:rPr>
        <w:t xml:space="preserve"> review</w:t>
      </w:r>
      <w:r w:rsidR="00230319">
        <w:rPr>
          <w:rFonts w:ascii="Times New Roman" w:hAnsi="Times New Roman"/>
        </w:rPr>
        <w:t xml:space="preserve"> and efficient administration of the funding process is requested of this group of SBICs.</w:t>
      </w:r>
    </w:p>
    <w:p w:rsidR="006D37FA" w:rsidRDefault="006D37FA" w14:paraId="0E01BFE9" w14:textId="77777777">
      <w:pPr>
        <w:ind w:left="630" w:hanging="540"/>
        <w:rPr>
          <w:rFonts w:ascii="Times New Roman" w:hAnsi="Times New Roman"/>
        </w:rPr>
      </w:pPr>
    </w:p>
    <w:p w:rsidR="006D37FA" w:rsidRDefault="006D37FA" w14:paraId="742C0012" w14:textId="77777777">
      <w:pPr>
        <w:ind w:left="630" w:hanging="540"/>
        <w:rPr>
          <w:rFonts w:ascii="Times New Roman" w:hAnsi="Times New Roman"/>
        </w:rPr>
      </w:pPr>
      <w:r>
        <w:rPr>
          <w:rFonts w:ascii="Times New Roman" w:hAnsi="Times New Roman"/>
        </w:rPr>
        <w:t>6.</w:t>
      </w:r>
      <w:r>
        <w:rPr>
          <w:rFonts w:ascii="Times New Roman" w:hAnsi="Times New Roman"/>
        </w:rPr>
        <w:tab/>
      </w:r>
      <w:r w:rsidRPr="0006262F" w:rsidR="00E70CF6">
        <w:rPr>
          <w:rFonts w:ascii="Times New Roman" w:hAnsi="Times New Roman"/>
          <w:u w:val="single"/>
        </w:rPr>
        <w:t>Consequences if collection of information is not conducted.</w:t>
      </w:r>
      <w:r w:rsidR="00E70CF6">
        <w:t xml:space="preserve">  </w:t>
      </w:r>
      <w:r>
        <w:rPr>
          <w:rFonts w:ascii="Times New Roman" w:hAnsi="Times New Roman"/>
        </w:rPr>
        <w:t xml:space="preserve">The collection of this information is </w:t>
      </w:r>
      <w:r w:rsidR="00AB0F81">
        <w:rPr>
          <w:rFonts w:ascii="Times New Roman" w:hAnsi="Times New Roman"/>
        </w:rPr>
        <w:t>necessary for</w:t>
      </w:r>
      <w:r>
        <w:rPr>
          <w:rFonts w:ascii="Times New Roman" w:hAnsi="Times New Roman"/>
        </w:rPr>
        <w:t xml:space="preserve"> the effective and efficient administration of the SBIC </w:t>
      </w:r>
      <w:r w:rsidR="0061462B">
        <w:rPr>
          <w:rFonts w:ascii="Times New Roman" w:hAnsi="Times New Roman"/>
        </w:rPr>
        <w:t>p</w:t>
      </w:r>
      <w:r>
        <w:rPr>
          <w:rFonts w:ascii="Times New Roman" w:hAnsi="Times New Roman"/>
        </w:rPr>
        <w:t xml:space="preserve">rogram.  Important credit decisions are based on the information submitted in leverage applications.  The </w:t>
      </w:r>
      <w:r w:rsidR="000B5B4E">
        <w:rPr>
          <w:rFonts w:ascii="Times New Roman" w:hAnsi="Times New Roman"/>
        </w:rPr>
        <w:t xml:space="preserve">completed </w:t>
      </w:r>
      <w:r>
        <w:rPr>
          <w:rFonts w:ascii="Times New Roman" w:hAnsi="Times New Roman"/>
        </w:rPr>
        <w:t xml:space="preserve">forms are also necessary to </w:t>
      </w:r>
      <w:r w:rsidR="00DC4CC5">
        <w:rPr>
          <w:rFonts w:ascii="Times New Roman" w:hAnsi="Times New Roman"/>
        </w:rPr>
        <w:t>demonstrate legal authority for</w:t>
      </w:r>
      <w:r>
        <w:rPr>
          <w:rFonts w:ascii="Times New Roman" w:hAnsi="Times New Roman"/>
        </w:rPr>
        <w:t xml:space="preserve"> leverage transactions.  Without the information collected through these forms, SBA would not have adequate documentation on which to base credit decisions and, therefore, could not soundly administer this Federal program.</w:t>
      </w:r>
    </w:p>
    <w:p w:rsidR="006D37FA" w:rsidRDefault="006D37FA" w14:paraId="570B95BE" w14:textId="77777777">
      <w:pPr>
        <w:ind w:left="630" w:hanging="540"/>
        <w:rPr>
          <w:rFonts w:ascii="Times New Roman" w:hAnsi="Times New Roman"/>
        </w:rPr>
      </w:pPr>
    </w:p>
    <w:p w:rsidR="00FE15FE" w:rsidRDefault="006D37FA" w14:paraId="727C86BE" w14:textId="77777777">
      <w:pPr>
        <w:ind w:left="630" w:hanging="540"/>
        <w:rPr>
          <w:rFonts w:ascii="Times New Roman" w:hAnsi="Times New Roman"/>
        </w:rPr>
      </w:pPr>
      <w:r>
        <w:rPr>
          <w:rFonts w:ascii="Times New Roman" w:hAnsi="Times New Roman"/>
        </w:rPr>
        <w:t>7.</w:t>
      </w:r>
      <w:r>
        <w:rPr>
          <w:rFonts w:ascii="Times New Roman" w:hAnsi="Times New Roman"/>
        </w:rPr>
        <w:tab/>
      </w:r>
      <w:r w:rsidRPr="009A6ACB" w:rsidR="009A6ACB">
        <w:rPr>
          <w:rFonts w:ascii="Times New Roman" w:hAnsi="Times New Roman"/>
          <w:u w:val="single"/>
        </w:rPr>
        <w:t>Existence of special circumstances.</w:t>
      </w:r>
      <w:r w:rsidR="009A6ACB">
        <w:rPr>
          <w:rFonts w:ascii="Times New Roman" w:hAnsi="Times New Roman"/>
        </w:rPr>
        <w:t xml:space="preserve">  </w:t>
      </w:r>
      <w:r w:rsidR="00831DD9">
        <w:rPr>
          <w:rFonts w:ascii="Times New Roman" w:hAnsi="Times New Roman"/>
        </w:rPr>
        <w:t xml:space="preserve">There are no special circumstances that would cause the collection of information from respondents in any manner </w:t>
      </w:r>
      <w:r w:rsidR="00523D2B">
        <w:rPr>
          <w:rFonts w:ascii="Times New Roman" w:hAnsi="Times New Roman"/>
        </w:rPr>
        <w:t>listed in this item.</w:t>
      </w:r>
    </w:p>
    <w:p w:rsidR="00FE15FE" w:rsidRDefault="00FE15FE" w14:paraId="2E4A165E" w14:textId="77777777">
      <w:pPr>
        <w:ind w:left="630" w:hanging="540"/>
        <w:rPr>
          <w:rFonts w:ascii="Times New Roman" w:hAnsi="Times New Roman"/>
        </w:rPr>
      </w:pPr>
    </w:p>
    <w:p w:rsidR="00584EFA" w:rsidRDefault="006D37FA" w14:paraId="6B48EAFD" w14:textId="0085C6CE">
      <w:pPr>
        <w:ind w:left="630" w:hanging="540"/>
        <w:rPr>
          <w:rFonts w:ascii="Times New Roman" w:hAnsi="Times New Roman"/>
        </w:rPr>
      </w:pPr>
      <w:r>
        <w:rPr>
          <w:rFonts w:ascii="Times New Roman" w:hAnsi="Times New Roman"/>
        </w:rPr>
        <w:t>8.</w:t>
      </w:r>
      <w:r>
        <w:rPr>
          <w:rFonts w:ascii="Times New Roman" w:hAnsi="Times New Roman"/>
        </w:rPr>
        <w:tab/>
      </w:r>
      <w:r w:rsidRPr="004C4DBE" w:rsidR="004C4DBE">
        <w:rPr>
          <w:rFonts w:ascii="Times New Roman" w:hAnsi="Times New Roman"/>
          <w:u w:val="single"/>
        </w:rPr>
        <w:t>Solicitation of public comment.</w:t>
      </w:r>
      <w:r w:rsidR="004C4DBE">
        <w:rPr>
          <w:rFonts w:ascii="Times New Roman" w:hAnsi="Times New Roman"/>
        </w:rPr>
        <w:t xml:space="preserve">  </w:t>
      </w:r>
      <w:r w:rsidR="00FE6C9C">
        <w:rPr>
          <w:rFonts w:ascii="Times New Roman" w:hAnsi="Times New Roman"/>
        </w:rPr>
        <w:t>The required public comment notice was p</w:t>
      </w:r>
      <w:r w:rsidRPr="00E5163A">
        <w:rPr>
          <w:rFonts w:ascii="Times New Roman" w:hAnsi="Times New Roman"/>
        </w:rPr>
        <w:t xml:space="preserve">ublished in the Federal Register on </w:t>
      </w:r>
      <w:r w:rsidR="0003066B">
        <w:rPr>
          <w:rFonts w:ascii="Times New Roman" w:hAnsi="Times New Roman"/>
        </w:rPr>
        <w:t>November 16, 2020</w:t>
      </w:r>
      <w:r w:rsidRPr="00E5163A">
        <w:rPr>
          <w:rFonts w:ascii="Times New Roman" w:hAnsi="Times New Roman"/>
        </w:rPr>
        <w:t xml:space="preserve">, </w:t>
      </w:r>
      <w:r w:rsidR="00FE6C9C">
        <w:rPr>
          <w:rFonts w:ascii="Times New Roman" w:hAnsi="Times New Roman"/>
        </w:rPr>
        <w:t xml:space="preserve">at </w:t>
      </w:r>
      <w:r w:rsidR="007C3D78">
        <w:rPr>
          <w:rFonts w:ascii="Times New Roman" w:hAnsi="Times New Roman"/>
        </w:rPr>
        <w:t>8</w:t>
      </w:r>
      <w:r w:rsidR="0003066B">
        <w:rPr>
          <w:rFonts w:ascii="Times New Roman" w:hAnsi="Times New Roman"/>
        </w:rPr>
        <w:t>5</w:t>
      </w:r>
      <w:r w:rsidR="00FE6C9C">
        <w:rPr>
          <w:rFonts w:ascii="Times New Roman" w:hAnsi="Times New Roman"/>
        </w:rPr>
        <w:t xml:space="preserve"> FR </w:t>
      </w:r>
      <w:r w:rsidR="0003066B">
        <w:rPr>
          <w:rFonts w:ascii="Times New Roman" w:hAnsi="Times New Roman"/>
        </w:rPr>
        <w:t>73124</w:t>
      </w:r>
      <w:r w:rsidR="00C430EE">
        <w:rPr>
          <w:rFonts w:ascii="Times New Roman" w:hAnsi="Times New Roman"/>
        </w:rPr>
        <w:t>.</w:t>
      </w:r>
      <w:r w:rsidRPr="00E5163A">
        <w:rPr>
          <w:rFonts w:ascii="Times New Roman" w:hAnsi="Times New Roman"/>
        </w:rPr>
        <w:t xml:space="preserve"> </w:t>
      </w:r>
      <w:r w:rsidR="00E12755">
        <w:rPr>
          <w:rFonts w:ascii="Times New Roman" w:hAnsi="Times New Roman"/>
        </w:rPr>
        <w:t xml:space="preserve">The comment period expired </w:t>
      </w:r>
      <w:r w:rsidR="0003066B">
        <w:rPr>
          <w:rFonts w:ascii="Times New Roman" w:hAnsi="Times New Roman"/>
        </w:rPr>
        <w:t>January 15, 2021</w:t>
      </w:r>
      <w:r w:rsidR="00E12755">
        <w:rPr>
          <w:rFonts w:ascii="Times New Roman" w:hAnsi="Times New Roman"/>
        </w:rPr>
        <w:t xml:space="preserve">. </w:t>
      </w:r>
      <w:r w:rsidR="004D4524">
        <w:rPr>
          <w:rFonts w:ascii="Times New Roman" w:hAnsi="Times New Roman"/>
        </w:rPr>
        <w:t xml:space="preserve">SBA received </w:t>
      </w:r>
      <w:r w:rsidR="007C3D78">
        <w:rPr>
          <w:rFonts w:ascii="Times New Roman" w:hAnsi="Times New Roman"/>
        </w:rPr>
        <w:t xml:space="preserve">no </w:t>
      </w:r>
      <w:r w:rsidR="004D4524">
        <w:rPr>
          <w:rFonts w:ascii="Times New Roman" w:hAnsi="Times New Roman"/>
        </w:rPr>
        <w:t>comments from the public regarding these forms</w:t>
      </w:r>
      <w:r w:rsidR="00600461">
        <w:rPr>
          <w:rFonts w:ascii="Times New Roman" w:hAnsi="Times New Roman"/>
        </w:rPr>
        <w:t>.</w:t>
      </w:r>
    </w:p>
    <w:p w:rsidR="00A626B5" w:rsidRDefault="00A626B5" w14:paraId="676BD9C1" w14:textId="77777777">
      <w:pPr>
        <w:ind w:left="630" w:hanging="540"/>
        <w:rPr>
          <w:rFonts w:ascii="Times New Roman" w:hAnsi="Times New Roman"/>
        </w:rPr>
      </w:pPr>
    </w:p>
    <w:p w:rsidR="006D37FA" w:rsidRDefault="006D37FA" w14:paraId="2F8DA60B" w14:textId="77777777">
      <w:pPr>
        <w:ind w:left="630" w:hanging="540"/>
        <w:rPr>
          <w:rFonts w:ascii="Times New Roman" w:hAnsi="Times New Roman"/>
        </w:rPr>
      </w:pPr>
      <w:r>
        <w:rPr>
          <w:rFonts w:ascii="Times New Roman" w:hAnsi="Times New Roman"/>
        </w:rPr>
        <w:lastRenderedPageBreak/>
        <w:t>9.</w:t>
      </w:r>
      <w:r>
        <w:rPr>
          <w:rFonts w:ascii="Times New Roman" w:hAnsi="Times New Roman"/>
        </w:rPr>
        <w:tab/>
      </w:r>
      <w:r w:rsidRPr="00803CDF" w:rsidR="00803CDF">
        <w:rPr>
          <w:rFonts w:ascii="Times New Roman" w:hAnsi="Times New Roman"/>
          <w:u w:val="single"/>
        </w:rPr>
        <w:t>Payment or gifts.</w:t>
      </w:r>
      <w:r w:rsidR="00803CDF">
        <w:t xml:space="preserve">  </w:t>
      </w:r>
      <w:r>
        <w:rPr>
          <w:rFonts w:ascii="Times New Roman" w:hAnsi="Times New Roman"/>
        </w:rPr>
        <w:t>Respondents are not provided any payment or gift for providing the information required by these application documents.</w:t>
      </w:r>
    </w:p>
    <w:p w:rsidR="00477692" w:rsidRDefault="00477692" w14:paraId="6827C12C" w14:textId="77777777">
      <w:pPr>
        <w:ind w:left="630" w:hanging="540"/>
        <w:rPr>
          <w:rFonts w:ascii="Times New Roman" w:hAnsi="Times New Roman"/>
        </w:rPr>
      </w:pPr>
    </w:p>
    <w:p w:rsidR="006D37FA" w:rsidRDefault="006D37FA" w14:paraId="582A9245" w14:textId="77777777">
      <w:pPr>
        <w:ind w:left="630" w:hanging="540"/>
        <w:rPr>
          <w:rFonts w:ascii="Times New Roman" w:hAnsi="Times New Roman"/>
        </w:rPr>
      </w:pPr>
      <w:r>
        <w:rPr>
          <w:rFonts w:ascii="Times New Roman" w:hAnsi="Times New Roman"/>
        </w:rPr>
        <w:t>10.</w:t>
      </w:r>
      <w:r>
        <w:rPr>
          <w:rFonts w:ascii="Times New Roman" w:hAnsi="Times New Roman"/>
        </w:rPr>
        <w:tab/>
      </w:r>
      <w:r w:rsidRPr="00227D5C" w:rsidR="00227D5C">
        <w:rPr>
          <w:rFonts w:ascii="Times New Roman" w:hAnsi="Times New Roman"/>
          <w:u w:val="single"/>
        </w:rPr>
        <w:t>Assurance of confidentiality.</w:t>
      </w:r>
      <w:r w:rsidR="00227D5C">
        <w:rPr>
          <w:rFonts w:ascii="Times New Roman" w:hAnsi="Times New Roman"/>
        </w:rPr>
        <w:t xml:space="preserve">  </w:t>
      </w:r>
      <w:r w:rsidRPr="00720F77" w:rsidR="00720F77">
        <w:rPr>
          <w:rFonts w:ascii="Times New Roman" w:hAnsi="Times New Roman"/>
        </w:rPr>
        <w:t xml:space="preserve">The information collected includes financial data </w:t>
      </w:r>
      <w:r w:rsidR="00720F77">
        <w:rPr>
          <w:rFonts w:ascii="Times New Roman" w:hAnsi="Times New Roman"/>
        </w:rPr>
        <w:t xml:space="preserve">relative to </w:t>
      </w:r>
      <w:r w:rsidR="00647B68">
        <w:rPr>
          <w:rFonts w:ascii="Times New Roman" w:hAnsi="Times New Roman"/>
        </w:rPr>
        <w:t>an</w:t>
      </w:r>
      <w:r w:rsidR="00720F77">
        <w:rPr>
          <w:rFonts w:ascii="Times New Roman" w:hAnsi="Times New Roman"/>
        </w:rPr>
        <w:t xml:space="preserve"> SBIC</w:t>
      </w:r>
      <w:r w:rsidR="00647B68">
        <w:rPr>
          <w:rFonts w:ascii="Times New Roman" w:hAnsi="Times New Roman"/>
        </w:rPr>
        <w:t>’</w:t>
      </w:r>
      <w:r w:rsidR="00720F77">
        <w:rPr>
          <w:rFonts w:ascii="Times New Roman" w:hAnsi="Times New Roman"/>
        </w:rPr>
        <w:t>s application for guarantee</w:t>
      </w:r>
      <w:r w:rsidR="008F4225">
        <w:rPr>
          <w:rFonts w:ascii="Times New Roman" w:hAnsi="Times New Roman"/>
        </w:rPr>
        <w:t>d</w:t>
      </w:r>
      <w:r w:rsidR="00720F77">
        <w:rPr>
          <w:rFonts w:ascii="Times New Roman" w:hAnsi="Times New Roman"/>
        </w:rPr>
        <w:t xml:space="preserve"> leverage</w:t>
      </w:r>
      <w:r w:rsidRPr="00720F77" w:rsidR="00720F77">
        <w:rPr>
          <w:rFonts w:ascii="Times New Roman" w:hAnsi="Times New Roman"/>
        </w:rPr>
        <w:t>, which is protected from disclosure under the Freedom of Information Act; s</w:t>
      </w:r>
      <w:r w:rsidR="00412E2D">
        <w:rPr>
          <w:rFonts w:ascii="Times New Roman" w:hAnsi="Times New Roman"/>
        </w:rPr>
        <w:t xml:space="preserve">pecifically, exemptions 4, </w:t>
      </w:r>
      <w:r w:rsidR="00F96212">
        <w:rPr>
          <w:rFonts w:ascii="Times New Roman" w:hAnsi="Times New Roman"/>
        </w:rPr>
        <w:t xml:space="preserve">6 </w:t>
      </w:r>
      <w:r w:rsidR="00412E2D">
        <w:rPr>
          <w:rFonts w:ascii="Times New Roman" w:hAnsi="Times New Roman"/>
        </w:rPr>
        <w:t>and 8 allo</w:t>
      </w:r>
      <w:r w:rsidRPr="00720F77" w:rsidR="00720F77">
        <w:rPr>
          <w:rFonts w:ascii="Times New Roman" w:hAnsi="Times New Roman"/>
        </w:rPr>
        <w:t>w SBA to withhold financial data on individual companies.  The information collected will be protected to the extent permitted by law</w:t>
      </w:r>
      <w:r w:rsidR="00A1763D">
        <w:rPr>
          <w:rFonts w:ascii="Times New Roman" w:hAnsi="Times New Roman"/>
        </w:rPr>
        <w:t>.</w:t>
      </w:r>
    </w:p>
    <w:p w:rsidR="006D37FA" w:rsidRDefault="006D37FA" w14:paraId="743A405F" w14:textId="77777777">
      <w:pPr>
        <w:ind w:left="630" w:hanging="540"/>
        <w:rPr>
          <w:rFonts w:ascii="Times New Roman" w:hAnsi="Times New Roman"/>
        </w:rPr>
      </w:pPr>
    </w:p>
    <w:p w:rsidR="006D37FA" w:rsidRDefault="006D37FA" w14:paraId="79C47E82" w14:textId="77777777">
      <w:pPr>
        <w:ind w:left="630" w:hanging="540"/>
        <w:rPr>
          <w:rFonts w:ascii="Times New Roman" w:hAnsi="Times New Roman"/>
        </w:rPr>
      </w:pPr>
      <w:r>
        <w:rPr>
          <w:rFonts w:ascii="Times New Roman" w:hAnsi="Times New Roman"/>
        </w:rPr>
        <w:t>11.</w:t>
      </w:r>
      <w:r>
        <w:rPr>
          <w:rFonts w:ascii="Times New Roman" w:hAnsi="Times New Roman"/>
        </w:rPr>
        <w:tab/>
      </w:r>
      <w:r w:rsidRPr="00227D5C" w:rsidR="00227D5C">
        <w:rPr>
          <w:rFonts w:ascii="Times New Roman" w:hAnsi="Times New Roman"/>
          <w:u w:val="single"/>
        </w:rPr>
        <w:t>Questions of a sensitive nature</w:t>
      </w:r>
      <w:r w:rsidR="00227D5C">
        <w:rPr>
          <w:u w:val="single"/>
        </w:rPr>
        <w:t>.</w:t>
      </w:r>
      <w:r w:rsidR="00227D5C">
        <w:t xml:space="preserve">  </w:t>
      </w:r>
      <w:r>
        <w:rPr>
          <w:rFonts w:ascii="Times New Roman" w:hAnsi="Times New Roman"/>
        </w:rPr>
        <w:t>Information of a sensitive nature is not requested of respondents.</w:t>
      </w:r>
    </w:p>
    <w:p w:rsidR="006D37FA" w:rsidRDefault="006D37FA" w14:paraId="02364721" w14:textId="77777777">
      <w:pPr>
        <w:ind w:left="630" w:hanging="540"/>
        <w:rPr>
          <w:rFonts w:ascii="Times New Roman" w:hAnsi="Times New Roman"/>
        </w:rPr>
      </w:pPr>
    </w:p>
    <w:p w:rsidR="00B423B9" w:rsidRDefault="006D37FA" w14:paraId="50D78AC5" w14:textId="2728791F">
      <w:pPr>
        <w:ind w:left="630" w:hanging="540"/>
        <w:rPr>
          <w:rFonts w:ascii="Times New Roman" w:hAnsi="Times New Roman"/>
        </w:rPr>
      </w:pPr>
      <w:r>
        <w:rPr>
          <w:rFonts w:ascii="Times New Roman" w:hAnsi="Times New Roman"/>
        </w:rPr>
        <w:t>12.</w:t>
      </w:r>
      <w:r>
        <w:rPr>
          <w:rFonts w:ascii="Times New Roman" w:hAnsi="Times New Roman"/>
        </w:rPr>
        <w:tab/>
      </w:r>
      <w:r w:rsidRPr="00E151B4" w:rsidR="00E151B4">
        <w:rPr>
          <w:rFonts w:ascii="Times New Roman" w:hAnsi="Times New Roman"/>
          <w:u w:val="single"/>
        </w:rPr>
        <w:t>Estimate of the hourly burden of the collection of information</w:t>
      </w:r>
      <w:r w:rsidR="00E151B4">
        <w:rPr>
          <w:rFonts w:ascii="Times New Roman" w:hAnsi="Times New Roman"/>
          <w:u w:val="single"/>
        </w:rPr>
        <w:t>.</w:t>
      </w:r>
      <w:r w:rsidRPr="00E151B4" w:rsidR="00E151B4">
        <w:rPr>
          <w:rFonts w:ascii="Times New Roman" w:hAnsi="Times New Roman"/>
        </w:rPr>
        <w:t xml:space="preserve"> </w:t>
      </w:r>
      <w:r w:rsidR="00E151B4">
        <w:rPr>
          <w:rFonts w:ascii="Times New Roman" w:hAnsi="Times New Roman"/>
        </w:rPr>
        <w:t xml:space="preserve"> </w:t>
      </w:r>
      <w:r w:rsidR="004D2C8A">
        <w:rPr>
          <w:rFonts w:ascii="Times New Roman" w:hAnsi="Times New Roman"/>
        </w:rPr>
        <w:t xml:space="preserve">SBA estimates that </w:t>
      </w:r>
      <w:r w:rsidR="00060D81">
        <w:rPr>
          <w:rFonts w:ascii="Times New Roman" w:hAnsi="Times New Roman"/>
        </w:rPr>
        <w:t xml:space="preserve">about 60 SBICs will respond to this information collection annually. </w:t>
      </w:r>
      <w:r w:rsidR="002D51DB">
        <w:rPr>
          <w:rFonts w:ascii="Times New Roman" w:hAnsi="Times New Roman"/>
        </w:rPr>
        <w:t>SBA Forms 25</w:t>
      </w:r>
      <w:r w:rsidR="00F54DEC">
        <w:rPr>
          <w:rFonts w:ascii="Times New Roman" w:hAnsi="Times New Roman"/>
        </w:rPr>
        <w:t xml:space="preserve"> and </w:t>
      </w:r>
      <w:r w:rsidR="002D51DB">
        <w:rPr>
          <w:rFonts w:ascii="Times New Roman" w:hAnsi="Times New Roman"/>
        </w:rPr>
        <w:t>34 are completed and filed with each commitment application.</w:t>
      </w:r>
      <w:r w:rsidRPr="003F2452" w:rsidR="002D51DB">
        <w:rPr>
          <w:rFonts w:ascii="Times New Roman" w:hAnsi="Times New Roman"/>
        </w:rPr>
        <w:t xml:space="preserve"> </w:t>
      </w:r>
      <w:r w:rsidR="002D51DB">
        <w:rPr>
          <w:rFonts w:ascii="Times New Roman" w:hAnsi="Times New Roman"/>
        </w:rPr>
        <w:t xml:space="preserve"> SBA Form 33 is also filed as part of the commitment application but is only required to be filed when a portion of any approved commitment is to be used to refinance existing debenture leverage.  Since the vast majority of commitment applications are intended to provide new financing to small businesses, and not to refinance </w:t>
      </w:r>
      <w:r w:rsidR="00F54DEC">
        <w:rPr>
          <w:rFonts w:ascii="Times New Roman" w:hAnsi="Times New Roman"/>
        </w:rPr>
        <w:t>existing</w:t>
      </w:r>
      <w:r w:rsidR="002D51DB">
        <w:rPr>
          <w:rFonts w:ascii="Times New Roman" w:hAnsi="Times New Roman"/>
        </w:rPr>
        <w:t xml:space="preserve"> debenture leverage, SBA Form 33 is seldom required. </w:t>
      </w:r>
    </w:p>
    <w:p w:rsidR="00B423B9" w:rsidRDefault="00B423B9" w14:paraId="56A0C2F5" w14:textId="77777777">
      <w:pPr>
        <w:ind w:left="630" w:hanging="540"/>
        <w:rPr>
          <w:rFonts w:ascii="Times New Roman" w:hAnsi="Times New Roman"/>
        </w:rPr>
      </w:pPr>
    </w:p>
    <w:p w:rsidR="006D37FA" w:rsidRDefault="006D37FA" w14:paraId="775360E0" w14:textId="6CA4B1AF">
      <w:pPr>
        <w:ind w:left="630" w:hanging="540"/>
        <w:rPr>
          <w:rFonts w:ascii="Times New Roman" w:hAnsi="Times New Roman"/>
        </w:rPr>
      </w:pPr>
      <w:r w:rsidRPr="00E151B4">
        <w:rPr>
          <w:rFonts w:ascii="Times New Roman" w:hAnsi="Times New Roman"/>
        </w:rPr>
        <w:t>T</w:t>
      </w:r>
      <w:r>
        <w:rPr>
          <w:rFonts w:ascii="Times New Roman" w:hAnsi="Times New Roman"/>
        </w:rPr>
        <w:t xml:space="preserve">he </w:t>
      </w:r>
      <w:r w:rsidR="00900FAE">
        <w:rPr>
          <w:rFonts w:ascii="Times New Roman" w:hAnsi="Times New Roman"/>
        </w:rPr>
        <w:t xml:space="preserve">estimated </w:t>
      </w:r>
      <w:r>
        <w:rPr>
          <w:rFonts w:ascii="Times New Roman" w:hAnsi="Times New Roman"/>
        </w:rPr>
        <w:t xml:space="preserve">burden </w:t>
      </w:r>
      <w:r w:rsidR="008A5790">
        <w:rPr>
          <w:rFonts w:ascii="Times New Roman" w:hAnsi="Times New Roman"/>
        </w:rPr>
        <w:t xml:space="preserve">hour </w:t>
      </w:r>
      <w:r>
        <w:rPr>
          <w:rFonts w:ascii="Times New Roman" w:hAnsi="Times New Roman"/>
        </w:rPr>
        <w:t xml:space="preserve">calculation </w:t>
      </w:r>
      <w:r w:rsidR="009431AB">
        <w:rPr>
          <w:rFonts w:ascii="Times New Roman" w:hAnsi="Times New Roman"/>
        </w:rPr>
        <w:t xml:space="preserve">for each form </w:t>
      </w:r>
      <w:r>
        <w:rPr>
          <w:rFonts w:ascii="Times New Roman" w:hAnsi="Times New Roman"/>
        </w:rPr>
        <w:t>is as follows:</w:t>
      </w:r>
    </w:p>
    <w:p w:rsidR="0003066B" w:rsidP="009202ED" w:rsidRDefault="0003066B" w14:paraId="3A8F893D" w14:textId="5756091B">
      <w:pPr>
        <w:tabs>
          <w:tab w:val="left" w:pos="4320"/>
          <w:tab w:val="left" w:pos="5400"/>
          <w:tab w:val="left" w:pos="6480"/>
          <w:tab w:val="left" w:pos="7470"/>
          <w:tab w:val="left" w:pos="8010"/>
        </w:tabs>
        <w:ind w:left="630" w:right="-360" w:hanging="540"/>
        <w:rPr>
          <w:rFonts w:ascii="Times New Roman" w:hAnsi="Times New Roman"/>
        </w:rPr>
      </w:pPr>
    </w:p>
    <w:tbl>
      <w:tblPr>
        <w:tblW w:w="76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0"/>
        <w:gridCol w:w="990"/>
        <w:gridCol w:w="900"/>
        <w:gridCol w:w="900"/>
        <w:gridCol w:w="900"/>
      </w:tblGrid>
      <w:tr w:rsidRPr="00681D49" w:rsidR="00C30DC2" w:rsidTr="0035637C" w14:paraId="5606B9CB" w14:textId="77777777">
        <w:tc>
          <w:tcPr>
            <w:tcW w:w="3960" w:type="dxa"/>
            <w:shd w:val="clear" w:color="auto" w:fill="auto"/>
            <w:tcMar>
              <w:left w:w="115" w:type="dxa"/>
              <w:right w:w="216" w:type="dxa"/>
            </w:tcMar>
          </w:tcPr>
          <w:p w:rsidRPr="009C0A3C" w:rsidR="00C30DC2" w:rsidP="00681D49" w:rsidRDefault="00C30DC2" w14:paraId="2F90B118"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SBA Form Numbers</w:t>
            </w:r>
          </w:p>
        </w:tc>
        <w:tc>
          <w:tcPr>
            <w:tcW w:w="990" w:type="dxa"/>
            <w:shd w:val="clear" w:color="auto" w:fill="auto"/>
            <w:tcMar>
              <w:left w:w="115" w:type="dxa"/>
              <w:right w:w="216" w:type="dxa"/>
            </w:tcMar>
          </w:tcPr>
          <w:p w:rsidRPr="009C0A3C" w:rsidR="00C30DC2" w:rsidP="00681D49" w:rsidRDefault="00C30DC2" w14:paraId="5CE6A794"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25</w:t>
            </w:r>
          </w:p>
        </w:tc>
        <w:tc>
          <w:tcPr>
            <w:tcW w:w="900" w:type="dxa"/>
            <w:shd w:val="clear" w:color="auto" w:fill="auto"/>
            <w:tcMar>
              <w:left w:w="115" w:type="dxa"/>
              <w:right w:w="216" w:type="dxa"/>
            </w:tcMar>
          </w:tcPr>
          <w:p w:rsidRPr="009C0A3C" w:rsidR="00C30DC2" w:rsidP="00681D49" w:rsidRDefault="00C30DC2" w14:paraId="17B7CC02"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34</w:t>
            </w:r>
          </w:p>
        </w:tc>
        <w:tc>
          <w:tcPr>
            <w:tcW w:w="900" w:type="dxa"/>
            <w:shd w:val="clear" w:color="auto" w:fill="auto"/>
            <w:tcMar>
              <w:left w:w="115" w:type="dxa"/>
              <w:right w:w="216" w:type="dxa"/>
            </w:tcMar>
          </w:tcPr>
          <w:p w:rsidRPr="009C0A3C" w:rsidR="00C30DC2" w:rsidP="00681D49" w:rsidRDefault="00C30DC2" w14:paraId="011A2A25"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33</w:t>
            </w:r>
          </w:p>
        </w:tc>
        <w:tc>
          <w:tcPr>
            <w:tcW w:w="900" w:type="dxa"/>
            <w:shd w:val="clear" w:color="auto" w:fill="auto"/>
            <w:tcMar>
              <w:left w:w="115" w:type="dxa"/>
              <w:right w:w="216" w:type="dxa"/>
            </w:tcMar>
          </w:tcPr>
          <w:p w:rsidRPr="009C0A3C" w:rsidR="00C30DC2" w:rsidP="00681D49" w:rsidRDefault="00C30DC2" w14:paraId="281C055E"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Total</w:t>
            </w:r>
          </w:p>
        </w:tc>
      </w:tr>
      <w:tr w:rsidRPr="00681D49" w:rsidR="00C30DC2" w:rsidTr="0035637C" w14:paraId="49F4864E" w14:textId="77777777">
        <w:tc>
          <w:tcPr>
            <w:tcW w:w="3960" w:type="dxa"/>
            <w:shd w:val="clear" w:color="auto" w:fill="auto"/>
            <w:tcMar>
              <w:left w:w="115" w:type="dxa"/>
              <w:right w:w="216" w:type="dxa"/>
            </w:tcMar>
          </w:tcPr>
          <w:p w:rsidRPr="00681D49" w:rsidR="00C30DC2" w:rsidP="00681D49" w:rsidRDefault="00C30DC2" w14:paraId="5B1287FF" w14:textId="52BF3E81">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Est. No. of Responses per respondent</w:t>
            </w:r>
          </w:p>
        </w:tc>
        <w:tc>
          <w:tcPr>
            <w:tcW w:w="990" w:type="dxa"/>
            <w:shd w:val="clear" w:color="auto" w:fill="auto"/>
            <w:tcMar>
              <w:left w:w="115" w:type="dxa"/>
              <w:right w:w="216" w:type="dxa"/>
            </w:tcMar>
          </w:tcPr>
          <w:p w:rsidRPr="00681D49" w:rsidR="00C30DC2" w:rsidP="00681D49" w:rsidRDefault="00C30DC2" w14:paraId="70F82703"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1</w:t>
            </w:r>
          </w:p>
        </w:tc>
        <w:tc>
          <w:tcPr>
            <w:tcW w:w="900" w:type="dxa"/>
            <w:shd w:val="clear" w:color="auto" w:fill="auto"/>
            <w:tcMar>
              <w:left w:w="115" w:type="dxa"/>
              <w:right w:w="216" w:type="dxa"/>
            </w:tcMar>
          </w:tcPr>
          <w:p w:rsidRPr="00681D49" w:rsidR="00C30DC2" w:rsidP="00681D49" w:rsidRDefault="00C30DC2" w14:paraId="7AFD9513"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1</w:t>
            </w:r>
          </w:p>
        </w:tc>
        <w:tc>
          <w:tcPr>
            <w:tcW w:w="900" w:type="dxa"/>
            <w:shd w:val="clear" w:color="auto" w:fill="auto"/>
            <w:tcMar>
              <w:left w:w="115" w:type="dxa"/>
              <w:right w:w="216" w:type="dxa"/>
            </w:tcMar>
          </w:tcPr>
          <w:p w:rsidRPr="00681D49" w:rsidR="00C30DC2" w:rsidP="00681D49" w:rsidRDefault="00C30DC2" w14:paraId="6D4CE4D3"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1</w:t>
            </w:r>
          </w:p>
        </w:tc>
        <w:tc>
          <w:tcPr>
            <w:tcW w:w="900" w:type="dxa"/>
            <w:shd w:val="clear" w:color="auto" w:fill="auto"/>
            <w:tcMar>
              <w:left w:w="115" w:type="dxa"/>
              <w:right w:w="216" w:type="dxa"/>
            </w:tcMar>
          </w:tcPr>
          <w:p w:rsidRPr="00681D49" w:rsidR="00C30DC2" w:rsidP="00681D49" w:rsidRDefault="00C30DC2" w14:paraId="46F54212" w14:textId="77777777">
            <w:pPr>
              <w:tabs>
                <w:tab w:val="left" w:pos="4320"/>
                <w:tab w:val="left" w:pos="5400"/>
                <w:tab w:val="left" w:pos="6480"/>
                <w:tab w:val="left" w:pos="7470"/>
                <w:tab w:val="left" w:pos="8010"/>
              </w:tabs>
              <w:ind w:right="-360"/>
              <w:rPr>
                <w:rFonts w:ascii="Times New Roman" w:hAnsi="Times New Roman"/>
              </w:rPr>
            </w:pPr>
          </w:p>
        </w:tc>
      </w:tr>
      <w:tr w:rsidRPr="00681D49" w:rsidR="00C30DC2" w:rsidTr="0035637C" w14:paraId="255BCD11" w14:textId="77777777">
        <w:tc>
          <w:tcPr>
            <w:tcW w:w="3960" w:type="dxa"/>
            <w:shd w:val="clear" w:color="auto" w:fill="auto"/>
            <w:tcMar>
              <w:left w:w="115" w:type="dxa"/>
              <w:right w:w="216" w:type="dxa"/>
            </w:tcMar>
          </w:tcPr>
          <w:p w:rsidRPr="00681D49" w:rsidR="00C30DC2" w:rsidP="00681D49" w:rsidRDefault="00C30DC2" w14:paraId="0ED7A386" w14:textId="1AA847FC">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Est. Minutes to Compete Form</w:t>
            </w:r>
          </w:p>
        </w:tc>
        <w:tc>
          <w:tcPr>
            <w:tcW w:w="990" w:type="dxa"/>
            <w:shd w:val="clear" w:color="auto" w:fill="auto"/>
            <w:tcMar>
              <w:left w:w="115" w:type="dxa"/>
              <w:right w:w="216" w:type="dxa"/>
            </w:tcMar>
          </w:tcPr>
          <w:p w:rsidRPr="00681D49" w:rsidR="00C30DC2" w:rsidP="00681D49" w:rsidRDefault="00C30DC2" w14:paraId="01A90DC5"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20 min</w:t>
            </w:r>
          </w:p>
        </w:tc>
        <w:tc>
          <w:tcPr>
            <w:tcW w:w="900" w:type="dxa"/>
            <w:shd w:val="clear" w:color="auto" w:fill="auto"/>
            <w:tcMar>
              <w:left w:w="115" w:type="dxa"/>
              <w:right w:w="216" w:type="dxa"/>
            </w:tcMar>
          </w:tcPr>
          <w:p w:rsidRPr="00681D49" w:rsidR="00C30DC2" w:rsidP="00681D49" w:rsidRDefault="00C30DC2" w14:paraId="4D81F9FC"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20 min</w:t>
            </w:r>
          </w:p>
        </w:tc>
        <w:tc>
          <w:tcPr>
            <w:tcW w:w="900" w:type="dxa"/>
            <w:shd w:val="clear" w:color="auto" w:fill="auto"/>
            <w:tcMar>
              <w:left w:w="115" w:type="dxa"/>
              <w:right w:w="216" w:type="dxa"/>
            </w:tcMar>
          </w:tcPr>
          <w:p w:rsidRPr="00681D49" w:rsidR="00C30DC2" w:rsidP="00681D49" w:rsidRDefault="00C30DC2" w14:paraId="0E6013F7"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20 min</w:t>
            </w:r>
          </w:p>
        </w:tc>
        <w:tc>
          <w:tcPr>
            <w:tcW w:w="900" w:type="dxa"/>
            <w:shd w:val="clear" w:color="auto" w:fill="auto"/>
            <w:tcMar>
              <w:left w:w="115" w:type="dxa"/>
              <w:right w:w="216" w:type="dxa"/>
            </w:tcMar>
          </w:tcPr>
          <w:p w:rsidRPr="00681D49" w:rsidR="00C30DC2" w:rsidP="00681D49" w:rsidRDefault="00C30DC2" w14:paraId="41318F86" w14:textId="77777777">
            <w:pPr>
              <w:tabs>
                <w:tab w:val="left" w:pos="4320"/>
                <w:tab w:val="left" w:pos="5400"/>
                <w:tab w:val="left" w:pos="6480"/>
                <w:tab w:val="left" w:pos="7470"/>
                <w:tab w:val="left" w:pos="8010"/>
              </w:tabs>
              <w:ind w:right="-360"/>
              <w:rPr>
                <w:rFonts w:ascii="Times New Roman" w:hAnsi="Times New Roman"/>
              </w:rPr>
            </w:pPr>
          </w:p>
        </w:tc>
      </w:tr>
      <w:tr w:rsidRPr="00681D49" w:rsidR="00C30DC2" w:rsidTr="0035637C" w14:paraId="256A03F6" w14:textId="77777777">
        <w:tc>
          <w:tcPr>
            <w:tcW w:w="3960" w:type="dxa"/>
            <w:shd w:val="clear" w:color="auto" w:fill="auto"/>
            <w:tcMar>
              <w:left w:w="115" w:type="dxa"/>
              <w:right w:w="216" w:type="dxa"/>
            </w:tcMar>
          </w:tcPr>
          <w:p w:rsidRPr="00681D49" w:rsidR="00C30DC2" w:rsidP="00681D49" w:rsidRDefault="00C30DC2" w14:paraId="4DD6C04B"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Est. Annual Submissions</w:t>
            </w:r>
          </w:p>
        </w:tc>
        <w:tc>
          <w:tcPr>
            <w:tcW w:w="990" w:type="dxa"/>
            <w:shd w:val="clear" w:color="auto" w:fill="auto"/>
            <w:tcMar>
              <w:left w:w="115" w:type="dxa"/>
              <w:right w:w="216" w:type="dxa"/>
            </w:tcMar>
          </w:tcPr>
          <w:p w:rsidRPr="00681D49" w:rsidR="00C30DC2" w:rsidP="00681D49" w:rsidRDefault="00C30DC2" w14:paraId="429BE326"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60</w:t>
            </w:r>
          </w:p>
        </w:tc>
        <w:tc>
          <w:tcPr>
            <w:tcW w:w="900" w:type="dxa"/>
            <w:shd w:val="clear" w:color="auto" w:fill="auto"/>
            <w:tcMar>
              <w:left w:w="115" w:type="dxa"/>
              <w:right w:w="216" w:type="dxa"/>
            </w:tcMar>
          </w:tcPr>
          <w:p w:rsidRPr="00681D49" w:rsidR="00C30DC2" w:rsidP="00681D49" w:rsidRDefault="00C30DC2" w14:paraId="716603D7"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60</w:t>
            </w:r>
          </w:p>
        </w:tc>
        <w:tc>
          <w:tcPr>
            <w:tcW w:w="900" w:type="dxa"/>
            <w:shd w:val="clear" w:color="auto" w:fill="auto"/>
            <w:tcMar>
              <w:left w:w="115" w:type="dxa"/>
              <w:right w:w="216" w:type="dxa"/>
            </w:tcMar>
          </w:tcPr>
          <w:p w:rsidRPr="00681D49" w:rsidR="00C30DC2" w:rsidP="00681D49" w:rsidRDefault="00C30DC2" w14:paraId="71AE438B"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2</w:t>
            </w:r>
          </w:p>
        </w:tc>
        <w:tc>
          <w:tcPr>
            <w:tcW w:w="900" w:type="dxa"/>
            <w:shd w:val="clear" w:color="auto" w:fill="auto"/>
            <w:tcMar>
              <w:left w:w="115" w:type="dxa"/>
              <w:right w:w="216" w:type="dxa"/>
            </w:tcMar>
          </w:tcPr>
          <w:p w:rsidRPr="00681D49" w:rsidR="00C30DC2" w:rsidP="00681D49" w:rsidRDefault="00C30DC2" w14:paraId="5E05F3E2" w14:textId="77777777">
            <w:pPr>
              <w:tabs>
                <w:tab w:val="left" w:pos="4320"/>
                <w:tab w:val="left" w:pos="5400"/>
                <w:tab w:val="left" w:pos="6480"/>
                <w:tab w:val="left" w:pos="7470"/>
                <w:tab w:val="left" w:pos="8010"/>
              </w:tabs>
              <w:ind w:right="-360"/>
              <w:rPr>
                <w:rFonts w:ascii="Times New Roman" w:hAnsi="Times New Roman"/>
              </w:rPr>
            </w:pPr>
          </w:p>
        </w:tc>
      </w:tr>
      <w:tr w:rsidRPr="00681D49" w:rsidR="00C30DC2" w:rsidTr="0035637C" w14:paraId="57EB97E5" w14:textId="77777777">
        <w:tc>
          <w:tcPr>
            <w:tcW w:w="3960" w:type="dxa"/>
            <w:shd w:val="clear" w:color="auto" w:fill="auto"/>
            <w:tcMar>
              <w:left w:w="115" w:type="dxa"/>
              <w:right w:w="216" w:type="dxa"/>
            </w:tcMar>
          </w:tcPr>
          <w:p w:rsidRPr="00681D49" w:rsidR="00C30DC2" w:rsidP="00681D49" w:rsidRDefault="00C30DC2" w14:paraId="6F26CC8E"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Estimated Total Hour Burden</w:t>
            </w:r>
          </w:p>
        </w:tc>
        <w:tc>
          <w:tcPr>
            <w:tcW w:w="990" w:type="dxa"/>
            <w:shd w:val="clear" w:color="auto" w:fill="auto"/>
            <w:tcMar>
              <w:left w:w="115" w:type="dxa"/>
              <w:right w:w="216" w:type="dxa"/>
            </w:tcMar>
          </w:tcPr>
          <w:p w:rsidRPr="00681D49" w:rsidR="00C30DC2" w:rsidP="00681D49" w:rsidRDefault="00C30DC2" w14:paraId="3E825BC5" w14:textId="64E58E72">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20</w:t>
            </w:r>
            <w:r w:rsidRPr="00681D49">
              <w:rPr>
                <w:rFonts w:ascii="Times New Roman" w:hAnsi="Times New Roman"/>
              </w:rPr>
              <w:t>.</w:t>
            </w:r>
            <w:r>
              <w:rPr>
                <w:rFonts w:ascii="Times New Roman" w:hAnsi="Times New Roman"/>
              </w:rPr>
              <w:t>00</w:t>
            </w:r>
          </w:p>
        </w:tc>
        <w:tc>
          <w:tcPr>
            <w:tcW w:w="900" w:type="dxa"/>
            <w:shd w:val="clear" w:color="auto" w:fill="auto"/>
            <w:tcMar>
              <w:left w:w="115" w:type="dxa"/>
              <w:right w:w="216" w:type="dxa"/>
            </w:tcMar>
          </w:tcPr>
          <w:p w:rsidRPr="00681D49" w:rsidR="00C30DC2" w:rsidP="00681D49" w:rsidRDefault="00C30DC2" w14:paraId="2A077BE5" w14:textId="63AA0E70">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20</w:t>
            </w:r>
            <w:r w:rsidRPr="00681D49">
              <w:rPr>
                <w:rFonts w:ascii="Times New Roman" w:hAnsi="Times New Roman"/>
              </w:rPr>
              <w:t>.</w:t>
            </w:r>
            <w:r>
              <w:rPr>
                <w:rFonts w:ascii="Times New Roman" w:hAnsi="Times New Roman"/>
              </w:rPr>
              <w:t>00</w:t>
            </w:r>
          </w:p>
        </w:tc>
        <w:tc>
          <w:tcPr>
            <w:tcW w:w="900" w:type="dxa"/>
            <w:shd w:val="clear" w:color="auto" w:fill="auto"/>
            <w:tcMar>
              <w:left w:w="115" w:type="dxa"/>
              <w:right w:w="216" w:type="dxa"/>
            </w:tcMar>
          </w:tcPr>
          <w:p w:rsidRPr="00681D49" w:rsidR="00C30DC2" w:rsidP="00681D49" w:rsidRDefault="00C30DC2" w14:paraId="7C28C62C"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0.67</w:t>
            </w:r>
          </w:p>
        </w:tc>
        <w:tc>
          <w:tcPr>
            <w:tcW w:w="900" w:type="dxa"/>
            <w:shd w:val="clear" w:color="auto" w:fill="auto"/>
            <w:tcMar>
              <w:left w:w="115" w:type="dxa"/>
              <w:right w:w="216" w:type="dxa"/>
            </w:tcMar>
          </w:tcPr>
          <w:p w:rsidRPr="00681D49" w:rsidR="00C30DC2" w:rsidP="00681D49" w:rsidRDefault="00C30DC2" w14:paraId="27F40835" w14:textId="07AAE80F">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41</w:t>
            </w:r>
            <w:r w:rsidRPr="00681D49">
              <w:rPr>
                <w:rFonts w:ascii="Times New Roman" w:hAnsi="Times New Roman"/>
              </w:rPr>
              <w:t xml:space="preserve"> </w:t>
            </w:r>
            <w:proofErr w:type="spellStart"/>
            <w:r w:rsidRPr="00681D49">
              <w:rPr>
                <w:rFonts w:ascii="Times New Roman" w:hAnsi="Times New Roman"/>
              </w:rPr>
              <w:t>hrs</w:t>
            </w:r>
            <w:proofErr w:type="spellEnd"/>
          </w:p>
        </w:tc>
      </w:tr>
    </w:tbl>
    <w:p w:rsidR="006D37FA" w:rsidP="009202ED" w:rsidRDefault="006D37FA" w14:paraId="042F0057" w14:textId="77777777">
      <w:pPr>
        <w:tabs>
          <w:tab w:val="left" w:pos="4320"/>
          <w:tab w:val="left" w:pos="5400"/>
          <w:tab w:val="left" w:pos="6480"/>
          <w:tab w:val="left" w:pos="7470"/>
          <w:tab w:val="left" w:pos="8010"/>
        </w:tabs>
        <w:ind w:left="630" w:right="-360" w:hanging="540"/>
        <w:rPr>
          <w:rFonts w:ascii="Times New Roman" w:hAnsi="Times New Roman"/>
        </w:rPr>
      </w:pPr>
    </w:p>
    <w:p w:rsidR="00E845D0" w:rsidP="00E845D0" w:rsidRDefault="00E845D0" w14:paraId="4144C177" w14:textId="77777777">
      <w:pPr>
        <w:tabs>
          <w:tab w:val="left" w:pos="90"/>
        </w:tabs>
        <w:ind w:left="90"/>
        <w:rPr>
          <w:rFonts w:ascii="Times New Roman" w:hAnsi="Times New Roman"/>
        </w:rPr>
      </w:pPr>
      <w:r>
        <w:rPr>
          <w:rFonts w:ascii="Times New Roman" w:hAnsi="Times New Roman"/>
        </w:rPr>
        <w:t>The hour and annualized cost calculations are based on completion time estimates provided by previous use of forms by respondents and current wage and mailing costs.</w:t>
      </w:r>
    </w:p>
    <w:p w:rsidR="00E845D0" w:rsidP="00E845D0" w:rsidRDefault="00E845D0" w14:paraId="05BECA5A" w14:textId="77777777">
      <w:pPr>
        <w:ind w:left="630" w:hanging="540"/>
        <w:rPr>
          <w:rFonts w:ascii="Times New Roman" w:hAnsi="Times New Roman"/>
        </w:rPr>
      </w:pPr>
    </w:p>
    <w:p w:rsidR="00E845D0" w:rsidP="00E845D0" w:rsidRDefault="00E845D0" w14:paraId="03658330" w14:textId="2DF19D2C">
      <w:pPr>
        <w:ind w:left="90"/>
        <w:rPr>
          <w:rFonts w:ascii="Times New Roman" w:hAnsi="Times New Roman"/>
        </w:rPr>
      </w:pPr>
      <w:r>
        <w:rPr>
          <w:rFonts w:ascii="Times New Roman" w:hAnsi="Times New Roman"/>
        </w:rPr>
        <w:t xml:space="preserve">The annualized cost of this collection to respondents is estimated to be </w:t>
      </w:r>
      <w:r>
        <w:rPr>
          <w:rFonts w:ascii="Times New Roman" w:hAnsi="Times New Roman"/>
          <w:u w:val="single"/>
        </w:rPr>
        <w:t>$</w:t>
      </w:r>
      <w:r w:rsidR="007100D4">
        <w:rPr>
          <w:rFonts w:ascii="Times New Roman" w:hAnsi="Times New Roman"/>
          <w:u w:val="single"/>
        </w:rPr>
        <w:t>1,160.22</w:t>
      </w:r>
      <w:r w:rsidR="00DD3E03">
        <w:rPr>
          <w:rFonts w:ascii="Times New Roman" w:hAnsi="Times New Roman"/>
        </w:rPr>
        <w:t>.</w:t>
      </w:r>
      <w:r w:rsidR="006A4091">
        <w:rPr>
          <w:rFonts w:ascii="Times New Roman" w:hAnsi="Times New Roman"/>
        </w:rPr>
        <w:t xml:space="preserve"> </w:t>
      </w:r>
      <w:r w:rsidR="009431AB">
        <w:rPr>
          <w:rFonts w:ascii="Times New Roman" w:hAnsi="Times New Roman"/>
        </w:rPr>
        <w:t xml:space="preserve"> </w:t>
      </w:r>
      <w:r>
        <w:rPr>
          <w:rFonts w:ascii="Times New Roman" w:hAnsi="Times New Roman"/>
        </w:rPr>
        <w:t>The</w:t>
      </w:r>
      <w:r w:rsidR="006A4091">
        <w:rPr>
          <w:rFonts w:ascii="Times New Roman" w:hAnsi="Times New Roman"/>
        </w:rPr>
        <w:t xml:space="preserve"> </w:t>
      </w:r>
      <w:r>
        <w:rPr>
          <w:rFonts w:ascii="Times New Roman" w:hAnsi="Times New Roman"/>
        </w:rPr>
        <w:t>following calculations are based on the time it takes an executive secretary to complete each form</w:t>
      </w:r>
      <w:r w:rsidR="00C30DC2">
        <w:rPr>
          <w:rFonts w:ascii="Times New Roman" w:hAnsi="Times New Roman"/>
        </w:rPr>
        <w:t>.</w:t>
      </w:r>
      <w:r w:rsidR="007100D4">
        <w:rPr>
          <w:rFonts w:ascii="Times New Roman" w:hAnsi="Times New Roman"/>
        </w:rPr>
        <w:t xml:space="preserve"> The cost is based on the median wage estimate for executive secretaries according to the Bureau of Labor Statistics.</w:t>
      </w:r>
    </w:p>
    <w:p w:rsidR="00592F06" w:rsidRDefault="00592F06" w14:paraId="7721A664" w14:textId="77777777">
      <w:pPr>
        <w:ind w:left="630" w:hanging="540"/>
        <w:rPr>
          <w:rFonts w:ascii="Times New Roman" w:hAnsi="Times New Roman"/>
        </w:rPr>
      </w:pPr>
    </w:p>
    <w:tbl>
      <w:tblPr>
        <w:tblW w:w="764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991"/>
        <w:gridCol w:w="991"/>
        <w:gridCol w:w="885"/>
        <w:gridCol w:w="1096"/>
      </w:tblGrid>
      <w:tr w:rsidRPr="00681D49" w:rsidR="007100D4" w:rsidTr="0035637C" w14:paraId="11C81283" w14:textId="77777777">
        <w:tc>
          <w:tcPr>
            <w:tcW w:w="3686" w:type="dxa"/>
            <w:shd w:val="clear" w:color="auto" w:fill="auto"/>
          </w:tcPr>
          <w:p w:rsidRPr="009C0A3C" w:rsidR="007100D4" w:rsidRDefault="007100D4" w14:paraId="60F94A87" w14:textId="77777777">
            <w:pPr>
              <w:rPr>
                <w:rFonts w:ascii="Times New Roman" w:hAnsi="Times New Roman"/>
                <w:b/>
                <w:bCs/>
                <w:sz w:val="22"/>
                <w:szCs w:val="22"/>
              </w:rPr>
            </w:pPr>
            <w:r w:rsidRPr="009C0A3C">
              <w:rPr>
                <w:rFonts w:ascii="Times New Roman" w:hAnsi="Times New Roman"/>
                <w:b/>
                <w:bCs/>
                <w:sz w:val="22"/>
                <w:szCs w:val="22"/>
              </w:rPr>
              <w:t>SBA Form Numbers</w:t>
            </w:r>
          </w:p>
        </w:tc>
        <w:tc>
          <w:tcPr>
            <w:tcW w:w="991" w:type="dxa"/>
            <w:shd w:val="clear" w:color="auto" w:fill="auto"/>
          </w:tcPr>
          <w:p w:rsidRPr="009C0A3C" w:rsidR="007100D4" w:rsidRDefault="007100D4" w14:paraId="56AD1527" w14:textId="77777777">
            <w:pPr>
              <w:rPr>
                <w:rFonts w:ascii="Times New Roman" w:hAnsi="Times New Roman"/>
                <w:b/>
                <w:bCs/>
                <w:sz w:val="22"/>
                <w:szCs w:val="22"/>
              </w:rPr>
            </w:pPr>
            <w:r w:rsidRPr="009C0A3C">
              <w:rPr>
                <w:rFonts w:ascii="Times New Roman" w:hAnsi="Times New Roman"/>
                <w:b/>
                <w:bCs/>
                <w:sz w:val="22"/>
                <w:szCs w:val="22"/>
              </w:rPr>
              <w:t>25</w:t>
            </w:r>
          </w:p>
        </w:tc>
        <w:tc>
          <w:tcPr>
            <w:tcW w:w="991" w:type="dxa"/>
            <w:shd w:val="clear" w:color="auto" w:fill="auto"/>
          </w:tcPr>
          <w:p w:rsidRPr="009C0A3C" w:rsidR="007100D4" w:rsidRDefault="007100D4" w14:paraId="49115987" w14:textId="77777777">
            <w:pPr>
              <w:rPr>
                <w:rFonts w:ascii="Times New Roman" w:hAnsi="Times New Roman"/>
                <w:b/>
                <w:bCs/>
                <w:sz w:val="22"/>
                <w:szCs w:val="22"/>
              </w:rPr>
            </w:pPr>
            <w:r w:rsidRPr="009C0A3C">
              <w:rPr>
                <w:rFonts w:ascii="Times New Roman" w:hAnsi="Times New Roman"/>
                <w:b/>
                <w:bCs/>
                <w:sz w:val="22"/>
                <w:szCs w:val="22"/>
              </w:rPr>
              <w:t>34</w:t>
            </w:r>
          </w:p>
        </w:tc>
        <w:tc>
          <w:tcPr>
            <w:tcW w:w="885" w:type="dxa"/>
            <w:shd w:val="clear" w:color="auto" w:fill="auto"/>
          </w:tcPr>
          <w:p w:rsidRPr="009C0A3C" w:rsidR="007100D4" w:rsidRDefault="007100D4" w14:paraId="39A45A26" w14:textId="77777777">
            <w:pPr>
              <w:rPr>
                <w:rFonts w:ascii="Times New Roman" w:hAnsi="Times New Roman"/>
                <w:b/>
                <w:bCs/>
                <w:sz w:val="22"/>
                <w:szCs w:val="22"/>
              </w:rPr>
            </w:pPr>
            <w:r w:rsidRPr="009C0A3C">
              <w:rPr>
                <w:rFonts w:ascii="Times New Roman" w:hAnsi="Times New Roman"/>
                <w:b/>
                <w:bCs/>
                <w:sz w:val="22"/>
                <w:szCs w:val="22"/>
              </w:rPr>
              <w:t>33</w:t>
            </w:r>
          </w:p>
        </w:tc>
        <w:tc>
          <w:tcPr>
            <w:tcW w:w="1096" w:type="dxa"/>
            <w:shd w:val="clear" w:color="auto" w:fill="auto"/>
          </w:tcPr>
          <w:p w:rsidRPr="009C0A3C" w:rsidR="007100D4" w:rsidRDefault="007100D4" w14:paraId="6DF2AC47" w14:textId="77777777">
            <w:pPr>
              <w:rPr>
                <w:rFonts w:ascii="Times New Roman" w:hAnsi="Times New Roman"/>
                <w:b/>
                <w:bCs/>
                <w:sz w:val="22"/>
                <w:szCs w:val="22"/>
              </w:rPr>
            </w:pPr>
            <w:r w:rsidRPr="009C0A3C">
              <w:rPr>
                <w:rFonts w:ascii="Times New Roman" w:hAnsi="Times New Roman"/>
                <w:b/>
                <w:bCs/>
                <w:sz w:val="22"/>
                <w:szCs w:val="22"/>
              </w:rPr>
              <w:t>Total</w:t>
            </w:r>
          </w:p>
        </w:tc>
      </w:tr>
      <w:tr w:rsidRPr="00681D49" w:rsidR="007100D4" w:rsidTr="0035637C" w14:paraId="1BCC8831" w14:textId="77777777">
        <w:tc>
          <w:tcPr>
            <w:tcW w:w="3686" w:type="dxa"/>
            <w:shd w:val="clear" w:color="auto" w:fill="auto"/>
          </w:tcPr>
          <w:p w:rsidRPr="009C0A3C" w:rsidR="007100D4" w:rsidP="007100D4" w:rsidRDefault="007100D4" w14:paraId="437AE2AA" w14:textId="65F03A8A">
            <w:pPr>
              <w:rPr>
                <w:rFonts w:ascii="Times New Roman" w:hAnsi="Times New Roman"/>
                <w:sz w:val="22"/>
                <w:szCs w:val="22"/>
              </w:rPr>
            </w:pPr>
            <w:r w:rsidRPr="009C0A3C">
              <w:rPr>
                <w:rFonts w:ascii="Times New Roman" w:hAnsi="Times New Roman"/>
                <w:sz w:val="22"/>
                <w:szCs w:val="22"/>
              </w:rPr>
              <w:t>Cost to Complete Forms @ $2</w:t>
            </w:r>
            <w:r>
              <w:rPr>
                <w:rFonts w:ascii="Times New Roman" w:hAnsi="Times New Roman"/>
                <w:sz w:val="22"/>
                <w:szCs w:val="22"/>
              </w:rPr>
              <w:t>8.53</w:t>
            </w:r>
            <w:r w:rsidRPr="009C0A3C">
              <w:rPr>
                <w:rFonts w:ascii="Times New Roman" w:hAnsi="Times New Roman"/>
                <w:sz w:val="22"/>
                <w:szCs w:val="22"/>
              </w:rPr>
              <w:t>/Hr.</w:t>
            </w:r>
          </w:p>
        </w:tc>
        <w:tc>
          <w:tcPr>
            <w:tcW w:w="991" w:type="dxa"/>
            <w:shd w:val="clear" w:color="auto" w:fill="auto"/>
          </w:tcPr>
          <w:p w:rsidRPr="009C0A3C" w:rsidR="007100D4" w:rsidP="007100D4" w:rsidRDefault="007100D4" w14:paraId="5C565AA3" w14:textId="0769A539">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9.51</w:t>
            </w:r>
          </w:p>
        </w:tc>
        <w:tc>
          <w:tcPr>
            <w:tcW w:w="991" w:type="dxa"/>
            <w:shd w:val="clear" w:color="auto" w:fill="auto"/>
          </w:tcPr>
          <w:p w:rsidRPr="009C0A3C" w:rsidR="007100D4" w:rsidP="007100D4" w:rsidRDefault="007100D4" w14:paraId="77E018F8" w14:textId="301F7F09">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9.51</w:t>
            </w:r>
          </w:p>
        </w:tc>
        <w:tc>
          <w:tcPr>
            <w:tcW w:w="885" w:type="dxa"/>
            <w:shd w:val="clear" w:color="auto" w:fill="auto"/>
          </w:tcPr>
          <w:p w:rsidRPr="009C0A3C" w:rsidR="007100D4" w:rsidP="007100D4" w:rsidRDefault="007100D4" w14:paraId="6B2AE8AA" w14:textId="644E62A5">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9.51</w:t>
            </w:r>
          </w:p>
        </w:tc>
        <w:tc>
          <w:tcPr>
            <w:tcW w:w="1096" w:type="dxa"/>
            <w:shd w:val="clear" w:color="auto" w:fill="auto"/>
          </w:tcPr>
          <w:p w:rsidRPr="009C0A3C" w:rsidR="007100D4" w:rsidP="007100D4" w:rsidRDefault="007100D4" w14:paraId="13A77F54" w14:textId="77777777">
            <w:pPr>
              <w:rPr>
                <w:rFonts w:ascii="Times New Roman" w:hAnsi="Times New Roman"/>
                <w:sz w:val="22"/>
                <w:szCs w:val="22"/>
              </w:rPr>
            </w:pPr>
          </w:p>
        </w:tc>
      </w:tr>
      <w:tr w:rsidRPr="00681D49" w:rsidR="007100D4" w:rsidTr="0035637C" w14:paraId="55497F9E" w14:textId="77777777">
        <w:tc>
          <w:tcPr>
            <w:tcW w:w="3686" w:type="dxa"/>
            <w:shd w:val="clear" w:color="auto" w:fill="auto"/>
          </w:tcPr>
          <w:p w:rsidRPr="009C0A3C" w:rsidR="007100D4" w:rsidP="007100D4" w:rsidRDefault="007100D4" w14:paraId="10918F01" w14:textId="77777777">
            <w:pPr>
              <w:rPr>
                <w:rFonts w:ascii="Times New Roman" w:hAnsi="Times New Roman"/>
                <w:sz w:val="22"/>
                <w:szCs w:val="22"/>
              </w:rPr>
            </w:pPr>
            <w:r w:rsidRPr="009C0A3C">
              <w:rPr>
                <w:rFonts w:ascii="Times New Roman" w:hAnsi="Times New Roman"/>
                <w:sz w:val="22"/>
                <w:szCs w:val="22"/>
              </w:rPr>
              <w:t>Total Estimated Cost Per Submission</w:t>
            </w:r>
          </w:p>
        </w:tc>
        <w:tc>
          <w:tcPr>
            <w:tcW w:w="991" w:type="dxa"/>
            <w:shd w:val="clear" w:color="auto" w:fill="auto"/>
          </w:tcPr>
          <w:p w:rsidRPr="009C0A3C" w:rsidR="007100D4" w:rsidP="007100D4" w:rsidRDefault="007100D4" w14:paraId="3B27CC9D" w14:textId="321FD47B">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9.51</w:t>
            </w:r>
          </w:p>
        </w:tc>
        <w:tc>
          <w:tcPr>
            <w:tcW w:w="991" w:type="dxa"/>
            <w:shd w:val="clear" w:color="auto" w:fill="auto"/>
          </w:tcPr>
          <w:p w:rsidRPr="009C0A3C" w:rsidR="007100D4" w:rsidP="007100D4" w:rsidRDefault="007100D4" w14:paraId="00E1862B" w14:textId="515B2F1B">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9.51</w:t>
            </w:r>
          </w:p>
        </w:tc>
        <w:tc>
          <w:tcPr>
            <w:tcW w:w="885" w:type="dxa"/>
            <w:shd w:val="clear" w:color="auto" w:fill="auto"/>
          </w:tcPr>
          <w:p w:rsidRPr="009C0A3C" w:rsidR="007100D4" w:rsidP="007100D4" w:rsidRDefault="007100D4" w14:paraId="66E4DF02" w14:textId="4A6E18FB">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9.51</w:t>
            </w:r>
          </w:p>
        </w:tc>
        <w:tc>
          <w:tcPr>
            <w:tcW w:w="1096" w:type="dxa"/>
            <w:shd w:val="clear" w:color="auto" w:fill="auto"/>
          </w:tcPr>
          <w:p w:rsidRPr="009C0A3C" w:rsidR="007100D4" w:rsidP="007100D4" w:rsidRDefault="007100D4" w14:paraId="09BA9096" w14:textId="77777777">
            <w:pPr>
              <w:rPr>
                <w:rFonts w:ascii="Times New Roman" w:hAnsi="Times New Roman"/>
                <w:sz w:val="22"/>
                <w:szCs w:val="22"/>
              </w:rPr>
            </w:pPr>
          </w:p>
        </w:tc>
      </w:tr>
      <w:tr w:rsidRPr="00681D49" w:rsidR="007100D4" w:rsidTr="0035637C" w14:paraId="34D0BE6E" w14:textId="77777777">
        <w:tc>
          <w:tcPr>
            <w:tcW w:w="3686" w:type="dxa"/>
            <w:shd w:val="clear" w:color="auto" w:fill="auto"/>
          </w:tcPr>
          <w:p w:rsidRPr="009C0A3C" w:rsidR="007100D4" w:rsidP="007100D4" w:rsidRDefault="007100D4" w14:paraId="7FB1A1EB" w14:textId="77777777">
            <w:pPr>
              <w:rPr>
                <w:rFonts w:ascii="Times New Roman" w:hAnsi="Times New Roman"/>
                <w:sz w:val="22"/>
                <w:szCs w:val="22"/>
              </w:rPr>
            </w:pPr>
            <w:r w:rsidRPr="009C0A3C">
              <w:rPr>
                <w:rFonts w:ascii="Times New Roman" w:hAnsi="Times New Roman"/>
                <w:sz w:val="22"/>
                <w:szCs w:val="22"/>
              </w:rPr>
              <w:t>Estimated Number of Submissions</w:t>
            </w:r>
          </w:p>
        </w:tc>
        <w:tc>
          <w:tcPr>
            <w:tcW w:w="991" w:type="dxa"/>
            <w:shd w:val="clear" w:color="auto" w:fill="auto"/>
          </w:tcPr>
          <w:p w:rsidRPr="009C0A3C" w:rsidR="007100D4" w:rsidP="007100D4" w:rsidRDefault="007100D4" w14:paraId="5C9DA630" w14:textId="77777777">
            <w:pPr>
              <w:rPr>
                <w:rFonts w:ascii="Times New Roman" w:hAnsi="Times New Roman"/>
                <w:sz w:val="22"/>
                <w:szCs w:val="22"/>
              </w:rPr>
            </w:pPr>
            <w:r w:rsidRPr="009C0A3C">
              <w:rPr>
                <w:rFonts w:ascii="Times New Roman" w:hAnsi="Times New Roman"/>
                <w:sz w:val="22"/>
                <w:szCs w:val="22"/>
              </w:rPr>
              <w:t>60</w:t>
            </w:r>
          </w:p>
        </w:tc>
        <w:tc>
          <w:tcPr>
            <w:tcW w:w="991" w:type="dxa"/>
            <w:shd w:val="clear" w:color="auto" w:fill="auto"/>
          </w:tcPr>
          <w:p w:rsidRPr="009C0A3C" w:rsidR="007100D4" w:rsidP="007100D4" w:rsidRDefault="007100D4" w14:paraId="26FD55FB" w14:textId="38F0232E">
            <w:pPr>
              <w:rPr>
                <w:rFonts w:ascii="Times New Roman" w:hAnsi="Times New Roman"/>
                <w:sz w:val="22"/>
                <w:szCs w:val="22"/>
              </w:rPr>
            </w:pPr>
            <w:r w:rsidRPr="009C0A3C">
              <w:rPr>
                <w:rFonts w:ascii="Times New Roman" w:hAnsi="Times New Roman"/>
                <w:sz w:val="22"/>
                <w:szCs w:val="22"/>
              </w:rPr>
              <w:t>60</w:t>
            </w:r>
          </w:p>
        </w:tc>
        <w:tc>
          <w:tcPr>
            <w:tcW w:w="885" w:type="dxa"/>
            <w:shd w:val="clear" w:color="auto" w:fill="auto"/>
          </w:tcPr>
          <w:p w:rsidRPr="009C0A3C" w:rsidR="007100D4" w:rsidP="007100D4" w:rsidRDefault="007100D4" w14:paraId="5FD85027" w14:textId="77777777">
            <w:pPr>
              <w:rPr>
                <w:rFonts w:ascii="Times New Roman" w:hAnsi="Times New Roman"/>
                <w:sz w:val="22"/>
                <w:szCs w:val="22"/>
              </w:rPr>
            </w:pPr>
            <w:r w:rsidRPr="009C0A3C">
              <w:rPr>
                <w:rFonts w:ascii="Times New Roman" w:hAnsi="Times New Roman"/>
                <w:sz w:val="22"/>
                <w:szCs w:val="22"/>
              </w:rPr>
              <w:t>2</w:t>
            </w:r>
          </w:p>
        </w:tc>
        <w:tc>
          <w:tcPr>
            <w:tcW w:w="1096" w:type="dxa"/>
            <w:shd w:val="clear" w:color="auto" w:fill="auto"/>
          </w:tcPr>
          <w:p w:rsidRPr="009C0A3C" w:rsidR="007100D4" w:rsidP="007100D4" w:rsidRDefault="007100D4" w14:paraId="5F46A910" w14:textId="77777777">
            <w:pPr>
              <w:rPr>
                <w:rFonts w:ascii="Times New Roman" w:hAnsi="Times New Roman"/>
                <w:sz w:val="22"/>
                <w:szCs w:val="22"/>
              </w:rPr>
            </w:pPr>
          </w:p>
        </w:tc>
      </w:tr>
      <w:tr w:rsidRPr="00681D49" w:rsidR="007100D4" w:rsidTr="0035637C" w14:paraId="016D95A8" w14:textId="77777777">
        <w:tc>
          <w:tcPr>
            <w:tcW w:w="3686" w:type="dxa"/>
            <w:shd w:val="clear" w:color="auto" w:fill="auto"/>
          </w:tcPr>
          <w:p w:rsidRPr="009C0A3C" w:rsidR="007100D4" w:rsidP="007100D4" w:rsidRDefault="007100D4" w14:paraId="47263FDA" w14:textId="77777777">
            <w:pPr>
              <w:rPr>
                <w:rFonts w:ascii="Times New Roman" w:hAnsi="Times New Roman"/>
                <w:sz w:val="22"/>
                <w:szCs w:val="22"/>
              </w:rPr>
            </w:pPr>
            <w:r w:rsidRPr="009C0A3C">
              <w:rPr>
                <w:rFonts w:ascii="Times New Roman" w:hAnsi="Times New Roman"/>
                <w:sz w:val="22"/>
                <w:szCs w:val="22"/>
              </w:rPr>
              <w:t>Est. Annualized Burden Hour Cost</w:t>
            </w:r>
          </w:p>
        </w:tc>
        <w:tc>
          <w:tcPr>
            <w:tcW w:w="991" w:type="dxa"/>
            <w:shd w:val="clear" w:color="auto" w:fill="auto"/>
          </w:tcPr>
          <w:p w:rsidRPr="009C0A3C" w:rsidR="007100D4" w:rsidP="007100D4" w:rsidRDefault="007100D4" w14:paraId="216C6963" w14:textId="08C6CE67">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570</w:t>
            </w:r>
            <w:r w:rsidRPr="009C0A3C">
              <w:rPr>
                <w:rFonts w:ascii="Times New Roman" w:hAnsi="Times New Roman"/>
                <w:sz w:val="22"/>
                <w:szCs w:val="22"/>
              </w:rPr>
              <w:t>.</w:t>
            </w:r>
            <w:r>
              <w:rPr>
                <w:rFonts w:ascii="Times New Roman" w:hAnsi="Times New Roman"/>
                <w:sz w:val="22"/>
                <w:szCs w:val="22"/>
              </w:rPr>
              <w:t>6</w:t>
            </w:r>
            <w:r w:rsidRPr="009C0A3C">
              <w:rPr>
                <w:rFonts w:ascii="Times New Roman" w:hAnsi="Times New Roman"/>
                <w:sz w:val="22"/>
                <w:szCs w:val="22"/>
              </w:rPr>
              <w:t>0</w:t>
            </w:r>
          </w:p>
        </w:tc>
        <w:tc>
          <w:tcPr>
            <w:tcW w:w="991" w:type="dxa"/>
            <w:shd w:val="clear" w:color="auto" w:fill="auto"/>
          </w:tcPr>
          <w:p w:rsidRPr="009C0A3C" w:rsidR="007100D4" w:rsidP="007100D4" w:rsidRDefault="007100D4" w14:paraId="5713B09D" w14:textId="7985C3AB">
            <w:pPr>
              <w:rPr>
                <w:rFonts w:ascii="Times New Roman" w:hAnsi="Times New Roman"/>
                <w:sz w:val="22"/>
                <w:szCs w:val="22"/>
              </w:rPr>
            </w:pPr>
            <w:r w:rsidRPr="009C0A3C">
              <w:rPr>
                <w:rFonts w:ascii="Times New Roman" w:hAnsi="Times New Roman"/>
                <w:sz w:val="22"/>
                <w:szCs w:val="22"/>
              </w:rPr>
              <w:t>$</w:t>
            </w:r>
            <w:r>
              <w:rPr>
                <w:rFonts w:ascii="Times New Roman" w:hAnsi="Times New Roman"/>
                <w:sz w:val="22"/>
                <w:szCs w:val="22"/>
              </w:rPr>
              <w:t>570</w:t>
            </w:r>
            <w:r w:rsidRPr="009C0A3C">
              <w:rPr>
                <w:rFonts w:ascii="Times New Roman" w:hAnsi="Times New Roman"/>
                <w:sz w:val="22"/>
                <w:szCs w:val="22"/>
              </w:rPr>
              <w:t>.</w:t>
            </w:r>
            <w:r>
              <w:rPr>
                <w:rFonts w:ascii="Times New Roman" w:hAnsi="Times New Roman"/>
                <w:sz w:val="22"/>
                <w:szCs w:val="22"/>
              </w:rPr>
              <w:t>6</w:t>
            </w:r>
            <w:r w:rsidRPr="009C0A3C">
              <w:rPr>
                <w:rFonts w:ascii="Times New Roman" w:hAnsi="Times New Roman"/>
                <w:sz w:val="22"/>
                <w:szCs w:val="22"/>
              </w:rPr>
              <w:t>0</w:t>
            </w:r>
          </w:p>
        </w:tc>
        <w:tc>
          <w:tcPr>
            <w:tcW w:w="885" w:type="dxa"/>
            <w:shd w:val="clear" w:color="auto" w:fill="auto"/>
          </w:tcPr>
          <w:p w:rsidRPr="009C0A3C" w:rsidR="007100D4" w:rsidP="007100D4" w:rsidRDefault="007100D4" w14:paraId="296B52F9" w14:textId="5781B0A9">
            <w:pPr>
              <w:rPr>
                <w:rFonts w:ascii="Times New Roman" w:hAnsi="Times New Roman"/>
                <w:sz w:val="22"/>
                <w:szCs w:val="22"/>
              </w:rPr>
            </w:pPr>
            <w:r w:rsidRPr="009C0A3C">
              <w:rPr>
                <w:rFonts w:ascii="Times New Roman" w:hAnsi="Times New Roman"/>
                <w:sz w:val="22"/>
                <w:szCs w:val="22"/>
              </w:rPr>
              <w:t>$1</w:t>
            </w:r>
            <w:r>
              <w:rPr>
                <w:rFonts w:ascii="Times New Roman" w:hAnsi="Times New Roman"/>
                <w:sz w:val="22"/>
                <w:szCs w:val="22"/>
              </w:rPr>
              <w:t>9</w:t>
            </w:r>
            <w:r w:rsidRPr="009C0A3C">
              <w:rPr>
                <w:rFonts w:ascii="Times New Roman" w:hAnsi="Times New Roman"/>
                <w:sz w:val="22"/>
                <w:szCs w:val="22"/>
              </w:rPr>
              <w:t>.</w:t>
            </w:r>
            <w:r>
              <w:rPr>
                <w:rFonts w:ascii="Times New Roman" w:hAnsi="Times New Roman"/>
                <w:sz w:val="22"/>
                <w:szCs w:val="22"/>
              </w:rPr>
              <w:t>02</w:t>
            </w:r>
          </w:p>
        </w:tc>
        <w:tc>
          <w:tcPr>
            <w:tcW w:w="1096" w:type="dxa"/>
            <w:shd w:val="clear" w:color="auto" w:fill="auto"/>
          </w:tcPr>
          <w:p w:rsidRPr="009C0A3C" w:rsidR="007100D4" w:rsidP="007100D4" w:rsidRDefault="007100D4" w14:paraId="5CA001B0" w14:textId="04B4C462">
            <w:pPr>
              <w:rPr>
                <w:rFonts w:ascii="Times New Roman" w:hAnsi="Times New Roman"/>
                <w:sz w:val="22"/>
                <w:szCs w:val="22"/>
              </w:rPr>
            </w:pPr>
            <w:r w:rsidRPr="009C0A3C">
              <w:rPr>
                <w:rFonts w:ascii="Times New Roman" w:hAnsi="Times New Roman"/>
                <w:sz w:val="22"/>
                <w:szCs w:val="22"/>
              </w:rPr>
              <w:t>$1,</w:t>
            </w:r>
            <w:r>
              <w:rPr>
                <w:rFonts w:ascii="Times New Roman" w:hAnsi="Times New Roman"/>
                <w:sz w:val="22"/>
                <w:szCs w:val="22"/>
              </w:rPr>
              <w:t>1</w:t>
            </w:r>
            <w:r w:rsidRPr="009C0A3C">
              <w:rPr>
                <w:rFonts w:ascii="Times New Roman" w:hAnsi="Times New Roman"/>
                <w:sz w:val="22"/>
                <w:szCs w:val="22"/>
              </w:rPr>
              <w:t>6</w:t>
            </w:r>
            <w:r>
              <w:rPr>
                <w:rFonts w:ascii="Times New Roman" w:hAnsi="Times New Roman"/>
                <w:sz w:val="22"/>
                <w:szCs w:val="22"/>
              </w:rPr>
              <w:t>0</w:t>
            </w:r>
            <w:r w:rsidRPr="009C0A3C">
              <w:rPr>
                <w:rFonts w:ascii="Times New Roman" w:hAnsi="Times New Roman"/>
                <w:sz w:val="22"/>
                <w:szCs w:val="22"/>
              </w:rPr>
              <w:t>.</w:t>
            </w:r>
            <w:r>
              <w:rPr>
                <w:rFonts w:ascii="Times New Roman" w:hAnsi="Times New Roman"/>
                <w:sz w:val="22"/>
                <w:szCs w:val="22"/>
              </w:rPr>
              <w:t>22</w:t>
            </w:r>
          </w:p>
        </w:tc>
      </w:tr>
    </w:tbl>
    <w:p w:rsidR="002C4C71" w:rsidRDefault="002C4C71" w14:paraId="641303E7" w14:textId="77777777">
      <w:pPr>
        <w:ind w:left="630" w:hanging="540"/>
        <w:rPr>
          <w:rFonts w:ascii="Times New Roman" w:hAnsi="Times New Roman"/>
        </w:rPr>
      </w:pPr>
    </w:p>
    <w:p w:rsidR="006D37FA" w:rsidRDefault="00520A12" w14:paraId="4889A5C3" w14:textId="364A131B">
      <w:pPr>
        <w:ind w:left="630" w:hanging="540"/>
        <w:rPr>
          <w:rFonts w:ascii="Times New Roman" w:hAnsi="Times New Roman"/>
        </w:rPr>
      </w:pPr>
      <w:r>
        <w:rPr>
          <w:rFonts w:ascii="Times New Roman" w:hAnsi="Times New Roman"/>
        </w:rPr>
        <w:t>13.</w:t>
      </w:r>
      <w:r>
        <w:rPr>
          <w:rFonts w:ascii="Times New Roman" w:hAnsi="Times New Roman"/>
        </w:rPr>
        <w:tab/>
      </w:r>
      <w:r w:rsidRPr="001321BE">
        <w:rPr>
          <w:rFonts w:ascii="Times New Roman" w:hAnsi="Times New Roman"/>
          <w:u w:val="single"/>
        </w:rPr>
        <w:t>Estimate of total annual cost burden</w:t>
      </w:r>
      <w:r w:rsidR="004B4232">
        <w:rPr>
          <w:rFonts w:ascii="Times New Roman" w:hAnsi="Times New Roman"/>
          <w:u w:val="single"/>
        </w:rPr>
        <w:t>.</w:t>
      </w:r>
      <w:r w:rsidRPr="00E845D0" w:rsidR="00E845D0">
        <w:t xml:space="preserve"> </w:t>
      </w:r>
      <w:r w:rsidR="004B4232">
        <w:t xml:space="preserve"> </w:t>
      </w:r>
      <w:r w:rsidRPr="00E845D0" w:rsidR="00E845D0">
        <w:rPr>
          <w:rFonts w:ascii="Times New Roman" w:hAnsi="Times New Roman"/>
        </w:rPr>
        <w:t xml:space="preserve">There </w:t>
      </w:r>
      <w:r w:rsidR="006A4091">
        <w:rPr>
          <w:rFonts w:ascii="Times New Roman" w:hAnsi="Times New Roman"/>
        </w:rPr>
        <w:t>are</w:t>
      </w:r>
      <w:r w:rsidRPr="00E845D0" w:rsidR="00E845D0">
        <w:rPr>
          <w:rFonts w:ascii="Times New Roman" w:hAnsi="Times New Roman"/>
        </w:rPr>
        <w:t xml:space="preserve"> </w:t>
      </w:r>
      <w:r w:rsidR="00CB6A13">
        <w:rPr>
          <w:rFonts w:ascii="Times New Roman" w:hAnsi="Times New Roman"/>
        </w:rPr>
        <w:t xml:space="preserve">no </w:t>
      </w:r>
      <w:r w:rsidR="006A4091">
        <w:rPr>
          <w:rFonts w:ascii="Times New Roman" w:hAnsi="Times New Roman"/>
        </w:rPr>
        <w:t>capital or start-up costs</w:t>
      </w:r>
      <w:r w:rsidR="001653CD">
        <w:rPr>
          <w:rFonts w:ascii="Times New Roman" w:hAnsi="Times New Roman"/>
        </w:rPr>
        <w:t xml:space="preserve"> associated with the submission of these forms</w:t>
      </w:r>
      <w:r w:rsidR="006A4091">
        <w:rPr>
          <w:rFonts w:ascii="Times New Roman" w:hAnsi="Times New Roman"/>
        </w:rPr>
        <w:t>.  The</w:t>
      </w:r>
      <w:r w:rsidR="001653CD">
        <w:rPr>
          <w:rFonts w:ascii="Times New Roman" w:hAnsi="Times New Roman"/>
        </w:rPr>
        <w:t xml:space="preserve"> operational cost of express mailing the commitment applicatio</w:t>
      </w:r>
      <w:r w:rsidR="00295769">
        <w:rPr>
          <w:rFonts w:ascii="Times New Roman" w:hAnsi="Times New Roman"/>
        </w:rPr>
        <w:t>n to SBA is estimated to be $</w:t>
      </w:r>
      <w:r w:rsidR="002C4C71">
        <w:rPr>
          <w:rFonts w:ascii="Times New Roman" w:hAnsi="Times New Roman"/>
        </w:rPr>
        <w:t>1,800</w:t>
      </w:r>
      <w:r w:rsidR="001653CD">
        <w:rPr>
          <w:rFonts w:ascii="Times New Roman" w:hAnsi="Times New Roman"/>
        </w:rPr>
        <w:t>.  The mailing co</w:t>
      </w:r>
      <w:r w:rsidR="00071901">
        <w:rPr>
          <w:rFonts w:ascii="Times New Roman" w:hAnsi="Times New Roman"/>
        </w:rPr>
        <w:t>s</w:t>
      </w:r>
      <w:r w:rsidR="00295769">
        <w:rPr>
          <w:rFonts w:ascii="Times New Roman" w:hAnsi="Times New Roman"/>
        </w:rPr>
        <w:t>t is calculated as follows</w:t>
      </w:r>
      <w:proofErr w:type="gramStart"/>
      <w:r w:rsidR="00295769">
        <w:rPr>
          <w:rFonts w:ascii="Times New Roman" w:hAnsi="Times New Roman"/>
        </w:rPr>
        <w:t>:  [</w:t>
      </w:r>
      <w:proofErr w:type="gramEnd"/>
      <w:r w:rsidR="002C4C71">
        <w:rPr>
          <w:rFonts w:ascii="Times New Roman" w:hAnsi="Times New Roman"/>
        </w:rPr>
        <w:t xml:space="preserve">60 </w:t>
      </w:r>
      <w:r w:rsidR="007E5188">
        <w:rPr>
          <w:rFonts w:ascii="Times New Roman" w:hAnsi="Times New Roman"/>
        </w:rPr>
        <w:t>(Annual Submission Respondents</w:t>
      </w:r>
      <w:r w:rsidR="00071901">
        <w:rPr>
          <w:rFonts w:ascii="Times New Roman" w:hAnsi="Times New Roman"/>
        </w:rPr>
        <w:t xml:space="preserve">) </w:t>
      </w:r>
      <w:r w:rsidR="00071901">
        <w:rPr>
          <w:rFonts w:ascii="Times New Roman" w:hAnsi="Times New Roman"/>
        </w:rPr>
        <w:lastRenderedPageBreak/>
        <w:t>{times} $</w:t>
      </w:r>
      <w:r w:rsidR="009F5E39">
        <w:rPr>
          <w:rFonts w:ascii="Times New Roman" w:hAnsi="Times New Roman"/>
        </w:rPr>
        <w:t>3</w:t>
      </w:r>
      <w:r w:rsidR="007A323D">
        <w:rPr>
          <w:rFonts w:ascii="Times New Roman" w:hAnsi="Times New Roman"/>
        </w:rPr>
        <w:t>0</w:t>
      </w:r>
      <w:r w:rsidR="001653CD">
        <w:rPr>
          <w:rFonts w:ascii="Times New Roman" w:hAnsi="Times New Roman"/>
        </w:rPr>
        <w:t xml:space="preserve"> (Estimated Cost of Express Mail)]</w:t>
      </w:r>
      <w:r w:rsidR="000933A2">
        <w:rPr>
          <w:rFonts w:ascii="Times New Roman" w:hAnsi="Times New Roman"/>
        </w:rPr>
        <w:t>.</w:t>
      </w:r>
      <w:r w:rsidR="009F5E39">
        <w:rPr>
          <w:rFonts w:ascii="Times New Roman" w:hAnsi="Times New Roman"/>
        </w:rPr>
        <w:t xml:space="preserve">  For comparative purposes, the estimated cost of using U.S. Postal Service to mail the same submission would be $</w:t>
      </w:r>
      <w:r w:rsidR="009F12A9">
        <w:rPr>
          <w:rFonts w:ascii="Times New Roman" w:hAnsi="Times New Roman"/>
        </w:rPr>
        <w:t xml:space="preserve">180 </w:t>
      </w:r>
      <w:r w:rsidR="009F5E39">
        <w:rPr>
          <w:rFonts w:ascii="Times New Roman" w:hAnsi="Times New Roman"/>
        </w:rPr>
        <w:t>and calculated as follows</w:t>
      </w:r>
      <w:proofErr w:type="gramStart"/>
      <w:r w:rsidR="009F5E39">
        <w:rPr>
          <w:rFonts w:ascii="Times New Roman" w:hAnsi="Times New Roman"/>
        </w:rPr>
        <w:t>:  [</w:t>
      </w:r>
      <w:proofErr w:type="gramEnd"/>
      <w:r w:rsidR="009F12A9">
        <w:rPr>
          <w:rFonts w:ascii="Times New Roman" w:hAnsi="Times New Roman"/>
        </w:rPr>
        <w:t xml:space="preserve">60 </w:t>
      </w:r>
      <w:r w:rsidR="009F5E39">
        <w:rPr>
          <w:rFonts w:ascii="Times New Roman" w:hAnsi="Times New Roman"/>
        </w:rPr>
        <w:t>(Annual Submission Respondents) {times} $</w:t>
      </w:r>
      <w:r w:rsidR="009F12A9">
        <w:rPr>
          <w:rFonts w:ascii="Times New Roman" w:hAnsi="Times New Roman"/>
        </w:rPr>
        <w:t>3.00</w:t>
      </w:r>
      <w:r w:rsidR="009F5E39">
        <w:rPr>
          <w:rFonts w:ascii="Times New Roman" w:hAnsi="Times New Roman"/>
        </w:rPr>
        <w:t xml:space="preserve"> (Estimated Cost of U.S. Postal Service 1</w:t>
      </w:r>
      <w:r w:rsidR="009F5E39">
        <w:rPr>
          <w:rFonts w:ascii="Times New Roman" w:hAnsi="Times New Roman"/>
          <w:vertAlign w:val="superscript"/>
        </w:rPr>
        <w:t>st</w:t>
      </w:r>
      <w:r w:rsidR="009F5E39">
        <w:rPr>
          <w:rFonts w:ascii="Times New Roman" w:hAnsi="Times New Roman"/>
        </w:rPr>
        <w:t xml:space="preserve"> Class Mail)].</w:t>
      </w:r>
    </w:p>
    <w:p w:rsidRPr="00E845D0" w:rsidR="000F3478" w:rsidRDefault="000F3478" w14:paraId="63A8FDE8" w14:textId="77777777">
      <w:pPr>
        <w:ind w:left="630" w:hanging="540"/>
        <w:rPr>
          <w:rFonts w:ascii="Times New Roman" w:hAnsi="Times New Roman"/>
          <w:u w:val="single"/>
        </w:rPr>
      </w:pPr>
    </w:p>
    <w:p w:rsidR="006D37FA" w:rsidRDefault="006D37FA" w14:paraId="6521A5D7" w14:textId="43514B7A">
      <w:pPr>
        <w:ind w:left="720" w:hanging="720"/>
        <w:rPr>
          <w:rFonts w:ascii="Times New Roman" w:hAnsi="Times New Roman"/>
        </w:rPr>
      </w:pPr>
      <w:r>
        <w:rPr>
          <w:rFonts w:ascii="Times New Roman" w:hAnsi="Times New Roman"/>
        </w:rPr>
        <w:t>14.</w:t>
      </w:r>
      <w:r>
        <w:rPr>
          <w:rFonts w:ascii="Times New Roman" w:hAnsi="Times New Roman"/>
        </w:rPr>
        <w:tab/>
      </w:r>
      <w:r w:rsidRPr="000E0CD8" w:rsidR="000E0CD8">
        <w:rPr>
          <w:rFonts w:ascii="Times New Roman" w:hAnsi="Times New Roman"/>
          <w:u w:val="single"/>
        </w:rPr>
        <w:t>Estimated annualized cost to the Federal government.</w:t>
      </w:r>
      <w:r w:rsidR="000E0CD8">
        <w:rPr>
          <w:rFonts w:ascii="Times New Roman" w:hAnsi="Times New Roman"/>
        </w:rPr>
        <w:t xml:space="preserve">  </w:t>
      </w:r>
      <w:r>
        <w:rPr>
          <w:rFonts w:ascii="Times New Roman" w:hAnsi="Times New Roman"/>
        </w:rPr>
        <w:t xml:space="preserve">The annualized cost to the Federal government for this collection is estimated to be </w:t>
      </w:r>
      <w:r w:rsidRPr="0035637C">
        <w:rPr>
          <w:rFonts w:ascii="Times New Roman" w:hAnsi="Times New Roman"/>
        </w:rPr>
        <w:t>$</w:t>
      </w:r>
      <w:r w:rsidR="00340977">
        <w:rPr>
          <w:rFonts w:ascii="Times New Roman" w:hAnsi="Times New Roman"/>
        </w:rPr>
        <w:t>1,</w:t>
      </w:r>
      <w:r w:rsidR="00DD3980">
        <w:rPr>
          <w:rFonts w:ascii="Times New Roman" w:hAnsi="Times New Roman"/>
        </w:rPr>
        <w:t>1</w:t>
      </w:r>
      <w:r w:rsidR="00145D74">
        <w:rPr>
          <w:rFonts w:ascii="Times New Roman" w:hAnsi="Times New Roman"/>
        </w:rPr>
        <w:t>45</w:t>
      </w:r>
      <w:r w:rsidR="00340977">
        <w:rPr>
          <w:rFonts w:ascii="Times New Roman" w:hAnsi="Times New Roman"/>
        </w:rPr>
        <w:t>.5</w:t>
      </w:r>
      <w:r w:rsidR="00DD3980">
        <w:rPr>
          <w:rFonts w:ascii="Times New Roman" w:hAnsi="Times New Roman"/>
        </w:rPr>
        <w:t>8</w:t>
      </w:r>
      <w:r w:rsidR="00884B36">
        <w:rPr>
          <w:rFonts w:ascii="Times New Roman" w:hAnsi="Times New Roman"/>
        </w:rPr>
        <w:t xml:space="preserve"> </w:t>
      </w:r>
      <w:r>
        <w:rPr>
          <w:rFonts w:ascii="Times New Roman" w:hAnsi="Times New Roman"/>
        </w:rPr>
        <w:t>based upon review of the data by a GS 13</w:t>
      </w:r>
      <w:r w:rsidR="00DD3980">
        <w:rPr>
          <w:rFonts w:ascii="Times New Roman" w:hAnsi="Times New Roman"/>
        </w:rPr>
        <w:t>,</w:t>
      </w:r>
      <w:r w:rsidR="000B5B4E">
        <w:rPr>
          <w:rFonts w:ascii="Times New Roman" w:hAnsi="Times New Roman"/>
        </w:rPr>
        <w:t xml:space="preserve"> Step 5</w:t>
      </w:r>
      <w:r>
        <w:rPr>
          <w:rFonts w:ascii="Times New Roman" w:hAnsi="Times New Roman"/>
        </w:rPr>
        <w:t xml:space="preserve"> Financial Analyst whose salary is $</w:t>
      </w:r>
      <w:r w:rsidR="00056841">
        <w:rPr>
          <w:rFonts w:ascii="Times New Roman" w:hAnsi="Times New Roman"/>
        </w:rPr>
        <w:t>5</w:t>
      </w:r>
      <w:r w:rsidR="00DD3980">
        <w:rPr>
          <w:rFonts w:ascii="Times New Roman" w:hAnsi="Times New Roman"/>
        </w:rPr>
        <w:t>6</w:t>
      </w:r>
      <w:r>
        <w:rPr>
          <w:rFonts w:ascii="Times New Roman" w:hAnsi="Times New Roman"/>
        </w:rPr>
        <w:t>.</w:t>
      </w:r>
      <w:r w:rsidR="00DD3980">
        <w:rPr>
          <w:rFonts w:ascii="Times New Roman" w:hAnsi="Times New Roman"/>
        </w:rPr>
        <w:t>31</w:t>
      </w:r>
      <w:r>
        <w:rPr>
          <w:rFonts w:ascii="Times New Roman" w:hAnsi="Times New Roman"/>
        </w:rPr>
        <w:t xml:space="preserve"> per hour</w:t>
      </w:r>
      <w:r w:rsidR="00DD3980">
        <w:rPr>
          <w:rFonts w:ascii="Times New Roman" w:hAnsi="Times New Roman"/>
        </w:rPr>
        <w:t xml:space="preserve"> according to the 2021 Locality Pay Table for Washington-Baltimore-Arlington</w:t>
      </w:r>
      <w:r>
        <w:rPr>
          <w:rFonts w:ascii="Times New Roman" w:hAnsi="Times New Roman"/>
        </w:rPr>
        <w:t>.  This calculation is made as follows:</w:t>
      </w:r>
    </w:p>
    <w:p w:rsidR="006D37FA" w:rsidRDefault="006D37FA" w14:paraId="56E40CE9" w14:textId="77777777">
      <w:pPr>
        <w:rPr>
          <w:rFonts w:ascii="Times New Roman" w:hAnsi="Times New Roman"/>
        </w:rPr>
      </w:pPr>
    </w:p>
    <w:tbl>
      <w:tblPr>
        <w:tblW w:w="792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3"/>
        <w:gridCol w:w="1111"/>
        <w:gridCol w:w="1111"/>
        <w:gridCol w:w="991"/>
        <w:gridCol w:w="1291"/>
      </w:tblGrid>
      <w:tr w:rsidRPr="00681D49" w:rsidR="00DD3980" w:rsidTr="0035637C" w14:paraId="442A876F" w14:textId="77777777">
        <w:tc>
          <w:tcPr>
            <w:tcW w:w="3877" w:type="dxa"/>
            <w:shd w:val="clear" w:color="auto" w:fill="auto"/>
            <w:tcMar>
              <w:left w:w="115" w:type="dxa"/>
              <w:right w:w="216" w:type="dxa"/>
            </w:tcMar>
          </w:tcPr>
          <w:p w:rsidRPr="009C0A3C" w:rsidR="00DD3980" w:rsidP="00AD36DF" w:rsidRDefault="00DD3980" w14:paraId="725231BA"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SBA Form Numbers</w:t>
            </w:r>
          </w:p>
        </w:tc>
        <w:tc>
          <w:tcPr>
            <w:tcW w:w="1073" w:type="dxa"/>
            <w:shd w:val="clear" w:color="auto" w:fill="auto"/>
            <w:tcMar>
              <w:left w:w="115" w:type="dxa"/>
              <w:right w:w="216" w:type="dxa"/>
            </w:tcMar>
          </w:tcPr>
          <w:p w:rsidRPr="009C0A3C" w:rsidR="00DD3980" w:rsidP="00AD36DF" w:rsidRDefault="00DD3980" w14:paraId="564AB012"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25</w:t>
            </w:r>
          </w:p>
        </w:tc>
        <w:tc>
          <w:tcPr>
            <w:tcW w:w="997" w:type="dxa"/>
            <w:shd w:val="clear" w:color="auto" w:fill="auto"/>
            <w:tcMar>
              <w:left w:w="115" w:type="dxa"/>
              <w:right w:w="216" w:type="dxa"/>
            </w:tcMar>
          </w:tcPr>
          <w:p w:rsidRPr="009C0A3C" w:rsidR="00DD3980" w:rsidP="00AD36DF" w:rsidRDefault="00DD3980" w14:paraId="0A5173FD"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34</w:t>
            </w:r>
          </w:p>
        </w:tc>
        <w:tc>
          <w:tcPr>
            <w:tcW w:w="900" w:type="dxa"/>
            <w:shd w:val="clear" w:color="auto" w:fill="auto"/>
            <w:tcMar>
              <w:left w:w="115" w:type="dxa"/>
              <w:right w:w="216" w:type="dxa"/>
            </w:tcMar>
          </w:tcPr>
          <w:p w:rsidRPr="00DE25A9" w:rsidR="00DD3980" w:rsidP="00AD36DF" w:rsidRDefault="00DD3980" w14:paraId="71DB7564" w14:textId="77777777">
            <w:pPr>
              <w:tabs>
                <w:tab w:val="left" w:pos="4320"/>
                <w:tab w:val="left" w:pos="5400"/>
                <w:tab w:val="left" w:pos="6480"/>
                <w:tab w:val="left" w:pos="7470"/>
                <w:tab w:val="left" w:pos="8010"/>
              </w:tabs>
              <w:ind w:right="-360"/>
              <w:rPr>
                <w:rFonts w:ascii="Times New Roman" w:hAnsi="Times New Roman"/>
                <w:b/>
                <w:bCs/>
              </w:rPr>
            </w:pPr>
            <w:r w:rsidRPr="009C0A3C">
              <w:rPr>
                <w:rFonts w:ascii="Times New Roman" w:hAnsi="Times New Roman"/>
                <w:b/>
                <w:bCs/>
              </w:rPr>
              <w:t>33</w:t>
            </w:r>
          </w:p>
        </w:tc>
        <w:tc>
          <w:tcPr>
            <w:tcW w:w="1080" w:type="dxa"/>
            <w:shd w:val="clear" w:color="auto" w:fill="auto"/>
            <w:tcMar>
              <w:left w:w="115" w:type="dxa"/>
              <w:right w:w="216" w:type="dxa"/>
            </w:tcMar>
          </w:tcPr>
          <w:p w:rsidRPr="00DE25A9" w:rsidR="00DD3980" w:rsidP="00AD36DF" w:rsidRDefault="00DD3980" w14:paraId="51805ADC" w14:textId="77777777">
            <w:pPr>
              <w:tabs>
                <w:tab w:val="left" w:pos="4320"/>
                <w:tab w:val="left" w:pos="5400"/>
                <w:tab w:val="left" w:pos="6480"/>
                <w:tab w:val="left" w:pos="7470"/>
                <w:tab w:val="left" w:pos="8010"/>
              </w:tabs>
              <w:ind w:right="-360"/>
              <w:rPr>
                <w:rFonts w:ascii="Times New Roman" w:hAnsi="Times New Roman"/>
                <w:b/>
                <w:bCs/>
              </w:rPr>
            </w:pPr>
            <w:r w:rsidRPr="00DE25A9">
              <w:rPr>
                <w:rFonts w:ascii="Times New Roman" w:hAnsi="Times New Roman"/>
                <w:b/>
                <w:bCs/>
              </w:rPr>
              <w:t>Total</w:t>
            </w:r>
          </w:p>
        </w:tc>
      </w:tr>
      <w:tr w:rsidRPr="00681D49" w:rsidR="00DD3980" w:rsidTr="0035637C" w14:paraId="0DE292D7" w14:textId="77777777">
        <w:tc>
          <w:tcPr>
            <w:tcW w:w="3877" w:type="dxa"/>
            <w:shd w:val="clear" w:color="auto" w:fill="auto"/>
            <w:tcMar>
              <w:left w:w="115" w:type="dxa"/>
              <w:right w:w="216" w:type="dxa"/>
            </w:tcMar>
          </w:tcPr>
          <w:p w:rsidRPr="00681D49" w:rsidR="00DD3980" w:rsidP="009C0A3C" w:rsidRDefault="00DD3980" w14:paraId="2E9A7B2D" w14:textId="77777777">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Minutes to Review Submission</w:t>
            </w:r>
          </w:p>
        </w:tc>
        <w:tc>
          <w:tcPr>
            <w:tcW w:w="1073" w:type="dxa"/>
            <w:shd w:val="clear" w:color="auto" w:fill="auto"/>
            <w:tcMar>
              <w:left w:w="115" w:type="dxa"/>
              <w:right w:w="216" w:type="dxa"/>
            </w:tcMar>
          </w:tcPr>
          <w:p w:rsidRPr="00681D49" w:rsidR="00DD3980" w:rsidP="009C0A3C" w:rsidRDefault="00DD3980" w14:paraId="77743C9E"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1</w:t>
            </w:r>
            <w:r>
              <w:rPr>
                <w:rFonts w:ascii="Times New Roman" w:hAnsi="Times New Roman"/>
              </w:rPr>
              <w:t>0</w:t>
            </w:r>
          </w:p>
        </w:tc>
        <w:tc>
          <w:tcPr>
            <w:tcW w:w="997" w:type="dxa"/>
            <w:shd w:val="clear" w:color="auto" w:fill="auto"/>
            <w:tcMar>
              <w:left w:w="115" w:type="dxa"/>
              <w:right w:w="216" w:type="dxa"/>
            </w:tcMar>
          </w:tcPr>
          <w:p w:rsidRPr="00681D49" w:rsidR="00DD3980" w:rsidP="009C0A3C" w:rsidRDefault="00DD3980" w14:paraId="41468058"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1</w:t>
            </w:r>
            <w:r>
              <w:rPr>
                <w:rFonts w:ascii="Times New Roman" w:hAnsi="Times New Roman"/>
              </w:rPr>
              <w:t>0</w:t>
            </w:r>
          </w:p>
        </w:tc>
        <w:tc>
          <w:tcPr>
            <w:tcW w:w="900" w:type="dxa"/>
            <w:shd w:val="clear" w:color="auto" w:fill="auto"/>
            <w:tcMar>
              <w:left w:w="115" w:type="dxa"/>
              <w:right w:w="216" w:type="dxa"/>
            </w:tcMar>
          </w:tcPr>
          <w:p w:rsidRPr="00681D49" w:rsidR="00DD3980" w:rsidP="009C0A3C" w:rsidRDefault="00DD3980" w14:paraId="48B68F0D"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1</w:t>
            </w:r>
            <w:r>
              <w:rPr>
                <w:rFonts w:ascii="Times New Roman" w:hAnsi="Times New Roman"/>
              </w:rPr>
              <w:t>0</w:t>
            </w:r>
          </w:p>
        </w:tc>
        <w:tc>
          <w:tcPr>
            <w:tcW w:w="1080" w:type="dxa"/>
            <w:shd w:val="clear" w:color="auto" w:fill="auto"/>
            <w:tcMar>
              <w:left w:w="115" w:type="dxa"/>
              <w:right w:w="216" w:type="dxa"/>
            </w:tcMar>
          </w:tcPr>
          <w:p w:rsidRPr="00681D49" w:rsidR="00DD3980" w:rsidP="009C0A3C" w:rsidRDefault="00DD3980" w14:paraId="349687C0" w14:textId="77777777">
            <w:pPr>
              <w:tabs>
                <w:tab w:val="left" w:pos="4320"/>
                <w:tab w:val="left" w:pos="5400"/>
                <w:tab w:val="left" w:pos="6480"/>
                <w:tab w:val="left" w:pos="7470"/>
                <w:tab w:val="left" w:pos="8010"/>
              </w:tabs>
              <w:ind w:right="-360"/>
              <w:rPr>
                <w:rFonts w:ascii="Times New Roman" w:hAnsi="Times New Roman"/>
              </w:rPr>
            </w:pPr>
          </w:p>
        </w:tc>
      </w:tr>
      <w:tr w:rsidRPr="00681D49" w:rsidR="00DD3980" w:rsidTr="0035637C" w14:paraId="7843A42A" w14:textId="77777777">
        <w:tc>
          <w:tcPr>
            <w:tcW w:w="3877" w:type="dxa"/>
            <w:shd w:val="clear" w:color="auto" w:fill="auto"/>
            <w:tcMar>
              <w:left w:w="115" w:type="dxa"/>
              <w:right w:w="216" w:type="dxa"/>
            </w:tcMar>
          </w:tcPr>
          <w:p w:rsidRPr="00681D49" w:rsidR="00DD3980" w:rsidP="009C0A3C" w:rsidRDefault="00DD3980" w14:paraId="4827FD86" w14:textId="77777777">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Cost of Review &amp; Analysis</w:t>
            </w:r>
          </w:p>
        </w:tc>
        <w:tc>
          <w:tcPr>
            <w:tcW w:w="1073" w:type="dxa"/>
            <w:shd w:val="clear" w:color="auto" w:fill="auto"/>
            <w:tcMar>
              <w:left w:w="115" w:type="dxa"/>
              <w:right w:w="216" w:type="dxa"/>
            </w:tcMar>
          </w:tcPr>
          <w:p w:rsidRPr="00681D49" w:rsidR="00DD3980" w:rsidP="009C0A3C" w:rsidRDefault="00DD3980" w14:paraId="4135D918" w14:textId="20AF65C7">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$9.39</w:t>
            </w:r>
          </w:p>
        </w:tc>
        <w:tc>
          <w:tcPr>
            <w:tcW w:w="997" w:type="dxa"/>
            <w:shd w:val="clear" w:color="auto" w:fill="auto"/>
            <w:tcMar>
              <w:left w:w="115" w:type="dxa"/>
              <w:right w:w="216" w:type="dxa"/>
            </w:tcMar>
          </w:tcPr>
          <w:p w:rsidRPr="00681D49" w:rsidR="00DD3980" w:rsidP="009C0A3C" w:rsidRDefault="00DD3980" w14:paraId="49D63846" w14:textId="449F28DD">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$9.39</w:t>
            </w:r>
          </w:p>
        </w:tc>
        <w:tc>
          <w:tcPr>
            <w:tcW w:w="900" w:type="dxa"/>
            <w:shd w:val="clear" w:color="auto" w:fill="auto"/>
            <w:tcMar>
              <w:left w:w="115" w:type="dxa"/>
              <w:right w:w="216" w:type="dxa"/>
            </w:tcMar>
          </w:tcPr>
          <w:p w:rsidRPr="00681D49" w:rsidR="00DD3980" w:rsidP="009C0A3C" w:rsidRDefault="00DD3980" w14:paraId="3A39A501" w14:textId="67C56CDA">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$9.39</w:t>
            </w:r>
          </w:p>
        </w:tc>
        <w:tc>
          <w:tcPr>
            <w:tcW w:w="1080" w:type="dxa"/>
            <w:shd w:val="clear" w:color="auto" w:fill="auto"/>
            <w:tcMar>
              <w:left w:w="115" w:type="dxa"/>
              <w:right w:w="216" w:type="dxa"/>
            </w:tcMar>
          </w:tcPr>
          <w:p w:rsidRPr="00681D49" w:rsidR="00DD3980" w:rsidP="009C0A3C" w:rsidRDefault="00DD3980" w14:paraId="3D517007" w14:textId="77777777">
            <w:pPr>
              <w:tabs>
                <w:tab w:val="left" w:pos="4320"/>
                <w:tab w:val="left" w:pos="5400"/>
                <w:tab w:val="left" w:pos="6480"/>
                <w:tab w:val="left" w:pos="7470"/>
                <w:tab w:val="left" w:pos="8010"/>
              </w:tabs>
              <w:ind w:right="-360"/>
              <w:rPr>
                <w:rFonts w:ascii="Times New Roman" w:hAnsi="Times New Roman"/>
              </w:rPr>
            </w:pPr>
          </w:p>
        </w:tc>
      </w:tr>
      <w:tr w:rsidRPr="00681D49" w:rsidR="00DD3980" w:rsidTr="0035637C" w14:paraId="79F4912E" w14:textId="77777777">
        <w:tc>
          <w:tcPr>
            <w:tcW w:w="3877" w:type="dxa"/>
            <w:shd w:val="clear" w:color="auto" w:fill="auto"/>
            <w:tcMar>
              <w:left w:w="115" w:type="dxa"/>
              <w:right w:w="216" w:type="dxa"/>
            </w:tcMar>
          </w:tcPr>
          <w:p w:rsidRPr="00681D49" w:rsidR="00DD3980" w:rsidP="009C0A3C" w:rsidRDefault="00DD3980" w14:paraId="55FDE77A" w14:textId="36B8EB62">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Total Est. Cost Per Submission</w:t>
            </w:r>
          </w:p>
        </w:tc>
        <w:tc>
          <w:tcPr>
            <w:tcW w:w="1073" w:type="dxa"/>
            <w:shd w:val="clear" w:color="auto" w:fill="auto"/>
            <w:tcMar>
              <w:left w:w="115" w:type="dxa"/>
              <w:right w:w="216" w:type="dxa"/>
            </w:tcMar>
          </w:tcPr>
          <w:p w:rsidRPr="00681D49" w:rsidR="00DD3980" w:rsidP="009C0A3C" w:rsidRDefault="00DD3980" w14:paraId="08A615DB" w14:textId="3C6CED0B">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$9.39</w:t>
            </w:r>
          </w:p>
        </w:tc>
        <w:tc>
          <w:tcPr>
            <w:tcW w:w="997" w:type="dxa"/>
            <w:shd w:val="clear" w:color="auto" w:fill="auto"/>
            <w:tcMar>
              <w:left w:w="115" w:type="dxa"/>
              <w:right w:w="216" w:type="dxa"/>
            </w:tcMar>
          </w:tcPr>
          <w:p w:rsidRPr="00681D49" w:rsidR="00DD3980" w:rsidP="009C0A3C" w:rsidRDefault="00DD3980" w14:paraId="66A12090" w14:textId="07FED2B2">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$9.39</w:t>
            </w:r>
          </w:p>
        </w:tc>
        <w:tc>
          <w:tcPr>
            <w:tcW w:w="900" w:type="dxa"/>
            <w:shd w:val="clear" w:color="auto" w:fill="auto"/>
            <w:tcMar>
              <w:left w:w="115" w:type="dxa"/>
              <w:right w:w="216" w:type="dxa"/>
            </w:tcMar>
          </w:tcPr>
          <w:p w:rsidRPr="00681D49" w:rsidR="00DD3980" w:rsidP="009C0A3C" w:rsidRDefault="00DD3980" w14:paraId="4E6B2262" w14:textId="0BAE80F6">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$9.39</w:t>
            </w:r>
          </w:p>
        </w:tc>
        <w:tc>
          <w:tcPr>
            <w:tcW w:w="1080" w:type="dxa"/>
            <w:shd w:val="clear" w:color="auto" w:fill="auto"/>
            <w:tcMar>
              <w:left w:w="115" w:type="dxa"/>
              <w:right w:w="216" w:type="dxa"/>
            </w:tcMar>
          </w:tcPr>
          <w:p w:rsidRPr="00681D49" w:rsidR="00DD3980" w:rsidP="009C0A3C" w:rsidRDefault="00DD3980" w14:paraId="11B222FA" w14:textId="77777777">
            <w:pPr>
              <w:tabs>
                <w:tab w:val="left" w:pos="4320"/>
                <w:tab w:val="left" w:pos="5400"/>
                <w:tab w:val="left" w:pos="6480"/>
                <w:tab w:val="left" w:pos="7470"/>
                <w:tab w:val="left" w:pos="8010"/>
              </w:tabs>
              <w:ind w:right="-360"/>
              <w:rPr>
                <w:rFonts w:ascii="Times New Roman" w:hAnsi="Times New Roman"/>
              </w:rPr>
            </w:pPr>
          </w:p>
        </w:tc>
      </w:tr>
      <w:tr w:rsidRPr="00681D49" w:rsidR="00DD3980" w:rsidTr="0035637C" w14:paraId="2127303B" w14:textId="77777777">
        <w:tc>
          <w:tcPr>
            <w:tcW w:w="3877" w:type="dxa"/>
            <w:shd w:val="clear" w:color="auto" w:fill="auto"/>
            <w:tcMar>
              <w:left w:w="115" w:type="dxa"/>
              <w:right w:w="216" w:type="dxa"/>
            </w:tcMar>
          </w:tcPr>
          <w:p w:rsidRPr="00681D49" w:rsidR="00DD3980" w:rsidP="009C0A3C" w:rsidRDefault="00DD3980" w14:paraId="3672930A" w14:textId="77777777">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Total Est. Number of Submissions</w:t>
            </w:r>
            <w:r>
              <w:rPr>
                <w:rFonts w:ascii="Times New Roman" w:hAnsi="Times New Roman"/>
              </w:rPr>
              <w:tab/>
            </w:r>
          </w:p>
        </w:tc>
        <w:tc>
          <w:tcPr>
            <w:tcW w:w="1073" w:type="dxa"/>
            <w:shd w:val="clear" w:color="auto" w:fill="auto"/>
            <w:tcMar>
              <w:left w:w="115" w:type="dxa"/>
              <w:right w:w="216" w:type="dxa"/>
            </w:tcMar>
          </w:tcPr>
          <w:p w:rsidRPr="00681D49" w:rsidR="00DD3980" w:rsidP="009C0A3C" w:rsidRDefault="00DD3980" w14:paraId="647FADE3"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60</w:t>
            </w:r>
          </w:p>
        </w:tc>
        <w:tc>
          <w:tcPr>
            <w:tcW w:w="997" w:type="dxa"/>
            <w:shd w:val="clear" w:color="auto" w:fill="auto"/>
            <w:tcMar>
              <w:left w:w="115" w:type="dxa"/>
              <w:right w:w="216" w:type="dxa"/>
            </w:tcMar>
          </w:tcPr>
          <w:p w:rsidRPr="00681D49" w:rsidR="00DD3980" w:rsidP="009C0A3C" w:rsidRDefault="00DD3980" w14:paraId="113ED3B4"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60</w:t>
            </w:r>
          </w:p>
        </w:tc>
        <w:tc>
          <w:tcPr>
            <w:tcW w:w="900" w:type="dxa"/>
            <w:shd w:val="clear" w:color="auto" w:fill="auto"/>
            <w:tcMar>
              <w:left w:w="115" w:type="dxa"/>
              <w:right w:w="216" w:type="dxa"/>
            </w:tcMar>
          </w:tcPr>
          <w:p w:rsidRPr="00681D49" w:rsidR="00DD3980" w:rsidP="009C0A3C" w:rsidRDefault="00DD3980" w14:paraId="324C6BFF" w14:textId="77777777">
            <w:pPr>
              <w:tabs>
                <w:tab w:val="left" w:pos="4320"/>
                <w:tab w:val="left" w:pos="5400"/>
                <w:tab w:val="left" w:pos="6480"/>
                <w:tab w:val="left" w:pos="7470"/>
                <w:tab w:val="left" w:pos="8010"/>
              </w:tabs>
              <w:ind w:right="-360"/>
              <w:rPr>
                <w:rFonts w:ascii="Times New Roman" w:hAnsi="Times New Roman"/>
              </w:rPr>
            </w:pPr>
            <w:r w:rsidRPr="00681D49">
              <w:rPr>
                <w:rFonts w:ascii="Times New Roman" w:hAnsi="Times New Roman"/>
              </w:rPr>
              <w:t>2</w:t>
            </w:r>
          </w:p>
        </w:tc>
        <w:tc>
          <w:tcPr>
            <w:tcW w:w="1080" w:type="dxa"/>
            <w:shd w:val="clear" w:color="auto" w:fill="auto"/>
            <w:tcMar>
              <w:left w:w="115" w:type="dxa"/>
              <w:right w:w="216" w:type="dxa"/>
            </w:tcMar>
          </w:tcPr>
          <w:p w:rsidRPr="00681D49" w:rsidR="00DD3980" w:rsidP="009C0A3C" w:rsidRDefault="00DD3980" w14:paraId="4AE07CF9" w14:textId="77777777">
            <w:pPr>
              <w:tabs>
                <w:tab w:val="left" w:pos="4320"/>
                <w:tab w:val="left" w:pos="5400"/>
                <w:tab w:val="left" w:pos="6480"/>
                <w:tab w:val="left" w:pos="7470"/>
                <w:tab w:val="left" w:pos="8010"/>
              </w:tabs>
              <w:ind w:right="-360"/>
              <w:rPr>
                <w:rFonts w:ascii="Times New Roman" w:hAnsi="Times New Roman"/>
              </w:rPr>
            </w:pPr>
          </w:p>
        </w:tc>
      </w:tr>
      <w:tr w:rsidRPr="00681D49" w:rsidR="00DD3980" w:rsidTr="0035637C" w14:paraId="41456ED0" w14:textId="77777777">
        <w:tc>
          <w:tcPr>
            <w:tcW w:w="3877" w:type="dxa"/>
            <w:shd w:val="clear" w:color="auto" w:fill="auto"/>
            <w:tcMar>
              <w:left w:w="115" w:type="dxa"/>
              <w:right w:w="216" w:type="dxa"/>
            </w:tcMar>
          </w:tcPr>
          <w:p w:rsidRPr="00681D49" w:rsidR="00DD3980" w:rsidP="009C0A3C" w:rsidRDefault="00DD3980" w14:paraId="7771FDC1" w14:textId="77777777">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Total Est. Annual Cost to Fed. Govt.</w:t>
            </w:r>
          </w:p>
        </w:tc>
        <w:tc>
          <w:tcPr>
            <w:tcW w:w="1073" w:type="dxa"/>
            <w:shd w:val="clear" w:color="auto" w:fill="auto"/>
            <w:tcMar>
              <w:left w:w="115" w:type="dxa"/>
              <w:right w:w="216" w:type="dxa"/>
            </w:tcMar>
          </w:tcPr>
          <w:p w:rsidRPr="00681D49" w:rsidR="00DD3980" w:rsidP="009C0A3C" w:rsidRDefault="00DD3980" w14:paraId="6B20C966" w14:textId="4DD143FE">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$563.40</w:t>
            </w:r>
          </w:p>
        </w:tc>
        <w:tc>
          <w:tcPr>
            <w:tcW w:w="997" w:type="dxa"/>
            <w:shd w:val="clear" w:color="auto" w:fill="auto"/>
            <w:tcMar>
              <w:left w:w="115" w:type="dxa"/>
              <w:right w:w="216" w:type="dxa"/>
            </w:tcMar>
          </w:tcPr>
          <w:p w:rsidRPr="00681D49" w:rsidR="00DD3980" w:rsidP="009C0A3C" w:rsidRDefault="00DD3980" w14:paraId="63DB4AA9" w14:textId="48096F3F">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$563.40</w:t>
            </w:r>
          </w:p>
        </w:tc>
        <w:tc>
          <w:tcPr>
            <w:tcW w:w="900" w:type="dxa"/>
            <w:shd w:val="clear" w:color="auto" w:fill="auto"/>
            <w:tcMar>
              <w:left w:w="115" w:type="dxa"/>
              <w:right w:w="216" w:type="dxa"/>
            </w:tcMar>
          </w:tcPr>
          <w:p w:rsidRPr="00681D49" w:rsidR="00DD3980" w:rsidP="009C0A3C" w:rsidRDefault="00DD3980" w14:paraId="6ECC11EE" w14:textId="18D6D831">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$18</w:t>
            </w:r>
            <w:r w:rsidRPr="00681D49">
              <w:rPr>
                <w:rFonts w:ascii="Times New Roman" w:hAnsi="Times New Roman"/>
              </w:rPr>
              <w:t>.</w:t>
            </w:r>
            <w:r>
              <w:rPr>
                <w:rFonts w:ascii="Times New Roman" w:hAnsi="Times New Roman"/>
              </w:rPr>
              <w:t>78</w:t>
            </w:r>
          </w:p>
        </w:tc>
        <w:tc>
          <w:tcPr>
            <w:tcW w:w="1080" w:type="dxa"/>
            <w:shd w:val="clear" w:color="auto" w:fill="auto"/>
            <w:tcMar>
              <w:left w:w="115" w:type="dxa"/>
              <w:right w:w="216" w:type="dxa"/>
            </w:tcMar>
          </w:tcPr>
          <w:p w:rsidRPr="00681D49" w:rsidR="00DD3980" w:rsidP="009C0A3C" w:rsidRDefault="00DD3980" w14:paraId="06F6B333" w14:textId="319C126C">
            <w:pPr>
              <w:tabs>
                <w:tab w:val="left" w:pos="4320"/>
                <w:tab w:val="left" w:pos="5400"/>
                <w:tab w:val="left" w:pos="6480"/>
                <w:tab w:val="left" w:pos="7470"/>
                <w:tab w:val="left" w:pos="8010"/>
              </w:tabs>
              <w:ind w:right="-360"/>
              <w:rPr>
                <w:rFonts w:ascii="Times New Roman" w:hAnsi="Times New Roman"/>
              </w:rPr>
            </w:pPr>
            <w:r>
              <w:rPr>
                <w:rFonts w:ascii="Times New Roman" w:hAnsi="Times New Roman"/>
              </w:rPr>
              <w:t>$1,145.58</w:t>
            </w:r>
          </w:p>
        </w:tc>
      </w:tr>
    </w:tbl>
    <w:p w:rsidR="009C0A3C" w:rsidRDefault="009C0A3C" w14:paraId="1FB8FFC0" w14:textId="77777777">
      <w:pPr>
        <w:rPr>
          <w:rFonts w:ascii="Times New Roman" w:hAnsi="Times New Roman"/>
        </w:rPr>
      </w:pPr>
    </w:p>
    <w:p w:rsidR="00F72A08" w:rsidRDefault="00F72A08" w14:paraId="17382897" w14:textId="77777777">
      <w:pPr>
        <w:rPr>
          <w:rFonts w:ascii="Times New Roman" w:hAnsi="Times New Roman"/>
        </w:rPr>
      </w:pPr>
    </w:p>
    <w:p w:rsidR="001658A2" w:rsidRDefault="006D37FA" w14:paraId="4261C85F" w14:textId="5A98AD5F">
      <w:pPr>
        <w:ind w:left="720" w:hanging="720"/>
        <w:rPr>
          <w:rFonts w:ascii="Times New Roman" w:hAnsi="Times New Roman"/>
        </w:rPr>
      </w:pPr>
      <w:r>
        <w:rPr>
          <w:rFonts w:ascii="Times New Roman" w:hAnsi="Times New Roman"/>
        </w:rPr>
        <w:t>15.</w:t>
      </w:r>
      <w:r>
        <w:rPr>
          <w:rFonts w:ascii="Times New Roman" w:hAnsi="Times New Roman"/>
        </w:rPr>
        <w:tab/>
      </w:r>
      <w:r w:rsidRPr="00B70415" w:rsidR="00B70415">
        <w:rPr>
          <w:rFonts w:ascii="Times New Roman" w:hAnsi="Times New Roman"/>
          <w:u w:val="single"/>
        </w:rPr>
        <w:t>Explanation of program changes in Items 1</w:t>
      </w:r>
      <w:r w:rsidR="001E3E7E">
        <w:rPr>
          <w:rFonts w:ascii="Times New Roman" w:hAnsi="Times New Roman"/>
          <w:u w:val="single"/>
        </w:rPr>
        <w:t>3</w:t>
      </w:r>
      <w:r w:rsidRPr="00B70415" w:rsidR="00B70415">
        <w:rPr>
          <w:rFonts w:ascii="Times New Roman" w:hAnsi="Times New Roman"/>
          <w:u w:val="single"/>
        </w:rPr>
        <w:t xml:space="preserve"> or 1</w:t>
      </w:r>
      <w:r w:rsidR="001E3E7E">
        <w:rPr>
          <w:rFonts w:ascii="Times New Roman" w:hAnsi="Times New Roman"/>
          <w:u w:val="single"/>
        </w:rPr>
        <w:t>4</w:t>
      </w:r>
      <w:r w:rsidRPr="00B70415" w:rsidR="00B70415">
        <w:rPr>
          <w:rFonts w:ascii="Times New Roman" w:hAnsi="Times New Roman"/>
          <w:u w:val="single"/>
        </w:rPr>
        <w:t xml:space="preserve"> on OMB Form 83-I</w:t>
      </w:r>
      <w:r w:rsidR="00B70415">
        <w:rPr>
          <w:rFonts w:ascii="Times New Roman" w:hAnsi="Times New Roman"/>
          <w:u w:val="single"/>
        </w:rPr>
        <w:t>.</w:t>
      </w:r>
      <w:r w:rsidR="00B70415">
        <w:rPr>
          <w:rFonts w:ascii="Times New Roman" w:hAnsi="Times New Roman"/>
        </w:rPr>
        <w:t xml:space="preserve">  </w:t>
      </w:r>
      <w:r w:rsidR="004F4ACA">
        <w:rPr>
          <w:rFonts w:ascii="Times New Roman" w:hAnsi="Times New Roman"/>
        </w:rPr>
        <w:t xml:space="preserve">The </w:t>
      </w:r>
      <w:r w:rsidR="00B95090">
        <w:rPr>
          <w:rFonts w:ascii="Times New Roman" w:hAnsi="Times New Roman"/>
        </w:rPr>
        <w:t>number</w:t>
      </w:r>
      <w:r w:rsidR="007A323D">
        <w:rPr>
          <w:rFonts w:ascii="Times New Roman" w:hAnsi="Times New Roman"/>
        </w:rPr>
        <w:t xml:space="preserve"> of </w:t>
      </w:r>
      <w:r w:rsidR="00AF154B">
        <w:rPr>
          <w:rFonts w:ascii="Times New Roman" w:hAnsi="Times New Roman"/>
        </w:rPr>
        <w:t xml:space="preserve">SBIC </w:t>
      </w:r>
      <w:r w:rsidR="007A323D">
        <w:rPr>
          <w:rFonts w:ascii="Times New Roman" w:hAnsi="Times New Roman"/>
        </w:rPr>
        <w:t xml:space="preserve">commitment </w:t>
      </w:r>
      <w:r w:rsidR="00302C11">
        <w:rPr>
          <w:rFonts w:ascii="Times New Roman" w:hAnsi="Times New Roman"/>
        </w:rPr>
        <w:t>a</w:t>
      </w:r>
      <w:r w:rsidR="007A323D">
        <w:rPr>
          <w:rFonts w:ascii="Times New Roman" w:hAnsi="Times New Roman"/>
        </w:rPr>
        <w:t xml:space="preserve">pplications </w:t>
      </w:r>
      <w:r w:rsidR="009F12A9">
        <w:rPr>
          <w:rFonts w:ascii="Times New Roman" w:hAnsi="Times New Roman"/>
        </w:rPr>
        <w:t xml:space="preserve">is 60 per year.  This is less than the number reported in the prior submission, which was </w:t>
      </w:r>
      <w:r w:rsidR="00B95090">
        <w:rPr>
          <w:rFonts w:ascii="Times New Roman" w:hAnsi="Times New Roman"/>
        </w:rPr>
        <w:t>70</w:t>
      </w:r>
      <w:r w:rsidR="00302C11">
        <w:rPr>
          <w:rFonts w:ascii="Times New Roman" w:hAnsi="Times New Roman"/>
        </w:rPr>
        <w:t xml:space="preserve"> per year</w:t>
      </w:r>
      <w:r w:rsidR="007A323D">
        <w:rPr>
          <w:rFonts w:ascii="Times New Roman" w:hAnsi="Times New Roman"/>
        </w:rPr>
        <w:t>.</w:t>
      </w:r>
      <w:r w:rsidR="008C52FC">
        <w:rPr>
          <w:rFonts w:ascii="Times New Roman" w:hAnsi="Times New Roman"/>
        </w:rPr>
        <w:t xml:space="preserve">  </w:t>
      </w:r>
      <w:r w:rsidR="009F12A9">
        <w:rPr>
          <w:rFonts w:ascii="Times New Roman" w:hAnsi="Times New Roman"/>
        </w:rPr>
        <w:t xml:space="preserve">The change was made to more closely reflect the average </w:t>
      </w:r>
      <w:r w:rsidR="00681D49">
        <w:rPr>
          <w:rFonts w:ascii="Times New Roman" w:hAnsi="Times New Roman"/>
        </w:rPr>
        <w:t xml:space="preserve">number of </w:t>
      </w:r>
      <w:r w:rsidR="009F12A9">
        <w:rPr>
          <w:rFonts w:ascii="Times New Roman" w:hAnsi="Times New Roman"/>
        </w:rPr>
        <w:t>actual commitment applications received</w:t>
      </w:r>
      <w:r w:rsidR="00603784">
        <w:rPr>
          <w:rFonts w:ascii="Times New Roman" w:hAnsi="Times New Roman"/>
        </w:rPr>
        <w:t xml:space="preserve"> annually over the last five years</w:t>
      </w:r>
      <w:r w:rsidR="00DC4535">
        <w:rPr>
          <w:rFonts w:ascii="Times New Roman" w:hAnsi="Times New Roman"/>
        </w:rPr>
        <w:t>.</w:t>
      </w:r>
      <w:r w:rsidR="001743AE">
        <w:rPr>
          <w:rFonts w:ascii="Times New Roman" w:hAnsi="Times New Roman"/>
        </w:rPr>
        <w:t xml:space="preserve">  As a result, the total annual cost burden decreased to $1,</w:t>
      </w:r>
      <w:r w:rsidR="00317AE2">
        <w:rPr>
          <w:rFonts w:ascii="Times New Roman" w:hAnsi="Times New Roman"/>
        </w:rPr>
        <w:t>160.22</w:t>
      </w:r>
      <w:r w:rsidR="001743AE">
        <w:rPr>
          <w:rFonts w:ascii="Times New Roman" w:hAnsi="Times New Roman"/>
        </w:rPr>
        <w:t xml:space="preserve"> from $</w:t>
      </w:r>
      <w:r w:rsidR="00317AE2">
        <w:rPr>
          <w:rFonts w:ascii="Times New Roman" w:hAnsi="Times New Roman"/>
        </w:rPr>
        <w:t>1</w:t>
      </w:r>
      <w:r w:rsidR="001743AE">
        <w:rPr>
          <w:rFonts w:ascii="Times New Roman" w:hAnsi="Times New Roman"/>
        </w:rPr>
        <w:t>,1</w:t>
      </w:r>
      <w:r w:rsidR="00317AE2">
        <w:rPr>
          <w:rFonts w:ascii="Times New Roman" w:hAnsi="Times New Roman"/>
        </w:rPr>
        <w:t>19.00</w:t>
      </w:r>
      <w:r w:rsidR="001743AE">
        <w:rPr>
          <w:rFonts w:ascii="Times New Roman" w:hAnsi="Times New Roman"/>
        </w:rPr>
        <w:t xml:space="preserve"> in the prior submission, and</w:t>
      </w:r>
      <w:r w:rsidR="00D022A4">
        <w:rPr>
          <w:rFonts w:ascii="Times New Roman" w:hAnsi="Times New Roman"/>
        </w:rPr>
        <w:t xml:space="preserve"> the number of annual hours requested </w:t>
      </w:r>
      <w:r w:rsidR="001743AE">
        <w:rPr>
          <w:rFonts w:ascii="Times New Roman" w:hAnsi="Times New Roman"/>
        </w:rPr>
        <w:t>decreased to</w:t>
      </w:r>
      <w:r w:rsidR="00D022A4">
        <w:rPr>
          <w:rFonts w:ascii="Times New Roman" w:hAnsi="Times New Roman"/>
        </w:rPr>
        <w:t xml:space="preserve"> 41</w:t>
      </w:r>
      <w:r w:rsidR="001743AE">
        <w:rPr>
          <w:rFonts w:ascii="Times New Roman" w:hAnsi="Times New Roman"/>
        </w:rPr>
        <w:t xml:space="preserve"> from</w:t>
      </w:r>
      <w:r w:rsidR="00D022A4">
        <w:rPr>
          <w:rFonts w:ascii="Times New Roman" w:hAnsi="Times New Roman"/>
        </w:rPr>
        <w:t xml:space="preserve"> the current OMB inventory of 47 hours.</w:t>
      </w:r>
    </w:p>
    <w:p w:rsidR="00635D3B" w:rsidRDefault="001658A2" w14:paraId="3C50CA31" w14:textId="77777777">
      <w:pPr>
        <w:ind w:left="720" w:hanging="720"/>
        <w:rPr>
          <w:rFonts w:ascii="Times New Roman" w:hAnsi="Times New Roman"/>
        </w:rPr>
      </w:pPr>
      <w:r>
        <w:rPr>
          <w:rFonts w:ascii="Times New Roman" w:hAnsi="Times New Roman"/>
        </w:rPr>
        <w:tab/>
      </w:r>
    </w:p>
    <w:p w:rsidR="006D37FA" w:rsidRDefault="006D37FA" w14:paraId="02697FF0" w14:textId="77777777">
      <w:pPr>
        <w:ind w:left="720" w:hanging="720"/>
        <w:rPr>
          <w:rFonts w:ascii="Times New Roman" w:hAnsi="Times New Roman"/>
        </w:rPr>
      </w:pPr>
      <w:r>
        <w:rPr>
          <w:rFonts w:ascii="Times New Roman" w:hAnsi="Times New Roman"/>
        </w:rPr>
        <w:t>16.</w:t>
      </w:r>
      <w:r>
        <w:rPr>
          <w:rFonts w:ascii="Times New Roman" w:hAnsi="Times New Roman"/>
        </w:rPr>
        <w:tab/>
      </w:r>
      <w:r w:rsidRPr="00045F8A" w:rsidR="00B70415">
        <w:rPr>
          <w:rFonts w:ascii="Times New Roman" w:hAnsi="Times New Roman"/>
          <w:u w:val="single"/>
        </w:rPr>
        <w:t>Collection of information whose results will be published.</w:t>
      </w:r>
      <w:r w:rsidR="00B70415">
        <w:t xml:space="preserve">  T</w:t>
      </w:r>
      <w:r>
        <w:rPr>
          <w:rFonts w:ascii="Times New Roman" w:hAnsi="Times New Roman"/>
        </w:rPr>
        <w:t>his information is not intended for publication.</w:t>
      </w:r>
    </w:p>
    <w:p w:rsidR="006D37FA" w:rsidRDefault="006D37FA" w14:paraId="245DCE44" w14:textId="77777777">
      <w:pPr>
        <w:ind w:left="720" w:hanging="720"/>
        <w:rPr>
          <w:rFonts w:ascii="Times New Roman" w:hAnsi="Times New Roman"/>
        </w:rPr>
      </w:pPr>
    </w:p>
    <w:p w:rsidR="006D37FA" w:rsidRDefault="006D37FA" w14:paraId="3DBEC366" w14:textId="77777777">
      <w:pPr>
        <w:ind w:left="720" w:hanging="720"/>
        <w:rPr>
          <w:rFonts w:ascii="Times New Roman" w:hAnsi="Times New Roman"/>
        </w:rPr>
      </w:pPr>
      <w:r>
        <w:rPr>
          <w:rFonts w:ascii="Times New Roman" w:hAnsi="Times New Roman"/>
        </w:rPr>
        <w:t>17.</w:t>
      </w:r>
      <w:r>
        <w:rPr>
          <w:rFonts w:ascii="Times New Roman" w:hAnsi="Times New Roman"/>
        </w:rPr>
        <w:tab/>
      </w:r>
      <w:r w:rsidRPr="00406BF2" w:rsidR="00406BF2">
        <w:rPr>
          <w:rFonts w:ascii="Times New Roman" w:hAnsi="Times New Roman"/>
          <w:u w:val="single"/>
        </w:rPr>
        <w:t>Expiration date for collection of information</w:t>
      </w:r>
      <w:r w:rsidR="00406BF2">
        <w:t xml:space="preserve">.  </w:t>
      </w:r>
      <w:r>
        <w:rPr>
          <w:rFonts w:ascii="Times New Roman" w:hAnsi="Times New Roman"/>
        </w:rPr>
        <w:t>Not applicable.</w:t>
      </w:r>
    </w:p>
    <w:p w:rsidR="006D37FA" w:rsidRDefault="006D37FA" w14:paraId="5A5AEF7A" w14:textId="77777777">
      <w:pPr>
        <w:ind w:left="720" w:hanging="720"/>
        <w:rPr>
          <w:rFonts w:ascii="Times New Roman" w:hAnsi="Times New Roman"/>
        </w:rPr>
      </w:pPr>
    </w:p>
    <w:p w:rsidR="00AC096F" w:rsidRDefault="006D37FA" w14:paraId="76CC75FE" w14:textId="2DC27715">
      <w:pPr>
        <w:ind w:left="720" w:hanging="720"/>
        <w:rPr>
          <w:rFonts w:ascii="Times New Roman" w:hAnsi="Times New Roman"/>
        </w:rPr>
      </w:pPr>
      <w:r>
        <w:rPr>
          <w:rFonts w:ascii="Times New Roman" w:hAnsi="Times New Roman"/>
        </w:rPr>
        <w:t>18.</w:t>
      </w:r>
      <w:r>
        <w:rPr>
          <w:rFonts w:ascii="Times New Roman" w:hAnsi="Times New Roman"/>
        </w:rPr>
        <w:tab/>
      </w:r>
      <w:r w:rsidRPr="00CC50D7" w:rsidR="00CC50D7">
        <w:rPr>
          <w:rFonts w:ascii="Times New Roman" w:hAnsi="Times New Roman"/>
          <w:u w:val="single"/>
        </w:rPr>
        <w:t>Exceptions to certifications in Block 19 on OMB Form 83-I.</w:t>
      </w:r>
      <w:r w:rsidR="00CC50D7">
        <w:t xml:space="preserve">  </w:t>
      </w:r>
      <w:r>
        <w:rPr>
          <w:rFonts w:ascii="Times New Roman" w:hAnsi="Times New Roman"/>
        </w:rPr>
        <w:t>Not applicable.</w:t>
      </w:r>
    </w:p>
    <w:p w:rsidR="006D37FA" w:rsidRDefault="006D37FA" w14:paraId="7C6053DE" w14:textId="77777777">
      <w:pPr>
        <w:ind w:left="720" w:hanging="720"/>
        <w:rPr>
          <w:rFonts w:ascii="Times New Roman" w:hAnsi="Times New Roman"/>
        </w:rPr>
      </w:pPr>
    </w:p>
    <w:p w:rsidR="006D37FA" w:rsidRDefault="006D37FA" w14:paraId="167E790A" w14:textId="77777777">
      <w:pPr>
        <w:ind w:left="720" w:hanging="720"/>
        <w:rPr>
          <w:rFonts w:ascii="Times New Roman" w:hAnsi="Times New Roman"/>
        </w:rPr>
      </w:pPr>
      <w:r>
        <w:rPr>
          <w:rFonts w:ascii="Times New Roman" w:hAnsi="Times New Roman"/>
        </w:rPr>
        <w:t>B.</w:t>
      </w:r>
      <w:r>
        <w:rPr>
          <w:rFonts w:ascii="Times New Roman" w:hAnsi="Times New Roman"/>
        </w:rPr>
        <w:tab/>
      </w:r>
      <w:r w:rsidRPr="00CC50D7">
        <w:rPr>
          <w:rFonts w:ascii="Times New Roman" w:hAnsi="Times New Roman"/>
          <w:u w:val="single"/>
        </w:rPr>
        <w:t>Collection of Information Employing Statistical Methods</w:t>
      </w:r>
      <w:r>
        <w:rPr>
          <w:rFonts w:ascii="Times New Roman" w:hAnsi="Times New Roman"/>
        </w:rPr>
        <w:t>.</w:t>
      </w:r>
    </w:p>
    <w:p w:rsidRPr="00CC50D7" w:rsidR="006D37FA" w:rsidRDefault="006D37FA" w14:paraId="0CF6452F" w14:textId="77777777">
      <w:pPr>
        <w:ind w:left="720" w:hanging="720"/>
        <w:rPr>
          <w:rFonts w:ascii="Times New Roman" w:hAnsi="Times New Roman"/>
        </w:rPr>
      </w:pPr>
      <w:r>
        <w:rPr>
          <w:rFonts w:ascii="Times New Roman" w:hAnsi="Times New Roman"/>
        </w:rPr>
        <w:tab/>
      </w:r>
      <w:r w:rsidRPr="00CC50D7" w:rsidR="00CC50D7">
        <w:rPr>
          <w:rFonts w:ascii="Times New Roman" w:hAnsi="Times New Roman"/>
        </w:rPr>
        <w:t>This collection of information does not employ statistical methods</w:t>
      </w:r>
      <w:r w:rsidR="00CC50D7">
        <w:rPr>
          <w:rFonts w:ascii="Times New Roman" w:hAnsi="Times New Roman"/>
        </w:rPr>
        <w:t>.</w:t>
      </w:r>
    </w:p>
    <w:p w:rsidR="006D37FA" w:rsidRDefault="006D37FA" w14:paraId="5EC8D9AA" w14:textId="77777777">
      <w:pPr>
        <w:ind w:left="720" w:hanging="720"/>
        <w:rPr>
          <w:rFonts w:ascii="Times New Roman" w:hAnsi="Times New Roman"/>
        </w:rPr>
      </w:pPr>
    </w:p>
    <w:sectPr w:rsidR="006D37FA" w:rsidSect="000312F3">
      <w:footerReference w:type="even" r:id="rId10"/>
      <w:footerReference w:type="default" r:id="rId11"/>
      <w:pgSz w:w="12240" w:h="15840"/>
      <w:pgMar w:top="1440" w:right="1800" w:bottom="1152" w:left="18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2B29E" w14:textId="77777777" w:rsidR="007A12CA" w:rsidRDefault="007A12CA">
      <w:r>
        <w:separator/>
      </w:r>
    </w:p>
  </w:endnote>
  <w:endnote w:type="continuationSeparator" w:id="0">
    <w:p w14:paraId="13BB0F78" w14:textId="77777777" w:rsidR="007A12CA" w:rsidRDefault="007A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5F31" w14:textId="77777777" w:rsidR="008F4225" w:rsidRDefault="008F4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8499971" w14:textId="77777777" w:rsidR="008F4225" w:rsidRDefault="008F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4F55" w14:textId="77777777" w:rsidR="00681D49" w:rsidRDefault="00681D4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AB42933" w14:textId="77777777" w:rsidR="008F4225" w:rsidRDefault="008F4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15EB4" w14:textId="77777777" w:rsidR="007A12CA" w:rsidRDefault="007A12CA">
      <w:r>
        <w:separator/>
      </w:r>
    </w:p>
  </w:footnote>
  <w:footnote w:type="continuationSeparator" w:id="0">
    <w:p w14:paraId="5D8CDEF0" w14:textId="77777777" w:rsidR="007A12CA" w:rsidRDefault="007A1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044602"/>
    <w:multiLevelType w:val="hybridMultilevel"/>
    <w:tmpl w:val="A664FA90"/>
    <w:lvl w:ilvl="0" w:tplc="A9F2276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1BA403A"/>
    <w:multiLevelType w:val="hybridMultilevel"/>
    <w:tmpl w:val="7B1693C8"/>
    <w:lvl w:ilvl="0" w:tplc="85DA818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AA"/>
    <w:rsid w:val="00001A37"/>
    <w:rsid w:val="00004AE9"/>
    <w:rsid w:val="000070F4"/>
    <w:rsid w:val="000116F9"/>
    <w:rsid w:val="0003066B"/>
    <w:rsid w:val="000312F3"/>
    <w:rsid w:val="00033CE0"/>
    <w:rsid w:val="00045F8A"/>
    <w:rsid w:val="00047AA3"/>
    <w:rsid w:val="00056841"/>
    <w:rsid w:val="00060D81"/>
    <w:rsid w:val="0006251C"/>
    <w:rsid w:val="0006262F"/>
    <w:rsid w:val="00066F8F"/>
    <w:rsid w:val="000678A6"/>
    <w:rsid w:val="00067E66"/>
    <w:rsid w:val="00071901"/>
    <w:rsid w:val="00071BA0"/>
    <w:rsid w:val="00073791"/>
    <w:rsid w:val="00083986"/>
    <w:rsid w:val="00090DF5"/>
    <w:rsid w:val="000933A2"/>
    <w:rsid w:val="00093B9C"/>
    <w:rsid w:val="00093DFC"/>
    <w:rsid w:val="000941BF"/>
    <w:rsid w:val="000A10A2"/>
    <w:rsid w:val="000B3A47"/>
    <w:rsid w:val="000B5B4E"/>
    <w:rsid w:val="000C1A33"/>
    <w:rsid w:val="000D338B"/>
    <w:rsid w:val="000D3A4B"/>
    <w:rsid w:val="000D6D10"/>
    <w:rsid w:val="000E0CAD"/>
    <w:rsid w:val="000E0CD8"/>
    <w:rsid w:val="000F102E"/>
    <w:rsid w:val="000F3478"/>
    <w:rsid w:val="000F68AF"/>
    <w:rsid w:val="0010070F"/>
    <w:rsid w:val="00102927"/>
    <w:rsid w:val="001100B2"/>
    <w:rsid w:val="00112202"/>
    <w:rsid w:val="00116683"/>
    <w:rsid w:val="00121C25"/>
    <w:rsid w:val="0012208F"/>
    <w:rsid w:val="00123A10"/>
    <w:rsid w:val="001242D3"/>
    <w:rsid w:val="001310BD"/>
    <w:rsid w:val="001321BE"/>
    <w:rsid w:val="00140CF5"/>
    <w:rsid w:val="00142A11"/>
    <w:rsid w:val="001448CC"/>
    <w:rsid w:val="00145D74"/>
    <w:rsid w:val="00146D33"/>
    <w:rsid w:val="001534B5"/>
    <w:rsid w:val="0015465C"/>
    <w:rsid w:val="00157271"/>
    <w:rsid w:val="00162A43"/>
    <w:rsid w:val="001653CD"/>
    <w:rsid w:val="001658A2"/>
    <w:rsid w:val="0016706C"/>
    <w:rsid w:val="001674C6"/>
    <w:rsid w:val="001743AE"/>
    <w:rsid w:val="001760AC"/>
    <w:rsid w:val="001778FF"/>
    <w:rsid w:val="001805B2"/>
    <w:rsid w:val="00180FA9"/>
    <w:rsid w:val="001822BC"/>
    <w:rsid w:val="00182E44"/>
    <w:rsid w:val="0018387F"/>
    <w:rsid w:val="001944E4"/>
    <w:rsid w:val="0019756C"/>
    <w:rsid w:val="001A0EDE"/>
    <w:rsid w:val="001B2707"/>
    <w:rsid w:val="001B2B5E"/>
    <w:rsid w:val="001B685C"/>
    <w:rsid w:val="001C4286"/>
    <w:rsid w:val="001C605C"/>
    <w:rsid w:val="001D4F61"/>
    <w:rsid w:val="001D7D08"/>
    <w:rsid w:val="001E366C"/>
    <w:rsid w:val="001E3E7E"/>
    <w:rsid w:val="001F31EA"/>
    <w:rsid w:val="001F486B"/>
    <w:rsid w:val="001F754D"/>
    <w:rsid w:val="00201043"/>
    <w:rsid w:val="0021549F"/>
    <w:rsid w:val="00221CF8"/>
    <w:rsid w:val="00227D5C"/>
    <w:rsid w:val="00230319"/>
    <w:rsid w:val="00244D01"/>
    <w:rsid w:val="002456B4"/>
    <w:rsid w:val="00251CDB"/>
    <w:rsid w:val="00264E39"/>
    <w:rsid w:val="00267529"/>
    <w:rsid w:val="0027349C"/>
    <w:rsid w:val="00277418"/>
    <w:rsid w:val="00282289"/>
    <w:rsid w:val="00282625"/>
    <w:rsid w:val="002853AD"/>
    <w:rsid w:val="00286251"/>
    <w:rsid w:val="00287D90"/>
    <w:rsid w:val="00291666"/>
    <w:rsid w:val="002935E9"/>
    <w:rsid w:val="00295769"/>
    <w:rsid w:val="002A5F04"/>
    <w:rsid w:val="002A6D39"/>
    <w:rsid w:val="002B1E19"/>
    <w:rsid w:val="002C4C71"/>
    <w:rsid w:val="002C63EA"/>
    <w:rsid w:val="002D51DB"/>
    <w:rsid w:val="002E0D1B"/>
    <w:rsid w:val="002E5057"/>
    <w:rsid w:val="002F3728"/>
    <w:rsid w:val="002F42E5"/>
    <w:rsid w:val="002F661B"/>
    <w:rsid w:val="002F7E20"/>
    <w:rsid w:val="003009DF"/>
    <w:rsid w:val="00301692"/>
    <w:rsid w:val="00302C11"/>
    <w:rsid w:val="00302EF2"/>
    <w:rsid w:val="003056B6"/>
    <w:rsid w:val="003112E5"/>
    <w:rsid w:val="00315E4B"/>
    <w:rsid w:val="00317AE2"/>
    <w:rsid w:val="0033055A"/>
    <w:rsid w:val="00331244"/>
    <w:rsid w:val="00334386"/>
    <w:rsid w:val="00334592"/>
    <w:rsid w:val="00335E29"/>
    <w:rsid w:val="00340977"/>
    <w:rsid w:val="0034322A"/>
    <w:rsid w:val="00354DBE"/>
    <w:rsid w:val="00355F29"/>
    <w:rsid w:val="0035637C"/>
    <w:rsid w:val="003570DF"/>
    <w:rsid w:val="00357591"/>
    <w:rsid w:val="00372C93"/>
    <w:rsid w:val="00375694"/>
    <w:rsid w:val="00382263"/>
    <w:rsid w:val="0038701A"/>
    <w:rsid w:val="00394117"/>
    <w:rsid w:val="00394821"/>
    <w:rsid w:val="0039572E"/>
    <w:rsid w:val="003972FF"/>
    <w:rsid w:val="00397AC3"/>
    <w:rsid w:val="003A216E"/>
    <w:rsid w:val="003A4977"/>
    <w:rsid w:val="003B5872"/>
    <w:rsid w:val="003D03B4"/>
    <w:rsid w:val="003E0A35"/>
    <w:rsid w:val="003E2EFC"/>
    <w:rsid w:val="003F2452"/>
    <w:rsid w:val="003F3C29"/>
    <w:rsid w:val="00405F26"/>
    <w:rsid w:val="00406BF2"/>
    <w:rsid w:val="00412E2D"/>
    <w:rsid w:val="00420311"/>
    <w:rsid w:val="0042115E"/>
    <w:rsid w:val="00424345"/>
    <w:rsid w:val="00434EA4"/>
    <w:rsid w:val="0043514F"/>
    <w:rsid w:val="0043577C"/>
    <w:rsid w:val="0043599B"/>
    <w:rsid w:val="004372B8"/>
    <w:rsid w:val="00437891"/>
    <w:rsid w:val="00442A42"/>
    <w:rsid w:val="0045222C"/>
    <w:rsid w:val="0046557D"/>
    <w:rsid w:val="0047023E"/>
    <w:rsid w:val="00471251"/>
    <w:rsid w:val="00477692"/>
    <w:rsid w:val="00483D96"/>
    <w:rsid w:val="004844B5"/>
    <w:rsid w:val="00485790"/>
    <w:rsid w:val="00486B28"/>
    <w:rsid w:val="004919DC"/>
    <w:rsid w:val="004956FC"/>
    <w:rsid w:val="00495CE6"/>
    <w:rsid w:val="00496A08"/>
    <w:rsid w:val="004A1C1E"/>
    <w:rsid w:val="004A1F95"/>
    <w:rsid w:val="004B3B77"/>
    <w:rsid w:val="004B4232"/>
    <w:rsid w:val="004B62B4"/>
    <w:rsid w:val="004B7111"/>
    <w:rsid w:val="004C11D9"/>
    <w:rsid w:val="004C17FD"/>
    <w:rsid w:val="004C3C98"/>
    <w:rsid w:val="004C3E61"/>
    <w:rsid w:val="004C4195"/>
    <w:rsid w:val="004C4DBE"/>
    <w:rsid w:val="004D125E"/>
    <w:rsid w:val="004D2448"/>
    <w:rsid w:val="004D2C8A"/>
    <w:rsid w:val="004D432E"/>
    <w:rsid w:val="004D4524"/>
    <w:rsid w:val="004D6CC6"/>
    <w:rsid w:val="004E02F2"/>
    <w:rsid w:val="004E0C72"/>
    <w:rsid w:val="004F385F"/>
    <w:rsid w:val="004F4ACA"/>
    <w:rsid w:val="004F5F72"/>
    <w:rsid w:val="004F6F52"/>
    <w:rsid w:val="00500008"/>
    <w:rsid w:val="0050175C"/>
    <w:rsid w:val="00502346"/>
    <w:rsid w:val="0050777A"/>
    <w:rsid w:val="00507F21"/>
    <w:rsid w:val="00510E65"/>
    <w:rsid w:val="00520A12"/>
    <w:rsid w:val="00523D2B"/>
    <w:rsid w:val="00532865"/>
    <w:rsid w:val="00533E8D"/>
    <w:rsid w:val="005410C1"/>
    <w:rsid w:val="00542BED"/>
    <w:rsid w:val="00560016"/>
    <w:rsid w:val="00561632"/>
    <w:rsid w:val="00563B49"/>
    <w:rsid w:val="005643E3"/>
    <w:rsid w:val="00572B5E"/>
    <w:rsid w:val="0057631B"/>
    <w:rsid w:val="00577C49"/>
    <w:rsid w:val="00577D48"/>
    <w:rsid w:val="00582739"/>
    <w:rsid w:val="00583D95"/>
    <w:rsid w:val="00584EFA"/>
    <w:rsid w:val="005857E0"/>
    <w:rsid w:val="005875EC"/>
    <w:rsid w:val="00591A2F"/>
    <w:rsid w:val="00592F06"/>
    <w:rsid w:val="00595432"/>
    <w:rsid w:val="00595E30"/>
    <w:rsid w:val="0059648A"/>
    <w:rsid w:val="005A0158"/>
    <w:rsid w:val="005A4E13"/>
    <w:rsid w:val="005B39DE"/>
    <w:rsid w:val="005B3C59"/>
    <w:rsid w:val="005B7E6E"/>
    <w:rsid w:val="005C0599"/>
    <w:rsid w:val="005C0BC6"/>
    <w:rsid w:val="005D083C"/>
    <w:rsid w:val="005D17B6"/>
    <w:rsid w:val="005D22BF"/>
    <w:rsid w:val="005D2982"/>
    <w:rsid w:val="005D68BB"/>
    <w:rsid w:val="005D7E0C"/>
    <w:rsid w:val="005E49F8"/>
    <w:rsid w:val="005E5B1B"/>
    <w:rsid w:val="005F35C7"/>
    <w:rsid w:val="005F5EAD"/>
    <w:rsid w:val="005F60D0"/>
    <w:rsid w:val="00600461"/>
    <w:rsid w:val="0060124C"/>
    <w:rsid w:val="00603784"/>
    <w:rsid w:val="00612DDF"/>
    <w:rsid w:val="0061302B"/>
    <w:rsid w:val="0061462B"/>
    <w:rsid w:val="00616DF6"/>
    <w:rsid w:val="00621960"/>
    <w:rsid w:val="00635D3B"/>
    <w:rsid w:val="00636530"/>
    <w:rsid w:val="00637E94"/>
    <w:rsid w:val="00643958"/>
    <w:rsid w:val="00644DFF"/>
    <w:rsid w:val="00647226"/>
    <w:rsid w:val="00647B68"/>
    <w:rsid w:val="006624D0"/>
    <w:rsid w:val="006771EC"/>
    <w:rsid w:val="00681D49"/>
    <w:rsid w:val="006852B5"/>
    <w:rsid w:val="006855C6"/>
    <w:rsid w:val="006863B6"/>
    <w:rsid w:val="00690D42"/>
    <w:rsid w:val="006912D9"/>
    <w:rsid w:val="0069156A"/>
    <w:rsid w:val="00696F3C"/>
    <w:rsid w:val="006A4091"/>
    <w:rsid w:val="006B621A"/>
    <w:rsid w:val="006D37FA"/>
    <w:rsid w:val="006E309E"/>
    <w:rsid w:val="006F6029"/>
    <w:rsid w:val="006F640C"/>
    <w:rsid w:val="006F65F2"/>
    <w:rsid w:val="007100D4"/>
    <w:rsid w:val="007114BF"/>
    <w:rsid w:val="00712B93"/>
    <w:rsid w:val="00720F77"/>
    <w:rsid w:val="00722369"/>
    <w:rsid w:val="00731B34"/>
    <w:rsid w:val="00731D65"/>
    <w:rsid w:val="00732E58"/>
    <w:rsid w:val="00734CE1"/>
    <w:rsid w:val="00747F9C"/>
    <w:rsid w:val="007518FB"/>
    <w:rsid w:val="00754216"/>
    <w:rsid w:val="00757D06"/>
    <w:rsid w:val="0076211D"/>
    <w:rsid w:val="007636CB"/>
    <w:rsid w:val="00767248"/>
    <w:rsid w:val="00772E8B"/>
    <w:rsid w:val="0077605B"/>
    <w:rsid w:val="00782850"/>
    <w:rsid w:val="00791515"/>
    <w:rsid w:val="00793DB6"/>
    <w:rsid w:val="007966F2"/>
    <w:rsid w:val="00796DA5"/>
    <w:rsid w:val="007978A7"/>
    <w:rsid w:val="007A0F6B"/>
    <w:rsid w:val="007A12CA"/>
    <w:rsid w:val="007A323D"/>
    <w:rsid w:val="007A4626"/>
    <w:rsid w:val="007A4690"/>
    <w:rsid w:val="007B0289"/>
    <w:rsid w:val="007B4076"/>
    <w:rsid w:val="007B4E6C"/>
    <w:rsid w:val="007B6F6B"/>
    <w:rsid w:val="007C3D78"/>
    <w:rsid w:val="007D5D9E"/>
    <w:rsid w:val="007D7F2D"/>
    <w:rsid w:val="007E3645"/>
    <w:rsid w:val="007E5188"/>
    <w:rsid w:val="007E6212"/>
    <w:rsid w:val="007F12F0"/>
    <w:rsid w:val="008015A3"/>
    <w:rsid w:val="00803CDF"/>
    <w:rsid w:val="00814773"/>
    <w:rsid w:val="00814B01"/>
    <w:rsid w:val="00815673"/>
    <w:rsid w:val="00815713"/>
    <w:rsid w:val="00816BAA"/>
    <w:rsid w:val="00816D45"/>
    <w:rsid w:val="00817029"/>
    <w:rsid w:val="00820737"/>
    <w:rsid w:val="00823FB6"/>
    <w:rsid w:val="008308EA"/>
    <w:rsid w:val="0083164D"/>
    <w:rsid w:val="00831DD9"/>
    <w:rsid w:val="00832678"/>
    <w:rsid w:val="00832D19"/>
    <w:rsid w:val="00832D7B"/>
    <w:rsid w:val="008338BD"/>
    <w:rsid w:val="0083496D"/>
    <w:rsid w:val="0083498B"/>
    <w:rsid w:val="00835030"/>
    <w:rsid w:val="00837D4C"/>
    <w:rsid w:val="00847346"/>
    <w:rsid w:val="00861283"/>
    <w:rsid w:val="0086241C"/>
    <w:rsid w:val="00884B36"/>
    <w:rsid w:val="00890162"/>
    <w:rsid w:val="00895A3A"/>
    <w:rsid w:val="008A05CE"/>
    <w:rsid w:val="008A14A9"/>
    <w:rsid w:val="008A2B18"/>
    <w:rsid w:val="008A5790"/>
    <w:rsid w:val="008B5A16"/>
    <w:rsid w:val="008B753D"/>
    <w:rsid w:val="008C06AA"/>
    <w:rsid w:val="008C1DB7"/>
    <w:rsid w:val="008C26ED"/>
    <w:rsid w:val="008C41B4"/>
    <w:rsid w:val="008C52FC"/>
    <w:rsid w:val="008C6427"/>
    <w:rsid w:val="008D53A4"/>
    <w:rsid w:val="008D5FCE"/>
    <w:rsid w:val="008D7598"/>
    <w:rsid w:val="008E7752"/>
    <w:rsid w:val="008F1804"/>
    <w:rsid w:val="008F4225"/>
    <w:rsid w:val="008F4820"/>
    <w:rsid w:val="00900FAE"/>
    <w:rsid w:val="009114ED"/>
    <w:rsid w:val="009202ED"/>
    <w:rsid w:val="00921B88"/>
    <w:rsid w:val="00924CEB"/>
    <w:rsid w:val="009277C3"/>
    <w:rsid w:val="00931818"/>
    <w:rsid w:val="00937A18"/>
    <w:rsid w:val="00941C8A"/>
    <w:rsid w:val="009431AB"/>
    <w:rsid w:val="00945FBB"/>
    <w:rsid w:val="00946D96"/>
    <w:rsid w:val="00966848"/>
    <w:rsid w:val="00967122"/>
    <w:rsid w:val="00967F14"/>
    <w:rsid w:val="00984341"/>
    <w:rsid w:val="00984695"/>
    <w:rsid w:val="00991CF1"/>
    <w:rsid w:val="0099574E"/>
    <w:rsid w:val="009A0334"/>
    <w:rsid w:val="009A581F"/>
    <w:rsid w:val="009A6ACB"/>
    <w:rsid w:val="009B395F"/>
    <w:rsid w:val="009B43FE"/>
    <w:rsid w:val="009C0A3C"/>
    <w:rsid w:val="009C29D9"/>
    <w:rsid w:val="009C3295"/>
    <w:rsid w:val="009C37A7"/>
    <w:rsid w:val="009D2AF2"/>
    <w:rsid w:val="009D5413"/>
    <w:rsid w:val="009F12A9"/>
    <w:rsid w:val="009F1E53"/>
    <w:rsid w:val="009F3BBF"/>
    <w:rsid w:val="009F5E39"/>
    <w:rsid w:val="00A06AEA"/>
    <w:rsid w:val="00A12123"/>
    <w:rsid w:val="00A15A90"/>
    <w:rsid w:val="00A16A0D"/>
    <w:rsid w:val="00A1763D"/>
    <w:rsid w:val="00A201AF"/>
    <w:rsid w:val="00A23669"/>
    <w:rsid w:val="00A33F45"/>
    <w:rsid w:val="00A42881"/>
    <w:rsid w:val="00A43BB7"/>
    <w:rsid w:val="00A4418E"/>
    <w:rsid w:val="00A53381"/>
    <w:rsid w:val="00A533D9"/>
    <w:rsid w:val="00A564BD"/>
    <w:rsid w:val="00A61B94"/>
    <w:rsid w:val="00A626B5"/>
    <w:rsid w:val="00A633E4"/>
    <w:rsid w:val="00A728F9"/>
    <w:rsid w:val="00A74A5D"/>
    <w:rsid w:val="00A75172"/>
    <w:rsid w:val="00A84A23"/>
    <w:rsid w:val="00A94A99"/>
    <w:rsid w:val="00A95039"/>
    <w:rsid w:val="00AA03B0"/>
    <w:rsid w:val="00AB0F81"/>
    <w:rsid w:val="00AB1E18"/>
    <w:rsid w:val="00AB26E9"/>
    <w:rsid w:val="00AC096F"/>
    <w:rsid w:val="00AC3320"/>
    <w:rsid w:val="00AD0B33"/>
    <w:rsid w:val="00AD116C"/>
    <w:rsid w:val="00AD17ED"/>
    <w:rsid w:val="00AD2AB2"/>
    <w:rsid w:val="00AD36DF"/>
    <w:rsid w:val="00AD563F"/>
    <w:rsid w:val="00AE593A"/>
    <w:rsid w:val="00AE6083"/>
    <w:rsid w:val="00AF154B"/>
    <w:rsid w:val="00AF2C89"/>
    <w:rsid w:val="00AF447B"/>
    <w:rsid w:val="00B010BA"/>
    <w:rsid w:val="00B07DB8"/>
    <w:rsid w:val="00B11CED"/>
    <w:rsid w:val="00B1541A"/>
    <w:rsid w:val="00B24CD6"/>
    <w:rsid w:val="00B30100"/>
    <w:rsid w:val="00B30AC8"/>
    <w:rsid w:val="00B310A2"/>
    <w:rsid w:val="00B423B9"/>
    <w:rsid w:val="00B70415"/>
    <w:rsid w:val="00B71135"/>
    <w:rsid w:val="00B8038D"/>
    <w:rsid w:val="00B95090"/>
    <w:rsid w:val="00BA3492"/>
    <w:rsid w:val="00BB1A04"/>
    <w:rsid w:val="00BB1E35"/>
    <w:rsid w:val="00BB5007"/>
    <w:rsid w:val="00BB5ED2"/>
    <w:rsid w:val="00BC270A"/>
    <w:rsid w:val="00BD3E9A"/>
    <w:rsid w:val="00BD437E"/>
    <w:rsid w:val="00BE33B7"/>
    <w:rsid w:val="00BE7D93"/>
    <w:rsid w:val="00BF06E9"/>
    <w:rsid w:val="00BF1B0D"/>
    <w:rsid w:val="00BF5F8E"/>
    <w:rsid w:val="00BF7E26"/>
    <w:rsid w:val="00C027C7"/>
    <w:rsid w:val="00C05747"/>
    <w:rsid w:val="00C108BF"/>
    <w:rsid w:val="00C13DB0"/>
    <w:rsid w:val="00C141D8"/>
    <w:rsid w:val="00C30DC2"/>
    <w:rsid w:val="00C3113B"/>
    <w:rsid w:val="00C321EC"/>
    <w:rsid w:val="00C345C6"/>
    <w:rsid w:val="00C37C22"/>
    <w:rsid w:val="00C42190"/>
    <w:rsid w:val="00C42FDE"/>
    <w:rsid w:val="00C430EE"/>
    <w:rsid w:val="00C43865"/>
    <w:rsid w:val="00C447BA"/>
    <w:rsid w:val="00C44AA0"/>
    <w:rsid w:val="00C51CCE"/>
    <w:rsid w:val="00C547B6"/>
    <w:rsid w:val="00C573F7"/>
    <w:rsid w:val="00C60539"/>
    <w:rsid w:val="00C61C2C"/>
    <w:rsid w:val="00C6399F"/>
    <w:rsid w:val="00C67409"/>
    <w:rsid w:val="00C742EC"/>
    <w:rsid w:val="00C74F30"/>
    <w:rsid w:val="00C761C4"/>
    <w:rsid w:val="00C76530"/>
    <w:rsid w:val="00C7796F"/>
    <w:rsid w:val="00C862A2"/>
    <w:rsid w:val="00C903F5"/>
    <w:rsid w:val="00CB41D5"/>
    <w:rsid w:val="00CB6A13"/>
    <w:rsid w:val="00CB724E"/>
    <w:rsid w:val="00CB72C0"/>
    <w:rsid w:val="00CC0AB8"/>
    <w:rsid w:val="00CC50D7"/>
    <w:rsid w:val="00CC52DA"/>
    <w:rsid w:val="00CD00FB"/>
    <w:rsid w:val="00CD0847"/>
    <w:rsid w:val="00CD1126"/>
    <w:rsid w:val="00CD27D7"/>
    <w:rsid w:val="00CF214A"/>
    <w:rsid w:val="00CF4FC6"/>
    <w:rsid w:val="00CF6A5B"/>
    <w:rsid w:val="00CF7109"/>
    <w:rsid w:val="00D003ED"/>
    <w:rsid w:val="00D006D6"/>
    <w:rsid w:val="00D01F7B"/>
    <w:rsid w:val="00D022A4"/>
    <w:rsid w:val="00D06D91"/>
    <w:rsid w:val="00D11C8B"/>
    <w:rsid w:val="00D12A97"/>
    <w:rsid w:val="00D12CDC"/>
    <w:rsid w:val="00D16E0D"/>
    <w:rsid w:val="00D20F8E"/>
    <w:rsid w:val="00D24833"/>
    <w:rsid w:val="00D263C4"/>
    <w:rsid w:val="00D26AF1"/>
    <w:rsid w:val="00D41142"/>
    <w:rsid w:val="00D41FB4"/>
    <w:rsid w:val="00D42CF3"/>
    <w:rsid w:val="00D51CFC"/>
    <w:rsid w:val="00D52395"/>
    <w:rsid w:val="00D72C0E"/>
    <w:rsid w:val="00D770EF"/>
    <w:rsid w:val="00D803C1"/>
    <w:rsid w:val="00D90ED3"/>
    <w:rsid w:val="00D91C9A"/>
    <w:rsid w:val="00DA38A5"/>
    <w:rsid w:val="00DC0174"/>
    <w:rsid w:val="00DC4535"/>
    <w:rsid w:val="00DC4A72"/>
    <w:rsid w:val="00DC4CC5"/>
    <w:rsid w:val="00DC69AE"/>
    <w:rsid w:val="00DD3980"/>
    <w:rsid w:val="00DD3E03"/>
    <w:rsid w:val="00DD6061"/>
    <w:rsid w:val="00DE046A"/>
    <w:rsid w:val="00DE2F02"/>
    <w:rsid w:val="00DE2F4A"/>
    <w:rsid w:val="00DF42AF"/>
    <w:rsid w:val="00E0008A"/>
    <w:rsid w:val="00E01CDB"/>
    <w:rsid w:val="00E12755"/>
    <w:rsid w:val="00E151B4"/>
    <w:rsid w:val="00E156D2"/>
    <w:rsid w:val="00E259E4"/>
    <w:rsid w:val="00E27FF9"/>
    <w:rsid w:val="00E30D30"/>
    <w:rsid w:val="00E31D6D"/>
    <w:rsid w:val="00E32A62"/>
    <w:rsid w:val="00E361BB"/>
    <w:rsid w:val="00E43E28"/>
    <w:rsid w:val="00E5055C"/>
    <w:rsid w:val="00E5163A"/>
    <w:rsid w:val="00E5445D"/>
    <w:rsid w:val="00E70CF6"/>
    <w:rsid w:val="00E72FF9"/>
    <w:rsid w:val="00E845D0"/>
    <w:rsid w:val="00E8478B"/>
    <w:rsid w:val="00E85A6D"/>
    <w:rsid w:val="00E90115"/>
    <w:rsid w:val="00E94B85"/>
    <w:rsid w:val="00E9553B"/>
    <w:rsid w:val="00EA301C"/>
    <w:rsid w:val="00EB398C"/>
    <w:rsid w:val="00ED32DF"/>
    <w:rsid w:val="00ED7378"/>
    <w:rsid w:val="00EE3322"/>
    <w:rsid w:val="00EE6235"/>
    <w:rsid w:val="00F00B02"/>
    <w:rsid w:val="00F023CF"/>
    <w:rsid w:val="00F13BBC"/>
    <w:rsid w:val="00F15C11"/>
    <w:rsid w:val="00F20F03"/>
    <w:rsid w:val="00F34ED0"/>
    <w:rsid w:val="00F358A0"/>
    <w:rsid w:val="00F370F0"/>
    <w:rsid w:val="00F42E0A"/>
    <w:rsid w:val="00F42F50"/>
    <w:rsid w:val="00F4774A"/>
    <w:rsid w:val="00F5453A"/>
    <w:rsid w:val="00F54DEC"/>
    <w:rsid w:val="00F610CB"/>
    <w:rsid w:val="00F6310C"/>
    <w:rsid w:val="00F70A36"/>
    <w:rsid w:val="00F71F3C"/>
    <w:rsid w:val="00F72A08"/>
    <w:rsid w:val="00F83EBF"/>
    <w:rsid w:val="00F90C5F"/>
    <w:rsid w:val="00F917F5"/>
    <w:rsid w:val="00F931A5"/>
    <w:rsid w:val="00F96212"/>
    <w:rsid w:val="00F96C64"/>
    <w:rsid w:val="00FA022B"/>
    <w:rsid w:val="00FA079D"/>
    <w:rsid w:val="00FA5C36"/>
    <w:rsid w:val="00FA6EFE"/>
    <w:rsid w:val="00FC12B0"/>
    <w:rsid w:val="00FC3185"/>
    <w:rsid w:val="00FC6B91"/>
    <w:rsid w:val="00FD5064"/>
    <w:rsid w:val="00FE15FE"/>
    <w:rsid w:val="00FE4B85"/>
    <w:rsid w:val="00FE6C9C"/>
    <w:rsid w:val="00FF314D"/>
    <w:rsid w:val="00FF34C2"/>
    <w:rsid w:val="00FF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2D8067C6"/>
  <w15:chartTrackingRefBased/>
  <w15:docId w15:val="{D93CE6D3-1321-463C-8324-C037A25D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rPr>
  </w:style>
  <w:style w:type="paragraph" w:styleId="ListBullet">
    <w:name w:val="List Bullet"/>
    <w:basedOn w:val="Normal"/>
    <w:autoRedefine/>
    <w:pPr>
      <w:numPr>
        <w:numId w:val="2"/>
      </w:numPr>
      <w:spacing w:after="1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1242D3"/>
    <w:rPr>
      <w:color w:val="0000FF"/>
      <w:u w:val="single"/>
    </w:rPr>
  </w:style>
  <w:style w:type="character" w:styleId="FollowedHyperlink">
    <w:name w:val="FollowedHyperlink"/>
    <w:rsid w:val="008015A3"/>
    <w:rPr>
      <w:color w:val="606420"/>
      <w:u w:val="single"/>
    </w:rPr>
  </w:style>
  <w:style w:type="character" w:styleId="CommentReference">
    <w:name w:val="annotation reference"/>
    <w:semiHidden/>
    <w:rsid w:val="004E02F2"/>
    <w:rPr>
      <w:sz w:val="16"/>
      <w:szCs w:val="16"/>
    </w:rPr>
  </w:style>
  <w:style w:type="paragraph" w:styleId="CommentText">
    <w:name w:val="annotation text"/>
    <w:basedOn w:val="Normal"/>
    <w:semiHidden/>
    <w:rsid w:val="004E02F2"/>
    <w:rPr>
      <w:sz w:val="20"/>
    </w:rPr>
  </w:style>
  <w:style w:type="paragraph" w:styleId="CommentSubject">
    <w:name w:val="annotation subject"/>
    <w:basedOn w:val="CommentText"/>
    <w:next w:val="CommentText"/>
    <w:semiHidden/>
    <w:rsid w:val="004E02F2"/>
    <w:rPr>
      <w:b/>
      <w:bCs/>
    </w:rPr>
  </w:style>
  <w:style w:type="paragraph" w:styleId="BalloonText">
    <w:name w:val="Balloon Text"/>
    <w:basedOn w:val="Normal"/>
    <w:semiHidden/>
    <w:rsid w:val="004E02F2"/>
    <w:rPr>
      <w:rFonts w:ascii="Tahoma" w:hAnsi="Tahoma" w:cs="Tahoma"/>
      <w:sz w:val="16"/>
      <w:szCs w:val="16"/>
    </w:rPr>
  </w:style>
  <w:style w:type="table" w:styleId="TableGrid">
    <w:name w:val="Table Grid"/>
    <w:basedOn w:val="TableNormal"/>
    <w:rsid w:val="0003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81D49"/>
    <w:rPr>
      <w:rFonts w:ascii="Arial" w:hAnsi="Arial"/>
      <w:sz w:val="24"/>
    </w:rPr>
  </w:style>
  <w:style w:type="paragraph" w:styleId="Revision">
    <w:name w:val="Revision"/>
    <w:hidden/>
    <w:uiPriority w:val="99"/>
    <w:semiHidden/>
    <w:rsid w:val="00B11CE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1" ma:contentTypeDescription="Create a new document." ma:contentTypeScope="" ma:versionID="416b9efb94df6c968a1b04804e5b744a">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7bd3d2ba92ba82623de111ca972ff6b1"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CED2E-8748-483A-AB47-00A6B7C80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33283-FAB8-4C4F-ACD5-DA4E44E7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14EEE-C748-4A3F-99BE-217B508AF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8667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Johnny A. Kitts</dc:creator>
  <cp:keywords/>
  <cp:lastModifiedBy>Rich, Curtis B.</cp:lastModifiedBy>
  <cp:revision>2</cp:revision>
  <cp:lastPrinted>2014-11-20T13:30:00Z</cp:lastPrinted>
  <dcterms:created xsi:type="dcterms:W3CDTF">2021-03-01T14:43:00Z</dcterms:created>
  <dcterms:modified xsi:type="dcterms:W3CDTF">2021-03-01T14:43:00Z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