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90AFD" w:rsidR="00CC2644" w:rsidP="00CC2644" w:rsidRDefault="00CC2644" w14:paraId="44B5DA29" w14:textId="77777777">
      <w:pPr>
        <w:spacing w:after="0"/>
        <w:rPr>
          <w:rFonts w:ascii="Times New Roman" w:hAnsi="Times New Roman" w:cs="Times New Roman"/>
          <w:b/>
          <w:sz w:val="24"/>
          <w:szCs w:val="24"/>
        </w:rPr>
      </w:pPr>
      <w:r w:rsidRPr="00990AFD">
        <w:rPr>
          <w:rFonts w:ascii="Times New Roman" w:hAnsi="Times New Roman" w:cs="Times New Roman"/>
          <w:b/>
          <w:sz w:val="24"/>
          <w:szCs w:val="24"/>
        </w:rPr>
        <w:t xml:space="preserve">OMB </w:t>
      </w:r>
      <w:r w:rsidRPr="00990AFD" w:rsidR="00581201">
        <w:rPr>
          <w:rFonts w:ascii="Times New Roman" w:hAnsi="Times New Roman" w:cs="Times New Roman"/>
          <w:b/>
          <w:sz w:val="24"/>
          <w:szCs w:val="24"/>
        </w:rPr>
        <w:t>Supporting Statement</w:t>
      </w:r>
    </w:p>
    <w:p w:rsidRPr="00990AFD" w:rsidR="00CC2644" w:rsidP="00CC2644" w:rsidRDefault="00CC2644" w14:paraId="0F7F2E90" w14:textId="77777777">
      <w:pPr>
        <w:spacing w:after="0"/>
        <w:rPr>
          <w:rFonts w:ascii="Times New Roman" w:hAnsi="Times New Roman" w:cs="Times New Roman"/>
          <w:b/>
          <w:sz w:val="24"/>
          <w:szCs w:val="24"/>
        </w:rPr>
      </w:pPr>
      <w:r w:rsidRPr="00990AFD">
        <w:rPr>
          <w:rFonts w:ascii="Times New Roman" w:hAnsi="Times New Roman" w:cs="Times New Roman"/>
          <w:b/>
          <w:sz w:val="24"/>
          <w:szCs w:val="24"/>
        </w:rPr>
        <w:t xml:space="preserve">U.S. National Arboretum Use of Grounds and Facilities as well as </w:t>
      </w:r>
    </w:p>
    <w:p w:rsidRPr="00990AFD" w:rsidR="00CC2644" w:rsidP="00CC2644" w:rsidRDefault="00CC2644" w14:paraId="1D2A11B9" w14:textId="77777777">
      <w:pPr>
        <w:spacing w:after="0"/>
        <w:rPr>
          <w:rFonts w:ascii="Times New Roman" w:hAnsi="Times New Roman" w:cs="Times New Roman"/>
          <w:b/>
          <w:sz w:val="24"/>
          <w:szCs w:val="24"/>
        </w:rPr>
      </w:pPr>
      <w:r w:rsidRPr="00990AFD">
        <w:rPr>
          <w:rFonts w:ascii="Times New Roman" w:hAnsi="Times New Roman" w:cs="Times New Roman"/>
          <w:b/>
          <w:sz w:val="24"/>
          <w:szCs w:val="24"/>
        </w:rPr>
        <w:t>Commercial Photography &amp; Cinematography</w:t>
      </w:r>
    </w:p>
    <w:p w:rsidRPr="00990AFD" w:rsidR="00581201" w:rsidP="00CC2644" w:rsidRDefault="00CC2644" w14:paraId="71F69DA7" w14:textId="77777777">
      <w:pPr>
        <w:spacing w:after="0"/>
        <w:rPr>
          <w:rFonts w:ascii="Times New Roman" w:hAnsi="Times New Roman" w:cs="Times New Roman"/>
          <w:b/>
          <w:sz w:val="24"/>
          <w:szCs w:val="24"/>
        </w:rPr>
      </w:pPr>
      <w:r w:rsidRPr="00990AFD">
        <w:rPr>
          <w:rFonts w:ascii="Times New Roman" w:hAnsi="Times New Roman" w:cs="Times New Roman"/>
          <w:b/>
          <w:sz w:val="24"/>
          <w:szCs w:val="24"/>
        </w:rPr>
        <w:t xml:space="preserve">Collection Number </w:t>
      </w:r>
      <w:r w:rsidRPr="00990AFD" w:rsidR="00581201">
        <w:rPr>
          <w:rFonts w:ascii="Times New Roman" w:hAnsi="Times New Roman" w:cs="Times New Roman"/>
          <w:b/>
          <w:sz w:val="24"/>
          <w:szCs w:val="24"/>
        </w:rPr>
        <w:t>0518-0024</w:t>
      </w:r>
    </w:p>
    <w:p w:rsidRPr="00990AFD" w:rsidR="00CC2644" w:rsidP="00CC2644" w:rsidRDefault="00CC2644" w14:paraId="1D0AF965" w14:textId="77777777">
      <w:pPr>
        <w:spacing w:after="0"/>
        <w:rPr>
          <w:rFonts w:ascii="Times New Roman" w:hAnsi="Times New Roman" w:cs="Times New Roman"/>
          <w:b/>
          <w:sz w:val="24"/>
          <w:szCs w:val="24"/>
        </w:rPr>
      </w:pPr>
    </w:p>
    <w:p w:rsidRPr="00990AFD" w:rsidR="00581201" w:rsidP="00CC2644" w:rsidRDefault="00CC2644" w14:paraId="490E568E" w14:textId="77777777">
      <w:pPr>
        <w:pStyle w:val="BodyText2"/>
        <w:shd w:val="clear" w:color="auto" w:fill="auto"/>
        <w:spacing w:before="0" w:after="237"/>
        <w:ind w:right="76"/>
        <w:rPr>
          <w:b/>
          <w:sz w:val="24"/>
          <w:szCs w:val="24"/>
        </w:rPr>
      </w:pPr>
      <w:r w:rsidRPr="00990AFD">
        <w:rPr>
          <w:b/>
          <w:sz w:val="24"/>
          <w:szCs w:val="24"/>
        </w:rPr>
        <w:t>1.</w:t>
      </w:r>
      <w:r w:rsidRPr="00990AFD" w:rsidR="00581201">
        <w:rPr>
          <w:sz w:val="24"/>
          <w:szCs w:val="24"/>
        </w:rPr>
        <w:t xml:space="preserve"> </w:t>
      </w:r>
      <w:r w:rsidRPr="00990AFD">
        <w:rPr>
          <w:sz w:val="24"/>
          <w:szCs w:val="24"/>
        </w:rPr>
        <w:t xml:space="preserve"> </w:t>
      </w:r>
      <w:r w:rsidRPr="00990AFD" w:rsidR="00581201">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990AFD" w:rsidR="00581201" w:rsidP="000154B3" w:rsidRDefault="008E2A74" w14:paraId="461B6EA3" w14:textId="313B812C">
      <w:pPr>
        <w:pStyle w:val="BodyText2"/>
        <w:shd w:val="clear" w:color="auto" w:fill="auto"/>
        <w:spacing w:before="0" w:after="237" w:line="277" w:lineRule="exact"/>
        <w:ind w:right="76"/>
        <w:rPr>
          <w:sz w:val="24"/>
          <w:szCs w:val="24"/>
        </w:rPr>
      </w:pPr>
      <w:r w:rsidRPr="008E2A74">
        <w:rPr>
          <w:sz w:val="24"/>
          <w:szCs w:val="24"/>
        </w:rPr>
        <w:t>The U.S. National Arboretum enhances the economic, environmental, and aesthetic value of ornamental and landscape plants through long-term, multi-disciplinary research, conservation of genetic resources, and interpretative gardens and exhibits.</w:t>
      </w:r>
      <w:r>
        <w:rPr>
          <w:sz w:val="24"/>
          <w:szCs w:val="24"/>
        </w:rPr>
        <w:t xml:space="preserve"> </w:t>
      </w:r>
      <w:r w:rsidRPr="00990AFD" w:rsidR="00581201">
        <w:rPr>
          <w:sz w:val="24"/>
          <w:szCs w:val="24"/>
        </w:rPr>
        <w:t xml:space="preserve">The USNA is </w:t>
      </w:r>
      <w:r w:rsidRPr="00990AFD">
        <w:rPr>
          <w:sz w:val="24"/>
          <w:szCs w:val="24"/>
        </w:rPr>
        <w:t>451-acre collections</w:t>
      </w:r>
      <w:r>
        <w:rPr>
          <w:sz w:val="24"/>
          <w:szCs w:val="24"/>
        </w:rPr>
        <w:t xml:space="preserve">-based research </w:t>
      </w:r>
      <w:r w:rsidRPr="00990AFD" w:rsidR="00581201">
        <w:rPr>
          <w:sz w:val="24"/>
          <w:szCs w:val="24"/>
        </w:rPr>
        <w:t>facility</w:t>
      </w:r>
      <w:r>
        <w:rPr>
          <w:sz w:val="24"/>
          <w:szCs w:val="24"/>
        </w:rPr>
        <w:t xml:space="preserve"> and public garden</w:t>
      </w:r>
      <w:r w:rsidRPr="00990AFD" w:rsidR="00581201">
        <w:rPr>
          <w:sz w:val="24"/>
          <w:szCs w:val="24"/>
        </w:rPr>
        <w:t xml:space="preserve">. The </w:t>
      </w:r>
      <w:r>
        <w:rPr>
          <w:sz w:val="24"/>
          <w:szCs w:val="24"/>
        </w:rPr>
        <w:t xml:space="preserve">gardens, collections, and </w:t>
      </w:r>
      <w:r w:rsidRPr="00990AFD" w:rsidR="00581201">
        <w:rPr>
          <w:sz w:val="24"/>
          <w:szCs w:val="24"/>
        </w:rPr>
        <w:t xml:space="preserve">grounds of the USNA are </w:t>
      </w:r>
      <w:r>
        <w:rPr>
          <w:sz w:val="24"/>
          <w:szCs w:val="24"/>
        </w:rPr>
        <w:t>open</w:t>
      </w:r>
      <w:r w:rsidRPr="00990AFD" w:rsidR="00581201">
        <w:rPr>
          <w:sz w:val="24"/>
          <w:szCs w:val="24"/>
        </w:rPr>
        <w:t xml:space="preserve"> to the </w:t>
      </w:r>
      <w:r w:rsidRPr="00990AFD" w:rsidR="00E75685">
        <w:rPr>
          <w:sz w:val="24"/>
          <w:szCs w:val="24"/>
        </w:rPr>
        <w:t>public</w:t>
      </w:r>
      <w:r w:rsidRPr="00990AFD" w:rsidR="00581201">
        <w:rPr>
          <w:sz w:val="24"/>
          <w:szCs w:val="24"/>
        </w:rPr>
        <w:t xml:space="preserve"> for purposes of education and passive recreation.</w:t>
      </w:r>
    </w:p>
    <w:p w:rsidRPr="00990AFD" w:rsidR="00581201" w:rsidP="000154B3" w:rsidRDefault="00581201" w14:paraId="25703005" w14:textId="2A1C4D3A">
      <w:pPr>
        <w:pStyle w:val="BodyText2"/>
        <w:shd w:val="clear" w:color="auto" w:fill="auto"/>
        <w:spacing w:before="0" w:after="246" w:line="281" w:lineRule="exact"/>
        <w:ind w:right="76"/>
        <w:rPr>
          <w:sz w:val="24"/>
          <w:szCs w:val="24"/>
        </w:rPr>
      </w:pPr>
      <w:r w:rsidRPr="00990AFD">
        <w:rPr>
          <w:sz w:val="24"/>
          <w:szCs w:val="24"/>
        </w:rPr>
        <w:t xml:space="preserve">Horticulture and gardening are very important aspects of American life. The USNA receives approximately </w:t>
      </w:r>
      <w:r w:rsidR="008E2A74">
        <w:rPr>
          <w:sz w:val="24"/>
          <w:szCs w:val="24"/>
        </w:rPr>
        <w:t>600</w:t>
      </w:r>
      <w:r w:rsidRPr="00990AFD">
        <w:rPr>
          <w:sz w:val="24"/>
          <w:szCs w:val="24"/>
        </w:rPr>
        <w:t>,000 visitors each year. Additionally, societies</w:t>
      </w:r>
      <w:r w:rsidR="008E2A74">
        <w:rPr>
          <w:sz w:val="24"/>
          <w:szCs w:val="24"/>
        </w:rPr>
        <w:t xml:space="preserve"> </w:t>
      </w:r>
      <w:r w:rsidRPr="00990AFD">
        <w:rPr>
          <w:sz w:val="24"/>
          <w:szCs w:val="24"/>
        </w:rPr>
        <w:t xml:space="preserve">like the Herb Society of America, </w:t>
      </w:r>
      <w:r w:rsidR="008E2A74">
        <w:rPr>
          <w:sz w:val="24"/>
          <w:szCs w:val="24"/>
        </w:rPr>
        <w:t>Ikebana International, and Potomac Bonsai Association to name just a few, utilize our facilities to s</w:t>
      </w:r>
      <w:r w:rsidRPr="00990AFD">
        <w:rPr>
          <w:sz w:val="24"/>
          <w:szCs w:val="24"/>
        </w:rPr>
        <w:t xml:space="preserve">howcase their activities (shows and sales). The </w:t>
      </w:r>
      <w:r w:rsidR="008E2A74">
        <w:rPr>
          <w:sz w:val="24"/>
          <w:szCs w:val="24"/>
        </w:rPr>
        <w:t xml:space="preserve">Friends of the National Arboretum, the National Bonsai Foundation, and the </w:t>
      </w:r>
      <w:r w:rsidRPr="00990AFD">
        <w:rPr>
          <w:sz w:val="24"/>
          <w:szCs w:val="24"/>
        </w:rPr>
        <w:t xml:space="preserve">National Capital Area Federation of Garden Clubs </w:t>
      </w:r>
      <w:r w:rsidR="008E2A74">
        <w:rPr>
          <w:sz w:val="24"/>
          <w:szCs w:val="24"/>
        </w:rPr>
        <w:t>are all</w:t>
      </w:r>
      <w:r w:rsidR="00D2097A">
        <w:rPr>
          <w:sz w:val="24"/>
          <w:szCs w:val="24"/>
        </w:rPr>
        <w:t xml:space="preserve"> non-profit entities </w:t>
      </w:r>
      <w:r w:rsidR="008E2A74">
        <w:rPr>
          <w:sz w:val="24"/>
          <w:szCs w:val="24"/>
        </w:rPr>
        <w:t>incorporated</w:t>
      </w:r>
      <w:r w:rsidR="00D2097A">
        <w:rPr>
          <w:sz w:val="24"/>
          <w:szCs w:val="24"/>
        </w:rPr>
        <w:t xml:space="preserve"> </w:t>
      </w:r>
      <w:r w:rsidR="008E2A74">
        <w:rPr>
          <w:sz w:val="24"/>
          <w:szCs w:val="24"/>
        </w:rPr>
        <w:t>at</w:t>
      </w:r>
      <w:r w:rsidRPr="00990AFD">
        <w:rPr>
          <w:sz w:val="24"/>
          <w:szCs w:val="24"/>
        </w:rPr>
        <w:t xml:space="preserve"> the USNA</w:t>
      </w:r>
      <w:r w:rsidR="008E2A74">
        <w:rPr>
          <w:sz w:val="24"/>
          <w:szCs w:val="24"/>
        </w:rPr>
        <w:t xml:space="preserve"> address</w:t>
      </w:r>
      <w:r w:rsidRPr="00990AFD">
        <w:rPr>
          <w:sz w:val="24"/>
          <w:szCs w:val="24"/>
        </w:rPr>
        <w:t>.</w:t>
      </w:r>
    </w:p>
    <w:p w:rsidRPr="00990AFD" w:rsidR="00581201" w:rsidP="000154B3" w:rsidRDefault="00581201" w14:paraId="5BEEEA42" w14:textId="43D052C1">
      <w:pPr>
        <w:pStyle w:val="BodyText2"/>
        <w:shd w:val="clear" w:color="auto" w:fill="auto"/>
        <w:spacing w:before="0"/>
        <w:ind w:right="76"/>
        <w:rPr>
          <w:sz w:val="24"/>
          <w:szCs w:val="24"/>
        </w:rPr>
      </w:pPr>
      <w:r w:rsidRPr="00990AFD">
        <w:rPr>
          <w:sz w:val="24"/>
          <w:szCs w:val="24"/>
        </w:rPr>
        <w:t>The USNA has many spectacular features and garden displays which are very popular to visitors and photographers. One feature, the o</w:t>
      </w:r>
      <w:r w:rsidR="008E2A74">
        <w:rPr>
          <w:sz w:val="24"/>
          <w:szCs w:val="24"/>
        </w:rPr>
        <w:t>riginal U.S. Capitol c</w:t>
      </w:r>
      <w:r w:rsidRPr="00990AFD">
        <w:rPr>
          <w:sz w:val="24"/>
          <w:szCs w:val="24"/>
        </w:rPr>
        <w:t>olumns</w:t>
      </w:r>
      <w:r w:rsidR="003D7202">
        <w:rPr>
          <w:sz w:val="24"/>
          <w:szCs w:val="24"/>
        </w:rPr>
        <w:t xml:space="preserve">, </w:t>
      </w:r>
      <w:r w:rsidRPr="00990AFD">
        <w:rPr>
          <w:sz w:val="24"/>
          <w:szCs w:val="24"/>
        </w:rPr>
        <w:t xml:space="preserve">is </w:t>
      </w:r>
      <w:r w:rsidR="003D7202">
        <w:rPr>
          <w:sz w:val="24"/>
          <w:szCs w:val="24"/>
        </w:rPr>
        <w:t>the</w:t>
      </w:r>
      <w:r w:rsidRPr="00990AFD">
        <w:rPr>
          <w:sz w:val="24"/>
          <w:szCs w:val="24"/>
        </w:rPr>
        <w:t xml:space="preserve"> most photographed feature at the USNA and is very popular </w:t>
      </w:r>
      <w:r w:rsidR="003D7202">
        <w:rPr>
          <w:sz w:val="24"/>
          <w:szCs w:val="24"/>
        </w:rPr>
        <w:t>as a backdrop for photography shoots</w:t>
      </w:r>
      <w:r w:rsidRPr="00990AFD">
        <w:rPr>
          <w:sz w:val="24"/>
          <w:szCs w:val="24"/>
        </w:rPr>
        <w:t>.</w:t>
      </w:r>
    </w:p>
    <w:p w:rsidRPr="00990AFD" w:rsidR="00581201" w:rsidP="000154B3" w:rsidRDefault="00581201" w14:paraId="779DD9E3" w14:textId="77777777">
      <w:pPr>
        <w:pStyle w:val="BodyText2"/>
        <w:shd w:val="clear" w:color="auto" w:fill="auto"/>
        <w:spacing w:before="0" w:after="237"/>
        <w:ind w:right="76"/>
        <w:rPr>
          <w:sz w:val="24"/>
          <w:szCs w:val="24"/>
        </w:rPr>
      </w:pPr>
      <w:r w:rsidRPr="00990AFD">
        <w:rPr>
          <w:sz w:val="24"/>
          <w:szCs w:val="24"/>
        </w:rPr>
        <w:t>Section 890 (b) of the Federal Agriculture Improvement and Reform Act of 1996, Pub. L. 104-127 ("FAIR ACT") provided statutory authorities regarding the United States National Arboretum ("USNA"). These authorities include the ability to charge fees for temporary use by individuals or groups of USNA facilities and grounds for any purpose consistent with the mission of the USNA. Also, the authority was provided to charge fees for the use of the USNA for commercial photography and cinematography.</w:t>
      </w:r>
    </w:p>
    <w:p w:rsidRPr="00990AFD" w:rsidR="00581201" w:rsidP="000154B3" w:rsidRDefault="00581201" w14:paraId="7DBCD997" w14:textId="77777777">
      <w:pPr>
        <w:pStyle w:val="BodyText2"/>
        <w:shd w:val="clear" w:color="auto" w:fill="auto"/>
        <w:spacing w:before="0" w:after="237" w:line="277" w:lineRule="exact"/>
        <w:ind w:right="76"/>
        <w:rPr>
          <w:sz w:val="24"/>
          <w:szCs w:val="24"/>
        </w:rPr>
      </w:pPr>
      <w:r w:rsidRPr="00990AFD">
        <w:rPr>
          <w:sz w:val="24"/>
          <w:szCs w:val="24"/>
        </w:rPr>
        <w:t>In order to administer the use of the USNA facilities (i.e., determine needs and availability) as well as determine if the request to use USNA facilities is "consistent with the mission of the National Arboretum", it is necessary for the USNA to obtain information from the requestor.</w:t>
      </w:r>
    </w:p>
    <w:p w:rsidRPr="00990AFD" w:rsidR="00581201" w:rsidP="00CC2644" w:rsidRDefault="00CC2644" w14:paraId="50F46712" w14:textId="77777777">
      <w:pPr>
        <w:pStyle w:val="BodyText2"/>
        <w:shd w:val="clear" w:color="auto" w:fill="auto"/>
        <w:spacing w:before="0" w:after="246" w:line="281" w:lineRule="exact"/>
        <w:ind w:right="76"/>
        <w:rPr>
          <w:b/>
          <w:sz w:val="24"/>
          <w:szCs w:val="24"/>
        </w:rPr>
      </w:pPr>
      <w:r w:rsidRPr="00990AFD">
        <w:rPr>
          <w:b/>
          <w:sz w:val="24"/>
          <w:szCs w:val="24"/>
        </w:rPr>
        <w:t>2.  I</w:t>
      </w:r>
      <w:r w:rsidRPr="00990AFD" w:rsidR="00581201">
        <w:rPr>
          <w:b/>
          <w:sz w:val="24"/>
          <w:szCs w:val="24"/>
        </w:rPr>
        <w:t>ndicate how, by whom, and for what purpose the information is to be used. Except for a new collection, indicate the actual use the agency has made of the information received from the current collection.</w:t>
      </w:r>
    </w:p>
    <w:p w:rsidRPr="00990AFD" w:rsidR="003878F4" w:rsidP="000154B3" w:rsidRDefault="003878F4" w14:paraId="4B230910" w14:textId="295125C4">
      <w:pPr>
        <w:pStyle w:val="BodyText2"/>
        <w:shd w:val="clear" w:color="auto" w:fill="auto"/>
        <w:spacing w:before="0" w:after="0"/>
        <w:ind w:right="76"/>
        <w:rPr>
          <w:sz w:val="24"/>
          <w:szCs w:val="24"/>
        </w:rPr>
      </w:pPr>
      <w:r w:rsidRPr="00990AFD">
        <w:rPr>
          <w:sz w:val="24"/>
          <w:szCs w:val="24"/>
        </w:rPr>
        <w:t xml:space="preserve">This information is collected by USNA officials using applications in the form of questionnaires.  </w:t>
      </w:r>
      <w:r w:rsidRPr="00990AFD" w:rsidR="007C7BCC">
        <w:rPr>
          <w:sz w:val="24"/>
          <w:szCs w:val="24"/>
        </w:rPr>
        <w:t>There are two forms</w:t>
      </w:r>
      <w:r w:rsidRPr="00990AFD">
        <w:rPr>
          <w:sz w:val="24"/>
          <w:szCs w:val="24"/>
        </w:rPr>
        <w:t>/questionnaires</w:t>
      </w:r>
      <w:r w:rsidRPr="00990AFD" w:rsidR="007C7BCC">
        <w:rPr>
          <w:sz w:val="24"/>
          <w:szCs w:val="24"/>
        </w:rPr>
        <w:t xml:space="preserve"> used by the USNA:  The </w:t>
      </w:r>
      <w:r w:rsidRPr="00990AFD">
        <w:rPr>
          <w:sz w:val="24"/>
          <w:szCs w:val="24"/>
        </w:rPr>
        <w:t xml:space="preserve">Request for Use of </w:t>
      </w:r>
      <w:r w:rsidRPr="00990AFD" w:rsidR="007C7BCC">
        <w:rPr>
          <w:sz w:val="24"/>
          <w:szCs w:val="24"/>
        </w:rPr>
        <w:t>Facilities</w:t>
      </w:r>
      <w:r w:rsidRPr="00990AFD">
        <w:rPr>
          <w:sz w:val="24"/>
          <w:szCs w:val="24"/>
        </w:rPr>
        <w:t xml:space="preserve"> Application and Agreement</w:t>
      </w:r>
      <w:r w:rsidRPr="00990AFD" w:rsidR="007C7BCC">
        <w:rPr>
          <w:sz w:val="24"/>
          <w:szCs w:val="24"/>
        </w:rPr>
        <w:t xml:space="preserve"> and Application for Commercial Photography</w:t>
      </w:r>
      <w:r w:rsidR="00E75685">
        <w:rPr>
          <w:sz w:val="24"/>
          <w:szCs w:val="24"/>
        </w:rPr>
        <w:t xml:space="preserve"> or </w:t>
      </w:r>
      <w:r w:rsidRPr="00990AFD" w:rsidR="007C7BCC">
        <w:rPr>
          <w:sz w:val="24"/>
          <w:szCs w:val="24"/>
        </w:rPr>
        <w:t xml:space="preserve">Cinematography.  The information gathered on the photography form is the applicant’s name, name of the organization providing the service, phone/fax numbers, dates and times requested </w:t>
      </w:r>
      <w:r w:rsidRPr="00990AFD" w:rsidR="007C7BCC">
        <w:rPr>
          <w:sz w:val="24"/>
          <w:szCs w:val="24"/>
        </w:rPr>
        <w:lastRenderedPageBreak/>
        <w:t xml:space="preserve">for photography, how many people will be working the project, how many vehicles involved, and an itemization of equipment to be used by the </w:t>
      </w:r>
      <w:r w:rsidRPr="00990AFD" w:rsidR="00831B98">
        <w:rPr>
          <w:sz w:val="24"/>
          <w:szCs w:val="24"/>
        </w:rPr>
        <w:t>crew.</w:t>
      </w:r>
      <w:r w:rsidRPr="00990AFD" w:rsidR="007C7BCC">
        <w:rPr>
          <w:sz w:val="24"/>
          <w:szCs w:val="24"/>
        </w:rPr>
        <w:t xml:space="preserve"> </w:t>
      </w:r>
      <w:r w:rsidRPr="00990AFD" w:rsidR="00B63337">
        <w:rPr>
          <w:sz w:val="24"/>
          <w:szCs w:val="24"/>
        </w:rPr>
        <w:t>Also,</w:t>
      </w:r>
      <w:r w:rsidRPr="00990AFD" w:rsidR="007C7BCC">
        <w:rPr>
          <w:sz w:val="24"/>
          <w:szCs w:val="24"/>
        </w:rPr>
        <w:t xml:space="preserve"> the application requests a detailed description of the project</w:t>
      </w:r>
      <w:r w:rsidRPr="00990AFD" w:rsidR="00831B98">
        <w:rPr>
          <w:sz w:val="24"/>
          <w:szCs w:val="24"/>
        </w:rPr>
        <w:t>, wh</w:t>
      </w:r>
      <w:r w:rsidR="003D7202">
        <w:rPr>
          <w:sz w:val="24"/>
          <w:szCs w:val="24"/>
        </w:rPr>
        <w:t>ich</w:t>
      </w:r>
      <w:r w:rsidRPr="00990AFD" w:rsidR="00831B98">
        <w:rPr>
          <w:sz w:val="24"/>
          <w:szCs w:val="24"/>
        </w:rPr>
        <w:t xml:space="preserve"> specific sites are requested for photography</w:t>
      </w:r>
      <w:r w:rsidRPr="00990AFD" w:rsidR="007C7BCC">
        <w:rPr>
          <w:sz w:val="24"/>
          <w:szCs w:val="24"/>
        </w:rPr>
        <w:t xml:space="preserve"> and how the images or pictures will be used.  </w:t>
      </w:r>
      <w:r w:rsidR="003D7202">
        <w:rPr>
          <w:sz w:val="24"/>
          <w:szCs w:val="24"/>
        </w:rPr>
        <w:t xml:space="preserve">USNA administrative staff </w:t>
      </w:r>
      <w:r w:rsidRPr="00990AFD" w:rsidR="00831B98">
        <w:rPr>
          <w:sz w:val="24"/>
          <w:szCs w:val="24"/>
        </w:rPr>
        <w:t>use this information to calculate the fee schedule and</w:t>
      </w:r>
      <w:r w:rsidR="003D7202">
        <w:rPr>
          <w:sz w:val="24"/>
          <w:szCs w:val="24"/>
        </w:rPr>
        <w:t xml:space="preserve"> communicate with the requestor as to the final fees, schedule, and requirements for access. T</w:t>
      </w:r>
      <w:r w:rsidRPr="00990AFD">
        <w:rPr>
          <w:sz w:val="24"/>
          <w:szCs w:val="24"/>
        </w:rPr>
        <w:t>he Facilities Use Form requests the contact information that includes the name, address, phone number and email address</w:t>
      </w:r>
      <w:r w:rsidR="003D7202">
        <w:rPr>
          <w:sz w:val="24"/>
          <w:szCs w:val="24"/>
        </w:rPr>
        <w:t xml:space="preserve"> of requestor</w:t>
      </w:r>
      <w:r w:rsidRPr="00990AFD">
        <w:rPr>
          <w:sz w:val="24"/>
          <w:szCs w:val="24"/>
        </w:rPr>
        <w:t xml:space="preserve">, how many people will be attending, </w:t>
      </w:r>
      <w:r w:rsidR="003D7202">
        <w:rPr>
          <w:sz w:val="24"/>
          <w:szCs w:val="24"/>
        </w:rPr>
        <w:t xml:space="preserve">and </w:t>
      </w:r>
      <w:r w:rsidRPr="00990AFD">
        <w:rPr>
          <w:sz w:val="24"/>
          <w:szCs w:val="24"/>
        </w:rPr>
        <w:t xml:space="preserve">what rooms </w:t>
      </w:r>
      <w:r w:rsidR="003D7202">
        <w:rPr>
          <w:sz w:val="24"/>
          <w:szCs w:val="24"/>
        </w:rPr>
        <w:t xml:space="preserve">and </w:t>
      </w:r>
      <w:r w:rsidRPr="00990AFD">
        <w:rPr>
          <w:sz w:val="24"/>
          <w:szCs w:val="24"/>
        </w:rPr>
        <w:t xml:space="preserve">outdoor facilities </w:t>
      </w:r>
      <w:r w:rsidR="003D7202">
        <w:rPr>
          <w:sz w:val="24"/>
          <w:szCs w:val="24"/>
        </w:rPr>
        <w:t xml:space="preserve">are being </w:t>
      </w:r>
      <w:r w:rsidRPr="00990AFD">
        <w:rPr>
          <w:sz w:val="24"/>
          <w:szCs w:val="24"/>
        </w:rPr>
        <w:t xml:space="preserve">requested.  There are nine questions asking whether the event is a fund raiser, will fees be charged and collected on site, will there be a sale or auction of products, will food be served, caterers used, is the vendor licensed and insured, will equipment be provided for the event, will permission be requested to serve beer </w:t>
      </w:r>
      <w:r w:rsidR="003D7202">
        <w:rPr>
          <w:sz w:val="24"/>
          <w:szCs w:val="24"/>
        </w:rPr>
        <w:t>and</w:t>
      </w:r>
      <w:r w:rsidRPr="00990AFD">
        <w:rPr>
          <w:sz w:val="24"/>
          <w:szCs w:val="24"/>
        </w:rPr>
        <w:t xml:space="preserve"> wine.  The </w:t>
      </w:r>
      <w:r w:rsidR="003D7202">
        <w:rPr>
          <w:sz w:val="24"/>
          <w:szCs w:val="24"/>
        </w:rPr>
        <w:t>a</w:t>
      </w:r>
      <w:r w:rsidRPr="00990AFD">
        <w:rPr>
          <w:sz w:val="24"/>
          <w:szCs w:val="24"/>
        </w:rPr>
        <w:t xml:space="preserve">dministrative </w:t>
      </w:r>
      <w:r w:rsidR="003D7202">
        <w:rPr>
          <w:sz w:val="24"/>
          <w:szCs w:val="24"/>
        </w:rPr>
        <w:t>staff</w:t>
      </w:r>
      <w:r w:rsidRPr="00990AFD">
        <w:rPr>
          <w:sz w:val="24"/>
          <w:szCs w:val="24"/>
        </w:rPr>
        <w:t xml:space="preserve"> uses this information to calculate fees and seeks approval from the Office of Director for said event.  </w:t>
      </w:r>
    </w:p>
    <w:p w:rsidRPr="00990AFD" w:rsidR="003878F4" w:rsidP="000154B3" w:rsidRDefault="003878F4" w14:paraId="1A1F7764" w14:textId="77777777">
      <w:pPr>
        <w:pStyle w:val="BodyText2"/>
        <w:shd w:val="clear" w:color="auto" w:fill="auto"/>
        <w:spacing w:before="0" w:after="0"/>
        <w:ind w:right="76"/>
        <w:rPr>
          <w:sz w:val="24"/>
          <w:szCs w:val="24"/>
        </w:rPr>
      </w:pPr>
    </w:p>
    <w:p w:rsidRPr="00990AFD" w:rsidR="00581201" w:rsidP="000154B3" w:rsidRDefault="003878F4" w14:paraId="4434033B" w14:textId="76F9CA5F">
      <w:pPr>
        <w:pStyle w:val="BodyText2"/>
        <w:shd w:val="clear" w:color="auto" w:fill="auto"/>
        <w:spacing w:before="0" w:after="0"/>
        <w:ind w:right="76"/>
        <w:rPr>
          <w:sz w:val="24"/>
          <w:szCs w:val="24"/>
        </w:rPr>
      </w:pPr>
      <w:r w:rsidRPr="00990AFD">
        <w:rPr>
          <w:sz w:val="24"/>
          <w:szCs w:val="24"/>
        </w:rPr>
        <w:t xml:space="preserve">All </w:t>
      </w:r>
      <w:r w:rsidRPr="00990AFD" w:rsidR="00581201">
        <w:rPr>
          <w:sz w:val="24"/>
          <w:szCs w:val="24"/>
        </w:rPr>
        <w:t>information is used by USNA management to determine if the requestor's need can be met and if applicable</w:t>
      </w:r>
      <w:r w:rsidR="003D7202">
        <w:rPr>
          <w:sz w:val="24"/>
          <w:szCs w:val="24"/>
        </w:rPr>
        <w:t xml:space="preserve">, whether </w:t>
      </w:r>
      <w:r w:rsidRPr="00990AFD" w:rsidR="00581201">
        <w:rPr>
          <w:sz w:val="24"/>
          <w:szCs w:val="24"/>
        </w:rPr>
        <w:t>the request is consistent with the mission and goals of the USNA.</w:t>
      </w:r>
    </w:p>
    <w:p w:rsidRPr="00990AFD" w:rsidR="00581201" w:rsidP="00CC2644" w:rsidRDefault="00581201" w14:paraId="1A6CC85A" w14:textId="77777777">
      <w:pPr>
        <w:pStyle w:val="BodyText2"/>
        <w:shd w:val="clear" w:color="auto" w:fill="auto"/>
        <w:spacing w:before="0" w:after="0"/>
        <w:ind w:right="76"/>
        <w:rPr>
          <w:sz w:val="24"/>
          <w:szCs w:val="24"/>
        </w:rPr>
      </w:pPr>
    </w:p>
    <w:p w:rsidRPr="00990AFD" w:rsidR="00581201" w:rsidP="00CC2644" w:rsidRDefault="00CC2644" w14:paraId="5A4ED6F9" w14:textId="77777777">
      <w:pPr>
        <w:widowControl w:val="0"/>
        <w:spacing w:after="270" w:line="277" w:lineRule="exact"/>
        <w:ind w:right="640"/>
        <w:rPr>
          <w:rFonts w:ascii="Times New Roman" w:hAnsi="Times New Roman" w:eastAsia="Times New Roman" w:cs="Times New Roman"/>
          <w:b/>
          <w:color w:val="000000"/>
          <w:sz w:val="24"/>
          <w:szCs w:val="24"/>
          <w:lang w:bidi="en-US"/>
        </w:rPr>
      </w:pPr>
      <w:r w:rsidRPr="00990AFD">
        <w:rPr>
          <w:rFonts w:ascii="Times New Roman" w:hAnsi="Times New Roman" w:eastAsia="Times New Roman" w:cs="Times New Roman"/>
          <w:b/>
          <w:color w:val="000000"/>
          <w:sz w:val="24"/>
          <w:szCs w:val="24"/>
          <w:lang w:bidi="en-US"/>
        </w:rPr>
        <w:t>3</w:t>
      </w:r>
      <w:r w:rsidRPr="00990AFD">
        <w:rPr>
          <w:rFonts w:ascii="Times New Roman" w:hAnsi="Times New Roman" w:eastAsia="Times New Roman" w:cs="Times New Roman"/>
          <w:color w:val="000000"/>
          <w:sz w:val="24"/>
          <w:szCs w:val="24"/>
          <w:lang w:bidi="en-US"/>
        </w:rPr>
        <w:t xml:space="preserve">. </w:t>
      </w:r>
      <w:r w:rsidRPr="00990AFD" w:rsidR="00581201">
        <w:rPr>
          <w:rFonts w:ascii="Times New Roman" w:hAnsi="Times New Roman" w:eastAsia="Times New Roman" w:cs="Times New Roman"/>
          <w:b/>
          <w:color w:val="000000"/>
          <w:sz w:val="24"/>
          <w:szCs w:val="24"/>
          <w:lang w:bidi="en-US"/>
        </w:rPr>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collection. Also describe any consideration of using information technology to reduce burden.</w:t>
      </w:r>
    </w:p>
    <w:p w:rsidRPr="00990AFD" w:rsidR="0055220B" w:rsidP="002B670B" w:rsidRDefault="00581201" w14:paraId="1D99E3BA" w14:textId="4B5DAE3B">
      <w:pPr>
        <w:widowControl w:val="0"/>
        <w:spacing w:after="206" w:line="240" w:lineRule="exact"/>
        <w:rPr>
          <w:rFonts w:ascii="Times New Roman" w:hAnsi="Times New Roman" w:eastAsia="Times New Roman" w:cs="Times New Roman"/>
          <w:color w:val="000000"/>
          <w:sz w:val="24"/>
          <w:szCs w:val="24"/>
          <w:lang w:bidi="en-US"/>
        </w:rPr>
      </w:pPr>
      <w:r w:rsidRPr="00990AFD">
        <w:rPr>
          <w:rFonts w:ascii="Times New Roman" w:hAnsi="Times New Roman" w:eastAsia="Times New Roman" w:cs="Times New Roman"/>
          <w:color w:val="000000"/>
          <w:sz w:val="24"/>
          <w:szCs w:val="24"/>
          <w:lang w:bidi="en-US"/>
        </w:rPr>
        <w:t xml:space="preserve">The applications are </w:t>
      </w:r>
      <w:r w:rsidR="003D7202">
        <w:rPr>
          <w:rFonts w:ascii="Times New Roman" w:hAnsi="Times New Roman" w:eastAsia="Times New Roman" w:cs="Times New Roman"/>
          <w:color w:val="000000"/>
          <w:sz w:val="24"/>
          <w:szCs w:val="24"/>
          <w:lang w:bidi="en-US"/>
        </w:rPr>
        <w:t xml:space="preserve">offered through our website and </w:t>
      </w:r>
      <w:r w:rsidRPr="00990AFD">
        <w:rPr>
          <w:rFonts w:ascii="Times New Roman" w:hAnsi="Times New Roman" w:eastAsia="Times New Roman" w:cs="Times New Roman"/>
          <w:color w:val="000000"/>
          <w:sz w:val="24"/>
          <w:szCs w:val="24"/>
          <w:lang w:bidi="en-US"/>
        </w:rPr>
        <w:t xml:space="preserve">available in hard-copy format </w:t>
      </w:r>
      <w:r w:rsidR="003D7202">
        <w:rPr>
          <w:rFonts w:ascii="Times New Roman" w:hAnsi="Times New Roman" w:eastAsia="Times New Roman" w:cs="Times New Roman"/>
          <w:color w:val="000000"/>
          <w:sz w:val="24"/>
          <w:szCs w:val="24"/>
          <w:lang w:bidi="en-US"/>
        </w:rPr>
        <w:t xml:space="preserve">if requested. </w:t>
      </w:r>
      <w:r w:rsidRPr="00990AFD">
        <w:rPr>
          <w:rFonts w:ascii="Times New Roman" w:hAnsi="Times New Roman" w:eastAsia="Times New Roman" w:cs="Times New Roman"/>
          <w:color w:val="000000"/>
          <w:sz w:val="24"/>
          <w:szCs w:val="24"/>
          <w:lang w:bidi="en-US"/>
        </w:rPr>
        <w:t xml:space="preserve"> Facilities Use Forms can be submitted electronically.  Photography Applications are available on our website </w:t>
      </w:r>
      <w:r w:rsidRPr="00990AFD" w:rsidR="00790892">
        <w:rPr>
          <w:rFonts w:ascii="Times New Roman" w:hAnsi="Times New Roman" w:eastAsia="Times New Roman" w:cs="Times New Roman"/>
          <w:color w:val="000000"/>
          <w:sz w:val="24"/>
          <w:szCs w:val="24"/>
          <w:lang w:bidi="en-US"/>
        </w:rPr>
        <w:t xml:space="preserve">and can be </w:t>
      </w:r>
      <w:r w:rsidRPr="00990AFD" w:rsidR="00263445">
        <w:rPr>
          <w:rFonts w:ascii="Times New Roman" w:hAnsi="Times New Roman" w:eastAsia="Times New Roman" w:cs="Times New Roman"/>
          <w:color w:val="000000"/>
          <w:sz w:val="24"/>
          <w:szCs w:val="24"/>
          <w:lang w:bidi="en-US"/>
        </w:rPr>
        <w:t>mailed to the USNA with an</w:t>
      </w:r>
      <w:r w:rsidRPr="00990AFD">
        <w:rPr>
          <w:rFonts w:ascii="Times New Roman" w:hAnsi="Times New Roman" w:eastAsia="Times New Roman" w:cs="Times New Roman"/>
          <w:color w:val="000000"/>
          <w:sz w:val="24"/>
          <w:szCs w:val="24"/>
          <w:lang w:bidi="en-US"/>
        </w:rPr>
        <w:t xml:space="preserve"> application fee</w:t>
      </w:r>
      <w:r w:rsidRPr="00990AFD" w:rsidR="00790892">
        <w:rPr>
          <w:rFonts w:ascii="Times New Roman" w:hAnsi="Times New Roman" w:eastAsia="Times New Roman" w:cs="Times New Roman"/>
          <w:color w:val="000000"/>
          <w:sz w:val="24"/>
          <w:szCs w:val="24"/>
          <w:lang w:bidi="en-US"/>
        </w:rPr>
        <w:t xml:space="preserve"> or submitted electronically with a credit card payment via the pay.gov website.</w:t>
      </w:r>
    </w:p>
    <w:p w:rsidRPr="00990AFD" w:rsidR="00581201" w:rsidP="003A15F1" w:rsidRDefault="0055220B" w14:paraId="33C2252C" w14:textId="77777777">
      <w:pPr>
        <w:widowControl w:val="0"/>
        <w:spacing w:after="206" w:line="240" w:lineRule="exact"/>
        <w:rPr>
          <w:rFonts w:ascii="Times New Roman" w:hAnsi="Times New Roman" w:eastAsia="Times New Roman" w:cs="Times New Roman"/>
          <w:b/>
          <w:color w:val="000000"/>
          <w:sz w:val="24"/>
          <w:szCs w:val="24"/>
          <w:lang w:bidi="en-US"/>
        </w:rPr>
      </w:pPr>
      <w:r w:rsidRPr="00990AFD">
        <w:rPr>
          <w:rFonts w:ascii="Times New Roman" w:hAnsi="Times New Roman" w:eastAsia="Times New Roman" w:cs="Times New Roman"/>
          <w:b/>
          <w:color w:val="000000"/>
          <w:sz w:val="24"/>
          <w:szCs w:val="24"/>
          <w:lang w:bidi="en-US"/>
        </w:rPr>
        <w:t>4.</w:t>
      </w:r>
      <w:r w:rsidRPr="00990AFD" w:rsidR="00581201">
        <w:rPr>
          <w:rFonts w:ascii="Times New Roman" w:hAnsi="Times New Roman" w:eastAsia="Times New Roman" w:cs="Times New Roman"/>
          <w:b/>
          <w:color w:val="000000"/>
          <w:sz w:val="24"/>
          <w:szCs w:val="24"/>
          <w:lang w:bidi="en-US"/>
        </w:rPr>
        <w:t xml:space="preserve"> Describe efforts to identify duplication. Show specifically why any similar information already available cannot be used or modified for use for the purposes described in Item 2 above.</w:t>
      </w:r>
    </w:p>
    <w:p w:rsidRPr="00990AFD" w:rsidR="00581201" w:rsidP="003A15F1" w:rsidRDefault="00581201" w14:paraId="3A18D137" w14:textId="533C8C8F">
      <w:pPr>
        <w:widowControl w:val="0"/>
        <w:spacing w:after="234" w:line="274" w:lineRule="exact"/>
        <w:ind w:right="300"/>
        <w:rPr>
          <w:rFonts w:ascii="Times New Roman" w:hAnsi="Times New Roman" w:eastAsia="Times New Roman" w:cs="Times New Roman"/>
          <w:color w:val="000000"/>
          <w:sz w:val="24"/>
          <w:szCs w:val="24"/>
          <w:lang w:bidi="en-US"/>
        </w:rPr>
      </w:pPr>
      <w:r w:rsidRPr="00990AFD">
        <w:rPr>
          <w:rFonts w:ascii="Times New Roman" w:hAnsi="Times New Roman" w:eastAsia="Times New Roman" w:cs="Times New Roman"/>
          <w:color w:val="000000"/>
          <w:sz w:val="24"/>
          <w:szCs w:val="24"/>
          <w:lang w:bidi="en-US"/>
        </w:rPr>
        <w:t xml:space="preserve">The primary need for the use of USNA facilities is expected to be for one time event use only. Additional requests will still require an application </w:t>
      </w:r>
      <w:r w:rsidRPr="00990AFD" w:rsidR="003D7202">
        <w:rPr>
          <w:rFonts w:ascii="Times New Roman" w:hAnsi="Times New Roman" w:eastAsia="Times New Roman" w:cs="Times New Roman"/>
          <w:color w:val="000000"/>
          <w:sz w:val="24"/>
          <w:szCs w:val="24"/>
          <w:lang w:bidi="en-US"/>
        </w:rPr>
        <w:t>for</w:t>
      </w:r>
      <w:r w:rsidRPr="00990AFD">
        <w:rPr>
          <w:rFonts w:ascii="Times New Roman" w:hAnsi="Times New Roman" w:eastAsia="Times New Roman" w:cs="Times New Roman"/>
          <w:color w:val="000000"/>
          <w:sz w:val="24"/>
          <w:szCs w:val="24"/>
          <w:lang w:bidi="en-US"/>
        </w:rPr>
        <w:t xml:space="preserve"> USNA managers to determine if needs can be met (</w:t>
      </w:r>
      <w:r w:rsidR="003D7202">
        <w:rPr>
          <w:rFonts w:ascii="Times New Roman" w:hAnsi="Times New Roman" w:eastAsia="Times New Roman" w:cs="Times New Roman"/>
          <w:color w:val="000000"/>
          <w:sz w:val="24"/>
          <w:szCs w:val="24"/>
          <w:lang w:bidi="en-US"/>
        </w:rPr>
        <w:t>i.e.,</w:t>
      </w:r>
      <w:r w:rsidRPr="00990AFD">
        <w:rPr>
          <w:rFonts w:ascii="Times New Roman" w:hAnsi="Times New Roman" w:eastAsia="Times New Roman" w:cs="Times New Roman"/>
          <w:color w:val="000000"/>
          <w:sz w:val="24"/>
          <w:szCs w:val="24"/>
          <w:lang w:bidi="en-US"/>
        </w:rPr>
        <w:t xml:space="preserve"> </w:t>
      </w:r>
      <w:r w:rsidR="003D7202">
        <w:rPr>
          <w:rFonts w:ascii="Times New Roman" w:hAnsi="Times New Roman" w:eastAsia="Times New Roman" w:cs="Times New Roman"/>
          <w:color w:val="000000"/>
          <w:sz w:val="24"/>
          <w:szCs w:val="24"/>
          <w:lang w:bidi="en-US"/>
        </w:rPr>
        <w:t>room availability, schedule conflicts, etc.</w:t>
      </w:r>
      <w:r w:rsidRPr="00990AFD">
        <w:rPr>
          <w:rFonts w:ascii="Times New Roman" w:hAnsi="Times New Roman" w:eastAsia="Times New Roman" w:cs="Times New Roman"/>
          <w:color w:val="000000"/>
          <w:sz w:val="24"/>
          <w:szCs w:val="24"/>
          <w:lang w:bidi="en-US"/>
        </w:rPr>
        <w:t>). This information is not available anywhere else.</w:t>
      </w:r>
    </w:p>
    <w:p w:rsidRPr="00990AFD" w:rsidR="00581201" w:rsidP="003A15F1" w:rsidRDefault="0055220B" w14:paraId="651F08B7" w14:textId="77777777">
      <w:pPr>
        <w:widowControl w:val="0"/>
        <w:spacing w:after="234" w:line="274" w:lineRule="exact"/>
        <w:ind w:right="300"/>
        <w:rPr>
          <w:rFonts w:ascii="Times New Roman" w:hAnsi="Times New Roman" w:eastAsia="Times New Roman" w:cs="Times New Roman"/>
          <w:b/>
          <w:color w:val="000000"/>
          <w:sz w:val="24"/>
          <w:szCs w:val="24"/>
          <w:lang w:bidi="en-US"/>
        </w:rPr>
      </w:pPr>
      <w:r w:rsidRPr="00990AFD">
        <w:rPr>
          <w:rFonts w:ascii="Times New Roman" w:hAnsi="Times New Roman" w:eastAsia="Times New Roman" w:cs="Times New Roman"/>
          <w:b/>
          <w:color w:val="000000"/>
          <w:sz w:val="24"/>
          <w:szCs w:val="24"/>
          <w:lang w:bidi="en-US"/>
        </w:rPr>
        <w:t>5.</w:t>
      </w:r>
      <w:r w:rsidRPr="00990AFD" w:rsidR="00581201">
        <w:rPr>
          <w:rFonts w:ascii="Times New Roman" w:hAnsi="Times New Roman" w:eastAsia="Times New Roman" w:cs="Times New Roman"/>
          <w:b/>
          <w:color w:val="000000"/>
          <w:sz w:val="24"/>
          <w:szCs w:val="24"/>
          <w:lang w:bidi="en-US"/>
        </w:rPr>
        <w:t xml:space="preserve"> If the collection of information impacts small businesses or other small entities (Item  </w:t>
      </w:r>
      <w:r w:rsidRPr="00990AFD">
        <w:rPr>
          <w:rFonts w:ascii="Times New Roman" w:hAnsi="Times New Roman" w:eastAsia="Times New Roman" w:cs="Times New Roman"/>
          <w:b/>
          <w:color w:val="000000"/>
          <w:sz w:val="24"/>
          <w:szCs w:val="24"/>
          <w:lang w:bidi="en-US"/>
        </w:rPr>
        <w:t xml:space="preserve">       of</w:t>
      </w:r>
      <w:r w:rsidRPr="00990AFD" w:rsidR="00581201">
        <w:rPr>
          <w:rFonts w:ascii="Times New Roman" w:hAnsi="Times New Roman" w:eastAsia="Times New Roman" w:cs="Times New Roman"/>
          <w:b/>
          <w:color w:val="000000"/>
          <w:sz w:val="24"/>
          <w:szCs w:val="24"/>
          <w:lang w:bidi="en-US"/>
        </w:rPr>
        <w:t xml:space="preserve"> OMB Form 83-1), describe any methods used to minimize burden.</w:t>
      </w:r>
    </w:p>
    <w:p w:rsidRPr="00990AFD" w:rsidR="00260B87" w:rsidP="00260B87" w:rsidRDefault="00260B87" w14:paraId="3A3B0FD8" w14:textId="77777777">
      <w:pPr>
        <w:widowControl w:val="0"/>
        <w:spacing w:after="211" w:line="240" w:lineRule="exact"/>
        <w:rPr>
          <w:rFonts w:ascii="Times New Roman" w:hAnsi="Times New Roman" w:eastAsia="Times New Roman" w:cs="Times New Roman"/>
          <w:color w:val="000000"/>
          <w:sz w:val="24"/>
          <w:szCs w:val="24"/>
          <w:lang w:bidi="en-US"/>
        </w:rPr>
      </w:pPr>
      <w:r w:rsidRPr="00990AFD">
        <w:rPr>
          <w:rFonts w:ascii="Times New Roman" w:hAnsi="Times New Roman" w:eastAsia="Times New Roman" w:cs="Times New Roman"/>
          <w:color w:val="000000"/>
          <w:sz w:val="24"/>
          <w:szCs w:val="24"/>
          <w:lang w:bidi="en-US"/>
        </w:rPr>
        <w:t>The collection of information does not impact small businesses or other small entities.</w:t>
      </w:r>
      <w:r>
        <w:rPr>
          <w:rFonts w:ascii="Times New Roman" w:hAnsi="Times New Roman" w:eastAsia="Times New Roman" w:cs="Times New Roman"/>
          <w:color w:val="000000"/>
          <w:sz w:val="24"/>
          <w:szCs w:val="24"/>
          <w:lang w:bidi="en-US"/>
        </w:rPr>
        <w:t xml:space="preserve"> Therefore, no small businesses are connected to this collection.</w:t>
      </w:r>
    </w:p>
    <w:p w:rsidRPr="00990AFD" w:rsidR="00581201" w:rsidP="003A15F1" w:rsidRDefault="000154B3" w14:paraId="3AB9E212" w14:textId="77777777">
      <w:pPr>
        <w:widowControl w:val="0"/>
        <w:spacing w:after="243" w:line="281" w:lineRule="exact"/>
        <w:ind w:right="940"/>
        <w:jc w:val="both"/>
        <w:rPr>
          <w:rFonts w:ascii="Times New Roman" w:hAnsi="Times New Roman" w:eastAsia="Times New Roman" w:cs="Times New Roman"/>
          <w:b/>
          <w:color w:val="000000"/>
          <w:sz w:val="24"/>
          <w:szCs w:val="24"/>
          <w:lang w:bidi="en-US"/>
        </w:rPr>
      </w:pPr>
      <w:r w:rsidRPr="00990AFD">
        <w:rPr>
          <w:rFonts w:ascii="Times New Roman" w:hAnsi="Times New Roman" w:eastAsia="Times New Roman" w:cs="Times New Roman"/>
          <w:b/>
          <w:color w:val="000000"/>
          <w:sz w:val="24"/>
          <w:szCs w:val="24"/>
          <w:lang w:bidi="en-US"/>
        </w:rPr>
        <w:t xml:space="preserve">6. </w:t>
      </w:r>
      <w:r w:rsidRPr="00990AFD" w:rsidR="00581201">
        <w:rPr>
          <w:rFonts w:ascii="Times New Roman" w:hAnsi="Times New Roman" w:eastAsia="Times New Roman" w:cs="Times New Roman"/>
          <w:b/>
          <w:color w:val="000000"/>
          <w:sz w:val="24"/>
          <w:szCs w:val="24"/>
          <w:lang w:bidi="en-US"/>
        </w:rPr>
        <w:t>Describe</w:t>
      </w:r>
      <w:r w:rsidRPr="00990AFD">
        <w:rPr>
          <w:rFonts w:ascii="Times New Roman" w:hAnsi="Times New Roman" w:eastAsia="Times New Roman" w:cs="Times New Roman"/>
          <w:b/>
          <w:color w:val="000000"/>
          <w:sz w:val="24"/>
          <w:szCs w:val="24"/>
          <w:lang w:bidi="en-US"/>
        </w:rPr>
        <w:t xml:space="preserve"> </w:t>
      </w:r>
      <w:r w:rsidRPr="00990AFD" w:rsidR="00581201">
        <w:rPr>
          <w:rFonts w:ascii="Times New Roman" w:hAnsi="Times New Roman" w:eastAsia="Times New Roman" w:cs="Times New Roman"/>
          <w:b/>
          <w:color w:val="000000"/>
          <w:sz w:val="24"/>
          <w:szCs w:val="24"/>
          <w:lang w:bidi="en-US"/>
        </w:rPr>
        <w:t>the consequence to Federal program or policy activities if the collection is</w:t>
      </w:r>
      <w:r w:rsidRPr="00990AFD" w:rsidR="0055220B">
        <w:rPr>
          <w:rFonts w:ascii="Times New Roman" w:hAnsi="Times New Roman" w:eastAsia="Times New Roman" w:cs="Times New Roman"/>
          <w:b/>
          <w:color w:val="000000"/>
          <w:sz w:val="24"/>
          <w:szCs w:val="24"/>
          <w:lang w:bidi="en-US"/>
        </w:rPr>
        <w:t xml:space="preserve"> </w:t>
      </w:r>
      <w:r w:rsidRPr="00990AFD" w:rsidR="00581201">
        <w:rPr>
          <w:rFonts w:ascii="Times New Roman" w:hAnsi="Times New Roman" w:eastAsia="Times New Roman" w:cs="Times New Roman"/>
          <w:b/>
          <w:color w:val="000000"/>
          <w:sz w:val="24"/>
          <w:szCs w:val="24"/>
          <w:lang w:bidi="en-US"/>
        </w:rPr>
        <w:t>not conducted or is conducted less frequently, as well as any technical or legal obstacles to reducing burden.</w:t>
      </w:r>
    </w:p>
    <w:p w:rsidRPr="00990AFD" w:rsidR="003A15F1" w:rsidP="003A15F1" w:rsidRDefault="00581201" w14:paraId="0822AE53" w14:textId="52D730DA">
      <w:pPr>
        <w:widowControl w:val="0"/>
        <w:spacing w:after="270" w:line="277" w:lineRule="exact"/>
        <w:ind w:right="300"/>
        <w:rPr>
          <w:rFonts w:ascii="Times New Roman" w:hAnsi="Times New Roman" w:eastAsia="Times New Roman" w:cs="Times New Roman"/>
          <w:color w:val="000000"/>
          <w:sz w:val="24"/>
          <w:szCs w:val="24"/>
          <w:lang w:bidi="en-US"/>
        </w:rPr>
      </w:pPr>
      <w:r w:rsidRPr="00990AFD">
        <w:rPr>
          <w:rFonts w:ascii="Times New Roman" w:hAnsi="Times New Roman" w:eastAsia="Times New Roman" w:cs="Times New Roman"/>
          <w:color w:val="000000"/>
          <w:sz w:val="24"/>
          <w:szCs w:val="24"/>
          <w:lang w:bidi="en-US"/>
        </w:rPr>
        <w:t>If basic information (</w:t>
      </w:r>
      <w:r w:rsidR="003D7202">
        <w:rPr>
          <w:rFonts w:ascii="Times New Roman" w:hAnsi="Times New Roman" w:eastAsia="Times New Roman" w:cs="Times New Roman"/>
          <w:color w:val="000000"/>
          <w:sz w:val="24"/>
          <w:szCs w:val="24"/>
          <w:lang w:bidi="en-US"/>
        </w:rPr>
        <w:t>e.g.,</w:t>
      </w:r>
      <w:r w:rsidRPr="00990AFD">
        <w:rPr>
          <w:rFonts w:ascii="Times New Roman" w:hAnsi="Times New Roman" w:eastAsia="Times New Roman" w:cs="Times New Roman"/>
          <w:color w:val="000000"/>
          <w:sz w:val="24"/>
          <w:szCs w:val="24"/>
          <w:lang w:bidi="en-US"/>
        </w:rPr>
        <w:t xml:space="preserve"> name, time, dates, rooms</w:t>
      </w:r>
      <w:r w:rsidR="00E75685">
        <w:rPr>
          <w:rFonts w:ascii="Times New Roman" w:hAnsi="Times New Roman" w:eastAsia="Times New Roman" w:cs="Times New Roman"/>
          <w:color w:val="000000"/>
          <w:sz w:val="24"/>
          <w:szCs w:val="24"/>
          <w:lang w:bidi="en-US"/>
        </w:rPr>
        <w:t>,</w:t>
      </w:r>
      <w:r w:rsidR="00970240">
        <w:rPr>
          <w:rFonts w:ascii="Times New Roman" w:hAnsi="Times New Roman" w:eastAsia="Times New Roman" w:cs="Times New Roman"/>
          <w:color w:val="000000"/>
          <w:sz w:val="24"/>
          <w:szCs w:val="24"/>
          <w:lang w:bidi="en-US"/>
        </w:rPr>
        <w:t xml:space="preserve"> and locations</w:t>
      </w:r>
      <w:r w:rsidRPr="00990AFD">
        <w:rPr>
          <w:rFonts w:ascii="Times New Roman" w:hAnsi="Times New Roman" w:eastAsia="Times New Roman" w:cs="Times New Roman"/>
          <w:color w:val="000000"/>
          <w:sz w:val="24"/>
          <w:szCs w:val="24"/>
          <w:lang w:bidi="en-US"/>
        </w:rPr>
        <w:t xml:space="preserve"> required, expected number to attend) is not collected, USNA officials will not be able to determine if the requestor's </w:t>
      </w:r>
      <w:r w:rsidRPr="00990AFD">
        <w:rPr>
          <w:rFonts w:ascii="Times New Roman" w:hAnsi="Times New Roman" w:eastAsia="Times New Roman" w:cs="Times New Roman"/>
          <w:color w:val="000000"/>
          <w:sz w:val="24"/>
          <w:szCs w:val="24"/>
          <w:lang w:bidi="en-US"/>
        </w:rPr>
        <w:lastRenderedPageBreak/>
        <w:t>needs can be met. If information relating to how th</w:t>
      </w:r>
      <w:r w:rsidR="00970240">
        <w:rPr>
          <w:rFonts w:ascii="Times New Roman" w:hAnsi="Times New Roman" w:eastAsia="Times New Roman" w:cs="Times New Roman"/>
          <w:color w:val="000000"/>
          <w:sz w:val="24"/>
          <w:szCs w:val="24"/>
          <w:lang w:bidi="en-US"/>
        </w:rPr>
        <w:t>e</w:t>
      </w:r>
      <w:r w:rsidRPr="00990AFD">
        <w:rPr>
          <w:rFonts w:ascii="Times New Roman" w:hAnsi="Times New Roman" w:eastAsia="Times New Roman" w:cs="Times New Roman"/>
          <w:color w:val="000000"/>
          <w:sz w:val="24"/>
          <w:szCs w:val="24"/>
          <w:lang w:bidi="en-US"/>
        </w:rPr>
        <w:t xml:space="preserve"> request</w:t>
      </w:r>
      <w:r w:rsidR="00970240">
        <w:rPr>
          <w:rFonts w:ascii="Times New Roman" w:hAnsi="Times New Roman" w:eastAsia="Times New Roman" w:cs="Times New Roman"/>
          <w:color w:val="000000"/>
          <w:sz w:val="24"/>
          <w:szCs w:val="24"/>
          <w:lang w:bidi="en-US"/>
        </w:rPr>
        <w:t>s</w:t>
      </w:r>
      <w:r w:rsidRPr="00990AFD">
        <w:rPr>
          <w:rFonts w:ascii="Times New Roman" w:hAnsi="Times New Roman" w:eastAsia="Times New Roman" w:cs="Times New Roman"/>
          <w:color w:val="000000"/>
          <w:sz w:val="24"/>
          <w:szCs w:val="24"/>
          <w:lang w:bidi="en-US"/>
        </w:rPr>
        <w:t xml:space="preserve"> fit within the mission of the USNA is not gathered, USNA managers will not be able to ensure that the requirements of Pub. L. 104-127 are met.</w:t>
      </w:r>
      <w:r w:rsidRPr="00990AFD" w:rsidR="00B137AB">
        <w:rPr>
          <w:rFonts w:ascii="Times New Roman" w:hAnsi="Times New Roman" w:eastAsia="Times New Roman" w:cs="Times New Roman"/>
          <w:color w:val="000000"/>
          <w:sz w:val="24"/>
          <w:szCs w:val="24"/>
          <w:lang w:bidi="en-US"/>
        </w:rPr>
        <w:t xml:space="preserve"> </w:t>
      </w:r>
    </w:p>
    <w:p w:rsidRPr="00990AFD" w:rsidR="0022355C" w:rsidP="00970240" w:rsidRDefault="0055220B" w14:paraId="1C6278FE" w14:textId="18774364">
      <w:pPr>
        <w:widowControl w:val="0"/>
        <w:spacing w:after="270" w:line="277" w:lineRule="exact"/>
        <w:ind w:right="300"/>
        <w:rPr>
          <w:szCs w:val="24"/>
        </w:rPr>
      </w:pPr>
      <w:r w:rsidRPr="00970240">
        <w:rPr>
          <w:rFonts w:ascii="Times New Roman" w:hAnsi="Times New Roman" w:cs="Times New Roman"/>
          <w:b/>
          <w:bCs/>
          <w:color w:val="000000"/>
          <w:sz w:val="24"/>
          <w:szCs w:val="24"/>
          <w:lang w:bidi="en-US"/>
        </w:rPr>
        <w:t>7.</w:t>
      </w:r>
      <w:r w:rsidRPr="00970240" w:rsidR="00B137AB">
        <w:rPr>
          <w:rFonts w:ascii="Times New Roman" w:hAnsi="Times New Roman" w:cs="Times New Roman"/>
          <w:b/>
          <w:bCs/>
          <w:color w:val="000000"/>
          <w:sz w:val="24"/>
          <w:szCs w:val="24"/>
          <w:lang w:bidi="en-US"/>
        </w:rPr>
        <w:t xml:space="preserve"> </w:t>
      </w:r>
      <w:r w:rsidRPr="00970240" w:rsidR="003A15F1">
        <w:rPr>
          <w:rFonts w:ascii="Times New Roman" w:hAnsi="Times New Roman" w:cs="Times New Roman"/>
          <w:b/>
          <w:bCs/>
          <w:color w:val="000000"/>
          <w:sz w:val="24"/>
          <w:szCs w:val="24"/>
          <w:lang w:bidi="en-US"/>
        </w:rPr>
        <w:t>Explain any special circumstances that would cause an information collection to be</w:t>
      </w:r>
      <w:r w:rsidR="00970240">
        <w:rPr>
          <w:rFonts w:ascii="Times New Roman" w:hAnsi="Times New Roman" w:cs="Times New Roman"/>
          <w:b/>
          <w:bCs/>
          <w:color w:val="000000"/>
          <w:sz w:val="24"/>
          <w:szCs w:val="24"/>
          <w:lang w:bidi="en-US"/>
        </w:rPr>
        <w:t xml:space="preserve"> conducted in a manner: </w:t>
      </w:r>
      <w:r w:rsidRPr="00990AFD" w:rsidR="00B137AB">
        <w:rPr>
          <w:szCs w:val="24"/>
        </w:rPr>
        <w:t xml:space="preserve"> </w:t>
      </w:r>
    </w:p>
    <w:p w:rsidRPr="00990AFD" w:rsidR="00E62A3E" w:rsidP="003A15F1" w:rsidRDefault="003A15F1" w14:paraId="08C85828" w14:textId="77777777">
      <w:pPr>
        <w:pStyle w:val="ListParagraph"/>
        <w:numPr>
          <w:ilvl w:val="0"/>
          <w:numId w:val="24"/>
        </w:numPr>
        <w:spacing w:after="80" w:line="240" w:lineRule="auto"/>
        <w:rPr>
          <w:rFonts w:ascii="Times New Roman" w:hAnsi="Times New Roman" w:cs="Times New Roman"/>
          <w:b/>
          <w:sz w:val="24"/>
          <w:szCs w:val="24"/>
        </w:rPr>
      </w:pPr>
      <w:r w:rsidRPr="00990AFD">
        <w:rPr>
          <w:rFonts w:ascii="Times New Roman" w:hAnsi="Times New Roman" w:cs="Times New Roman"/>
          <w:b/>
          <w:sz w:val="24"/>
          <w:szCs w:val="24"/>
        </w:rPr>
        <w:t>R</w:t>
      </w:r>
      <w:r w:rsidRPr="00990AFD" w:rsidR="00E62A3E">
        <w:rPr>
          <w:rFonts w:ascii="Times New Roman" w:hAnsi="Times New Roman" w:cs="Times New Roman"/>
          <w:b/>
          <w:sz w:val="24"/>
          <w:szCs w:val="24"/>
        </w:rPr>
        <w:t>equiring respondents to report informa</w:t>
      </w:r>
      <w:r w:rsidRPr="00990AFD" w:rsidR="00E62A3E">
        <w:rPr>
          <w:rFonts w:ascii="Times New Roman" w:hAnsi="Times New Roman" w:cs="Times New Roman"/>
          <w:b/>
          <w:sz w:val="24"/>
          <w:szCs w:val="24"/>
        </w:rPr>
        <w:softHyphen/>
        <w:t>tion to the agency more often than quarterly;</w:t>
      </w:r>
    </w:p>
    <w:p w:rsidRPr="00990AFD" w:rsidR="00E62A3E" w:rsidP="003A15F1" w:rsidRDefault="003A15F1" w14:paraId="08EAACA2" w14:textId="77777777">
      <w:pPr>
        <w:pStyle w:val="ListParagraph"/>
        <w:numPr>
          <w:ilvl w:val="0"/>
          <w:numId w:val="24"/>
        </w:numPr>
        <w:spacing w:after="80" w:line="240" w:lineRule="auto"/>
        <w:rPr>
          <w:rFonts w:ascii="Times New Roman" w:hAnsi="Times New Roman" w:cs="Times New Roman"/>
          <w:b/>
          <w:sz w:val="24"/>
          <w:szCs w:val="24"/>
        </w:rPr>
      </w:pPr>
      <w:r w:rsidRPr="00990AFD">
        <w:rPr>
          <w:rFonts w:ascii="Times New Roman" w:hAnsi="Times New Roman" w:cs="Times New Roman"/>
          <w:b/>
          <w:sz w:val="24"/>
          <w:szCs w:val="24"/>
        </w:rPr>
        <w:t>R</w:t>
      </w:r>
      <w:r w:rsidRPr="00990AFD" w:rsidR="00E62A3E">
        <w:rPr>
          <w:rFonts w:ascii="Times New Roman" w:hAnsi="Times New Roman" w:cs="Times New Roman"/>
          <w:b/>
          <w:sz w:val="24"/>
          <w:szCs w:val="24"/>
        </w:rPr>
        <w:t>equiring respondents to prepare a writ</w:t>
      </w:r>
      <w:r w:rsidRPr="00990AFD" w:rsidR="00E62A3E">
        <w:rPr>
          <w:rFonts w:ascii="Times New Roman" w:hAnsi="Times New Roman" w:cs="Times New Roman"/>
          <w:b/>
          <w:sz w:val="24"/>
          <w:szCs w:val="24"/>
        </w:rPr>
        <w:softHyphen/>
        <w:t xml:space="preserve">ten response to a collection of </w:t>
      </w:r>
      <w:r w:rsidRPr="00990AFD">
        <w:rPr>
          <w:rFonts w:ascii="Times New Roman" w:hAnsi="Times New Roman" w:cs="Times New Roman"/>
          <w:b/>
          <w:sz w:val="24"/>
          <w:szCs w:val="24"/>
        </w:rPr>
        <w:t>information in f</w:t>
      </w:r>
      <w:r w:rsidRPr="00990AFD" w:rsidR="00E62A3E">
        <w:rPr>
          <w:rFonts w:ascii="Times New Roman" w:hAnsi="Times New Roman" w:cs="Times New Roman"/>
          <w:b/>
          <w:sz w:val="24"/>
          <w:szCs w:val="24"/>
        </w:rPr>
        <w:t>ewer than 30 days after receipt of it;</w:t>
      </w:r>
    </w:p>
    <w:p w:rsidRPr="00990AFD" w:rsidR="00E60302" w:rsidP="00E60302" w:rsidRDefault="00E60302" w14:paraId="2DED7BE0" w14:textId="3EF8AD27">
      <w:pPr>
        <w:spacing w:after="80" w:line="240" w:lineRule="auto"/>
        <w:ind w:left="630"/>
        <w:rPr>
          <w:rFonts w:ascii="Times New Roman" w:hAnsi="Times New Roman" w:cs="Times New Roman"/>
          <w:b/>
          <w:sz w:val="24"/>
          <w:szCs w:val="24"/>
        </w:rPr>
      </w:pPr>
      <w:r w:rsidRPr="00990AFD">
        <w:rPr>
          <w:rFonts w:ascii="Times New Roman" w:hAnsi="Times New Roman" w:eastAsia="Times New Roman" w:cs="Times New Roman"/>
          <w:color w:val="000000"/>
          <w:sz w:val="24"/>
          <w:szCs w:val="24"/>
          <w:lang w:bidi="en-US"/>
        </w:rPr>
        <w:t>USNA management requires a minimum two-week notice in order to approve or disapprove an application. This may require the respondent to complete the application in less than 30 day</w:t>
      </w:r>
      <w:r w:rsidR="00970240">
        <w:rPr>
          <w:rFonts w:ascii="Times New Roman" w:hAnsi="Times New Roman" w:eastAsia="Times New Roman" w:cs="Times New Roman"/>
          <w:color w:val="000000"/>
          <w:sz w:val="24"/>
          <w:szCs w:val="24"/>
          <w:lang w:bidi="en-US"/>
        </w:rPr>
        <w:t>s and respond timely to ensure the request can be fulfilled.</w:t>
      </w:r>
    </w:p>
    <w:p w:rsidRPr="00990AFD" w:rsidR="00E62A3E" w:rsidP="00E62A3E" w:rsidRDefault="00E62A3E" w14:paraId="0AB5FC9F" w14:textId="77777777">
      <w:pPr>
        <w:numPr>
          <w:ilvl w:val="0"/>
          <w:numId w:val="15"/>
        </w:numPr>
        <w:tabs>
          <w:tab w:val="clear" w:pos="360"/>
        </w:tabs>
        <w:spacing w:after="80" w:line="240" w:lineRule="auto"/>
        <w:ind w:left="1170" w:hanging="450"/>
        <w:rPr>
          <w:rFonts w:ascii="Times New Roman" w:hAnsi="Times New Roman" w:cs="Times New Roman"/>
          <w:b/>
          <w:sz w:val="24"/>
          <w:szCs w:val="24"/>
        </w:rPr>
      </w:pPr>
      <w:r w:rsidRPr="00990AFD">
        <w:rPr>
          <w:rFonts w:ascii="Times New Roman" w:hAnsi="Times New Roman" w:cs="Times New Roman"/>
          <w:b/>
          <w:sz w:val="24"/>
          <w:szCs w:val="24"/>
        </w:rPr>
        <w:t>requiring respondents to submit more than an original and two copies of any docu</w:t>
      </w:r>
      <w:r w:rsidRPr="00990AFD">
        <w:rPr>
          <w:rFonts w:ascii="Times New Roman" w:hAnsi="Times New Roman" w:cs="Times New Roman"/>
          <w:b/>
          <w:sz w:val="24"/>
          <w:szCs w:val="24"/>
        </w:rPr>
        <w:softHyphen/>
        <w:t>ment;</w:t>
      </w:r>
    </w:p>
    <w:p w:rsidRPr="00990AFD" w:rsidR="00E62A3E" w:rsidP="00E62A3E" w:rsidRDefault="00E62A3E" w14:paraId="02A914BD" w14:textId="77777777">
      <w:pPr>
        <w:numPr>
          <w:ilvl w:val="0"/>
          <w:numId w:val="16"/>
        </w:numPr>
        <w:tabs>
          <w:tab w:val="clear" w:pos="360"/>
        </w:tabs>
        <w:spacing w:after="80" w:line="240" w:lineRule="auto"/>
        <w:ind w:left="1170" w:hanging="450"/>
        <w:rPr>
          <w:rFonts w:ascii="Times New Roman" w:hAnsi="Times New Roman" w:cs="Times New Roman"/>
          <w:b/>
          <w:sz w:val="24"/>
          <w:szCs w:val="24"/>
        </w:rPr>
      </w:pPr>
      <w:r w:rsidRPr="00990AFD">
        <w:rPr>
          <w:rFonts w:ascii="Times New Roman" w:hAnsi="Times New Roman" w:cs="Times New Roman"/>
          <w:b/>
          <w:sz w:val="24"/>
          <w:szCs w:val="24"/>
        </w:rPr>
        <w:t>requiring respondents to retain re</w:t>
      </w:r>
      <w:r w:rsidRPr="00990AFD">
        <w:rPr>
          <w:rFonts w:ascii="Times New Roman" w:hAnsi="Times New Roman" w:cs="Times New Roman"/>
          <w:b/>
          <w:sz w:val="24"/>
          <w:szCs w:val="24"/>
        </w:rPr>
        <w:softHyphen/>
        <w:t>cords, other than health, medical, governm</w:t>
      </w:r>
      <w:r w:rsidRPr="00990AFD">
        <w:rPr>
          <w:rFonts w:ascii="Times New Roman" w:hAnsi="Times New Roman" w:cs="Times New Roman"/>
          <w:b/>
          <w:sz w:val="24"/>
          <w:szCs w:val="24"/>
        </w:rPr>
        <w:softHyphen/>
        <w:t>ent contract, grant-in-aid, or tax records for more than three years;</w:t>
      </w:r>
    </w:p>
    <w:p w:rsidRPr="00990AFD" w:rsidR="00E62A3E" w:rsidP="00E62A3E" w:rsidRDefault="00E62A3E" w14:paraId="2B8D5A3F" w14:textId="77777777">
      <w:pPr>
        <w:numPr>
          <w:ilvl w:val="0"/>
          <w:numId w:val="17"/>
        </w:numPr>
        <w:tabs>
          <w:tab w:val="clear" w:pos="360"/>
        </w:tabs>
        <w:spacing w:after="80" w:line="240" w:lineRule="auto"/>
        <w:ind w:left="1170" w:hanging="450"/>
        <w:rPr>
          <w:rFonts w:ascii="Times New Roman" w:hAnsi="Times New Roman" w:cs="Times New Roman"/>
          <w:b/>
          <w:sz w:val="24"/>
          <w:szCs w:val="24"/>
        </w:rPr>
      </w:pPr>
      <w:r w:rsidRPr="00990AFD">
        <w:rPr>
          <w:rFonts w:ascii="Times New Roman" w:hAnsi="Times New Roman" w:cs="Times New Roman"/>
          <w:b/>
          <w:sz w:val="24"/>
          <w:szCs w:val="24"/>
        </w:rPr>
        <w:t>in connection with a statisti</w:t>
      </w:r>
      <w:r w:rsidRPr="00990AFD">
        <w:rPr>
          <w:rFonts w:ascii="Times New Roman" w:hAnsi="Times New Roman" w:cs="Times New Roman"/>
          <w:b/>
          <w:sz w:val="24"/>
          <w:szCs w:val="24"/>
        </w:rPr>
        <w:softHyphen/>
        <w:t>cal sur</w:t>
      </w:r>
      <w:r w:rsidRPr="00990AFD">
        <w:rPr>
          <w:rFonts w:ascii="Times New Roman" w:hAnsi="Times New Roman" w:cs="Times New Roman"/>
          <w:b/>
          <w:sz w:val="24"/>
          <w:szCs w:val="24"/>
        </w:rPr>
        <w:softHyphen/>
        <w:t>vey, that is not de</w:t>
      </w:r>
      <w:r w:rsidRPr="00990AFD">
        <w:rPr>
          <w:rFonts w:ascii="Times New Roman" w:hAnsi="Times New Roman" w:cs="Times New Roman"/>
          <w:b/>
          <w:sz w:val="24"/>
          <w:szCs w:val="24"/>
        </w:rPr>
        <w:softHyphen/>
        <w:t>signed to produce valid and reli</w:t>
      </w:r>
      <w:r w:rsidRPr="00990AFD">
        <w:rPr>
          <w:rFonts w:ascii="Times New Roman" w:hAnsi="Times New Roman" w:cs="Times New Roman"/>
          <w:b/>
          <w:sz w:val="24"/>
          <w:szCs w:val="24"/>
        </w:rPr>
        <w:softHyphen/>
        <w:t>able results that can be general</w:t>
      </w:r>
      <w:r w:rsidRPr="00990AFD">
        <w:rPr>
          <w:rFonts w:ascii="Times New Roman" w:hAnsi="Times New Roman" w:cs="Times New Roman"/>
          <w:b/>
          <w:sz w:val="24"/>
          <w:szCs w:val="24"/>
        </w:rPr>
        <w:softHyphen/>
        <w:t>ized to the uni</w:t>
      </w:r>
      <w:r w:rsidRPr="00990AFD">
        <w:rPr>
          <w:rFonts w:ascii="Times New Roman" w:hAnsi="Times New Roman" w:cs="Times New Roman"/>
          <w:b/>
          <w:sz w:val="24"/>
          <w:szCs w:val="24"/>
        </w:rPr>
        <w:softHyphen/>
        <w:t>verse of study;</w:t>
      </w:r>
    </w:p>
    <w:p w:rsidRPr="00990AFD" w:rsidR="00E62A3E" w:rsidP="00E62A3E" w:rsidRDefault="00E62A3E" w14:paraId="68CBF695" w14:textId="77777777">
      <w:pPr>
        <w:numPr>
          <w:ilvl w:val="0"/>
          <w:numId w:val="18"/>
        </w:numPr>
        <w:tabs>
          <w:tab w:val="clear" w:pos="360"/>
        </w:tabs>
        <w:spacing w:after="80" w:line="240" w:lineRule="auto"/>
        <w:ind w:left="1170" w:hanging="450"/>
        <w:rPr>
          <w:rFonts w:ascii="Times New Roman" w:hAnsi="Times New Roman" w:cs="Times New Roman"/>
          <w:b/>
          <w:sz w:val="24"/>
          <w:szCs w:val="24"/>
        </w:rPr>
      </w:pPr>
      <w:r w:rsidRPr="00990AFD">
        <w:rPr>
          <w:rFonts w:ascii="Times New Roman" w:hAnsi="Times New Roman" w:cs="Times New Roman"/>
          <w:b/>
          <w:sz w:val="24"/>
          <w:szCs w:val="24"/>
        </w:rPr>
        <w:t>requiring the use of a statis</w:t>
      </w:r>
      <w:r w:rsidRPr="00990AFD">
        <w:rPr>
          <w:rFonts w:ascii="Times New Roman" w:hAnsi="Times New Roman" w:cs="Times New Roman"/>
          <w:b/>
          <w:sz w:val="24"/>
          <w:szCs w:val="24"/>
        </w:rPr>
        <w:softHyphen/>
        <w:t>tical data classi</w:t>
      </w:r>
      <w:r w:rsidRPr="00990AFD">
        <w:rPr>
          <w:rFonts w:ascii="Times New Roman" w:hAnsi="Times New Roman" w:cs="Times New Roman"/>
          <w:b/>
          <w:sz w:val="24"/>
          <w:szCs w:val="24"/>
        </w:rPr>
        <w:softHyphen/>
        <w:t>fication that has not been re</w:t>
      </w:r>
      <w:r w:rsidRPr="00990AFD">
        <w:rPr>
          <w:rFonts w:ascii="Times New Roman" w:hAnsi="Times New Roman" w:cs="Times New Roman"/>
          <w:b/>
          <w:sz w:val="24"/>
          <w:szCs w:val="24"/>
        </w:rPr>
        <w:softHyphen/>
        <w:t>vie</w:t>
      </w:r>
      <w:r w:rsidRPr="00990AFD">
        <w:rPr>
          <w:rFonts w:ascii="Times New Roman" w:hAnsi="Times New Roman" w:cs="Times New Roman"/>
          <w:b/>
          <w:sz w:val="24"/>
          <w:szCs w:val="24"/>
        </w:rPr>
        <w:softHyphen/>
        <w:t>wed and approved by OMB;</w:t>
      </w:r>
    </w:p>
    <w:p w:rsidRPr="00990AFD" w:rsidR="00E62A3E" w:rsidP="00E62A3E" w:rsidRDefault="00E62A3E" w14:paraId="73BF9ED9" w14:textId="77777777">
      <w:pPr>
        <w:numPr>
          <w:ilvl w:val="0"/>
          <w:numId w:val="19"/>
        </w:numPr>
        <w:tabs>
          <w:tab w:val="clear" w:pos="360"/>
        </w:tabs>
        <w:spacing w:after="80" w:line="240" w:lineRule="auto"/>
        <w:ind w:left="1170" w:hanging="450"/>
        <w:rPr>
          <w:rFonts w:ascii="Times New Roman" w:hAnsi="Times New Roman" w:cs="Times New Roman"/>
          <w:b/>
          <w:sz w:val="24"/>
          <w:szCs w:val="24"/>
        </w:rPr>
      </w:pPr>
      <w:r w:rsidRPr="00990AFD">
        <w:rPr>
          <w:rFonts w:ascii="Times New Roman" w:hAnsi="Times New Roman" w:cs="Times New Roman"/>
          <w:b/>
          <w:sz w:val="24"/>
          <w:szCs w:val="24"/>
        </w:rPr>
        <w:t>that includes a pledge of confiden</w:t>
      </w:r>
      <w:r w:rsidRPr="00990AFD">
        <w:rPr>
          <w:rFonts w:ascii="Times New Roman" w:hAnsi="Times New Roman" w:cs="Times New Roman"/>
          <w:b/>
          <w:sz w:val="24"/>
          <w:szCs w:val="24"/>
        </w:rPr>
        <w:softHyphen/>
        <w:t>tiali</w:t>
      </w:r>
      <w:r w:rsidRPr="00990AFD">
        <w:rPr>
          <w:rFonts w:ascii="Times New Roman" w:hAnsi="Times New Roman" w:cs="Times New Roman"/>
          <w:b/>
          <w:sz w:val="24"/>
          <w:szCs w:val="24"/>
        </w:rPr>
        <w:softHyphen/>
        <w:t>ty that is not supported by au</w:t>
      </w:r>
      <w:r w:rsidRPr="00990AFD">
        <w:rPr>
          <w:rFonts w:ascii="Times New Roman" w:hAnsi="Times New Roman" w:cs="Times New Roman"/>
          <w:b/>
          <w:sz w:val="24"/>
          <w:szCs w:val="24"/>
        </w:rPr>
        <w:softHyphen/>
        <w:t>thority estab</w:t>
      </w:r>
      <w:r w:rsidRPr="00990AFD">
        <w:rPr>
          <w:rFonts w:ascii="Times New Roman" w:hAnsi="Times New Roman" w:cs="Times New Roman"/>
          <w:b/>
          <w:sz w:val="24"/>
          <w:szCs w:val="24"/>
        </w:rPr>
        <w:softHyphen/>
        <w:t>lished in statute or regu</w:t>
      </w:r>
      <w:r w:rsidRPr="00990AFD">
        <w:rPr>
          <w:rFonts w:ascii="Times New Roman" w:hAnsi="Times New Roman" w:cs="Times New Roman"/>
          <w:b/>
          <w:sz w:val="24"/>
          <w:szCs w:val="24"/>
        </w:rPr>
        <w:softHyphen/>
        <w:t>la</w:t>
      </w:r>
      <w:r w:rsidRPr="00990AFD">
        <w:rPr>
          <w:rFonts w:ascii="Times New Roman" w:hAnsi="Times New Roman" w:cs="Times New Roman"/>
          <w:b/>
          <w:sz w:val="24"/>
          <w:szCs w:val="24"/>
        </w:rPr>
        <w:softHyphen/>
        <w:t>tion, that is not sup</w:t>
      </w:r>
      <w:r w:rsidRPr="00990AFD">
        <w:rPr>
          <w:rFonts w:ascii="Times New Roman" w:hAnsi="Times New Roman" w:cs="Times New Roman"/>
          <w:b/>
          <w:sz w:val="24"/>
          <w:szCs w:val="24"/>
        </w:rPr>
        <w:softHyphen/>
        <w:t>ported by dis</w:t>
      </w:r>
      <w:r w:rsidRPr="00990AFD">
        <w:rPr>
          <w:rFonts w:ascii="Times New Roman" w:hAnsi="Times New Roman" w:cs="Times New Roman"/>
          <w:b/>
          <w:sz w:val="24"/>
          <w:szCs w:val="24"/>
        </w:rPr>
        <w:softHyphen/>
        <w:t>closure and data security policies that are consistent with the pledge, or which unneces</w:t>
      </w:r>
      <w:r w:rsidRPr="00990AFD">
        <w:rPr>
          <w:rFonts w:ascii="Times New Roman" w:hAnsi="Times New Roman" w:cs="Times New Roman"/>
          <w:b/>
          <w:sz w:val="24"/>
          <w:szCs w:val="24"/>
        </w:rPr>
        <w:softHyphen/>
        <w:t>sarily impedes shar</w:t>
      </w:r>
      <w:r w:rsidRPr="00990AFD">
        <w:rPr>
          <w:rFonts w:ascii="Times New Roman" w:hAnsi="Times New Roman" w:cs="Times New Roman"/>
          <w:b/>
          <w:sz w:val="24"/>
          <w:szCs w:val="24"/>
        </w:rPr>
        <w:softHyphen/>
        <w:t>ing of data with other agencies for com</w:t>
      </w:r>
      <w:r w:rsidRPr="00990AFD">
        <w:rPr>
          <w:rFonts w:ascii="Times New Roman" w:hAnsi="Times New Roman" w:cs="Times New Roman"/>
          <w:b/>
          <w:sz w:val="24"/>
          <w:szCs w:val="24"/>
        </w:rPr>
        <w:softHyphen/>
        <w:t>patible confiden</w:t>
      </w:r>
      <w:r w:rsidRPr="00990AFD">
        <w:rPr>
          <w:rFonts w:ascii="Times New Roman" w:hAnsi="Times New Roman" w:cs="Times New Roman"/>
          <w:b/>
          <w:sz w:val="24"/>
          <w:szCs w:val="24"/>
        </w:rPr>
        <w:softHyphen/>
        <w:t>tial use; or</w:t>
      </w:r>
    </w:p>
    <w:p w:rsidRPr="00990AFD" w:rsidR="00581201" w:rsidP="00E62A3E" w:rsidRDefault="00E62A3E" w14:paraId="193DDA2E" w14:textId="77777777">
      <w:pPr>
        <w:numPr>
          <w:ilvl w:val="0"/>
          <w:numId w:val="20"/>
        </w:numPr>
        <w:tabs>
          <w:tab w:val="num" w:pos="648"/>
        </w:tabs>
        <w:spacing w:after="80" w:line="240" w:lineRule="auto"/>
        <w:ind w:left="1170" w:hanging="450"/>
        <w:rPr>
          <w:rFonts w:ascii="Times New Roman" w:hAnsi="Times New Roman" w:cs="Times New Roman"/>
          <w:sz w:val="24"/>
          <w:szCs w:val="24"/>
        </w:rPr>
      </w:pPr>
      <w:r w:rsidRPr="00990AFD">
        <w:rPr>
          <w:rFonts w:ascii="Times New Roman" w:hAnsi="Times New Roman" w:cs="Times New Roman"/>
          <w:b/>
          <w:sz w:val="24"/>
          <w:szCs w:val="24"/>
        </w:rPr>
        <w:t>requiring respondents to submit propri</w:t>
      </w:r>
      <w:r w:rsidRPr="00990AFD">
        <w:rPr>
          <w:rFonts w:ascii="Times New Roman" w:hAnsi="Times New Roman" w:cs="Times New Roman"/>
          <w:b/>
          <w:sz w:val="24"/>
          <w:szCs w:val="24"/>
        </w:rPr>
        <w:softHyphen/>
        <w:t>etary trade secret, or other confidential information unless the agency can demon</w:t>
      </w:r>
      <w:r w:rsidRPr="00990AFD">
        <w:rPr>
          <w:rFonts w:ascii="Times New Roman" w:hAnsi="Times New Roman" w:cs="Times New Roman"/>
          <w:b/>
          <w:sz w:val="24"/>
          <w:szCs w:val="24"/>
        </w:rPr>
        <w:softHyphen/>
        <w:t>strate that it has instituted procedures to protect the information's confidentiality to the extent permit</w:t>
      </w:r>
      <w:r w:rsidRPr="00990AFD">
        <w:rPr>
          <w:rFonts w:ascii="Times New Roman" w:hAnsi="Times New Roman" w:cs="Times New Roman"/>
          <w:b/>
          <w:sz w:val="24"/>
          <w:szCs w:val="24"/>
        </w:rPr>
        <w:softHyphen/>
        <w:t>ted by law.</w:t>
      </w:r>
    </w:p>
    <w:p w:rsidR="004D3D3D" w:rsidP="00E60302" w:rsidRDefault="00E60302" w14:paraId="38305F30" w14:textId="77777777">
      <w:pPr>
        <w:spacing w:after="80" w:line="240" w:lineRule="auto"/>
        <w:rPr>
          <w:rFonts w:ascii="Times New Roman" w:hAnsi="Times New Roman" w:cs="Times New Roman"/>
          <w:sz w:val="24"/>
          <w:szCs w:val="24"/>
        </w:rPr>
      </w:pPr>
      <w:r w:rsidRPr="00990AFD">
        <w:rPr>
          <w:rFonts w:ascii="Times New Roman" w:hAnsi="Times New Roman" w:cs="Times New Roman"/>
          <w:sz w:val="24"/>
          <w:szCs w:val="24"/>
        </w:rPr>
        <w:t xml:space="preserve">      </w:t>
      </w:r>
    </w:p>
    <w:p w:rsidRPr="00990AFD" w:rsidR="00E60302" w:rsidP="00E60302" w:rsidRDefault="00E60302" w14:paraId="74E7C730" w14:textId="68CDBF4A">
      <w:pPr>
        <w:spacing w:after="80" w:line="240" w:lineRule="auto"/>
        <w:rPr>
          <w:rFonts w:ascii="Times New Roman" w:hAnsi="Times New Roman" w:cs="Times New Roman"/>
          <w:sz w:val="24"/>
          <w:szCs w:val="24"/>
        </w:rPr>
      </w:pPr>
      <w:r w:rsidRPr="00990AFD">
        <w:rPr>
          <w:rFonts w:ascii="Times New Roman" w:hAnsi="Times New Roman" w:cs="Times New Roman"/>
          <w:sz w:val="24"/>
          <w:szCs w:val="24"/>
        </w:rPr>
        <w:t xml:space="preserve">There are no other specials circumstances. </w:t>
      </w:r>
    </w:p>
    <w:p w:rsidRPr="00990AFD" w:rsidR="00E60302" w:rsidP="00E60302" w:rsidRDefault="00E60302" w14:paraId="7AD16A47" w14:textId="77777777">
      <w:pPr>
        <w:spacing w:after="80" w:line="240" w:lineRule="auto"/>
        <w:rPr>
          <w:rFonts w:ascii="Times New Roman" w:hAnsi="Times New Roman" w:cs="Times New Roman"/>
          <w:sz w:val="24"/>
          <w:szCs w:val="24"/>
        </w:rPr>
      </w:pPr>
    </w:p>
    <w:p w:rsidRPr="00990AFD" w:rsidR="00581201" w:rsidP="006D56EF" w:rsidRDefault="006D56EF" w14:paraId="4EE73116" w14:textId="77777777">
      <w:pPr>
        <w:pStyle w:val="BodyText2"/>
        <w:shd w:val="clear" w:color="auto" w:fill="auto"/>
        <w:spacing w:before="0" w:after="237" w:line="277" w:lineRule="exact"/>
        <w:ind w:left="60" w:right="260"/>
        <w:rPr>
          <w:b/>
          <w:color w:val="000000"/>
          <w:sz w:val="24"/>
          <w:szCs w:val="24"/>
          <w:lang w:bidi="en-US"/>
        </w:rPr>
      </w:pPr>
      <w:r w:rsidRPr="00990AFD">
        <w:rPr>
          <w:b/>
          <w:color w:val="000000"/>
          <w:sz w:val="24"/>
          <w:szCs w:val="24"/>
          <w:lang w:bidi="en-US"/>
        </w:rPr>
        <w:t xml:space="preserve">8. </w:t>
      </w:r>
      <w:r w:rsidRPr="00990AFD" w:rsidR="00581201">
        <w:rPr>
          <w:b/>
          <w:color w:val="000000"/>
          <w:sz w:val="24"/>
          <w:szCs w:val="24"/>
          <w:lang w:bidi="en-US"/>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comments response to the Federal Register notice and efforts to consult outside the agency. Consultation with representative of those from who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rsidR="00581201" w:rsidP="004E7D46" w:rsidRDefault="00581201" w14:paraId="1652E63F" w14:textId="3AC1CCBA">
      <w:pPr>
        <w:rPr>
          <w:rFonts w:ascii="Times New Roman" w:hAnsi="Times New Roman" w:eastAsia="Times New Roman" w:cs="Times New Roman"/>
          <w:color w:val="000000"/>
          <w:sz w:val="24"/>
          <w:szCs w:val="24"/>
          <w:lang w:bidi="en-US"/>
        </w:rPr>
      </w:pPr>
      <w:r w:rsidRPr="00970240">
        <w:rPr>
          <w:rFonts w:ascii="Times New Roman" w:hAnsi="Times New Roman" w:eastAsia="Times New Roman" w:cs="Times New Roman"/>
          <w:color w:val="000000"/>
          <w:sz w:val="24"/>
          <w:szCs w:val="24"/>
          <w:lang w:bidi="en-US"/>
        </w:rPr>
        <w:lastRenderedPageBreak/>
        <w:t>A Federal Register notice was publis</w:t>
      </w:r>
      <w:r w:rsidRPr="00970240" w:rsidR="00263445">
        <w:rPr>
          <w:rFonts w:ascii="Times New Roman" w:hAnsi="Times New Roman" w:eastAsia="Times New Roman" w:cs="Times New Roman"/>
          <w:color w:val="000000"/>
          <w:sz w:val="24"/>
          <w:szCs w:val="24"/>
          <w:lang w:bidi="en-US"/>
        </w:rPr>
        <w:t>hed in the Federal Register</w:t>
      </w:r>
      <w:r w:rsidRPr="00970240" w:rsidR="002B670B">
        <w:rPr>
          <w:rFonts w:ascii="Times New Roman" w:hAnsi="Times New Roman" w:eastAsia="Times New Roman" w:cs="Times New Roman"/>
          <w:color w:val="000000"/>
          <w:sz w:val="24"/>
          <w:szCs w:val="24"/>
          <w:lang w:bidi="en-US"/>
        </w:rPr>
        <w:t xml:space="preserve"> on </w:t>
      </w:r>
      <w:r w:rsidRPr="00970240" w:rsidR="004E7D46">
        <w:rPr>
          <w:rFonts w:ascii="Times New Roman" w:hAnsi="Times New Roman" w:eastAsia="Times New Roman" w:cs="Times New Roman"/>
          <w:color w:val="000000"/>
          <w:sz w:val="24"/>
          <w:szCs w:val="24"/>
          <w:lang w:bidi="en-US"/>
        </w:rPr>
        <w:t xml:space="preserve">April </w:t>
      </w:r>
      <w:r w:rsidRPr="00970240" w:rsidR="00990AFD">
        <w:rPr>
          <w:rFonts w:ascii="Times New Roman" w:hAnsi="Times New Roman" w:eastAsia="Times New Roman" w:cs="Times New Roman"/>
          <w:color w:val="000000"/>
          <w:sz w:val="24"/>
          <w:szCs w:val="24"/>
          <w:lang w:bidi="en-US"/>
        </w:rPr>
        <w:t>26</w:t>
      </w:r>
      <w:r w:rsidRPr="00970240" w:rsidR="004E7D46">
        <w:rPr>
          <w:rFonts w:ascii="Times New Roman" w:hAnsi="Times New Roman" w:eastAsia="Times New Roman" w:cs="Times New Roman"/>
          <w:color w:val="000000"/>
          <w:sz w:val="24"/>
          <w:szCs w:val="24"/>
          <w:lang w:bidi="en-US"/>
        </w:rPr>
        <w:t>, 20</w:t>
      </w:r>
      <w:r w:rsidRPr="00970240" w:rsidR="00990AFD">
        <w:rPr>
          <w:rFonts w:ascii="Times New Roman" w:hAnsi="Times New Roman" w:eastAsia="Times New Roman" w:cs="Times New Roman"/>
          <w:color w:val="000000"/>
          <w:sz w:val="24"/>
          <w:szCs w:val="24"/>
          <w:lang w:bidi="en-US"/>
        </w:rPr>
        <w:t>21</w:t>
      </w:r>
      <w:r w:rsidRPr="00970240" w:rsidR="002B670B">
        <w:rPr>
          <w:rFonts w:ascii="Times New Roman" w:hAnsi="Times New Roman" w:eastAsia="Times New Roman" w:cs="Times New Roman"/>
          <w:color w:val="000000"/>
          <w:sz w:val="24"/>
          <w:szCs w:val="24"/>
          <w:lang w:bidi="en-US"/>
        </w:rPr>
        <w:t xml:space="preserve"> </w:t>
      </w:r>
      <w:r w:rsidRPr="00970240" w:rsidR="004E7D46">
        <w:rPr>
          <w:rFonts w:ascii="Times New Roman" w:hAnsi="Times New Roman" w:cs="Times New Roman"/>
          <w:sz w:val="24"/>
          <w:szCs w:val="24"/>
        </w:rPr>
        <w:t>FR Doc. No.</w:t>
      </w:r>
      <w:r w:rsidRPr="00970240" w:rsidR="00FE6777">
        <w:rPr>
          <w:rFonts w:ascii="Times New Roman" w:hAnsi="Times New Roman" w:cs="Times New Roman"/>
          <w:sz w:val="24"/>
          <w:szCs w:val="24"/>
        </w:rPr>
        <w:t xml:space="preserve"> </w:t>
      </w:r>
      <w:hyperlink w:history="1" r:id="rId7">
        <w:r w:rsidRPr="00970240" w:rsidR="00FE6777">
          <w:rPr>
            <w:rFonts w:ascii="Times New Roman" w:hAnsi="Times New Roman" w:cs="Times New Roman"/>
            <w:sz w:val="24"/>
            <w:szCs w:val="24"/>
            <w:bdr w:val="none" w:color="auto" w:sz="0" w:space="0" w:frame="1"/>
          </w:rPr>
          <w:t>2021-08627</w:t>
        </w:r>
      </w:hyperlink>
      <w:r w:rsidRPr="00970240" w:rsidR="00FE6777">
        <w:rPr>
          <w:rFonts w:ascii="Times New Roman" w:hAnsi="Times New Roman" w:cs="Times New Roman"/>
          <w:sz w:val="24"/>
          <w:szCs w:val="24"/>
        </w:rPr>
        <w:t xml:space="preserve">, </w:t>
      </w:r>
      <w:r w:rsidRPr="00970240" w:rsidR="006501FA">
        <w:rPr>
          <w:rFonts w:ascii="Times New Roman" w:hAnsi="Times New Roman" w:cs="Times New Roman"/>
          <w:sz w:val="24"/>
          <w:szCs w:val="24"/>
        </w:rPr>
        <w:t>P</w:t>
      </w:r>
      <w:r w:rsidRPr="00970240" w:rsidR="004E7D46">
        <w:rPr>
          <w:rFonts w:ascii="Times New Roman" w:hAnsi="Times New Roman" w:cs="Times New Roman"/>
          <w:sz w:val="24"/>
          <w:szCs w:val="24"/>
        </w:rPr>
        <w:t>age</w:t>
      </w:r>
      <w:r w:rsidRPr="00970240" w:rsidR="00990AFD">
        <w:rPr>
          <w:rFonts w:ascii="Times New Roman" w:hAnsi="Times New Roman" w:cs="Times New Roman"/>
          <w:sz w:val="24"/>
          <w:szCs w:val="24"/>
        </w:rPr>
        <w:t xml:space="preserve"> 22010.</w:t>
      </w:r>
      <w:r w:rsidRPr="00970240" w:rsidR="002B670B">
        <w:rPr>
          <w:rFonts w:ascii="Times New Roman" w:hAnsi="Times New Roman" w:eastAsia="Times New Roman" w:cs="Times New Roman"/>
          <w:color w:val="000000"/>
          <w:sz w:val="24"/>
          <w:szCs w:val="24"/>
          <w:lang w:bidi="en-US"/>
        </w:rPr>
        <w:t xml:space="preserve"> </w:t>
      </w:r>
      <w:r w:rsidRPr="00970240">
        <w:rPr>
          <w:rFonts w:ascii="Times New Roman" w:hAnsi="Times New Roman" w:eastAsia="Times New Roman" w:cs="Times New Roman"/>
          <w:color w:val="000000"/>
          <w:sz w:val="24"/>
          <w:szCs w:val="24"/>
          <w:lang w:bidi="en-US"/>
        </w:rPr>
        <w:t xml:space="preserve">No comments were received.  </w:t>
      </w:r>
      <w:r w:rsidR="00820F33">
        <w:rPr>
          <w:rFonts w:ascii="Times New Roman" w:hAnsi="Times New Roman" w:eastAsia="Times New Roman" w:cs="Times New Roman"/>
          <w:color w:val="000000"/>
          <w:sz w:val="24"/>
          <w:szCs w:val="24"/>
          <w:lang w:bidi="en-US"/>
        </w:rPr>
        <w:t>No comments from consultants</w:t>
      </w:r>
      <w:r w:rsidR="00125774">
        <w:rPr>
          <w:rFonts w:ascii="Times New Roman" w:hAnsi="Times New Roman" w:eastAsia="Times New Roman" w:cs="Times New Roman"/>
          <w:color w:val="000000"/>
          <w:sz w:val="24"/>
          <w:szCs w:val="24"/>
          <w:lang w:bidi="en-US"/>
        </w:rPr>
        <w:t xml:space="preserve"> they all stated they have no concerns with the application</w:t>
      </w:r>
      <w:r w:rsidR="00AC01C0">
        <w:rPr>
          <w:rFonts w:ascii="Times New Roman" w:hAnsi="Times New Roman" w:eastAsia="Times New Roman" w:cs="Times New Roman"/>
          <w:color w:val="000000"/>
          <w:sz w:val="24"/>
          <w:szCs w:val="24"/>
          <w:lang w:bidi="en-US"/>
        </w:rPr>
        <w:t xml:space="preserve"> or the process we have had in place for many years</w:t>
      </w:r>
      <w:r w:rsidR="00125774">
        <w:rPr>
          <w:rFonts w:ascii="Times New Roman" w:hAnsi="Times New Roman" w:eastAsia="Times New Roman" w:cs="Times New Roman"/>
          <w:color w:val="000000"/>
          <w:sz w:val="24"/>
          <w:szCs w:val="24"/>
          <w:lang w:bidi="en-US"/>
        </w:rPr>
        <w:t xml:space="preserve">. </w:t>
      </w:r>
    </w:p>
    <w:p w:rsidR="00D924C7" w:rsidP="004E7D46" w:rsidRDefault="00D924C7" w14:paraId="573C2B8D" w14:textId="74CF3568">
      <w:pPr>
        <w:rPr>
          <w:rFonts w:ascii="Times New Roman" w:hAnsi="Times New Roman" w:eastAsia="Times New Roman" w:cs="Times New Roman"/>
          <w:color w:val="000000"/>
          <w:sz w:val="24"/>
          <w:szCs w:val="24"/>
          <w:lang w:bidi="en-US"/>
        </w:rPr>
      </w:pPr>
      <w:r>
        <w:rPr>
          <w:rFonts w:ascii="Times New Roman" w:hAnsi="Times New Roman" w:eastAsia="Times New Roman" w:cs="Times New Roman"/>
          <w:color w:val="000000"/>
          <w:sz w:val="24"/>
          <w:szCs w:val="24"/>
          <w:lang w:bidi="en-US"/>
        </w:rPr>
        <w:t>The USNA management team consult regularly with stakeholders that frequently use the facilities, and our Special Events Coordinator reviews</w:t>
      </w:r>
      <w:r w:rsidR="00154F53">
        <w:rPr>
          <w:rFonts w:ascii="Times New Roman" w:hAnsi="Times New Roman" w:eastAsia="Times New Roman" w:cs="Times New Roman"/>
          <w:color w:val="000000"/>
          <w:sz w:val="24"/>
          <w:szCs w:val="24"/>
          <w:lang w:bidi="en-US"/>
        </w:rPr>
        <w:t xml:space="preserve"> public</w:t>
      </w:r>
      <w:r>
        <w:rPr>
          <w:rFonts w:ascii="Times New Roman" w:hAnsi="Times New Roman" w:eastAsia="Times New Roman" w:cs="Times New Roman"/>
          <w:color w:val="000000"/>
          <w:sz w:val="24"/>
          <w:szCs w:val="24"/>
          <w:lang w:bidi="en-US"/>
        </w:rPr>
        <w:t xml:space="preserve"> requests to improve processes in collections. These entities</w:t>
      </w:r>
      <w:r w:rsidR="00154F53">
        <w:rPr>
          <w:rFonts w:ascii="Times New Roman" w:hAnsi="Times New Roman" w:eastAsia="Times New Roman" w:cs="Times New Roman"/>
          <w:color w:val="000000"/>
          <w:sz w:val="24"/>
          <w:szCs w:val="24"/>
          <w:lang w:bidi="en-US"/>
        </w:rPr>
        <w:t xml:space="preserve"> include:</w:t>
      </w:r>
    </w:p>
    <w:p w:rsidR="00154F53" w:rsidP="004E7D46" w:rsidRDefault="00154F53" w14:paraId="18B01E35" w14:textId="5E427F85">
      <w:pPr>
        <w:rPr>
          <w:rFonts w:ascii="Times New Roman" w:hAnsi="Times New Roman" w:eastAsia="Times New Roman" w:cs="Times New Roman"/>
          <w:color w:val="000000"/>
          <w:sz w:val="24"/>
          <w:szCs w:val="24"/>
          <w:lang w:bidi="en-US"/>
        </w:rPr>
      </w:pPr>
      <w:r>
        <w:rPr>
          <w:rFonts w:ascii="Times New Roman" w:hAnsi="Times New Roman" w:eastAsia="Times New Roman" w:cs="Times New Roman"/>
          <w:color w:val="000000"/>
          <w:sz w:val="24"/>
          <w:szCs w:val="24"/>
          <w:lang w:bidi="en-US"/>
        </w:rPr>
        <w:t>Craven Rand (</w:t>
      </w:r>
      <w:hyperlink w:history="1" r:id="rId8">
        <w:r w:rsidRPr="00316EAB">
          <w:rPr>
            <w:rStyle w:val="Hyperlink"/>
            <w:rFonts w:ascii="Times New Roman" w:hAnsi="Times New Roman" w:eastAsia="Times New Roman" w:cs="Times New Roman"/>
            <w:sz w:val="24"/>
            <w:szCs w:val="24"/>
            <w:lang w:bidi="en-US"/>
          </w:rPr>
          <w:t>crand@fona.org</w:t>
        </w:r>
      </w:hyperlink>
      <w:r>
        <w:rPr>
          <w:rFonts w:ascii="Times New Roman" w:hAnsi="Times New Roman" w:eastAsia="Times New Roman" w:cs="Times New Roman"/>
          <w:color w:val="000000"/>
          <w:sz w:val="24"/>
          <w:szCs w:val="24"/>
          <w:lang w:bidi="en-US"/>
        </w:rPr>
        <w:t xml:space="preserve">), Executive Director, Friends of the National Arboretum, 3501 New York Avenue NE, Washington, DC 20002 </w:t>
      </w:r>
    </w:p>
    <w:p w:rsidR="00154F53" w:rsidP="00154F53" w:rsidRDefault="00154F53" w14:paraId="2E061651" w14:textId="40D041AB">
      <w:pPr>
        <w:rPr>
          <w:rFonts w:ascii="Times New Roman" w:hAnsi="Times New Roman" w:eastAsia="Times New Roman" w:cs="Times New Roman"/>
          <w:color w:val="000000"/>
          <w:sz w:val="24"/>
          <w:szCs w:val="24"/>
          <w:lang w:bidi="en-US"/>
        </w:rPr>
      </w:pPr>
      <w:r>
        <w:rPr>
          <w:rFonts w:ascii="Times New Roman" w:hAnsi="Times New Roman" w:eastAsia="Times New Roman" w:cs="Times New Roman"/>
          <w:color w:val="000000"/>
          <w:sz w:val="24"/>
          <w:szCs w:val="24"/>
          <w:lang w:bidi="en-US"/>
        </w:rPr>
        <w:t>Bobbie Alexander (</w:t>
      </w:r>
      <w:hyperlink w:history="1" r:id="rId9">
        <w:r w:rsidRPr="00316EAB">
          <w:rPr>
            <w:rStyle w:val="Hyperlink"/>
            <w:rFonts w:ascii="Times New Roman" w:hAnsi="Times New Roman" w:eastAsia="Times New Roman" w:cs="Times New Roman"/>
            <w:sz w:val="24"/>
            <w:szCs w:val="24"/>
            <w:lang w:bidi="en-US"/>
          </w:rPr>
          <w:t>balexander@bonsai-nbf.org</w:t>
        </w:r>
      </w:hyperlink>
      <w:r>
        <w:rPr>
          <w:rFonts w:ascii="Times New Roman" w:hAnsi="Times New Roman" w:eastAsia="Times New Roman" w:cs="Times New Roman"/>
          <w:color w:val="000000"/>
          <w:sz w:val="24"/>
          <w:szCs w:val="24"/>
          <w:lang w:bidi="en-US"/>
        </w:rPr>
        <w:t xml:space="preserve">), </w:t>
      </w:r>
      <w:proofErr w:type="spellStart"/>
      <w:r w:rsidR="00820F33">
        <w:rPr>
          <w:rFonts w:ascii="Times New Roman" w:hAnsi="Times New Roman" w:eastAsia="Times New Roman" w:cs="Times New Roman"/>
          <w:color w:val="000000"/>
          <w:sz w:val="24"/>
          <w:szCs w:val="24"/>
          <w:lang w:bidi="en-US"/>
        </w:rPr>
        <w:t>Execurtive</w:t>
      </w:r>
      <w:proofErr w:type="spellEnd"/>
      <w:r>
        <w:rPr>
          <w:rFonts w:ascii="Times New Roman" w:hAnsi="Times New Roman" w:eastAsia="Times New Roman" w:cs="Times New Roman"/>
          <w:color w:val="000000"/>
          <w:sz w:val="24"/>
          <w:szCs w:val="24"/>
          <w:lang w:bidi="en-US"/>
        </w:rPr>
        <w:t xml:space="preserve"> Director, National Bonsai Foundation, 3501 New York Avenue NE, Washington, DC 20002</w:t>
      </w:r>
    </w:p>
    <w:p w:rsidR="00154F53" w:rsidP="00154F53" w:rsidRDefault="00154F53" w14:paraId="735E458F" w14:textId="194D174F">
      <w:pPr>
        <w:rPr>
          <w:rFonts w:ascii="Times New Roman" w:hAnsi="Times New Roman" w:eastAsia="Times New Roman" w:cs="Times New Roman"/>
          <w:color w:val="000000"/>
          <w:sz w:val="24"/>
          <w:szCs w:val="24"/>
          <w:lang w:bidi="en-US"/>
        </w:rPr>
      </w:pPr>
      <w:r>
        <w:rPr>
          <w:rFonts w:ascii="Times New Roman" w:hAnsi="Times New Roman" w:eastAsia="Times New Roman" w:cs="Times New Roman"/>
          <w:color w:val="000000"/>
          <w:sz w:val="24"/>
          <w:szCs w:val="24"/>
          <w:lang w:bidi="en-US"/>
        </w:rPr>
        <w:t>Arlene Stewart (</w:t>
      </w:r>
      <w:hyperlink w:history="1" r:id="rId10">
        <w:r w:rsidRPr="00316EAB">
          <w:rPr>
            <w:rStyle w:val="Hyperlink"/>
            <w:rFonts w:ascii="Times New Roman" w:hAnsi="Times New Roman" w:eastAsia="Times New Roman" w:cs="Times New Roman"/>
            <w:sz w:val="24"/>
            <w:szCs w:val="24"/>
            <w:lang w:bidi="en-US"/>
          </w:rPr>
          <w:t>president@ncagardensclub.org</w:t>
        </w:r>
      </w:hyperlink>
      <w:r>
        <w:rPr>
          <w:rFonts w:ascii="Times New Roman" w:hAnsi="Times New Roman" w:eastAsia="Times New Roman" w:cs="Times New Roman"/>
          <w:color w:val="000000"/>
          <w:sz w:val="24"/>
          <w:szCs w:val="24"/>
          <w:lang w:bidi="en-US"/>
        </w:rPr>
        <w:t>), President, National Capital Area Garden Clubs, 3501 New York Avenue NE, Washington, DC 20002</w:t>
      </w:r>
    </w:p>
    <w:p w:rsidRPr="00970240" w:rsidR="00154F53" w:rsidP="004E7D46" w:rsidRDefault="00154F53" w14:paraId="3822E709" w14:textId="77777777">
      <w:pPr>
        <w:rPr>
          <w:rFonts w:ascii="Times New Roman" w:hAnsi="Times New Roman" w:cs="Times New Roman"/>
          <w:sz w:val="24"/>
          <w:szCs w:val="24"/>
        </w:rPr>
      </w:pPr>
    </w:p>
    <w:p w:rsidRPr="006B001B" w:rsidR="00581201" w:rsidP="006B001B" w:rsidRDefault="006B001B" w14:paraId="0AFCBFB3" w14:textId="77777777">
      <w:pPr>
        <w:widowControl w:val="0"/>
        <w:spacing w:after="273" w:line="281" w:lineRule="exact"/>
        <w:ind w:right="260"/>
        <w:rPr>
          <w:rFonts w:ascii="Times New Roman" w:hAnsi="Times New Roman" w:eastAsia="Times New Roman" w:cs="Times New Roman"/>
          <w:b/>
          <w:color w:val="000000"/>
          <w:sz w:val="24"/>
          <w:szCs w:val="24"/>
          <w:lang w:bidi="en-US"/>
        </w:rPr>
      </w:pPr>
      <w:r>
        <w:rPr>
          <w:rFonts w:ascii="Times New Roman" w:hAnsi="Times New Roman" w:eastAsia="Times New Roman" w:cs="Times New Roman"/>
          <w:b/>
          <w:color w:val="000000"/>
          <w:sz w:val="24"/>
          <w:szCs w:val="24"/>
          <w:lang w:bidi="en-US"/>
        </w:rPr>
        <w:t>9</w:t>
      </w:r>
      <w:r w:rsidRPr="006B001B">
        <w:rPr>
          <w:rFonts w:ascii="Times New Roman" w:hAnsi="Times New Roman" w:eastAsia="Times New Roman" w:cs="Times New Roman"/>
          <w:b/>
          <w:color w:val="000000"/>
          <w:sz w:val="24"/>
          <w:szCs w:val="24"/>
          <w:lang w:bidi="en-US"/>
        </w:rPr>
        <w:t xml:space="preserve">. </w:t>
      </w:r>
      <w:r w:rsidRPr="006B001B" w:rsidR="00581201">
        <w:rPr>
          <w:rFonts w:ascii="Times New Roman" w:hAnsi="Times New Roman" w:eastAsia="Times New Roman" w:cs="Times New Roman"/>
          <w:b/>
          <w:color w:val="000000"/>
          <w:sz w:val="24"/>
          <w:szCs w:val="24"/>
          <w:lang w:bidi="en-US"/>
        </w:rPr>
        <w:t>Explain any decision to provide any payment or gift t</w:t>
      </w:r>
      <w:r w:rsidRPr="006B001B" w:rsidR="00263445">
        <w:rPr>
          <w:rFonts w:ascii="Times New Roman" w:hAnsi="Times New Roman" w:eastAsia="Times New Roman" w:cs="Times New Roman"/>
          <w:b/>
          <w:color w:val="000000"/>
          <w:sz w:val="24"/>
          <w:szCs w:val="24"/>
          <w:lang w:bidi="en-US"/>
        </w:rPr>
        <w:t>o</w:t>
      </w:r>
      <w:r w:rsidRPr="006B001B" w:rsidR="00581201">
        <w:rPr>
          <w:rFonts w:ascii="Times New Roman" w:hAnsi="Times New Roman" w:eastAsia="Times New Roman" w:cs="Times New Roman"/>
          <w:b/>
          <w:color w:val="000000"/>
          <w:sz w:val="24"/>
          <w:szCs w:val="24"/>
          <w:lang w:bidi="en-US"/>
        </w:rPr>
        <w:t xml:space="preserve"> respondents, other than </w:t>
      </w:r>
      <w:r w:rsidRPr="006B001B" w:rsidR="002F0361">
        <w:rPr>
          <w:rFonts w:ascii="Times New Roman" w:hAnsi="Times New Roman" w:eastAsia="Times New Roman" w:cs="Times New Roman"/>
          <w:b/>
          <w:color w:val="000000"/>
          <w:sz w:val="24"/>
          <w:szCs w:val="24"/>
          <w:lang w:bidi="en-US"/>
        </w:rPr>
        <w:t xml:space="preserve">  </w:t>
      </w:r>
      <w:r w:rsidRPr="006B001B" w:rsidR="00581201">
        <w:rPr>
          <w:rFonts w:ascii="Times New Roman" w:hAnsi="Times New Roman" w:eastAsia="Times New Roman" w:cs="Times New Roman"/>
          <w:b/>
          <w:color w:val="000000"/>
          <w:sz w:val="24"/>
          <w:szCs w:val="24"/>
          <w:lang w:bidi="en-US"/>
        </w:rPr>
        <w:t>remuneration of contractors or grantee.</w:t>
      </w:r>
    </w:p>
    <w:p w:rsidRPr="00581201" w:rsidR="00581201" w:rsidP="006B001B" w:rsidRDefault="00581201" w14:paraId="1D52EB9B" w14:textId="77777777">
      <w:pPr>
        <w:widowControl w:val="0"/>
        <w:spacing w:after="206" w:line="240" w:lineRule="exact"/>
        <w:rPr>
          <w:rFonts w:ascii="Times New Roman" w:hAnsi="Times New Roman" w:eastAsia="Times New Roman" w:cs="Times New Roman"/>
          <w:color w:val="000000"/>
          <w:sz w:val="24"/>
          <w:szCs w:val="24"/>
          <w:lang w:bidi="en-US"/>
        </w:rPr>
      </w:pPr>
      <w:r w:rsidRPr="00581201">
        <w:rPr>
          <w:rFonts w:ascii="Times New Roman" w:hAnsi="Times New Roman" w:eastAsia="Times New Roman" w:cs="Times New Roman"/>
          <w:color w:val="000000"/>
          <w:sz w:val="24"/>
          <w:szCs w:val="24"/>
          <w:lang w:bidi="en-US"/>
        </w:rPr>
        <w:t>No gifts or payments are provided to the respondents.</w:t>
      </w:r>
    </w:p>
    <w:p w:rsidRPr="00E75685" w:rsidR="006B001B" w:rsidP="006B001B" w:rsidRDefault="006B001B" w14:paraId="112547EB" w14:textId="77777777">
      <w:pPr>
        <w:widowControl w:val="0"/>
        <w:spacing w:after="278" w:line="288" w:lineRule="exact"/>
        <w:ind w:right="260"/>
        <w:rPr>
          <w:rFonts w:ascii="Times New Roman" w:hAnsi="Times New Roman" w:eastAsia="Times New Roman" w:cs="Times New Roman"/>
          <w:b/>
          <w:color w:val="000000"/>
          <w:sz w:val="24"/>
          <w:szCs w:val="24"/>
          <w:lang w:bidi="en-US"/>
        </w:rPr>
      </w:pPr>
      <w:r w:rsidRPr="00E75685">
        <w:rPr>
          <w:rFonts w:ascii="Times New Roman" w:hAnsi="Times New Roman" w:eastAsia="Times New Roman" w:cs="Times New Roman"/>
          <w:b/>
          <w:color w:val="000000"/>
          <w:sz w:val="24"/>
          <w:szCs w:val="24"/>
          <w:lang w:bidi="en-US"/>
        </w:rPr>
        <w:t xml:space="preserve">10. </w:t>
      </w:r>
      <w:r w:rsidRPr="00E75685" w:rsidR="00581201">
        <w:rPr>
          <w:rFonts w:ascii="Times New Roman" w:hAnsi="Times New Roman" w:eastAsia="Times New Roman" w:cs="Times New Roman"/>
          <w:b/>
          <w:color w:val="000000"/>
          <w:sz w:val="24"/>
          <w:szCs w:val="24"/>
          <w:lang w:bidi="en-US"/>
        </w:rPr>
        <w:t>Describe any assurance of confidentiality provided to respondents and the basis for the assurance in statute, regulation, or agency policy.</w:t>
      </w:r>
    </w:p>
    <w:p w:rsidRPr="00E75685" w:rsidR="00581201" w:rsidP="006B001B" w:rsidRDefault="00581201" w14:paraId="5E44B519" w14:textId="77777777">
      <w:pPr>
        <w:widowControl w:val="0"/>
        <w:spacing w:after="278" w:line="288" w:lineRule="exact"/>
        <w:ind w:right="260"/>
        <w:rPr>
          <w:rFonts w:ascii="Times New Roman" w:hAnsi="Times New Roman" w:eastAsia="Times New Roman" w:cs="Times New Roman"/>
          <w:b/>
          <w:color w:val="000000"/>
          <w:sz w:val="24"/>
          <w:szCs w:val="24"/>
          <w:lang w:bidi="en-US"/>
        </w:rPr>
      </w:pPr>
      <w:r w:rsidRPr="00E75685">
        <w:rPr>
          <w:rFonts w:ascii="Times New Roman" w:hAnsi="Times New Roman" w:eastAsia="Times New Roman" w:cs="Times New Roman"/>
          <w:color w:val="000000"/>
          <w:sz w:val="24"/>
          <w:szCs w:val="24"/>
          <w:lang w:bidi="en-US"/>
        </w:rPr>
        <w:t>There is no requirement to assure confidentially to respondents.</w:t>
      </w:r>
    </w:p>
    <w:p w:rsidRPr="00E75685" w:rsidR="0022355C" w:rsidP="0022355C" w:rsidRDefault="006B001B" w14:paraId="0CE458CD" w14:textId="77777777">
      <w:pPr>
        <w:widowControl w:val="0"/>
        <w:spacing w:after="209" w:line="240" w:lineRule="exact"/>
        <w:rPr>
          <w:rFonts w:ascii="Times New Roman" w:hAnsi="Times New Roman" w:eastAsia="Times New Roman" w:cs="Times New Roman"/>
          <w:b/>
          <w:color w:val="000000"/>
          <w:sz w:val="24"/>
          <w:szCs w:val="24"/>
          <w:lang w:bidi="en-US"/>
        </w:rPr>
      </w:pPr>
      <w:r w:rsidRPr="00E75685">
        <w:rPr>
          <w:rFonts w:ascii="Times New Roman" w:hAnsi="Times New Roman" w:eastAsia="Times New Roman" w:cs="Times New Roman"/>
          <w:b/>
          <w:color w:val="000000"/>
          <w:sz w:val="24"/>
          <w:szCs w:val="24"/>
          <w:lang w:bidi="en-US"/>
        </w:rPr>
        <w:t>11.</w:t>
      </w:r>
      <w:r w:rsidRPr="00E75685" w:rsidR="00581201">
        <w:rPr>
          <w:rFonts w:ascii="Times New Roman" w:hAnsi="Times New Roman" w:eastAsia="Times New Roman" w:cs="Times New Roman"/>
          <w:b/>
          <w:color w:val="000000"/>
          <w:sz w:val="24"/>
          <w:szCs w:val="24"/>
          <w:lang w:bidi="en-US"/>
        </w:rPr>
        <w:t xml:space="preserve"> Provide additional justification for any </w:t>
      </w:r>
      <w:r w:rsidRPr="00E75685" w:rsidR="0022355C">
        <w:rPr>
          <w:rFonts w:ascii="Times New Roman" w:hAnsi="Times New Roman" w:eastAsia="Times New Roman" w:cs="Times New Roman"/>
          <w:b/>
          <w:color w:val="000000"/>
          <w:sz w:val="24"/>
          <w:szCs w:val="24"/>
          <w:lang w:bidi="en-US"/>
        </w:rPr>
        <w:t>questions of a sensitive nature.</w:t>
      </w:r>
    </w:p>
    <w:p w:rsidRPr="00E75685" w:rsidR="006E2EC3" w:rsidP="0022355C" w:rsidRDefault="00581201" w14:paraId="2F2F6659" w14:textId="77777777">
      <w:pPr>
        <w:widowControl w:val="0"/>
        <w:spacing w:after="209" w:line="240" w:lineRule="exact"/>
        <w:rPr>
          <w:rFonts w:ascii="Times New Roman" w:hAnsi="Times New Roman" w:eastAsia="Times New Roman" w:cs="Times New Roman"/>
          <w:b/>
          <w:color w:val="000000"/>
          <w:sz w:val="24"/>
          <w:szCs w:val="24"/>
          <w:lang w:bidi="en-US"/>
        </w:rPr>
      </w:pPr>
      <w:r w:rsidRPr="00E75685">
        <w:rPr>
          <w:rFonts w:ascii="Times New Roman" w:hAnsi="Times New Roman" w:eastAsia="Times New Roman" w:cs="Times New Roman"/>
          <w:color w:val="000000"/>
          <w:sz w:val="24"/>
          <w:szCs w:val="24"/>
          <w:lang w:bidi="en-US"/>
        </w:rPr>
        <w:t xml:space="preserve">Due to the United States Department of Agriculture </w:t>
      </w:r>
      <w:r w:rsidRPr="00E75685" w:rsidR="0022355C">
        <w:rPr>
          <w:rFonts w:ascii="Times New Roman" w:hAnsi="Times New Roman" w:eastAsia="Times New Roman" w:cs="Times New Roman"/>
          <w:color w:val="000000"/>
          <w:sz w:val="24"/>
          <w:szCs w:val="24"/>
          <w:lang w:bidi="en-US"/>
        </w:rPr>
        <w:t>Homeland Security re</w:t>
      </w:r>
      <w:r w:rsidRPr="00E75685" w:rsidR="00712D14">
        <w:rPr>
          <w:rFonts w:ascii="Times New Roman" w:hAnsi="Times New Roman" w:eastAsia="Times New Roman" w:cs="Times New Roman"/>
          <w:color w:val="000000"/>
          <w:sz w:val="24"/>
          <w:szCs w:val="24"/>
          <w:lang w:bidi="en-US"/>
        </w:rPr>
        <w:t>quirements,</w:t>
      </w:r>
      <w:r w:rsidRPr="00E75685" w:rsidR="0022355C">
        <w:rPr>
          <w:rFonts w:ascii="Times New Roman" w:hAnsi="Times New Roman" w:eastAsia="Times New Roman" w:cs="Times New Roman"/>
          <w:color w:val="000000"/>
          <w:sz w:val="24"/>
          <w:szCs w:val="24"/>
          <w:lang w:bidi="en-US"/>
        </w:rPr>
        <w:t xml:space="preserve"> </w:t>
      </w:r>
      <w:r w:rsidRPr="00E75685" w:rsidR="00712D14">
        <w:rPr>
          <w:rFonts w:ascii="Times New Roman" w:hAnsi="Times New Roman" w:eastAsia="Times New Roman" w:cs="Times New Roman"/>
          <w:color w:val="000000"/>
          <w:sz w:val="24"/>
          <w:szCs w:val="24"/>
          <w:lang w:bidi="en-US"/>
        </w:rPr>
        <w:t>de</w:t>
      </w:r>
      <w:r w:rsidRPr="00E75685">
        <w:rPr>
          <w:rFonts w:ascii="Times New Roman" w:hAnsi="Times New Roman" w:eastAsia="Times New Roman" w:cs="Times New Roman"/>
          <w:color w:val="000000"/>
          <w:sz w:val="24"/>
          <w:szCs w:val="24"/>
          <w:lang w:bidi="en-US"/>
        </w:rPr>
        <w:t>claration of citizenship will be required for the use of the facilities or ground</w:t>
      </w:r>
      <w:r w:rsidRPr="00E75685" w:rsidR="00B137AB">
        <w:rPr>
          <w:rFonts w:ascii="Times New Roman" w:hAnsi="Times New Roman" w:eastAsia="Times New Roman" w:cs="Times New Roman"/>
          <w:color w:val="000000"/>
          <w:sz w:val="24"/>
          <w:szCs w:val="24"/>
          <w:lang w:bidi="en-US"/>
        </w:rPr>
        <w:t>.</w:t>
      </w:r>
    </w:p>
    <w:p w:rsidRPr="00E75685" w:rsidR="00B137AB" w:rsidP="003A15F1" w:rsidRDefault="006E2EC3" w14:paraId="48762ED0" w14:textId="77777777">
      <w:pPr>
        <w:spacing w:line="240" w:lineRule="auto"/>
        <w:rPr>
          <w:rFonts w:ascii="Times New Roman" w:hAnsi="Times New Roman" w:cs="Times New Roman"/>
          <w:b/>
          <w:sz w:val="24"/>
          <w:szCs w:val="24"/>
        </w:rPr>
      </w:pPr>
      <w:r w:rsidRPr="00E75685">
        <w:rPr>
          <w:rFonts w:ascii="Times New Roman" w:hAnsi="Times New Roman" w:cs="Times New Roman"/>
          <w:b/>
          <w:sz w:val="24"/>
          <w:szCs w:val="24"/>
        </w:rPr>
        <w:t>12.</w:t>
      </w:r>
      <w:r w:rsidRPr="00E75685" w:rsidR="0022355C">
        <w:rPr>
          <w:rFonts w:ascii="Times New Roman" w:hAnsi="Times New Roman" w:cs="Times New Roman"/>
          <w:b/>
          <w:sz w:val="24"/>
          <w:szCs w:val="24"/>
        </w:rPr>
        <w:t xml:space="preserve"> </w:t>
      </w:r>
      <w:r w:rsidRPr="00E75685">
        <w:rPr>
          <w:rFonts w:ascii="Times New Roman" w:hAnsi="Times New Roman" w:cs="Times New Roman"/>
          <w:b/>
          <w:sz w:val="24"/>
          <w:szCs w:val="24"/>
        </w:rPr>
        <w:t>Provide estimates of the hour burden of the collection</w:t>
      </w:r>
      <w:r w:rsidRPr="00E75685" w:rsidR="0022355C">
        <w:rPr>
          <w:rFonts w:ascii="Times New Roman" w:hAnsi="Times New Roman" w:cs="Times New Roman"/>
          <w:b/>
          <w:sz w:val="24"/>
          <w:szCs w:val="24"/>
        </w:rPr>
        <w:t xml:space="preserve"> of information.</w:t>
      </w:r>
      <w:r w:rsidRPr="00E75685" w:rsidR="00B137AB">
        <w:rPr>
          <w:rFonts w:ascii="Times New Roman" w:hAnsi="Times New Roman" w:cs="Times New Roman"/>
          <w:b/>
          <w:sz w:val="24"/>
          <w:szCs w:val="24"/>
        </w:rPr>
        <w:t xml:space="preserve"> The </w:t>
      </w:r>
      <w:r w:rsidRPr="00E75685" w:rsidR="003A15F1">
        <w:rPr>
          <w:rFonts w:ascii="Times New Roman" w:hAnsi="Times New Roman" w:cs="Times New Roman"/>
          <w:b/>
          <w:sz w:val="24"/>
          <w:szCs w:val="24"/>
        </w:rPr>
        <w:t>statements should:</w:t>
      </w:r>
      <w:r w:rsidRPr="00E75685" w:rsidR="00B137AB">
        <w:rPr>
          <w:rFonts w:ascii="Times New Roman" w:hAnsi="Times New Roman" w:cs="Times New Roman"/>
          <w:b/>
          <w:sz w:val="24"/>
          <w:szCs w:val="24"/>
        </w:rPr>
        <w:t xml:space="preserve">                                    </w:t>
      </w:r>
    </w:p>
    <w:p w:rsidRPr="00E75685" w:rsidR="00712D14" w:rsidP="003A15F1" w:rsidRDefault="006E2EC3" w14:paraId="78EEAA2A" w14:textId="77777777">
      <w:pPr>
        <w:spacing w:after="0" w:line="240" w:lineRule="auto"/>
        <w:rPr>
          <w:rFonts w:ascii="Times New Roman" w:hAnsi="Times New Roman" w:cs="Times New Roman"/>
          <w:b/>
          <w:sz w:val="24"/>
          <w:szCs w:val="24"/>
        </w:rPr>
      </w:pPr>
      <w:r w:rsidRPr="00E75685">
        <w:rPr>
          <w:rFonts w:ascii="Times New Roman" w:hAnsi="Times New Roman" w:cs="Times New Roman"/>
          <w:b/>
          <w:sz w:val="24"/>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E75685" w:rsidR="00712D14" w:rsidP="00712D14" w:rsidRDefault="00712D14" w14:paraId="77030DD5" w14:textId="77777777">
      <w:pPr>
        <w:pStyle w:val="ListParagraph"/>
        <w:spacing w:after="0" w:line="240" w:lineRule="auto"/>
        <w:ind w:left="1440"/>
        <w:rPr>
          <w:rFonts w:ascii="Times New Roman" w:hAnsi="Times New Roman" w:cs="Times New Roman"/>
          <w:b/>
          <w:sz w:val="24"/>
          <w:szCs w:val="24"/>
        </w:rPr>
      </w:pPr>
    </w:p>
    <w:p w:rsidRPr="00E75685" w:rsidR="00712D14" w:rsidP="003A15F1" w:rsidRDefault="00712D14" w14:paraId="4B3698E4" w14:textId="77777777">
      <w:pPr>
        <w:spacing w:after="0" w:line="240" w:lineRule="auto"/>
        <w:rPr>
          <w:rFonts w:ascii="Times New Roman" w:hAnsi="Times New Roman" w:cs="Times New Roman"/>
          <w:sz w:val="24"/>
          <w:szCs w:val="24"/>
        </w:rPr>
      </w:pPr>
      <w:r w:rsidRPr="00E75685">
        <w:rPr>
          <w:rFonts w:ascii="Times New Roman" w:hAnsi="Times New Roman" w:cs="Times New Roman"/>
          <w:b/>
          <w:sz w:val="24"/>
          <w:szCs w:val="24"/>
        </w:rPr>
        <w:t>Provide estimates of annualized cost to respondents for the hour burdens for collections of information, identifying and using appropriate wage rate categories.</w:t>
      </w:r>
    </w:p>
    <w:p w:rsidRPr="00E75685" w:rsidR="006E2EC3" w:rsidP="008F7732" w:rsidRDefault="006E2EC3" w14:paraId="08944E0E" w14:textId="77777777">
      <w:pPr>
        <w:spacing w:after="0" w:line="240" w:lineRule="auto"/>
        <w:ind w:left="1440"/>
        <w:rPr>
          <w:rFonts w:ascii="Times New Roman" w:hAnsi="Times New Roman" w:cs="Times New Roman"/>
          <w:b/>
          <w:sz w:val="24"/>
          <w:szCs w:val="24"/>
        </w:rPr>
      </w:pPr>
    </w:p>
    <w:p w:rsidRPr="00E75685" w:rsidR="006E2EC3" w:rsidP="00712D14" w:rsidRDefault="006E2EC3" w14:paraId="3C831FCA" w14:textId="66F00387">
      <w:pPr>
        <w:widowControl w:val="0"/>
        <w:spacing w:after="249" w:line="288" w:lineRule="exact"/>
        <w:ind w:right="260"/>
        <w:rPr>
          <w:rFonts w:ascii="Times New Roman" w:hAnsi="Times New Roman" w:eastAsia="Times New Roman" w:cs="Times New Roman"/>
          <w:color w:val="000000"/>
          <w:sz w:val="24"/>
          <w:szCs w:val="24"/>
          <w:lang w:bidi="en-US"/>
        </w:rPr>
      </w:pPr>
      <w:r w:rsidRPr="00E75685">
        <w:rPr>
          <w:rFonts w:ascii="Times New Roman" w:hAnsi="Times New Roman" w:eastAsia="Times New Roman" w:cs="Times New Roman"/>
          <w:color w:val="000000"/>
          <w:sz w:val="24"/>
          <w:szCs w:val="24"/>
          <w:lang w:bidi="en-US"/>
        </w:rPr>
        <w:t>The USNA is estimating approximately 2</w:t>
      </w:r>
      <w:r w:rsidRPr="00E75685" w:rsidR="004E7D46">
        <w:rPr>
          <w:rFonts w:ascii="Times New Roman" w:hAnsi="Times New Roman" w:eastAsia="Times New Roman" w:cs="Times New Roman"/>
          <w:color w:val="000000"/>
          <w:sz w:val="24"/>
          <w:szCs w:val="24"/>
          <w:lang w:bidi="en-US"/>
        </w:rPr>
        <w:t>0</w:t>
      </w:r>
      <w:r w:rsidRPr="00E75685">
        <w:rPr>
          <w:rFonts w:ascii="Times New Roman" w:hAnsi="Times New Roman" w:eastAsia="Times New Roman" w:cs="Times New Roman"/>
          <w:color w:val="000000"/>
          <w:sz w:val="24"/>
          <w:szCs w:val="24"/>
          <w:lang w:bidi="en-US"/>
        </w:rPr>
        <w:t xml:space="preserve">0 requests for the use of the facilities and </w:t>
      </w:r>
      <w:r w:rsidRPr="00E75685" w:rsidR="004E7D46">
        <w:rPr>
          <w:rFonts w:ascii="Times New Roman" w:hAnsi="Times New Roman" w:eastAsia="Times New Roman" w:cs="Times New Roman"/>
          <w:color w:val="000000"/>
          <w:sz w:val="24"/>
          <w:szCs w:val="24"/>
          <w:lang w:bidi="en-US"/>
        </w:rPr>
        <w:t>100</w:t>
      </w:r>
      <w:r w:rsidRPr="00E75685">
        <w:rPr>
          <w:rFonts w:ascii="Times New Roman" w:hAnsi="Times New Roman" w:eastAsia="Times New Roman" w:cs="Times New Roman"/>
          <w:color w:val="000000"/>
          <w:sz w:val="24"/>
          <w:szCs w:val="24"/>
          <w:lang w:bidi="en-US"/>
        </w:rPr>
        <w:t xml:space="preserve"> for photography/cinematography. Each request will require the completion of an application (see attached). The applications are simple and require information readily available to the </w:t>
      </w:r>
      <w:r w:rsidRPr="00E75685">
        <w:rPr>
          <w:rFonts w:ascii="Times New Roman" w:hAnsi="Times New Roman" w:eastAsia="Times New Roman" w:cs="Times New Roman"/>
          <w:color w:val="000000"/>
          <w:sz w:val="24"/>
          <w:szCs w:val="24"/>
          <w:lang w:bidi="en-US"/>
        </w:rPr>
        <w:lastRenderedPageBreak/>
        <w:t xml:space="preserve">requestor. </w:t>
      </w:r>
    </w:p>
    <w:p w:rsidRPr="00E75685" w:rsidR="006E2EC3" w:rsidP="00712D14" w:rsidRDefault="006E2EC3" w14:paraId="0D6764C6" w14:textId="424CCCD3">
      <w:pPr>
        <w:widowControl w:val="0"/>
        <w:spacing w:after="243" w:line="277" w:lineRule="exact"/>
        <w:ind w:right="260"/>
        <w:rPr>
          <w:rFonts w:ascii="Times New Roman" w:hAnsi="Times New Roman" w:eastAsia="Times New Roman" w:cs="Times New Roman"/>
          <w:color w:val="000000"/>
          <w:sz w:val="24"/>
          <w:szCs w:val="24"/>
          <w:lang w:bidi="en-US"/>
        </w:rPr>
      </w:pPr>
      <w:r w:rsidRPr="00E75685">
        <w:rPr>
          <w:rFonts w:ascii="Times New Roman" w:hAnsi="Times New Roman" w:eastAsia="Times New Roman" w:cs="Times New Roman"/>
          <w:color w:val="000000"/>
          <w:sz w:val="24"/>
          <w:szCs w:val="24"/>
          <w:lang w:bidi="en-US"/>
        </w:rPr>
        <w:t xml:space="preserve">It is estimated that </w:t>
      </w:r>
      <w:r w:rsidRPr="00E75685" w:rsidR="004E7D46">
        <w:rPr>
          <w:rFonts w:ascii="Times New Roman" w:hAnsi="Times New Roman" w:eastAsia="Times New Roman" w:cs="Times New Roman"/>
          <w:color w:val="000000"/>
          <w:sz w:val="24"/>
          <w:szCs w:val="24"/>
          <w:lang w:bidi="en-US"/>
        </w:rPr>
        <w:t>300</w:t>
      </w:r>
      <w:r w:rsidRPr="00E75685">
        <w:rPr>
          <w:rFonts w:ascii="Times New Roman" w:hAnsi="Times New Roman" w:eastAsia="Times New Roman" w:cs="Times New Roman"/>
          <w:color w:val="000000"/>
          <w:sz w:val="24"/>
          <w:szCs w:val="24"/>
          <w:lang w:bidi="en-US"/>
        </w:rPr>
        <w:t xml:space="preserve"> responses will be received annually. The estimate time of completion of the facilities application and photography applications by the respondents is 15 minutes per request for a total of burden hours of 7</w:t>
      </w:r>
      <w:r w:rsidRPr="00E75685" w:rsidR="004E7D46">
        <w:rPr>
          <w:rFonts w:ascii="Times New Roman" w:hAnsi="Times New Roman" w:eastAsia="Times New Roman" w:cs="Times New Roman"/>
          <w:color w:val="000000"/>
          <w:sz w:val="24"/>
          <w:szCs w:val="24"/>
          <w:lang w:bidi="en-US"/>
        </w:rPr>
        <w:t>5</w:t>
      </w:r>
      <w:r w:rsidRPr="00E75685">
        <w:rPr>
          <w:rFonts w:ascii="Times New Roman" w:hAnsi="Times New Roman" w:eastAsia="Times New Roman" w:cs="Times New Roman"/>
          <w:color w:val="000000"/>
          <w:sz w:val="24"/>
          <w:szCs w:val="24"/>
          <w:lang w:bidi="en-US"/>
        </w:rPr>
        <w:t xml:space="preserve">.  </w:t>
      </w:r>
    </w:p>
    <w:tbl>
      <w:tblPr>
        <w:tblW w:w="9931" w:type="dxa"/>
        <w:tblInd w:w="85" w:type="dxa"/>
        <w:tblLayout w:type="fixed"/>
        <w:tblCellMar>
          <w:left w:w="10" w:type="dxa"/>
          <w:right w:w="10" w:type="dxa"/>
        </w:tblCellMar>
        <w:tblLook w:val="0000" w:firstRow="0" w:lastRow="0" w:firstColumn="0" w:lastColumn="0" w:noHBand="0" w:noVBand="0"/>
      </w:tblPr>
      <w:tblGrid>
        <w:gridCol w:w="2340"/>
        <w:gridCol w:w="1861"/>
        <w:gridCol w:w="1263"/>
        <w:gridCol w:w="1460"/>
        <w:gridCol w:w="1507"/>
        <w:gridCol w:w="1500"/>
      </w:tblGrid>
      <w:tr w:rsidRPr="00581201" w:rsidR="006E2EC3" w:rsidTr="00330BE6" w14:paraId="79F02230" w14:textId="77777777">
        <w:trPr>
          <w:trHeight w:val="531" w:hRule="exact"/>
        </w:trPr>
        <w:tc>
          <w:tcPr>
            <w:tcW w:w="2340" w:type="dxa"/>
            <w:tcBorders>
              <w:top w:val="single" w:color="auto" w:sz="4" w:space="0"/>
              <w:left w:val="single" w:color="auto" w:sz="4" w:space="0"/>
            </w:tcBorders>
            <w:shd w:val="clear" w:color="auto" w:fill="FFFFFF"/>
          </w:tcPr>
          <w:p w:rsidRPr="00581201" w:rsidR="006E2EC3" w:rsidP="00330BE6" w:rsidRDefault="006E2EC3" w14:paraId="5291B1FB" w14:textId="77777777">
            <w:pPr>
              <w:widowControl w:val="0"/>
              <w:spacing w:after="0" w:line="190" w:lineRule="exact"/>
              <w:ind w:left="60"/>
              <w:rPr>
                <w:rFonts w:ascii="Times New Roman" w:hAnsi="Times New Roman" w:eastAsia="Times New Roman" w:cs="Times New Roman"/>
                <w:color w:val="000000"/>
                <w:sz w:val="24"/>
                <w:szCs w:val="24"/>
                <w:lang w:bidi="en-US"/>
              </w:rPr>
            </w:pPr>
            <w:r w:rsidRPr="00581201">
              <w:rPr>
                <w:rFonts w:ascii="Times New Roman" w:hAnsi="Times New Roman" w:eastAsia="Times New Roman" w:cs="Times New Roman"/>
                <w:b/>
                <w:bCs/>
                <w:color w:val="000000"/>
                <w:sz w:val="19"/>
                <w:szCs w:val="19"/>
                <w:lang w:bidi="en-US"/>
              </w:rPr>
              <w:t>Description</w:t>
            </w:r>
          </w:p>
        </w:tc>
        <w:tc>
          <w:tcPr>
            <w:tcW w:w="1861" w:type="dxa"/>
            <w:tcBorders>
              <w:top w:val="single" w:color="auto" w:sz="4" w:space="0"/>
              <w:left w:val="single" w:color="auto" w:sz="4" w:space="0"/>
            </w:tcBorders>
            <w:shd w:val="clear" w:color="auto" w:fill="FFFFFF"/>
            <w:vAlign w:val="bottom"/>
          </w:tcPr>
          <w:p w:rsidRPr="00581201" w:rsidR="006E2EC3" w:rsidP="00330BE6" w:rsidRDefault="006E2EC3" w14:paraId="3A65D0E9" w14:textId="77777777">
            <w:pPr>
              <w:widowControl w:val="0"/>
              <w:spacing w:after="0" w:line="230" w:lineRule="exact"/>
              <w:ind w:left="40"/>
              <w:rPr>
                <w:rFonts w:ascii="Times New Roman" w:hAnsi="Times New Roman" w:eastAsia="Times New Roman" w:cs="Times New Roman"/>
                <w:color w:val="000000"/>
                <w:sz w:val="24"/>
                <w:szCs w:val="24"/>
                <w:lang w:bidi="en-US"/>
              </w:rPr>
            </w:pPr>
            <w:r w:rsidRPr="00581201">
              <w:rPr>
                <w:rFonts w:ascii="Times New Roman" w:hAnsi="Times New Roman" w:eastAsia="Times New Roman" w:cs="Times New Roman"/>
                <w:b/>
                <w:bCs/>
                <w:color w:val="000000"/>
                <w:sz w:val="19"/>
                <w:szCs w:val="19"/>
                <w:lang w:bidi="en-US"/>
              </w:rPr>
              <w:t>Number of Respondents</w:t>
            </w:r>
          </w:p>
        </w:tc>
        <w:tc>
          <w:tcPr>
            <w:tcW w:w="1263" w:type="dxa"/>
            <w:tcBorders>
              <w:top w:val="single" w:color="auto" w:sz="4" w:space="0"/>
              <w:left w:val="single" w:color="auto" w:sz="4" w:space="0"/>
            </w:tcBorders>
            <w:shd w:val="clear" w:color="auto" w:fill="FFFFFF"/>
            <w:vAlign w:val="bottom"/>
          </w:tcPr>
          <w:p w:rsidRPr="00581201" w:rsidR="006E2EC3" w:rsidP="00330BE6" w:rsidRDefault="006E2EC3" w14:paraId="6F0C559B" w14:textId="77777777">
            <w:pPr>
              <w:widowControl w:val="0"/>
              <w:spacing w:after="60" w:line="190" w:lineRule="exact"/>
              <w:ind w:left="60"/>
              <w:rPr>
                <w:rFonts w:ascii="Times New Roman" w:hAnsi="Times New Roman" w:eastAsia="Times New Roman" w:cs="Times New Roman"/>
                <w:color w:val="000000"/>
                <w:sz w:val="24"/>
                <w:szCs w:val="24"/>
                <w:lang w:bidi="en-US"/>
              </w:rPr>
            </w:pPr>
            <w:r w:rsidRPr="00581201">
              <w:rPr>
                <w:rFonts w:ascii="Times New Roman" w:hAnsi="Times New Roman" w:eastAsia="Times New Roman" w:cs="Times New Roman"/>
                <w:b/>
                <w:bCs/>
                <w:color w:val="000000"/>
                <w:sz w:val="19"/>
                <w:szCs w:val="19"/>
                <w:lang w:bidi="en-US"/>
              </w:rPr>
              <w:t>Responses/</w:t>
            </w:r>
          </w:p>
          <w:p w:rsidRPr="00581201" w:rsidR="006E2EC3" w:rsidP="00330BE6" w:rsidRDefault="006E2EC3" w14:paraId="473D08C7" w14:textId="77777777">
            <w:pPr>
              <w:widowControl w:val="0"/>
              <w:spacing w:before="60" w:after="0" w:line="190" w:lineRule="exact"/>
              <w:ind w:left="60"/>
              <w:rPr>
                <w:rFonts w:ascii="Times New Roman" w:hAnsi="Times New Roman" w:eastAsia="Times New Roman" w:cs="Times New Roman"/>
                <w:color w:val="000000"/>
                <w:sz w:val="24"/>
                <w:szCs w:val="24"/>
                <w:lang w:bidi="en-US"/>
              </w:rPr>
            </w:pPr>
            <w:r w:rsidRPr="00581201">
              <w:rPr>
                <w:rFonts w:ascii="Times New Roman" w:hAnsi="Times New Roman" w:eastAsia="Times New Roman" w:cs="Times New Roman"/>
                <w:b/>
                <w:bCs/>
                <w:color w:val="000000"/>
                <w:sz w:val="19"/>
                <w:szCs w:val="19"/>
                <w:lang w:bidi="en-US"/>
              </w:rPr>
              <w:t>Respondents</w:t>
            </w:r>
          </w:p>
        </w:tc>
        <w:tc>
          <w:tcPr>
            <w:tcW w:w="1460" w:type="dxa"/>
            <w:tcBorders>
              <w:top w:val="single" w:color="auto" w:sz="4" w:space="0"/>
              <w:left w:val="single" w:color="auto" w:sz="4" w:space="0"/>
            </w:tcBorders>
            <w:shd w:val="clear" w:color="auto" w:fill="FFFFFF"/>
          </w:tcPr>
          <w:p w:rsidRPr="00581201" w:rsidR="006E2EC3" w:rsidP="00330BE6" w:rsidRDefault="006E2EC3" w14:paraId="0B86A2AC" w14:textId="77777777">
            <w:pPr>
              <w:widowControl w:val="0"/>
              <w:spacing w:after="0" w:line="190" w:lineRule="exact"/>
              <w:ind w:left="40"/>
              <w:rPr>
                <w:rFonts w:ascii="Times New Roman" w:hAnsi="Times New Roman" w:eastAsia="Times New Roman" w:cs="Times New Roman"/>
                <w:color w:val="000000"/>
                <w:sz w:val="24"/>
                <w:szCs w:val="24"/>
                <w:lang w:bidi="en-US"/>
              </w:rPr>
            </w:pPr>
            <w:r w:rsidRPr="00581201">
              <w:rPr>
                <w:rFonts w:ascii="Times New Roman" w:hAnsi="Times New Roman" w:eastAsia="Times New Roman" w:cs="Times New Roman"/>
                <w:b/>
                <w:bCs/>
                <w:color w:val="000000"/>
                <w:sz w:val="19"/>
                <w:szCs w:val="19"/>
                <w:lang w:bidi="en-US"/>
              </w:rPr>
              <w:t>Total Responses</w:t>
            </w:r>
          </w:p>
        </w:tc>
        <w:tc>
          <w:tcPr>
            <w:tcW w:w="1507" w:type="dxa"/>
            <w:tcBorders>
              <w:top w:val="single" w:color="auto" w:sz="4" w:space="0"/>
              <w:left w:val="single" w:color="auto" w:sz="4" w:space="0"/>
            </w:tcBorders>
            <w:shd w:val="clear" w:color="auto" w:fill="FFFFFF"/>
            <w:vAlign w:val="bottom"/>
          </w:tcPr>
          <w:p w:rsidRPr="00581201" w:rsidR="006E2EC3" w:rsidP="00330BE6" w:rsidRDefault="006E2EC3" w14:paraId="471B54EF" w14:textId="77777777">
            <w:pPr>
              <w:widowControl w:val="0"/>
              <w:spacing w:after="60" w:line="190" w:lineRule="exact"/>
              <w:ind w:left="40"/>
              <w:rPr>
                <w:rFonts w:ascii="Times New Roman" w:hAnsi="Times New Roman" w:eastAsia="Times New Roman" w:cs="Times New Roman"/>
                <w:color w:val="000000"/>
                <w:sz w:val="24"/>
                <w:szCs w:val="24"/>
                <w:lang w:bidi="en-US"/>
              </w:rPr>
            </w:pPr>
            <w:r w:rsidRPr="00581201">
              <w:rPr>
                <w:rFonts w:ascii="Times New Roman" w:hAnsi="Times New Roman" w:eastAsia="Times New Roman" w:cs="Times New Roman"/>
                <w:b/>
                <w:bCs/>
                <w:color w:val="000000"/>
                <w:sz w:val="19"/>
                <w:szCs w:val="19"/>
                <w:lang w:bidi="en-US"/>
              </w:rPr>
              <w:t>Hours/</w:t>
            </w:r>
          </w:p>
          <w:p w:rsidRPr="00581201" w:rsidR="006E2EC3" w:rsidP="00330BE6" w:rsidRDefault="006E2EC3" w14:paraId="7E96345B" w14:textId="77777777">
            <w:pPr>
              <w:widowControl w:val="0"/>
              <w:spacing w:before="60" w:after="0" w:line="190" w:lineRule="exact"/>
              <w:ind w:left="40"/>
              <w:rPr>
                <w:rFonts w:ascii="Times New Roman" w:hAnsi="Times New Roman" w:eastAsia="Times New Roman" w:cs="Times New Roman"/>
                <w:color w:val="000000"/>
                <w:sz w:val="24"/>
                <w:szCs w:val="24"/>
                <w:lang w:bidi="en-US"/>
              </w:rPr>
            </w:pPr>
            <w:r w:rsidRPr="00581201">
              <w:rPr>
                <w:rFonts w:ascii="Times New Roman" w:hAnsi="Times New Roman" w:eastAsia="Times New Roman" w:cs="Times New Roman"/>
                <w:b/>
                <w:bCs/>
                <w:color w:val="000000"/>
                <w:sz w:val="19"/>
                <w:szCs w:val="19"/>
                <w:lang w:bidi="en-US"/>
              </w:rPr>
              <w:t>Responses</w:t>
            </w:r>
          </w:p>
        </w:tc>
        <w:tc>
          <w:tcPr>
            <w:tcW w:w="1500" w:type="dxa"/>
            <w:tcBorders>
              <w:top w:val="single" w:color="auto" w:sz="4" w:space="0"/>
              <w:left w:val="single" w:color="auto" w:sz="4" w:space="0"/>
              <w:right w:val="single" w:color="auto" w:sz="4" w:space="0"/>
            </w:tcBorders>
            <w:shd w:val="clear" w:color="auto" w:fill="FFFFFF"/>
          </w:tcPr>
          <w:p w:rsidRPr="00581201" w:rsidR="006E2EC3" w:rsidP="00330BE6" w:rsidRDefault="006E2EC3" w14:paraId="63637799" w14:textId="77777777">
            <w:pPr>
              <w:widowControl w:val="0"/>
              <w:spacing w:after="0" w:line="190" w:lineRule="exact"/>
              <w:ind w:left="60"/>
              <w:rPr>
                <w:rFonts w:ascii="Times New Roman" w:hAnsi="Times New Roman" w:eastAsia="Times New Roman" w:cs="Times New Roman"/>
                <w:color w:val="000000"/>
                <w:sz w:val="24"/>
                <w:szCs w:val="24"/>
                <w:lang w:bidi="en-US"/>
              </w:rPr>
            </w:pPr>
            <w:r w:rsidRPr="00581201">
              <w:rPr>
                <w:rFonts w:ascii="Times New Roman" w:hAnsi="Times New Roman" w:eastAsia="Times New Roman" w:cs="Times New Roman"/>
                <w:b/>
                <w:bCs/>
                <w:color w:val="000000"/>
                <w:sz w:val="19"/>
                <w:szCs w:val="19"/>
                <w:lang w:bidi="en-US"/>
              </w:rPr>
              <w:t>Burden Hours</w:t>
            </w:r>
          </w:p>
        </w:tc>
      </w:tr>
      <w:tr w:rsidRPr="00581201" w:rsidR="006E2EC3" w:rsidTr="00330BE6" w14:paraId="5022A179" w14:textId="77777777">
        <w:trPr>
          <w:trHeight w:val="580" w:hRule="exact"/>
        </w:trPr>
        <w:tc>
          <w:tcPr>
            <w:tcW w:w="2340" w:type="dxa"/>
            <w:tcBorders>
              <w:top w:val="single" w:color="auto" w:sz="4" w:space="0"/>
              <w:left w:val="single" w:color="auto" w:sz="4" w:space="0"/>
            </w:tcBorders>
            <w:shd w:val="clear" w:color="auto" w:fill="FFFFFF"/>
          </w:tcPr>
          <w:p w:rsidRPr="00581201" w:rsidR="006E2EC3" w:rsidP="00330BE6" w:rsidRDefault="006E2EC3" w14:paraId="0C5C8413" w14:textId="77777777">
            <w:pPr>
              <w:widowControl w:val="0"/>
              <w:spacing w:after="0" w:line="205" w:lineRule="exact"/>
              <w:ind w:left="60"/>
              <w:rPr>
                <w:rFonts w:ascii="Times New Roman" w:hAnsi="Times New Roman" w:eastAsia="Times New Roman" w:cs="Times New Roman"/>
                <w:color w:val="000000"/>
                <w:sz w:val="18"/>
                <w:szCs w:val="18"/>
                <w:lang w:bidi="en-US"/>
              </w:rPr>
            </w:pPr>
            <w:r w:rsidRPr="00581201">
              <w:rPr>
                <w:rFonts w:ascii="Times New Roman" w:hAnsi="Times New Roman" w:eastAsia="Times New Roman" w:cs="Times New Roman"/>
                <w:color w:val="000000"/>
                <w:sz w:val="18"/>
                <w:szCs w:val="18"/>
                <w:lang w:bidi="en-US"/>
              </w:rPr>
              <w:t>Request for use of USNA facilities application and agreement</w:t>
            </w:r>
          </w:p>
        </w:tc>
        <w:tc>
          <w:tcPr>
            <w:tcW w:w="1861" w:type="dxa"/>
            <w:tcBorders>
              <w:top w:val="single" w:color="auto" w:sz="4" w:space="0"/>
              <w:left w:val="single" w:color="auto" w:sz="4" w:space="0"/>
            </w:tcBorders>
            <w:shd w:val="clear" w:color="auto" w:fill="FFFFFF"/>
          </w:tcPr>
          <w:p w:rsidRPr="00581201" w:rsidR="006E2EC3" w:rsidP="00330BE6" w:rsidRDefault="006E2EC3" w14:paraId="54439176" w14:textId="06DD5005">
            <w:pPr>
              <w:widowControl w:val="0"/>
              <w:spacing w:after="0" w:line="190" w:lineRule="exact"/>
              <w:ind w:left="40"/>
              <w:rPr>
                <w:rFonts w:ascii="Times New Roman" w:hAnsi="Times New Roman" w:eastAsia="Times New Roman" w:cs="Times New Roman"/>
                <w:b/>
                <w:bCs/>
                <w:color w:val="000000"/>
                <w:sz w:val="19"/>
                <w:szCs w:val="19"/>
                <w:lang w:bidi="en-US"/>
              </w:rPr>
            </w:pPr>
            <w:r w:rsidRPr="00581201">
              <w:rPr>
                <w:rFonts w:ascii="Times New Roman" w:hAnsi="Times New Roman" w:eastAsia="Times New Roman" w:cs="Times New Roman"/>
                <w:b/>
                <w:bCs/>
                <w:color w:val="000000"/>
                <w:sz w:val="19"/>
                <w:szCs w:val="19"/>
                <w:lang w:bidi="en-US"/>
              </w:rPr>
              <w:t>2</w:t>
            </w:r>
            <w:r w:rsidR="004E7D46">
              <w:rPr>
                <w:rFonts w:ascii="Times New Roman" w:hAnsi="Times New Roman" w:eastAsia="Times New Roman" w:cs="Times New Roman"/>
                <w:b/>
                <w:bCs/>
                <w:color w:val="000000"/>
                <w:sz w:val="19"/>
                <w:szCs w:val="19"/>
                <w:lang w:bidi="en-US"/>
              </w:rPr>
              <w:t>0</w:t>
            </w:r>
            <w:r w:rsidRPr="00581201">
              <w:rPr>
                <w:rFonts w:ascii="Times New Roman" w:hAnsi="Times New Roman" w:eastAsia="Times New Roman" w:cs="Times New Roman"/>
                <w:b/>
                <w:bCs/>
                <w:color w:val="000000"/>
                <w:sz w:val="19"/>
                <w:szCs w:val="19"/>
                <w:lang w:bidi="en-US"/>
              </w:rPr>
              <w:t>0</w:t>
            </w:r>
          </w:p>
        </w:tc>
        <w:tc>
          <w:tcPr>
            <w:tcW w:w="1263" w:type="dxa"/>
            <w:tcBorders>
              <w:top w:val="single" w:color="auto" w:sz="4" w:space="0"/>
              <w:left w:val="single" w:color="auto" w:sz="4" w:space="0"/>
            </w:tcBorders>
            <w:shd w:val="clear" w:color="auto" w:fill="FFFFFF"/>
            <w:vAlign w:val="center"/>
          </w:tcPr>
          <w:p w:rsidRPr="00581201" w:rsidR="006E2EC3" w:rsidP="00330BE6" w:rsidRDefault="006E2EC3" w14:paraId="3F303D6D" w14:textId="77777777">
            <w:pPr>
              <w:widowControl w:val="0"/>
              <w:spacing w:after="0" w:line="190" w:lineRule="exact"/>
              <w:rPr>
                <w:rFonts w:ascii="Times New Roman" w:hAnsi="Times New Roman" w:eastAsia="Times New Roman" w:cs="Times New Roman"/>
                <w:color w:val="000000"/>
                <w:sz w:val="24"/>
                <w:szCs w:val="24"/>
                <w:lang w:bidi="en-US"/>
              </w:rPr>
            </w:pPr>
            <w:r w:rsidRPr="00581201">
              <w:rPr>
                <w:rFonts w:ascii="Times New Roman" w:hAnsi="Times New Roman" w:eastAsia="Times New Roman" w:cs="Times New Roman"/>
                <w:color w:val="000000"/>
                <w:sz w:val="24"/>
                <w:szCs w:val="24"/>
                <w:lang w:bidi="en-US"/>
              </w:rPr>
              <w:t>1</w:t>
            </w:r>
          </w:p>
        </w:tc>
        <w:tc>
          <w:tcPr>
            <w:tcW w:w="1460" w:type="dxa"/>
            <w:tcBorders>
              <w:top w:val="single" w:color="auto" w:sz="4" w:space="0"/>
              <w:left w:val="single" w:color="auto" w:sz="4" w:space="0"/>
            </w:tcBorders>
            <w:shd w:val="clear" w:color="auto" w:fill="FFFFFF"/>
          </w:tcPr>
          <w:p w:rsidRPr="00581201" w:rsidR="006E2EC3" w:rsidP="00330BE6" w:rsidRDefault="006E2EC3" w14:paraId="38B1451B" w14:textId="682B0B89">
            <w:pPr>
              <w:widowControl w:val="0"/>
              <w:spacing w:after="0" w:line="190" w:lineRule="exact"/>
              <w:ind w:left="40"/>
              <w:rPr>
                <w:rFonts w:ascii="Times New Roman" w:hAnsi="Times New Roman" w:eastAsia="Times New Roman" w:cs="Times New Roman"/>
                <w:b/>
                <w:bCs/>
                <w:color w:val="000000"/>
                <w:sz w:val="19"/>
                <w:szCs w:val="19"/>
                <w:lang w:bidi="en-US"/>
              </w:rPr>
            </w:pPr>
            <w:r w:rsidRPr="00581201">
              <w:rPr>
                <w:rFonts w:ascii="Times New Roman" w:hAnsi="Times New Roman" w:eastAsia="Times New Roman" w:cs="Times New Roman"/>
                <w:b/>
                <w:bCs/>
                <w:color w:val="000000"/>
                <w:sz w:val="19"/>
                <w:szCs w:val="19"/>
                <w:lang w:bidi="en-US"/>
              </w:rPr>
              <w:t>2</w:t>
            </w:r>
            <w:r w:rsidR="004E7D46">
              <w:rPr>
                <w:rFonts w:ascii="Times New Roman" w:hAnsi="Times New Roman" w:eastAsia="Times New Roman" w:cs="Times New Roman"/>
                <w:b/>
                <w:bCs/>
                <w:color w:val="000000"/>
                <w:sz w:val="19"/>
                <w:szCs w:val="19"/>
                <w:lang w:bidi="en-US"/>
              </w:rPr>
              <w:t>0</w:t>
            </w:r>
            <w:r w:rsidRPr="00581201">
              <w:rPr>
                <w:rFonts w:ascii="Times New Roman" w:hAnsi="Times New Roman" w:eastAsia="Times New Roman" w:cs="Times New Roman"/>
                <w:b/>
                <w:bCs/>
                <w:color w:val="000000"/>
                <w:sz w:val="19"/>
                <w:szCs w:val="19"/>
                <w:lang w:bidi="en-US"/>
              </w:rPr>
              <w:t>0</w:t>
            </w:r>
          </w:p>
        </w:tc>
        <w:tc>
          <w:tcPr>
            <w:tcW w:w="1507" w:type="dxa"/>
            <w:tcBorders>
              <w:top w:val="single" w:color="auto" w:sz="4" w:space="0"/>
              <w:left w:val="single" w:color="auto" w:sz="4" w:space="0"/>
            </w:tcBorders>
            <w:shd w:val="clear" w:color="auto" w:fill="FFFFFF"/>
          </w:tcPr>
          <w:p w:rsidRPr="00581201" w:rsidR="006E2EC3" w:rsidP="00330BE6" w:rsidRDefault="006E2EC3" w14:paraId="03B4F3BB" w14:textId="77777777">
            <w:pPr>
              <w:widowControl w:val="0"/>
              <w:spacing w:after="0" w:line="190" w:lineRule="exact"/>
              <w:ind w:left="40"/>
              <w:rPr>
                <w:rFonts w:ascii="Times New Roman" w:hAnsi="Times New Roman" w:eastAsia="Times New Roman" w:cs="Times New Roman"/>
                <w:b/>
                <w:bCs/>
                <w:color w:val="000000"/>
                <w:sz w:val="19"/>
                <w:szCs w:val="19"/>
                <w:lang w:bidi="en-US"/>
              </w:rPr>
            </w:pPr>
            <w:r>
              <w:rPr>
                <w:rFonts w:ascii="Times New Roman" w:hAnsi="Times New Roman" w:eastAsia="Times New Roman" w:cs="Times New Roman"/>
                <w:b/>
                <w:bCs/>
                <w:color w:val="000000"/>
                <w:sz w:val="19"/>
                <w:szCs w:val="19"/>
                <w:lang w:bidi="en-US"/>
              </w:rPr>
              <w:t>.25</w:t>
            </w:r>
          </w:p>
        </w:tc>
        <w:tc>
          <w:tcPr>
            <w:tcW w:w="1500" w:type="dxa"/>
            <w:tcBorders>
              <w:top w:val="single" w:color="auto" w:sz="4" w:space="0"/>
              <w:left w:val="single" w:color="auto" w:sz="4" w:space="0"/>
              <w:right w:val="single" w:color="auto" w:sz="4" w:space="0"/>
            </w:tcBorders>
            <w:shd w:val="clear" w:color="auto" w:fill="FFFFFF"/>
          </w:tcPr>
          <w:p w:rsidRPr="00581201" w:rsidR="006E2EC3" w:rsidP="00330BE6" w:rsidRDefault="006E2EC3" w14:paraId="4FF6F505" w14:textId="1F1869C3">
            <w:pPr>
              <w:widowControl w:val="0"/>
              <w:spacing w:after="0" w:line="190" w:lineRule="exact"/>
              <w:rPr>
                <w:rFonts w:ascii="Times New Roman" w:hAnsi="Times New Roman" w:eastAsia="Times New Roman" w:cs="Times New Roman"/>
                <w:b/>
                <w:bCs/>
                <w:color w:val="000000"/>
                <w:sz w:val="19"/>
                <w:szCs w:val="19"/>
                <w:lang w:bidi="en-US"/>
              </w:rPr>
            </w:pPr>
            <w:r>
              <w:rPr>
                <w:rFonts w:ascii="Times New Roman" w:hAnsi="Times New Roman" w:eastAsia="Times New Roman" w:cs="Times New Roman"/>
                <w:b/>
                <w:bCs/>
                <w:color w:val="000000"/>
                <w:sz w:val="19"/>
                <w:szCs w:val="19"/>
                <w:lang w:bidi="en-US"/>
              </w:rPr>
              <w:t>5</w:t>
            </w:r>
            <w:r w:rsidR="004E7D46">
              <w:rPr>
                <w:rFonts w:ascii="Times New Roman" w:hAnsi="Times New Roman" w:eastAsia="Times New Roman" w:cs="Times New Roman"/>
                <w:b/>
                <w:bCs/>
                <w:color w:val="000000"/>
                <w:sz w:val="19"/>
                <w:szCs w:val="19"/>
                <w:lang w:bidi="en-US"/>
              </w:rPr>
              <w:t>0.0</w:t>
            </w:r>
            <w:r>
              <w:rPr>
                <w:rFonts w:ascii="Times New Roman" w:hAnsi="Times New Roman" w:eastAsia="Times New Roman" w:cs="Times New Roman"/>
                <w:b/>
                <w:bCs/>
                <w:color w:val="000000"/>
                <w:sz w:val="19"/>
                <w:szCs w:val="19"/>
                <w:lang w:bidi="en-US"/>
              </w:rPr>
              <w:t>0</w:t>
            </w:r>
          </w:p>
        </w:tc>
      </w:tr>
      <w:tr w:rsidRPr="00581201" w:rsidR="006E2EC3" w:rsidTr="00330BE6" w14:paraId="61A0011E" w14:textId="77777777">
        <w:trPr>
          <w:trHeight w:val="580" w:hRule="exact"/>
        </w:trPr>
        <w:tc>
          <w:tcPr>
            <w:tcW w:w="2340" w:type="dxa"/>
            <w:tcBorders>
              <w:top w:val="single" w:color="auto" w:sz="4" w:space="0"/>
              <w:left w:val="single" w:color="auto" w:sz="4" w:space="0"/>
            </w:tcBorders>
            <w:shd w:val="clear" w:color="auto" w:fill="FFFFFF"/>
          </w:tcPr>
          <w:p w:rsidRPr="00581201" w:rsidR="006E2EC3" w:rsidP="00330BE6" w:rsidRDefault="006E2EC3" w14:paraId="5B9984EF" w14:textId="77777777">
            <w:pPr>
              <w:widowControl w:val="0"/>
              <w:spacing w:after="0" w:line="205" w:lineRule="exact"/>
              <w:ind w:left="60"/>
              <w:rPr>
                <w:rFonts w:ascii="Times New Roman" w:hAnsi="Times New Roman" w:eastAsia="Times New Roman" w:cs="Times New Roman"/>
                <w:color w:val="000000"/>
                <w:sz w:val="24"/>
                <w:szCs w:val="24"/>
                <w:lang w:bidi="en-US"/>
              </w:rPr>
            </w:pPr>
            <w:r w:rsidRPr="00581201">
              <w:rPr>
                <w:rFonts w:ascii="Times New Roman" w:hAnsi="Times New Roman" w:eastAsia="Times New Roman" w:cs="Times New Roman"/>
                <w:color w:val="000000"/>
                <w:sz w:val="18"/>
                <w:szCs w:val="18"/>
                <w:lang w:bidi="en-US"/>
              </w:rPr>
              <w:t>Permission to photograph</w:t>
            </w:r>
          </w:p>
        </w:tc>
        <w:tc>
          <w:tcPr>
            <w:tcW w:w="1861" w:type="dxa"/>
            <w:tcBorders>
              <w:top w:val="single" w:color="auto" w:sz="4" w:space="0"/>
              <w:left w:val="single" w:color="auto" w:sz="4" w:space="0"/>
            </w:tcBorders>
            <w:shd w:val="clear" w:color="auto" w:fill="FFFFFF"/>
          </w:tcPr>
          <w:p w:rsidRPr="00581201" w:rsidR="006E2EC3" w:rsidP="00330BE6" w:rsidRDefault="004E7D46" w14:paraId="2B8DA6D5" w14:textId="2024EB3C">
            <w:pPr>
              <w:widowControl w:val="0"/>
              <w:spacing w:after="0" w:line="190" w:lineRule="exact"/>
              <w:ind w:left="40"/>
              <w:rPr>
                <w:rFonts w:ascii="Times New Roman" w:hAnsi="Times New Roman" w:eastAsia="Times New Roman" w:cs="Times New Roman"/>
                <w:color w:val="000000"/>
                <w:sz w:val="24"/>
                <w:szCs w:val="24"/>
                <w:lang w:bidi="en-US"/>
              </w:rPr>
            </w:pPr>
            <w:r>
              <w:rPr>
                <w:rFonts w:ascii="Times New Roman" w:hAnsi="Times New Roman" w:eastAsia="Times New Roman" w:cs="Times New Roman"/>
                <w:b/>
                <w:bCs/>
                <w:color w:val="000000"/>
                <w:sz w:val="19"/>
                <w:szCs w:val="19"/>
                <w:lang w:bidi="en-US"/>
              </w:rPr>
              <w:t>100</w:t>
            </w:r>
          </w:p>
        </w:tc>
        <w:tc>
          <w:tcPr>
            <w:tcW w:w="1263" w:type="dxa"/>
            <w:tcBorders>
              <w:top w:val="single" w:color="auto" w:sz="4" w:space="0"/>
              <w:left w:val="single" w:color="auto" w:sz="4" w:space="0"/>
            </w:tcBorders>
            <w:shd w:val="clear" w:color="auto" w:fill="FFFFFF"/>
            <w:vAlign w:val="center"/>
          </w:tcPr>
          <w:p w:rsidRPr="00581201" w:rsidR="006E2EC3" w:rsidP="00330BE6" w:rsidRDefault="006E2EC3" w14:paraId="74460355" w14:textId="77777777">
            <w:pPr>
              <w:widowControl w:val="0"/>
              <w:spacing w:after="0" w:line="190" w:lineRule="exact"/>
              <w:rPr>
                <w:rFonts w:ascii="Times New Roman" w:hAnsi="Times New Roman" w:eastAsia="Times New Roman" w:cs="Times New Roman"/>
                <w:color w:val="000000"/>
                <w:sz w:val="24"/>
                <w:szCs w:val="24"/>
                <w:lang w:bidi="en-US"/>
              </w:rPr>
            </w:pPr>
            <w:r w:rsidRPr="00581201">
              <w:rPr>
                <w:rFonts w:ascii="Times New Roman" w:hAnsi="Times New Roman" w:eastAsia="Times New Roman" w:cs="Times New Roman"/>
                <w:color w:val="000000"/>
                <w:sz w:val="24"/>
                <w:szCs w:val="24"/>
                <w:lang w:bidi="en-US"/>
              </w:rPr>
              <w:t>1</w:t>
            </w:r>
          </w:p>
        </w:tc>
        <w:tc>
          <w:tcPr>
            <w:tcW w:w="1460" w:type="dxa"/>
            <w:tcBorders>
              <w:top w:val="single" w:color="auto" w:sz="4" w:space="0"/>
              <w:left w:val="single" w:color="auto" w:sz="4" w:space="0"/>
            </w:tcBorders>
            <w:shd w:val="clear" w:color="auto" w:fill="FFFFFF"/>
          </w:tcPr>
          <w:p w:rsidRPr="00581201" w:rsidR="006E2EC3" w:rsidP="00330BE6" w:rsidRDefault="004E7D46" w14:paraId="3CFAB86F" w14:textId="1C0702B9">
            <w:pPr>
              <w:widowControl w:val="0"/>
              <w:spacing w:after="0" w:line="190" w:lineRule="exact"/>
              <w:ind w:left="40"/>
              <w:rPr>
                <w:rFonts w:ascii="Times New Roman" w:hAnsi="Times New Roman" w:eastAsia="Times New Roman" w:cs="Times New Roman"/>
                <w:color w:val="000000"/>
                <w:sz w:val="24"/>
                <w:szCs w:val="24"/>
                <w:lang w:bidi="en-US"/>
              </w:rPr>
            </w:pPr>
            <w:r>
              <w:rPr>
                <w:rFonts w:ascii="Times New Roman" w:hAnsi="Times New Roman" w:eastAsia="Times New Roman" w:cs="Times New Roman"/>
                <w:b/>
                <w:bCs/>
                <w:color w:val="000000"/>
                <w:sz w:val="19"/>
                <w:szCs w:val="19"/>
                <w:lang w:bidi="en-US"/>
              </w:rPr>
              <w:t>100</w:t>
            </w:r>
          </w:p>
        </w:tc>
        <w:tc>
          <w:tcPr>
            <w:tcW w:w="1507" w:type="dxa"/>
            <w:tcBorders>
              <w:top w:val="single" w:color="auto" w:sz="4" w:space="0"/>
              <w:left w:val="single" w:color="auto" w:sz="4" w:space="0"/>
            </w:tcBorders>
            <w:shd w:val="clear" w:color="auto" w:fill="FFFFFF"/>
          </w:tcPr>
          <w:p w:rsidRPr="00581201" w:rsidR="006E2EC3" w:rsidP="00330BE6" w:rsidRDefault="006E2EC3" w14:paraId="79824B2B" w14:textId="77777777">
            <w:pPr>
              <w:widowControl w:val="0"/>
              <w:spacing w:after="0" w:line="190" w:lineRule="exact"/>
              <w:ind w:left="40"/>
              <w:rPr>
                <w:rFonts w:ascii="Times New Roman" w:hAnsi="Times New Roman" w:eastAsia="Times New Roman" w:cs="Times New Roman"/>
                <w:color w:val="000000"/>
                <w:sz w:val="24"/>
                <w:szCs w:val="24"/>
                <w:lang w:bidi="en-US"/>
              </w:rPr>
            </w:pPr>
            <w:r>
              <w:rPr>
                <w:rFonts w:ascii="Times New Roman" w:hAnsi="Times New Roman" w:eastAsia="Times New Roman" w:cs="Times New Roman"/>
                <w:b/>
                <w:bCs/>
                <w:color w:val="000000"/>
                <w:sz w:val="19"/>
                <w:szCs w:val="19"/>
                <w:lang w:bidi="en-US"/>
              </w:rPr>
              <w:t>.25</w:t>
            </w:r>
          </w:p>
        </w:tc>
        <w:tc>
          <w:tcPr>
            <w:tcW w:w="1500" w:type="dxa"/>
            <w:tcBorders>
              <w:top w:val="single" w:color="auto" w:sz="4" w:space="0"/>
              <w:left w:val="single" w:color="auto" w:sz="4" w:space="0"/>
              <w:right w:val="single" w:color="auto" w:sz="4" w:space="0"/>
            </w:tcBorders>
            <w:shd w:val="clear" w:color="auto" w:fill="FFFFFF"/>
          </w:tcPr>
          <w:p w:rsidRPr="00581201" w:rsidR="006E2EC3" w:rsidP="00330BE6" w:rsidRDefault="004E7D46" w14:paraId="168AB074" w14:textId="0AB49070">
            <w:pPr>
              <w:widowControl w:val="0"/>
              <w:spacing w:after="0" w:line="190" w:lineRule="exact"/>
              <w:ind w:left="60"/>
              <w:rPr>
                <w:rFonts w:ascii="Times New Roman" w:hAnsi="Times New Roman" w:eastAsia="Times New Roman" w:cs="Times New Roman"/>
                <w:color w:val="000000"/>
                <w:sz w:val="24"/>
                <w:szCs w:val="24"/>
                <w:lang w:bidi="en-US"/>
              </w:rPr>
            </w:pPr>
            <w:r>
              <w:rPr>
                <w:rFonts w:ascii="Times New Roman" w:hAnsi="Times New Roman" w:eastAsia="Times New Roman" w:cs="Times New Roman"/>
                <w:b/>
                <w:bCs/>
                <w:color w:val="000000"/>
                <w:sz w:val="19"/>
                <w:szCs w:val="19"/>
                <w:lang w:bidi="en-US"/>
              </w:rPr>
              <w:t>25.00</w:t>
            </w:r>
          </w:p>
        </w:tc>
      </w:tr>
      <w:tr w:rsidRPr="00581201" w:rsidR="006E2EC3" w:rsidTr="00330BE6" w14:paraId="43259DB9" w14:textId="77777777">
        <w:trPr>
          <w:trHeight w:val="376" w:hRule="exact"/>
        </w:trPr>
        <w:tc>
          <w:tcPr>
            <w:tcW w:w="2340" w:type="dxa"/>
            <w:tcBorders>
              <w:top w:val="single" w:color="auto" w:sz="4" w:space="0"/>
              <w:left w:val="single" w:color="auto" w:sz="4" w:space="0"/>
              <w:bottom w:val="single" w:color="auto" w:sz="4" w:space="0"/>
            </w:tcBorders>
            <w:shd w:val="clear" w:color="auto" w:fill="FFFFFF"/>
          </w:tcPr>
          <w:p w:rsidRPr="00581201" w:rsidR="006E2EC3" w:rsidP="00330BE6" w:rsidRDefault="006E2EC3" w14:paraId="5257D7D4" w14:textId="77777777">
            <w:pPr>
              <w:widowControl w:val="0"/>
              <w:spacing w:after="0" w:line="180" w:lineRule="exact"/>
              <w:ind w:left="60"/>
              <w:rPr>
                <w:rFonts w:ascii="Times New Roman" w:hAnsi="Times New Roman" w:eastAsia="Times New Roman" w:cs="Times New Roman"/>
                <w:color w:val="000000"/>
                <w:sz w:val="24"/>
                <w:szCs w:val="24"/>
                <w:lang w:bidi="en-US"/>
              </w:rPr>
            </w:pPr>
            <w:r w:rsidRPr="00581201">
              <w:rPr>
                <w:rFonts w:ascii="Times New Roman" w:hAnsi="Times New Roman" w:eastAsia="Times New Roman" w:cs="Times New Roman"/>
                <w:color w:val="000000"/>
                <w:sz w:val="18"/>
                <w:szCs w:val="18"/>
                <w:lang w:bidi="en-US"/>
              </w:rPr>
              <w:t>Total</w:t>
            </w:r>
          </w:p>
        </w:tc>
        <w:tc>
          <w:tcPr>
            <w:tcW w:w="1861" w:type="dxa"/>
            <w:tcBorders>
              <w:top w:val="single" w:color="auto" w:sz="4" w:space="0"/>
              <w:left w:val="single" w:color="auto" w:sz="4" w:space="0"/>
              <w:bottom w:val="single" w:color="auto" w:sz="4" w:space="0"/>
            </w:tcBorders>
            <w:shd w:val="clear" w:color="auto" w:fill="FFFFFF"/>
          </w:tcPr>
          <w:p w:rsidRPr="00581201" w:rsidR="006E2EC3" w:rsidP="00330BE6" w:rsidRDefault="004E7D46" w14:paraId="0EFFCA7E" w14:textId="33BBC1F4">
            <w:pPr>
              <w:widowControl w:val="0"/>
              <w:spacing w:after="0" w:line="240" w:lineRule="exact"/>
              <w:rPr>
                <w:rFonts w:ascii="Times New Roman" w:hAnsi="Times New Roman" w:eastAsia="Times New Roman" w:cs="Times New Roman"/>
                <w:b/>
                <w:color w:val="000000"/>
                <w:sz w:val="19"/>
                <w:szCs w:val="19"/>
                <w:lang w:bidi="en-US"/>
              </w:rPr>
            </w:pPr>
            <w:r>
              <w:rPr>
                <w:rFonts w:ascii="Times New Roman" w:hAnsi="Times New Roman" w:eastAsia="Times New Roman" w:cs="Times New Roman"/>
                <w:b/>
                <w:color w:val="000000"/>
                <w:sz w:val="19"/>
                <w:szCs w:val="19"/>
                <w:lang w:bidi="en-US"/>
              </w:rPr>
              <w:t>300</w:t>
            </w:r>
          </w:p>
        </w:tc>
        <w:tc>
          <w:tcPr>
            <w:tcW w:w="1263" w:type="dxa"/>
            <w:tcBorders>
              <w:top w:val="single" w:color="auto" w:sz="4" w:space="0"/>
              <w:left w:val="single" w:color="auto" w:sz="4" w:space="0"/>
              <w:bottom w:val="single" w:color="auto" w:sz="4" w:space="0"/>
            </w:tcBorders>
            <w:shd w:val="clear" w:color="auto" w:fill="FFFFFF"/>
          </w:tcPr>
          <w:p w:rsidRPr="00581201" w:rsidR="006E2EC3" w:rsidP="00330BE6" w:rsidRDefault="006E2EC3" w14:paraId="0607FB86" w14:textId="77777777">
            <w:pPr>
              <w:widowControl w:val="0"/>
              <w:spacing w:after="0" w:line="240" w:lineRule="auto"/>
              <w:rPr>
                <w:rFonts w:ascii="Courier New" w:hAnsi="Courier New" w:eastAsia="Courier New" w:cs="Courier New"/>
                <w:b/>
                <w:color w:val="000000"/>
                <w:sz w:val="19"/>
                <w:szCs w:val="19"/>
                <w:lang w:bidi="en-US"/>
              </w:rPr>
            </w:pPr>
          </w:p>
        </w:tc>
        <w:tc>
          <w:tcPr>
            <w:tcW w:w="1460" w:type="dxa"/>
            <w:tcBorders>
              <w:top w:val="single" w:color="auto" w:sz="4" w:space="0"/>
              <w:left w:val="single" w:color="auto" w:sz="4" w:space="0"/>
              <w:bottom w:val="single" w:color="auto" w:sz="4" w:space="0"/>
            </w:tcBorders>
            <w:shd w:val="clear" w:color="auto" w:fill="FFFFFF"/>
          </w:tcPr>
          <w:p w:rsidRPr="00581201" w:rsidR="006E2EC3" w:rsidP="00330BE6" w:rsidRDefault="004E7D46" w14:paraId="7B48FC8C" w14:textId="689BA23C">
            <w:pPr>
              <w:widowControl w:val="0"/>
              <w:spacing w:after="0" w:line="240" w:lineRule="exact"/>
              <w:ind w:left="40"/>
              <w:rPr>
                <w:rFonts w:ascii="Times New Roman" w:hAnsi="Times New Roman" w:eastAsia="Times New Roman" w:cs="Times New Roman"/>
                <w:b/>
                <w:color w:val="000000"/>
                <w:sz w:val="19"/>
                <w:szCs w:val="19"/>
                <w:lang w:bidi="en-US"/>
              </w:rPr>
            </w:pPr>
            <w:r>
              <w:rPr>
                <w:rFonts w:ascii="Times New Roman" w:hAnsi="Times New Roman" w:eastAsia="Times New Roman" w:cs="Times New Roman"/>
                <w:b/>
                <w:color w:val="000000"/>
                <w:sz w:val="19"/>
                <w:szCs w:val="19"/>
                <w:lang w:bidi="en-US"/>
              </w:rPr>
              <w:t>300</w:t>
            </w:r>
          </w:p>
        </w:tc>
        <w:tc>
          <w:tcPr>
            <w:tcW w:w="1507" w:type="dxa"/>
            <w:tcBorders>
              <w:top w:val="single" w:color="auto" w:sz="4" w:space="0"/>
              <w:left w:val="single" w:color="auto" w:sz="4" w:space="0"/>
              <w:bottom w:val="single" w:color="auto" w:sz="4" w:space="0"/>
            </w:tcBorders>
            <w:shd w:val="clear" w:color="auto" w:fill="FFFFFF"/>
          </w:tcPr>
          <w:p w:rsidRPr="00581201" w:rsidR="006E2EC3" w:rsidP="00330BE6" w:rsidRDefault="006E2EC3" w14:paraId="3A0D81E4" w14:textId="77777777">
            <w:pPr>
              <w:widowControl w:val="0"/>
              <w:spacing w:after="0" w:line="240" w:lineRule="auto"/>
              <w:rPr>
                <w:rFonts w:ascii="Courier New" w:hAnsi="Courier New" w:eastAsia="Courier New" w:cs="Courier New"/>
                <w:b/>
                <w:color w:val="000000"/>
                <w:sz w:val="19"/>
                <w:szCs w:val="19"/>
                <w:lang w:bidi="en-US"/>
              </w:rPr>
            </w:pPr>
          </w:p>
        </w:tc>
        <w:tc>
          <w:tcPr>
            <w:tcW w:w="1500" w:type="dxa"/>
            <w:tcBorders>
              <w:top w:val="single" w:color="auto" w:sz="4" w:space="0"/>
              <w:left w:val="single" w:color="auto" w:sz="4" w:space="0"/>
              <w:bottom w:val="single" w:color="auto" w:sz="4" w:space="0"/>
              <w:right w:val="single" w:color="auto" w:sz="4" w:space="0"/>
            </w:tcBorders>
            <w:shd w:val="clear" w:color="auto" w:fill="FFFFFF"/>
          </w:tcPr>
          <w:p w:rsidRPr="00581201" w:rsidR="006E2EC3" w:rsidP="00330BE6" w:rsidRDefault="004E7D46" w14:paraId="333CEB8F" w14:textId="0CF704BA">
            <w:pPr>
              <w:widowControl w:val="0"/>
              <w:spacing w:after="0" w:line="180" w:lineRule="exact"/>
              <w:rPr>
                <w:rFonts w:ascii="Times New Roman" w:hAnsi="Times New Roman" w:eastAsia="Times New Roman" w:cs="Times New Roman"/>
                <w:b/>
                <w:color w:val="000000"/>
                <w:sz w:val="19"/>
                <w:szCs w:val="19"/>
                <w:lang w:bidi="en-US"/>
              </w:rPr>
            </w:pPr>
            <w:r>
              <w:rPr>
                <w:rFonts w:ascii="Times New Roman" w:hAnsi="Times New Roman" w:eastAsia="Times New Roman" w:cs="Times New Roman"/>
                <w:b/>
                <w:color w:val="000000"/>
                <w:sz w:val="19"/>
                <w:szCs w:val="19"/>
                <w:lang w:bidi="en-US"/>
              </w:rPr>
              <w:t>75.00</w:t>
            </w:r>
          </w:p>
        </w:tc>
      </w:tr>
    </w:tbl>
    <w:p w:rsidR="00712D14" w:rsidP="00952C3D" w:rsidRDefault="00712D14" w14:paraId="152094B5" w14:textId="77777777">
      <w:pPr>
        <w:spacing w:after="0" w:line="240" w:lineRule="auto"/>
        <w:rPr>
          <w:sz w:val="24"/>
          <w:szCs w:val="24"/>
        </w:rPr>
      </w:pPr>
    </w:p>
    <w:p w:rsidRPr="00F6484D" w:rsidR="003A15F1" w:rsidP="003A15F1" w:rsidRDefault="005B16EF" w14:paraId="1DF596B5" w14:textId="033ABC5A">
      <w:pPr>
        <w:spacing w:after="0" w:line="240" w:lineRule="auto"/>
        <w:rPr>
          <w:rFonts w:ascii="Times New Roman" w:hAnsi="Times New Roman" w:cs="Times New Roman"/>
          <w:sz w:val="24"/>
          <w:szCs w:val="24"/>
        </w:rPr>
      </w:pPr>
      <w:r w:rsidRPr="00F6484D">
        <w:rPr>
          <w:rFonts w:ascii="Times New Roman" w:hAnsi="Times New Roman" w:cs="Times New Roman"/>
          <w:sz w:val="24"/>
          <w:szCs w:val="24"/>
        </w:rPr>
        <w:t>A variety of respondents submit</w:t>
      </w:r>
      <w:r w:rsidRPr="00F6484D" w:rsidR="00052CF9">
        <w:rPr>
          <w:rFonts w:ascii="Times New Roman" w:hAnsi="Times New Roman" w:cs="Times New Roman"/>
          <w:sz w:val="24"/>
          <w:szCs w:val="24"/>
        </w:rPr>
        <w:t xml:space="preserve"> applications for</w:t>
      </w:r>
      <w:r w:rsidRPr="00F6484D">
        <w:rPr>
          <w:rFonts w:ascii="Times New Roman" w:hAnsi="Times New Roman" w:cs="Times New Roman"/>
          <w:sz w:val="24"/>
          <w:szCs w:val="24"/>
        </w:rPr>
        <w:t xml:space="preserve"> facilities use and ph</w:t>
      </w:r>
      <w:r w:rsidRPr="00F6484D" w:rsidR="00052CF9">
        <w:rPr>
          <w:rFonts w:ascii="Times New Roman" w:hAnsi="Times New Roman" w:cs="Times New Roman"/>
          <w:sz w:val="24"/>
          <w:szCs w:val="24"/>
        </w:rPr>
        <w:t>o</w:t>
      </w:r>
      <w:r w:rsidRPr="00F6484D">
        <w:rPr>
          <w:rFonts w:ascii="Times New Roman" w:hAnsi="Times New Roman" w:cs="Times New Roman"/>
          <w:sz w:val="24"/>
          <w:szCs w:val="24"/>
        </w:rPr>
        <w:t>tography to USNA</w:t>
      </w:r>
      <w:r w:rsidRPr="00F6484D" w:rsidR="00952C3D">
        <w:rPr>
          <w:rFonts w:ascii="Times New Roman" w:hAnsi="Times New Roman" w:cs="Times New Roman"/>
          <w:sz w:val="24"/>
          <w:szCs w:val="24"/>
        </w:rPr>
        <w:t xml:space="preserve"> that range</w:t>
      </w:r>
      <w:r w:rsidRPr="00F6484D" w:rsidR="009D7D43">
        <w:rPr>
          <w:rFonts w:ascii="Times New Roman" w:hAnsi="Times New Roman" w:cs="Times New Roman"/>
          <w:sz w:val="24"/>
          <w:szCs w:val="24"/>
        </w:rPr>
        <w:t xml:space="preserve"> from administrative clerks</w:t>
      </w:r>
      <w:r w:rsidRPr="00F6484D" w:rsidR="00052CF9">
        <w:rPr>
          <w:rFonts w:ascii="Times New Roman" w:hAnsi="Times New Roman" w:cs="Times New Roman"/>
          <w:sz w:val="24"/>
          <w:szCs w:val="24"/>
        </w:rPr>
        <w:t xml:space="preserve"> </w:t>
      </w:r>
      <w:r w:rsidRPr="00F6484D">
        <w:rPr>
          <w:rFonts w:ascii="Times New Roman" w:hAnsi="Times New Roman" w:cs="Times New Roman"/>
          <w:sz w:val="24"/>
          <w:szCs w:val="24"/>
        </w:rPr>
        <w:t xml:space="preserve">to </w:t>
      </w:r>
      <w:r w:rsidRPr="00F6484D" w:rsidR="00052CF9">
        <w:rPr>
          <w:rFonts w:ascii="Times New Roman" w:hAnsi="Times New Roman" w:cs="Times New Roman"/>
          <w:sz w:val="24"/>
          <w:szCs w:val="24"/>
        </w:rPr>
        <w:t>paid members of stakeholder groups</w:t>
      </w:r>
      <w:r w:rsidRPr="00F6484D" w:rsidR="009D7D43">
        <w:rPr>
          <w:rFonts w:ascii="Times New Roman" w:hAnsi="Times New Roman" w:cs="Times New Roman"/>
          <w:sz w:val="24"/>
          <w:szCs w:val="24"/>
        </w:rPr>
        <w:t xml:space="preserve"> to</w:t>
      </w:r>
      <w:r w:rsidRPr="00F6484D" w:rsidR="00052CF9">
        <w:rPr>
          <w:rFonts w:ascii="Times New Roman" w:hAnsi="Times New Roman" w:cs="Times New Roman"/>
          <w:sz w:val="24"/>
          <w:szCs w:val="24"/>
        </w:rPr>
        <w:t xml:space="preserve"> </w:t>
      </w:r>
      <w:r w:rsidRPr="00F6484D">
        <w:rPr>
          <w:rFonts w:ascii="Times New Roman" w:hAnsi="Times New Roman" w:cs="Times New Roman"/>
          <w:sz w:val="24"/>
          <w:szCs w:val="24"/>
        </w:rPr>
        <w:t xml:space="preserve">retired garden club </w:t>
      </w:r>
      <w:r w:rsidRPr="00F6484D" w:rsidR="00052CF9">
        <w:rPr>
          <w:rFonts w:ascii="Times New Roman" w:hAnsi="Times New Roman" w:cs="Times New Roman"/>
          <w:sz w:val="24"/>
          <w:szCs w:val="24"/>
        </w:rPr>
        <w:t>members.  Based on</w:t>
      </w:r>
      <w:r w:rsidRPr="00F6484D" w:rsidR="0076670D">
        <w:rPr>
          <w:rFonts w:ascii="Times New Roman" w:hAnsi="Times New Roman" w:cs="Times New Roman"/>
          <w:sz w:val="24"/>
          <w:szCs w:val="24"/>
        </w:rPr>
        <w:t xml:space="preserve"> the Labor Board of Statistics</w:t>
      </w:r>
      <w:r w:rsidRPr="00F6484D" w:rsidR="00952C3D">
        <w:rPr>
          <w:rFonts w:ascii="Times New Roman" w:hAnsi="Times New Roman" w:cs="Times New Roman"/>
          <w:sz w:val="24"/>
          <w:szCs w:val="24"/>
        </w:rPr>
        <w:t xml:space="preserve"> for the metropolitan area</w:t>
      </w:r>
      <w:r w:rsidRPr="00F6484D" w:rsidR="0076670D">
        <w:rPr>
          <w:rFonts w:ascii="Times New Roman" w:hAnsi="Times New Roman" w:cs="Times New Roman"/>
          <w:sz w:val="24"/>
          <w:szCs w:val="24"/>
        </w:rPr>
        <w:t xml:space="preserve">, </w:t>
      </w:r>
      <w:r w:rsidR="00970240">
        <w:rPr>
          <w:rFonts w:ascii="Times New Roman" w:hAnsi="Times New Roman" w:cs="Times New Roman"/>
          <w:sz w:val="24"/>
          <w:szCs w:val="24"/>
        </w:rPr>
        <w:t>the</w:t>
      </w:r>
      <w:r w:rsidRPr="00F6484D" w:rsidR="0076670D">
        <w:rPr>
          <w:rFonts w:ascii="Times New Roman" w:hAnsi="Times New Roman" w:cs="Times New Roman"/>
          <w:sz w:val="24"/>
          <w:szCs w:val="24"/>
        </w:rPr>
        <w:t xml:space="preserve"> average</w:t>
      </w:r>
      <w:r w:rsidR="00970240">
        <w:rPr>
          <w:rFonts w:ascii="Times New Roman" w:hAnsi="Times New Roman" w:cs="Times New Roman"/>
          <w:sz w:val="24"/>
          <w:szCs w:val="24"/>
        </w:rPr>
        <w:t xml:space="preserve"> </w:t>
      </w:r>
      <w:r w:rsidRPr="00F6484D" w:rsidR="00952C3D">
        <w:rPr>
          <w:rFonts w:ascii="Times New Roman" w:hAnsi="Times New Roman" w:cs="Times New Roman"/>
          <w:sz w:val="24"/>
          <w:szCs w:val="24"/>
        </w:rPr>
        <w:t xml:space="preserve">hourly </w:t>
      </w:r>
      <w:r w:rsidRPr="00F6484D" w:rsidR="0076670D">
        <w:rPr>
          <w:rFonts w:ascii="Times New Roman" w:hAnsi="Times New Roman" w:cs="Times New Roman"/>
          <w:sz w:val="24"/>
          <w:szCs w:val="24"/>
        </w:rPr>
        <w:t xml:space="preserve">rate of </w:t>
      </w:r>
      <w:r w:rsidR="00125774">
        <w:rPr>
          <w:rFonts w:ascii="Times New Roman" w:hAnsi="Times New Roman" w:cs="Times New Roman"/>
          <w:sz w:val="24"/>
          <w:szCs w:val="24"/>
        </w:rPr>
        <w:t>a private industry worker is $36.64 per hour</w:t>
      </w:r>
      <w:r w:rsidRPr="00F6484D" w:rsidR="00952C3D">
        <w:rPr>
          <w:rFonts w:ascii="Times New Roman" w:hAnsi="Times New Roman" w:cs="Times New Roman"/>
          <w:sz w:val="24"/>
          <w:szCs w:val="24"/>
        </w:rPr>
        <w:t>.   Based on $3</w:t>
      </w:r>
      <w:r w:rsidR="00125774">
        <w:rPr>
          <w:rFonts w:ascii="Times New Roman" w:hAnsi="Times New Roman" w:cs="Times New Roman"/>
          <w:sz w:val="24"/>
          <w:szCs w:val="24"/>
        </w:rPr>
        <w:t>6.64</w:t>
      </w:r>
      <w:r w:rsidRPr="00F6484D" w:rsidR="00952C3D">
        <w:rPr>
          <w:rFonts w:ascii="Times New Roman" w:hAnsi="Times New Roman" w:cs="Times New Roman"/>
          <w:sz w:val="24"/>
          <w:szCs w:val="24"/>
        </w:rPr>
        <w:t xml:space="preserve"> it is estimated that the annualized cost to respondents is $2,</w:t>
      </w:r>
      <w:r w:rsidR="00125774">
        <w:rPr>
          <w:rFonts w:ascii="Times New Roman" w:hAnsi="Times New Roman" w:cs="Times New Roman"/>
          <w:sz w:val="24"/>
          <w:szCs w:val="24"/>
        </w:rPr>
        <w:t>748</w:t>
      </w:r>
      <w:r w:rsidRPr="00F6484D" w:rsidR="00952C3D">
        <w:rPr>
          <w:rFonts w:ascii="Times New Roman" w:hAnsi="Times New Roman" w:cs="Times New Roman"/>
          <w:sz w:val="24"/>
          <w:szCs w:val="24"/>
        </w:rPr>
        <w:t xml:space="preserve"> (7</w:t>
      </w:r>
      <w:r w:rsidRPr="00F6484D" w:rsidR="004E7D46">
        <w:rPr>
          <w:rFonts w:ascii="Times New Roman" w:hAnsi="Times New Roman" w:cs="Times New Roman"/>
          <w:sz w:val="24"/>
          <w:szCs w:val="24"/>
        </w:rPr>
        <w:t>5</w:t>
      </w:r>
      <w:r w:rsidRPr="00F6484D" w:rsidR="00952C3D">
        <w:rPr>
          <w:rFonts w:ascii="Times New Roman" w:hAnsi="Times New Roman" w:cs="Times New Roman"/>
          <w:sz w:val="24"/>
          <w:szCs w:val="24"/>
        </w:rPr>
        <w:t xml:space="preserve"> hours of burden </w:t>
      </w:r>
      <w:r w:rsidR="00970240">
        <w:rPr>
          <w:rFonts w:ascii="Times New Roman" w:hAnsi="Times New Roman" w:cs="Times New Roman"/>
          <w:sz w:val="24"/>
          <w:szCs w:val="24"/>
        </w:rPr>
        <w:t>×</w:t>
      </w:r>
      <w:r w:rsidRPr="00F6484D" w:rsidR="00952C3D">
        <w:rPr>
          <w:rFonts w:ascii="Times New Roman" w:hAnsi="Times New Roman" w:cs="Times New Roman"/>
          <w:sz w:val="24"/>
          <w:szCs w:val="24"/>
        </w:rPr>
        <w:t xml:space="preserve"> $</w:t>
      </w:r>
      <w:r w:rsidRPr="00F6484D" w:rsidR="004E7D46">
        <w:rPr>
          <w:rFonts w:ascii="Times New Roman" w:hAnsi="Times New Roman" w:cs="Times New Roman"/>
          <w:sz w:val="24"/>
          <w:szCs w:val="24"/>
        </w:rPr>
        <w:t>3</w:t>
      </w:r>
      <w:r w:rsidR="00125774">
        <w:rPr>
          <w:rFonts w:ascii="Times New Roman" w:hAnsi="Times New Roman" w:cs="Times New Roman"/>
          <w:sz w:val="24"/>
          <w:szCs w:val="24"/>
        </w:rPr>
        <w:t>6.64</w:t>
      </w:r>
      <w:r w:rsidRPr="00F6484D" w:rsidR="00952C3D">
        <w:rPr>
          <w:rFonts w:ascii="Times New Roman" w:hAnsi="Times New Roman" w:cs="Times New Roman"/>
          <w:sz w:val="24"/>
          <w:szCs w:val="24"/>
        </w:rPr>
        <w:t xml:space="preserve">).  </w:t>
      </w:r>
      <w:r w:rsidR="004C3BF8">
        <w:rPr>
          <w:rFonts w:ascii="Times New Roman" w:hAnsi="Times New Roman" w:cs="Times New Roman"/>
          <w:sz w:val="24"/>
          <w:szCs w:val="24"/>
        </w:rPr>
        <w:t xml:space="preserve">This information was obtained from </w:t>
      </w:r>
      <w:r w:rsidR="00B334C6">
        <w:t xml:space="preserve">Department of Labor, Bureau of Labor Statistics, </w:t>
      </w:r>
      <w:hyperlink w:history="1" r:id="rId11">
        <w:r w:rsidR="00B334C6">
          <w:rPr>
            <w:rStyle w:val="Hyperlink"/>
            <w:color w:val="0000FF"/>
          </w:rPr>
          <w:t>Employer Costs for Employee Compensation - June 2021 (bls.gov)</w:t>
        </w:r>
      </w:hyperlink>
      <w:r w:rsidR="00B334C6">
        <w:t>.</w:t>
      </w:r>
    </w:p>
    <w:p w:rsidR="003A15F1" w:rsidP="003A15F1" w:rsidRDefault="00B334C6" w14:paraId="71A36502" w14:textId="5F2400AC">
      <w:pPr>
        <w:spacing w:after="0" w:line="240" w:lineRule="auto"/>
        <w:rPr>
          <w:rFonts w:ascii="Times New Roman" w:hAnsi="Times New Roman" w:eastAsia="Times New Roman" w:cs="Times New Roman"/>
          <w:b/>
          <w:color w:val="000000"/>
          <w:sz w:val="24"/>
          <w:szCs w:val="24"/>
          <w:lang w:bidi="en-US"/>
        </w:rPr>
      </w:pPr>
      <w:r>
        <w:rPr>
          <w:rFonts w:ascii="Times New Roman" w:hAnsi="Times New Roman" w:eastAsia="Times New Roman" w:cs="Times New Roman"/>
          <w:b/>
          <w:color w:val="000000"/>
          <w:sz w:val="24"/>
          <w:szCs w:val="24"/>
          <w:lang w:bidi="en-US"/>
        </w:rPr>
        <w:t xml:space="preserve"> </w:t>
      </w:r>
    </w:p>
    <w:p w:rsidRPr="006B001B" w:rsidR="00581201" w:rsidP="006B001B" w:rsidRDefault="006B001B" w14:paraId="2466F3F7" w14:textId="77777777">
      <w:pPr>
        <w:widowControl w:val="0"/>
        <w:spacing w:after="240" w:line="274" w:lineRule="exact"/>
        <w:ind w:right="300"/>
        <w:jc w:val="both"/>
        <w:rPr>
          <w:rFonts w:ascii="Times New Roman" w:hAnsi="Times New Roman" w:eastAsia="Times New Roman" w:cs="Times New Roman"/>
          <w:b/>
          <w:color w:val="000000"/>
          <w:sz w:val="24"/>
          <w:szCs w:val="24"/>
          <w:lang w:bidi="en-US"/>
        </w:rPr>
      </w:pPr>
      <w:r w:rsidRPr="006B001B">
        <w:rPr>
          <w:rFonts w:ascii="Times New Roman" w:hAnsi="Times New Roman" w:eastAsia="Times New Roman" w:cs="Times New Roman"/>
          <w:b/>
          <w:color w:val="000000"/>
          <w:sz w:val="24"/>
          <w:szCs w:val="24"/>
          <w:lang w:bidi="en-US"/>
        </w:rPr>
        <w:t>13.</w:t>
      </w:r>
      <w:r w:rsidRPr="006B001B" w:rsidR="002F0361">
        <w:rPr>
          <w:rFonts w:ascii="Times New Roman" w:hAnsi="Times New Roman" w:eastAsia="Times New Roman" w:cs="Times New Roman"/>
          <w:b/>
          <w:color w:val="000000"/>
          <w:sz w:val="24"/>
          <w:szCs w:val="24"/>
          <w:lang w:bidi="en-US"/>
        </w:rPr>
        <w:t xml:space="preserve"> Estimate of other total annual cost burden to respondents or record keepers.</w:t>
      </w:r>
    </w:p>
    <w:p w:rsidR="002F0361" w:rsidP="002F0361" w:rsidRDefault="002F0361" w14:paraId="1CAA167C" w14:textId="77777777">
      <w:pPr>
        <w:widowControl w:val="0"/>
        <w:spacing w:after="240" w:line="274" w:lineRule="exact"/>
        <w:ind w:right="300"/>
        <w:jc w:val="both"/>
        <w:rPr>
          <w:rFonts w:ascii="Times New Roman" w:hAnsi="Times New Roman" w:eastAsia="Times New Roman" w:cs="Times New Roman"/>
          <w:color w:val="000000"/>
          <w:sz w:val="24"/>
          <w:szCs w:val="24"/>
          <w:lang w:bidi="en-US"/>
        </w:rPr>
      </w:pPr>
      <w:r>
        <w:rPr>
          <w:rFonts w:ascii="Times New Roman" w:hAnsi="Times New Roman" w:eastAsia="Times New Roman" w:cs="Times New Roman"/>
          <w:color w:val="000000"/>
          <w:sz w:val="24"/>
          <w:szCs w:val="24"/>
          <w:lang w:bidi="en-US"/>
        </w:rPr>
        <w:t xml:space="preserve">There are no capital and start-up, or operation, maintenance and purchase costs associated with this information collection. </w:t>
      </w:r>
    </w:p>
    <w:p w:rsidRPr="006B001B" w:rsidR="002F0361" w:rsidP="006B001B" w:rsidRDefault="006B001B" w14:paraId="442D5F06" w14:textId="77777777">
      <w:pPr>
        <w:widowControl w:val="0"/>
        <w:spacing w:after="240" w:line="274" w:lineRule="exact"/>
        <w:ind w:right="300"/>
        <w:jc w:val="both"/>
        <w:rPr>
          <w:rFonts w:ascii="Times New Roman" w:hAnsi="Times New Roman" w:eastAsia="Times New Roman" w:cs="Times New Roman"/>
          <w:b/>
          <w:color w:val="000000"/>
          <w:sz w:val="24"/>
          <w:szCs w:val="24"/>
          <w:lang w:bidi="en-US"/>
        </w:rPr>
      </w:pPr>
      <w:r w:rsidRPr="006B001B">
        <w:rPr>
          <w:rFonts w:ascii="Times New Roman" w:hAnsi="Times New Roman" w:eastAsia="Times New Roman" w:cs="Times New Roman"/>
          <w:b/>
          <w:color w:val="000000"/>
          <w:sz w:val="24"/>
          <w:szCs w:val="24"/>
          <w:lang w:bidi="en-US"/>
        </w:rPr>
        <w:t>14.</w:t>
      </w:r>
      <w:r w:rsidRPr="006B001B" w:rsidR="002F0361">
        <w:rPr>
          <w:rFonts w:ascii="Times New Roman" w:hAnsi="Times New Roman" w:eastAsia="Times New Roman" w:cs="Times New Roman"/>
          <w:b/>
          <w:color w:val="000000"/>
          <w:sz w:val="24"/>
          <w:szCs w:val="24"/>
          <w:lang w:bidi="en-US"/>
        </w:rPr>
        <w:t xml:space="preserve"> Provide estimates of annualized cost to the Federal government.</w:t>
      </w:r>
    </w:p>
    <w:p w:rsidR="002F0361" w:rsidP="002F0361" w:rsidRDefault="002F0361" w14:paraId="1BA34A11" w14:textId="23D432AD">
      <w:pPr>
        <w:widowControl w:val="0"/>
        <w:spacing w:after="240" w:line="274" w:lineRule="exact"/>
        <w:ind w:right="300"/>
        <w:jc w:val="both"/>
        <w:rPr>
          <w:rFonts w:ascii="Times New Roman" w:hAnsi="Times New Roman" w:eastAsia="Times New Roman" w:cs="Times New Roman"/>
          <w:color w:val="000000"/>
          <w:sz w:val="24"/>
          <w:szCs w:val="24"/>
          <w:lang w:bidi="en-US"/>
        </w:rPr>
      </w:pPr>
      <w:r>
        <w:rPr>
          <w:rFonts w:ascii="Times New Roman" w:hAnsi="Times New Roman" w:eastAsia="Times New Roman" w:cs="Times New Roman"/>
          <w:color w:val="000000"/>
          <w:sz w:val="24"/>
          <w:szCs w:val="24"/>
          <w:lang w:bidi="en-US"/>
        </w:rPr>
        <w:t xml:space="preserve">It is anticipated that the approval or disapproval of each photography application </w:t>
      </w:r>
      <w:r w:rsidR="006E2EC3">
        <w:rPr>
          <w:rFonts w:ascii="Times New Roman" w:hAnsi="Times New Roman" w:eastAsia="Times New Roman" w:cs="Times New Roman"/>
          <w:color w:val="000000"/>
          <w:sz w:val="24"/>
          <w:szCs w:val="24"/>
          <w:lang w:bidi="en-US"/>
        </w:rPr>
        <w:t xml:space="preserve">and facilities use </w:t>
      </w:r>
      <w:r>
        <w:rPr>
          <w:rFonts w:ascii="Times New Roman" w:hAnsi="Times New Roman" w:eastAsia="Times New Roman" w:cs="Times New Roman"/>
          <w:color w:val="000000"/>
          <w:sz w:val="24"/>
          <w:szCs w:val="24"/>
          <w:lang w:bidi="en-US"/>
        </w:rPr>
        <w:t xml:space="preserve">received will require approximately </w:t>
      </w:r>
      <w:r w:rsidR="00250598">
        <w:rPr>
          <w:rFonts w:ascii="Times New Roman" w:hAnsi="Times New Roman" w:eastAsia="Times New Roman" w:cs="Times New Roman"/>
          <w:color w:val="000000"/>
          <w:sz w:val="24"/>
          <w:szCs w:val="24"/>
          <w:lang w:bidi="en-US"/>
        </w:rPr>
        <w:t>60</w:t>
      </w:r>
      <w:r>
        <w:rPr>
          <w:rFonts w:ascii="Times New Roman" w:hAnsi="Times New Roman" w:eastAsia="Times New Roman" w:cs="Times New Roman"/>
          <w:color w:val="000000"/>
          <w:sz w:val="24"/>
          <w:szCs w:val="24"/>
          <w:lang w:bidi="en-US"/>
        </w:rPr>
        <w:t xml:space="preserve"> minutes of processing by an Adm</w:t>
      </w:r>
      <w:r w:rsidR="00263445">
        <w:rPr>
          <w:rFonts w:ascii="Times New Roman" w:hAnsi="Times New Roman" w:eastAsia="Times New Roman" w:cs="Times New Roman"/>
          <w:color w:val="000000"/>
          <w:sz w:val="24"/>
          <w:szCs w:val="24"/>
          <w:lang w:bidi="en-US"/>
        </w:rPr>
        <w:t>inistrative Technician (GS</w:t>
      </w:r>
      <w:r>
        <w:rPr>
          <w:rFonts w:ascii="Times New Roman" w:hAnsi="Times New Roman" w:eastAsia="Times New Roman" w:cs="Times New Roman"/>
          <w:color w:val="000000"/>
          <w:sz w:val="24"/>
          <w:szCs w:val="24"/>
          <w:lang w:bidi="en-US"/>
        </w:rPr>
        <w:t>-7, $</w:t>
      </w:r>
      <w:r w:rsidR="009D5F6D">
        <w:rPr>
          <w:rFonts w:ascii="Times New Roman" w:hAnsi="Times New Roman" w:eastAsia="Times New Roman" w:cs="Times New Roman"/>
          <w:color w:val="000000"/>
          <w:sz w:val="24"/>
          <w:szCs w:val="24"/>
          <w:lang w:bidi="en-US"/>
        </w:rPr>
        <w:t>29.05</w:t>
      </w:r>
      <w:r>
        <w:rPr>
          <w:rFonts w:ascii="Times New Roman" w:hAnsi="Times New Roman" w:eastAsia="Times New Roman" w:cs="Times New Roman"/>
          <w:color w:val="000000"/>
          <w:sz w:val="24"/>
          <w:szCs w:val="24"/>
          <w:lang w:bidi="en-US"/>
        </w:rPr>
        <w:t>/hour) and 5 minutes by the Administrative Officer, USNA (GS-12, $4</w:t>
      </w:r>
      <w:r w:rsidR="009D5F6D">
        <w:rPr>
          <w:rFonts w:ascii="Times New Roman" w:hAnsi="Times New Roman" w:eastAsia="Times New Roman" w:cs="Times New Roman"/>
          <w:color w:val="000000"/>
          <w:sz w:val="24"/>
          <w:szCs w:val="24"/>
          <w:lang w:bidi="en-US"/>
        </w:rPr>
        <w:t>3.17</w:t>
      </w:r>
      <w:r>
        <w:rPr>
          <w:rFonts w:ascii="Times New Roman" w:hAnsi="Times New Roman" w:eastAsia="Times New Roman" w:cs="Times New Roman"/>
          <w:color w:val="000000"/>
          <w:sz w:val="24"/>
          <w:szCs w:val="24"/>
          <w:lang w:bidi="en-US"/>
        </w:rPr>
        <w:t xml:space="preserve">/hour).  If </w:t>
      </w:r>
      <w:r w:rsidR="00250598">
        <w:rPr>
          <w:rFonts w:ascii="Times New Roman" w:hAnsi="Times New Roman" w:eastAsia="Times New Roman" w:cs="Times New Roman"/>
          <w:color w:val="000000"/>
          <w:sz w:val="24"/>
          <w:szCs w:val="24"/>
          <w:lang w:bidi="en-US"/>
        </w:rPr>
        <w:t>100</w:t>
      </w:r>
      <w:r>
        <w:rPr>
          <w:rFonts w:ascii="Times New Roman" w:hAnsi="Times New Roman" w:eastAsia="Times New Roman" w:cs="Times New Roman"/>
          <w:color w:val="000000"/>
          <w:sz w:val="24"/>
          <w:szCs w:val="24"/>
          <w:lang w:bidi="en-US"/>
        </w:rPr>
        <w:t xml:space="preserve"> applications are received, that correlates to $</w:t>
      </w:r>
      <w:r w:rsidR="00250598">
        <w:rPr>
          <w:rFonts w:ascii="Times New Roman" w:hAnsi="Times New Roman" w:eastAsia="Times New Roman" w:cs="Times New Roman"/>
          <w:color w:val="000000"/>
          <w:sz w:val="24"/>
          <w:szCs w:val="24"/>
          <w:lang w:bidi="en-US"/>
        </w:rPr>
        <w:t>2,</w:t>
      </w:r>
      <w:r w:rsidR="009D5F6D">
        <w:rPr>
          <w:rFonts w:ascii="Times New Roman" w:hAnsi="Times New Roman" w:eastAsia="Times New Roman" w:cs="Times New Roman"/>
          <w:color w:val="000000"/>
          <w:sz w:val="24"/>
          <w:szCs w:val="24"/>
          <w:lang w:bidi="en-US"/>
        </w:rPr>
        <w:t>905</w:t>
      </w:r>
      <w:r w:rsidR="00250598">
        <w:rPr>
          <w:rFonts w:ascii="Times New Roman" w:hAnsi="Times New Roman" w:eastAsia="Times New Roman" w:cs="Times New Roman"/>
          <w:color w:val="000000"/>
          <w:sz w:val="24"/>
          <w:szCs w:val="24"/>
          <w:lang w:bidi="en-US"/>
        </w:rPr>
        <w:t>.00</w:t>
      </w:r>
      <w:r>
        <w:rPr>
          <w:rFonts w:ascii="Times New Roman" w:hAnsi="Times New Roman" w:eastAsia="Times New Roman" w:cs="Times New Roman"/>
          <w:color w:val="000000"/>
          <w:sz w:val="24"/>
          <w:szCs w:val="24"/>
          <w:lang w:bidi="en-US"/>
        </w:rPr>
        <w:t xml:space="preserve"> per year for Administrative Technician</w:t>
      </w:r>
      <w:r w:rsidR="009D5F6D">
        <w:rPr>
          <w:rFonts w:ascii="Times New Roman" w:hAnsi="Times New Roman" w:eastAsia="Times New Roman" w:cs="Times New Roman"/>
          <w:color w:val="000000"/>
          <w:sz w:val="24"/>
          <w:szCs w:val="24"/>
          <w:lang w:bidi="en-US"/>
        </w:rPr>
        <w:t>’s base salary</w:t>
      </w:r>
      <w:r>
        <w:rPr>
          <w:rFonts w:ascii="Times New Roman" w:hAnsi="Times New Roman" w:eastAsia="Times New Roman" w:cs="Times New Roman"/>
          <w:color w:val="000000"/>
          <w:sz w:val="24"/>
          <w:szCs w:val="24"/>
          <w:lang w:bidi="en-US"/>
        </w:rPr>
        <w:t xml:space="preserve"> and $</w:t>
      </w:r>
      <w:r w:rsidR="009D5F6D">
        <w:rPr>
          <w:rFonts w:ascii="Times New Roman" w:hAnsi="Times New Roman" w:eastAsia="Times New Roman" w:cs="Times New Roman"/>
          <w:color w:val="000000"/>
          <w:sz w:val="24"/>
          <w:szCs w:val="24"/>
          <w:lang w:bidi="en-US"/>
        </w:rPr>
        <w:t>360.00</w:t>
      </w:r>
      <w:r>
        <w:rPr>
          <w:rFonts w:ascii="Times New Roman" w:hAnsi="Times New Roman" w:eastAsia="Times New Roman" w:cs="Times New Roman"/>
          <w:color w:val="000000"/>
          <w:sz w:val="24"/>
          <w:szCs w:val="24"/>
          <w:lang w:bidi="en-US"/>
        </w:rPr>
        <w:t xml:space="preserve"> for the Administrative Officer</w:t>
      </w:r>
      <w:r w:rsidR="009D5F6D">
        <w:rPr>
          <w:rFonts w:ascii="Times New Roman" w:hAnsi="Times New Roman" w:eastAsia="Times New Roman" w:cs="Times New Roman"/>
          <w:color w:val="000000"/>
          <w:sz w:val="24"/>
          <w:szCs w:val="24"/>
          <w:lang w:bidi="en-US"/>
        </w:rPr>
        <w:t>’s base salary</w:t>
      </w:r>
      <w:r>
        <w:rPr>
          <w:rFonts w:ascii="Times New Roman" w:hAnsi="Times New Roman" w:eastAsia="Times New Roman" w:cs="Times New Roman"/>
          <w:color w:val="000000"/>
          <w:sz w:val="24"/>
          <w:szCs w:val="24"/>
          <w:lang w:bidi="en-US"/>
        </w:rPr>
        <w:t xml:space="preserve"> for a total of $</w:t>
      </w:r>
      <w:r w:rsidR="009D5F6D">
        <w:rPr>
          <w:rFonts w:ascii="Times New Roman" w:hAnsi="Times New Roman" w:eastAsia="Times New Roman" w:cs="Times New Roman"/>
          <w:color w:val="000000"/>
          <w:sz w:val="24"/>
          <w:szCs w:val="24"/>
          <w:lang w:bidi="en-US"/>
        </w:rPr>
        <w:t>3,265</w:t>
      </w:r>
      <w:r>
        <w:rPr>
          <w:rFonts w:ascii="Times New Roman" w:hAnsi="Times New Roman" w:eastAsia="Times New Roman" w:cs="Times New Roman"/>
          <w:color w:val="000000"/>
          <w:sz w:val="24"/>
          <w:szCs w:val="24"/>
          <w:lang w:bidi="en-US"/>
        </w:rPr>
        <w:t xml:space="preserve"> per year </w:t>
      </w:r>
      <w:r w:rsidR="009D5F6D">
        <w:rPr>
          <w:rFonts w:ascii="Times New Roman" w:hAnsi="Times New Roman" w:eastAsia="Times New Roman" w:cs="Times New Roman"/>
          <w:color w:val="000000"/>
          <w:sz w:val="24"/>
          <w:szCs w:val="24"/>
          <w:lang w:bidi="en-US"/>
        </w:rPr>
        <w:t xml:space="preserve">for base salary.  The benefits for the Administrative Technician are $9.14 per hour and $14.11 per hour for the Administrative Officer. </w:t>
      </w:r>
      <w:r w:rsidR="00621939">
        <w:rPr>
          <w:rFonts w:ascii="Times New Roman" w:hAnsi="Times New Roman" w:eastAsia="Times New Roman" w:cs="Times New Roman"/>
          <w:color w:val="000000"/>
          <w:sz w:val="24"/>
          <w:szCs w:val="24"/>
          <w:lang w:bidi="en-US"/>
        </w:rPr>
        <w:t xml:space="preserve">Total cost of benefits for 100 applications would be $2,325 for a total </w:t>
      </w:r>
      <w:r w:rsidR="00DC164A">
        <w:rPr>
          <w:rFonts w:ascii="Times New Roman" w:hAnsi="Times New Roman" w:eastAsia="Times New Roman" w:cs="Times New Roman"/>
          <w:color w:val="000000"/>
          <w:sz w:val="24"/>
          <w:szCs w:val="24"/>
          <w:lang w:bidi="en-US"/>
        </w:rPr>
        <w:t>cost to the Federal government</w:t>
      </w:r>
      <w:r w:rsidR="00621939">
        <w:rPr>
          <w:rFonts w:ascii="Times New Roman" w:hAnsi="Times New Roman" w:eastAsia="Times New Roman" w:cs="Times New Roman"/>
          <w:color w:val="000000"/>
          <w:sz w:val="24"/>
          <w:szCs w:val="24"/>
          <w:lang w:bidi="en-US"/>
        </w:rPr>
        <w:t xml:space="preserve"> of $5590 per year for a grand total cost of </w:t>
      </w:r>
      <w:r w:rsidR="00DC164A">
        <w:rPr>
          <w:rFonts w:ascii="Times New Roman" w:hAnsi="Times New Roman" w:eastAsia="Times New Roman" w:cs="Times New Roman"/>
          <w:color w:val="000000"/>
          <w:sz w:val="24"/>
          <w:szCs w:val="24"/>
          <w:lang w:bidi="en-US"/>
        </w:rPr>
        <w:t xml:space="preserve">. </w:t>
      </w:r>
      <w:r w:rsidR="00952C3D">
        <w:rPr>
          <w:rFonts w:ascii="Times New Roman" w:hAnsi="Times New Roman" w:eastAsia="Times New Roman" w:cs="Times New Roman"/>
          <w:color w:val="000000"/>
          <w:sz w:val="24"/>
          <w:szCs w:val="24"/>
          <w:lang w:bidi="en-US"/>
        </w:rPr>
        <w:t xml:space="preserve">For facilities use, it is estimated that 60 minutes is required for processing the application by an Administrative </w:t>
      </w:r>
      <w:r w:rsidR="00621939">
        <w:rPr>
          <w:rFonts w:ascii="Times New Roman" w:hAnsi="Times New Roman" w:eastAsia="Times New Roman" w:cs="Times New Roman"/>
          <w:color w:val="000000"/>
          <w:sz w:val="24"/>
          <w:szCs w:val="24"/>
          <w:lang w:bidi="en-US"/>
        </w:rPr>
        <w:t>Technician</w:t>
      </w:r>
      <w:r w:rsidR="00952C3D">
        <w:rPr>
          <w:rFonts w:ascii="Times New Roman" w:hAnsi="Times New Roman" w:eastAsia="Times New Roman" w:cs="Times New Roman"/>
          <w:color w:val="000000"/>
          <w:sz w:val="24"/>
          <w:szCs w:val="24"/>
          <w:lang w:bidi="en-US"/>
        </w:rPr>
        <w:t xml:space="preserve"> (GS-</w:t>
      </w:r>
      <w:r w:rsidR="00621939">
        <w:rPr>
          <w:rFonts w:ascii="Times New Roman" w:hAnsi="Times New Roman" w:eastAsia="Times New Roman" w:cs="Times New Roman"/>
          <w:color w:val="000000"/>
          <w:sz w:val="24"/>
          <w:szCs w:val="24"/>
          <w:lang w:bidi="en-US"/>
        </w:rPr>
        <w:t>7</w:t>
      </w:r>
      <w:r w:rsidR="00952C3D">
        <w:rPr>
          <w:rFonts w:ascii="Times New Roman" w:hAnsi="Times New Roman" w:eastAsia="Times New Roman" w:cs="Times New Roman"/>
          <w:color w:val="000000"/>
          <w:sz w:val="24"/>
          <w:szCs w:val="24"/>
          <w:lang w:bidi="en-US"/>
        </w:rPr>
        <w:t>, $</w:t>
      </w:r>
      <w:r w:rsidR="00621939">
        <w:rPr>
          <w:rFonts w:ascii="Times New Roman" w:hAnsi="Times New Roman" w:eastAsia="Times New Roman" w:cs="Times New Roman"/>
          <w:color w:val="000000"/>
          <w:sz w:val="24"/>
          <w:szCs w:val="24"/>
          <w:lang w:bidi="en-US"/>
        </w:rPr>
        <w:t xml:space="preserve">29.05 </w:t>
      </w:r>
      <w:r w:rsidR="00952C3D">
        <w:rPr>
          <w:rFonts w:ascii="Times New Roman" w:hAnsi="Times New Roman" w:eastAsia="Times New Roman" w:cs="Times New Roman"/>
          <w:color w:val="000000"/>
          <w:sz w:val="24"/>
          <w:szCs w:val="24"/>
          <w:lang w:bidi="en-US"/>
        </w:rPr>
        <w:t>hour).    If 2</w:t>
      </w:r>
      <w:r w:rsidR="00250598">
        <w:rPr>
          <w:rFonts w:ascii="Times New Roman" w:hAnsi="Times New Roman" w:eastAsia="Times New Roman" w:cs="Times New Roman"/>
          <w:color w:val="000000"/>
          <w:sz w:val="24"/>
          <w:szCs w:val="24"/>
          <w:lang w:bidi="en-US"/>
        </w:rPr>
        <w:t>0</w:t>
      </w:r>
      <w:r w:rsidR="00952C3D">
        <w:rPr>
          <w:rFonts w:ascii="Times New Roman" w:hAnsi="Times New Roman" w:eastAsia="Times New Roman" w:cs="Times New Roman"/>
          <w:color w:val="000000"/>
          <w:sz w:val="24"/>
          <w:szCs w:val="24"/>
          <w:lang w:bidi="en-US"/>
        </w:rPr>
        <w:t>0 applications are received, that correlates to $</w:t>
      </w:r>
      <w:r w:rsidR="00621939">
        <w:rPr>
          <w:rFonts w:ascii="Times New Roman" w:hAnsi="Times New Roman" w:eastAsia="Times New Roman" w:cs="Times New Roman"/>
          <w:color w:val="000000"/>
          <w:sz w:val="24"/>
          <w:szCs w:val="24"/>
          <w:lang w:bidi="en-US"/>
        </w:rPr>
        <w:t xml:space="preserve">5,810.00 </w:t>
      </w:r>
      <w:r w:rsidR="00952C3D">
        <w:rPr>
          <w:rFonts w:ascii="Times New Roman" w:hAnsi="Times New Roman" w:eastAsia="Times New Roman" w:cs="Times New Roman"/>
          <w:color w:val="000000"/>
          <w:sz w:val="24"/>
          <w:szCs w:val="24"/>
          <w:lang w:bidi="en-US"/>
        </w:rPr>
        <w:t xml:space="preserve">for the Administrative </w:t>
      </w:r>
      <w:r w:rsidR="00621939">
        <w:rPr>
          <w:rFonts w:ascii="Times New Roman" w:hAnsi="Times New Roman" w:eastAsia="Times New Roman" w:cs="Times New Roman"/>
          <w:color w:val="000000"/>
          <w:sz w:val="24"/>
          <w:szCs w:val="24"/>
          <w:lang w:bidi="en-US"/>
        </w:rPr>
        <w:t>Technician</w:t>
      </w:r>
      <w:r w:rsidR="00952C3D">
        <w:rPr>
          <w:rFonts w:ascii="Times New Roman" w:hAnsi="Times New Roman" w:eastAsia="Times New Roman" w:cs="Times New Roman"/>
          <w:color w:val="000000"/>
          <w:sz w:val="24"/>
          <w:szCs w:val="24"/>
          <w:lang w:bidi="en-US"/>
        </w:rPr>
        <w:t>.</w:t>
      </w:r>
      <w:r w:rsidR="00621939">
        <w:rPr>
          <w:rFonts w:ascii="Times New Roman" w:hAnsi="Times New Roman" w:eastAsia="Times New Roman" w:cs="Times New Roman"/>
          <w:color w:val="000000"/>
          <w:sz w:val="24"/>
          <w:szCs w:val="24"/>
          <w:lang w:bidi="en-US"/>
        </w:rPr>
        <w:t xml:space="preserve"> The benefits for this employee is are $9.14/</w:t>
      </w:r>
      <w:proofErr w:type="spellStart"/>
      <w:r w:rsidR="00621939">
        <w:rPr>
          <w:rFonts w:ascii="Times New Roman" w:hAnsi="Times New Roman" w:eastAsia="Times New Roman" w:cs="Times New Roman"/>
          <w:color w:val="000000"/>
          <w:sz w:val="24"/>
          <w:szCs w:val="24"/>
          <w:lang w:bidi="en-US"/>
        </w:rPr>
        <w:t>hr</w:t>
      </w:r>
      <w:proofErr w:type="spellEnd"/>
      <w:r w:rsidR="00621939">
        <w:rPr>
          <w:rFonts w:ascii="Times New Roman" w:hAnsi="Times New Roman" w:eastAsia="Times New Roman" w:cs="Times New Roman"/>
          <w:color w:val="000000"/>
          <w:sz w:val="24"/>
          <w:szCs w:val="24"/>
          <w:lang w:bidi="en-US"/>
        </w:rPr>
        <w:t xml:space="preserve"> so for 200 applications that would be $1,828 for a total cost to the government of $7,638 per year for facilities use forms.  The total cost to the government of both programs for salary and benefits annually would be $13,228.</w:t>
      </w:r>
      <w:r w:rsidR="00952C3D">
        <w:rPr>
          <w:rFonts w:ascii="Times New Roman" w:hAnsi="Times New Roman" w:eastAsia="Times New Roman" w:cs="Times New Roman"/>
          <w:color w:val="000000"/>
          <w:sz w:val="24"/>
          <w:szCs w:val="24"/>
          <w:lang w:bidi="en-US"/>
        </w:rPr>
        <w:t xml:space="preserve">  </w:t>
      </w:r>
      <w:r>
        <w:rPr>
          <w:rFonts w:ascii="Times New Roman" w:hAnsi="Times New Roman" w:eastAsia="Times New Roman" w:cs="Times New Roman"/>
          <w:color w:val="000000"/>
          <w:sz w:val="24"/>
          <w:szCs w:val="24"/>
          <w:lang w:bidi="en-US"/>
        </w:rPr>
        <w:t>If the application</w:t>
      </w:r>
      <w:r w:rsidR="00952C3D">
        <w:rPr>
          <w:rFonts w:ascii="Times New Roman" w:hAnsi="Times New Roman" w:eastAsia="Times New Roman" w:cs="Times New Roman"/>
          <w:color w:val="000000"/>
          <w:sz w:val="24"/>
          <w:szCs w:val="24"/>
          <w:lang w:bidi="en-US"/>
        </w:rPr>
        <w:t>s are</w:t>
      </w:r>
      <w:r>
        <w:rPr>
          <w:rFonts w:ascii="Times New Roman" w:hAnsi="Times New Roman" w:eastAsia="Times New Roman" w:cs="Times New Roman"/>
          <w:color w:val="000000"/>
          <w:sz w:val="24"/>
          <w:szCs w:val="24"/>
          <w:lang w:bidi="en-US"/>
        </w:rPr>
        <w:t xml:space="preserve"> approved, additional costs will be incurred by the government.</w:t>
      </w:r>
      <w:r w:rsidR="00DC164A">
        <w:rPr>
          <w:rFonts w:ascii="Times New Roman" w:hAnsi="Times New Roman" w:eastAsia="Times New Roman" w:cs="Times New Roman"/>
          <w:color w:val="000000"/>
          <w:sz w:val="24"/>
          <w:szCs w:val="24"/>
          <w:lang w:bidi="en-US"/>
        </w:rPr>
        <w:t xml:space="preserve"> </w:t>
      </w:r>
      <w:r>
        <w:rPr>
          <w:rFonts w:ascii="Times New Roman" w:hAnsi="Times New Roman" w:eastAsia="Times New Roman" w:cs="Times New Roman"/>
          <w:color w:val="000000"/>
          <w:sz w:val="24"/>
          <w:szCs w:val="24"/>
          <w:lang w:bidi="en-US"/>
        </w:rPr>
        <w:t>These are costs related to support staff, utilities, and overhead required to support the approved event. These costs were used to develop the fee rates identified in the Federal Register publications.</w:t>
      </w:r>
    </w:p>
    <w:p w:rsidR="00260B87" w:rsidP="00DC164A" w:rsidRDefault="00260B87" w14:paraId="6167929D" w14:textId="77777777">
      <w:pPr>
        <w:widowControl w:val="0"/>
        <w:spacing w:after="240" w:line="274" w:lineRule="exact"/>
        <w:ind w:right="300"/>
        <w:jc w:val="both"/>
        <w:rPr>
          <w:rFonts w:ascii="Times New Roman" w:hAnsi="Times New Roman" w:eastAsia="Times New Roman" w:cs="Times New Roman"/>
          <w:b/>
          <w:color w:val="000000"/>
          <w:sz w:val="24"/>
          <w:szCs w:val="24"/>
          <w:lang w:bidi="en-US"/>
        </w:rPr>
      </w:pPr>
    </w:p>
    <w:p w:rsidRPr="00DC164A" w:rsidR="002F0361" w:rsidP="00DC164A" w:rsidRDefault="00DC164A" w14:paraId="625D1C54" w14:textId="01CAF00B">
      <w:pPr>
        <w:widowControl w:val="0"/>
        <w:spacing w:after="240" w:line="274" w:lineRule="exact"/>
        <w:ind w:right="300"/>
        <w:jc w:val="both"/>
        <w:rPr>
          <w:rFonts w:ascii="Times New Roman" w:hAnsi="Times New Roman" w:eastAsia="Times New Roman" w:cs="Times New Roman"/>
          <w:b/>
          <w:color w:val="000000"/>
          <w:sz w:val="24"/>
          <w:szCs w:val="24"/>
          <w:lang w:bidi="en-US"/>
        </w:rPr>
      </w:pPr>
      <w:r w:rsidRPr="00DC164A">
        <w:rPr>
          <w:rFonts w:ascii="Times New Roman" w:hAnsi="Times New Roman" w:eastAsia="Times New Roman" w:cs="Times New Roman"/>
          <w:b/>
          <w:color w:val="000000"/>
          <w:sz w:val="24"/>
          <w:szCs w:val="24"/>
          <w:lang w:bidi="en-US"/>
        </w:rPr>
        <w:t>15.</w:t>
      </w:r>
      <w:r w:rsidRPr="00DC164A" w:rsidR="002F0361">
        <w:rPr>
          <w:rFonts w:ascii="Times New Roman" w:hAnsi="Times New Roman" w:eastAsia="Times New Roman" w:cs="Times New Roman"/>
          <w:b/>
          <w:color w:val="000000"/>
          <w:sz w:val="24"/>
          <w:szCs w:val="24"/>
          <w:lang w:bidi="en-US"/>
        </w:rPr>
        <w:t xml:space="preserve"> Explain the reasons for any program changes or adjustments reported in Item</w:t>
      </w:r>
      <w:r w:rsidR="00934A68">
        <w:rPr>
          <w:rFonts w:ascii="Times New Roman" w:hAnsi="Times New Roman" w:eastAsia="Times New Roman" w:cs="Times New Roman"/>
          <w:b/>
          <w:color w:val="000000"/>
          <w:sz w:val="24"/>
          <w:szCs w:val="24"/>
          <w:lang w:bidi="en-US"/>
        </w:rPr>
        <w:t>s 13 or 14 of the OMB Form 83-I</w:t>
      </w:r>
    </w:p>
    <w:p w:rsidR="002F0361" w:rsidP="002F0361" w:rsidRDefault="008C1E52" w14:paraId="2914BE86" w14:textId="333EFD5A">
      <w:pPr>
        <w:widowControl w:val="0"/>
        <w:spacing w:after="240" w:line="274" w:lineRule="exact"/>
        <w:ind w:right="300"/>
        <w:jc w:val="both"/>
        <w:rPr>
          <w:rFonts w:ascii="Times New Roman" w:hAnsi="Times New Roman" w:eastAsia="Times New Roman" w:cs="Times New Roman"/>
          <w:color w:val="000000"/>
          <w:sz w:val="24"/>
          <w:szCs w:val="24"/>
          <w:lang w:bidi="en-US"/>
        </w:rPr>
      </w:pPr>
      <w:r>
        <w:rPr>
          <w:rFonts w:ascii="Times New Roman" w:hAnsi="Times New Roman" w:eastAsia="Times New Roman" w:cs="Times New Roman"/>
          <w:color w:val="000000"/>
          <w:sz w:val="24"/>
          <w:szCs w:val="24"/>
          <w:lang w:bidi="en-US"/>
        </w:rPr>
        <w:t xml:space="preserve">The number of respondents decreased from </w:t>
      </w:r>
      <w:r w:rsidR="00600C48">
        <w:rPr>
          <w:rFonts w:ascii="Times New Roman" w:hAnsi="Times New Roman" w:eastAsia="Times New Roman" w:cs="Times New Roman"/>
          <w:color w:val="000000"/>
          <w:sz w:val="24"/>
          <w:szCs w:val="24"/>
          <w:lang w:bidi="en-US"/>
        </w:rPr>
        <w:t>302</w:t>
      </w:r>
      <w:r>
        <w:rPr>
          <w:rFonts w:ascii="Times New Roman" w:hAnsi="Times New Roman" w:eastAsia="Times New Roman" w:cs="Times New Roman"/>
          <w:color w:val="000000"/>
          <w:sz w:val="24"/>
          <w:szCs w:val="24"/>
          <w:lang w:bidi="en-US"/>
        </w:rPr>
        <w:t xml:space="preserve"> to </w:t>
      </w:r>
      <w:r w:rsidR="00600C48">
        <w:rPr>
          <w:rFonts w:ascii="Times New Roman" w:hAnsi="Times New Roman" w:eastAsia="Times New Roman" w:cs="Times New Roman"/>
          <w:color w:val="000000"/>
          <w:sz w:val="24"/>
          <w:szCs w:val="24"/>
          <w:lang w:bidi="en-US"/>
        </w:rPr>
        <w:t>300</w:t>
      </w:r>
      <w:r>
        <w:rPr>
          <w:rFonts w:ascii="Times New Roman" w:hAnsi="Times New Roman" w:eastAsia="Times New Roman" w:cs="Times New Roman"/>
          <w:color w:val="000000"/>
          <w:sz w:val="24"/>
          <w:szCs w:val="24"/>
          <w:lang w:bidi="en-US"/>
        </w:rPr>
        <w:t xml:space="preserve">, and the number of responses decreased from </w:t>
      </w:r>
      <w:r w:rsidR="00600C48">
        <w:rPr>
          <w:rFonts w:ascii="Times New Roman" w:hAnsi="Times New Roman" w:eastAsia="Times New Roman" w:cs="Times New Roman"/>
          <w:color w:val="000000"/>
          <w:sz w:val="24"/>
          <w:szCs w:val="24"/>
          <w:lang w:bidi="en-US"/>
        </w:rPr>
        <w:t>302</w:t>
      </w:r>
      <w:r>
        <w:rPr>
          <w:rFonts w:ascii="Times New Roman" w:hAnsi="Times New Roman" w:eastAsia="Times New Roman" w:cs="Times New Roman"/>
          <w:color w:val="000000"/>
          <w:sz w:val="24"/>
          <w:szCs w:val="24"/>
          <w:lang w:bidi="en-US"/>
        </w:rPr>
        <w:t xml:space="preserve"> to </w:t>
      </w:r>
      <w:r w:rsidR="00600C48">
        <w:rPr>
          <w:rFonts w:ascii="Times New Roman" w:hAnsi="Times New Roman" w:eastAsia="Times New Roman" w:cs="Times New Roman"/>
          <w:color w:val="000000"/>
          <w:sz w:val="24"/>
          <w:szCs w:val="24"/>
          <w:lang w:bidi="en-US"/>
        </w:rPr>
        <w:t>300</w:t>
      </w:r>
      <w:r>
        <w:rPr>
          <w:rFonts w:ascii="Times New Roman" w:hAnsi="Times New Roman" w:eastAsia="Times New Roman" w:cs="Times New Roman"/>
          <w:color w:val="000000"/>
          <w:sz w:val="24"/>
          <w:szCs w:val="24"/>
          <w:lang w:bidi="en-US"/>
        </w:rPr>
        <w:t>. The burden hours have decreased fro</w:t>
      </w:r>
      <w:r w:rsidR="00600C48">
        <w:rPr>
          <w:rFonts w:ascii="Times New Roman" w:hAnsi="Times New Roman" w:eastAsia="Times New Roman" w:cs="Times New Roman"/>
          <w:color w:val="000000"/>
          <w:sz w:val="24"/>
          <w:szCs w:val="24"/>
          <w:lang w:bidi="en-US"/>
        </w:rPr>
        <w:t>m 15</w:t>
      </w:r>
      <w:r w:rsidR="00CD7ED9">
        <w:rPr>
          <w:rFonts w:ascii="Times New Roman" w:hAnsi="Times New Roman" w:eastAsia="Times New Roman" w:cs="Times New Roman"/>
          <w:color w:val="000000"/>
          <w:sz w:val="24"/>
          <w:szCs w:val="24"/>
          <w:lang w:bidi="en-US"/>
        </w:rPr>
        <w:t>2</w:t>
      </w:r>
      <w:r>
        <w:rPr>
          <w:rFonts w:ascii="Times New Roman" w:hAnsi="Times New Roman" w:eastAsia="Times New Roman" w:cs="Times New Roman"/>
          <w:color w:val="000000"/>
          <w:sz w:val="24"/>
          <w:szCs w:val="24"/>
          <w:lang w:bidi="en-US"/>
        </w:rPr>
        <w:t xml:space="preserve"> to </w:t>
      </w:r>
      <w:r w:rsidR="00260B87">
        <w:rPr>
          <w:rFonts w:ascii="Times New Roman" w:hAnsi="Times New Roman" w:eastAsia="Times New Roman" w:cs="Times New Roman"/>
          <w:color w:val="000000"/>
          <w:sz w:val="24"/>
          <w:szCs w:val="24"/>
          <w:lang w:bidi="en-US"/>
        </w:rPr>
        <w:t>75</w:t>
      </w:r>
      <w:r>
        <w:rPr>
          <w:rFonts w:ascii="Times New Roman" w:hAnsi="Times New Roman" w:eastAsia="Times New Roman" w:cs="Times New Roman"/>
          <w:color w:val="000000"/>
          <w:sz w:val="24"/>
          <w:szCs w:val="24"/>
          <w:lang w:bidi="en-US"/>
        </w:rPr>
        <w:t>, which is a difference of</w:t>
      </w:r>
      <w:r w:rsidR="00CD7ED9">
        <w:rPr>
          <w:rFonts w:ascii="Times New Roman" w:hAnsi="Times New Roman" w:eastAsia="Times New Roman" w:cs="Times New Roman"/>
          <w:color w:val="000000"/>
          <w:sz w:val="24"/>
          <w:szCs w:val="24"/>
          <w:lang w:bidi="en-US"/>
        </w:rPr>
        <w:t xml:space="preserve"> </w:t>
      </w:r>
      <w:r w:rsidR="00260B87">
        <w:rPr>
          <w:rFonts w:ascii="Times New Roman" w:hAnsi="Times New Roman" w:eastAsia="Times New Roman" w:cs="Times New Roman"/>
          <w:color w:val="000000"/>
          <w:sz w:val="24"/>
          <w:szCs w:val="24"/>
          <w:lang w:bidi="en-US"/>
        </w:rPr>
        <w:t xml:space="preserve"> 77</w:t>
      </w:r>
      <w:r>
        <w:rPr>
          <w:rFonts w:ascii="Times New Roman" w:hAnsi="Times New Roman" w:eastAsia="Times New Roman" w:cs="Times New Roman"/>
          <w:color w:val="000000"/>
          <w:sz w:val="24"/>
          <w:szCs w:val="24"/>
          <w:lang w:bidi="en-US"/>
        </w:rPr>
        <w:t xml:space="preserve">. </w:t>
      </w:r>
      <w:r w:rsidR="00E75685">
        <w:rPr>
          <w:rFonts w:ascii="Times New Roman" w:hAnsi="Times New Roman" w:eastAsia="Times New Roman" w:cs="Times New Roman"/>
          <w:color w:val="000000"/>
          <w:sz w:val="24"/>
          <w:szCs w:val="24"/>
          <w:lang w:bidi="en-US"/>
        </w:rPr>
        <w:t xml:space="preserve">Due to COVID restrictions and thus limitations on facilities use for the public, there is slight decrease in overall use in the past 18 months. </w:t>
      </w:r>
      <w:r>
        <w:rPr>
          <w:rFonts w:ascii="Times New Roman" w:hAnsi="Times New Roman" w:eastAsia="Times New Roman" w:cs="Times New Roman"/>
          <w:color w:val="000000"/>
          <w:sz w:val="24"/>
          <w:szCs w:val="24"/>
          <w:lang w:bidi="en-US"/>
        </w:rPr>
        <w:t xml:space="preserve"> </w:t>
      </w:r>
      <w:r w:rsidR="003800F1">
        <w:rPr>
          <w:rFonts w:ascii="Times New Roman" w:hAnsi="Times New Roman" w:eastAsia="Times New Roman" w:cs="Times New Roman"/>
          <w:color w:val="000000"/>
          <w:sz w:val="24"/>
          <w:szCs w:val="24"/>
          <w:lang w:bidi="en-US"/>
        </w:rPr>
        <w:t xml:space="preserve">Due to a more automated process, the response time for applications was reduced from 30 min per application to 15 min per application. </w:t>
      </w:r>
    </w:p>
    <w:p w:rsidRPr="00A62541" w:rsidR="002F0361" w:rsidP="00A62541" w:rsidRDefault="00A62541" w14:paraId="1BDDE5C3" w14:textId="77777777">
      <w:pPr>
        <w:widowControl w:val="0"/>
        <w:spacing w:after="240" w:line="274" w:lineRule="exact"/>
        <w:ind w:right="300"/>
        <w:jc w:val="both"/>
        <w:rPr>
          <w:rFonts w:ascii="Times New Roman" w:hAnsi="Times New Roman" w:eastAsia="Times New Roman" w:cs="Times New Roman"/>
          <w:b/>
          <w:color w:val="000000"/>
          <w:sz w:val="24"/>
          <w:szCs w:val="24"/>
          <w:lang w:bidi="en-US"/>
        </w:rPr>
      </w:pPr>
      <w:r w:rsidRPr="00A62541">
        <w:rPr>
          <w:rFonts w:ascii="Times New Roman" w:hAnsi="Times New Roman" w:eastAsia="Times New Roman" w:cs="Times New Roman"/>
          <w:b/>
          <w:color w:val="000000"/>
          <w:sz w:val="24"/>
          <w:szCs w:val="24"/>
          <w:lang w:bidi="en-US"/>
        </w:rPr>
        <w:t>16.</w:t>
      </w:r>
      <w:r w:rsidRPr="00A62541" w:rsidR="002F0361">
        <w:rPr>
          <w:rFonts w:ascii="Times New Roman" w:hAnsi="Times New Roman" w:eastAsia="Times New Roman" w:cs="Times New Roman"/>
          <w:b/>
          <w:color w:val="000000"/>
          <w:sz w:val="24"/>
          <w:szCs w:val="24"/>
          <w:lang w:bidi="en-US"/>
        </w:rPr>
        <w:t xml:space="preserve"> For collections of information whose results will be published, outline plans for tabulation and publication.</w:t>
      </w:r>
    </w:p>
    <w:p w:rsidR="002F0361" w:rsidP="002F0361" w:rsidRDefault="002F0361" w14:paraId="2AC41D78" w14:textId="77777777">
      <w:pPr>
        <w:widowControl w:val="0"/>
        <w:spacing w:after="240" w:line="274" w:lineRule="exact"/>
        <w:ind w:right="300"/>
        <w:jc w:val="both"/>
        <w:rPr>
          <w:rFonts w:ascii="Times New Roman" w:hAnsi="Times New Roman" w:eastAsia="Times New Roman" w:cs="Times New Roman"/>
          <w:color w:val="000000"/>
          <w:sz w:val="24"/>
          <w:szCs w:val="24"/>
          <w:lang w:bidi="en-US"/>
        </w:rPr>
      </w:pPr>
      <w:r>
        <w:rPr>
          <w:rFonts w:ascii="Times New Roman" w:hAnsi="Times New Roman" w:eastAsia="Times New Roman" w:cs="Times New Roman"/>
          <w:color w:val="000000"/>
          <w:sz w:val="24"/>
          <w:szCs w:val="24"/>
          <w:lang w:bidi="en-US"/>
        </w:rPr>
        <w:t>The information collected will be published.</w:t>
      </w:r>
    </w:p>
    <w:p w:rsidRPr="00934A68" w:rsidR="002F0361" w:rsidP="00934A68" w:rsidRDefault="00934A68" w14:paraId="40AB3DD7" w14:textId="77777777">
      <w:pPr>
        <w:widowControl w:val="0"/>
        <w:spacing w:after="240" w:line="274" w:lineRule="exact"/>
        <w:ind w:right="300"/>
        <w:jc w:val="both"/>
        <w:rPr>
          <w:rFonts w:ascii="Times New Roman" w:hAnsi="Times New Roman" w:eastAsia="Times New Roman" w:cs="Times New Roman"/>
          <w:b/>
          <w:color w:val="000000"/>
          <w:sz w:val="24"/>
          <w:szCs w:val="24"/>
          <w:lang w:bidi="en-US"/>
        </w:rPr>
      </w:pPr>
      <w:r w:rsidRPr="00934A68">
        <w:rPr>
          <w:rFonts w:ascii="Times New Roman" w:hAnsi="Times New Roman" w:eastAsia="Times New Roman" w:cs="Times New Roman"/>
          <w:b/>
          <w:color w:val="000000"/>
          <w:sz w:val="24"/>
          <w:szCs w:val="24"/>
          <w:lang w:bidi="en-US"/>
        </w:rPr>
        <w:t xml:space="preserve">17. </w:t>
      </w:r>
      <w:r w:rsidRPr="00934A68" w:rsidR="002F0361">
        <w:rPr>
          <w:rFonts w:ascii="Times New Roman" w:hAnsi="Times New Roman" w:eastAsia="Times New Roman" w:cs="Times New Roman"/>
          <w:b/>
          <w:color w:val="000000"/>
          <w:sz w:val="24"/>
          <w:szCs w:val="24"/>
          <w:lang w:bidi="en-US"/>
        </w:rPr>
        <w:t>If seeking approval to not display the expiration date for OMB approval of the information collection, explain the reasons that display would be inappropriate.</w:t>
      </w:r>
    </w:p>
    <w:p w:rsidR="00581201" w:rsidP="009F5188" w:rsidRDefault="002F0361" w14:paraId="04703242" w14:textId="77777777">
      <w:pPr>
        <w:widowControl w:val="0"/>
        <w:spacing w:after="240" w:line="274" w:lineRule="exact"/>
        <w:ind w:right="300"/>
        <w:jc w:val="both"/>
        <w:rPr>
          <w:rFonts w:ascii="Times New Roman" w:hAnsi="Times New Roman" w:eastAsia="Times New Roman" w:cs="Times New Roman"/>
          <w:color w:val="000000"/>
          <w:sz w:val="24"/>
          <w:szCs w:val="24"/>
          <w:lang w:bidi="en-US"/>
        </w:rPr>
      </w:pPr>
      <w:r>
        <w:rPr>
          <w:rFonts w:ascii="Times New Roman" w:hAnsi="Times New Roman" w:eastAsia="Times New Roman" w:cs="Times New Roman"/>
          <w:color w:val="000000"/>
          <w:sz w:val="24"/>
          <w:szCs w:val="24"/>
          <w:lang w:bidi="en-US"/>
        </w:rPr>
        <w:t xml:space="preserve">The USNA is not seeking approval to exempt display of the expiration date for OMB approval.  </w:t>
      </w:r>
    </w:p>
    <w:p w:rsidRPr="00934A68" w:rsidR="009F5188" w:rsidP="00934A68" w:rsidRDefault="00934A68" w14:paraId="5F44B696" w14:textId="77777777">
      <w:pPr>
        <w:widowControl w:val="0"/>
        <w:spacing w:after="240" w:line="274" w:lineRule="exact"/>
        <w:ind w:right="300"/>
        <w:jc w:val="both"/>
        <w:rPr>
          <w:rFonts w:ascii="Times New Roman" w:hAnsi="Times New Roman" w:eastAsia="Times New Roman" w:cs="Times New Roman"/>
          <w:b/>
          <w:color w:val="000000"/>
          <w:sz w:val="24"/>
          <w:szCs w:val="24"/>
          <w:lang w:bidi="en-US"/>
        </w:rPr>
      </w:pPr>
      <w:r w:rsidRPr="00934A68">
        <w:rPr>
          <w:rFonts w:ascii="Times New Roman" w:hAnsi="Times New Roman" w:eastAsia="Times New Roman" w:cs="Times New Roman"/>
          <w:b/>
          <w:color w:val="000000"/>
          <w:sz w:val="24"/>
          <w:szCs w:val="24"/>
          <w:lang w:bidi="en-US"/>
        </w:rPr>
        <w:t xml:space="preserve">18. </w:t>
      </w:r>
      <w:r w:rsidRPr="00934A68" w:rsidR="009F5188">
        <w:rPr>
          <w:rFonts w:ascii="Times New Roman" w:hAnsi="Times New Roman" w:eastAsia="Times New Roman" w:cs="Times New Roman"/>
          <w:b/>
          <w:color w:val="000000"/>
          <w:sz w:val="24"/>
          <w:szCs w:val="24"/>
          <w:lang w:bidi="en-US"/>
        </w:rPr>
        <w:t xml:space="preserve">Explain each exception to the certification statement identified in item 19, “Certification for Paperwork Reduction Act Submissions”.                                                                                  </w:t>
      </w:r>
    </w:p>
    <w:p w:rsidRPr="009F5188" w:rsidR="009F5188" w:rsidP="009F5188" w:rsidRDefault="009F5188" w14:paraId="6A1D8390" w14:textId="77777777">
      <w:pPr>
        <w:widowControl w:val="0"/>
        <w:spacing w:after="240" w:line="274" w:lineRule="exact"/>
        <w:ind w:right="300"/>
        <w:jc w:val="both"/>
        <w:rPr>
          <w:rFonts w:ascii="Times New Roman" w:hAnsi="Times New Roman" w:eastAsia="Times New Roman" w:cs="Times New Roman"/>
          <w:color w:val="000000"/>
          <w:sz w:val="24"/>
          <w:szCs w:val="24"/>
          <w:lang w:bidi="en-US"/>
        </w:rPr>
      </w:pPr>
      <w:r>
        <w:rPr>
          <w:rFonts w:ascii="Times New Roman" w:hAnsi="Times New Roman" w:eastAsia="Times New Roman" w:cs="Times New Roman"/>
          <w:color w:val="000000"/>
          <w:sz w:val="24"/>
          <w:szCs w:val="24"/>
          <w:lang w:bidi="en-US"/>
        </w:rPr>
        <w:t>There are no exceptions to item 19 of OMB form 83-I.</w:t>
      </w:r>
    </w:p>
    <w:sectPr w:rsidRPr="009F5188" w:rsidR="009F5188" w:rsidSect="00670BF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555D3B" w14:textId="77777777" w:rsidR="00A24109" w:rsidRDefault="00A24109" w:rsidP="002F0361">
      <w:pPr>
        <w:spacing w:after="0" w:line="240" w:lineRule="auto"/>
      </w:pPr>
      <w:r>
        <w:separator/>
      </w:r>
    </w:p>
  </w:endnote>
  <w:endnote w:type="continuationSeparator" w:id="0">
    <w:p w14:paraId="352FBE21" w14:textId="77777777" w:rsidR="00A24109" w:rsidRDefault="00A24109" w:rsidP="002F0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2854921"/>
      <w:docPartObj>
        <w:docPartGallery w:val="Page Numbers (Bottom of Page)"/>
        <w:docPartUnique/>
      </w:docPartObj>
    </w:sdtPr>
    <w:sdtEndPr>
      <w:rPr>
        <w:noProof/>
      </w:rPr>
    </w:sdtEndPr>
    <w:sdtContent>
      <w:p w14:paraId="5FA77BBE" w14:textId="77777777" w:rsidR="002F0361" w:rsidRDefault="00670BFD">
        <w:pPr>
          <w:pStyle w:val="Footer"/>
          <w:jc w:val="center"/>
        </w:pPr>
        <w:r>
          <w:fldChar w:fldCharType="begin"/>
        </w:r>
        <w:r w:rsidR="002F0361">
          <w:instrText xml:space="preserve"> PAGE   \* MERGEFORMAT </w:instrText>
        </w:r>
        <w:r>
          <w:fldChar w:fldCharType="separate"/>
        </w:r>
        <w:r w:rsidR="000C46F2">
          <w:rPr>
            <w:noProof/>
          </w:rPr>
          <w:t>5</w:t>
        </w:r>
        <w:r>
          <w:rPr>
            <w:noProof/>
          </w:rPr>
          <w:fldChar w:fldCharType="end"/>
        </w:r>
      </w:p>
    </w:sdtContent>
  </w:sdt>
  <w:p w14:paraId="37430529" w14:textId="77777777" w:rsidR="002F0361" w:rsidRDefault="002F0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CE2904" w14:textId="77777777" w:rsidR="00A24109" w:rsidRDefault="00A24109" w:rsidP="002F0361">
      <w:pPr>
        <w:spacing w:after="0" w:line="240" w:lineRule="auto"/>
      </w:pPr>
      <w:r>
        <w:separator/>
      </w:r>
    </w:p>
  </w:footnote>
  <w:footnote w:type="continuationSeparator" w:id="0">
    <w:p w14:paraId="616CBB38" w14:textId="77777777" w:rsidR="00A24109" w:rsidRDefault="00A24109" w:rsidP="002F0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C5C91"/>
    <w:multiLevelType w:val="hybridMultilevel"/>
    <w:tmpl w:val="B6BCC17A"/>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27235"/>
    <w:multiLevelType w:val="hybridMultilevel"/>
    <w:tmpl w:val="220EB90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500CC"/>
    <w:multiLevelType w:val="multilevel"/>
    <w:tmpl w:val="8E467A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E34FDD"/>
    <w:multiLevelType w:val="hybridMultilevel"/>
    <w:tmpl w:val="060413F8"/>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51439"/>
    <w:multiLevelType w:val="hybridMultilevel"/>
    <w:tmpl w:val="CF5E013A"/>
    <w:lvl w:ilvl="0" w:tplc="B6DA5E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552178"/>
    <w:multiLevelType w:val="hybridMultilevel"/>
    <w:tmpl w:val="8422812C"/>
    <w:lvl w:ilvl="0" w:tplc="0C6A8866">
      <w:start w:val="1"/>
      <w:numFmt w:val="decimal"/>
      <w:lvlText w:val="%1."/>
      <w:lvlJc w:val="left"/>
      <w:pPr>
        <w:ind w:left="2790" w:hanging="360"/>
      </w:pPr>
      <w:rPr>
        <w:rFonts w:hint="default"/>
        <w:b/>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6" w15:restartNumberingAfterBreak="0">
    <w:nsid w:val="237F6D03"/>
    <w:multiLevelType w:val="hybridMultilevel"/>
    <w:tmpl w:val="1E9826C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B4D6B2F"/>
    <w:multiLevelType w:val="hybridMultilevel"/>
    <w:tmpl w:val="5818EF14"/>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8B3B4E"/>
    <w:multiLevelType w:val="hybridMultilevel"/>
    <w:tmpl w:val="EF30BE7A"/>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0E38F7"/>
    <w:multiLevelType w:val="hybridMultilevel"/>
    <w:tmpl w:val="8A405246"/>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42F7A26"/>
    <w:multiLevelType w:val="hybridMultilevel"/>
    <w:tmpl w:val="C5084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7" w15:restartNumberingAfterBreak="0">
    <w:nsid w:val="55810A72"/>
    <w:multiLevelType w:val="hybridMultilevel"/>
    <w:tmpl w:val="1708ED5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660469DC"/>
    <w:multiLevelType w:val="singleLevel"/>
    <w:tmpl w:val="04090001"/>
    <w:lvl w:ilvl="0">
      <w:start w:val="1"/>
      <w:numFmt w:val="bullet"/>
      <w:lvlText w:val=""/>
      <w:lvlJc w:val="left"/>
      <w:pPr>
        <w:ind w:left="720" w:hanging="360"/>
      </w:pPr>
      <w:rPr>
        <w:rFonts w:ascii="Symbol" w:hAnsi="Symbol" w:hint="default"/>
      </w:rPr>
    </w:lvl>
  </w:abstractNum>
  <w:abstractNum w:abstractNumId="19" w15:restartNumberingAfterBreak="0">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DE35FA2"/>
    <w:multiLevelType w:val="hybridMultilevel"/>
    <w:tmpl w:val="D32E4BE4"/>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C4B1CA6"/>
    <w:multiLevelType w:val="hybridMultilevel"/>
    <w:tmpl w:val="1E002976"/>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5"/>
  </w:num>
  <w:num w:numId="3">
    <w:abstractNumId w:val="4"/>
  </w:num>
  <w:num w:numId="4">
    <w:abstractNumId w:val="6"/>
  </w:num>
  <w:num w:numId="5">
    <w:abstractNumId w:val="1"/>
  </w:num>
  <w:num w:numId="6">
    <w:abstractNumId w:val="8"/>
  </w:num>
  <w:num w:numId="7">
    <w:abstractNumId w:val="20"/>
  </w:num>
  <w:num w:numId="8">
    <w:abstractNumId w:val="3"/>
  </w:num>
  <w:num w:numId="9">
    <w:abstractNumId w:val="10"/>
  </w:num>
  <w:num w:numId="10">
    <w:abstractNumId w:val="9"/>
  </w:num>
  <w:num w:numId="11">
    <w:abstractNumId w:val="0"/>
  </w:num>
  <w:num w:numId="12">
    <w:abstractNumId w:val="22"/>
  </w:num>
  <w:num w:numId="13">
    <w:abstractNumId w:val="13"/>
  </w:num>
  <w:num w:numId="14">
    <w:abstractNumId w:val="11"/>
  </w:num>
  <w:num w:numId="15">
    <w:abstractNumId w:val="23"/>
  </w:num>
  <w:num w:numId="16">
    <w:abstractNumId w:val="21"/>
  </w:num>
  <w:num w:numId="17">
    <w:abstractNumId w:val="15"/>
  </w:num>
  <w:num w:numId="18">
    <w:abstractNumId w:val="7"/>
  </w:num>
  <w:num w:numId="19">
    <w:abstractNumId w:val="14"/>
  </w:num>
  <w:num w:numId="20">
    <w:abstractNumId w:val="16"/>
  </w:num>
  <w:num w:numId="21">
    <w:abstractNumId w:val="18"/>
  </w:num>
  <w:num w:numId="22">
    <w:abstractNumId w:val="19"/>
  </w:num>
  <w:num w:numId="23">
    <w:abstractNumId w:val="12"/>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201"/>
    <w:rsid w:val="00002AED"/>
    <w:rsid w:val="00014520"/>
    <w:rsid w:val="000154B3"/>
    <w:rsid w:val="00052CF9"/>
    <w:rsid w:val="000C46F2"/>
    <w:rsid w:val="00125774"/>
    <w:rsid w:val="00154F53"/>
    <w:rsid w:val="00163099"/>
    <w:rsid w:val="001C1CBF"/>
    <w:rsid w:val="001D29C7"/>
    <w:rsid w:val="0022355C"/>
    <w:rsid w:val="00246449"/>
    <w:rsid w:val="00250598"/>
    <w:rsid w:val="00260B87"/>
    <w:rsid w:val="00263445"/>
    <w:rsid w:val="00277A24"/>
    <w:rsid w:val="002B670B"/>
    <w:rsid w:val="002F0361"/>
    <w:rsid w:val="003800F1"/>
    <w:rsid w:val="003878F4"/>
    <w:rsid w:val="003A15F1"/>
    <w:rsid w:val="003D7202"/>
    <w:rsid w:val="003F18BA"/>
    <w:rsid w:val="004032F7"/>
    <w:rsid w:val="0041384A"/>
    <w:rsid w:val="004C3BF8"/>
    <w:rsid w:val="004D3D3D"/>
    <w:rsid w:val="004E7D46"/>
    <w:rsid w:val="0053620A"/>
    <w:rsid w:val="0055220B"/>
    <w:rsid w:val="00581201"/>
    <w:rsid w:val="005B16EF"/>
    <w:rsid w:val="00600C48"/>
    <w:rsid w:val="00621939"/>
    <w:rsid w:val="006301F4"/>
    <w:rsid w:val="006501FA"/>
    <w:rsid w:val="00666366"/>
    <w:rsid w:val="00670BFD"/>
    <w:rsid w:val="006B001B"/>
    <w:rsid w:val="006D56EF"/>
    <w:rsid w:val="006E2E70"/>
    <w:rsid w:val="006E2EC3"/>
    <w:rsid w:val="00712D14"/>
    <w:rsid w:val="00716714"/>
    <w:rsid w:val="0076670D"/>
    <w:rsid w:val="00773B75"/>
    <w:rsid w:val="00790892"/>
    <w:rsid w:val="007C7BCC"/>
    <w:rsid w:val="00812144"/>
    <w:rsid w:val="00820F33"/>
    <w:rsid w:val="00831B98"/>
    <w:rsid w:val="00840B01"/>
    <w:rsid w:val="008773E0"/>
    <w:rsid w:val="008A49A4"/>
    <w:rsid w:val="008C1E52"/>
    <w:rsid w:val="008E2A74"/>
    <w:rsid w:val="008F7732"/>
    <w:rsid w:val="00934A68"/>
    <w:rsid w:val="00952C3D"/>
    <w:rsid w:val="00970240"/>
    <w:rsid w:val="00990AFD"/>
    <w:rsid w:val="009D5F6D"/>
    <w:rsid w:val="009D7D43"/>
    <w:rsid w:val="009F5188"/>
    <w:rsid w:val="00A24109"/>
    <w:rsid w:val="00A50D03"/>
    <w:rsid w:val="00A520CA"/>
    <w:rsid w:val="00A62541"/>
    <w:rsid w:val="00A8264C"/>
    <w:rsid w:val="00AC01C0"/>
    <w:rsid w:val="00B137AB"/>
    <w:rsid w:val="00B334C6"/>
    <w:rsid w:val="00B63337"/>
    <w:rsid w:val="00CC2644"/>
    <w:rsid w:val="00CD7ED9"/>
    <w:rsid w:val="00D2097A"/>
    <w:rsid w:val="00D924C7"/>
    <w:rsid w:val="00DC164A"/>
    <w:rsid w:val="00E60302"/>
    <w:rsid w:val="00E62A3E"/>
    <w:rsid w:val="00E75685"/>
    <w:rsid w:val="00E921F3"/>
    <w:rsid w:val="00F6484D"/>
    <w:rsid w:val="00FE5235"/>
    <w:rsid w:val="00FE6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C35C"/>
  <w15:docId w15:val="{41E07CCA-0949-4A1E-9658-FD0C24A3E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B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2"/>
    <w:rsid w:val="00581201"/>
    <w:rPr>
      <w:rFonts w:ascii="Times New Roman" w:eastAsia="Times New Roman" w:hAnsi="Times New Roman" w:cs="Times New Roman"/>
      <w:shd w:val="clear" w:color="auto" w:fill="FFFFFF"/>
    </w:rPr>
  </w:style>
  <w:style w:type="paragraph" w:customStyle="1" w:styleId="BodyText2">
    <w:name w:val="Body Text2"/>
    <w:basedOn w:val="Normal"/>
    <w:link w:val="Bodytext"/>
    <w:rsid w:val="00581201"/>
    <w:pPr>
      <w:widowControl w:val="0"/>
      <w:shd w:val="clear" w:color="auto" w:fill="FFFFFF"/>
      <w:spacing w:before="240" w:after="240" w:line="274" w:lineRule="exact"/>
    </w:pPr>
    <w:rPr>
      <w:rFonts w:ascii="Times New Roman" w:eastAsia="Times New Roman" w:hAnsi="Times New Roman" w:cs="Times New Roman"/>
    </w:rPr>
  </w:style>
  <w:style w:type="paragraph" w:styleId="ListParagraph">
    <w:name w:val="List Paragraph"/>
    <w:basedOn w:val="Normal"/>
    <w:uiPriority w:val="34"/>
    <w:qFormat/>
    <w:rsid w:val="00581201"/>
    <w:pPr>
      <w:ind w:left="720"/>
      <w:contextualSpacing/>
    </w:pPr>
  </w:style>
  <w:style w:type="paragraph" w:styleId="BalloonText">
    <w:name w:val="Balloon Text"/>
    <w:basedOn w:val="Normal"/>
    <w:link w:val="BalloonTextChar"/>
    <w:uiPriority w:val="99"/>
    <w:semiHidden/>
    <w:unhideWhenUsed/>
    <w:rsid w:val="002F03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361"/>
    <w:rPr>
      <w:rFonts w:ascii="Segoe UI" w:hAnsi="Segoe UI" w:cs="Segoe UI"/>
      <w:sz w:val="18"/>
      <w:szCs w:val="18"/>
    </w:rPr>
  </w:style>
  <w:style w:type="paragraph" w:styleId="Header">
    <w:name w:val="header"/>
    <w:basedOn w:val="Normal"/>
    <w:link w:val="HeaderChar"/>
    <w:uiPriority w:val="99"/>
    <w:unhideWhenUsed/>
    <w:rsid w:val="002F03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361"/>
  </w:style>
  <w:style w:type="paragraph" w:styleId="Footer">
    <w:name w:val="footer"/>
    <w:basedOn w:val="Normal"/>
    <w:link w:val="FooterChar"/>
    <w:uiPriority w:val="99"/>
    <w:unhideWhenUsed/>
    <w:rsid w:val="002F03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361"/>
  </w:style>
  <w:style w:type="paragraph" w:styleId="BodyTextIndent">
    <w:name w:val="Body Text Indent"/>
    <w:basedOn w:val="Normal"/>
    <w:link w:val="BodyTextIndentChar"/>
    <w:rsid w:val="00E62A3E"/>
    <w:pPr>
      <w:tabs>
        <w:tab w:val="left" w:pos="720"/>
      </w:tabs>
      <w:spacing w:after="80" w:line="240" w:lineRule="auto"/>
      <w:ind w:left="720" w:hanging="720"/>
    </w:pPr>
    <w:rPr>
      <w:rFonts w:ascii="Times New Roman" w:eastAsia="Times New Roman" w:hAnsi="Times New Roman" w:cs="Times New Roman"/>
      <w:b/>
      <w:sz w:val="24"/>
      <w:szCs w:val="20"/>
    </w:rPr>
  </w:style>
  <w:style w:type="character" w:customStyle="1" w:styleId="BodyTextIndentChar">
    <w:name w:val="Body Text Indent Char"/>
    <w:basedOn w:val="DefaultParagraphFont"/>
    <w:link w:val="BodyTextIndent"/>
    <w:rsid w:val="00E62A3E"/>
    <w:rPr>
      <w:rFonts w:ascii="Times New Roman" w:eastAsia="Times New Roman" w:hAnsi="Times New Roman" w:cs="Times New Roman"/>
      <w:b/>
      <w:sz w:val="24"/>
      <w:szCs w:val="20"/>
    </w:rPr>
  </w:style>
  <w:style w:type="character" w:styleId="Hyperlink">
    <w:name w:val="Hyperlink"/>
    <w:basedOn w:val="DefaultParagraphFont"/>
    <w:uiPriority w:val="99"/>
    <w:unhideWhenUsed/>
    <w:rsid w:val="00154F53"/>
    <w:rPr>
      <w:color w:val="0563C1" w:themeColor="hyperlink"/>
      <w:u w:val="single"/>
    </w:rPr>
  </w:style>
  <w:style w:type="character" w:styleId="UnresolvedMention">
    <w:name w:val="Unresolved Mention"/>
    <w:basedOn w:val="DefaultParagraphFont"/>
    <w:uiPriority w:val="99"/>
    <w:semiHidden/>
    <w:unhideWhenUsed/>
    <w:rsid w:val="00154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and@fona.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ederalregister.gov/a/2021-08627"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cc02.safelinks.protection.outlook.com/?url=https%3A%2F%2Fwww.bls.gov%2Fnews.release%2Fpdf%2Fecec.pdf&amp;data=04%7C01%7C%7C7b65963ec041430c672408d997b57859%7Ced5b36e701ee4ebc867ee03cfa0d4697%7C0%7C0%7C637707627922225785%7CUnknown%7CTWFpbGZsb3d8eyJWIjoiMC4wLjAwMDAiLCJQIjoiV2luMzIiLCJBTiI6Ik1haWwiLCJXVCI6Mn0%3D%7C1000&amp;sdata=quBmoWMhT8DLKvou7qKXCqdW%2FjDeYBdimmnJgthPHJA%3D&amp;reserved=0" TargetMode="External"/><Relationship Id="rId5" Type="http://schemas.openxmlformats.org/officeDocument/2006/relationships/footnotes" Target="footnotes.xml"/><Relationship Id="rId10" Type="http://schemas.openxmlformats.org/officeDocument/2006/relationships/hyperlink" Target="mailto:president@ncagardensclub.org" TargetMode="External"/><Relationship Id="rId4" Type="http://schemas.openxmlformats.org/officeDocument/2006/relationships/webSettings" Target="webSettings.xml"/><Relationship Id="rId9" Type="http://schemas.openxmlformats.org/officeDocument/2006/relationships/hyperlink" Target="mailto:balexander@bonsai-nbf.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2460</Words>
  <Characters>14028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Cicala</dc:creator>
  <cp:lastModifiedBy>Anderson, Yvette</cp:lastModifiedBy>
  <cp:revision>4</cp:revision>
  <cp:lastPrinted>2015-01-28T15:57:00Z</cp:lastPrinted>
  <dcterms:created xsi:type="dcterms:W3CDTF">2021-10-25T10:49:00Z</dcterms:created>
  <dcterms:modified xsi:type="dcterms:W3CDTF">2021-10-25T14:11:00Z</dcterms:modified>
</cp:coreProperties>
</file>