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94B73" w:rsidR="00C94B73" w:rsidP="00C94B73" w:rsidRDefault="00C94B73" w14:paraId="63A0312E" w14:textId="3DDE8866">
      <w:pPr>
        <w:jc w:val="center"/>
        <w:rPr>
          <w:b/>
          <w:bCs/>
          <w:sz w:val="24"/>
          <w:szCs w:val="24"/>
        </w:rPr>
      </w:pPr>
      <w:r w:rsidRPr="00C94B73">
        <w:rPr>
          <w:b/>
          <w:bCs/>
          <w:sz w:val="24"/>
          <w:szCs w:val="24"/>
        </w:rPr>
        <w:t>Department of Commerce</w:t>
      </w:r>
    </w:p>
    <w:p w:rsidR="00C94B73" w:rsidP="00C94B73" w:rsidRDefault="00C94B73" w14:paraId="138B8AF4" w14:textId="5AD9D810">
      <w:pPr>
        <w:jc w:val="center"/>
        <w:rPr>
          <w:b/>
          <w:bCs/>
          <w:sz w:val="24"/>
          <w:szCs w:val="24"/>
        </w:rPr>
      </w:pPr>
      <w:r w:rsidRPr="00C94B73">
        <w:rPr>
          <w:b/>
          <w:bCs/>
          <w:sz w:val="24"/>
          <w:szCs w:val="24"/>
        </w:rPr>
        <w:t>U.S. Census Bureau</w:t>
      </w:r>
    </w:p>
    <w:p w:rsidRPr="00C94B73" w:rsidR="0060033F" w:rsidP="00C94B73" w:rsidRDefault="0060033F" w14:paraId="7242C85C" w14:textId="320EB0B3">
      <w:pPr>
        <w:jc w:val="center"/>
        <w:rPr>
          <w:b/>
          <w:bCs/>
          <w:sz w:val="24"/>
          <w:szCs w:val="24"/>
        </w:rPr>
      </w:pPr>
      <w:r>
        <w:rPr>
          <w:b/>
          <w:bCs/>
          <w:sz w:val="24"/>
          <w:szCs w:val="24"/>
        </w:rPr>
        <w:t>OMB Information Collection Request</w:t>
      </w:r>
    </w:p>
    <w:p w:rsidRPr="00C94B73" w:rsidR="00C94B73" w:rsidP="00C94B73" w:rsidRDefault="00551879" w14:paraId="216BE875" w14:textId="57D04122">
      <w:pPr>
        <w:jc w:val="center"/>
        <w:rPr>
          <w:b/>
          <w:bCs/>
          <w:sz w:val="24"/>
          <w:szCs w:val="24"/>
        </w:rPr>
      </w:pPr>
      <w:r w:rsidRPr="00551879">
        <w:rPr>
          <w:b/>
          <w:bCs/>
          <w:sz w:val="24"/>
          <w:szCs w:val="24"/>
        </w:rPr>
        <w:t xml:space="preserve">State and Local Government Finance and Public Employment and Payroll </w:t>
      </w:r>
      <w:r w:rsidRPr="00C94B73" w:rsidR="00C94B73">
        <w:rPr>
          <w:b/>
          <w:bCs/>
          <w:sz w:val="24"/>
          <w:szCs w:val="24"/>
        </w:rPr>
        <w:t>Forms</w:t>
      </w:r>
    </w:p>
    <w:p w:rsidRPr="00C94B73" w:rsidR="00C94B73" w:rsidP="00C94B73" w:rsidRDefault="00C94B73" w14:paraId="43C19BCF" w14:textId="77777777">
      <w:pPr>
        <w:jc w:val="center"/>
        <w:rPr>
          <w:sz w:val="24"/>
          <w:szCs w:val="24"/>
        </w:rPr>
      </w:pPr>
      <w:r w:rsidRPr="00C94B73">
        <w:rPr>
          <w:b/>
          <w:bCs/>
          <w:sz w:val="24"/>
          <w:szCs w:val="24"/>
        </w:rPr>
        <w:t>OMB Control No. 0607-0585</w:t>
      </w:r>
    </w:p>
    <w:p w:rsidRPr="00C94B73" w:rsidR="00C94B73" w:rsidP="00C94B73" w:rsidRDefault="00C94B73" w14:paraId="75831CB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Pr="00C94B73" w:rsidR="00C94B73" w:rsidP="00C94B73" w:rsidRDefault="00C94B73" w14:paraId="41F2052E"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94B73">
        <w:rPr>
          <w:sz w:val="24"/>
          <w:szCs w:val="24"/>
        </w:rPr>
        <w:t>Part A.  Justification</w:t>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Pr="006650F5" w:rsidR="00C94B73" w:rsidP="00C94B73" w:rsidRDefault="00C94B73" w14:paraId="7CBD880E" w14:textId="52C9B12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9A0C67">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p>
    <w:p w:rsidRPr="00C94B73" w:rsidR="006650F5" w:rsidP="00C94B73" w:rsidRDefault="006650F5" w14:paraId="1E9E1F4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Pr="00C94B73" w:rsidR="00C94B73" w:rsidP="00C94B73" w:rsidRDefault="00C94B73" w14:paraId="0E1972D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C007D">
        <w:rPr>
          <w:b/>
          <w:sz w:val="24"/>
          <w:szCs w:val="24"/>
        </w:rPr>
        <w:t>1.</w:t>
      </w:r>
      <w:r w:rsidRPr="00AC007D">
        <w:rPr>
          <w:b/>
          <w:sz w:val="24"/>
          <w:szCs w:val="24"/>
        </w:rPr>
        <w:tab/>
        <w:t>Necessity of Information Collection</w:t>
      </w:r>
    </w:p>
    <w:p w:rsidRPr="00C94B73" w:rsidR="00C94B73" w:rsidP="00C94B73" w:rsidRDefault="00C94B73" w14:paraId="0156FEA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00B57569" w:rsidP="00B57569" w:rsidRDefault="001A1D7A" w14:paraId="4A9BB460" w14:textId="58FDF18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1A1D7A">
        <w:rPr>
          <w:rFonts w:eastAsia="MS Mincho"/>
          <w:sz w:val="23"/>
          <w:szCs w:val="23"/>
        </w:rPr>
        <w:t>The Census of Governments</w:t>
      </w:r>
      <w:r w:rsidR="006B3DE2">
        <w:rPr>
          <w:rFonts w:eastAsia="MS Mincho"/>
          <w:sz w:val="23"/>
          <w:szCs w:val="23"/>
        </w:rPr>
        <w:t xml:space="preserve"> </w:t>
      </w:r>
      <w:r w:rsidRPr="001A1D7A">
        <w:rPr>
          <w:rFonts w:eastAsia="MS Mincho"/>
          <w:sz w:val="23"/>
          <w:szCs w:val="23"/>
        </w:rPr>
        <w:t xml:space="preserve">- Finance and </w:t>
      </w:r>
      <w:r w:rsidRPr="006C43FE" w:rsidR="004845B1">
        <w:rPr>
          <w:rFonts w:eastAsia="MS Mincho"/>
          <w:sz w:val="23"/>
          <w:szCs w:val="23"/>
        </w:rPr>
        <w:t xml:space="preserve">its related </w:t>
      </w:r>
      <w:r w:rsidRPr="00EA2F13" w:rsidR="00EA2F13">
        <w:rPr>
          <w:rFonts w:eastAsia="MS Mincho"/>
          <w:sz w:val="23"/>
          <w:szCs w:val="23"/>
        </w:rPr>
        <w:t>Annual Surveys of State and Local Government Finances</w:t>
      </w:r>
      <w:r w:rsidR="006B3DE2">
        <w:rPr>
          <w:rFonts w:eastAsia="MS Mincho"/>
          <w:sz w:val="23"/>
          <w:szCs w:val="23"/>
        </w:rPr>
        <w:t xml:space="preserve"> are comprise</w:t>
      </w:r>
      <w:r w:rsidR="009E5F46">
        <w:rPr>
          <w:rFonts w:eastAsia="MS Mincho"/>
          <w:sz w:val="23"/>
          <w:szCs w:val="23"/>
        </w:rPr>
        <w:t>d</w:t>
      </w:r>
      <w:r w:rsidR="006B3DE2">
        <w:rPr>
          <w:rFonts w:eastAsia="MS Mincho"/>
          <w:sz w:val="23"/>
          <w:szCs w:val="23"/>
        </w:rPr>
        <w:t xml:space="preserve"> of </w:t>
      </w:r>
      <w:r w:rsidRPr="001A1D7A">
        <w:rPr>
          <w:rFonts w:eastAsia="MS Mincho"/>
          <w:sz w:val="23"/>
          <w:szCs w:val="23"/>
        </w:rPr>
        <w:t xml:space="preserve">the Annual Survey of State Government Finances, Annual Survey of Local Government Finances, </w:t>
      </w:r>
      <w:bookmarkStart w:name="_Hlk67071893" w:id="0"/>
      <w:r w:rsidRPr="001A1D7A">
        <w:rPr>
          <w:rFonts w:eastAsia="MS Mincho"/>
          <w:sz w:val="23"/>
          <w:szCs w:val="23"/>
        </w:rPr>
        <w:t xml:space="preserve">Annual Survey of State Tax Collections </w:t>
      </w:r>
      <w:bookmarkEnd w:id="0"/>
      <w:r w:rsidRPr="001A1D7A">
        <w:rPr>
          <w:rFonts w:eastAsia="MS Mincho"/>
          <w:sz w:val="23"/>
          <w:szCs w:val="23"/>
        </w:rPr>
        <w:t>and Annual Survey of Public Pensions</w:t>
      </w:r>
      <w:r w:rsidR="006B3DE2">
        <w:rPr>
          <w:rFonts w:eastAsia="MS Mincho"/>
          <w:sz w:val="23"/>
          <w:szCs w:val="23"/>
        </w:rPr>
        <w:t>.  These surveys</w:t>
      </w:r>
      <w:r w:rsidRPr="001A1D7A">
        <w:rPr>
          <w:rFonts w:eastAsia="MS Mincho"/>
          <w:sz w:val="23"/>
          <w:szCs w:val="23"/>
        </w:rPr>
        <w:t xml:space="preserve"> collect data on state government finances</w:t>
      </w:r>
      <w:r w:rsidR="006B3DE2">
        <w:rPr>
          <w:rFonts w:eastAsia="MS Mincho"/>
          <w:sz w:val="23"/>
          <w:szCs w:val="23"/>
        </w:rPr>
        <w:t>;</w:t>
      </w:r>
      <w:r w:rsidRPr="001A1D7A">
        <w:rPr>
          <w:rFonts w:eastAsia="MS Mincho"/>
          <w:sz w:val="23"/>
          <w:szCs w:val="23"/>
        </w:rPr>
        <w:t xml:space="preserve"> estimates of local government revenue, expenditure, debt, </w:t>
      </w:r>
      <w:r w:rsidR="002F5E11">
        <w:rPr>
          <w:rFonts w:eastAsia="MS Mincho"/>
          <w:sz w:val="23"/>
          <w:szCs w:val="23"/>
        </w:rPr>
        <w:t xml:space="preserve">and </w:t>
      </w:r>
      <w:r w:rsidRPr="001A1D7A">
        <w:rPr>
          <w:rFonts w:eastAsia="MS Mincho"/>
          <w:sz w:val="23"/>
          <w:szCs w:val="23"/>
        </w:rPr>
        <w:t>assets</w:t>
      </w:r>
      <w:r w:rsidR="002F5E11">
        <w:rPr>
          <w:rFonts w:eastAsia="MS Mincho"/>
          <w:sz w:val="23"/>
          <w:szCs w:val="23"/>
        </w:rPr>
        <w:t>;</w:t>
      </w:r>
      <w:r w:rsidRPr="001A1D7A">
        <w:rPr>
          <w:rFonts w:eastAsia="MS Mincho"/>
          <w:sz w:val="23"/>
          <w:szCs w:val="23"/>
        </w:rPr>
        <w:t xml:space="preserve"> and pension systems nationally and within state areas. The Census of Governments</w:t>
      </w:r>
      <w:r w:rsidR="002F5E11">
        <w:rPr>
          <w:rFonts w:eastAsia="MS Mincho"/>
          <w:sz w:val="23"/>
          <w:szCs w:val="23"/>
        </w:rPr>
        <w:t xml:space="preserve"> </w:t>
      </w:r>
      <w:r w:rsidRPr="001A1D7A">
        <w:rPr>
          <w:rFonts w:eastAsia="MS Mincho"/>
          <w:sz w:val="23"/>
          <w:szCs w:val="23"/>
        </w:rPr>
        <w:t>- Employment and Annual Survey of Public Employment and Payroll collect state and local government data on full-time and part-time employment, and payroll statistics by governmental function.</w:t>
      </w:r>
      <w:r w:rsidR="004845B1">
        <w:rPr>
          <w:rFonts w:eastAsia="MS Mincho"/>
          <w:sz w:val="23"/>
          <w:szCs w:val="23"/>
        </w:rPr>
        <w:t xml:space="preserve"> </w:t>
      </w:r>
      <w:r w:rsidRPr="004845B1" w:rsidR="004845B1">
        <w:rPr>
          <w:rFonts w:eastAsia="MS Mincho"/>
          <w:sz w:val="23"/>
          <w:szCs w:val="23"/>
        </w:rPr>
        <w:t>The Census Bureau implements these programs through a full census every five years (</w:t>
      </w:r>
      <w:r w:rsidRPr="006C43FE" w:rsidR="004845B1">
        <w:rPr>
          <w:rFonts w:eastAsia="MS Mincho"/>
          <w:sz w:val="23"/>
          <w:szCs w:val="23"/>
        </w:rPr>
        <w:t>years ending in ‘2’ and ‘7’</w:t>
      </w:r>
      <w:r w:rsidRPr="004845B1" w:rsidR="004845B1">
        <w:rPr>
          <w:rFonts w:eastAsia="MS Mincho"/>
          <w:sz w:val="23"/>
          <w:szCs w:val="23"/>
        </w:rPr>
        <w:t>)</w:t>
      </w:r>
      <w:r w:rsidR="004845B1">
        <w:rPr>
          <w:rFonts w:eastAsia="MS Mincho"/>
          <w:sz w:val="23"/>
          <w:szCs w:val="23"/>
        </w:rPr>
        <w:t xml:space="preserve">, </w:t>
      </w:r>
      <w:r w:rsidR="004845B1">
        <w:rPr>
          <w:sz w:val="24"/>
          <w:szCs w:val="24"/>
        </w:rPr>
        <w:t xml:space="preserve">every five years since 1957, </w:t>
      </w:r>
      <w:r w:rsidR="00EA2F13">
        <w:rPr>
          <w:sz w:val="24"/>
          <w:szCs w:val="24"/>
        </w:rPr>
        <w:t xml:space="preserve">and </w:t>
      </w:r>
      <w:r w:rsidR="002A5E79">
        <w:rPr>
          <w:sz w:val="24"/>
          <w:szCs w:val="24"/>
        </w:rPr>
        <w:t>the</w:t>
      </w:r>
      <w:r w:rsidRPr="004845B1" w:rsidR="004845B1">
        <w:rPr>
          <w:rFonts w:eastAsia="MS Mincho"/>
          <w:sz w:val="23"/>
          <w:szCs w:val="23"/>
        </w:rPr>
        <w:t xml:space="preserve"> annual sample </w:t>
      </w:r>
      <w:r w:rsidRPr="006C43FE" w:rsidR="004845B1">
        <w:rPr>
          <w:rFonts w:eastAsia="MS Mincho"/>
          <w:sz w:val="23"/>
          <w:szCs w:val="23"/>
        </w:rPr>
        <w:t>of state and local governments in the intervening years</w:t>
      </w:r>
      <w:r w:rsidR="004845B1">
        <w:rPr>
          <w:rFonts w:eastAsia="MS Mincho"/>
          <w:sz w:val="23"/>
          <w:szCs w:val="23"/>
        </w:rPr>
        <w:t>, with a</w:t>
      </w:r>
      <w:r w:rsidRPr="006C43FE" w:rsidR="004845B1">
        <w:rPr>
          <w:rFonts w:eastAsia="MS Mincho"/>
          <w:sz w:val="23"/>
          <w:szCs w:val="23"/>
        </w:rPr>
        <w:t xml:space="preserve"> new</w:t>
      </w:r>
      <w:r w:rsidR="004845B1">
        <w:rPr>
          <w:rFonts w:eastAsia="MS Mincho"/>
          <w:sz w:val="23"/>
          <w:szCs w:val="23"/>
        </w:rPr>
        <w:t xml:space="preserve"> </w:t>
      </w:r>
      <w:r w:rsidRPr="006C43FE" w:rsidR="004845B1">
        <w:rPr>
          <w:rFonts w:eastAsia="MS Mincho"/>
          <w:sz w:val="23"/>
          <w:szCs w:val="23"/>
        </w:rPr>
        <w:t>sample selected every five years (years ending in ‘4’ and ‘9’).</w:t>
      </w:r>
      <w:r w:rsidR="004845B1">
        <w:rPr>
          <w:rFonts w:eastAsia="MS Mincho"/>
          <w:sz w:val="23"/>
          <w:szCs w:val="23"/>
        </w:rPr>
        <w:t xml:space="preserve"> </w:t>
      </w:r>
      <w:r w:rsidR="002F5E11">
        <w:rPr>
          <w:rFonts w:eastAsia="MS Mincho"/>
          <w:sz w:val="23"/>
          <w:szCs w:val="23"/>
        </w:rPr>
        <w:t>Content on the census and annual surveys is the same, the only difference is the number of governmental units selected.</w:t>
      </w:r>
      <w:r w:rsidR="00B57569">
        <w:rPr>
          <w:rFonts w:eastAsia="MS Mincho"/>
          <w:sz w:val="23"/>
          <w:szCs w:val="23"/>
        </w:rPr>
        <w:t xml:space="preserve"> </w:t>
      </w:r>
      <w:r w:rsidRPr="00B4037A" w:rsidR="00B57569">
        <w:rPr>
          <w:rFonts w:eastAsia="MS Mincho"/>
          <w:sz w:val="23"/>
          <w:szCs w:val="23"/>
        </w:rPr>
        <w:t xml:space="preserve">This clearance and all future clearances will combine all Census of Governments programs and their related Annual programs, which were previously submitted separately.  </w:t>
      </w:r>
    </w:p>
    <w:p w:rsidR="00551879" w:rsidP="0032104E" w:rsidRDefault="00551879" w14:paraId="024C35D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C94B73" w:rsidR="00C94B73" w:rsidP="00C94B73" w:rsidRDefault="00C94B73" w14:paraId="01749CD3" w14:textId="1C27B0B6">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94B73">
        <w:rPr>
          <w:sz w:val="24"/>
          <w:szCs w:val="24"/>
        </w:rPr>
        <w:t xml:space="preserve">Title 13, Section 161, of the United States Code requires the Secretary of Commerce to conduct a census of </w:t>
      </w:r>
      <w:r w:rsidRPr="00C94B73" w:rsidR="00334F84">
        <w:rPr>
          <w:sz w:val="24"/>
          <w:szCs w:val="24"/>
        </w:rPr>
        <w:t>governments every</w:t>
      </w:r>
      <w:r w:rsidRPr="00C94B73">
        <w:rPr>
          <w:sz w:val="24"/>
          <w:szCs w:val="24"/>
        </w:rPr>
        <w:t xml:space="preserve"> fifth year.  Section 182 allows the Secretary </w:t>
      </w:r>
      <w:r w:rsidR="002F5E11">
        <w:rPr>
          <w:sz w:val="24"/>
          <w:szCs w:val="24"/>
        </w:rPr>
        <w:t xml:space="preserve">of Commerce </w:t>
      </w:r>
      <w:r w:rsidRPr="00C94B73">
        <w:rPr>
          <w:sz w:val="24"/>
          <w:szCs w:val="24"/>
        </w:rPr>
        <w:t xml:space="preserve">to conduct annual surveys in other years.  </w:t>
      </w:r>
    </w:p>
    <w:p w:rsidR="00A71316" w:rsidP="00386A3D" w:rsidRDefault="00C94B73" w14:paraId="4A196191" w14:textId="20A17A0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00386A3D" w:rsidP="00386A3D" w:rsidRDefault="002F5E11" w14:paraId="0FE79EC9" w14:textId="124C73A6">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Census Bureau </w:t>
      </w:r>
      <w:r w:rsidR="002540C4">
        <w:rPr>
          <w:sz w:val="24"/>
          <w:szCs w:val="24"/>
        </w:rPr>
        <w:t xml:space="preserve">is requesting approval to </w:t>
      </w:r>
      <w:r w:rsidRPr="00EA2F13" w:rsidR="002540C4">
        <w:rPr>
          <w:sz w:val="24"/>
          <w:szCs w:val="24"/>
        </w:rPr>
        <w:t xml:space="preserve">conduct the </w:t>
      </w:r>
      <w:r w:rsidRPr="00EA2F13" w:rsidR="00055549">
        <w:rPr>
          <w:sz w:val="24"/>
          <w:szCs w:val="24"/>
        </w:rPr>
        <w:t>202</w:t>
      </w:r>
      <w:r w:rsidR="00055549">
        <w:rPr>
          <w:sz w:val="24"/>
          <w:szCs w:val="24"/>
        </w:rPr>
        <w:t>1</w:t>
      </w:r>
      <w:r w:rsidRPr="00EA2F13" w:rsidR="00055549">
        <w:rPr>
          <w:sz w:val="24"/>
          <w:szCs w:val="24"/>
        </w:rPr>
        <w:t xml:space="preserve"> </w:t>
      </w:r>
      <w:r w:rsidRPr="00EA2F13" w:rsidR="002540C4">
        <w:rPr>
          <w:sz w:val="24"/>
          <w:szCs w:val="24"/>
        </w:rPr>
        <w:t>and 202</w:t>
      </w:r>
      <w:r w:rsidR="00055549">
        <w:rPr>
          <w:sz w:val="24"/>
          <w:szCs w:val="24"/>
        </w:rPr>
        <w:t>3</w:t>
      </w:r>
      <w:r w:rsidRPr="00EA2F13" w:rsidR="002540C4">
        <w:rPr>
          <w:sz w:val="24"/>
          <w:szCs w:val="24"/>
        </w:rPr>
        <w:t xml:space="preserve"> Annual Surveys of State and Local Government Finances</w:t>
      </w:r>
      <w:r w:rsidR="009B7B16">
        <w:rPr>
          <w:sz w:val="24"/>
          <w:szCs w:val="24"/>
        </w:rPr>
        <w:t>,</w:t>
      </w:r>
      <w:r w:rsidRPr="00EA2F13" w:rsidR="002540C4">
        <w:rPr>
          <w:sz w:val="24"/>
          <w:szCs w:val="24"/>
        </w:rPr>
        <w:t xml:space="preserve"> </w:t>
      </w:r>
      <w:r w:rsidR="002540C4">
        <w:rPr>
          <w:sz w:val="24"/>
          <w:szCs w:val="24"/>
        </w:rPr>
        <w:t>Annual</w:t>
      </w:r>
      <w:r w:rsidRPr="00EA2F13" w:rsidR="002540C4">
        <w:rPr>
          <w:sz w:val="24"/>
          <w:szCs w:val="24"/>
        </w:rPr>
        <w:t xml:space="preserve"> Survey of Public Employment and Payroll and the 2022 Census of Governments – Finance and Employment.</w:t>
      </w:r>
      <w:r w:rsidRPr="00EA2F13" w:rsidR="00EA2F13">
        <w:rPr>
          <w:sz w:val="24"/>
          <w:szCs w:val="24"/>
        </w:rPr>
        <w:t xml:space="preserve"> </w:t>
      </w:r>
      <w:r w:rsidRPr="00386A3D" w:rsidR="00542E57">
        <w:rPr>
          <w:sz w:val="24"/>
          <w:szCs w:val="24"/>
        </w:rPr>
        <w:t xml:space="preserve">We also request approval to add the collection of cannabis sales and license taxes, and sports betting sales taxes to the </w:t>
      </w:r>
      <w:bookmarkStart w:name="_Hlk58823242" w:id="1"/>
      <w:r w:rsidRPr="00386A3D" w:rsidR="00542E57">
        <w:rPr>
          <w:sz w:val="24"/>
          <w:szCs w:val="24"/>
        </w:rPr>
        <w:t>Annual Survey of State Tax Collections</w:t>
      </w:r>
      <w:bookmarkEnd w:id="1"/>
      <w:r w:rsidRPr="00386A3D" w:rsidR="00542E57">
        <w:rPr>
          <w:sz w:val="24"/>
          <w:szCs w:val="24"/>
        </w:rPr>
        <w:t>, a component of the Annual Surveys</w:t>
      </w:r>
      <w:r w:rsidRPr="00EA2F13" w:rsidR="00542E57">
        <w:rPr>
          <w:sz w:val="24"/>
          <w:szCs w:val="24"/>
        </w:rPr>
        <w:t xml:space="preserve"> of State and Local Government Finances</w:t>
      </w:r>
      <w:r w:rsidRPr="00386A3D" w:rsidR="00542E57">
        <w:rPr>
          <w:sz w:val="24"/>
          <w:szCs w:val="24"/>
        </w:rPr>
        <w:t xml:space="preserve">. </w:t>
      </w:r>
      <w:r w:rsidRPr="00386A3D" w:rsidR="00A74D3B">
        <w:rPr>
          <w:sz w:val="24"/>
          <w:szCs w:val="24"/>
        </w:rPr>
        <w:t>This will</w:t>
      </w:r>
      <w:bookmarkStart w:name="_Hlk58837209" w:id="2"/>
      <w:r w:rsidRPr="00386A3D" w:rsidR="00A74D3B">
        <w:rPr>
          <w:sz w:val="24"/>
          <w:szCs w:val="24"/>
        </w:rPr>
        <w:t xml:space="preserve"> modernize the survey’s content to maintain the relevancy and sustainability of these data</w:t>
      </w:r>
      <w:bookmarkEnd w:id="2"/>
      <w:r w:rsidRPr="00386A3D" w:rsidR="0032104E">
        <w:rPr>
          <w:sz w:val="24"/>
          <w:szCs w:val="24"/>
        </w:rPr>
        <w:t>.</w:t>
      </w:r>
      <w:r w:rsidRPr="00386A3D" w:rsidR="007214EA">
        <w:rPr>
          <w:sz w:val="24"/>
          <w:szCs w:val="24"/>
        </w:rPr>
        <w:t xml:space="preserve"> </w:t>
      </w:r>
      <w:bookmarkStart w:name="_Hlk67069915" w:id="3"/>
      <w:r w:rsidRPr="007214EA" w:rsidR="00407498">
        <w:rPr>
          <w:rFonts w:eastAsia="Times New Roman"/>
          <w:sz w:val="24"/>
        </w:rPr>
        <w:t>The Census Bureau conducted cognitive testing in 2020</w:t>
      </w:r>
      <w:r w:rsidR="00407498">
        <w:rPr>
          <w:rFonts w:eastAsia="Times New Roman"/>
          <w:sz w:val="24"/>
        </w:rPr>
        <w:t xml:space="preserve"> of the </w:t>
      </w:r>
      <w:r w:rsidRPr="00230321" w:rsidR="00407498">
        <w:rPr>
          <w:rFonts w:eastAsia="Times New Roman"/>
          <w:sz w:val="24"/>
        </w:rPr>
        <w:t>Quarterly Summary of State and Local Government Tax Revenue</w:t>
      </w:r>
      <w:r w:rsidRPr="007214EA" w:rsidR="00407498">
        <w:rPr>
          <w:rFonts w:eastAsia="Times New Roman"/>
          <w:sz w:val="24"/>
        </w:rPr>
        <w:t xml:space="preserve"> </w:t>
      </w:r>
      <w:bookmarkStart w:name="_Hlk64541744" w:id="4"/>
      <w:r w:rsidRPr="007214EA" w:rsidR="00407498">
        <w:rPr>
          <w:rFonts w:eastAsia="Times New Roman"/>
          <w:sz w:val="24"/>
        </w:rPr>
        <w:t xml:space="preserve">to determine the feasibility of collecting new data </w:t>
      </w:r>
      <w:r w:rsidR="00407498">
        <w:rPr>
          <w:rFonts w:eastAsia="Times New Roman"/>
          <w:sz w:val="24"/>
        </w:rPr>
        <w:t xml:space="preserve">items, which will also be collected through the </w:t>
      </w:r>
      <w:r w:rsidRPr="00230321" w:rsidR="00407498">
        <w:rPr>
          <w:rFonts w:eastAsia="Times New Roman"/>
          <w:sz w:val="24"/>
        </w:rPr>
        <w:t>Annual Survey of State Tax Collections</w:t>
      </w:r>
      <w:r w:rsidRPr="007214EA" w:rsidR="00407498">
        <w:rPr>
          <w:rFonts w:eastAsia="Times New Roman"/>
          <w:sz w:val="24"/>
        </w:rPr>
        <w:t>.</w:t>
      </w:r>
      <w:bookmarkEnd w:id="4"/>
      <w:r w:rsidR="00407498">
        <w:rPr>
          <w:rFonts w:eastAsia="Times New Roman"/>
          <w:sz w:val="24"/>
        </w:rPr>
        <w:t xml:space="preserve"> The</w:t>
      </w:r>
      <w:r w:rsidRPr="00230321" w:rsidR="00407498">
        <w:rPr>
          <w:rFonts w:eastAsia="Times New Roman"/>
          <w:sz w:val="24"/>
        </w:rPr>
        <w:t xml:space="preserve"> </w:t>
      </w:r>
      <w:r w:rsidR="00407498">
        <w:rPr>
          <w:rFonts w:eastAsia="Times New Roman"/>
          <w:sz w:val="24"/>
        </w:rPr>
        <w:t xml:space="preserve">new data items </w:t>
      </w:r>
      <w:r w:rsidRPr="008E02F3" w:rsidR="00407498">
        <w:rPr>
          <w:rFonts w:eastAsia="Times New Roman"/>
          <w:sz w:val="24"/>
        </w:rPr>
        <w:t xml:space="preserve">are readily available </w:t>
      </w:r>
      <w:r w:rsidR="00407498">
        <w:rPr>
          <w:rFonts w:eastAsia="Times New Roman"/>
          <w:sz w:val="24"/>
        </w:rPr>
        <w:t xml:space="preserve">to respondents </w:t>
      </w:r>
      <w:r w:rsidRPr="008E02F3" w:rsidR="00407498">
        <w:rPr>
          <w:rFonts w:eastAsia="Times New Roman"/>
          <w:sz w:val="24"/>
        </w:rPr>
        <w:t>with no added burden</w:t>
      </w:r>
      <w:r w:rsidR="00407498">
        <w:rPr>
          <w:rFonts w:eastAsia="Times New Roman"/>
          <w:sz w:val="24"/>
        </w:rPr>
        <w:t>, thus the results of QTAX</w:t>
      </w:r>
      <w:r w:rsidRPr="00155533" w:rsidR="00407498">
        <w:t xml:space="preserve"> </w:t>
      </w:r>
      <w:r w:rsidRPr="00155533" w:rsidR="00407498">
        <w:rPr>
          <w:rFonts w:eastAsia="Times New Roman"/>
          <w:sz w:val="24"/>
        </w:rPr>
        <w:t>Cognitive Interviews Final Report</w:t>
      </w:r>
      <w:r w:rsidR="00407498">
        <w:rPr>
          <w:rFonts w:eastAsia="Times New Roman"/>
          <w:sz w:val="24"/>
        </w:rPr>
        <w:t xml:space="preserve"> are applicable.</w:t>
      </w:r>
    </w:p>
    <w:p w:rsidR="00386A3D" w:rsidP="00386A3D" w:rsidRDefault="00386A3D" w14:paraId="33E80B79"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bookmarkEnd w:id="3"/>
    <w:p w:rsidR="00B91A3C" w:rsidP="007214EA" w:rsidRDefault="00B91A3C" w14:paraId="22FF4566" w14:textId="77777777">
      <w:pPr>
        <w:rPr>
          <w:rFonts w:eastAsia="Times New Roman"/>
          <w:sz w:val="24"/>
        </w:rPr>
      </w:pPr>
    </w:p>
    <w:p w:rsidR="00F1283E" w:rsidP="00C94B73" w:rsidRDefault="00B84E8F" w14:paraId="239016FE" w14:textId="167509A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84E8F">
        <w:rPr>
          <w:sz w:val="24"/>
          <w:szCs w:val="24"/>
        </w:rPr>
        <w:lastRenderedPageBreak/>
        <w:t xml:space="preserve">These programs are the </w:t>
      </w:r>
      <w:r w:rsidR="002F5E11">
        <w:rPr>
          <w:sz w:val="24"/>
          <w:szCs w:val="24"/>
        </w:rPr>
        <w:t xml:space="preserve">only </w:t>
      </w:r>
      <w:r w:rsidRPr="00B84E8F">
        <w:rPr>
          <w:sz w:val="24"/>
          <w:szCs w:val="24"/>
        </w:rPr>
        <w:t>comprehensive source of state and local government finance</w:t>
      </w:r>
      <w:r w:rsidR="002F5E11">
        <w:rPr>
          <w:sz w:val="24"/>
          <w:szCs w:val="24"/>
        </w:rPr>
        <w:t>,</w:t>
      </w:r>
      <w:r w:rsidRPr="00B84E8F">
        <w:rPr>
          <w:sz w:val="24"/>
          <w:szCs w:val="24"/>
        </w:rPr>
        <w:t xml:space="preserve"> employment</w:t>
      </w:r>
      <w:r w:rsidR="002F5E11">
        <w:rPr>
          <w:sz w:val="24"/>
          <w:szCs w:val="24"/>
        </w:rPr>
        <w:t>,</w:t>
      </w:r>
      <w:r w:rsidRPr="00B84E8F">
        <w:rPr>
          <w:sz w:val="24"/>
          <w:szCs w:val="24"/>
        </w:rPr>
        <w:t xml:space="preserve"> and payroll data collected on a nationwide scale using uniform definitions, concepts, and procedures.</w:t>
      </w:r>
      <w:r>
        <w:rPr>
          <w:sz w:val="24"/>
          <w:szCs w:val="24"/>
        </w:rPr>
        <w:t xml:space="preserve"> </w:t>
      </w:r>
      <w:r w:rsidRPr="00A71316" w:rsidR="00A71316">
        <w:rPr>
          <w:sz w:val="24"/>
          <w:szCs w:val="24"/>
        </w:rPr>
        <w:t xml:space="preserve">Data are collected for all agencies, departments, and </w:t>
      </w:r>
      <w:r w:rsidR="0074338E">
        <w:rPr>
          <w:sz w:val="24"/>
          <w:szCs w:val="24"/>
        </w:rPr>
        <w:t xml:space="preserve">school districts, </w:t>
      </w:r>
      <w:r w:rsidRPr="00A71316" w:rsidR="00A71316">
        <w:rPr>
          <w:sz w:val="24"/>
          <w:szCs w:val="24"/>
        </w:rPr>
        <w:t xml:space="preserve">institutions of the fifty state </w:t>
      </w:r>
      <w:r w:rsidR="008D1D2B">
        <w:rPr>
          <w:sz w:val="24"/>
          <w:szCs w:val="24"/>
        </w:rPr>
        <w:t xml:space="preserve">and approximate </w:t>
      </w:r>
      <w:r w:rsidR="00680CF1">
        <w:rPr>
          <w:sz w:val="24"/>
          <w:szCs w:val="24"/>
        </w:rPr>
        <w:t>90,000</w:t>
      </w:r>
      <w:r w:rsidR="008D1D2B">
        <w:rPr>
          <w:sz w:val="24"/>
          <w:szCs w:val="24"/>
        </w:rPr>
        <w:t xml:space="preserve"> </w:t>
      </w:r>
      <w:r w:rsidRPr="00A71316" w:rsidR="00A71316">
        <w:rPr>
          <w:sz w:val="24"/>
          <w:szCs w:val="24"/>
        </w:rPr>
        <w:t>local governments (counties, municipalities, townships, and special districts)</w:t>
      </w:r>
      <w:r w:rsidR="008D1D2B">
        <w:rPr>
          <w:sz w:val="24"/>
          <w:szCs w:val="24"/>
        </w:rPr>
        <w:t xml:space="preserve"> during the census years, and for a sample of the local governments (approximately </w:t>
      </w:r>
      <w:r w:rsidR="00392586">
        <w:rPr>
          <w:sz w:val="24"/>
          <w:szCs w:val="24"/>
        </w:rPr>
        <w:t>11</w:t>
      </w:r>
      <w:r w:rsidR="008D1D2B">
        <w:rPr>
          <w:sz w:val="24"/>
          <w:szCs w:val="24"/>
        </w:rPr>
        <w:t>,000) for the survey years</w:t>
      </w:r>
      <w:r w:rsidR="005770AC">
        <w:rPr>
          <w:sz w:val="24"/>
          <w:szCs w:val="24"/>
        </w:rPr>
        <w:t xml:space="preserve">.  </w:t>
      </w:r>
    </w:p>
    <w:p w:rsidR="00F1283E" w:rsidP="0032104E" w:rsidRDefault="00F1283E" w14:paraId="6949CDB4"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A7FA5" w:rsidP="00C94B73" w:rsidRDefault="005770AC" w14:paraId="6E693400" w14:textId="0E9E4856">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An additional 13,000 units of school districts</w:t>
      </w:r>
      <w:r w:rsidR="00942399">
        <w:rPr>
          <w:sz w:val="24"/>
          <w:szCs w:val="24"/>
        </w:rPr>
        <w:t xml:space="preserve"> for local government finance</w:t>
      </w:r>
      <w:r>
        <w:rPr>
          <w:sz w:val="24"/>
          <w:szCs w:val="24"/>
        </w:rPr>
        <w:t xml:space="preserve"> are covered in a separate request.</w:t>
      </w:r>
      <w:r w:rsidR="00F1283E">
        <w:rPr>
          <w:rStyle w:val="FootnoteReference"/>
          <w:sz w:val="24"/>
          <w:szCs w:val="24"/>
        </w:rPr>
        <w:footnoteReference w:id="1"/>
      </w:r>
      <w:r>
        <w:rPr>
          <w:sz w:val="24"/>
          <w:szCs w:val="24"/>
        </w:rPr>
        <w:t xml:space="preserve">  </w:t>
      </w:r>
    </w:p>
    <w:p w:rsidR="00AD754E" w:rsidP="007A7FA5" w:rsidRDefault="00AD754E" w14:paraId="5D69248F" w14:textId="4445376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u w:val="single"/>
        </w:rPr>
      </w:pPr>
    </w:p>
    <w:p w:rsidR="008D1D2B" w:rsidP="007A7FA5" w:rsidRDefault="00680CF1" w14:paraId="2E6B8EBD" w14:textId="2E9C056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w:t>
      </w:r>
      <w:r w:rsidR="009F0A06">
        <w:rPr>
          <w:sz w:val="24"/>
          <w:szCs w:val="24"/>
        </w:rPr>
        <w:t>he programs covered by this request have moved towards eliminating collection by paper form as much as</w:t>
      </w:r>
      <w:r>
        <w:rPr>
          <w:sz w:val="24"/>
          <w:szCs w:val="24"/>
        </w:rPr>
        <w:t>, and when</w:t>
      </w:r>
      <w:r w:rsidR="009F0A06">
        <w:rPr>
          <w:sz w:val="24"/>
          <w:szCs w:val="24"/>
        </w:rPr>
        <w:t xml:space="preserve"> possible.  Throughout this submission, the word “form” refers to the digital version of the form accessed by respondents using our online collection instrument rather than a paper form.  The only exception to this is the F-13 form, </w:t>
      </w:r>
      <w:r w:rsidR="006A0B08">
        <w:rPr>
          <w:sz w:val="24"/>
          <w:szCs w:val="24"/>
        </w:rPr>
        <w:t xml:space="preserve">which is sent </w:t>
      </w:r>
      <w:r w:rsidR="00282ACF">
        <w:rPr>
          <w:sz w:val="24"/>
          <w:szCs w:val="24"/>
        </w:rPr>
        <w:t xml:space="preserve">via </w:t>
      </w:r>
      <w:r w:rsidR="00972763">
        <w:rPr>
          <w:sz w:val="24"/>
          <w:szCs w:val="24"/>
        </w:rPr>
        <w:t>email with</w:t>
      </w:r>
      <w:r w:rsidR="00282ACF">
        <w:rPr>
          <w:sz w:val="24"/>
          <w:szCs w:val="24"/>
        </w:rPr>
        <w:t xml:space="preserve"> a fillable PDF </w:t>
      </w:r>
      <w:r w:rsidR="006A0B08">
        <w:rPr>
          <w:sz w:val="24"/>
          <w:szCs w:val="24"/>
        </w:rPr>
        <w:t>because the small number</w:t>
      </w:r>
      <w:r w:rsidR="0042510F">
        <w:rPr>
          <w:sz w:val="24"/>
          <w:szCs w:val="24"/>
        </w:rPr>
        <w:t xml:space="preserve"> (50)</w:t>
      </w:r>
      <w:r w:rsidR="006A0B08">
        <w:rPr>
          <w:sz w:val="24"/>
          <w:szCs w:val="24"/>
        </w:rPr>
        <w:t xml:space="preserve"> of respondents did not justify the cost of converting it to an electronic form</w:t>
      </w:r>
      <w:r w:rsidR="009F0A06">
        <w:rPr>
          <w:sz w:val="24"/>
          <w:szCs w:val="24"/>
        </w:rPr>
        <w:t xml:space="preserve">.  </w:t>
      </w:r>
      <w:r w:rsidR="00DC5C78">
        <w:rPr>
          <w:sz w:val="24"/>
          <w:szCs w:val="24"/>
        </w:rPr>
        <w:t xml:space="preserve">Below is a short description of </w:t>
      </w:r>
      <w:r w:rsidR="008F2846">
        <w:rPr>
          <w:sz w:val="24"/>
          <w:szCs w:val="24"/>
        </w:rPr>
        <w:t xml:space="preserve">the </w:t>
      </w:r>
      <w:r w:rsidR="00E16B83">
        <w:rPr>
          <w:sz w:val="24"/>
          <w:szCs w:val="24"/>
        </w:rPr>
        <w:t>form</w:t>
      </w:r>
      <w:r w:rsidR="008F2846">
        <w:rPr>
          <w:sz w:val="24"/>
          <w:szCs w:val="24"/>
        </w:rPr>
        <w:t>s</w:t>
      </w:r>
      <w:r w:rsidR="000B45F9">
        <w:rPr>
          <w:sz w:val="24"/>
          <w:szCs w:val="24"/>
        </w:rPr>
        <w:t xml:space="preserve"> utilized </w:t>
      </w:r>
      <w:r w:rsidR="00831EE1">
        <w:rPr>
          <w:sz w:val="24"/>
          <w:szCs w:val="24"/>
        </w:rPr>
        <w:t xml:space="preserve">for </w:t>
      </w:r>
      <w:r w:rsidR="00712775">
        <w:rPr>
          <w:sz w:val="24"/>
          <w:szCs w:val="24"/>
        </w:rPr>
        <w:t>data collection</w:t>
      </w:r>
      <w:r w:rsidR="009B7B16">
        <w:rPr>
          <w:sz w:val="24"/>
          <w:szCs w:val="24"/>
        </w:rPr>
        <w:t>. Each form is</w:t>
      </w:r>
      <w:r w:rsidR="00C1022B">
        <w:rPr>
          <w:sz w:val="24"/>
          <w:szCs w:val="24"/>
        </w:rPr>
        <w:t xml:space="preserve"> </w:t>
      </w:r>
      <w:r w:rsidR="00C1022B">
        <w:rPr>
          <w:rFonts w:eastAsia="MS Mincho"/>
          <w:color w:val="000000"/>
          <w:sz w:val="24"/>
          <w:szCs w:val="23"/>
        </w:rPr>
        <w:t>tailored to the unique characteristics of the type and size of government or government agency to be surveyed</w:t>
      </w:r>
      <w:r w:rsidR="00BB4271">
        <w:rPr>
          <w:sz w:val="24"/>
          <w:szCs w:val="24"/>
        </w:rPr>
        <w:t>. The E series of forms are used in the</w:t>
      </w:r>
      <w:r w:rsidRPr="0064559C" w:rsidR="00BB4271">
        <w:t xml:space="preserve"> </w:t>
      </w:r>
      <w:r w:rsidRPr="0064559C" w:rsidR="00BB4271">
        <w:rPr>
          <w:sz w:val="24"/>
          <w:szCs w:val="24"/>
        </w:rPr>
        <w:t>Public Employment and Payroll</w:t>
      </w:r>
      <w:r w:rsidR="00BB4271">
        <w:rPr>
          <w:sz w:val="24"/>
          <w:szCs w:val="24"/>
        </w:rPr>
        <w:t xml:space="preserve"> collection and the F series of forms are used in the </w:t>
      </w:r>
      <w:r w:rsidRPr="0064559C" w:rsidR="00BB4271">
        <w:rPr>
          <w:sz w:val="24"/>
          <w:szCs w:val="24"/>
        </w:rPr>
        <w:t>State and Local Government Finance</w:t>
      </w:r>
      <w:r w:rsidR="00BB4271">
        <w:rPr>
          <w:sz w:val="24"/>
          <w:szCs w:val="24"/>
        </w:rPr>
        <w:t xml:space="preserve"> collection:</w:t>
      </w:r>
    </w:p>
    <w:p w:rsidR="00CE7AD3" w:rsidP="00831EE1" w:rsidRDefault="00CE7AD3" w14:paraId="6F749BEA" w14:textId="77777777">
      <w:pPr>
        <w:pStyle w:val="PlainText"/>
        <w:ind w:firstLine="1170"/>
        <w:rPr>
          <w:rFonts w:ascii="Times New Roman" w:hAnsi="Times New Roman" w:eastAsia="MS Mincho" w:cs="Times New Roman"/>
          <w:sz w:val="23"/>
          <w:szCs w:val="23"/>
        </w:rPr>
      </w:pPr>
    </w:p>
    <w:p w:rsidR="00CE7AD3" w:rsidP="00712775" w:rsidRDefault="00CE7AD3" w14:paraId="104EA274" w14:textId="77777777">
      <w:pPr>
        <w:pStyle w:val="PlainText"/>
        <w:ind w:left="1170"/>
        <w:rPr>
          <w:rFonts w:ascii="Times New Roman" w:hAnsi="Times New Roman" w:eastAsia="MS Mincho" w:cs="Times New Roman"/>
          <w:sz w:val="23"/>
          <w:szCs w:val="23"/>
        </w:rPr>
      </w:pPr>
    </w:p>
    <w:p w:rsidR="00831EE1" w:rsidP="00831EE1" w:rsidRDefault="00831EE1" w14:paraId="025FB9A5" w14:textId="41481F48">
      <w:pPr>
        <w:pStyle w:val="PlainText"/>
        <w:ind w:firstLine="1170"/>
        <w:rPr>
          <w:rFonts w:ascii="Times New Roman" w:hAnsi="Times New Roman" w:eastAsia="MS Mincho" w:cs="Times New Roman"/>
          <w:sz w:val="23"/>
          <w:szCs w:val="23"/>
        </w:rPr>
      </w:pPr>
      <w:r>
        <w:rPr>
          <w:rFonts w:ascii="Times New Roman" w:hAnsi="Times New Roman" w:eastAsia="MS Mincho" w:cs="Times New Roman"/>
          <w:sz w:val="23"/>
          <w:szCs w:val="23"/>
        </w:rPr>
        <w:t>E-1</w:t>
      </w:r>
      <w:r>
        <w:rPr>
          <w:rFonts w:ascii="Times New Roman" w:hAnsi="Times New Roman" w:eastAsia="MS Mincho" w:cs="Times New Roman"/>
          <w:sz w:val="23"/>
          <w:szCs w:val="23"/>
        </w:rPr>
        <w:tab/>
        <w:t>State Agencies</w:t>
      </w:r>
    </w:p>
    <w:p w:rsidR="00831EE1" w:rsidP="00831EE1" w:rsidRDefault="00831EE1" w14:paraId="2D6194C8" w14:textId="77777777">
      <w:pPr>
        <w:pStyle w:val="PlainText"/>
        <w:ind w:left="450" w:firstLine="1710"/>
        <w:rPr>
          <w:rFonts w:ascii="Times New Roman" w:hAnsi="Times New Roman" w:eastAsia="MS Mincho" w:cs="Times New Roman"/>
          <w:sz w:val="23"/>
          <w:szCs w:val="23"/>
        </w:rPr>
      </w:pPr>
      <w:r>
        <w:rPr>
          <w:rFonts w:ascii="Times New Roman" w:hAnsi="Times New Roman" w:eastAsia="MS Mincho" w:cs="Times New Roman"/>
          <w:sz w:val="23"/>
          <w:szCs w:val="23"/>
        </w:rPr>
        <w:t>State agencies, excluding state colleges and universities</w:t>
      </w:r>
    </w:p>
    <w:p w:rsidR="00831EE1" w:rsidP="00831EE1" w:rsidRDefault="00831EE1" w14:paraId="13958C16" w14:textId="77777777">
      <w:pPr>
        <w:pStyle w:val="PlainText"/>
        <w:tabs>
          <w:tab w:val="left" w:pos="720"/>
          <w:tab w:val="left" w:pos="1440"/>
          <w:tab w:val="left" w:pos="2160"/>
          <w:tab w:val="left" w:pos="2880"/>
          <w:tab w:val="left" w:pos="8430"/>
        </w:tabs>
        <w:ind w:left="450"/>
        <w:rPr>
          <w:rFonts w:ascii="Times New Roman" w:hAnsi="Times New Roman" w:eastAsia="MS Mincho" w:cs="Times New Roman"/>
          <w:sz w:val="23"/>
          <w:szCs w:val="23"/>
        </w:rPr>
      </w:pPr>
      <w:r>
        <w:rPr>
          <w:rFonts w:ascii="Times New Roman" w:hAnsi="Times New Roman" w:eastAsia="MS Mincho" w:cs="Times New Roman"/>
          <w:sz w:val="23"/>
          <w:szCs w:val="23"/>
        </w:rPr>
        <w:tab/>
      </w:r>
      <w:r>
        <w:rPr>
          <w:rFonts w:ascii="Times New Roman" w:hAnsi="Times New Roman" w:eastAsia="MS Mincho" w:cs="Times New Roman"/>
          <w:sz w:val="23"/>
          <w:szCs w:val="23"/>
        </w:rPr>
        <w:tab/>
      </w:r>
      <w:r>
        <w:rPr>
          <w:rFonts w:ascii="Times New Roman" w:hAnsi="Times New Roman" w:eastAsia="MS Mincho" w:cs="Times New Roman"/>
          <w:sz w:val="23"/>
          <w:szCs w:val="23"/>
        </w:rPr>
        <w:tab/>
      </w:r>
      <w:r>
        <w:rPr>
          <w:rFonts w:ascii="Times New Roman" w:hAnsi="Times New Roman" w:eastAsia="MS Mincho" w:cs="Times New Roman"/>
          <w:sz w:val="23"/>
          <w:szCs w:val="23"/>
        </w:rPr>
        <w:tab/>
      </w:r>
      <w:r>
        <w:rPr>
          <w:rFonts w:ascii="Times New Roman" w:hAnsi="Times New Roman" w:eastAsia="MS Mincho" w:cs="Times New Roman"/>
          <w:sz w:val="23"/>
          <w:szCs w:val="23"/>
        </w:rPr>
        <w:tab/>
      </w:r>
    </w:p>
    <w:p w:rsidR="00831EE1" w:rsidP="00831EE1" w:rsidRDefault="00831EE1" w14:paraId="6B2BE0C9" w14:textId="77777777">
      <w:pPr>
        <w:pStyle w:val="PlainText"/>
        <w:ind w:firstLine="1170"/>
        <w:rPr>
          <w:rFonts w:ascii="Times New Roman" w:hAnsi="Times New Roman" w:eastAsia="MS Mincho" w:cs="Times New Roman"/>
          <w:sz w:val="23"/>
          <w:szCs w:val="23"/>
        </w:rPr>
      </w:pPr>
      <w:r>
        <w:rPr>
          <w:rFonts w:ascii="Times New Roman" w:hAnsi="Times New Roman" w:eastAsia="MS Mincho" w:cs="Times New Roman"/>
          <w:sz w:val="23"/>
          <w:szCs w:val="23"/>
        </w:rPr>
        <w:t>E-2</w:t>
      </w:r>
      <w:r>
        <w:rPr>
          <w:rFonts w:ascii="Times New Roman" w:hAnsi="Times New Roman" w:eastAsia="MS Mincho" w:cs="Times New Roman"/>
          <w:sz w:val="23"/>
          <w:szCs w:val="23"/>
        </w:rPr>
        <w:tab/>
        <w:t>State Institutions of Higher Education</w:t>
      </w:r>
    </w:p>
    <w:p w:rsidR="00831EE1" w:rsidP="00831EE1" w:rsidRDefault="00831EE1" w14:paraId="0D5B7316" w14:textId="77777777">
      <w:pPr>
        <w:pStyle w:val="PlainText"/>
        <w:ind w:left="450" w:firstLine="1710"/>
        <w:rPr>
          <w:rFonts w:ascii="Times New Roman" w:hAnsi="Times New Roman" w:eastAsia="MS Mincho" w:cs="Times New Roman"/>
          <w:sz w:val="23"/>
          <w:szCs w:val="23"/>
        </w:rPr>
      </w:pPr>
      <w:r>
        <w:rPr>
          <w:rFonts w:ascii="Times New Roman" w:hAnsi="Times New Roman" w:eastAsia="MS Mincho" w:cs="Times New Roman"/>
          <w:sz w:val="23"/>
          <w:szCs w:val="23"/>
        </w:rPr>
        <w:t>State institutions of higher education colleges and universities</w:t>
      </w:r>
    </w:p>
    <w:p w:rsidR="00831EE1" w:rsidP="00831EE1" w:rsidRDefault="00831EE1" w14:paraId="085AD469" w14:textId="77777777">
      <w:pPr>
        <w:pStyle w:val="PlainText"/>
        <w:ind w:left="450"/>
        <w:rPr>
          <w:rFonts w:ascii="Times New Roman" w:hAnsi="Times New Roman" w:eastAsia="MS Mincho" w:cs="Times New Roman"/>
          <w:sz w:val="23"/>
          <w:szCs w:val="23"/>
        </w:rPr>
      </w:pPr>
      <w:r>
        <w:rPr>
          <w:rFonts w:ascii="Times New Roman" w:hAnsi="Times New Roman" w:eastAsia="MS Mincho" w:cs="Times New Roman"/>
          <w:sz w:val="23"/>
          <w:szCs w:val="23"/>
        </w:rPr>
        <w:tab/>
      </w:r>
    </w:p>
    <w:p w:rsidR="00831EE1" w:rsidP="00831EE1" w:rsidRDefault="00831EE1" w14:paraId="1F936337" w14:textId="77777777">
      <w:pPr>
        <w:pStyle w:val="PlainText"/>
        <w:ind w:firstLine="1170"/>
        <w:rPr>
          <w:rFonts w:ascii="Times New Roman" w:hAnsi="Times New Roman" w:eastAsia="MS Mincho" w:cs="Times New Roman"/>
          <w:sz w:val="23"/>
          <w:szCs w:val="23"/>
        </w:rPr>
      </w:pPr>
      <w:r>
        <w:rPr>
          <w:rFonts w:ascii="Times New Roman" w:hAnsi="Times New Roman" w:eastAsia="MS Mincho" w:cs="Times New Roman"/>
          <w:sz w:val="23"/>
          <w:szCs w:val="23"/>
        </w:rPr>
        <w:t>E-3</w:t>
      </w:r>
      <w:r>
        <w:rPr>
          <w:rFonts w:ascii="Times New Roman" w:hAnsi="Times New Roman" w:eastAsia="MS Mincho" w:cs="Times New Roman"/>
          <w:sz w:val="23"/>
          <w:szCs w:val="23"/>
        </w:rPr>
        <w:tab/>
        <w:t>Special Districts and Local Agencies</w:t>
      </w:r>
    </w:p>
    <w:p w:rsidR="00831EE1" w:rsidP="00831EE1" w:rsidRDefault="00831EE1" w14:paraId="7451E8C1" w14:textId="77777777">
      <w:pPr>
        <w:pStyle w:val="PlainText"/>
        <w:ind w:left="2160"/>
        <w:rPr>
          <w:rFonts w:ascii="Times New Roman" w:hAnsi="Times New Roman" w:eastAsia="MS Mincho" w:cs="Times New Roman"/>
          <w:sz w:val="23"/>
          <w:szCs w:val="23"/>
        </w:rPr>
      </w:pPr>
      <w:r>
        <w:rPr>
          <w:rFonts w:ascii="Times New Roman" w:hAnsi="Times New Roman" w:eastAsia="MS Mincho" w:cs="Times New Roman"/>
          <w:sz w:val="23"/>
          <w:szCs w:val="23"/>
        </w:rPr>
        <w:t>Dependent agencies of local governments and single function special district governments</w:t>
      </w:r>
    </w:p>
    <w:p w:rsidR="00831EE1" w:rsidP="00831EE1" w:rsidRDefault="00831EE1" w14:paraId="055B21AA" w14:textId="77777777">
      <w:pPr>
        <w:pStyle w:val="PlainText"/>
        <w:ind w:left="450"/>
        <w:rPr>
          <w:rFonts w:ascii="Times New Roman" w:hAnsi="Times New Roman" w:eastAsia="MS Mincho" w:cs="Times New Roman"/>
          <w:sz w:val="23"/>
          <w:szCs w:val="23"/>
        </w:rPr>
      </w:pPr>
    </w:p>
    <w:p w:rsidR="00831EE1" w:rsidP="00831EE1" w:rsidRDefault="00831EE1" w14:paraId="14271974" w14:textId="77777777">
      <w:pPr>
        <w:pStyle w:val="PlainText"/>
        <w:ind w:left="450" w:firstLine="720"/>
        <w:rPr>
          <w:rFonts w:ascii="Times New Roman" w:hAnsi="Times New Roman" w:eastAsia="MS Mincho" w:cs="Times New Roman"/>
          <w:sz w:val="23"/>
          <w:szCs w:val="23"/>
        </w:rPr>
      </w:pPr>
      <w:r>
        <w:rPr>
          <w:rFonts w:ascii="Times New Roman" w:hAnsi="Times New Roman" w:eastAsia="MS Mincho" w:cs="Times New Roman"/>
          <w:sz w:val="23"/>
          <w:szCs w:val="23"/>
        </w:rPr>
        <w:t xml:space="preserve">E-4 </w:t>
      </w:r>
      <w:r>
        <w:rPr>
          <w:rFonts w:ascii="Times New Roman" w:hAnsi="Times New Roman" w:eastAsia="MS Mincho" w:cs="Times New Roman"/>
          <w:sz w:val="23"/>
          <w:szCs w:val="23"/>
        </w:rPr>
        <w:tab/>
        <w:t>Municipalities, Counties, Townships</w:t>
      </w:r>
    </w:p>
    <w:p w:rsidR="00831EE1" w:rsidP="00831EE1" w:rsidRDefault="00831EE1" w14:paraId="3B082E70" w14:textId="1A8929C1">
      <w:pPr>
        <w:pStyle w:val="PlainText"/>
        <w:ind w:left="2160"/>
        <w:rPr>
          <w:rFonts w:ascii="Times New Roman" w:hAnsi="Times New Roman" w:eastAsia="MS Mincho" w:cs="Times New Roman"/>
          <w:sz w:val="23"/>
          <w:szCs w:val="23"/>
        </w:rPr>
      </w:pPr>
      <w:r>
        <w:rPr>
          <w:rFonts w:ascii="Times New Roman" w:hAnsi="Times New Roman" w:eastAsia="MS Mincho" w:cs="Times New Roman"/>
          <w:sz w:val="23"/>
          <w:szCs w:val="23"/>
        </w:rPr>
        <w:t xml:space="preserve">County governments, municipalities, and township governments with </w:t>
      </w:r>
      <w:r w:rsidR="0042510F">
        <w:rPr>
          <w:rFonts w:ascii="Times New Roman" w:hAnsi="Times New Roman" w:eastAsia="MS Mincho" w:cs="Times New Roman"/>
          <w:sz w:val="23"/>
          <w:szCs w:val="23"/>
        </w:rPr>
        <w:t xml:space="preserve">a </w:t>
      </w:r>
      <w:r>
        <w:rPr>
          <w:rFonts w:ascii="Times New Roman" w:hAnsi="Times New Roman" w:eastAsia="MS Mincho" w:cs="Times New Roman"/>
          <w:sz w:val="23"/>
          <w:szCs w:val="23"/>
        </w:rPr>
        <w:t>population of 1,000 or more</w:t>
      </w:r>
      <w:r>
        <w:rPr>
          <w:rFonts w:ascii="Times New Roman" w:hAnsi="Times New Roman" w:eastAsia="MS Mincho" w:cs="Times New Roman"/>
          <w:sz w:val="23"/>
          <w:szCs w:val="23"/>
        </w:rPr>
        <w:tab/>
      </w:r>
    </w:p>
    <w:p w:rsidR="00831EE1" w:rsidP="00831EE1" w:rsidRDefault="00831EE1" w14:paraId="43EA5A7A" w14:textId="77777777">
      <w:pPr>
        <w:pStyle w:val="PlainText"/>
        <w:ind w:left="450"/>
        <w:rPr>
          <w:rFonts w:ascii="Times New Roman" w:hAnsi="Times New Roman" w:eastAsia="MS Mincho" w:cs="Times New Roman"/>
          <w:sz w:val="23"/>
          <w:szCs w:val="23"/>
        </w:rPr>
      </w:pPr>
    </w:p>
    <w:p w:rsidR="00831EE1" w:rsidP="00831EE1" w:rsidRDefault="00831EE1" w14:paraId="109DC15B" w14:textId="77777777">
      <w:pPr>
        <w:pStyle w:val="PlainText"/>
        <w:ind w:left="450" w:firstLine="720"/>
        <w:rPr>
          <w:rFonts w:ascii="Times New Roman" w:hAnsi="Times New Roman" w:eastAsia="MS Mincho" w:cs="Times New Roman"/>
          <w:sz w:val="23"/>
          <w:szCs w:val="23"/>
        </w:rPr>
      </w:pPr>
      <w:r>
        <w:rPr>
          <w:rFonts w:ascii="Times New Roman" w:hAnsi="Times New Roman" w:eastAsia="MS Mincho" w:cs="Times New Roman"/>
          <w:sz w:val="23"/>
          <w:szCs w:val="23"/>
        </w:rPr>
        <w:t>E-5</w:t>
      </w:r>
      <w:r>
        <w:rPr>
          <w:rFonts w:ascii="Times New Roman" w:hAnsi="Times New Roman" w:eastAsia="MS Mincho" w:cs="Times New Roman"/>
          <w:sz w:val="23"/>
          <w:szCs w:val="23"/>
        </w:rPr>
        <w:tab/>
        <w:t xml:space="preserve">Municipalities and Townships </w:t>
      </w:r>
    </w:p>
    <w:p w:rsidR="00831EE1" w:rsidP="00831EE1" w:rsidRDefault="00831EE1" w14:paraId="0F0F7B08" w14:textId="77777777">
      <w:pPr>
        <w:pStyle w:val="PlainText"/>
        <w:ind w:left="2160"/>
        <w:rPr>
          <w:rFonts w:ascii="Times New Roman" w:hAnsi="Times New Roman" w:eastAsia="MS Mincho" w:cs="Times New Roman"/>
          <w:sz w:val="23"/>
          <w:szCs w:val="23"/>
        </w:rPr>
      </w:pPr>
      <w:r>
        <w:rPr>
          <w:rFonts w:ascii="Times New Roman" w:hAnsi="Times New Roman" w:eastAsia="MS Mincho" w:cs="Times New Roman"/>
          <w:sz w:val="23"/>
          <w:szCs w:val="23"/>
        </w:rPr>
        <w:t>Shortened version of the E-4 form for municipalities and townships with a population of &lt; 1,000</w:t>
      </w:r>
    </w:p>
    <w:p w:rsidR="00831EE1" w:rsidP="00831EE1" w:rsidRDefault="00831EE1" w14:paraId="5FEF9382" w14:textId="77777777">
      <w:pPr>
        <w:pStyle w:val="PlainText"/>
        <w:ind w:left="450"/>
        <w:rPr>
          <w:rFonts w:ascii="Times New Roman" w:hAnsi="Times New Roman" w:eastAsia="MS Mincho" w:cs="Times New Roman"/>
          <w:sz w:val="23"/>
          <w:szCs w:val="23"/>
        </w:rPr>
      </w:pPr>
      <w:r>
        <w:rPr>
          <w:rFonts w:ascii="Times New Roman" w:hAnsi="Times New Roman" w:eastAsia="MS Mincho" w:cs="Times New Roman"/>
          <w:sz w:val="23"/>
          <w:szCs w:val="23"/>
        </w:rPr>
        <w:tab/>
      </w:r>
    </w:p>
    <w:p w:rsidR="00831EE1" w:rsidP="00831EE1" w:rsidRDefault="00831EE1" w14:paraId="04FAC583" w14:textId="77777777">
      <w:pPr>
        <w:pStyle w:val="PlainText"/>
        <w:ind w:left="810" w:firstLine="360"/>
        <w:rPr>
          <w:rFonts w:ascii="Times New Roman" w:hAnsi="Times New Roman" w:eastAsia="MS Mincho" w:cs="Times New Roman"/>
          <w:sz w:val="23"/>
          <w:szCs w:val="23"/>
        </w:rPr>
      </w:pPr>
      <w:r>
        <w:rPr>
          <w:rFonts w:ascii="Times New Roman" w:hAnsi="Times New Roman" w:eastAsia="MS Mincho" w:cs="Times New Roman"/>
          <w:sz w:val="23"/>
          <w:szCs w:val="23"/>
        </w:rPr>
        <w:t>E-6</w:t>
      </w:r>
      <w:r>
        <w:rPr>
          <w:rFonts w:ascii="Times New Roman" w:hAnsi="Times New Roman" w:eastAsia="MS Mincho" w:cs="Times New Roman"/>
          <w:sz w:val="23"/>
          <w:szCs w:val="23"/>
        </w:rPr>
        <w:tab/>
        <w:t>School Systems</w:t>
      </w:r>
    </w:p>
    <w:p w:rsidRPr="00AC0110" w:rsidR="00831EE1" w:rsidP="00831EE1" w:rsidRDefault="00831EE1" w14:paraId="2377D98E" w14:textId="77777777">
      <w:pPr>
        <w:pStyle w:val="PlainText"/>
        <w:ind w:left="2160"/>
        <w:rPr>
          <w:rFonts w:ascii="Times New Roman" w:hAnsi="Times New Roman" w:eastAsia="MS Mincho" w:cs="Times New Roman"/>
          <w:sz w:val="23"/>
          <w:szCs w:val="23"/>
        </w:rPr>
      </w:pPr>
      <w:r w:rsidRPr="00AF6A13">
        <w:rPr>
          <w:rFonts w:ascii="Times New Roman" w:hAnsi="Times New Roman" w:eastAsia="MS Mincho" w:cs="Times New Roman"/>
          <w:sz w:val="23"/>
          <w:szCs w:val="23"/>
        </w:rPr>
        <w:lastRenderedPageBreak/>
        <w:t>Local government operated institutions of education</w:t>
      </w:r>
      <w:r>
        <w:rPr>
          <w:rFonts w:ascii="Times New Roman" w:hAnsi="Times New Roman" w:eastAsia="MS Mincho" w:cs="Times New Roman"/>
          <w:sz w:val="23"/>
          <w:szCs w:val="23"/>
        </w:rPr>
        <w:t xml:space="preserve">, elementary &amp; </w:t>
      </w:r>
      <w:r w:rsidRPr="00D205C0">
        <w:rPr>
          <w:rFonts w:ascii="Times New Roman" w:hAnsi="Times New Roman" w:eastAsia="MS Mincho" w:cs="Times New Roman"/>
          <w:sz w:val="23"/>
          <w:szCs w:val="23"/>
        </w:rPr>
        <w:t>secondary education</w:t>
      </w:r>
      <w:r>
        <w:rPr>
          <w:rFonts w:ascii="Times New Roman" w:hAnsi="Times New Roman" w:eastAsia="MS Mincho" w:cs="Times New Roman"/>
          <w:sz w:val="23"/>
          <w:szCs w:val="23"/>
        </w:rPr>
        <w:t xml:space="preserve"> and/or college &amp; other postsecondary education</w:t>
      </w:r>
    </w:p>
    <w:p w:rsidR="00831EE1" w:rsidP="00831EE1" w:rsidRDefault="00831EE1" w14:paraId="47E1E172" w14:textId="77777777">
      <w:pPr>
        <w:pStyle w:val="PlainText"/>
        <w:ind w:left="450"/>
        <w:rPr>
          <w:rFonts w:ascii="Times New Roman" w:hAnsi="Times New Roman" w:eastAsia="MS Mincho" w:cs="Times New Roman"/>
          <w:sz w:val="23"/>
          <w:szCs w:val="23"/>
        </w:rPr>
      </w:pPr>
    </w:p>
    <w:p w:rsidR="00831EE1" w:rsidP="00831EE1" w:rsidRDefault="00831EE1" w14:paraId="3F92A97B" w14:textId="77777777">
      <w:pPr>
        <w:pStyle w:val="PlainText"/>
        <w:ind w:left="450" w:firstLine="720"/>
        <w:rPr>
          <w:rFonts w:ascii="Times New Roman" w:hAnsi="Times New Roman" w:eastAsia="MS Mincho" w:cs="Times New Roman"/>
          <w:sz w:val="23"/>
          <w:szCs w:val="23"/>
        </w:rPr>
      </w:pPr>
      <w:r>
        <w:rPr>
          <w:rFonts w:ascii="Times New Roman" w:hAnsi="Times New Roman" w:eastAsia="MS Mincho" w:cs="Times New Roman"/>
          <w:sz w:val="23"/>
          <w:szCs w:val="23"/>
        </w:rPr>
        <w:t>E-7</w:t>
      </w:r>
      <w:r>
        <w:rPr>
          <w:rFonts w:ascii="Times New Roman" w:hAnsi="Times New Roman" w:eastAsia="MS Mincho" w:cs="Times New Roman"/>
          <w:sz w:val="23"/>
          <w:szCs w:val="23"/>
        </w:rPr>
        <w:tab/>
        <w:t>Major Special Districts and Agencies</w:t>
      </w:r>
    </w:p>
    <w:p w:rsidR="00831EE1" w:rsidP="00831EE1" w:rsidRDefault="00831EE1" w14:paraId="787CB011" w14:textId="77777777">
      <w:pPr>
        <w:pStyle w:val="PlainText"/>
        <w:ind w:left="2160"/>
        <w:rPr>
          <w:rFonts w:ascii="Times New Roman" w:hAnsi="Times New Roman" w:eastAsia="MS Mincho" w:cs="Times New Roman"/>
          <w:sz w:val="23"/>
          <w:szCs w:val="23"/>
        </w:rPr>
      </w:pPr>
      <w:r>
        <w:rPr>
          <w:rFonts w:ascii="Times New Roman" w:hAnsi="Times New Roman" w:eastAsia="MS Mincho" w:cs="Times New Roman"/>
          <w:sz w:val="23"/>
          <w:szCs w:val="23"/>
        </w:rPr>
        <w:t xml:space="preserve">Multifunction dependent agencies and fire protection agencies for local governments, and multifunction special district governments </w:t>
      </w:r>
    </w:p>
    <w:p w:rsidR="00831EE1" w:rsidP="00831EE1" w:rsidRDefault="00831EE1" w14:paraId="627B7AF4" w14:textId="77777777">
      <w:pPr>
        <w:pStyle w:val="PlainText"/>
        <w:ind w:left="450"/>
        <w:rPr>
          <w:rFonts w:ascii="Times New Roman" w:hAnsi="Times New Roman" w:eastAsia="MS Mincho" w:cs="Times New Roman"/>
          <w:sz w:val="23"/>
          <w:szCs w:val="23"/>
        </w:rPr>
      </w:pPr>
    </w:p>
    <w:p w:rsidR="00831EE1" w:rsidP="00831EE1" w:rsidRDefault="00831EE1" w14:paraId="3628C95E" w14:textId="77777777">
      <w:pPr>
        <w:pStyle w:val="PlainText"/>
        <w:ind w:left="450" w:firstLine="720"/>
        <w:rPr>
          <w:rFonts w:ascii="Times New Roman" w:hAnsi="Times New Roman" w:eastAsia="MS Mincho" w:cs="Times New Roman"/>
          <w:sz w:val="23"/>
          <w:szCs w:val="23"/>
        </w:rPr>
      </w:pPr>
      <w:r>
        <w:rPr>
          <w:rFonts w:ascii="Times New Roman" w:hAnsi="Times New Roman" w:eastAsia="MS Mincho" w:cs="Times New Roman"/>
          <w:sz w:val="23"/>
          <w:szCs w:val="23"/>
        </w:rPr>
        <w:t>E-8</w:t>
      </w:r>
      <w:r>
        <w:rPr>
          <w:rFonts w:ascii="Times New Roman" w:hAnsi="Times New Roman" w:eastAsia="MS Mincho" w:cs="Times New Roman"/>
          <w:sz w:val="23"/>
          <w:szCs w:val="23"/>
        </w:rPr>
        <w:tab/>
        <w:t>Elementary and Secondary Education</w:t>
      </w:r>
    </w:p>
    <w:p w:rsidRPr="00AC0110" w:rsidR="00831EE1" w:rsidP="00831EE1" w:rsidRDefault="00831EE1" w14:paraId="55C1F61C" w14:textId="77777777">
      <w:pPr>
        <w:pStyle w:val="PlainText"/>
        <w:ind w:left="2160"/>
        <w:rPr>
          <w:rFonts w:ascii="Times New Roman" w:hAnsi="Times New Roman" w:eastAsia="MS Mincho" w:cs="Times New Roman"/>
          <w:sz w:val="23"/>
          <w:szCs w:val="23"/>
        </w:rPr>
      </w:pPr>
      <w:r w:rsidRPr="00D205C0">
        <w:rPr>
          <w:rFonts w:ascii="Times New Roman" w:hAnsi="Times New Roman" w:eastAsia="MS Mincho" w:cs="Times New Roman"/>
          <w:sz w:val="23"/>
          <w:szCs w:val="23"/>
        </w:rPr>
        <w:t>Local government operated institutions of elementary and secondary education</w:t>
      </w:r>
    </w:p>
    <w:p w:rsidR="00831EE1" w:rsidP="00831EE1" w:rsidRDefault="00831EE1" w14:paraId="0D0B7DA5" w14:textId="77777777">
      <w:pPr>
        <w:pStyle w:val="PlainText"/>
        <w:ind w:left="450"/>
        <w:rPr>
          <w:rFonts w:ascii="Times New Roman" w:hAnsi="Times New Roman" w:eastAsia="MS Mincho" w:cs="Times New Roman"/>
          <w:sz w:val="23"/>
          <w:szCs w:val="23"/>
        </w:rPr>
      </w:pPr>
    </w:p>
    <w:p w:rsidR="00831EE1" w:rsidP="00831EE1" w:rsidRDefault="00831EE1" w14:paraId="0CDFE4E2" w14:textId="77777777">
      <w:pPr>
        <w:pStyle w:val="PlainText"/>
        <w:ind w:left="450" w:firstLine="720"/>
        <w:rPr>
          <w:rFonts w:ascii="Times New Roman" w:hAnsi="Times New Roman" w:eastAsia="MS Mincho" w:cs="Times New Roman"/>
          <w:sz w:val="23"/>
          <w:szCs w:val="23"/>
        </w:rPr>
      </w:pPr>
      <w:r>
        <w:rPr>
          <w:rFonts w:ascii="Times New Roman" w:hAnsi="Times New Roman" w:eastAsia="MS Mincho" w:cs="Times New Roman"/>
          <w:sz w:val="23"/>
          <w:szCs w:val="23"/>
        </w:rPr>
        <w:t>E-9</w:t>
      </w:r>
      <w:r>
        <w:rPr>
          <w:rFonts w:ascii="Times New Roman" w:hAnsi="Times New Roman" w:eastAsia="MS Mincho" w:cs="Times New Roman"/>
          <w:sz w:val="23"/>
          <w:szCs w:val="23"/>
        </w:rPr>
        <w:tab/>
        <w:t xml:space="preserve">Police Protection Agencies </w:t>
      </w:r>
    </w:p>
    <w:p w:rsidR="00831EE1" w:rsidP="00831EE1" w:rsidRDefault="00831EE1" w14:paraId="045C5F96" w14:textId="77777777">
      <w:pPr>
        <w:pStyle w:val="PlainText"/>
        <w:ind w:left="450" w:firstLine="1710"/>
        <w:rPr>
          <w:rFonts w:ascii="Times New Roman" w:hAnsi="Times New Roman" w:eastAsia="MS Mincho" w:cs="Times New Roman"/>
          <w:sz w:val="23"/>
          <w:szCs w:val="23"/>
        </w:rPr>
      </w:pPr>
      <w:r>
        <w:rPr>
          <w:rFonts w:ascii="Times New Roman" w:hAnsi="Times New Roman" w:eastAsia="MS Mincho" w:cs="Times New Roman"/>
          <w:sz w:val="23"/>
          <w:szCs w:val="23"/>
        </w:rPr>
        <w:t>State and local government police protection agencies</w:t>
      </w:r>
    </w:p>
    <w:p w:rsidR="00831EE1" w:rsidP="00831EE1" w:rsidRDefault="00831EE1" w14:paraId="66CBBAC8" w14:textId="77777777">
      <w:pPr>
        <w:pStyle w:val="PlainText"/>
        <w:ind w:left="450" w:firstLine="720"/>
        <w:rPr>
          <w:rFonts w:ascii="Times New Roman" w:hAnsi="Times New Roman" w:eastAsia="MS Mincho" w:cs="Times New Roman"/>
          <w:sz w:val="23"/>
          <w:szCs w:val="23"/>
        </w:rPr>
      </w:pPr>
    </w:p>
    <w:p w:rsidR="00831EE1" w:rsidP="00831EE1" w:rsidRDefault="00831EE1" w14:paraId="30C97AD3" w14:textId="77777777">
      <w:pPr>
        <w:pStyle w:val="PlainText"/>
        <w:ind w:left="450" w:firstLine="720"/>
        <w:rPr>
          <w:rFonts w:ascii="Times New Roman" w:hAnsi="Times New Roman" w:eastAsia="MS Mincho" w:cs="Times New Roman"/>
          <w:sz w:val="23"/>
          <w:szCs w:val="23"/>
        </w:rPr>
      </w:pPr>
      <w:r>
        <w:rPr>
          <w:rFonts w:ascii="Times New Roman" w:hAnsi="Times New Roman" w:eastAsia="MS Mincho" w:cs="Times New Roman"/>
          <w:sz w:val="23"/>
          <w:szCs w:val="23"/>
        </w:rPr>
        <w:t>E-10</w:t>
      </w:r>
      <w:r>
        <w:rPr>
          <w:rFonts w:ascii="Times New Roman" w:hAnsi="Times New Roman" w:eastAsia="MS Mincho" w:cs="Times New Roman"/>
          <w:sz w:val="23"/>
          <w:szCs w:val="23"/>
        </w:rPr>
        <w:tab/>
        <w:t>College and Other Postsecondary Education</w:t>
      </w:r>
    </w:p>
    <w:p w:rsidRPr="00A169ED" w:rsidR="00831EE1" w:rsidP="00831EE1" w:rsidRDefault="00831EE1" w14:paraId="3C79C745" w14:textId="77777777">
      <w:pPr>
        <w:pStyle w:val="PlainText"/>
        <w:ind w:left="450" w:firstLine="1710"/>
        <w:rPr>
          <w:rFonts w:ascii="Times New Roman" w:hAnsi="Times New Roman" w:eastAsia="MS Mincho" w:cs="Times New Roman"/>
          <w:color w:val="FF0000"/>
          <w:sz w:val="23"/>
          <w:szCs w:val="23"/>
        </w:rPr>
      </w:pPr>
      <w:r w:rsidRPr="00D205C0">
        <w:rPr>
          <w:rFonts w:ascii="Times New Roman" w:hAnsi="Times New Roman" w:eastAsia="MS Mincho" w:cs="Times New Roman"/>
          <w:sz w:val="23"/>
          <w:szCs w:val="23"/>
        </w:rPr>
        <w:t>Local government operated institutions of higher education</w:t>
      </w:r>
    </w:p>
    <w:p w:rsidRPr="003677C6" w:rsidR="00831EE1" w:rsidP="007A7FA5" w:rsidRDefault="00831EE1" w14:paraId="28B775D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sz w:val="24"/>
          <w:szCs w:val="24"/>
        </w:rPr>
      </w:pPr>
    </w:p>
    <w:p w:rsidRPr="003677C6" w:rsidR="008D1D2B" w:rsidP="003677C6" w:rsidRDefault="003677C6" w14:paraId="3B24E7E2" w14:textId="0EDE6960">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3677C6">
        <w:rPr>
          <w:i/>
          <w:sz w:val="24"/>
          <w:szCs w:val="24"/>
        </w:rPr>
        <w:tab/>
        <w:t xml:space="preserve">              State Tax Collections</w:t>
      </w:r>
    </w:p>
    <w:p w:rsidRPr="00E7262F" w:rsidR="00101E13" w:rsidP="00E7262F" w:rsidRDefault="00E7262F" w14:paraId="1FF98B19" w14:textId="353C7B33">
      <w:pPr>
        <w:pStyle w:val="PlainText"/>
        <w:ind w:left="2160" w:hanging="990"/>
        <w:rPr>
          <w:rFonts w:ascii="Times New Roman" w:hAnsi="Times New Roman" w:eastAsia="MS Mincho" w:cs="Times New Roman"/>
          <w:sz w:val="23"/>
          <w:szCs w:val="23"/>
        </w:rPr>
      </w:pPr>
      <w:r>
        <w:rPr>
          <w:rFonts w:ascii="Times New Roman" w:hAnsi="Times New Roman" w:eastAsia="MS Mincho" w:cs="Times New Roman"/>
          <w:color w:val="000000"/>
          <w:sz w:val="24"/>
          <w:szCs w:val="23"/>
        </w:rPr>
        <w:t>F-5</w:t>
      </w:r>
      <w:r>
        <w:rPr>
          <w:rFonts w:ascii="Times New Roman" w:hAnsi="Times New Roman" w:eastAsia="MS Mincho" w:cs="Times New Roman"/>
          <w:color w:val="000000"/>
          <w:sz w:val="24"/>
          <w:szCs w:val="23"/>
        </w:rPr>
        <w:tab/>
      </w:r>
      <w:r w:rsidRPr="00E7262F" w:rsidR="00D54E1A">
        <w:rPr>
          <w:rFonts w:ascii="Times New Roman" w:hAnsi="Times New Roman" w:eastAsia="MS Mincho" w:cs="Times New Roman"/>
          <w:sz w:val="23"/>
          <w:szCs w:val="23"/>
        </w:rPr>
        <w:t>State governments provide detailed data on their tax collections</w:t>
      </w:r>
      <w:r w:rsidRPr="00E7262F" w:rsidR="00AF2833">
        <w:rPr>
          <w:rFonts w:ascii="Times New Roman" w:hAnsi="Times New Roman" w:eastAsia="MS Mincho" w:cs="Times New Roman"/>
          <w:sz w:val="23"/>
          <w:szCs w:val="23"/>
        </w:rPr>
        <w:t xml:space="preserve"> using a spreadsheet that they receive via e-</w:t>
      </w:r>
      <w:r w:rsidRPr="00E7262F" w:rsidR="00712775">
        <w:rPr>
          <w:rFonts w:ascii="Times New Roman" w:hAnsi="Times New Roman" w:eastAsia="MS Mincho" w:cs="Times New Roman"/>
          <w:sz w:val="23"/>
          <w:szCs w:val="23"/>
        </w:rPr>
        <w:t>mail and</w:t>
      </w:r>
      <w:r w:rsidRPr="00E7262F" w:rsidR="008F2846">
        <w:rPr>
          <w:rFonts w:ascii="Times New Roman" w:hAnsi="Times New Roman" w:eastAsia="MS Mincho" w:cs="Times New Roman"/>
          <w:sz w:val="23"/>
          <w:szCs w:val="23"/>
        </w:rPr>
        <w:t xml:space="preserve"> </w:t>
      </w:r>
      <w:r w:rsidRPr="00E7262F" w:rsidR="00946296">
        <w:rPr>
          <w:rFonts w:ascii="Times New Roman" w:hAnsi="Times New Roman" w:eastAsia="MS Mincho" w:cs="Times New Roman"/>
          <w:sz w:val="23"/>
          <w:szCs w:val="23"/>
        </w:rPr>
        <w:t xml:space="preserve">that </w:t>
      </w:r>
      <w:r w:rsidRPr="00E7262F" w:rsidR="00712775">
        <w:rPr>
          <w:rFonts w:ascii="Times New Roman" w:hAnsi="Times New Roman" w:eastAsia="MS Mincho" w:cs="Times New Roman"/>
          <w:sz w:val="23"/>
          <w:szCs w:val="23"/>
        </w:rPr>
        <w:t>includes</w:t>
      </w:r>
      <w:r w:rsidRPr="00E7262F" w:rsidR="00DC48F3">
        <w:rPr>
          <w:rFonts w:ascii="Times New Roman" w:hAnsi="Times New Roman" w:eastAsia="MS Mincho" w:cs="Times New Roman"/>
          <w:sz w:val="23"/>
          <w:szCs w:val="23"/>
        </w:rPr>
        <w:t xml:space="preserve"> the OMB approval number, authority and confidentiality statements, and burden estimate.  </w:t>
      </w:r>
    </w:p>
    <w:p w:rsidR="00101E13" w:rsidP="00E7262F" w:rsidRDefault="00101E13" w14:paraId="7CB4AA5B" w14:textId="0EDF3DAB">
      <w:pPr>
        <w:pStyle w:val="PlainText"/>
        <w:ind w:left="1170"/>
        <w:rPr>
          <w:rFonts w:ascii="Times New Roman" w:hAnsi="Times New Roman" w:eastAsia="MS Mincho" w:cs="Times New Roman"/>
          <w:color w:val="000000"/>
          <w:sz w:val="24"/>
          <w:szCs w:val="23"/>
        </w:rPr>
      </w:pPr>
    </w:p>
    <w:p w:rsidRPr="003677C6" w:rsidR="003677C6" w:rsidP="00E7262F" w:rsidRDefault="003677C6" w14:paraId="254D8298" w14:textId="41EDF0F5">
      <w:pPr>
        <w:pStyle w:val="PlainText"/>
        <w:ind w:left="1170"/>
        <w:rPr>
          <w:rFonts w:ascii="Times New Roman" w:hAnsi="Times New Roman" w:eastAsia="MS Mincho" w:cs="Times New Roman"/>
          <w:i/>
          <w:color w:val="000000"/>
          <w:sz w:val="24"/>
          <w:szCs w:val="23"/>
        </w:rPr>
      </w:pPr>
      <w:r w:rsidRPr="003677C6">
        <w:rPr>
          <w:rFonts w:ascii="Times New Roman" w:hAnsi="Times New Roman" w:eastAsia="MS Mincho" w:cs="Times New Roman"/>
          <w:i/>
          <w:color w:val="000000"/>
          <w:sz w:val="24"/>
          <w:szCs w:val="23"/>
        </w:rPr>
        <w:t>Annual Survey of Public Pensions</w:t>
      </w:r>
    </w:p>
    <w:p w:rsidR="00E7262F" w:rsidP="00E7262F" w:rsidRDefault="00CF769B" w14:paraId="23FA0C53" w14:textId="77777777">
      <w:pPr>
        <w:pStyle w:val="PlainText"/>
        <w:ind w:left="2880" w:hanging="1710"/>
        <w:rPr>
          <w:rFonts w:ascii="Times New Roman" w:hAnsi="Times New Roman" w:eastAsia="MS Mincho" w:cs="Times New Roman"/>
          <w:color w:val="000000"/>
          <w:sz w:val="24"/>
          <w:szCs w:val="23"/>
        </w:rPr>
      </w:pPr>
      <w:r w:rsidRPr="00E7262F">
        <w:rPr>
          <w:rFonts w:ascii="Times New Roman" w:hAnsi="Times New Roman" w:eastAsia="MS Mincho" w:cs="Times New Roman"/>
          <w:color w:val="000000"/>
          <w:sz w:val="24"/>
          <w:szCs w:val="23"/>
        </w:rPr>
        <w:t>F-11</w:t>
      </w:r>
      <w:r w:rsidRPr="00E7262F" w:rsidR="00D54E1A">
        <w:rPr>
          <w:rFonts w:ascii="Times New Roman" w:hAnsi="Times New Roman" w:eastAsia="MS Mincho" w:cs="Times New Roman"/>
          <w:color w:val="000000"/>
          <w:sz w:val="24"/>
          <w:szCs w:val="23"/>
        </w:rPr>
        <w:t xml:space="preserve">  </w:t>
      </w:r>
      <w:r w:rsidR="00E7262F">
        <w:rPr>
          <w:rFonts w:ascii="Times New Roman" w:hAnsi="Times New Roman" w:eastAsia="MS Mincho" w:cs="Times New Roman"/>
          <w:color w:val="000000"/>
          <w:sz w:val="24"/>
          <w:szCs w:val="23"/>
        </w:rPr>
        <w:t xml:space="preserve">      </w:t>
      </w:r>
      <w:r w:rsidRPr="00E7262F" w:rsidR="00D54E1A">
        <w:rPr>
          <w:rFonts w:ascii="Times New Roman" w:hAnsi="Times New Roman" w:eastAsia="MS Mincho" w:cs="Times New Roman"/>
          <w:color w:val="000000"/>
          <w:sz w:val="24"/>
          <w:szCs w:val="23"/>
        </w:rPr>
        <w:t xml:space="preserve">State and local government pension systems provide data </w:t>
      </w:r>
      <w:r w:rsidRPr="00E7262F" w:rsidR="008F2846">
        <w:rPr>
          <w:rFonts w:ascii="Times New Roman" w:hAnsi="Times New Roman" w:eastAsia="MS Mincho" w:cs="Times New Roman"/>
          <w:color w:val="000000"/>
          <w:sz w:val="24"/>
          <w:szCs w:val="23"/>
        </w:rPr>
        <w:t xml:space="preserve">via electronic </w:t>
      </w:r>
    </w:p>
    <w:p w:rsidR="00E7262F" w:rsidP="00E7262F" w:rsidRDefault="00E7262F" w14:paraId="022085E0" w14:textId="701FE8FA">
      <w:pPr>
        <w:pStyle w:val="PlainText"/>
        <w:ind w:left="2880" w:hanging="1710"/>
        <w:rPr>
          <w:rFonts w:ascii="Times New Roman" w:hAnsi="Times New Roman" w:eastAsia="MS Mincho" w:cs="Times New Roman"/>
          <w:color w:val="000000"/>
          <w:sz w:val="24"/>
          <w:szCs w:val="23"/>
        </w:rPr>
      </w:pPr>
      <w:r w:rsidRPr="00E7262F">
        <w:rPr>
          <w:rFonts w:ascii="Times New Roman" w:hAnsi="Times New Roman" w:eastAsia="MS Mincho" w:cs="Times New Roman"/>
          <w:color w:val="000000"/>
          <w:sz w:val="24"/>
          <w:szCs w:val="23"/>
        </w:rPr>
        <w:t>F-</w:t>
      </w:r>
      <w:r>
        <w:rPr>
          <w:rFonts w:ascii="Times New Roman" w:hAnsi="Times New Roman" w:eastAsia="MS Mincho" w:cs="Times New Roman"/>
          <w:color w:val="000000"/>
          <w:sz w:val="24"/>
          <w:szCs w:val="23"/>
        </w:rPr>
        <w:t xml:space="preserve">12        </w:t>
      </w:r>
      <w:r w:rsidRPr="00E7262F" w:rsidR="008F2846">
        <w:rPr>
          <w:rFonts w:ascii="Times New Roman" w:hAnsi="Times New Roman" w:eastAsia="MS Mincho" w:cs="Times New Roman"/>
          <w:color w:val="000000"/>
          <w:sz w:val="24"/>
          <w:szCs w:val="23"/>
        </w:rPr>
        <w:t xml:space="preserve">collection instrument </w:t>
      </w:r>
      <w:r w:rsidRPr="00E7262F" w:rsidR="00D54E1A">
        <w:rPr>
          <w:rFonts w:ascii="Times New Roman" w:hAnsi="Times New Roman" w:eastAsia="MS Mincho" w:cs="Times New Roman"/>
          <w:color w:val="000000"/>
          <w:sz w:val="24"/>
          <w:szCs w:val="23"/>
        </w:rPr>
        <w:t>on their receipts, pa</w:t>
      </w:r>
      <w:r>
        <w:rPr>
          <w:rFonts w:ascii="Times New Roman" w:hAnsi="Times New Roman" w:eastAsia="MS Mincho" w:cs="Times New Roman"/>
          <w:color w:val="000000"/>
          <w:sz w:val="24"/>
          <w:szCs w:val="23"/>
        </w:rPr>
        <w:t>yments, assets, membership, and</w:t>
      </w:r>
    </w:p>
    <w:p w:rsidRPr="00E7262F" w:rsidR="0073220A" w:rsidP="00E7262F" w:rsidRDefault="00E7262F" w14:paraId="7BB65700" w14:textId="63FE1531">
      <w:pPr>
        <w:pStyle w:val="PlainText"/>
        <w:rPr>
          <w:rFonts w:ascii="Times New Roman" w:hAnsi="Times New Roman" w:eastAsia="MS Mincho" w:cs="Times New Roman"/>
          <w:color w:val="000000"/>
          <w:sz w:val="24"/>
          <w:szCs w:val="23"/>
        </w:rPr>
      </w:pPr>
      <w:r>
        <w:rPr>
          <w:rFonts w:ascii="Times New Roman" w:hAnsi="Times New Roman" w:eastAsia="MS Mincho" w:cs="Times New Roman"/>
          <w:color w:val="000000"/>
          <w:sz w:val="24"/>
          <w:szCs w:val="23"/>
        </w:rPr>
        <w:t xml:space="preserve">                                   </w:t>
      </w:r>
      <w:r w:rsidRPr="00E7262F" w:rsidR="00D54E1A">
        <w:rPr>
          <w:rFonts w:ascii="Times New Roman" w:hAnsi="Times New Roman" w:eastAsia="MS Mincho" w:cs="Times New Roman"/>
          <w:color w:val="000000"/>
          <w:sz w:val="24"/>
          <w:szCs w:val="23"/>
        </w:rPr>
        <w:t>beneficiaries.</w:t>
      </w:r>
      <w:r w:rsidRPr="00E7262F" w:rsidR="0073220A">
        <w:rPr>
          <w:rFonts w:ascii="Times New Roman" w:hAnsi="Times New Roman" w:eastAsia="MS Mincho" w:cs="Times New Roman"/>
          <w:color w:val="000000"/>
          <w:sz w:val="24"/>
          <w:szCs w:val="23"/>
        </w:rPr>
        <w:t xml:space="preserve">  </w:t>
      </w:r>
    </w:p>
    <w:p w:rsidR="003677C6" w:rsidP="00E7262F" w:rsidRDefault="003677C6" w14:paraId="4BB6F83B" w14:textId="77777777">
      <w:pPr>
        <w:pStyle w:val="PlainText"/>
        <w:ind w:left="1170"/>
        <w:rPr>
          <w:rFonts w:ascii="Times New Roman" w:hAnsi="Times New Roman" w:eastAsia="MS Mincho" w:cs="Times New Roman"/>
          <w:color w:val="000000"/>
          <w:sz w:val="24"/>
          <w:szCs w:val="23"/>
        </w:rPr>
      </w:pPr>
    </w:p>
    <w:p w:rsidRPr="003677C6" w:rsidR="00D54E1A" w:rsidP="00E7262F" w:rsidRDefault="003677C6" w14:paraId="1C2A19D9" w14:textId="7377885B">
      <w:pPr>
        <w:pStyle w:val="PlainText"/>
        <w:ind w:left="1170"/>
        <w:rPr>
          <w:rFonts w:ascii="Times New Roman" w:hAnsi="Times New Roman" w:eastAsia="MS Mincho" w:cs="Times New Roman"/>
          <w:i/>
          <w:color w:val="000000"/>
          <w:sz w:val="24"/>
          <w:szCs w:val="23"/>
        </w:rPr>
      </w:pPr>
      <w:r w:rsidRPr="003677C6">
        <w:rPr>
          <w:rFonts w:ascii="Times New Roman" w:hAnsi="Times New Roman" w:eastAsia="MS Mincho" w:cs="Times New Roman"/>
          <w:i/>
          <w:color w:val="000000"/>
          <w:sz w:val="24"/>
          <w:szCs w:val="23"/>
        </w:rPr>
        <w:t>Annual Survey of State Finance</w:t>
      </w:r>
    </w:p>
    <w:p w:rsidRPr="00E7262F" w:rsidR="00D54E1A" w:rsidP="00E7262F" w:rsidRDefault="00E7262F" w14:paraId="162E5CF8" w14:textId="5C030E01">
      <w:pPr>
        <w:pStyle w:val="PlainText"/>
        <w:ind w:left="2160" w:hanging="990"/>
        <w:rPr>
          <w:rFonts w:ascii="Times New Roman" w:hAnsi="Times New Roman" w:eastAsia="MS Mincho" w:cs="Times New Roman"/>
          <w:color w:val="000000"/>
          <w:sz w:val="24"/>
          <w:szCs w:val="23"/>
        </w:rPr>
      </w:pPr>
      <w:r>
        <w:rPr>
          <w:rFonts w:ascii="Times New Roman" w:hAnsi="Times New Roman" w:eastAsia="MS Mincho" w:cs="Times New Roman"/>
          <w:color w:val="000000"/>
          <w:sz w:val="24"/>
          <w:szCs w:val="23"/>
        </w:rPr>
        <w:t>F-13</w:t>
      </w:r>
      <w:r w:rsidRPr="00E7262F" w:rsidR="00D54E1A">
        <w:rPr>
          <w:rFonts w:ascii="Times New Roman" w:hAnsi="Times New Roman" w:eastAsia="MS Mincho" w:cs="Times New Roman"/>
          <w:color w:val="000000"/>
          <w:sz w:val="24"/>
          <w:szCs w:val="23"/>
        </w:rPr>
        <w:t xml:space="preserve"> </w:t>
      </w:r>
      <w:r>
        <w:rPr>
          <w:rFonts w:ascii="Times New Roman" w:hAnsi="Times New Roman" w:eastAsia="MS Mincho" w:cs="Times New Roman"/>
          <w:color w:val="000000"/>
          <w:sz w:val="24"/>
          <w:szCs w:val="23"/>
        </w:rPr>
        <w:tab/>
      </w:r>
      <w:r w:rsidRPr="00E7262F" w:rsidR="00D54E1A">
        <w:rPr>
          <w:rFonts w:ascii="Times New Roman" w:hAnsi="Times New Roman" w:eastAsia="MS Mincho" w:cs="Times New Roman"/>
          <w:color w:val="000000"/>
          <w:sz w:val="24"/>
          <w:szCs w:val="23"/>
        </w:rPr>
        <w:t xml:space="preserve">State agencies provide </w:t>
      </w:r>
      <w:r w:rsidRPr="00E7262F" w:rsidR="0042510F">
        <w:rPr>
          <w:rFonts w:ascii="Times New Roman" w:hAnsi="Times New Roman" w:eastAsia="MS Mincho" w:cs="Times New Roman"/>
          <w:color w:val="000000"/>
          <w:sz w:val="24"/>
          <w:szCs w:val="23"/>
        </w:rPr>
        <w:t xml:space="preserve">data </w:t>
      </w:r>
      <w:r w:rsidRPr="00E7262F" w:rsidR="00D54E1A">
        <w:rPr>
          <w:rFonts w:ascii="Times New Roman" w:hAnsi="Times New Roman" w:eastAsia="MS Mincho" w:cs="Times New Roman"/>
          <w:color w:val="000000"/>
          <w:sz w:val="24"/>
          <w:szCs w:val="23"/>
        </w:rPr>
        <w:t>not included in the audits, electronic files and other primary sources the Census Bureau uses to compile state government financial data</w:t>
      </w:r>
      <w:r w:rsidRPr="00E7262F" w:rsidR="00282ACF">
        <w:rPr>
          <w:rFonts w:ascii="Times New Roman" w:hAnsi="Times New Roman" w:eastAsia="MS Mincho" w:cs="Times New Roman"/>
          <w:color w:val="000000"/>
          <w:sz w:val="24"/>
          <w:szCs w:val="23"/>
        </w:rPr>
        <w:t xml:space="preserve"> via a fillable PDF that they receive via email that includes the OMB approval number, authority and confidentiality statements</w:t>
      </w:r>
      <w:r w:rsidRPr="00E7262F" w:rsidR="00D54E1A">
        <w:rPr>
          <w:rFonts w:ascii="Times New Roman" w:hAnsi="Times New Roman" w:eastAsia="MS Mincho" w:cs="Times New Roman"/>
          <w:color w:val="000000"/>
          <w:sz w:val="24"/>
          <w:szCs w:val="23"/>
        </w:rPr>
        <w:t>.  Form F-13 is used to collect data from state insurance trust systems</w:t>
      </w:r>
      <w:r w:rsidRPr="00E7262F" w:rsidR="008F2846">
        <w:rPr>
          <w:rFonts w:ascii="Times New Roman" w:hAnsi="Times New Roman" w:eastAsia="MS Mincho" w:cs="Times New Roman"/>
          <w:color w:val="000000"/>
          <w:sz w:val="24"/>
          <w:szCs w:val="23"/>
        </w:rPr>
        <w:t>.</w:t>
      </w:r>
    </w:p>
    <w:p w:rsidR="003677C6" w:rsidP="003677C6" w:rsidRDefault="003677C6" w14:paraId="4587D308" w14:textId="77777777">
      <w:pPr>
        <w:pStyle w:val="PlainText"/>
        <w:ind w:left="1170"/>
        <w:rPr>
          <w:rFonts w:ascii="Times New Roman" w:hAnsi="Times New Roman" w:eastAsia="MS Mincho" w:cs="Times New Roman"/>
          <w:color w:val="000000"/>
          <w:sz w:val="24"/>
          <w:szCs w:val="23"/>
        </w:rPr>
      </w:pPr>
    </w:p>
    <w:p w:rsidRPr="003677C6" w:rsidR="003677C6" w:rsidP="003677C6" w:rsidRDefault="003677C6" w14:paraId="591FE8CF" w14:textId="70A68F3D">
      <w:pPr>
        <w:pStyle w:val="PlainText"/>
        <w:ind w:left="1170"/>
        <w:rPr>
          <w:rFonts w:ascii="Times New Roman" w:hAnsi="Times New Roman" w:eastAsia="MS Mincho" w:cs="Times New Roman"/>
          <w:i/>
          <w:color w:val="000000"/>
          <w:sz w:val="24"/>
          <w:szCs w:val="23"/>
        </w:rPr>
      </w:pPr>
      <w:r w:rsidRPr="003677C6">
        <w:rPr>
          <w:rFonts w:ascii="Times New Roman" w:hAnsi="Times New Roman" w:eastAsia="MS Mincho" w:cs="Times New Roman"/>
          <w:i/>
          <w:color w:val="000000"/>
          <w:sz w:val="24"/>
          <w:szCs w:val="23"/>
        </w:rPr>
        <w:t>Annual Survey of Local Finance</w:t>
      </w:r>
    </w:p>
    <w:p w:rsidRPr="00E7262F" w:rsidR="00D54E1A" w:rsidP="00E7262F" w:rsidRDefault="00E7262F" w14:paraId="2FB0060D" w14:textId="25059176">
      <w:pPr>
        <w:pStyle w:val="PlainText"/>
        <w:ind w:left="2160" w:hanging="990"/>
        <w:rPr>
          <w:rFonts w:ascii="Times New Roman" w:hAnsi="Times New Roman" w:eastAsia="MS Mincho" w:cs="Times New Roman"/>
          <w:color w:val="000000"/>
          <w:sz w:val="24"/>
          <w:szCs w:val="23"/>
        </w:rPr>
      </w:pPr>
      <w:r>
        <w:rPr>
          <w:rFonts w:ascii="Times New Roman" w:hAnsi="Times New Roman" w:eastAsia="MS Mincho" w:cs="Times New Roman"/>
          <w:color w:val="000000"/>
          <w:sz w:val="24"/>
          <w:szCs w:val="23"/>
        </w:rPr>
        <w:t>F-</w:t>
      </w:r>
      <w:proofErr w:type="gramStart"/>
      <w:r>
        <w:rPr>
          <w:rFonts w:ascii="Times New Roman" w:hAnsi="Times New Roman" w:eastAsia="MS Mincho" w:cs="Times New Roman"/>
          <w:color w:val="000000"/>
          <w:sz w:val="24"/>
          <w:szCs w:val="23"/>
        </w:rPr>
        <w:t>28</w:t>
      </w:r>
      <w:r w:rsidRPr="00E7262F" w:rsidR="00D54E1A">
        <w:rPr>
          <w:rFonts w:ascii="Times New Roman" w:hAnsi="Times New Roman" w:eastAsia="MS Mincho" w:cs="Times New Roman"/>
          <w:color w:val="000000"/>
          <w:sz w:val="24"/>
          <w:szCs w:val="23"/>
        </w:rPr>
        <w:t xml:space="preserve">  </w:t>
      </w:r>
      <w:r>
        <w:rPr>
          <w:rFonts w:ascii="Times New Roman" w:hAnsi="Times New Roman" w:eastAsia="MS Mincho" w:cs="Times New Roman"/>
          <w:color w:val="000000"/>
          <w:sz w:val="24"/>
          <w:szCs w:val="23"/>
        </w:rPr>
        <w:tab/>
      </w:r>
      <w:proofErr w:type="gramEnd"/>
      <w:r w:rsidRPr="00E7262F" w:rsidR="00D54E1A">
        <w:rPr>
          <w:rFonts w:ascii="Times New Roman" w:hAnsi="Times New Roman" w:eastAsia="MS Mincho" w:cs="Times New Roman"/>
          <w:color w:val="000000"/>
          <w:sz w:val="24"/>
          <w:szCs w:val="23"/>
        </w:rPr>
        <w:t>Counties, cities, and townships provide data</w:t>
      </w:r>
      <w:r w:rsidRPr="00E7262F" w:rsidR="008F2846">
        <w:rPr>
          <w:rFonts w:ascii="Times New Roman" w:hAnsi="Times New Roman" w:eastAsia="MS Mincho" w:cs="Times New Roman"/>
          <w:color w:val="000000"/>
          <w:sz w:val="24"/>
          <w:szCs w:val="23"/>
        </w:rPr>
        <w:t xml:space="preserve"> via electronic collection instrument</w:t>
      </w:r>
      <w:r w:rsidRPr="00E7262F" w:rsidR="00D54E1A">
        <w:rPr>
          <w:rFonts w:ascii="Times New Roman" w:hAnsi="Times New Roman" w:eastAsia="MS Mincho" w:cs="Times New Roman"/>
          <w:color w:val="000000"/>
          <w:sz w:val="24"/>
          <w:szCs w:val="23"/>
        </w:rPr>
        <w:t xml:space="preserve"> on revenues, expenditures, debt, and assets</w:t>
      </w:r>
      <w:r w:rsidRPr="00E7262F" w:rsidR="0011340C">
        <w:rPr>
          <w:rFonts w:ascii="Times New Roman" w:hAnsi="Times New Roman" w:eastAsia="MS Mincho" w:cs="Times New Roman"/>
          <w:color w:val="000000"/>
          <w:sz w:val="24"/>
          <w:szCs w:val="23"/>
        </w:rPr>
        <w:t>.</w:t>
      </w:r>
      <w:r w:rsidRPr="00E7262F" w:rsidR="00AF2833">
        <w:rPr>
          <w:rFonts w:ascii="Times New Roman" w:hAnsi="Times New Roman" w:eastAsia="MS Mincho" w:cs="Times New Roman"/>
          <w:color w:val="000000"/>
          <w:sz w:val="24"/>
          <w:szCs w:val="23"/>
        </w:rPr>
        <w:t xml:space="preserve"> </w:t>
      </w:r>
    </w:p>
    <w:p w:rsidRPr="00E7262F" w:rsidR="00AD754E" w:rsidP="00E7262F" w:rsidRDefault="00AD754E" w14:paraId="0EE4F086" w14:textId="77777777">
      <w:pPr>
        <w:pStyle w:val="PlainText"/>
        <w:ind w:left="1170"/>
        <w:rPr>
          <w:rFonts w:ascii="Times New Roman" w:hAnsi="Times New Roman" w:eastAsia="MS Mincho" w:cs="Times New Roman"/>
          <w:color w:val="000000"/>
          <w:sz w:val="24"/>
          <w:szCs w:val="23"/>
        </w:rPr>
      </w:pPr>
      <w:r w:rsidRPr="00E7262F">
        <w:rPr>
          <w:rFonts w:ascii="Times New Roman" w:hAnsi="Times New Roman" w:eastAsia="MS Mincho" w:cs="Times New Roman"/>
          <w:color w:val="000000"/>
          <w:sz w:val="24"/>
          <w:szCs w:val="23"/>
        </w:rPr>
        <w:tab/>
      </w:r>
    </w:p>
    <w:p w:rsidRPr="00E7262F" w:rsidR="00D54E1A" w:rsidP="00E7262F" w:rsidRDefault="00D54E1A" w14:paraId="7FEC094F" w14:textId="17B532B1">
      <w:pPr>
        <w:pStyle w:val="PlainText"/>
        <w:ind w:left="2160" w:hanging="990"/>
        <w:rPr>
          <w:rFonts w:ascii="Times New Roman" w:hAnsi="Times New Roman" w:eastAsia="MS Mincho" w:cs="Times New Roman"/>
          <w:color w:val="000000"/>
          <w:sz w:val="24"/>
          <w:szCs w:val="23"/>
        </w:rPr>
      </w:pPr>
      <w:r w:rsidRPr="00E7262F">
        <w:rPr>
          <w:rFonts w:ascii="Times New Roman" w:hAnsi="Times New Roman" w:eastAsia="MS Mincho" w:cs="Times New Roman"/>
          <w:color w:val="000000"/>
          <w:sz w:val="24"/>
          <w:szCs w:val="23"/>
        </w:rPr>
        <w:t xml:space="preserve">F-29   </w:t>
      </w:r>
      <w:r w:rsidR="00E7262F">
        <w:rPr>
          <w:rFonts w:ascii="Times New Roman" w:hAnsi="Times New Roman" w:eastAsia="MS Mincho" w:cs="Times New Roman"/>
          <w:color w:val="000000"/>
          <w:sz w:val="24"/>
          <w:szCs w:val="23"/>
        </w:rPr>
        <w:tab/>
      </w:r>
      <w:r w:rsidRPr="00E7262F">
        <w:rPr>
          <w:rFonts w:ascii="Times New Roman" w:hAnsi="Times New Roman" w:eastAsia="MS Mincho" w:cs="Times New Roman"/>
          <w:color w:val="000000"/>
          <w:sz w:val="24"/>
          <w:szCs w:val="23"/>
        </w:rPr>
        <w:t xml:space="preserve">Multi-function special district governments provide data </w:t>
      </w:r>
      <w:r w:rsidRPr="00E7262F" w:rsidR="008F2846">
        <w:rPr>
          <w:rFonts w:ascii="Times New Roman" w:hAnsi="Times New Roman" w:eastAsia="MS Mincho" w:cs="Times New Roman"/>
          <w:color w:val="000000"/>
          <w:sz w:val="24"/>
          <w:szCs w:val="23"/>
        </w:rPr>
        <w:t xml:space="preserve">via electronic collection instrument </w:t>
      </w:r>
      <w:r w:rsidRPr="00E7262F">
        <w:rPr>
          <w:rFonts w:ascii="Times New Roman" w:hAnsi="Times New Roman" w:eastAsia="MS Mincho" w:cs="Times New Roman"/>
          <w:color w:val="000000"/>
          <w:sz w:val="24"/>
          <w:szCs w:val="23"/>
        </w:rPr>
        <w:t>on revenues, expenditures, debt, and assets</w:t>
      </w:r>
      <w:r w:rsidRPr="00E7262F" w:rsidR="0011340C">
        <w:rPr>
          <w:rFonts w:ascii="Times New Roman" w:hAnsi="Times New Roman" w:eastAsia="MS Mincho" w:cs="Times New Roman"/>
          <w:color w:val="000000"/>
          <w:sz w:val="24"/>
          <w:szCs w:val="23"/>
        </w:rPr>
        <w:t>.</w:t>
      </w:r>
    </w:p>
    <w:p w:rsidRPr="00E7262F" w:rsidR="00D54E1A" w:rsidP="00E7262F" w:rsidRDefault="00D54E1A" w14:paraId="1D2E2A97" w14:textId="77777777">
      <w:pPr>
        <w:pStyle w:val="PlainText"/>
        <w:ind w:left="1170"/>
        <w:rPr>
          <w:rFonts w:ascii="Times New Roman" w:hAnsi="Times New Roman" w:eastAsia="MS Mincho" w:cs="Times New Roman"/>
          <w:color w:val="000000"/>
          <w:sz w:val="24"/>
          <w:szCs w:val="23"/>
        </w:rPr>
      </w:pPr>
    </w:p>
    <w:p w:rsidRPr="00E7262F" w:rsidR="00D54E1A" w:rsidP="00E7262F" w:rsidRDefault="00E7262F" w14:paraId="0F24A552" w14:textId="76BB600D">
      <w:pPr>
        <w:pStyle w:val="PlainText"/>
        <w:ind w:left="2160" w:hanging="990"/>
        <w:rPr>
          <w:rFonts w:ascii="Times New Roman" w:hAnsi="Times New Roman" w:eastAsia="MS Mincho" w:cs="Times New Roman"/>
          <w:color w:val="000000"/>
          <w:sz w:val="24"/>
          <w:szCs w:val="23"/>
        </w:rPr>
      </w:pPr>
      <w:r>
        <w:rPr>
          <w:rFonts w:ascii="Times New Roman" w:hAnsi="Times New Roman" w:eastAsia="MS Mincho" w:cs="Times New Roman"/>
          <w:color w:val="000000"/>
          <w:sz w:val="24"/>
          <w:szCs w:val="23"/>
        </w:rPr>
        <w:t>F-</w:t>
      </w:r>
      <w:proofErr w:type="gramStart"/>
      <w:r>
        <w:rPr>
          <w:rFonts w:ascii="Times New Roman" w:hAnsi="Times New Roman" w:eastAsia="MS Mincho" w:cs="Times New Roman"/>
          <w:color w:val="000000"/>
          <w:sz w:val="24"/>
          <w:szCs w:val="23"/>
        </w:rPr>
        <w:t>32</w:t>
      </w:r>
      <w:r w:rsidRPr="00E7262F" w:rsidR="00D54E1A">
        <w:rPr>
          <w:rFonts w:ascii="Times New Roman" w:hAnsi="Times New Roman" w:eastAsia="MS Mincho" w:cs="Times New Roman"/>
          <w:color w:val="000000"/>
          <w:sz w:val="24"/>
          <w:szCs w:val="23"/>
        </w:rPr>
        <w:t xml:space="preserve">  </w:t>
      </w:r>
      <w:r>
        <w:rPr>
          <w:rFonts w:ascii="Times New Roman" w:hAnsi="Times New Roman" w:eastAsia="MS Mincho" w:cs="Times New Roman"/>
          <w:color w:val="000000"/>
          <w:sz w:val="24"/>
          <w:szCs w:val="23"/>
        </w:rPr>
        <w:tab/>
      </w:r>
      <w:proofErr w:type="gramEnd"/>
      <w:r w:rsidRPr="00E7262F" w:rsidR="00D54E1A">
        <w:rPr>
          <w:rFonts w:ascii="Times New Roman" w:hAnsi="Times New Roman" w:eastAsia="MS Mincho" w:cs="Times New Roman"/>
          <w:color w:val="000000"/>
          <w:sz w:val="24"/>
          <w:szCs w:val="23"/>
        </w:rPr>
        <w:t xml:space="preserve">Single-function special district governments and dependent agencies of local governments provide data </w:t>
      </w:r>
      <w:r w:rsidRPr="00E7262F" w:rsidR="008F2846">
        <w:rPr>
          <w:rFonts w:ascii="Times New Roman" w:hAnsi="Times New Roman" w:eastAsia="MS Mincho" w:cs="Times New Roman"/>
          <w:color w:val="000000"/>
          <w:sz w:val="24"/>
          <w:szCs w:val="23"/>
        </w:rPr>
        <w:t xml:space="preserve">via electronic collection instrument </w:t>
      </w:r>
      <w:r w:rsidRPr="00E7262F" w:rsidR="00D54E1A">
        <w:rPr>
          <w:rFonts w:ascii="Times New Roman" w:hAnsi="Times New Roman" w:eastAsia="MS Mincho" w:cs="Times New Roman"/>
          <w:color w:val="000000"/>
          <w:sz w:val="24"/>
          <w:szCs w:val="23"/>
        </w:rPr>
        <w:t>on revenues, expenditures, debt and assets</w:t>
      </w:r>
      <w:r w:rsidRPr="00E7262F" w:rsidR="008F2846">
        <w:rPr>
          <w:rFonts w:ascii="Times New Roman" w:hAnsi="Times New Roman" w:eastAsia="MS Mincho" w:cs="Times New Roman"/>
          <w:color w:val="000000"/>
          <w:sz w:val="24"/>
          <w:szCs w:val="23"/>
        </w:rPr>
        <w:t>.</w:t>
      </w:r>
      <w:r w:rsidRPr="00E7262F" w:rsidR="00AF2833">
        <w:rPr>
          <w:rFonts w:ascii="Times New Roman" w:hAnsi="Times New Roman" w:eastAsia="MS Mincho" w:cs="Times New Roman"/>
          <w:color w:val="000000"/>
          <w:sz w:val="24"/>
          <w:szCs w:val="23"/>
        </w:rPr>
        <w:t xml:space="preserve">      </w:t>
      </w:r>
    </w:p>
    <w:p w:rsidR="00D54E1A" w:rsidP="00D54E1A" w:rsidRDefault="00D54E1A" w14:paraId="0BE6F2B0"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3B738E" w:rsidP="007C5642" w:rsidRDefault="00101E13" w14:paraId="50777EE4" w14:textId="0B0B3C11">
      <w:pPr>
        <w:tabs>
          <w:tab w:val="left" w:pos="-1080"/>
          <w:tab w:val="left" w:pos="-72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lastRenderedPageBreak/>
        <w:t xml:space="preserve">In addition to </w:t>
      </w:r>
      <w:r w:rsidR="008F2846">
        <w:rPr>
          <w:sz w:val="24"/>
          <w:szCs w:val="24"/>
        </w:rPr>
        <w:t xml:space="preserve">the above </w:t>
      </w:r>
      <w:r w:rsidR="000B45F9">
        <w:rPr>
          <w:sz w:val="24"/>
          <w:szCs w:val="24"/>
        </w:rPr>
        <w:t>collection</w:t>
      </w:r>
      <w:r>
        <w:rPr>
          <w:sz w:val="24"/>
          <w:szCs w:val="24"/>
        </w:rPr>
        <w:t xml:space="preserve"> methods, the Census Bureau </w:t>
      </w:r>
      <w:r w:rsidR="00617986">
        <w:rPr>
          <w:sz w:val="24"/>
          <w:szCs w:val="24"/>
        </w:rPr>
        <w:t xml:space="preserve">also collects </w:t>
      </w:r>
      <w:r w:rsidR="00F904AA">
        <w:rPr>
          <w:sz w:val="24"/>
          <w:szCs w:val="24"/>
        </w:rPr>
        <w:t xml:space="preserve">electronic </w:t>
      </w:r>
      <w:r w:rsidR="00617986">
        <w:rPr>
          <w:sz w:val="24"/>
          <w:szCs w:val="24"/>
        </w:rPr>
        <w:t>data</w:t>
      </w:r>
      <w:r>
        <w:rPr>
          <w:sz w:val="24"/>
          <w:szCs w:val="24"/>
        </w:rPr>
        <w:t xml:space="preserve"> files</w:t>
      </w:r>
      <w:r w:rsidR="00617986">
        <w:rPr>
          <w:sz w:val="24"/>
          <w:szCs w:val="24"/>
        </w:rPr>
        <w:t xml:space="preserve"> through arrangemen</w:t>
      </w:r>
      <w:r w:rsidR="003B738E">
        <w:rPr>
          <w:sz w:val="24"/>
          <w:szCs w:val="24"/>
        </w:rPr>
        <w:t xml:space="preserve">ts with state </w:t>
      </w:r>
      <w:r w:rsidR="009123CD">
        <w:rPr>
          <w:sz w:val="24"/>
          <w:szCs w:val="24"/>
        </w:rPr>
        <w:t>governments</w:t>
      </w:r>
      <w:r w:rsidR="003B738E">
        <w:rPr>
          <w:sz w:val="24"/>
          <w:szCs w:val="24"/>
        </w:rPr>
        <w:t xml:space="preserve">, </w:t>
      </w:r>
      <w:r w:rsidR="00617986">
        <w:rPr>
          <w:sz w:val="24"/>
          <w:szCs w:val="24"/>
        </w:rPr>
        <w:t xml:space="preserve">central collection </w:t>
      </w:r>
      <w:r w:rsidR="009123CD">
        <w:rPr>
          <w:sz w:val="24"/>
          <w:szCs w:val="24"/>
        </w:rPr>
        <w:t>arrangements</w:t>
      </w:r>
      <w:r w:rsidR="00617986">
        <w:rPr>
          <w:sz w:val="24"/>
          <w:szCs w:val="24"/>
        </w:rPr>
        <w:t xml:space="preserve"> with local </w:t>
      </w:r>
      <w:r w:rsidR="009123CD">
        <w:rPr>
          <w:sz w:val="24"/>
          <w:szCs w:val="24"/>
        </w:rPr>
        <w:t>governments</w:t>
      </w:r>
      <w:r w:rsidR="003B738E">
        <w:rPr>
          <w:sz w:val="24"/>
          <w:szCs w:val="24"/>
        </w:rPr>
        <w:t xml:space="preserve">, and using </w:t>
      </w:r>
      <w:r w:rsidR="00F904AA">
        <w:rPr>
          <w:sz w:val="24"/>
          <w:szCs w:val="24"/>
        </w:rPr>
        <w:t xml:space="preserve">customized </w:t>
      </w:r>
      <w:r w:rsidR="003B738E">
        <w:rPr>
          <w:sz w:val="24"/>
          <w:szCs w:val="24"/>
        </w:rPr>
        <w:t xml:space="preserve">electronic reporting </w:t>
      </w:r>
      <w:r w:rsidR="009123CD">
        <w:rPr>
          <w:sz w:val="24"/>
          <w:szCs w:val="24"/>
        </w:rPr>
        <w:t>instruments</w:t>
      </w:r>
      <w:r w:rsidR="00617986">
        <w:rPr>
          <w:sz w:val="24"/>
          <w:szCs w:val="24"/>
        </w:rPr>
        <w:t>.</w:t>
      </w:r>
      <w:r w:rsidR="0011340C">
        <w:rPr>
          <w:sz w:val="24"/>
          <w:szCs w:val="24"/>
        </w:rPr>
        <w:t xml:space="preserve">  These reporting methods are covered under A.3. Use of Information Technology.</w:t>
      </w:r>
    </w:p>
    <w:p w:rsidR="003B738E" w:rsidP="00AD754E" w:rsidRDefault="003B738E" w14:paraId="4E13D600"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C94B73" w:rsidR="00C94B73" w:rsidP="00C94B73" w:rsidRDefault="00C94B73" w14:paraId="725CF342"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C5642" w:rsidR="00C94B73" w:rsidP="00C94B73" w:rsidRDefault="00C94B73" w14:paraId="72ED2BED" w14:textId="77777777">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rPr>
          <w:b/>
          <w:sz w:val="24"/>
          <w:szCs w:val="24"/>
        </w:rPr>
      </w:pPr>
      <w:r w:rsidRPr="007C5642">
        <w:rPr>
          <w:b/>
          <w:sz w:val="24"/>
          <w:szCs w:val="24"/>
        </w:rPr>
        <w:t>2.</w:t>
      </w:r>
      <w:r w:rsidRPr="007C5642">
        <w:rPr>
          <w:b/>
          <w:sz w:val="24"/>
          <w:szCs w:val="24"/>
        </w:rPr>
        <w:tab/>
        <w:t>Needs and Uses</w:t>
      </w:r>
    </w:p>
    <w:p w:rsidR="00AB36E9" w:rsidP="00AB36E9" w:rsidRDefault="00946296" w14:paraId="2CE4095B" w14:textId="32883C20">
      <w:pPr>
        <w:pStyle w:val="PlainText"/>
        <w:ind w:left="360"/>
        <w:rPr>
          <w:rFonts w:ascii="Times New Roman" w:hAnsi="Times New Roman" w:eastAsia="MS Mincho" w:cs="Times New Roman"/>
          <w:sz w:val="24"/>
          <w:szCs w:val="24"/>
        </w:rPr>
      </w:pPr>
      <w:r w:rsidRPr="008B0EA4">
        <w:rPr>
          <w:rFonts w:ascii="Times New Roman" w:hAnsi="Times New Roman" w:eastAsia="MS Mincho" w:cs="Times New Roman"/>
          <w:sz w:val="24"/>
          <w:szCs w:val="24"/>
        </w:rPr>
        <w:t xml:space="preserve">The Census of Governments- Finance and its related Annual Surveys of State and Local Government Finances, </w:t>
      </w:r>
      <w:r w:rsidRPr="008B0EA4" w:rsidR="00712775">
        <w:rPr>
          <w:rFonts w:ascii="Times New Roman" w:hAnsi="Times New Roman" w:eastAsia="MS Mincho" w:cs="Times New Roman"/>
          <w:sz w:val="24"/>
          <w:szCs w:val="24"/>
        </w:rPr>
        <w:t>provide data</w:t>
      </w:r>
      <w:r w:rsidRPr="008B0EA4">
        <w:rPr>
          <w:rFonts w:ascii="Times New Roman" w:hAnsi="Times New Roman" w:eastAsia="MS Mincho" w:cs="Times New Roman"/>
          <w:sz w:val="24"/>
          <w:szCs w:val="24"/>
        </w:rPr>
        <w:t xml:space="preserve"> on state government finances and estimates of local government revenue, expenditure, debt, assets, and pension systems nationally and within state areas. The Census of Governments- Employment and Annual Survey of Public Employment and Payroll</w:t>
      </w:r>
      <w:r w:rsidR="00AB36E9">
        <w:rPr>
          <w:rFonts w:ascii="Times New Roman" w:hAnsi="Times New Roman" w:eastAsia="MS Mincho" w:cs="Times New Roman"/>
          <w:sz w:val="24"/>
          <w:szCs w:val="24"/>
        </w:rPr>
        <w:t xml:space="preserve"> </w:t>
      </w:r>
      <w:r w:rsidRPr="002B7748" w:rsidR="00AB36E9">
        <w:rPr>
          <w:rFonts w:ascii="Times New Roman" w:hAnsi="Times New Roman" w:eastAsia="MS Mincho" w:cs="Times New Roman"/>
          <w:sz w:val="24"/>
          <w:szCs w:val="24"/>
        </w:rPr>
        <w:t>provide data on state and local government</w:t>
      </w:r>
      <w:r w:rsidR="00AB36E9">
        <w:rPr>
          <w:rFonts w:ascii="Times New Roman" w:hAnsi="Times New Roman" w:eastAsia="MS Mincho" w:cs="Times New Roman"/>
          <w:sz w:val="24"/>
          <w:szCs w:val="24"/>
        </w:rPr>
        <w:t xml:space="preserve"> employment and payroll</w:t>
      </w:r>
      <w:r w:rsidRPr="002B7748" w:rsidR="00AB36E9">
        <w:rPr>
          <w:rFonts w:ascii="Times New Roman" w:hAnsi="Times New Roman" w:eastAsia="MS Mincho" w:cs="Times New Roman"/>
          <w:sz w:val="24"/>
          <w:szCs w:val="24"/>
        </w:rPr>
        <w:t xml:space="preserve"> in the United States. Census Bureau staff apply a standard set of criteria while classifying government</w:t>
      </w:r>
      <w:r w:rsidR="00AB36E9">
        <w:rPr>
          <w:rFonts w:ascii="Times New Roman" w:hAnsi="Times New Roman" w:eastAsia="MS Mincho" w:cs="Times New Roman"/>
          <w:sz w:val="24"/>
          <w:szCs w:val="24"/>
        </w:rPr>
        <w:t xml:space="preserve"> activity </w:t>
      </w:r>
      <w:proofErr w:type="gramStart"/>
      <w:r w:rsidR="00AB36E9">
        <w:rPr>
          <w:rFonts w:ascii="Times New Roman" w:hAnsi="Times New Roman" w:eastAsia="MS Mincho" w:cs="Times New Roman"/>
          <w:sz w:val="24"/>
          <w:szCs w:val="24"/>
        </w:rPr>
        <w:t>in order to</w:t>
      </w:r>
      <w:proofErr w:type="gramEnd"/>
      <w:r w:rsidR="00AB36E9">
        <w:rPr>
          <w:rFonts w:ascii="Times New Roman" w:hAnsi="Times New Roman" w:eastAsia="MS Mincho" w:cs="Times New Roman"/>
          <w:sz w:val="24"/>
          <w:szCs w:val="24"/>
        </w:rPr>
        <w:t xml:space="preserve"> </w:t>
      </w:r>
      <w:r w:rsidRPr="002B7748" w:rsidR="00AB36E9">
        <w:rPr>
          <w:rFonts w:ascii="Times New Roman" w:hAnsi="Times New Roman" w:eastAsia="MS Mincho" w:cs="Times New Roman"/>
          <w:sz w:val="24"/>
          <w:szCs w:val="24"/>
        </w:rPr>
        <w:t xml:space="preserve">provide </w:t>
      </w:r>
      <w:r w:rsidRPr="00F6415D" w:rsidR="00AB36E9">
        <w:rPr>
          <w:rFonts w:ascii="Times New Roman" w:hAnsi="Times New Roman" w:eastAsia="MS Mincho" w:cs="Times New Roman"/>
          <w:sz w:val="24"/>
          <w:szCs w:val="24"/>
        </w:rPr>
        <w:t>a complete and uniform</w:t>
      </w:r>
      <w:r w:rsidRPr="002B7748" w:rsidR="00AB36E9">
        <w:rPr>
          <w:rFonts w:ascii="Times New Roman" w:hAnsi="Times New Roman" w:eastAsia="MS Mincho" w:cs="Times New Roman"/>
          <w:sz w:val="24"/>
          <w:szCs w:val="24"/>
        </w:rPr>
        <w:t xml:space="preserve"> set of data on the</w:t>
      </w:r>
      <w:r>
        <w:rPr>
          <w:rFonts w:ascii="Times New Roman" w:hAnsi="Times New Roman" w:eastAsia="MS Mincho" w:cs="Times New Roman"/>
          <w:sz w:val="24"/>
          <w:szCs w:val="24"/>
        </w:rPr>
        <w:t xml:space="preserve"> finance and </w:t>
      </w:r>
      <w:r w:rsidR="00AB36E9">
        <w:rPr>
          <w:rFonts w:ascii="Times New Roman" w:hAnsi="Times New Roman" w:eastAsia="MS Mincho" w:cs="Times New Roman"/>
          <w:sz w:val="24"/>
          <w:szCs w:val="24"/>
        </w:rPr>
        <w:t>employment</w:t>
      </w:r>
      <w:r w:rsidRPr="002B7748" w:rsidR="00AB36E9">
        <w:rPr>
          <w:rFonts w:ascii="Times New Roman" w:hAnsi="Times New Roman" w:eastAsia="MS Mincho" w:cs="Times New Roman"/>
          <w:sz w:val="24"/>
          <w:szCs w:val="24"/>
        </w:rPr>
        <w:t xml:space="preserve"> activities of governments in the United States</w:t>
      </w:r>
      <w:r w:rsidR="00AB36E9">
        <w:rPr>
          <w:rFonts w:ascii="Times New Roman" w:hAnsi="Times New Roman" w:eastAsia="MS Mincho" w:cs="Times New Roman"/>
          <w:sz w:val="24"/>
          <w:szCs w:val="24"/>
        </w:rPr>
        <w:t xml:space="preserve">. </w:t>
      </w:r>
    </w:p>
    <w:p w:rsidR="0011340C" w:rsidP="0032104E" w:rsidRDefault="0011340C" w14:paraId="2279824B" w14:textId="77777777">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C94B73" w:rsidR="00C94B73" w:rsidP="00332320" w:rsidRDefault="00C94B73" w14:paraId="2CB96F4A" w14:textId="19B07B5E">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ind w:left="360"/>
        <w:rPr>
          <w:sz w:val="24"/>
          <w:szCs w:val="24"/>
        </w:rPr>
      </w:pPr>
      <w:r w:rsidRPr="00C94B73">
        <w:rPr>
          <w:sz w:val="24"/>
          <w:szCs w:val="24"/>
        </w:rPr>
        <w:t xml:space="preserve">These data are widely used by Federal, state, and local legislators, policy makers, analysts, economists, and researchers to follow the changing characteristics of the government sector of the economy.  The data are also widely used by the media and </w:t>
      </w:r>
      <w:r w:rsidR="00844826">
        <w:rPr>
          <w:sz w:val="24"/>
          <w:szCs w:val="24"/>
        </w:rPr>
        <w:t>academia</w:t>
      </w:r>
      <w:r w:rsidRPr="00C94B73">
        <w:rPr>
          <w:sz w:val="24"/>
          <w:szCs w:val="24"/>
        </w:rPr>
        <w:t>.</w:t>
      </w:r>
    </w:p>
    <w:p w:rsidR="00AF598E" w:rsidP="008B0EA4" w:rsidRDefault="00AF28E6" w14:paraId="44EA67D4" w14:textId="77777777">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ind w:left="360"/>
        <w:rPr>
          <w:sz w:val="24"/>
          <w:szCs w:val="24"/>
        </w:rPr>
      </w:pPr>
      <w:r>
        <w:rPr>
          <w:sz w:val="24"/>
          <w:szCs w:val="24"/>
        </w:rPr>
        <w:t>S</w:t>
      </w:r>
      <w:r w:rsidRPr="00AF28E6">
        <w:rPr>
          <w:sz w:val="24"/>
          <w:szCs w:val="24"/>
        </w:rPr>
        <w:t xml:space="preserve">tatistics compiled from data gathered using these forms are used in several important Federal government programs. Economists at the Bureau of Economic Analysis (BEA) use these statistics for developing the National Income and Product Accounts.  According to the Chief Economist of BEA, BEA uses the information from these surveys to prepare the national income and product accounts (NIPA), regional accounts, and industry accounts.  The data obtained from these forms are critical to BEA for maintaining reliable estimates.  </w:t>
      </w:r>
      <w:r w:rsidRPr="00C94B73" w:rsidR="00C94B73">
        <w:rPr>
          <w:sz w:val="24"/>
          <w:szCs w:val="24"/>
        </w:rPr>
        <w:t xml:space="preserve">  </w:t>
      </w:r>
      <w:r w:rsidRPr="006D5188">
        <w:rPr>
          <w:sz w:val="24"/>
          <w:szCs w:val="24"/>
        </w:rPr>
        <w:t xml:space="preserve">Specifically, BEA uses national, state, local, and type-of-government aggregate data by function for full-time and part-time employees, </w:t>
      </w:r>
      <w:r w:rsidR="00295CC8">
        <w:rPr>
          <w:sz w:val="24"/>
          <w:szCs w:val="24"/>
        </w:rPr>
        <w:t xml:space="preserve">and </w:t>
      </w:r>
      <w:r w:rsidRPr="006D5188">
        <w:rPr>
          <w:sz w:val="24"/>
          <w:szCs w:val="24"/>
        </w:rPr>
        <w:t>payroll</w:t>
      </w:r>
      <w:r w:rsidR="00C00B52">
        <w:rPr>
          <w:sz w:val="24"/>
          <w:szCs w:val="24"/>
        </w:rPr>
        <w:t xml:space="preserve"> </w:t>
      </w:r>
      <w:r>
        <w:rPr>
          <w:sz w:val="24"/>
          <w:szCs w:val="24"/>
        </w:rPr>
        <w:t xml:space="preserve">to prepare estimates of functional payrolls for the public sector of the gross </w:t>
      </w:r>
      <w:r w:rsidRPr="006D5188">
        <w:rPr>
          <w:sz w:val="24"/>
          <w:szCs w:val="24"/>
        </w:rPr>
        <w:t>do</w:t>
      </w:r>
      <w:r>
        <w:rPr>
          <w:sz w:val="24"/>
          <w:szCs w:val="24"/>
        </w:rPr>
        <w:t xml:space="preserve">mestic product (GDP) as well as </w:t>
      </w:r>
      <w:r w:rsidRPr="008B0EA4">
        <w:rPr>
          <w:sz w:val="24"/>
          <w:szCs w:val="24"/>
        </w:rPr>
        <w:t>to derive state-level estimates of the employment and wages and salaries of students and their spouses who are employed by public institutions of higher education in which the students are enrolled.  There is no other national or state source for information on student workers at state institutions of higher education.</w:t>
      </w:r>
      <w:r w:rsidR="0011340C">
        <w:rPr>
          <w:sz w:val="24"/>
          <w:szCs w:val="24"/>
        </w:rPr>
        <w:t xml:space="preserve">  The </w:t>
      </w:r>
      <w:r w:rsidRPr="00C94B73" w:rsidR="0011340C">
        <w:rPr>
          <w:sz w:val="24"/>
          <w:szCs w:val="24"/>
        </w:rPr>
        <w:t xml:space="preserve">Federal Reserve Board </w:t>
      </w:r>
      <w:r w:rsidR="0011340C">
        <w:rPr>
          <w:sz w:val="24"/>
          <w:szCs w:val="24"/>
        </w:rPr>
        <w:t xml:space="preserve">use these finance data </w:t>
      </w:r>
      <w:r w:rsidRPr="00C94B73" w:rsidR="0011340C">
        <w:rPr>
          <w:sz w:val="24"/>
          <w:szCs w:val="24"/>
        </w:rPr>
        <w:t>for constructing the Flow of Funds Accounts.</w:t>
      </w:r>
    </w:p>
    <w:p w:rsidR="00780D7D" w:rsidP="008B0EA4" w:rsidRDefault="00804B33" w14:paraId="4CCE3B8F" w14:textId="63443E71">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ind w:left="360"/>
        <w:rPr>
          <w:sz w:val="24"/>
          <w:szCs w:val="24"/>
        </w:rPr>
      </w:pPr>
      <w:r w:rsidRPr="00C94B73">
        <w:rPr>
          <w:sz w:val="24"/>
          <w:szCs w:val="24"/>
        </w:rPr>
        <w:t xml:space="preserve">Additionally, </w:t>
      </w:r>
      <w:r w:rsidR="00780D7D">
        <w:rPr>
          <w:sz w:val="24"/>
          <w:szCs w:val="24"/>
        </w:rPr>
        <w:t xml:space="preserve">the state and local </w:t>
      </w:r>
      <w:r w:rsidR="00424AA7">
        <w:rPr>
          <w:sz w:val="24"/>
          <w:szCs w:val="24"/>
        </w:rPr>
        <w:t>government</w:t>
      </w:r>
      <w:r w:rsidR="00780D7D">
        <w:rPr>
          <w:sz w:val="24"/>
          <w:szCs w:val="24"/>
        </w:rPr>
        <w:t xml:space="preserve"> </w:t>
      </w:r>
      <w:r w:rsidR="00AF28E6">
        <w:rPr>
          <w:sz w:val="24"/>
          <w:szCs w:val="24"/>
        </w:rPr>
        <w:t xml:space="preserve">finance </w:t>
      </w:r>
      <w:r w:rsidR="00647309">
        <w:rPr>
          <w:sz w:val="24"/>
          <w:szCs w:val="24"/>
        </w:rPr>
        <w:t xml:space="preserve">data are also needed as inputs into the </w:t>
      </w:r>
      <w:r w:rsidR="00AF598E">
        <w:rPr>
          <w:sz w:val="24"/>
          <w:szCs w:val="24"/>
        </w:rPr>
        <w:t xml:space="preserve">Criminal </w:t>
      </w:r>
      <w:r w:rsidRPr="00A52424" w:rsidR="00A52424">
        <w:rPr>
          <w:sz w:val="24"/>
          <w:szCs w:val="24"/>
        </w:rPr>
        <w:t>Justice Expenditure and Employment Extract Series</w:t>
      </w:r>
      <w:r w:rsidR="00AD4949">
        <w:rPr>
          <w:sz w:val="24"/>
          <w:szCs w:val="24"/>
        </w:rPr>
        <w:t xml:space="preserve"> (CJEE)</w:t>
      </w:r>
      <w:r w:rsidR="00A52424">
        <w:rPr>
          <w:sz w:val="24"/>
          <w:szCs w:val="24"/>
        </w:rPr>
        <w:t xml:space="preserve">, produced by the </w:t>
      </w:r>
      <w:r w:rsidRPr="00A52424" w:rsidR="00A52424">
        <w:rPr>
          <w:sz w:val="24"/>
          <w:szCs w:val="24"/>
        </w:rPr>
        <w:t>Bureau of Justice Statistics</w:t>
      </w:r>
      <w:r w:rsidR="00A52424">
        <w:rPr>
          <w:sz w:val="24"/>
          <w:szCs w:val="24"/>
        </w:rPr>
        <w:t>, and the</w:t>
      </w:r>
      <w:r w:rsidRPr="00A52424" w:rsidR="00A52424">
        <w:rPr>
          <w:sz w:val="24"/>
          <w:szCs w:val="24"/>
        </w:rPr>
        <w:t xml:space="preserve"> </w:t>
      </w:r>
      <w:r w:rsidR="00424AA7">
        <w:rPr>
          <w:sz w:val="24"/>
          <w:szCs w:val="24"/>
        </w:rPr>
        <w:t>National</w:t>
      </w:r>
      <w:r w:rsidR="00647309">
        <w:rPr>
          <w:sz w:val="24"/>
          <w:szCs w:val="24"/>
        </w:rPr>
        <w:t xml:space="preserve"> Health Expenditure Accounts</w:t>
      </w:r>
      <w:r w:rsidR="000619A8">
        <w:rPr>
          <w:sz w:val="24"/>
          <w:szCs w:val="24"/>
        </w:rPr>
        <w:t xml:space="preserve"> produced by the </w:t>
      </w:r>
      <w:r w:rsidRPr="00C902F2" w:rsidR="000619A8">
        <w:rPr>
          <w:sz w:val="24"/>
          <w:szCs w:val="24"/>
        </w:rPr>
        <w:t>Centers for Medicare and Medicaid Services</w:t>
      </w:r>
      <w:r w:rsidR="00647309">
        <w:rPr>
          <w:sz w:val="24"/>
          <w:szCs w:val="24"/>
        </w:rPr>
        <w:t>.</w:t>
      </w:r>
      <w:r w:rsidR="000619A8">
        <w:rPr>
          <w:sz w:val="24"/>
          <w:szCs w:val="24"/>
        </w:rPr>
        <w:t xml:space="preserve"> </w:t>
      </w:r>
      <w:r w:rsidR="00424AA7">
        <w:rPr>
          <w:sz w:val="24"/>
          <w:szCs w:val="24"/>
        </w:rPr>
        <w:t xml:space="preserve">The data are also published annually in the Digest of Education Statistics produced by </w:t>
      </w:r>
      <w:r w:rsidRPr="000619A8" w:rsidR="00424AA7">
        <w:rPr>
          <w:sz w:val="24"/>
          <w:szCs w:val="24"/>
        </w:rPr>
        <w:t>National Center for Education Statistics</w:t>
      </w:r>
      <w:r w:rsidR="00424AA7">
        <w:rPr>
          <w:sz w:val="24"/>
          <w:szCs w:val="24"/>
        </w:rPr>
        <w:t xml:space="preserve">, the Economic Report of the President produced by the </w:t>
      </w:r>
      <w:r w:rsidRPr="000619A8" w:rsidR="00424AA7">
        <w:rPr>
          <w:sz w:val="24"/>
          <w:szCs w:val="24"/>
        </w:rPr>
        <w:t>Council of Economic Advisors</w:t>
      </w:r>
      <w:r w:rsidR="00424AA7">
        <w:rPr>
          <w:sz w:val="24"/>
          <w:szCs w:val="24"/>
        </w:rPr>
        <w:t xml:space="preserve">, and the source data are used as input into the State and Local Governments Fiscal Outlook published by the </w:t>
      </w:r>
      <w:r w:rsidRPr="00AC2281" w:rsidR="00424AA7">
        <w:rPr>
          <w:sz w:val="24"/>
          <w:szCs w:val="24"/>
        </w:rPr>
        <w:t>Government Accountability Office</w:t>
      </w:r>
      <w:r w:rsidR="00424AA7">
        <w:rPr>
          <w:sz w:val="24"/>
          <w:szCs w:val="24"/>
        </w:rPr>
        <w:t xml:space="preserve">. </w:t>
      </w:r>
      <w:r w:rsidR="00A52424">
        <w:rPr>
          <w:sz w:val="24"/>
          <w:szCs w:val="24"/>
        </w:rPr>
        <w:t>In addition, t</w:t>
      </w:r>
      <w:r w:rsidR="00207C0D">
        <w:rPr>
          <w:sz w:val="24"/>
          <w:szCs w:val="24"/>
        </w:rPr>
        <w:t>he data are</w:t>
      </w:r>
      <w:r w:rsidR="003808E9">
        <w:rPr>
          <w:sz w:val="24"/>
          <w:szCs w:val="24"/>
        </w:rPr>
        <w:t xml:space="preserve"> used by the National Science Foundation as inputs into the State </w:t>
      </w:r>
      <w:r w:rsidR="00424AA7">
        <w:rPr>
          <w:sz w:val="24"/>
          <w:szCs w:val="24"/>
        </w:rPr>
        <w:t>government</w:t>
      </w:r>
      <w:r w:rsidR="003808E9">
        <w:rPr>
          <w:sz w:val="24"/>
          <w:szCs w:val="24"/>
        </w:rPr>
        <w:t xml:space="preserve"> R&amp;D </w:t>
      </w:r>
      <w:r w:rsidR="00424AA7">
        <w:rPr>
          <w:sz w:val="24"/>
          <w:szCs w:val="24"/>
        </w:rPr>
        <w:t>expenditures</w:t>
      </w:r>
      <w:r w:rsidR="003808E9">
        <w:rPr>
          <w:sz w:val="24"/>
          <w:szCs w:val="24"/>
        </w:rPr>
        <w:t>.</w:t>
      </w:r>
    </w:p>
    <w:p w:rsidR="00AF28E6" w:rsidP="00AF28E6" w:rsidRDefault="00AF28E6" w14:paraId="6F683D28" w14:textId="314465B6">
      <w:pPr>
        <w:pStyle w:val="PlainText"/>
        <w:ind w:left="360"/>
        <w:rPr>
          <w:rFonts w:ascii="Times New Roman" w:hAnsi="Times New Roman" w:eastAsia="MS Mincho" w:cs="Times New Roman"/>
          <w:color w:val="000000"/>
          <w:sz w:val="24"/>
          <w:szCs w:val="23"/>
        </w:rPr>
      </w:pPr>
      <w:r>
        <w:rPr>
          <w:rFonts w:ascii="Times New Roman" w:hAnsi="Times New Roman" w:eastAsia="MS Mincho" w:cs="Times New Roman"/>
          <w:sz w:val="24"/>
          <w:szCs w:val="23"/>
        </w:rPr>
        <w:lastRenderedPageBreak/>
        <w:t xml:space="preserve">Public interest groups of many types produce analyses of public sector activities using these data in addition to user organizations representing state and local government include the Council of State Governments, the National Conference of State Legislatures, Government Research Association, U.S. Conference of Mayors, National Association of Counties, National League of Cities, and the </w:t>
      </w:r>
      <w:r w:rsidRPr="00133C8F">
        <w:rPr>
          <w:rFonts w:ascii="Times New Roman" w:hAnsi="Times New Roman" w:eastAsia="MS Mincho" w:cs="Times New Roman"/>
          <w:sz w:val="24"/>
          <w:szCs w:val="23"/>
          <w:lang w:val="en"/>
        </w:rPr>
        <w:t>National Association of Towns and Townships</w:t>
      </w:r>
      <w:r>
        <w:rPr>
          <w:rFonts w:ascii="Times New Roman" w:hAnsi="Times New Roman" w:eastAsia="MS Mincho" w:cs="Times New Roman"/>
          <w:sz w:val="24"/>
          <w:szCs w:val="23"/>
          <w:lang w:val="en"/>
        </w:rPr>
        <w:t xml:space="preserve">. </w:t>
      </w:r>
      <w:r>
        <w:rPr>
          <w:rFonts w:ascii="Times New Roman" w:hAnsi="Times New Roman" w:eastAsia="MS Mincho" w:cs="Times New Roman"/>
          <w:color w:val="000000"/>
          <w:sz w:val="24"/>
          <w:szCs w:val="23"/>
        </w:rPr>
        <w:t xml:space="preserve">Other data users such as the </w:t>
      </w:r>
      <w:r w:rsidRPr="00133C8F">
        <w:rPr>
          <w:rFonts w:ascii="Times New Roman" w:hAnsi="Times New Roman" w:eastAsia="MS Mincho" w:cs="Times New Roman"/>
          <w:color w:val="000000"/>
          <w:sz w:val="24"/>
          <w:szCs w:val="23"/>
          <w:lang w:val="en"/>
        </w:rPr>
        <w:t>National School Boards Association</w:t>
      </w:r>
      <w:r>
        <w:rPr>
          <w:rFonts w:ascii="Times New Roman" w:hAnsi="Times New Roman" w:eastAsia="MS Mincho" w:cs="Times New Roman"/>
          <w:color w:val="000000"/>
          <w:sz w:val="24"/>
          <w:szCs w:val="23"/>
          <w:lang w:val="en"/>
        </w:rPr>
        <w:t xml:space="preserve"> </w:t>
      </w:r>
      <w:r w:rsidRPr="002C0C9F">
        <w:rPr>
          <w:rFonts w:ascii="Times New Roman" w:hAnsi="Times New Roman" w:eastAsia="MS Mincho" w:cs="Times New Roman"/>
          <w:color w:val="000000"/>
          <w:sz w:val="24"/>
          <w:szCs w:val="23"/>
        </w:rPr>
        <w:t>and the National Sheriffs Association</w:t>
      </w:r>
      <w:r>
        <w:rPr>
          <w:rFonts w:ascii="Times New Roman" w:hAnsi="Times New Roman" w:eastAsia="MS Mincho" w:cs="Times New Roman"/>
          <w:color w:val="000000"/>
          <w:sz w:val="24"/>
          <w:szCs w:val="23"/>
        </w:rPr>
        <w:t xml:space="preserve"> also use these data for more specific analyses of government activities.</w:t>
      </w:r>
    </w:p>
    <w:p w:rsidR="00AF28E6" w:rsidP="00AF28E6" w:rsidRDefault="00AF28E6" w14:paraId="0CFF2A0F" w14:textId="77777777">
      <w:pPr>
        <w:pStyle w:val="PlainText"/>
        <w:ind w:left="360"/>
        <w:rPr>
          <w:rFonts w:ascii="Times New Roman" w:hAnsi="Times New Roman" w:eastAsia="MS Mincho" w:cs="Times New Roman"/>
          <w:color w:val="000000"/>
          <w:sz w:val="24"/>
          <w:szCs w:val="23"/>
          <w:highlight w:val="yellow"/>
        </w:rPr>
      </w:pPr>
    </w:p>
    <w:p w:rsidR="00C94B73" w:rsidP="006C156B" w:rsidRDefault="009256FD" w14:paraId="1ECFAE79" w14:textId="0375BDA4">
      <w:pPr>
        <w:keepNext/>
        <w:keepLines/>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360"/>
        <w:rPr>
          <w:sz w:val="24"/>
          <w:szCs w:val="24"/>
        </w:rPr>
      </w:pPr>
      <w:r>
        <w:rPr>
          <w:sz w:val="24"/>
          <w:szCs w:val="24"/>
        </w:rPr>
        <w:t>S</w:t>
      </w:r>
      <w:r w:rsidRPr="009D0242" w:rsidR="006B2D5E">
        <w:rPr>
          <w:sz w:val="24"/>
          <w:szCs w:val="24"/>
        </w:rPr>
        <w:t xml:space="preserve">tate and local </w:t>
      </w:r>
      <w:r w:rsidRPr="009D0242" w:rsidR="00424AA7">
        <w:rPr>
          <w:sz w:val="24"/>
          <w:szCs w:val="24"/>
        </w:rPr>
        <w:t>government</w:t>
      </w:r>
      <w:r w:rsidRPr="009D0242" w:rsidR="006B2D5E">
        <w:rPr>
          <w:sz w:val="24"/>
          <w:szCs w:val="24"/>
        </w:rPr>
        <w:t xml:space="preserve"> financial information has </w:t>
      </w:r>
      <w:r w:rsidR="00AF28E6">
        <w:rPr>
          <w:sz w:val="24"/>
          <w:szCs w:val="24"/>
        </w:rPr>
        <w:t>continue</w:t>
      </w:r>
      <w:r>
        <w:rPr>
          <w:sz w:val="24"/>
          <w:szCs w:val="24"/>
        </w:rPr>
        <w:t>d</w:t>
      </w:r>
      <w:r w:rsidR="00AF28E6">
        <w:rPr>
          <w:sz w:val="24"/>
          <w:szCs w:val="24"/>
        </w:rPr>
        <w:t xml:space="preserve"> to </w:t>
      </w:r>
      <w:r w:rsidRPr="009D0242" w:rsidR="006B2D5E">
        <w:rPr>
          <w:sz w:val="24"/>
          <w:szCs w:val="24"/>
        </w:rPr>
        <w:t xml:space="preserve">garner </w:t>
      </w:r>
      <w:r w:rsidRPr="009D0242" w:rsidR="00424AA7">
        <w:rPr>
          <w:sz w:val="24"/>
          <w:szCs w:val="24"/>
        </w:rPr>
        <w:t>significant</w:t>
      </w:r>
      <w:r w:rsidRPr="009D0242" w:rsidR="006B2D5E">
        <w:rPr>
          <w:sz w:val="24"/>
          <w:szCs w:val="24"/>
        </w:rPr>
        <w:t xml:space="preserve"> media </w:t>
      </w:r>
      <w:r w:rsidRPr="009D0242" w:rsidR="00A52424">
        <w:rPr>
          <w:sz w:val="24"/>
          <w:szCs w:val="24"/>
        </w:rPr>
        <w:t xml:space="preserve">attention </w:t>
      </w:r>
      <w:r w:rsidRPr="009D0242" w:rsidR="006B2D5E">
        <w:rPr>
          <w:sz w:val="24"/>
          <w:szCs w:val="24"/>
        </w:rPr>
        <w:t xml:space="preserve">and policy </w:t>
      </w:r>
      <w:r w:rsidRPr="009D0242" w:rsidR="00712775">
        <w:rPr>
          <w:sz w:val="24"/>
          <w:szCs w:val="24"/>
        </w:rPr>
        <w:t>coverage as</w:t>
      </w:r>
      <w:r w:rsidRPr="009D0242" w:rsidR="00804B33">
        <w:rPr>
          <w:sz w:val="24"/>
          <w:szCs w:val="24"/>
        </w:rPr>
        <w:t xml:space="preserve"> they provide </w:t>
      </w:r>
      <w:r w:rsidRPr="009D0242" w:rsidR="00534457">
        <w:rPr>
          <w:sz w:val="24"/>
          <w:szCs w:val="24"/>
        </w:rPr>
        <w:t xml:space="preserve">insight into the complex nature </w:t>
      </w:r>
      <w:r w:rsidRPr="009D0242" w:rsidR="00093395">
        <w:rPr>
          <w:sz w:val="24"/>
          <w:szCs w:val="24"/>
        </w:rPr>
        <w:t xml:space="preserve">and fiscal health </w:t>
      </w:r>
      <w:r w:rsidRPr="009D0242" w:rsidR="00534457">
        <w:rPr>
          <w:sz w:val="24"/>
          <w:szCs w:val="24"/>
        </w:rPr>
        <w:t>of state and local government</w:t>
      </w:r>
      <w:r w:rsidR="00AF28E6">
        <w:rPr>
          <w:sz w:val="24"/>
          <w:szCs w:val="24"/>
        </w:rPr>
        <w:t xml:space="preserve"> </w:t>
      </w:r>
      <w:r w:rsidRPr="009D0242" w:rsidR="00534457">
        <w:rPr>
          <w:sz w:val="24"/>
          <w:szCs w:val="24"/>
        </w:rPr>
        <w:t>finances</w:t>
      </w:r>
      <w:r w:rsidRPr="009D0242" w:rsidR="00804B33">
        <w:rPr>
          <w:sz w:val="24"/>
          <w:szCs w:val="24"/>
        </w:rPr>
        <w:t>.</w:t>
      </w:r>
    </w:p>
    <w:p w:rsidR="00DC5C78" w:rsidP="008F115B" w:rsidRDefault="00AF28E6" w14:paraId="180E9338" w14:textId="4D73A051">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ight="360"/>
        <w:rPr>
          <w:sz w:val="24"/>
          <w:szCs w:val="24"/>
        </w:rPr>
      </w:pPr>
      <w:r w:rsidRPr="00AF28E6">
        <w:rPr>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712775" w:rsidP="008F115B" w:rsidRDefault="00712775" w14:paraId="67DA2667" w14:textId="269485AA">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ight="360"/>
        <w:rPr>
          <w:sz w:val="24"/>
          <w:szCs w:val="24"/>
        </w:rPr>
      </w:pPr>
    </w:p>
    <w:p w:rsidR="00712775" w:rsidP="008F115B" w:rsidRDefault="00712775" w14:paraId="2AD88248" w14:textId="77777777">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ight="360"/>
        <w:rPr>
          <w:sz w:val="24"/>
          <w:szCs w:val="24"/>
        </w:rPr>
      </w:pPr>
    </w:p>
    <w:p w:rsidRPr="008F115B" w:rsidR="006C156B" w:rsidP="008F115B" w:rsidRDefault="006C156B" w14:paraId="630C499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b/>
          <w:sz w:val="24"/>
          <w:szCs w:val="24"/>
        </w:rPr>
      </w:pPr>
      <w:r w:rsidRPr="008F115B">
        <w:rPr>
          <w:b/>
          <w:sz w:val="24"/>
          <w:szCs w:val="24"/>
        </w:rPr>
        <w:t>3.</w:t>
      </w:r>
      <w:r w:rsidRPr="008F115B">
        <w:rPr>
          <w:b/>
          <w:sz w:val="24"/>
          <w:szCs w:val="24"/>
        </w:rPr>
        <w:tab/>
        <w:t>Use of Information Technology</w:t>
      </w:r>
    </w:p>
    <w:p w:rsidRPr="00136DA1" w:rsidR="006C156B" w:rsidP="008F115B" w:rsidRDefault="006C156B" w14:paraId="6970D70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u w:val="single"/>
        </w:rPr>
      </w:pPr>
    </w:p>
    <w:p w:rsidR="007F2A20" w:rsidRDefault="006C156B" w14:paraId="28F66DA8" w14:textId="2DE749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sidRPr="00C94B73">
        <w:rPr>
          <w:sz w:val="24"/>
          <w:szCs w:val="24"/>
        </w:rPr>
        <w:tab/>
      </w:r>
      <w:r w:rsidRPr="009256FD" w:rsidR="009256FD">
        <w:rPr>
          <w:sz w:val="24"/>
          <w:szCs w:val="24"/>
        </w:rPr>
        <w:t>The Census Bureau is using information technology to reduce respondent burden via electronic submission</w:t>
      </w:r>
      <w:r w:rsidR="00A255FE">
        <w:rPr>
          <w:sz w:val="24"/>
          <w:szCs w:val="24"/>
        </w:rPr>
        <w:t xml:space="preserve"> and collecting electronic data files in various formats to </w:t>
      </w:r>
      <w:r w:rsidRPr="009A0C67" w:rsidR="00A255FE">
        <w:rPr>
          <w:sz w:val="24"/>
          <w:szCs w:val="24"/>
        </w:rPr>
        <w:t>enhanc</w:t>
      </w:r>
      <w:r w:rsidR="00A255FE">
        <w:rPr>
          <w:sz w:val="24"/>
          <w:szCs w:val="24"/>
        </w:rPr>
        <w:t>e</w:t>
      </w:r>
      <w:r w:rsidRPr="009A0C67" w:rsidR="00A255FE">
        <w:rPr>
          <w:sz w:val="24"/>
          <w:szCs w:val="24"/>
        </w:rPr>
        <w:t xml:space="preserve"> response and improv</w:t>
      </w:r>
      <w:r w:rsidR="00A255FE">
        <w:rPr>
          <w:sz w:val="24"/>
          <w:szCs w:val="24"/>
        </w:rPr>
        <w:t>e</w:t>
      </w:r>
      <w:r w:rsidRPr="009A0C67" w:rsidR="00A255FE">
        <w:rPr>
          <w:sz w:val="24"/>
          <w:szCs w:val="24"/>
        </w:rPr>
        <w:t xml:space="preserve"> quality</w:t>
      </w:r>
      <w:r w:rsidR="00A255FE">
        <w:rPr>
          <w:sz w:val="24"/>
          <w:szCs w:val="24"/>
        </w:rPr>
        <w:t>.</w:t>
      </w:r>
      <w:r w:rsidRPr="009256FD" w:rsidR="009256FD">
        <w:rPr>
          <w:sz w:val="24"/>
          <w:szCs w:val="24"/>
        </w:rPr>
        <w:t xml:space="preserve"> </w:t>
      </w:r>
      <w:r w:rsidR="00362C27">
        <w:rPr>
          <w:sz w:val="24"/>
          <w:szCs w:val="24"/>
        </w:rPr>
        <w:t>All</w:t>
      </w:r>
      <w:r w:rsidR="009256FD">
        <w:rPr>
          <w:sz w:val="24"/>
          <w:szCs w:val="24"/>
        </w:rPr>
        <w:t xml:space="preserve"> </w:t>
      </w:r>
      <w:r w:rsidRPr="009256FD" w:rsidR="009256FD">
        <w:rPr>
          <w:sz w:val="24"/>
          <w:szCs w:val="24"/>
        </w:rPr>
        <w:t>form types</w:t>
      </w:r>
      <w:r w:rsidR="00495344">
        <w:rPr>
          <w:sz w:val="24"/>
          <w:szCs w:val="24"/>
        </w:rPr>
        <w:t>,</w:t>
      </w:r>
      <w:r w:rsidRPr="00495344" w:rsidR="00495344">
        <w:t xml:space="preserve"> </w:t>
      </w:r>
      <w:r w:rsidR="00495344">
        <w:rPr>
          <w:sz w:val="24"/>
          <w:szCs w:val="24"/>
        </w:rPr>
        <w:t xml:space="preserve">E series of forms and </w:t>
      </w:r>
      <w:r w:rsidRPr="00495344" w:rsidR="00495344">
        <w:rPr>
          <w:sz w:val="24"/>
          <w:szCs w:val="24"/>
        </w:rPr>
        <w:t xml:space="preserve">F series of forms </w:t>
      </w:r>
      <w:r w:rsidRPr="009256FD" w:rsidR="009256FD">
        <w:rPr>
          <w:sz w:val="24"/>
          <w:szCs w:val="24"/>
        </w:rPr>
        <w:t xml:space="preserve">can be completed </w:t>
      </w:r>
      <w:r w:rsidR="00A255FE">
        <w:rPr>
          <w:sz w:val="24"/>
          <w:szCs w:val="24"/>
        </w:rPr>
        <w:t>via the electronic collection instrument</w:t>
      </w:r>
      <w:r w:rsidR="00362C27">
        <w:rPr>
          <w:sz w:val="24"/>
          <w:szCs w:val="24"/>
        </w:rPr>
        <w:t>, except F-5 and F13</w:t>
      </w:r>
      <w:r w:rsidR="00C528DE">
        <w:rPr>
          <w:sz w:val="24"/>
          <w:szCs w:val="24"/>
        </w:rPr>
        <w:t>, which are emailed.</w:t>
      </w:r>
      <w:r w:rsidRPr="009256FD" w:rsidR="009256FD">
        <w:rPr>
          <w:sz w:val="24"/>
          <w:szCs w:val="24"/>
        </w:rPr>
        <w:t xml:space="preserve"> </w:t>
      </w:r>
    </w:p>
    <w:p w:rsidR="008B16EF" w:rsidRDefault="008B16EF" w14:paraId="3F1E744C" w14:textId="0C6AD0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p>
    <w:p w:rsidRPr="009A0C67" w:rsidR="003301AC" w:rsidP="007F2A20" w:rsidRDefault="008B16EF" w14:paraId="747B231D" w14:textId="74823FE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sidRPr="009A0C67">
        <w:rPr>
          <w:sz w:val="24"/>
          <w:szCs w:val="24"/>
        </w:rPr>
        <w:tab/>
      </w:r>
      <w:r w:rsidR="00362C27">
        <w:rPr>
          <w:sz w:val="24"/>
          <w:szCs w:val="24"/>
        </w:rPr>
        <w:t>T</w:t>
      </w:r>
      <w:r w:rsidR="006A2CBD">
        <w:rPr>
          <w:sz w:val="24"/>
          <w:szCs w:val="24"/>
        </w:rPr>
        <w:t>here are t</w:t>
      </w:r>
      <w:r w:rsidR="00362C27">
        <w:rPr>
          <w:sz w:val="24"/>
          <w:szCs w:val="24"/>
        </w:rPr>
        <w:t>hree</w:t>
      </w:r>
      <w:r w:rsidRPr="009A0C67" w:rsidR="006C0105">
        <w:rPr>
          <w:sz w:val="24"/>
          <w:szCs w:val="24"/>
        </w:rPr>
        <w:t xml:space="preserve"> </w:t>
      </w:r>
      <w:r w:rsidRPr="009A0C67" w:rsidR="007147BD">
        <w:rPr>
          <w:sz w:val="24"/>
          <w:szCs w:val="24"/>
        </w:rPr>
        <w:t xml:space="preserve">general types </w:t>
      </w:r>
      <w:r w:rsidRPr="009A0C67" w:rsidR="00DC48F3">
        <w:rPr>
          <w:sz w:val="24"/>
          <w:szCs w:val="24"/>
        </w:rPr>
        <w:t>of electronic</w:t>
      </w:r>
      <w:r w:rsidRPr="009A0C67" w:rsidR="003301AC">
        <w:rPr>
          <w:sz w:val="24"/>
          <w:szCs w:val="24"/>
        </w:rPr>
        <w:t xml:space="preserve"> data files</w:t>
      </w:r>
      <w:r w:rsidRPr="009A0C67" w:rsidR="007147BD">
        <w:rPr>
          <w:sz w:val="24"/>
          <w:szCs w:val="24"/>
        </w:rPr>
        <w:t xml:space="preserve"> received by the state and local government programs</w:t>
      </w:r>
      <w:r w:rsidRPr="009A0C67" w:rsidR="003301AC">
        <w:rPr>
          <w:sz w:val="24"/>
          <w:szCs w:val="24"/>
        </w:rPr>
        <w:t xml:space="preserve">: </w:t>
      </w:r>
      <w:r w:rsidRPr="009A0C67" w:rsidR="006C0105">
        <w:rPr>
          <w:sz w:val="24"/>
          <w:szCs w:val="24"/>
        </w:rPr>
        <w:t xml:space="preserve"> </w:t>
      </w:r>
      <w:r w:rsidRPr="009A0C67" w:rsidR="003301AC">
        <w:rPr>
          <w:sz w:val="24"/>
          <w:szCs w:val="24"/>
        </w:rPr>
        <w:t>central collection</w:t>
      </w:r>
      <w:r w:rsidRPr="009A0C67" w:rsidR="006C0105">
        <w:rPr>
          <w:sz w:val="24"/>
          <w:szCs w:val="24"/>
        </w:rPr>
        <w:t xml:space="preserve"> files</w:t>
      </w:r>
      <w:r w:rsidRPr="009A0C67" w:rsidR="003301AC">
        <w:rPr>
          <w:sz w:val="24"/>
          <w:szCs w:val="24"/>
        </w:rPr>
        <w:t xml:space="preserve"> </w:t>
      </w:r>
      <w:r w:rsidR="00362C27">
        <w:rPr>
          <w:sz w:val="24"/>
          <w:szCs w:val="24"/>
        </w:rPr>
        <w:t>and</w:t>
      </w:r>
      <w:r w:rsidRPr="009A0C67" w:rsidR="003301AC">
        <w:rPr>
          <w:sz w:val="24"/>
          <w:szCs w:val="24"/>
        </w:rPr>
        <w:t xml:space="preserve"> individual spreadsheets from local governments</w:t>
      </w:r>
      <w:r w:rsidRPr="009A0C67" w:rsidR="006C0105">
        <w:rPr>
          <w:sz w:val="24"/>
          <w:szCs w:val="24"/>
        </w:rPr>
        <w:t xml:space="preserve">, and </w:t>
      </w:r>
      <w:r w:rsidRPr="009A0C67" w:rsidR="009B1C6D">
        <w:rPr>
          <w:sz w:val="24"/>
          <w:szCs w:val="24"/>
        </w:rPr>
        <w:t xml:space="preserve">state (and large local) </w:t>
      </w:r>
      <w:r w:rsidRPr="009A0C67" w:rsidR="006C0105">
        <w:rPr>
          <w:sz w:val="24"/>
          <w:szCs w:val="24"/>
        </w:rPr>
        <w:t>level electronic data</w:t>
      </w:r>
      <w:r w:rsidR="00362C27">
        <w:rPr>
          <w:sz w:val="24"/>
          <w:szCs w:val="24"/>
        </w:rPr>
        <w:t>.</w:t>
      </w:r>
    </w:p>
    <w:p w:rsidRPr="009A0C67" w:rsidR="003301AC" w:rsidP="007F2A20" w:rsidRDefault="003301AC" w14:paraId="21457C8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p>
    <w:p w:rsidR="00097928" w:rsidP="007F2A20" w:rsidRDefault="003301AC" w14:paraId="7763C3C4" w14:textId="17C250A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sidRPr="009A0C67">
        <w:rPr>
          <w:sz w:val="24"/>
          <w:szCs w:val="24"/>
        </w:rPr>
        <w:tab/>
        <w:t>T</w:t>
      </w:r>
      <w:r w:rsidRPr="009A0C67" w:rsidR="00C94B73">
        <w:rPr>
          <w:sz w:val="24"/>
          <w:szCs w:val="24"/>
        </w:rPr>
        <w:t>he Census Bureau has a wide variety of cooperative data collection and data sharing a</w:t>
      </w:r>
      <w:r w:rsidRPr="009A0C67" w:rsidR="00FC3421">
        <w:rPr>
          <w:sz w:val="24"/>
          <w:szCs w:val="24"/>
        </w:rPr>
        <w:t xml:space="preserve">rrangements with officials in </w:t>
      </w:r>
      <w:r w:rsidR="00E964E2">
        <w:rPr>
          <w:sz w:val="24"/>
          <w:szCs w:val="24"/>
        </w:rPr>
        <w:t>46</w:t>
      </w:r>
      <w:r w:rsidRPr="009A0C67">
        <w:rPr>
          <w:sz w:val="24"/>
          <w:szCs w:val="24"/>
        </w:rPr>
        <w:t xml:space="preserve"> </w:t>
      </w:r>
      <w:r w:rsidRPr="009A0C67" w:rsidR="00C94B73">
        <w:rPr>
          <w:sz w:val="24"/>
          <w:szCs w:val="24"/>
        </w:rPr>
        <w:t xml:space="preserve">states, referred to as central collection arrangements.  In these cases, instead of mailing </w:t>
      </w:r>
      <w:r w:rsidRPr="009A0C67" w:rsidR="00B16DB6">
        <w:rPr>
          <w:sz w:val="24"/>
          <w:szCs w:val="24"/>
        </w:rPr>
        <w:t>survey questionnaires</w:t>
      </w:r>
      <w:r w:rsidRPr="009A0C67" w:rsidR="00C94B73">
        <w:rPr>
          <w:sz w:val="24"/>
          <w:szCs w:val="24"/>
        </w:rPr>
        <w:t xml:space="preserve"> </w:t>
      </w:r>
      <w:r w:rsidRPr="009A0C67" w:rsidR="00661DDF">
        <w:rPr>
          <w:sz w:val="24"/>
          <w:szCs w:val="24"/>
        </w:rPr>
        <w:t xml:space="preserve">listed above </w:t>
      </w:r>
      <w:r w:rsidRPr="009A0C67" w:rsidR="00C94B73">
        <w:rPr>
          <w:sz w:val="24"/>
          <w:szCs w:val="24"/>
        </w:rPr>
        <w:t xml:space="preserve">to individual local governments, we have collaborated with the state to collect local government information that </w:t>
      </w:r>
      <w:r w:rsidRPr="009A0C67" w:rsidR="00334F84">
        <w:rPr>
          <w:sz w:val="24"/>
          <w:szCs w:val="24"/>
        </w:rPr>
        <w:t>benefits</w:t>
      </w:r>
      <w:r w:rsidRPr="009A0C67" w:rsidR="00C94B73">
        <w:rPr>
          <w:sz w:val="24"/>
          <w:szCs w:val="24"/>
        </w:rPr>
        <w:t xml:space="preserve"> the state and the Census Bureau.  These central collection</w:t>
      </w:r>
      <w:r w:rsidR="00B40F45">
        <w:rPr>
          <w:sz w:val="24"/>
          <w:szCs w:val="24"/>
        </w:rPr>
        <w:t xml:space="preserve"> and </w:t>
      </w:r>
      <w:r w:rsidRPr="00B40F45" w:rsidR="00B40F45">
        <w:rPr>
          <w:sz w:val="24"/>
          <w:szCs w:val="24"/>
        </w:rPr>
        <w:t>sta</w:t>
      </w:r>
      <w:r w:rsidR="0034675E">
        <w:rPr>
          <w:sz w:val="24"/>
          <w:szCs w:val="24"/>
        </w:rPr>
        <w:t xml:space="preserve">te cooperative data collection </w:t>
      </w:r>
      <w:r w:rsidRPr="009A0C67" w:rsidR="00C94B73">
        <w:rPr>
          <w:sz w:val="24"/>
          <w:szCs w:val="24"/>
        </w:rPr>
        <w:t>arrange</w:t>
      </w:r>
      <w:r w:rsidRPr="009A0C67" w:rsidR="009316BC">
        <w:rPr>
          <w:sz w:val="24"/>
          <w:szCs w:val="24"/>
        </w:rPr>
        <w:t>ments include</w:t>
      </w:r>
      <w:r w:rsidR="00247AF6">
        <w:rPr>
          <w:sz w:val="24"/>
          <w:szCs w:val="24"/>
        </w:rPr>
        <w:t xml:space="preserve"> varied methods of data sharing and collection</w:t>
      </w:r>
      <w:r w:rsidR="00097928">
        <w:rPr>
          <w:sz w:val="24"/>
          <w:szCs w:val="24"/>
        </w:rPr>
        <w:t>:</w:t>
      </w:r>
    </w:p>
    <w:p w:rsidRPr="00E312A4" w:rsidR="00097928" w:rsidP="00E312A4" w:rsidRDefault="009316BC" w14:paraId="70FFC230" w14:textId="63A02A21">
      <w:pPr>
        <w:pStyle w:val="ListParagraph"/>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360"/>
        <w:rPr>
          <w:sz w:val="24"/>
          <w:szCs w:val="24"/>
        </w:rPr>
      </w:pPr>
      <w:r w:rsidRPr="00E312A4">
        <w:rPr>
          <w:sz w:val="24"/>
          <w:szCs w:val="24"/>
        </w:rPr>
        <w:t>using state-</w:t>
      </w:r>
      <w:r w:rsidRPr="00E312A4" w:rsidR="00C94B73">
        <w:rPr>
          <w:sz w:val="24"/>
          <w:szCs w:val="24"/>
        </w:rPr>
        <w:t xml:space="preserve">mandated reports on local government </w:t>
      </w:r>
      <w:proofErr w:type="gramStart"/>
      <w:r w:rsidRPr="00E312A4" w:rsidR="00C94B73">
        <w:rPr>
          <w:sz w:val="24"/>
          <w:szCs w:val="24"/>
        </w:rPr>
        <w:t>finances</w:t>
      </w:r>
      <w:r w:rsidRPr="00E312A4" w:rsidR="003C12FF">
        <w:rPr>
          <w:sz w:val="24"/>
          <w:szCs w:val="24"/>
        </w:rPr>
        <w:t>;</w:t>
      </w:r>
      <w:proofErr w:type="gramEnd"/>
      <w:r w:rsidRPr="00E312A4" w:rsidR="00C94B73">
        <w:rPr>
          <w:sz w:val="24"/>
          <w:szCs w:val="24"/>
        </w:rPr>
        <w:t xml:space="preserve"> </w:t>
      </w:r>
    </w:p>
    <w:p w:rsidR="000D05BB" w:rsidP="00E312A4" w:rsidRDefault="00C94B73" w14:paraId="7F0C2074" w14:textId="15749F76">
      <w:pPr>
        <w:pStyle w:val="ListParagraph"/>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360"/>
        <w:rPr>
          <w:sz w:val="24"/>
          <w:szCs w:val="24"/>
        </w:rPr>
      </w:pPr>
      <w:r w:rsidRPr="00E312A4">
        <w:rPr>
          <w:sz w:val="24"/>
          <w:szCs w:val="24"/>
        </w:rPr>
        <w:t xml:space="preserve">assisting states in establishing statewide uniform local government reporting </w:t>
      </w:r>
      <w:proofErr w:type="gramStart"/>
      <w:r w:rsidRPr="00E312A4">
        <w:rPr>
          <w:sz w:val="24"/>
          <w:szCs w:val="24"/>
        </w:rPr>
        <w:t>systems;</w:t>
      </w:r>
      <w:proofErr w:type="gramEnd"/>
      <w:r w:rsidRPr="00E312A4">
        <w:rPr>
          <w:sz w:val="24"/>
          <w:szCs w:val="24"/>
        </w:rPr>
        <w:t xml:space="preserve"> </w:t>
      </w:r>
    </w:p>
    <w:p w:rsidR="000D05BB" w:rsidP="00E312A4" w:rsidRDefault="00C94B73" w14:paraId="777657AE" w14:textId="77777777">
      <w:pPr>
        <w:pStyle w:val="ListParagraph"/>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360"/>
        <w:rPr>
          <w:sz w:val="24"/>
          <w:szCs w:val="24"/>
        </w:rPr>
      </w:pPr>
      <w:r w:rsidRPr="00E312A4">
        <w:rPr>
          <w:sz w:val="24"/>
          <w:szCs w:val="24"/>
        </w:rPr>
        <w:lastRenderedPageBreak/>
        <w:t>sharing Census Bureau collected and processed data with state officials</w:t>
      </w:r>
      <w:r w:rsidRPr="00E312A4" w:rsidR="003C12FF">
        <w:rPr>
          <w:sz w:val="24"/>
          <w:szCs w:val="24"/>
        </w:rPr>
        <w:t xml:space="preserve"> and/or vice versa through a variety of electronic modes to best fit the technology requirements of </w:t>
      </w:r>
      <w:proofErr w:type="gramStart"/>
      <w:r w:rsidRPr="00E312A4" w:rsidR="003C12FF">
        <w:rPr>
          <w:sz w:val="24"/>
          <w:szCs w:val="24"/>
        </w:rPr>
        <w:t>both</w:t>
      </w:r>
      <w:r w:rsidRPr="00E312A4" w:rsidR="00C67A55">
        <w:rPr>
          <w:sz w:val="24"/>
          <w:szCs w:val="24"/>
        </w:rPr>
        <w:t>;</w:t>
      </w:r>
      <w:proofErr w:type="gramEnd"/>
      <w:r w:rsidRPr="00E312A4" w:rsidR="00C67A55">
        <w:rPr>
          <w:sz w:val="24"/>
          <w:szCs w:val="24"/>
        </w:rPr>
        <w:t xml:space="preserve"> </w:t>
      </w:r>
    </w:p>
    <w:p w:rsidRPr="00E312A4" w:rsidR="000D05BB" w:rsidP="00E312A4" w:rsidRDefault="009D457A" w14:paraId="150EB5AD" w14:textId="18AA10B3">
      <w:pPr>
        <w:pStyle w:val="ListParagraph"/>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360"/>
        <w:rPr>
          <w:sz w:val="24"/>
          <w:szCs w:val="24"/>
        </w:rPr>
      </w:pPr>
      <w:r w:rsidRPr="00E312A4">
        <w:rPr>
          <w:sz w:val="24"/>
          <w:szCs w:val="24"/>
        </w:rPr>
        <w:t xml:space="preserve">using </w:t>
      </w:r>
      <w:r w:rsidRPr="00E312A4" w:rsidR="003C12FF">
        <w:rPr>
          <w:sz w:val="24"/>
          <w:szCs w:val="24"/>
        </w:rPr>
        <w:t>Census Bureau developed software that facilitates local governments in reporting required informatio</w:t>
      </w:r>
      <w:r w:rsidRPr="00E312A4" w:rsidR="001A074D">
        <w:rPr>
          <w:sz w:val="24"/>
          <w:szCs w:val="24"/>
        </w:rPr>
        <w:t>n to their state governments</w:t>
      </w:r>
      <w:r w:rsidR="00E824B4">
        <w:rPr>
          <w:sz w:val="24"/>
          <w:szCs w:val="24"/>
        </w:rPr>
        <w:t>.</w:t>
      </w:r>
      <w:r w:rsidRPr="00E312A4" w:rsidR="00097928">
        <w:rPr>
          <w:sz w:val="24"/>
          <w:szCs w:val="24"/>
        </w:rPr>
        <w:t xml:space="preserve"> This </w:t>
      </w:r>
      <w:r w:rsidR="00FD0ADD">
        <w:rPr>
          <w:sz w:val="24"/>
          <w:szCs w:val="24"/>
        </w:rPr>
        <w:t>provides</w:t>
      </w:r>
      <w:r w:rsidRPr="00E312A4" w:rsidR="00097928">
        <w:rPr>
          <w:sz w:val="24"/>
          <w:szCs w:val="24"/>
        </w:rPr>
        <w:t xml:space="preserve"> </w:t>
      </w:r>
      <w:r w:rsidRPr="00E312A4" w:rsidR="003C12FF">
        <w:rPr>
          <w:sz w:val="24"/>
          <w:szCs w:val="24"/>
        </w:rPr>
        <w:t>quicker electronic access to data and improved timeliness in our tabulations</w:t>
      </w:r>
      <w:r w:rsidRPr="00E312A4" w:rsidR="000D05BB">
        <w:rPr>
          <w:sz w:val="24"/>
          <w:szCs w:val="24"/>
        </w:rPr>
        <w:t xml:space="preserve"> by</w:t>
      </w:r>
      <w:r w:rsidRPr="00E312A4" w:rsidR="001A074D">
        <w:rPr>
          <w:sz w:val="24"/>
          <w:szCs w:val="24"/>
        </w:rPr>
        <w:t xml:space="preserve"> allow</w:t>
      </w:r>
      <w:r w:rsidRPr="00E312A4" w:rsidR="007A2369">
        <w:rPr>
          <w:sz w:val="24"/>
          <w:szCs w:val="24"/>
        </w:rPr>
        <w:t>ing</w:t>
      </w:r>
      <w:r w:rsidRPr="00E312A4" w:rsidR="001A074D">
        <w:rPr>
          <w:sz w:val="24"/>
          <w:szCs w:val="24"/>
        </w:rPr>
        <w:t xml:space="preserve"> governments to submit their internal financial transaction files</w:t>
      </w:r>
      <w:r w:rsidRPr="00E312A4" w:rsidR="00BD6231">
        <w:rPr>
          <w:sz w:val="24"/>
          <w:szCs w:val="24"/>
        </w:rPr>
        <w:t xml:space="preserve"> and</w:t>
      </w:r>
      <w:r w:rsidRPr="00E312A4" w:rsidR="000D05BB">
        <w:rPr>
          <w:sz w:val="24"/>
          <w:szCs w:val="24"/>
        </w:rPr>
        <w:t xml:space="preserve">/or </w:t>
      </w:r>
      <w:r w:rsidRPr="00E312A4" w:rsidR="00BD6231">
        <w:rPr>
          <w:sz w:val="24"/>
          <w:szCs w:val="24"/>
        </w:rPr>
        <w:t>state administrative records</w:t>
      </w:r>
      <w:r w:rsidRPr="00E312A4">
        <w:rPr>
          <w:sz w:val="24"/>
          <w:szCs w:val="24"/>
        </w:rPr>
        <w:t>, which</w:t>
      </w:r>
      <w:r w:rsidRPr="00E312A4" w:rsidR="001A074D">
        <w:rPr>
          <w:sz w:val="24"/>
          <w:szCs w:val="24"/>
        </w:rPr>
        <w:t xml:space="preserve"> contain data for the fiscal year summarized within their accounting codes structure</w:t>
      </w:r>
      <w:r w:rsidRPr="00E312A4">
        <w:rPr>
          <w:sz w:val="24"/>
          <w:szCs w:val="24"/>
        </w:rPr>
        <w:t xml:space="preserve"> allowing</w:t>
      </w:r>
      <w:r w:rsidRPr="00E312A4" w:rsidR="001A074D">
        <w:rPr>
          <w:sz w:val="24"/>
          <w:szCs w:val="24"/>
        </w:rPr>
        <w:t xml:space="preserve"> Census Bureau analysts </w:t>
      </w:r>
      <w:r w:rsidRPr="00E312A4">
        <w:rPr>
          <w:sz w:val="24"/>
          <w:szCs w:val="24"/>
        </w:rPr>
        <w:t>to</w:t>
      </w:r>
      <w:r w:rsidRPr="00E312A4" w:rsidR="001A074D">
        <w:rPr>
          <w:sz w:val="24"/>
          <w:szCs w:val="24"/>
        </w:rPr>
        <w:t xml:space="preserve"> examine and crosswalk the data into the Census Bureau classification system.  </w:t>
      </w:r>
    </w:p>
    <w:p w:rsidR="000D05BB" w:rsidP="007F2A20" w:rsidRDefault="000D05BB" w14:paraId="76AF36E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p>
    <w:p w:rsidRPr="009A0C67" w:rsidR="00C94B73" w:rsidP="007F2A20" w:rsidRDefault="000D05BB" w14:paraId="0392B0D5" w14:textId="7898D7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sidR="006A2CBD">
        <w:rPr>
          <w:sz w:val="24"/>
          <w:szCs w:val="24"/>
        </w:rPr>
        <w:t xml:space="preserve">Central collection arrangements </w:t>
      </w:r>
      <w:r w:rsidRPr="009A0C67" w:rsidR="001A074D">
        <w:rPr>
          <w:sz w:val="24"/>
          <w:szCs w:val="24"/>
        </w:rPr>
        <w:t>substantially reduce the respondent burden, increases response, and provides better quality data.</w:t>
      </w:r>
      <w:r w:rsidR="001A074D">
        <w:rPr>
          <w:sz w:val="24"/>
          <w:szCs w:val="24"/>
        </w:rPr>
        <w:t xml:space="preserve">  </w:t>
      </w:r>
    </w:p>
    <w:p w:rsidR="00B405A0" w:rsidP="009D457A" w:rsidRDefault="00B405A0" w14:paraId="70327F5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007A2369" w:rsidP="007A2369" w:rsidRDefault="007A2369" w14:paraId="13BBD2C1" w14:textId="4B0C783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sidRPr="00C00B52" w:rsidR="009D457A">
        <w:rPr>
          <w:sz w:val="24"/>
          <w:szCs w:val="24"/>
        </w:rPr>
        <w:t>E</w:t>
      </w:r>
      <w:r w:rsidRPr="00C00B52" w:rsidR="00DC48F3">
        <w:rPr>
          <w:sz w:val="24"/>
          <w:szCs w:val="24"/>
        </w:rPr>
        <w:t xml:space="preserve">xamples of letters and emails used to request this information from large local governments and state governments are included in </w:t>
      </w:r>
      <w:r w:rsidRPr="00AB4841" w:rsidR="00DC48F3">
        <w:rPr>
          <w:sz w:val="24"/>
          <w:szCs w:val="24"/>
        </w:rPr>
        <w:t xml:space="preserve">Attachment </w:t>
      </w:r>
      <w:r w:rsidRPr="00AB4841" w:rsidR="00C00B52">
        <w:rPr>
          <w:sz w:val="24"/>
          <w:szCs w:val="24"/>
        </w:rPr>
        <w:t>1</w:t>
      </w:r>
      <w:r w:rsidRPr="00C00B52" w:rsidR="00DC48F3">
        <w:rPr>
          <w:sz w:val="24"/>
          <w:szCs w:val="24"/>
        </w:rPr>
        <w:t>.</w:t>
      </w:r>
      <w:r w:rsidR="00DC48F3">
        <w:rPr>
          <w:sz w:val="24"/>
          <w:szCs w:val="24"/>
        </w:rPr>
        <w:t xml:space="preserve">  </w:t>
      </w:r>
      <w:r w:rsidRPr="009256FD">
        <w:rPr>
          <w:sz w:val="24"/>
          <w:szCs w:val="24"/>
        </w:rPr>
        <w:t xml:space="preserve">Central collection contacts </w:t>
      </w:r>
      <w:proofErr w:type="gramStart"/>
      <w:r w:rsidRPr="009256FD">
        <w:rPr>
          <w:sz w:val="24"/>
          <w:szCs w:val="24"/>
        </w:rPr>
        <w:t>are able to</w:t>
      </w:r>
      <w:proofErr w:type="gramEnd"/>
      <w:r w:rsidRPr="009256FD">
        <w:rPr>
          <w:sz w:val="24"/>
          <w:szCs w:val="24"/>
        </w:rPr>
        <w:t xml:space="preserve"> upload their electronic data files through the Census Bureau’s Centur</w:t>
      </w:r>
      <w:r>
        <w:rPr>
          <w:sz w:val="24"/>
          <w:szCs w:val="24"/>
        </w:rPr>
        <w:t>ion web instrument (</w:t>
      </w:r>
      <w:r w:rsidRPr="00AB4841">
        <w:rPr>
          <w:sz w:val="24"/>
          <w:szCs w:val="24"/>
        </w:rPr>
        <w:t xml:space="preserve">Attachment </w:t>
      </w:r>
      <w:r w:rsidRPr="00C00B52">
        <w:rPr>
          <w:sz w:val="24"/>
          <w:szCs w:val="24"/>
        </w:rPr>
        <w:t>2).</w:t>
      </w:r>
      <w:r w:rsidRPr="009256FD">
        <w:rPr>
          <w:sz w:val="24"/>
          <w:szCs w:val="24"/>
        </w:rPr>
        <w:t xml:space="preserve"> </w:t>
      </w:r>
    </w:p>
    <w:p w:rsidR="00F77794" w:rsidP="00B405A0" w:rsidRDefault="00DC48F3" w14:paraId="19036A03" w14:textId="35B699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rPr>
          <w:sz w:val="24"/>
          <w:szCs w:val="24"/>
        </w:rPr>
      </w:pPr>
      <w:r>
        <w:rPr>
          <w:sz w:val="24"/>
          <w:szCs w:val="24"/>
        </w:rPr>
        <w:br/>
      </w:r>
    </w:p>
    <w:p w:rsidR="00F77794" w:rsidP="00C94B73" w:rsidRDefault="00F77794" w14:paraId="3306B169" w14:textId="695EC3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2E4510" w:rsidR="00C94B73" w:rsidP="00C94B73" w:rsidRDefault="00C94B73" w14:paraId="22D0C51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2E4510">
        <w:rPr>
          <w:b/>
          <w:sz w:val="24"/>
          <w:szCs w:val="24"/>
        </w:rPr>
        <w:t>4.</w:t>
      </w:r>
      <w:r w:rsidRPr="002E4510">
        <w:rPr>
          <w:b/>
          <w:sz w:val="24"/>
          <w:szCs w:val="24"/>
        </w:rPr>
        <w:tab/>
        <w:t>Efforts to Identify Duplication</w:t>
      </w:r>
    </w:p>
    <w:p w:rsidR="00B40F45" w:rsidP="008B6F29" w:rsidRDefault="00B40F45" w14:paraId="372DEF42" w14:textId="77777777">
      <w:pPr>
        <w:pStyle w:val="PlainText"/>
        <w:ind w:left="360"/>
        <w:rPr>
          <w:rFonts w:ascii="Times New Roman" w:hAnsi="Times New Roman" w:eastAsia="MS Mincho" w:cs="Times New Roman"/>
          <w:sz w:val="24"/>
          <w:szCs w:val="23"/>
        </w:rPr>
      </w:pPr>
    </w:p>
    <w:p w:rsidRPr="00D3738D" w:rsidR="008B6F29" w:rsidP="00D3738D" w:rsidRDefault="008B6F29" w14:paraId="1E0E941D" w14:textId="4F8EDFD6">
      <w:pPr>
        <w:pStyle w:val="PlainText"/>
        <w:spacing w:line="276" w:lineRule="auto"/>
        <w:ind w:left="360"/>
        <w:rPr>
          <w:rFonts w:ascii="Times New Roman" w:hAnsi="Times New Roman" w:cs="Times New Roman" w:eastAsiaTheme="minorHAnsi"/>
          <w:sz w:val="24"/>
          <w:szCs w:val="24"/>
        </w:rPr>
      </w:pPr>
      <w:r w:rsidRPr="00D3738D">
        <w:rPr>
          <w:rFonts w:ascii="Times New Roman" w:hAnsi="Times New Roman" w:cs="Times New Roman" w:eastAsiaTheme="minorHAnsi"/>
          <w:sz w:val="24"/>
          <w:szCs w:val="24"/>
        </w:rPr>
        <w:t xml:space="preserve">The Public Employment &amp; Payroll program does not duplicate any other data collection.  Research and consultation with public interest groups and representatives of other Federal agencies, such as BLS and National Center for Education Statistics, ensures the absence of duplication.  </w:t>
      </w:r>
    </w:p>
    <w:p w:rsidRPr="00C94B73" w:rsidR="00C94B73" w:rsidP="00C94B73" w:rsidRDefault="00C94B73" w14:paraId="3E25C2D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Default="00C94B73" w14:paraId="7759899D" w14:textId="4C70930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7B317E">
        <w:rPr>
          <w:sz w:val="24"/>
          <w:szCs w:val="24"/>
        </w:rPr>
        <w:t>The Census Bureau uses five</w:t>
      </w:r>
      <w:r w:rsidRPr="00C94B73">
        <w:rPr>
          <w:sz w:val="24"/>
          <w:szCs w:val="24"/>
        </w:rPr>
        <w:t xml:space="preserve"> principal strategies to minimize duplication</w:t>
      </w:r>
      <w:r w:rsidR="008B6F29">
        <w:rPr>
          <w:sz w:val="24"/>
          <w:szCs w:val="24"/>
        </w:rPr>
        <w:t xml:space="preserve"> of government finance data</w:t>
      </w:r>
      <w:r w:rsidRPr="00C94B73">
        <w:rPr>
          <w:sz w:val="24"/>
          <w:szCs w:val="24"/>
        </w:rPr>
        <w:t xml:space="preserve">: central collection research; a </w:t>
      </w:r>
      <w:r w:rsidRPr="00C94B73" w:rsidR="00334F84">
        <w:rPr>
          <w:sz w:val="24"/>
          <w:szCs w:val="24"/>
        </w:rPr>
        <w:t>continuous</w:t>
      </w:r>
      <w:r w:rsidRPr="00C94B73">
        <w:rPr>
          <w:sz w:val="24"/>
          <w:szCs w:val="24"/>
        </w:rPr>
        <w:t xml:space="preserve"> review of existing commercial and state data sources; contacts w</w:t>
      </w:r>
      <w:r w:rsidR="00C6724F">
        <w:rPr>
          <w:sz w:val="24"/>
          <w:szCs w:val="24"/>
        </w:rPr>
        <w:t xml:space="preserve">ith other Federal agencies; </w:t>
      </w:r>
      <w:r w:rsidRPr="00C94B73">
        <w:rPr>
          <w:sz w:val="24"/>
          <w:szCs w:val="24"/>
        </w:rPr>
        <w:t>feedback from data users</w:t>
      </w:r>
      <w:r w:rsidR="00C6724F">
        <w:rPr>
          <w:sz w:val="24"/>
          <w:szCs w:val="24"/>
        </w:rPr>
        <w:t>;</w:t>
      </w:r>
      <w:r w:rsidRPr="00C94B73">
        <w:rPr>
          <w:sz w:val="24"/>
          <w:szCs w:val="24"/>
        </w:rPr>
        <w:t xml:space="preserve"> and </w:t>
      </w:r>
      <w:r w:rsidR="00C6724F">
        <w:rPr>
          <w:sz w:val="24"/>
          <w:szCs w:val="24"/>
        </w:rPr>
        <w:t xml:space="preserve">feedback from </w:t>
      </w:r>
      <w:r w:rsidR="00660EC0">
        <w:rPr>
          <w:sz w:val="24"/>
          <w:szCs w:val="24"/>
        </w:rPr>
        <w:t xml:space="preserve">data </w:t>
      </w:r>
      <w:r w:rsidRPr="00C94B73">
        <w:rPr>
          <w:sz w:val="24"/>
          <w:szCs w:val="24"/>
        </w:rPr>
        <w:t>suppliers.</w:t>
      </w:r>
    </w:p>
    <w:p w:rsidR="0048341A" w:rsidP="00C94B73" w:rsidRDefault="002E4510" w14:paraId="451C0B04" w14:textId="253D70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br/>
      </w:r>
    </w:p>
    <w:p w:rsidRPr="00C94B73" w:rsidR="00C94B73" w:rsidP="00C94B73" w:rsidRDefault="00C94B73" w14:paraId="07B00BE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u w:val="single"/>
        </w:rPr>
        <w:t>Central Collection Research</w:t>
      </w:r>
      <w:r w:rsidRPr="00C94B73">
        <w:rPr>
          <w:sz w:val="24"/>
          <w:szCs w:val="24"/>
        </w:rPr>
        <w:t xml:space="preserve">    </w:t>
      </w:r>
    </w:p>
    <w:p w:rsidRPr="0082448A" w:rsidR="00C94B73" w:rsidP="00C94B73" w:rsidRDefault="00C94B73" w14:paraId="07C5BB5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p>
    <w:p w:rsidRPr="00C94B73" w:rsidR="00C94B73" w:rsidP="00C94B73" w:rsidRDefault="00C94B73" w14:paraId="47AFEBD1" w14:textId="0B3B0D3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 xml:space="preserve">Our central collection agreements and research provide feedback about the availability of potential state data sources.  </w:t>
      </w:r>
      <w:r w:rsidRPr="0009403D">
        <w:rPr>
          <w:sz w:val="24"/>
          <w:szCs w:val="24"/>
        </w:rPr>
        <w:t xml:space="preserve">This program requires an annual detailed maintenance review with our state and local government respondents.  This helps us stay current </w:t>
      </w:r>
      <w:r w:rsidR="008B6F29">
        <w:rPr>
          <w:sz w:val="24"/>
          <w:szCs w:val="24"/>
        </w:rPr>
        <w:t xml:space="preserve">on </w:t>
      </w:r>
      <w:r w:rsidRPr="0009403D">
        <w:rPr>
          <w:sz w:val="24"/>
          <w:szCs w:val="24"/>
        </w:rPr>
        <w:lastRenderedPageBreak/>
        <w:t>possible alternative data sources and, therefore, eliminate duplication of effort.</w:t>
      </w:r>
      <w:r w:rsidRPr="00E778E1" w:rsidR="00660EC0">
        <w:rPr>
          <w:sz w:val="24"/>
          <w:szCs w:val="24"/>
        </w:rPr>
        <w:t xml:space="preserve"> </w:t>
      </w:r>
      <w:r w:rsidR="00660EC0">
        <w:rPr>
          <w:sz w:val="24"/>
          <w:szCs w:val="24"/>
        </w:rPr>
        <w:t xml:space="preserve"> We</w:t>
      </w:r>
      <w:r w:rsidRPr="00C94B73">
        <w:rPr>
          <w:sz w:val="24"/>
          <w:szCs w:val="24"/>
        </w:rPr>
        <w:t xml:space="preserve"> encourage joint data collection arrangements </w:t>
      </w:r>
      <w:r w:rsidR="008B6F29">
        <w:rPr>
          <w:sz w:val="24"/>
          <w:szCs w:val="24"/>
        </w:rPr>
        <w:t xml:space="preserve">with the states </w:t>
      </w:r>
      <w:r w:rsidRPr="00C94B73">
        <w:rPr>
          <w:sz w:val="24"/>
          <w:szCs w:val="24"/>
        </w:rPr>
        <w:t xml:space="preserve">to minimize duplication.  </w:t>
      </w:r>
    </w:p>
    <w:p w:rsidRPr="00C94B73" w:rsidR="00A9122A" w:rsidP="00EA779E" w:rsidRDefault="00EA779E" w14:paraId="42F67F2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p>
    <w:p w:rsidRPr="00C94B73" w:rsidR="00C94B73" w:rsidP="00C94B73" w:rsidRDefault="00C94B73" w14:paraId="0578C6E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u w:val="single"/>
        </w:rPr>
        <w:t>Existing Commercial and State Data</w:t>
      </w:r>
      <w:r w:rsidRPr="00C94B73">
        <w:rPr>
          <w:sz w:val="24"/>
          <w:szCs w:val="24"/>
        </w:rPr>
        <w:t xml:space="preserve">  </w:t>
      </w:r>
    </w:p>
    <w:p w:rsidRPr="00C94B73" w:rsidR="00C94B73" w:rsidP="00C94B73" w:rsidRDefault="00C94B73" w14:paraId="057417B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C94B73" w:rsidR="00C94B73" w:rsidP="00F16077" w:rsidRDefault="00C94B73" w14:paraId="51BE8200" w14:textId="400AB7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 xml:space="preserve">We access many </w:t>
      </w:r>
      <w:r w:rsidR="007B317E">
        <w:rPr>
          <w:sz w:val="24"/>
          <w:szCs w:val="24"/>
        </w:rPr>
        <w:t xml:space="preserve">governmental debt </w:t>
      </w:r>
      <w:r w:rsidRPr="00C94B73">
        <w:rPr>
          <w:sz w:val="24"/>
          <w:szCs w:val="24"/>
        </w:rPr>
        <w:t xml:space="preserve">data sources disseminated by governments and commercial entities, </w:t>
      </w:r>
      <w:r w:rsidR="00AB4841">
        <w:rPr>
          <w:sz w:val="24"/>
          <w:szCs w:val="24"/>
        </w:rPr>
        <w:t xml:space="preserve">such as </w:t>
      </w:r>
      <w:proofErr w:type="spellStart"/>
      <w:r w:rsidR="00C00B52">
        <w:rPr>
          <w:sz w:val="24"/>
          <w:szCs w:val="24"/>
        </w:rPr>
        <w:t>Mergent</w:t>
      </w:r>
      <w:proofErr w:type="spellEnd"/>
      <w:r w:rsidR="00AB4841">
        <w:rPr>
          <w:sz w:val="24"/>
          <w:szCs w:val="24"/>
        </w:rPr>
        <w:t>,</w:t>
      </w:r>
      <w:r w:rsidR="00C00B52">
        <w:rPr>
          <w:sz w:val="24"/>
          <w:szCs w:val="24"/>
        </w:rPr>
        <w:t xml:space="preserve"> to </w:t>
      </w:r>
      <w:r w:rsidR="003A71D5">
        <w:rPr>
          <w:sz w:val="24"/>
          <w:szCs w:val="24"/>
        </w:rPr>
        <w:t>identify duplication</w:t>
      </w:r>
      <w:r w:rsidRPr="00C94B73">
        <w:rPr>
          <w:sz w:val="24"/>
          <w:szCs w:val="24"/>
        </w:rPr>
        <w:t xml:space="preserve">.  We obtain these data in both printed and electronic formats.  </w:t>
      </w:r>
      <w:r w:rsidR="000A0F7F">
        <w:rPr>
          <w:sz w:val="24"/>
          <w:szCs w:val="24"/>
        </w:rPr>
        <w:t xml:space="preserve">In limited instances, data on the issuance of public debt may be utilized. </w:t>
      </w:r>
      <w:r w:rsidR="009759CC">
        <w:rPr>
          <w:sz w:val="24"/>
          <w:szCs w:val="24"/>
        </w:rPr>
        <w:t>Additionally</w:t>
      </w:r>
      <w:r w:rsidR="000A0F7F">
        <w:rPr>
          <w:sz w:val="24"/>
          <w:szCs w:val="24"/>
        </w:rPr>
        <w:t>, o</w:t>
      </w:r>
      <w:r w:rsidRPr="00C94B73">
        <w:rPr>
          <w:sz w:val="24"/>
          <w:szCs w:val="24"/>
        </w:rPr>
        <w:t xml:space="preserve">ur review of research literature alerts us to other potential sources of information, both commercial and </w:t>
      </w:r>
      <w:proofErr w:type="gramStart"/>
      <w:r w:rsidRPr="00C94B73">
        <w:rPr>
          <w:sz w:val="24"/>
          <w:szCs w:val="24"/>
        </w:rPr>
        <w:t>government-generated</w:t>
      </w:r>
      <w:proofErr w:type="gramEnd"/>
      <w:r w:rsidRPr="00C94B73">
        <w:rPr>
          <w:sz w:val="24"/>
          <w:szCs w:val="24"/>
        </w:rPr>
        <w:t xml:space="preserve">.  </w:t>
      </w:r>
    </w:p>
    <w:p w:rsidRPr="0082448A" w:rsidR="00C94B73" w:rsidP="00C94B73" w:rsidRDefault="00C94B73" w14:paraId="148E0E8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p>
    <w:p w:rsidRPr="00C94B73" w:rsidR="00C94B73" w:rsidP="00C94B73" w:rsidRDefault="00C94B73" w14:paraId="28CFD9F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u w:val="single"/>
        </w:rPr>
        <w:t>Other Federal Agencies</w:t>
      </w:r>
      <w:r w:rsidRPr="00C94B73">
        <w:rPr>
          <w:sz w:val="24"/>
          <w:szCs w:val="24"/>
        </w:rPr>
        <w:t xml:space="preserve">           </w:t>
      </w:r>
    </w:p>
    <w:p w:rsidRPr="0082448A" w:rsidR="00C94B73" w:rsidP="00C94B73" w:rsidRDefault="00C94B73" w14:paraId="48E97D7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p>
    <w:p w:rsidRPr="0082448A" w:rsidR="00C94B73" w:rsidP="00C94B73" w:rsidRDefault="00C94B73" w14:paraId="4A124707" w14:textId="2EABAA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r>
        <w:rPr>
          <w:sz w:val="24"/>
          <w:szCs w:val="24"/>
        </w:rPr>
        <w:tab/>
      </w:r>
      <w:r w:rsidRPr="00C94B73">
        <w:rPr>
          <w:sz w:val="24"/>
          <w:szCs w:val="24"/>
        </w:rPr>
        <w:t xml:space="preserve">We have </w:t>
      </w:r>
      <w:r w:rsidR="00B058C9">
        <w:rPr>
          <w:sz w:val="24"/>
          <w:szCs w:val="24"/>
        </w:rPr>
        <w:t>frequent</w:t>
      </w:r>
      <w:r w:rsidRPr="00C94B73">
        <w:rPr>
          <w:sz w:val="24"/>
          <w:szCs w:val="24"/>
        </w:rPr>
        <w:t xml:space="preserve"> contact with other Federal statistical agencies, such as the National Center for Education Statistics, the BE</w:t>
      </w:r>
      <w:r w:rsidRPr="00C94B73" w:rsidR="00334F84">
        <w:rPr>
          <w:sz w:val="24"/>
          <w:szCs w:val="24"/>
        </w:rPr>
        <w:t>A</w:t>
      </w:r>
      <w:r w:rsidRPr="00C94B73">
        <w:rPr>
          <w:sz w:val="24"/>
          <w:szCs w:val="24"/>
        </w:rPr>
        <w:t xml:space="preserve">, </w:t>
      </w:r>
      <w:r w:rsidR="0048341A">
        <w:rPr>
          <w:sz w:val="24"/>
          <w:szCs w:val="24"/>
        </w:rPr>
        <w:t xml:space="preserve">the Department of Labor, </w:t>
      </w:r>
      <w:r w:rsidRPr="00C94B73">
        <w:rPr>
          <w:sz w:val="24"/>
          <w:szCs w:val="24"/>
        </w:rPr>
        <w:t>and the Federal Reserve Board</w:t>
      </w:r>
      <w:r w:rsidR="00712775">
        <w:rPr>
          <w:sz w:val="24"/>
          <w:szCs w:val="24"/>
        </w:rPr>
        <w:t xml:space="preserve">.  </w:t>
      </w:r>
      <w:r w:rsidRPr="00C94B73">
        <w:rPr>
          <w:sz w:val="24"/>
          <w:szCs w:val="24"/>
        </w:rPr>
        <w:t>These contacts make us aware of the existence of other Federal government information we might be able to use and, therefore, ensure that there is no duplication.</w:t>
      </w:r>
      <w:r w:rsidR="00E77FB1">
        <w:rPr>
          <w:sz w:val="24"/>
          <w:szCs w:val="24"/>
        </w:rPr>
        <w:t xml:space="preserve">  Additionally, we utilize </w:t>
      </w:r>
      <w:r w:rsidR="00660EC0">
        <w:rPr>
          <w:sz w:val="24"/>
          <w:szCs w:val="24"/>
        </w:rPr>
        <w:t>Department</w:t>
      </w:r>
      <w:r w:rsidR="00E77FB1">
        <w:rPr>
          <w:sz w:val="24"/>
          <w:szCs w:val="24"/>
        </w:rPr>
        <w:t xml:space="preserve"> of Education higher education data from the Integrated Postsecondary Education Data System and local government elementary and secondary school data</w:t>
      </w:r>
      <w:r w:rsidR="00660EC0">
        <w:rPr>
          <w:sz w:val="24"/>
          <w:szCs w:val="24"/>
        </w:rPr>
        <w:t xml:space="preserve"> collected by another Census Bureau </w:t>
      </w:r>
      <w:r w:rsidR="00D3738D">
        <w:rPr>
          <w:sz w:val="24"/>
          <w:szCs w:val="24"/>
        </w:rPr>
        <w:t>program under</w:t>
      </w:r>
      <w:r w:rsidR="003E2EDA">
        <w:rPr>
          <w:sz w:val="24"/>
          <w:szCs w:val="24"/>
        </w:rPr>
        <w:t xml:space="preserve"> a separate request.</w:t>
      </w:r>
      <w:r w:rsidR="003E2EDA">
        <w:rPr>
          <w:rStyle w:val="FootnoteReference"/>
          <w:sz w:val="24"/>
          <w:szCs w:val="24"/>
        </w:rPr>
        <w:footnoteReference w:id="2"/>
      </w:r>
      <w:r w:rsidR="00E77FB1">
        <w:rPr>
          <w:sz w:val="24"/>
          <w:szCs w:val="24"/>
        </w:rPr>
        <w:t xml:space="preserve">  </w:t>
      </w:r>
      <w:r w:rsidR="00DC48F3">
        <w:rPr>
          <w:sz w:val="24"/>
          <w:szCs w:val="24"/>
        </w:rPr>
        <w:br/>
      </w:r>
    </w:p>
    <w:p w:rsidRPr="00C94B73" w:rsidR="00C94B73" w:rsidP="00C94B73" w:rsidRDefault="00F16077" w14:paraId="3A3BA8B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sidR="00C94B73">
        <w:rPr>
          <w:sz w:val="24"/>
          <w:szCs w:val="24"/>
          <w:u w:val="single"/>
        </w:rPr>
        <w:t>Feedback from Data Users</w:t>
      </w:r>
    </w:p>
    <w:p w:rsidRPr="0082448A" w:rsidR="00C94B73" w:rsidP="00C94B73" w:rsidRDefault="00C94B73" w14:paraId="1DC35D4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r w:rsidRPr="00C94B73">
        <w:rPr>
          <w:sz w:val="24"/>
          <w:szCs w:val="24"/>
        </w:rPr>
        <w:t xml:space="preserve"> </w:t>
      </w:r>
    </w:p>
    <w:p w:rsidR="00C00B52" w:rsidP="00C94B73" w:rsidRDefault="00C94B73" w14:paraId="1A58F9B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 xml:space="preserve">Data users often provide information about alternative data sources.  </w:t>
      </w:r>
      <w:r w:rsidR="00B058C9">
        <w:rPr>
          <w:sz w:val="24"/>
          <w:szCs w:val="24"/>
        </w:rPr>
        <w:t>R</w:t>
      </w:r>
      <w:r w:rsidRPr="00C94B73">
        <w:rPr>
          <w:sz w:val="24"/>
          <w:szCs w:val="24"/>
        </w:rPr>
        <w:t>esearchers have unique accessibility to our survey data detail because there are no data confidentiality restrictions.  In reconciling local data sources to our survey detail, they present data alternatives, and we analyze these so</w:t>
      </w:r>
      <w:r w:rsidR="00C6724F">
        <w:rPr>
          <w:sz w:val="24"/>
          <w:szCs w:val="24"/>
        </w:rPr>
        <w:t xml:space="preserve">urces.  As a result, we receive </w:t>
      </w:r>
      <w:r w:rsidRPr="00C94B73">
        <w:rPr>
          <w:sz w:val="24"/>
          <w:szCs w:val="24"/>
        </w:rPr>
        <w:t xml:space="preserve">current and useful information about alternative data sources. </w:t>
      </w:r>
      <w:r w:rsidR="0048341A">
        <w:rPr>
          <w:sz w:val="24"/>
          <w:szCs w:val="24"/>
        </w:rPr>
        <w:t xml:space="preserve">  </w:t>
      </w:r>
    </w:p>
    <w:p w:rsidRPr="00C94B73" w:rsidR="00C94B73" w:rsidP="00C94B73" w:rsidRDefault="00C94B73" w14:paraId="6ADE3180" w14:textId="5D18C56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rPr>
        <w:tab/>
      </w:r>
    </w:p>
    <w:p w:rsidRPr="009A0C67" w:rsidR="00C94B73" w:rsidP="00C94B73" w:rsidRDefault="00C94B73" w14:paraId="691DEAF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sectPr w:rsidRPr="009A0C67" w:rsidR="00C94B73" w:rsidSect="007C5642">
          <w:footerReference w:type="default" r:id="rId8"/>
          <w:type w:val="continuous"/>
          <w:pgSz w:w="12240" w:h="15840"/>
          <w:pgMar w:top="1440" w:right="1440" w:bottom="1440" w:left="1440" w:header="1440" w:footer="1440" w:gutter="0"/>
          <w:cols w:space="720"/>
          <w:docGrid w:linePitch="272"/>
        </w:sectPr>
      </w:pPr>
    </w:p>
    <w:p w:rsidRPr="0038232E" w:rsidR="00C94B73" w:rsidP="00AB4841" w:rsidRDefault="00C94B73" w14:paraId="5649E8E6" w14:textId="34FF769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sidRPr="006650F5">
        <w:rPr>
          <w:sz w:val="24"/>
          <w:szCs w:val="24"/>
        </w:rPr>
        <w:tab/>
      </w:r>
      <w:r w:rsidRPr="006650F5">
        <w:rPr>
          <w:sz w:val="24"/>
          <w:szCs w:val="24"/>
          <w:u w:val="single"/>
        </w:rPr>
        <w:t xml:space="preserve">Feedback from Data </w:t>
      </w:r>
      <w:r w:rsidRPr="006650F5" w:rsidR="001567B9">
        <w:rPr>
          <w:sz w:val="24"/>
          <w:szCs w:val="24"/>
          <w:u w:val="single"/>
        </w:rPr>
        <w:t>Suppliers</w:t>
      </w:r>
    </w:p>
    <w:p w:rsidRPr="00C94B73" w:rsidR="00C94B73" w:rsidP="00F16077" w:rsidRDefault="00C94B73" w14:paraId="6C789D5D" w14:textId="77777777">
      <w:pPr>
        <w:tabs>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 xml:space="preserve"> </w:t>
      </w:r>
    </w:p>
    <w:p w:rsidR="00C94B73" w:rsidP="00E25EE3" w:rsidRDefault="00C94B73" w14:paraId="6A39E282" w14:textId="59A4C3C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t xml:space="preserve">In recent </w:t>
      </w:r>
      <w:r w:rsidR="009C6D81">
        <w:rPr>
          <w:sz w:val="24"/>
          <w:szCs w:val="24"/>
        </w:rPr>
        <w:t>years</w:t>
      </w:r>
      <w:r w:rsidRPr="00C94B73">
        <w:rPr>
          <w:sz w:val="24"/>
          <w:szCs w:val="24"/>
        </w:rPr>
        <w:t xml:space="preserve">, we have </w:t>
      </w:r>
      <w:r w:rsidR="009C6D81">
        <w:rPr>
          <w:sz w:val="24"/>
          <w:szCs w:val="24"/>
        </w:rPr>
        <w:t>participated in</w:t>
      </w:r>
      <w:r w:rsidRPr="00C94B73">
        <w:rPr>
          <w:sz w:val="24"/>
          <w:szCs w:val="24"/>
        </w:rPr>
        <w:t xml:space="preserve"> outreach efforts </w:t>
      </w:r>
      <w:r w:rsidR="00CD4D4E">
        <w:rPr>
          <w:sz w:val="24"/>
          <w:szCs w:val="24"/>
        </w:rPr>
        <w:t>to</w:t>
      </w:r>
      <w:r w:rsidRPr="00C94B73">
        <w:rPr>
          <w:sz w:val="24"/>
          <w:szCs w:val="24"/>
        </w:rPr>
        <w:t xml:space="preserve"> local </w:t>
      </w:r>
      <w:r w:rsidRPr="00C94B73" w:rsidR="00334F84">
        <w:rPr>
          <w:sz w:val="24"/>
          <w:szCs w:val="24"/>
        </w:rPr>
        <w:t>governments</w:t>
      </w:r>
      <w:r w:rsidRPr="00C94B73">
        <w:rPr>
          <w:sz w:val="24"/>
          <w:szCs w:val="24"/>
        </w:rPr>
        <w:t xml:space="preserve"> to research </w:t>
      </w:r>
      <w:r w:rsidR="00B058C9">
        <w:rPr>
          <w:sz w:val="24"/>
          <w:szCs w:val="24"/>
        </w:rPr>
        <w:t xml:space="preserve">their </w:t>
      </w:r>
      <w:r w:rsidRPr="00C94B73">
        <w:rPr>
          <w:sz w:val="24"/>
          <w:szCs w:val="24"/>
        </w:rPr>
        <w:t xml:space="preserve">record keeping </w:t>
      </w:r>
      <w:r w:rsidRPr="00C94B73" w:rsidR="00334F84">
        <w:rPr>
          <w:sz w:val="24"/>
          <w:szCs w:val="24"/>
        </w:rPr>
        <w:t>practices</w:t>
      </w:r>
      <w:r w:rsidRPr="00C94B73">
        <w:rPr>
          <w:sz w:val="24"/>
          <w:szCs w:val="24"/>
        </w:rPr>
        <w:t xml:space="preserve">. </w:t>
      </w:r>
      <w:r w:rsidR="00A87D86">
        <w:rPr>
          <w:sz w:val="24"/>
          <w:szCs w:val="24"/>
        </w:rPr>
        <w:t xml:space="preserve">In </w:t>
      </w:r>
      <w:r w:rsidR="00CE4E3E">
        <w:rPr>
          <w:sz w:val="24"/>
          <w:szCs w:val="24"/>
        </w:rPr>
        <w:t>2020</w:t>
      </w:r>
      <w:r w:rsidR="00A87D86">
        <w:rPr>
          <w:sz w:val="24"/>
          <w:szCs w:val="24"/>
        </w:rPr>
        <w:t xml:space="preserve">, </w:t>
      </w:r>
      <w:r w:rsidR="00C00B52">
        <w:rPr>
          <w:sz w:val="24"/>
          <w:szCs w:val="24"/>
        </w:rPr>
        <w:t xml:space="preserve">cognitive testing </w:t>
      </w:r>
      <w:r w:rsidR="006E0263">
        <w:rPr>
          <w:sz w:val="24"/>
          <w:szCs w:val="24"/>
        </w:rPr>
        <w:t xml:space="preserve">of the </w:t>
      </w:r>
      <w:r w:rsidR="00CE4E3E">
        <w:rPr>
          <w:rFonts w:eastAsia="Times New Roman"/>
          <w:sz w:val="24"/>
        </w:rPr>
        <w:t xml:space="preserve">Annual Survey of State Tax Collections, a component of the </w:t>
      </w:r>
      <w:r w:rsidRPr="003808D2" w:rsidR="00CE4E3E">
        <w:rPr>
          <w:rFonts w:eastAsia="Times New Roman"/>
          <w:sz w:val="24"/>
        </w:rPr>
        <w:t>Annual Surveys</w:t>
      </w:r>
      <w:r w:rsidRPr="00EA2F13" w:rsidR="00CE4E3E">
        <w:rPr>
          <w:sz w:val="24"/>
          <w:szCs w:val="24"/>
        </w:rPr>
        <w:t xml:space="preserve"> of State and Local Government </w:t>
      </w:r>
      <w:r w:rsidRPr="00EA2F13" w:rsidR="00CE4E3E">
        <w:rPr>
          <w:sz w:val="24"/>
          <w:szCs w:val="24"/>
        </w:rPr>
        <w:lastRenderedPageBreak/>
        <w:t>Finances</w:t>
      </w:r>
      <w:r w:rsidDel="00CE4E3E" w:rsidR="00CE4E3E">
        <w:rPr>
          <w:sz w:val="24"/>
          <w:szCs w:val="24"/>
        </w:rPr>
        <w:t xml:space="preserve"> </w:t>
      </w:r>
      <w:r w:rsidR="00E137B3">
        <w:rPr>
          <w:sz w:val="24"/>
          <w:szCs w:val="24"/>
        </w:rPr>
        <w:t xml:space="preserve">was conducted </w:t>
      </w:r>
      <w:r w:rsidR="006771E1">
        <w:rPr>
          <w:sz w:val="24"/>
          <w:szCs w:val="24"/>
        </w:rPr>
        <w:t xml:space="preserve"> with </w:t>
      </w:r>
      <w:r w:rsidRPr="00C94B73" w:rsidR="007B317E">
        <w:rPr>
          <w:sz w:val="24"/>
          <w:szCs w:val="24"/>
        </w:rPr>
        <w:t xml:space="preserve">various </w:t>
      </w:r>
      <w:r w:rsidR="007B317E">
        <w:rPr>
          <w:sz w:val="24"/>
          <w:szCs w:val="24"/>
        </w:rPr>
        <w:t xml:space="preserve"> </w:t>
      </w:r>
      <w:r w:rsidR="009C6D81">
        <w:rPr>
          <w:sz w:val="24"/>
          <w:szCs w:val="24"/>
        </w:rPr>
        <w:t xml:space="preserve">state </w:t>
      </w:r>
      <w:r w:rsidRPr="00C94B73" w:rsidR="00334F84">
        <w:rPr>
          <w:sz w:val="24"/>
          <w:szCs w:val="24"/>
        </w:rPr>
        <w:t>governments</w:t>
      </w:r>
      <w:r w:rsidR="00B34D66">
        <w:rPr>
          <w:sz w:val="24"/>
          <w:szCs w:val="24"/>
        </w:rPr>
        <w:t xml:space="preserve"> to determine </w:t>
      </w:r>
      <w:r w:rsidRPr="0032104E" w:rsidR="00936DF4">
        <w:rPr>
          <w:sz w:val="24"/>
          <w:szCs w:val="24"/>
        </w:rPr>
        <w:t>the feasibility of collecting the new data items and showed updates did not impact overall response time.</w:t>
      </w:r>
    </w:p>
    <w:p w:rsidRPr="00C94B73" w:rsidR="00C94B73" w:rsidP="0032104E" w:rsidRDefault="00C94B73" w14:paraId="49B37A7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E824B4" w:rsidP="00F16077" w:rsidRDefault="00E824B4" w14:paraId="784151F7" w14:textId="77777777">
      <w:pPr>
        <w:tabs>
          <w:tab w:val="left" w:pos="-990"/>
          <w:tab w:val="left" w:pos="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p>
    <w:p w:rsidR="00E824B4" w:rsidP="00F16077" w:rsidRDefault="00E824B4" w14:paraId="7D952DEF" w14:textId="77777777">
      <w:pPr>
        <w:tabs>
          <w:tab w:val="left" w:pos="-990"/>
          <w:tab w:val="left" w:pos="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p>
    <w:p w:rsidR="00E824B4" w:rsidP="00F16077" w:rsidRDefault="00E824B4" w14:paraId="3DC05CFD" w14:textId="77777777">
      <w:pPr>
        <w:tabs>
          <w:tab w:val="left" w:pos="-990"/>
          <w:tab w:val="left" w:pos="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p>
    <w:p w:rsidRPr="0038232E" w:rsidR="00C94B73" w:rsidP="00F16077" w:rsidRDefault="00C94B73" w14:paraId="056D9D32" w14:textId="60587D00">
      <w:pPr>
        <w:tabs>
          <w:tab w:val="left" w:pos="-990"/>
          <w:tab w:val="left" w:pos="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5.</w:t>
      </w:r>
      <w:r w:rsidRPr="0038232E">
        <w:rPr>
          <w:b/>
          <w:sz w:val="24"/>
          <w:szCs w:val="24"/>
        </w:rPr>
        <w:tab/>
      </w:r>
      <w:r w:rsidRPr="0038232E" w:rsidR="00F16077">
        <w:rPr>
          <w:b/>
          <w:sz w:val="24"/>
          <w:szCs w:val="24"/>
        </w:rPr>
        <w:tab/>
      </w:r>
      <w:r w:rsidRPr="0038232E">
        <w:rPr>
          <w:b/>
          <w:sz w:val="24"/>
          <w:szCs w:val="24"/>
        </w:rPr>
        <w:t>Minimizing Burden</w:t>
      </w:r>
    </w:p>
    <w:p w:rsidRPr="00C94B73" w:rsidR="00C94B73" w:rsidP="00C94B73" w:rsidRDefault="00C94B73" w14:paraId="59342D9A"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rsidRPr="00C94B73" w:rsidR="00C94B73" w:rsidP="00F16077" w:rsidRDefault="00C94B73" w14:paraId="41C64DC1" w14:textId="6AA39FD4">
      <w:pPr>
        <w:tabs>
          <w:tab w:val="left" w:pos="-9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450" w:right="360" w:hanging="360"/>
        <w:rPr>
          <w:sz w:val="24"/>
          <w:szCs w:val="24"/>
        </w:rPr>
      </w:pPr>
      <w:r>
        <w:rPr>
          <w:sz w:val="24"/>
          <w:szCs w:val="24"/>
        </w:rPr>
        <w:tab/>
      </w:r>
      <w:r w:rsidR="009759CC">
        <w:rPr>
          <w:rFonts w:eastAsia="MS Mincho"/>
          <w:sz w:val="24"/>
          <w:szCs w:val="23"/>
        </w:rPr>
        <w:t xml:space="preserve">The Census Bureau pursues </w:t>
      </w:r>
      <w:r w:rsidRPr="00C94B73">
        <w:rPr>
          <w:sz w:val="24"/>
          <w:szCs w:val="24"/>
        </w:rPr>
        <w:t>three</w:t>
      </w:r>
      <w:r w:rsidR="009E0BFE">
        <w:rPr>
          <w:sz w:val="24"/>
          <w:szCs w:val="24"/>
        </w:rPr>
        <w:t xml:space="preserve"> primary</w:t>
      </w:r>
      <w:r w:rsidRPr="00C94B73">
        <w:rPr>
          <w:sz w:val="24"/>
          <w:szCs w:val="24"/>
        </w:rPr>
        <w:t xml:space="preserve"> </w:t>
      </w:r>
      <w:r w:rsidR="009220CD">
        <w:rPr>
          <w:sz w:val="24"/>
          <w:szCs w:val="24"/>
        </w:rPr>
        <w:t>methods</w:t>
      </w:r>
      <w:r w:rsidRPr="00C94B73">
        <w:rPr>
          <w:sz w:val="24"/>
          <w:szCs w:val="24"/>
        </w:rPr>
        <w:t xml:space="preserve"> </w:t>
      </w:r>
      <w:r w:rsidR="00F65110">
        <w:rPr>
          <w:sz w:val="24"/>
          <w:szCs w:val="24"/>
        </w:rPr>
        <w:t>to minimize burden and assure an adequate response rate</w:t>
      </w:r>
      <w:r w:rsidRPr="00C94B73">
        <w:rPr>
          <w:sz w:val="24"/>
          <w:szCs w:val="24"/>
        </w:rPr>
        <w:t xml:space="preserve"> – </w:t>
      </w:r>
      <w:r w:rsidR="002C7FCD">
        <w:rPr>
          <w:sz w:val="24"/>
          <w:szCs w:val="24"/>
        </w:rPr>
        <w:t>customizing</w:t>
      </w:r>
      <w:r w:rsidRPr="00C94B73">
        <w:rPr>
          <w:sz w:val="24"/>
          <w:szCs w:val="24"/>
        </w:rPr>
        <w:t xml:space="preserve"> forms, developing central collection arrangements, and encouraging electronic reporting – which we describe in </w:t>
      </w:r>
      <w:r w:rsidRPr="00C94B73" w:rsidR="0038232E">
        <w:rPr>
          <w:sz w:val="24"/>
          <w:szCs w:val="24"/>
        </w:rPr>
        <w:t>detail</w:t>
      </w:r>
      <w:r w:rsidRPr="00C94B73">
        <w:rPr>
          <w:sz w:val="24"/>
          <w:szCs w:val="24"/>
        </w:rPr>
        <w:t xml:space="preserve"> </w:t>
      </w:r>
      <w:r w:rsidRPr="00C94B73" w:rsidR="00712775">
        <w:rPr>
          <w:sz w:val="24"/>
          <w:szCs w:val="24"/>
        </w:rPr>
        <w:t>below</w:t>
      </w:r>
      <w:r w:rsidR="00712775">
        <w:rPr>
          <w:sz w:val="24"/>
          <w:szCs w:val="24"/>
        </w:rPr>
        <w:t xml:space="preserve"> and</w:t>
      </w:r>
      <w:r w:rsidR="00F65110">
        <w:rPr>
          <w:sz w:val="24"/>
          <w:szCs w:val="24"/>
        </w:rPr>
        <w:t xml:space="preserve"> in</w:t>
      </w:r>
      <w:r w:rsidRPr="00C94B73">
        <w:rPr>
          <w:sz w:val="24"/>
          <w:szCs w:val="24"/>
        </w:rPr>
        <w:t xml:space="preserve"> previous discussions in sections A.3 and A.4.</w:t>
      </w:r>
    </w:p>
    <w:p w:rsidR="00C94B73" w:rsidP="00C94B73" w:rsidRDefault="00C94B73" w14:paraId="6FA1B2A9"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6650F5" w:rsidR="00C94B73" w:rsidP="00C94B73" w:rsidRDefault="00C94B73" w14:paraId="294FFD86" w14:textId="20B9EECB">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u w:val="single"/>
        </w:rPr>
      </w:pPr>
      <w:r w:rsidRPr="00C94B73">
        <w:rPr>
          <w:sz w:val="24"/>
          <w:szCs w:val="24"/>
        </w:rPr>
        <w:tab/>
      </w:r>
      <w:r w:rsidRPr="00C94B73">
        <w:rPr>
          <w:sz w:val="24"/>
          <w:szCs w:val="24"/>
        </w:rPr>
        <w:tab/>
      </w:r>
      <w:r w:rsidR="00F65110">
        <w:rPr>
          <w:sz w:val="24"/>
          <w:szCs w:val="24"/>
          <w:u w:val="single"/>
        </w:rPr>
        <w:t>Customized</w:t>
      </w:r>
      <w:r w:rsidRPr="006650F5" w:rsidR="00F65110">
        <w:rPr>
          <w:sz w:val="24"/>
          <w:szCs w:val="24"/>
          <w:u w:val="single"/>
        </w:rPr>
        <w:t xml:space="preserve"> </w:t>
      </w:r>
      <w:r w:rsidRPr="006650F5">
        <w:rPr>
          <w:sz w:val="24"/>
          <w:szCs w:val="24"/>
          <w:u w:val="single"/>
        </w:rPr>
        <w:t>Forms</w:t>
      </w:r>
    </w:p>
    <w:p w:rsidRPr="00C94B73" w:rsidR="00C94B73" w:rsidP="00C94B73" w:rsidRDefault="00C94B73" w14:paraId="7CBDC888"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C94B73" w:rsidR="00C94B73" w:rsidP="00C94B73" w:rsidRDefault="00C94B73" w14:paraId="17C2F4DB" w14:textId="1A1C3EE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Pr>
          <w:sz w:val="24"/>
          <w:szCs w:val="24"/>
        </w:rPr>
        <w:tab/>
      </w:r>
      <w:r w:rsidRPr="00C94B73">
        <w:rPr>
          <w:sz w:val="24"/>
          <w:szCs w:val="24"/>
        </w:rPr>
        <w:t xml:space="preserve">We tailor forms for specific types of governments and activities so that the information and wording reflect as closely as possible </w:t>
      </w:r>
      <w:r w:rsidR="005D3DF0">
        <w:rPr>
          <w:sz w:val="24"/>
          <w:szCs w:val="24"/>
        </w:rPr>
        <w:t xml:space="preserve">the functions </w:t>
      </w:r>
      <w:r w:rsidRPr="00C94B73">
        <w:rPr>
          <w:sz w:val="24"/>
          <w:szCs w:val="24"/>
        </w:rPr>
        <w:t xml:space="preserve">a government </w:t>
      </w:r>
      <w:r w:rsidR="005D3DF0">
        <w:rPr>
          <w:sz w:val="24"/>
          <w:szCs w:val="24"/>
        </w:rPr>
        <w:t>performs</w:t>
      </w:r>
      <w:r w:rsidRPr="00C94B73">
        <w:rPr>
          <w:sz w:val="24"/>
          <w:szCs w:val="24"/>
        </w:rPr>
        <w:t xml:space="preserve">.  For example, most special district governments provide a single service and have a relatively simple revenue stream.  Form F-32 mirrors this minimal financial structure.  Form F-29, also a form designed for special districts, requests greater detail </w:t>
      </w:r>
      <w:r w:rsidR="00951B00">
        <w:rPr>
          <w:sz w:val="24"/>
          <w:szCs w:val="24"/>
        </w:rPr>
        <w:t xml:space="preserve">from </w:t>
      </w:r>
      <w:r w:rsidRPr="00C94B73">
        <w:rPr>
          <w:sz w:val="24"/>
          <w:szCs w:val="24"/>
        </w:rPr>
        <w:t>special district governments that deliver multiple services and, therefore, are more finan</w:t>
      </w:r>
      <w:r w:rsidR="002C7FCD">
        <w:rPr>
          <w:sz w:val="24"/>
          <w:szCs w:val="24"/>
        </w:rPr>
        <w:t>cially co</w:t>
      </w:r>
      <w:r w:rsidRPr="005D1887" w:rsidR="002C7FCD">
        <w:rPr>
          <w:sz w:val="24"/>
          <w:szCs w:val="24"/>
        </w:rPr>
        <w:t>mplex.  Forms F-1</w:t>
      </w:r>
      <w:r w:rsidRPr="005D1887" w:rsidR="005D1887">
        <w:rPr>
          <w:sz w:val="24"/>
          <w:szCs w:val="24"/>
        </w:rPr>
        <w:t xml:space="preserve">1 and </w:t>
      </w:r>
      <w:r w:rsidRPr="005D1887">
        <w:rPr>
          <w:sz w:val="24"/>
          <w:szCs w:val="24"/>
        </w:rPr>
        <w:t>F-12</w:t>
      </w:r>
      <w:r w:rsidRPr="005D1887" w:rsidR="005D1887">
        <w:rPr>
          <w:sz w:val="24"/>
          <w:szCs w:val="24"/>
        </w:rPr>
        <w:t xml:space="preserve"> </w:t>
      </w:r>
      <w:r w:rsidRPr="005D1887">
        <w:rPr>
          <w:sz w:val="24"/>
          <w:szCs w:val="24"/>
        </w:rPr>
        <w:t>capture information government financial activity</w:t>
      </w:r>
      <w:r w:rsidRPr="005D1887" w:rsidR="005D1887">
        <w:rPr>
          <w:sz w:val="24"/>
          <w:szCs w:val="24"/>
        </w:rPr>
        <w:t xml:space="preserve"> within</w:t>
      </w:r>
      <w:r w:rsidRPr="005D1887">
        <w:rPr>
          <w:sz w:val="24"/>
          <w:szCs w:val="24"/>
        </w:rPr>
        <w:t xml:space="preserve"> public employee retirement systems.</w:t>
      </w:r>
      <w:r w:rsidRPr="00C94B73">
        <w:rPr>
          <w:sz w:val="24"/>
          <w:szCs w:val="24"/>
        </w:rPr>
        <w:t xml:space="preserve"> </w:t>
      </w:r>
    </w:p>
    <w:p w:rsidRPr="00C94B73" w:rsidR="00C94B73" w:rsidP="00135470" w:rsidRDefault="00C94B73" w14:paraId="2D383B51"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Pr="0038232E" w:rsidR="00C94B73" w:rsidP="00C94B73" w:rsidRDefault="00C94B73" w14:paraId="61487062" w14:textId="77777777">
      <w:pPr>
        <w:keepNext/>
        <w:keepLines/>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2160" w:right="360" w:hanging="2160"/>
        <w:rPr>
          <w:sz w:val="24"/>
          <w:szCs w:val="24"/>
          <w:u w:val="single"/>
        </w:rPr>
      </w:pPr>
      <w:r w:rsidRPr="00C94B73">
        <w:rPr>
          <w:sz w:val="24"/>
          <w:szCs w:val="24"/>
        </w:rPr>
        <w:tab/>
      </w:r>
      <w:r>
        <w:rPr>
          <w:sz w:val="24"/>
          <w:szCs w:val="24"/>
        </w:rPr>
        <w:tab/>
      </w:r>
      <w:r w:rsidRPr="006650F5">
        <w:rPr>
          <w:sz w:val="24"/>
          <w:szCs w:val="24"/>
          <w:u w:val="single"/>
        </w:rPr>
        <w:t>Central Collection</w:t>
      </w:r>
      <w:r w:rsidRPr="0038232E">
        <w:rPr>
          <w:sz w:val="24"/>
          <w:szCs w:val="24"/>
          <w:u w:val="single"/>
        </w:rPr>
        <w:tab/>
      </w:r>
    </w:p>
    <w:p w:rsidRPr="00C94B73" w:rsidR="00C94B73" w:rsidP="00C94B73" w:rsidRDefault="00C94B73" w14:paraId="330C5743" w14:textId="77777777">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r>
        <w:rPr>
          <w:sz w:val="24"/>
          <w:szCs w:val="24"/>
        </w:rPr>
        <w:tab/>
      </w:r>
    </w:p>
    <w:p w:rsidRPr="00C94B73" w:rsidR="00C94B73" w:rsidP="00C94B73" w:rsidRDefault="00C94B73" w14:paraId="7B7C823F" w14:textId="64DDD4E1">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Pr>
          <w:sz w:val="24"/>
          <w:szCs w:val="24"/>
        </w:rPr>
        <w:tab/>
      </w:r>
      <w:r w:rsidR="00F65110">
        <w:rPr>
          <w:sz w:val="24"/>
          <w:szCs w:val="24"/>
        </w:rPr>
        <w:t>We</w:t>
      </w:r>
      <w:r w:rsidRPr="00C94B73">
        <w:rPr>
          <w:sz w:val="24"/>
          <w:szCs w:val="24"/>
        </w:rPr>
        <w:t xml:space="preserve"> access and compile data disseminated by the governments themselves or other data compilers where available.  The central collection</w:t>
      </w:r>
      <w:r w:rsidR="00E551A5">
        <w:rPr>
          <w:sz w:val="24"/>
          <w:szCs w:val="24"/>
        </w:rPr>
        <w:t xml:space="preserve"> and state</w:t>
      </w:r>
      <w:r w:rsidRPr="00C94B73">
        <w:rPr>
          <w:sz w:val="24"/>
          <w:szCs w:val="24"/>
        </w:rPr>
        <w:t xml:space="preserve"> cooperative data collection programs, described above in </w:t>
      </w:r>
      <w:r w:rsidRPr="00C0190C">
        <w:rPr>
          <w:sz w:val="24"/>
          <w:szCs w:val="24"/>
        </w:rPr>
        <w:t>Section</w:t>
      </w:r>
      <w:r w:rsidR="005D3DF0">
        <w:rPr>
          <w:sz w:val="24"/>
          <w:szCs w:val="24"/>
        </w:rPr>
        <w:t>s A.3 and</w:t>
      </w:r>
      <w:r w:rsidRPr="00C0190C">
        <w:rPr>
          <w:sz w:val="24"/>
          <w:szCs w:val="24"/>
        </w:rPr>
        <w:t xml:space="preserve"> A.4,</w:t>
      </w:r>
      <w:r w:rsidRPr="00C94B73">
        <w:rPr>
          <w:sz w:val="24"/>
          <w:szCs w:val="24"/>
        </w:rPr>
        <w:t xml:space="preserve"> are a major part of this effort.  These data sharing programs minimize the burden imposed.  The data we access in the cooperative arrangements are part of reporting systems mandated by state governments on their local governments.  Any burden we might have imposed on respondents is reduced to </w:t>
      </w:r>
      <w:r w:rsidR="00135470">
        <w:rPr>
          <w:sz w:val="24"/>
          <w:szCs w:val="24"/>
        </w:rPr>
        <w:t>the</w:t>
      </w:r>
      <w:r w:rsidRPr="00C94B73">
        <w:rPr>
          <w:sz w:val="24"/>
          <w:szCs w:val="24"/>
        </w:rPr>
        <w:t xml:space="preserve"> effort the states exert to share already collected data</w:t>
      </w:r>
      <w:r w:rsidRPr="00BA4622">
        <w:rPr>
          <w:sz w:val="24"/>
          <w:szCs w:val="24"/>
        </w:rPr>
        <w:t xml:space="preserve">.  </w:t>
      </w:r>
      <w:r w:rsidRPr="00BA4622" w:rsidR="0038232E">
        <w:rPr>
          <w:sz w:val="24"/>
          <w:szCs w:val="24"/>
        </w:rPr>
        <w:t>In addition</w:t>
      </w:r>
      <w:r w:rsidRPr="00BA4622">
        <w:rPr>
          <w:sz w:val="24"/>
          <w:szCs w:val="24"/>
        </w:rPr>
        <w:t xml:space="preserve">, the state data systems almost always have a far more detailed structure than the Census Bureau system requires.  </w:t>
      </w:r>
      <w:r w:rsidRPr="00BA4622" w:rsidR="001032A1">
        <w:rPr>
          <w:sz w:val="24"/>
          <w:szCs w:val="24"/>
        </w:rPr>
        <w:t>Because</w:t>
      </w:r>
      <w:r w:rsidRPr="00BA4622">
        <w:rPr>
          <w:sz w:val="24"/>
          <w:szCs w:val="24"/>
        </w:rPr>
        <w:t xml:space="preserve"> we collect a</w:t>
      </w:r>
      <w:r w:rsidRPr="00C94B73">
        <w:rPr>
          <w:sz w:val="24"/>
          <w:szCs w:val="24"/>
        </w:rPr>
        <w:t>nd disseminate data based on standardized categories, this eliminates any additional burden involved in differentiating between unique individual reporting systems.</w:t>
      </w:r>
      <w:r w:rsidR="00DC48F3">
        <w:rPr>
          <w:sz w:val="24"/>
          <w:szCs w:val="24"/>
        </w:rPr>
        <w:br/>
      </w:r>
    </w:p>
    <w:p w:rsidRPr="00C94B73" w:rsidR="00C94B73" w:rsidP="00C94B73" w:rsidRDefault="00C94B73" w14:paraId="27125396"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2160" w:right="360" w:hanging="2430"/>
        <w:rPr>
          <w:sz w:val="24"/>
          <w:szCs w:val="24"/>
          <w:u w:val="single"/>
        </w:rPr>
      </w:pPr>
      <w:r w:rsidRPr="00C94B73">
        <w:rPr>
          <w:sz w:val="24"/>
          <w:szCs w:val="24"/>
        </w:rPr>
        <w:tab/>
      </w:r>
      <w:r w:rsidRPr="00C94B73">
        <w:rPr>
          <w:sz w:val="24"/>
          <w:szCs w:val="24"/>
        </w:rPr>
        <w:tab/>
      </w:r>
      <w:r w:rsidRPr="00C94B73">
        <w:rPr>
          <w:sz w:val="24"/>
          <w:szCs w:val="24"/>
          <w:u w:val="single"/>
        </w:rPr>
        <w:t>Electronic Reporting</w:t>
      </w:r>
    </w:p>
    <w:p w:rsidRPr="00C94B73" w:rsidR="00C94B73" w:rsidP="00C94B73" w:rsidRDefault="00C94B73" w14:paraId="051D5FC3"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P="005F0DAE" w:rsidRDefault="00C94B73" w14:paraId="52EF6D24" w14:textId="19D36AB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5F0DAE">
        <w:rPr>
          <w:sz w:val="24"/>
          <w:szCs w:val="24"/>
        </w:rPr>
        <w:tab/>
      </w:r>
      <w:r w:rsidRPr="00C94B73">
        <w:rPr>
          <w:sz w:val="24"/>
          <w:szCs w:val="24"/>
        </w:rPr>
        <w:t xml:space="preserve">We enable and encourage governments to report electronically.  </w:t>
      </w:r>
      <w:r w:rsidR="00E964E2">
        <w:rPr>
          <w:sz w:val="24"/>
          <w:szCs w:val="24"/>
        </w:rPr>
        <w:t>G</w:t>
      </w:r>
      <w:r w:rsidR="00E964E2">
        <w:rPr>
          <w:rFonts w:eastAsia="MS Mincho"/>
          <w:sz w:val="24"/>
          <w:szCs w:val="23"/>
        </w:rPr>
        <w:t>overnment contacts provide an electronic file in a mutually agreeable format and work with the Census Bureau to create the crosswalk for functional breakouts of the data</w:t>
      </w:r>
      <w:r w:rsidR="00715600">
        <w:rPr>
          <w:rFonts w:eastAsia="MS Mincho"/>
          <w:sz w:val="24"/>
          <w:szCs w:val="23"/>
        </w:rPr>
        <w:t xml:space="preserve"> as </w:t>
      </w:r>
      <w:r w:rsidRPr="00C94B73">
        <w:rPr>
          <w:sz w:val="24"/>
          <w:szCs w:val="24"/>
        </w:rPr>
        <w:t xml:space="preserve">discussed in </w:t>
      </w:r>
      <w:r w:rsidRPr="00C0190C">
        <w:rPr>
          <w:sz w:val="24"/>
          <w:szCs w:val="24"/>
        </w:rPr>
        <w:t>Section A.3</w:t>
      </w:r>
      <w:r w:rsidR="00715600">
        <w:rPr>
          <w:sz w:val="24"/>
          <w:szCs w:val="24"/>
        </w:rPr>
        <w:t>.  I</w:t>
      </w:r>
      <w:r w:rsidRPr="00C94B73">
        <w:rPr>
          <w:sz w:val="24"/>
          <w:szCs w:val="24"/>
        </w:rPr>
        <w:t xml:space="preserve">nformation we collect electronically through central collection arrangements, Internet collections, and </w:t>
      </w:r>
      <w:r w:rsidR="00E551A5">
        <w:rPr>
          <w:sz w:val="24"/>
          <w:szCs w:val="24"/>
        </w:rPr>
        <w:t xml:space="preserve">state </w:t>
      </w:r>
      <w:r w:rsidRPr="00C94B73">
        <w:rPr>
          <w:sz w:val="24"/>
          <w:szCs w:val="24"/>
        </w:rPr>
        <w:t>large government electronic collections</w:t>
      </w:r>
      <w:r w:rsidR="00715600">
        <w:rPr>
          <w:sz w:val="24"/>
          <w:szCs w:val="24"/>
        </w:rPr>
        <w:t xml:space="preserve">, </w:t>
      </w:r>
      <w:proofErr w:type="gramStart"/>
      <w:r w:rsidR="00715600">
        <w:rPr>
          <w:sz w:val="24"/>
          <w:szCs w:val="24"/>
        </w:rPr>
        <w:t>a</w:t>
      </w:r>
      <w:r w:rsidRPr="00C94B73">
        <w:rPr>
          <w:sz w:val="24"/>
          <w:szCs w:val="24"/>
        </w:rPr>
        <w:t>ll of</w:t>
      </w:r>
      <w:proofErr w:type="gramEnd"/>
      <w:r w:rsidRPr="00C94B73">
        <w:rPr>
          <w:sz w:val="24"/>
          <w:szCs w:val="24"/>
        </w:rPr>
        <w:t xml:space="preserve"> minimize burden.   </w:t>
      </w:r>
    </w:p>
    <w:p w:rsidR="009220CD" w:rsidP="005F0DAE" w:rsidRDefault="009220CD" w14:paraId="463AEBD9"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B0056D" w:rsidR="00DB7083" w:rsidP="0038232E" w:rsidRDefault="00DB7083" w14:paraId="7CB6B46C" w14:textId="0B72334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rPr>
          <w:sz w:val="24"/>
          <w:szCs w:val="24"/>
          <w:u w:val="single"/>
        </w:rPr>
      </w:pPr>
      <w:r w:rsidRPr="00B0056D">
        <w:rPr>
          <w:sz w:val="24"/>
          <w:szCs w:val="24"/>
          <w:u w:val="single"/>
        </w:rPr>
        <w:t>Small Government Sample Selection</w:t>
      </w:r>
      <w:r>
        <w:rPr>
          <w:sz w:val="24"/>
          <w:szCs w:val="24"/>
          <w:u w:val="single"/>
        </w:rPr>
        <w:br/>
      </w:r>
    </w:p>
    <w:p w:rsidRPr="00B0056D" w:rsidR="00DB7083" w:rsidP="0038232E" w:rsidRDefault="00DB7083" w14:paraId="08349A42" w14:textId="09D7903B">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spacing w:line="276" w:lineRule="auto"/>
        <w:ind w:left="360"/>
        <w:textAlignment w:val="bottom"/>
        <w:rPr>
          <w:rFonts w:eastAsia="Times New Roman"/>
          <w:color w:val="000000"/>
          <w:sz w:val="24"/>
          <w:szCs w:val="24"/>
          <w:shd w:val="clear" w:color="auto" w:fill="FFFFFF"/>
        </w:rPr>
      </w:pPr>
      <w:r w:rsidRPr="00B0056D">
        <w:rPr>
          <w:sz w:val="24"/>
          <w:szCs w:val="24"/>
        </w:rPr>
        <w:t xml:space="preserve">For the Annual Survey of Local Government Finances, we define the size variable for the sample selection. The size variable for the </w:t>
      </w:r>
      <w:r w:rsidRPr="00B0056D">
        <w:rPr>
          <w:rFonts w:eastAsia="Times New Roman"/>
          <w:color w:val="000000"/>
          <w:sz w:val="24"/>
          <w:szCs w:val="24"/>
          <w:shd w:val="clear" w:color="auto" w:fill="FFFFFF"/>
        </w:rPr>
        <w:t xml:space="preserve">survey is the maximum of total expenditures and a ratio-adjusted second variable, which depends on the local government type.  For county governments, the total taxes </w:t>
      </w:r>
      <w:proofErr w:type="gramStart"/>
      <w:r w:rsidRPr="00B0056D">
        <w:rPr>
          <w:rFonts w:eastAsia="Times New Roman"/>
          <w:color w:val="000000"/>
          <w:sz w:val="24"/>
          <w:szCs w:val="24"/>
          <w:shd w:val="clear" w:color="auto" w:fill="FFFFFF"/>
        </w:rPr>
        <w:t>is</w:t>
      </w:r>
      <w:proofErr w:type="gramEnd"/>
      <w:r w:rsidRPr="00B0056D">
        <w:rPr>
          <w:rFonts w:eastAsia="Times New Roman"/>
          <w:color w:val="000000"/>
          <w:sz w:val="24"/>
          <w:szCs w:val="24"/>
          <w:shd w:val="clear" w:color="auto" w:fill="FFFFFF"/>
        </w:rPr>
        <w:t xml:space="preserve"> used; for cities and townships, the total revenues is used; and for special districts, the total long-term debt is used.  </w:t>
      </w:r>
      <w:r w:rsidRPr="00B0056D">
        <w:rPr>
          <w:sz w:val="24"/>
          <w:szCs w:val="24"/>
        </w:rPr>
        <w:t>Excluding all certainties, we group remaining government units by the unit size variable. If the size variable is zero, then they belong to the “no activity” stratum. Otherwise, they belong to the probability proportional to size (πPS) universe. A stratified πPS is conducted by state and local government type. For some townships and special districts, we further apply a modified cut-off sample methodology, where subsampling is performed to reduce the number of non-contributory sub-counties and special districts in the sample. When sampling births, we take all units for general purpose governments.</w:t>
      </w:r>
      <w:r w:rsidRPr="00B0056D">
        <w:rPr>
          <w:rFonts w:eastAsia="Times New Roman"/>
          <w:color w:val="000000"/>
          <w:sz w:val="24"/>
          <w:szCs w:val="24"/>
          <w:shd w:val="clear" w:color="auto" w:fill="FFFFFF"/>
        </w:rPr>
        <w:t xml:space="preserve"> In years with a large numbers of special district births, we apply a systematic sample method by function code and state and then add the selected births to the sample; otherwise, all special district births are added to the sample.  </w:t>
      </w:r>
      <w:r w:rsidRPr="00B0056D">
        <w:rPr>
          <w:sz w:val="24"/>
          <w:szCs w:val="24"/>
        </w:rPr>
        <w:t xml:space="preserve">As a result of our methodology, the number of smaller governmental units in the sample is reduced. </w:t>
      </w:r>
      <w:r w:rsidR="00DC48F3">
        <w:rPr>
          <w:sz w:val="24"/>
          <w:szCs w:val="24"/>
        </w:rPr>
        <w:br/>
      </w:r>
    </w:p>
    <w:p w:rsidRPr="00C94B73" w:rsidR="00C94B73" w:rsidP="006C5FA0" w:rsidRDefault="00C94B73" w14:paraId="013DEAB6"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Pr="0038232E" w:rsidR="00C94B73" w:rsidP="00C94B73" w:rsidRDefault="00C94B73" w14:paraId="3F61F2AD"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6.</w:t>
      </w:r>
      <w:r w:rsidRPr="0038232E">
        <w:rPr>
          <w:b/>
          <w:sz w:val="24"/>
          <w:szCs w:val="24"/>
        </w:rPr>
        <w:tab/>
        <w:t>Consequences of Less Frequent Collection</w:t>
      </w:r>
    </w:p>
    <w:p w:rsidRPr="00C94B73" w:rsidR="00C94B73" w:rsidP="00C94B73" w:rsidRDefault="00C94B73" w14:paraId="2BA7B748"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C94B73" w:rsidR="00EA779E" w:rsidP="00630A75" w:rsidRDefault="00C94B73" w14:paraId="5C2F21B1" w14:textId="6E4AFC2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sidR="005F0DAE">
        <w:rPr>
          <w:sz w:val="24"/>
          <w:szCs w:val="24"/>
        </w:rPr>
        <w:tab/>
      </w:r>
      <w:r w:rsidRPr="009A0CCA" w:rsidR="009A0CCA">
        <w:rPr>
          <w:sz w:val="24"/>
          <w:szCs w:val="24"/>
        </w:rPr>
        <w:t xml:space="preserve">The Census Bureau's ability to produce reliable information on </w:t>
      </w:r>
      <w:r w:rsidRPr="00C94B73" w:rsidR="009A0CCA">
        <w:rPr>
          <w:sz w:val="24"/>
          <w:szCs w:val="24"/>
        </w:rPr>
        <w:t>governmental fiscal activity</w:t>
      </w:r>
      <w:r w:rsidRPr="009A0CCA" w:rsidR="009A0CCA">
        <w:rPr>
          <w:sz w:val="24"/>
          <w:szCs w:val="24"/>
        </w:rPr>
        <w:t xml:space="preserve"> </w:t>
      </w:r>
      <w:r w:rsidR="009A0CCA">
        <w:rPr>
          <w:sz w:val="24"/>
          <w:szCs w:val="24"/>
        </w:rPr>
        <w:t xml:space="preserve">and </w:t>
      </w:r>
      <w:r w:rsidRPr="009A0CCA" w:rsidR="009A0CCA">
        <w:rPr>
          <w:sz w:val="24"/>
          <w:szCs w:val="24"/>
        </w:rPr>
        <w:t>government employment and pay</w:t>
      </w:r>
      <w:r w:rsidR="009A0CCA">
        <w:rPr>
          <w:sz w:val="24"/>
          <w:szCs w:val="24"/>
        </w:rPr>
        <w:t>roll</w:t>
      </w:r>
      <w:r w:rsidRPr="009A0CCA" w:rsidR="009A0CCA">
        <w:rPr>
          <w:sz w:val="24"/>
          <w:szCs w:val="24"/>
        </w:rPr>
        <w:t xml:space="preserve"> would be significantly impeded if data were collected less frequently </w:t>
      </w:r>
      <w:r w:rsidR="009A0CCA">
        <w:rPr>
          <w:sz w:val="24"/>
          <w:szCs w:val="24"/>
        </w:rPr>
        <w:t xml:space="preserve">and </w:t>
      </w:r>
      <w:r w:rsidRPr="00C94B73">
        <w:rPr>
          <w:sz w:val="24"/>
          <w:szCs w:val="24"/>
        </w:rPr>
        <w:t xml:space="preserve">greatly impair the ability of </w:t>
      </w:r>
      <w:r w:rsidR="009A0CCA">
        <w:rPr>
          <w:sz w:val="24"/>
          <w:szCs w:val="24"/>
        </w:rPr>
        <w:t xml:space="preserve">data </w:t>
      </w:r>
      <w:r w:rsidRPr="00C94B73">
        <w:rPr>
          <w:sz w:val="24"/>
          <w:szCs w:val="24"/>
        </w:rPr>
        <w:t xml:space="preserve">users to understand, forecast, and respond to the dynamics of governmental </w:t>
      </w:r>
      <w:r w:rsidR="009A0CCA">
        <w:rPr>
          <w:sz w:val="24"/>
          <w:szCs w:val="24"/>
        </w:rPr>
        <w:t xml:space="preserve"> </w:t>
      </w:r>
      <w:r w:rsidRPr="00C94B73">
        <w:rPr>
          <w:sz w:val="24"/>
          <w:szCs w:val="24"/>
        </w:rPr>
        <w:t xml:space="preserve">activity.  </w:t>
      </w:r>
      <w:r w:rsidR="007B3F24">
        <w:rPr>
          <w:sz w:val="24"/>
          <w:szCs w:val="24"/>
        </w:rPr>
        <w:t>Specifically, the B</w:t>
      </w:r>
      <w:r w:rsidR="000C4957">
        <w:rPr>
          <w:sz w:val="24"/>
          <w:szCs w:val="24"/>
        </w:rPr>
        <w:t>EA</w:t>
      </w:r>
      <w:r w:rsidR="007B3F24">
        <w:rPr>
          <w:sz w:val="24"/>
          <w:szCs w:val="24"/>
        </w:rPr>
        <w:t xml:space="preserve"> would be forced to rely on a variety of extrapolators and trend estimates</w:t>
      </w:r>
      <w:r w:rsidR="009A0CCA">
        <w:rPr>
          <w:sz w:val="24"/>
          <w:szCs w:val="24"/>
        </w:rPr>
        <w:t>,</w:t>
      </w:r>
      <w:r w:rsidR="007B3F24">
        <w:rPr>
          <w:sz w:val="24"/>
          <w:szCs w:val="24"/>
        </w:rPr>
        <w:t xml:space="preserve"> </w:t>
      </w:r>
      <w:r w:rsidR="00442FD1">
        <w:rPr>
          <w:sz w:val="24"/>
          <w:szCs w:val="24"/>
        </w:rPr>
        <w:t xml:space="preserve">impairing analysis and </w:t>
      </w:r>
      <w:r w:rsidR="007B3F24">
        <w:rPr>
          <w:sz w:val="24"/>
          <w:szCs w:val="24"/>
        </w:rPr>
        <w:t>lead</w:t>
      </w:r>
      <w:r w:rsidR="009A0CCA">
        <w:rPr>
          <w:sz w:val="24"/>
          <w:szCs w:val="24"/>
        </w:rPr>
        <w:t>ing</w:t>
      </w:r>
      <w:r w:rsidR="007B3F24">
        <w:rPr>
          <w:sz w:val="24"/>
          <w:szCs w:val="24"/>
        </w:rPr>
        <w:t xml:space="preserve"> to </w:t>
      </w:r>
      <w:r w:rsidR="009A0CCA">
        <w:rPr>
          <w:sz w:val="24"/>
          <w:szCs w:val="24"/>
        </w:rPr>
        <w:t xml:space="preserve">compounding </w:t>
      </w:r>
      <w:r w:rsidR="007B3F24">
        <w:rPr>
          <w:sz w:val="24"/>
          <w:szCs w:val="24"/>
        </w:rPr>
        <w:t xml:space="preserve">estimation errors over time. </w:t>
      </w:r>
      <w:r w:rsidR="00442FD1">
        <w:rPr>
          <w:sz w:val="24"/>
          <w:szCs w:val="24"/>
        </w:rPr>
        <w:t xml:space="preserve">Additionally, other important data users and surveys such </w:t>
      </w:r>
      <w:r w:rsidR="00712775">
        <w:rPr>
          <w:sz w:val="24"/>
          <w:szCs w:val="24"/>
        </w:rPr>
        <w:t xml:space="preserve">as </w:t>
      </w:r>
      <w:r w:rsidRPr="00C94B73" w:rsidR="00712775">
        <w:rPr>
          <w:sz w:val="24"/>
          <w:szCs w:val="24"/>
        </w:rPr>
        <w:t>the</w:t>
      </w:r>
      <w:r w:rsidRPr="00C94B73">
        <w:rPr>
          <w:sz w:val="24"/>
          <w:szCs w:val="24"/>
        </w:rPr>
        <w:t xml:space="preserve"> C</w:t>
      </w:r>
      <w:r w:rsidR="00AD6898">
        <w:rPr>
          <w:sz w:val="24"/>
          <w:szCs w:val="24"/>
        </w:rPr>
        <w:t xml:space="preserve">ouncil of Economic Advisors, </w:t>
      </w:r>
      <w:r w:rsidRPr="00C94B73">
        <w:rPr>
          <w:sz w:val="24"/>
          <w:szCs w:val="24"/>
        </w:rPr>
        <w:t>the Federal Reserve Board</w:t>
      </w:r>
      <w:r w:rsidR="00AD6898">
        <w:rPr>
          <w:sz w:val="24"/>
          <w:szCs w:val="24"/>
        </w:rPr>
        <w:t xml:space="preserve">, </w:t>
      </w:r>
      <w:r w:rsidR="00272105">
        <w:rPr>
          <w:sz w:val="24"/>
          <w:szCs w:val="24"/>
        </w:rPr>
        <w:t xml:space="preserve">the </w:t>
      </w:r>
      <w:r w:rsidR="00496D0E">
        <w:rPr>
          <w:sz w:val="24"/>
          <w:szCs w:val="24"/>
        </w:rPr>
        <w:t>Government</w:t>
      </w:r>
      <w:r w:rsidR="00272105">
        <w:rPr>
          <w:sz w:val="24"/>
          <w:szCs w:val="24"/>
        </w:rPr>
        <w:t xml:space="preserve"> </w:t>
      </w:r>
      <w:r w:rsidR="00496D0E">
        <w:rPr>
          <w:sz w:val="24"/>
          <w:szCs w:val="24"/>
        </w:rPr>
        <w:t>Accountability</w:t>
      </w:r>
      <w:r w:rsidR="00272105">
        <w:rPr>
          <w:sz w:val="24"/>
          <w:szCs w:val="24"/>
        </w:rPr>
        <w:t xml:space="preserve"> Office, the National Center for Education Statistics, </w:t>
      </w:r>
      <w:r w:rsidR="008712E1">
        <w:rPr>
          <w:sz w:val="24"/>
          <w:szCs w:val="24"/>
        </w:rPr>
        <w:t xml:space="preserve">the Bureau of Justice Statistics, </w:t>
      </w:r>
      <w:r w:rsidR="00AD6898">
        <w:rPr>
          <w:sz w:val="24"/>
          <w:szCs w:val="24"/>
        </w:rPr>
        <w:t>and the Centers for Medicare and Medicaid Services</w:t>
      </w:r>
      <w:r w:rsidR="008712E1">
        <w:rPr>
          <w:sz w:val="24"/>
          <w:szCs w:val="24"/>
        </w:rPr>
        <w:t>.</w:t>
      </w:r>
      <w:r w:rsidRPr="00C94B73">
        <w:rPr>
          <w:sz w:val="24"/>
          <w:szCs w:val="24"/>
        </w:rPr>
        <w:tab/>
      </w:r>
    </w:p>
    <w:p w:rsidRPr="00C94B73" w:rsidR="00C94B73" w:rsidP="00C94B73" w:rsidRDefault="00C94B73" w14:paraId="172C69A8"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38232E" w:rsidR="00C94B73" w:rsidP="00C94B73" w:rsidRDefault="00C94B73" w14:paraId="1DDE0A28" w14:textId="77777777">
      <w:pPr>
        <w:keepNext/>
        <w:keepLines/>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7.</w:t>
      </w:r>
      <w:r w:rsidRPr="0038232E">
        <w:rPr>
          <w:b/>
          <w:sz w:val="24"/>
          <w:szCs w:val="24"/>
        </w:rPr>
        <w:tab/>
        <w:t>Special Circumstances</w:t>
      </w:r>
    </w:p>
    <w:p w:rsidRPr="00C94B73" w:rsidR="00C94B73" w:rsidP="00C94B73" w:rsidRDefault="00C94B73" w14:paraId="6A3855E1" w14:textId="77777777">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C94B73" w:rsidR="00EA779E" w:rsidP="006C5FA0" w:rsidRDefault="00C94B73" w14:paraId="0E437F2B" w14:textId="77777777">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005F0DAE">
        <w:rPr>
          <w:sz w:val="24"/>
          <w:szCs w:val="24"/>
        </w:rPr>
        <w:tab/>
      </w:r>
      <w:r w:rsidRPr="00C94B73">
        <w:rPr>
          <w:sz w:val="24"/>
          <w:szCs w:val="24"/>
        </w:rPr>
        <w:t>There are no special circumstances relating to this request.</w:t>
      </w:r>
    </w:p>
    <w:p w:rsidR="00C94B73" w:rsidP="00C94B73" w:rsidRDefault="00C94B73" w14:paraId="4E7253B6" w14:textId="4F11D0D8">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C94B73" w:rsidR="008B0EA4" w:rsidP="00C94B73" w:rsidRDefault="008B0EA4" w14:paraId="7985DDE2"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38232E" w:rsidR="00C94B73" w:rsidP="00C94B73" w:rsidRDefault="00C94B73" w14:paraId="130244B6"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90"/>
        <w:rPr>
          <w:b/>
          <w:sz w:val="24"/>
          <w:szCs w:val="24"/>
        </w:rPr>
      </w:pPr>
      <w:r w:rsidRPr="0038232E">
        <w:rPr>
          <w:b/>
          <w:sz w:val="24"/>
          <w:szCs w:val="24"/>
        </w:rPr>
        <w:t>8.</w:t>
      </w:r>
      <w:r w:rsidRPr="0038232E">
        <w:rPr>
          <w:b/>
          <w:sz w:val="24"/>
          <w:szCs w:val="24"/>
        </w:rPr>
        <w:tab/>
        <w:t>Consultations Outside the Agency</w:t>
      </w:r>
    </w:p>
    <w:p w:rsidRPr="00C94B73" w:rsidR="00C94B73" w:rsidP="00C94B73" w:rsidRDefault="00C94B73" w14:paraId="5912BA8E"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C94B73" w:rsidR="00C94B73" w:rsidP="00C94B73" w:rsidRDefault="00C94B73" w14:paraId="3E8BBB85"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u w:val="single"/>
        </w:rPr>
      </w:pPr>
      <w:r w:rsidRPr="00C94B73">
        <w:rPr>
          <w:sz w:val="24"/>
          <w:szCs w:val="24"/>
        </w:rPr>
        <w:tab/>
      </w:r>
      <w:r w:rsidR="009016AF">
        <w:rPr>
          <w:sz w:val="24"/>
          <w:szCs w:val="24"/>
        </w:rPr>
        <w:tab/>
      </w:r>
      <w:r w:rsidRPr="00C94B73">
        <w:rPr>
          <w:sz w:val="24"/>
          <w:szCs w:val="24"/>
          <w:u w:val="single"/>
        </w:rPr>
        <w:t>Federal Register</w:t>
      </w:r>
    </w:p>
    <w:p w:rsidRPr="00C94B73" w:rsidR="00C94B73" w:rsidP="00C94B73" w:rsidRDefault="00C94B73" w14:paraId="11A5A04E"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442FD1" w:rsidP="00442FD1" w:rsidRDefault="00442FD1" w14:paraId="1D00BFA8" w14:textId="47D59485">
      <w:pPr>
        <w:pStyle w:val="PlainText"/>
        <w:ind w:left="360"/>
        <w:rPr>
          <w:rFonts w:ascii="Times New Roman" w:hAnsi="Times New Roman" w:eastAsia="MS Mincho" w:cs="Times New Roman"/>
          <w:sz w:val="24"/>
          <w:szCs w:val="23"/>
        </w:rPr>
      </w:pPr>
      <w:r>
        <w:rPr>
          <w:rFonts w:ascii="Times New Roman" w:hAnsi="Times New Roman" w:eastAsia="MS Mincho" w:cs="Times New Roman"/>
          <w:sz w:val="24"/>
          <w:szCs w:val="23"/>
        </w:rPr>
        <w:t>The notice inviting comment on plans to submit this request was published in the Federal Register (</w:t>
      </w:r>
      <w:r w:rsidRPr="00033458" w:rsidR="00033458">
        <w:rPr>
          <w:rFonts w:ascii="Times New Roman" w:hAnsi="Times New Roman" w:eastAsia="MS Mincho" w:cs="Times New Roman"/>
          <w:sz w:val="24"/>
          <w:szCs w:val="23"/>
        </w:rPr>
        <w:t>Vol. 86, No. 16</w:t>
      </w:r>
      <w:r>
        <w:rPr>
          <w:rFonts w:ascii="Times New Roman" w:hAnsi="Times New Roman" w:eastAsia="MS Mincho" w:cs="Times New Roman"/>
          <w:sz w:val="24"/>
          <w:szCs w:val="23"/>
        </w:rPr>
        <w:t xml:space="preserve">) on </w:t>
      </w:r>
      <w:r w:rsidR="00033458">
        <w:rPr>
          <w:rFonts w:ascii="Times New Roman" w:hAnsi="Times New Roman" w:eastAsia="MS Mincho" w:cs="Times New Roman"/>
          <w:sz w:val="24"/>
          <w:szCs w:val="23"/>
        </w:rPr>
        <w:t xml:space="preserve">Wednesday, </w:t>
      </w:r>
      <w:bookmarkStart w:name="_Hlk63350540" w:id="5"/>
      <w:r w:rsidR="00033458">
        <w:rPr>
          <w:rFonts w:ascii="Times New Roman" w:hAnsi="Times New Roman" w:eastAsia="MS Mincho" w:cs="Times New Roman"/>
          <w:sz w:val="24"/>
          <w:szCs w:val="23"/>
        </w:rPr>
        <w:t>January 27, 2021</w:t>
      </w:r>
      <w:r w:rsidR="006C50A2">
        <w:rPr>
          <w:rFonts w:ascii="Times New Roman" w:hAnsi="Times New Roman" w:eastAsia="MS Mincho" w:cs="Times New Roman"/>
          <w:sz w:val="24"/>
          <w:szCs w:val="23"/>
        </w:rPr>
        <w:t xml:space="preserve"> </w:t>
      </w:r>
      <w:bookmarkEnd w:id="5"/>
      <w:r>
        <w:rPr>
          <w:rFonts w:ascii="Times New Roman" w:hAnsi="Times New Roman" w:eastAsia="MS Mincho" w:cs="Times New Roman"/>
          <w:sz w:val="24"/>
          <w:szCs w:val="23"/>
        </w:rPr>
        <w:t xml:space="preserve">on page </w:t>
      </w:r>
      <w:r w:rsidRPr="00E45148" w:rsidR="00E45148">
        <w:rPr>
          <w:rFonts w:ascii="Times New Roman" w:hAnsi="Times New Roman" w:eastAsia="MS Mincho" w:cs="Times New Roman"/>
          <w:sz w:val="24"/>
          <w:szCs w:val="23"/>
        </w:rPr>
        <w:t>7</w:t>
      </w:r>
      <w:r w:rsidR="00033458">
        <w:rPr>
          <w:rFonts w:ascii="Times New Roman" w:hAnsi="Times New Roman" w:eastAsia="MS Mincho" w:cs="Times New Roman"/>
          <w:sz w:val="24"/>
          <w:szCs w:val="23"/>
        </w:rPr>
        <w:t>247</w:t>
      </w:r>
      <w:r w:rsidRPr="00F92C35">
        <w:rPr>
          <w:rFonts w:ascii="Times New Roman" w:hAnsi="Times New Roman" w:eastAsia="MS Mincho" w:cs="Times New Roman"/>
          <w:sz w:val="24"/>
          <w:szCs w:val="23"/>
        </w:rPr>
        <w:t xml:space="preserve">. </w:t>
      </w:r>
      <w:bookmarkStart w:name="_Hlk64541896" w:id="6"/>
      <w:r>
        <w:rPr>
          <w:rFonts w:ascii="Times New Roman" w:hAnsi="Times New Roman" w:eastAsia="MS Mincho" w:cs="Times New Roman"/>
          <w:sz w:val="24"/>
          <w:szCs w:val="23"/>
        </w:rPr>
        <w:t xml:space="preserve">We received </w:t>
      </w:r>
      <w:proofErr w:type="gramStart"/>
      <w:r>
        <w:rPr>
          <w:rFonts w:ascii="Times New Roman" w:hAnsi="Times New Roman" w:eastAsia="MS Mincho" w:cs="Times New Roman"/>
          <w:sz w:val="24"/>
          <w:szCs w:val="23"/>
        </w:rPr>
        <w:t xml:space="preserve">no </w:t>
      </w:r>
      <w:r w:rsidR="00033458">
        <w:rPr>
          <w:rFonts w:ascii="Times New Roman" w:hAnsi="Times New Roman" w:eastAsia="MS Mincho" w:cs="Times New Roman"/>
          <w:sz w:val="24"/>
          <w:szCs w:val="23"/>
        </w:rPr>
        <w:t xml:space="preserve"> </w:t>
      </w:r>
      <w:r>
        <w:rPr>
          <w:rFonts w:ascii="Times New Roman" w:hAnsi="Times New Roman" w:eastAsia="MS Mincho" w:cs="Times New Roman"/>
          <w:sz w:val="24"/>
          <w:szCs w:val="23"/>
        </w:rPr>
        <w:t>comments</w:t>
      </w:r>
      <w:proofErr w:type="gramEnd"/>
      <w:r>
        <w:rPr>
          <w:rFonts w:ascii="Times New Roman" w:hAnsi="Times New Roman" w:eastAsia="MS Mincho" w:cs="Times New Roman"/>
          <w:sz w:val="24"/>
          <w:szCs w:val="23"/>
        </w:rPr>
        <w:t xml:space="preserve"> in response to the notice. However, we did receive a letter of support from BEA </w:t>
      </w:r>
      <w:r w:rsidRPr="00DA60A6">
        <w:rPr>
          <w:rFonts w:ascii="Times New Roman" w:hAnsi="Times New Roman" w:eastAsia="MS Mincho" w:cs="Times New Roman"/>
          <w:sz w:val="24"/>
          <w:szCs w:val="23"/>
        </w:rPr>
        <w:t xml:space="preserve">(Attachment </w:t>
      </w:r>
      <w:r w:rsidR="0034675E">
        <w:rPr>
          <w:rFonts w:ascii="Times New Roman" w:hAnsi="Times New Roman" w:eastAsia="MS Mincho" w:cs="Times New Roman"/>
          <w:sz w:val="24"/>
          <w:szCs w:val="23"/>
        </w:rPr>
        <w:t>5</w:t>
      </w:r>
      <w:r w:rsidRPr="00F92C35">
        <w:rPr>
          <w:rFonts w:ascii="Times New Roman" w:hAnsi="Times New Roman" w:eastAsia="MS Mincho" w:cs="Times New Roman"/>
          <w:sz w:val="24"/>
          <w:szCs w:val="23"/>
        </w:rPr>
        <w:t>)</w:t>
      </w:r>
      <w:r>
        <w:rPr>
          <w:rFonts w:ascii="Times New Roman" w:hAnsi="Times New Roman" w:eastAsia="MS Mincho" w:cs="Times New Roman"/>
          <w:sz w:val="24"/>
          <w:szCs w:val="23"/>
        </w:rPr>
        <w:t xml:space="preserve">. We thank BEA for its continued support for this collection. </w:t>
      </w:r>
      <w:bookmarkEnd w:id="6"/>
      <w:r>
        <w:rPr>
          <w:rFonts w:ascii="Times New Roman" w:hAnsi="Times New Roman" w:eastAsia="MS Mincho" w:cs="Times New Roman"/>
          <w:sz w:val="24"/>
          <w:szCs w:val="23"/>
        </w:rPr>
        <w:tab/>
      </w:r>
    </w:p>
    <w:p w:rsidR="00442FD1" w:rsidP="00442FD1" w:rsidRDefault="00442FD1" w14:paraId="40C54023" w14:textId="77777777">
      <w:pPr>
        <w:pStyle w:val="PlainText"/>
        <w:ind w:left="360"/>
        <w:rPr>
          <w:rFonts w:ascii="Times New Roman" w:hAnsi="Times New Roman" w:eastAsia="MS Mincho" w:cs="Times New Roman"/>
          <w:sz w:val="24"/>
          <w:szCs w:val="23"/>
        </w:rPr>
      </w:pPr>
    </w:p>
    <w:p w:rsidR="00442FD1" w:rsidP="00442FD1" w:rsidRDefault="00442FD1" w14:paraId="6A3A49B7" w14:textId="331B02DA">
      <w:pPr>
        <w:pStyle w:val="PlainText"/>
        <w:ind w:left="360"/>
        <w:rPr>
          <w:rFonts w:ascii="Times New Roman" w:hAnsi="Times New Roman" w:eastAsia="MS Mincho" w:cs="Times New Roman"/>
          <w:sz w:val="24"/>
          <w:szCs w:val="23"/>
        </w:rPr>
      </w:pPr>
      <w:r>
        <w:rPr>
          <w:rFonts w:ascii="Times New Roman" w:hAnsi="Times New Roman" w:eastAsia="MS Mincho" w:cs="Times New Roman"/>
          <w:sz w:val="24"/>
          <w:szCs w:val="23"/>
        </w:rPr>
        <w:t xml:space="preserve">The Census Bureau conducts </w:t>
      </w:r>
      <w:r w:rsidRPr="001336F2">
        <w:rPr>
          <w:rFonts w:ascii="Times New Roman" w:hAnsi="Times New Roman" w:eastAsia="MS Mincho" w:cs="Times New Roman"/>
          <w:sz w:val="24"/>
          <w:szCs w:val="23"/>
        </w:rPr>
        <w:t>regular</w:t>
      </w:r>
      <w:r>
        <w:rPr>
          <w:rFonts w:ascii="Times New Roman" w:hAnsi="Times New Roman" w:eastAsia="MS Mincho" w:cs="Times New Roman"/>
          <w:sz w:val="24"/>
          <w:szCs w:val="23"/>
        </w:rPr>
        <w:t xml:space="preserve"> meetings with BEA to discuss information about </w:t>
      </w:r>
      <w:r w:rsidR="007E0284">
        <w:rPr>
          <w:rFonts w:ascii="Times New Roman" w:hAnsi="Times New Roman" w:eastAsia="MS Mincho" w:cs="Times New Roman"/>
          <w:sz w:val="24"/>
          <w:szCs w:val="23"/>
        </w:rPr>
        <w:t>t</w:t>
      </w:r>
      <w:r w:rsidRPr="007E0284" w:rsidR="007E0284">
        <w:rPr>
          <w:rFonts w:ascii="Times New Roman" w:hAnsi="Times New Roman" w:eastAsia="MS Mincho" w:cs="Times New Roman"/>
          <w:sz w:val="24"/>
          <w:szCs w:val="23"/>
        </w:rPr>
        <w:t>he Census of Governments</w:t>
      </w:r>
      <w:r w:rsidR="008712E1">
        <w:rPr>
          <w:rFonts w:ascii="Times New Roman" w:hAnsi="Times New Roman" w:eastAsia="MS Mincho" w:cs="Times New Roman"/>
          <w:sz w:val="24"/>
          <w:szCs w:val="23"/>
        </w:rPr>
        <w:t xml:space="preserve"> </w:t>
      </w:r>
      <w:r w:rsidRPr="007E0284" w:rsidR="007E0284">
        <w:rPr>
          <w:rFonts w:ascii="Times New Roman" w:hAnsi="Times New Roman" w:eastAsia="MS Mincho" w:cs="Times New Roman"/>
          <w:sz w:val="24"/>
          <w:szCs w:val="23"/>
        </w:rPr>
        <w:t>- Finance</w:t>
      </w:r>
      <w:r w:rsidR="007E0284">
        <w:rPr>
          <w:rFonts w:ascii="Times New Roman" w:hAnsi="Times New Roman" w:eastAsia="MS Mincho" w:cs="Times New Roman"/>
          <w:sz w:val="24"/>
          <w:szCs w:val="23"/>
        </w:rPr>
        <w:t xml:space="preserve"> and Employment and their </w:t>
      </w:r>
      <w:r w:rsidRPr="007E0284" w:rsidR="007E0284">
        <w:rPr>
          <w:rFonts w:ascii="Times New Roman" w:hAnsi="Times New Roman" w:eastAsia="MS Mincho" w:cs="Times New Roman"/>
          <w:sz w:val="24"/>
          <w:szCs w:val="23"/>
        </w:rPr>
        <w:t xml:space="preserve">related </w:t>
      </w:r>
      <w:r w:rsidR="007E0284">
        <w:rPr>
          <w:rFonts w:ascii="Times New Roman" w:hAnsi="Times New Roman" w:eastAsia="MS Mincho" w:cs="Times New Roman"/>
          <w:sz w:val="24"/>
          <w:szCs w:val="23"/>
        </w:rPr>
        <w:t xml:space="preserve">annual </w:t>
      </w:r>
      <w:r w:rsidRPr="007E0284" w:rsidR="007E0284">
        <w:rPr>
          <w:rFonts w:ascii="Times New Roman" w:hAnsi="Times New Roman" w:eastAsia="MS Mincho" w:cs="Times New Roman"/>
          <w:sz w:val="24"/>
          <w:szCs w:val="23"/>
        </w:rPr>
        <w:t xml:space="preserve">programs </w:t>
      </w:r>
      <w:r w:rsidR="007E0284">
        <w:rPr>
          <w:rFonts w:ascii="Times New Roman" w:hAnsi="Times New Roman" w:eastAsia="MS Mincho" w:cs="Times New Roman"/>
          <w:sz w:val="24"/>
          <w:szCs w:val="23"/>
        </w:rPr>
        <w:t xml:space="preserve">to </w:t>
      </w:r>
      <w:r w:rsidR="008712E1">
        <w:rPr>
          <w:rFonts w:ascii="Times New Roman" w:hAnsi="Times New Roman" w:eastAsia="MS Mincho" w:cs="Times New Roman"/>
          <w:sz w:val="24"/>
          <w:szCs w:val="23"/>
        </w:rPr>
        <w:t xml:space="preserve">assist them in </w:t>
      </w:r>
      <w:r w:rsidR="007E0284">
        <w:rPr>
          <w:rFonts w:ascii="Times New Roman" w:hAnsi="Times New Roman" w:eastAsia="MS Mincho" w:cs="Times New Roman"/>
          <w:sz w:val="24"/>
          <w:szCs w:val="23"/>
        </w:rPr>
        <w:t>prepar</w:t>
      </w:r>
      <w:r w:rsidR="008712E1">
        <w:rPr>
          <w:rFonts w:ascii="Times New Roman" w:hAnsi="Times New Roman" w:eastAsia="MS Mincho" w:cs="Times New Roman"/>
          <w:sz w:val="24"/>
          <w:szCs w:val="23"/>
        </w:rPr>
        <w:t>ing</w:t>
      </w:r>
      <w:r w:rsidR="007E0284">
        <w:rPr>
          <w:rFonts w:ascii="Times New Roman" w:hAnsi="Times New Roman" w:eastAsia="MS Mincho" w:cs="Times New Roman"/>
          <w:sz w:val="24"/>
          <w:szCs w:val="23"/>
        </w:rPr>
        <w:t xml:space="preserve"> estimates for </w:t>
      </w:r>
      <w:r>
        <w:rPr>
          <w:rFonts w:ascii="Times New Roman" w:hAnsi="Times New Roman" w:eastAsia="MS Mincho" w:cs="Times New Roman"/>
          <w:sz w:val="24"/>
          <w:szCs w:val="23"/>
        </w:rPr>
        <w:t xml:space="preserve">the public sector of the GDP. </w:t>
      </w:r>
    </w:p>
    <w:p w:rsidR="00442FD1" w:rsidP="00442FD1" w:rsidRDefault="00442FD1" w14:paraId="592AEADD" w14:textId="77777777">
      <w:pPr>
        <w:pStyle w:val="PlainText"/>
        <w:ind w:left="360"/>
        <w:rPr>
          <w:rFonts w:ascii="Times New Roman" w:hAnsi="Times New Roman" w:eastAsia="MS Mincho" w:cs="Times New Roman"/>
          <w:sz w:val="24"/>
          <w:szCs w:val="23"/>
        </w:rPr>
      </w:pPr>
    </w:p>
    <w:p w:rsidR="00442FD1" w:rsidP="00442FD1" w:rsidRDefault="00442FD1" w14:paraId="5E810403" w14:textId="77777777">
      <w:pPr>
        <w:pStyle w:val="PlainText"/>
        <w:ind w:left="360"/>
        <w:rPr>
          <w:rFonts w:ascii="Times New Roman" w:hAnsi="Times New Roman" w:eastAsia="MS Mincho" w:cs="Times New Roman"/>
          <w:sz w:val="24"/>
          <w:szCs w:val="23"/>
        </w:rPr>
      </w:pPr>
      <w:r>
        <w:rPr>
          <w:rFonts w:ascii="Times New Roman" w:hAnsi="Times New Roman" w:eastAsia="MS Mincho" w:cs="Times New Roman"/>
          <w:sz w:val="24"/>
          <w:szCs w:val="23"/>
        </w:rPr>
        <w:t xml:space="preserve">The Census Bureau maintains contact with public interest groups representing state and local governments and groups of public officials and academic organizations.  These groups all use and disseminate data collected in the census and annual surveys.  </w:t>
      </w:r>
    </w:p>
    <w:p w:rsidRPr="00C94B73" w:rsidR="00EE2963" w:rsidP="0032104E" w:rsidRDefault="00EE2963" w14:paraId="3861101A"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sectPr w:rsidRPr="00C94B73" w:rsidR="00EE2963" w:rsidSect="0038232E">
          <w:type w:val="continuous"/>
          <w:pgSz w:w="12240" w:h="15840"/>
          <w:pgMar w:top="1440" w:right="1440" w:bottom="1440" w:left="1440" w:header="1440" w:footer="1440" w:gutter="0"/>
          <w:cols w:space="720"/>
          <w:docGrid w:linePitch="272"/>
        </w:sectPr>
      </w:pPr>
    </w:p>
    <w:p w:rsidR="00C94B73" w:rsidP="00B653CE" w:rsidRDefault="00C94B73" w14:paraId="7EB38419" w14:textId="6E1DAA98">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Pr="00C94B73" w:rsidR="008B0EA4" w:rsidP="00B653CE" w:rsidRDefault="008B0EA4" w14:paraId="03266DA0"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Pr="0038232E" w:rsidR="00C94B73" w:rsidP="00C94B73" w:rsidRDefault="00C94B73" w14:paraId="47DFB083"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 xml:space="preserve"> 9.</w:t>
      </w:r>
      <w:r w:rsidRPr="0038232E">
        <w:rPr>
          <w:b/>
          <w:sz w:val="24"/>
          <w:szCs w:val="24"/>
        </w:rPr>
        <w:tab/>
        <w:t>Paying Respondents</w:t>
      </w:r>
    </w:p>
    <w:p w:rsidRPr="00C94B73" w:rsidR="00C94B73" w:rsidP="00C94B73" w:rsidRDefault="00C94B73" w14:paraId="6B836E20"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EE2963" w:rsidP="00B636A6" w:rsidRDefault="00B636A6" w14:paraId="2C24A7FB"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Pr>
          <w:sz w:val="24"/>
          <w:szCs w:val="24"/>
        </w:rPr>
        <w:tab/>
        <w:t xml:space="preserve">We do not pay respondents or provide them gifts. </w:t>
      </w:r>
    </w:p>
    <w:p w:rsidR="00B636A6" w:rsidP="006C5FA0" w:rsidRDefault="00C94B73" w14:paraId="154D0075" w14:textId="16124C9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sidR="00B7164F">
        <w:rPr>
          <w:sz w:val="24"/>
          <w:szCs w:val="24"/>
        </w:rPr>
        <w:tab/>
      </w:r>
    </w:p>
    <w:p w:rsidRPr="00C94B73" w:rsidR="008B0EA4" w:rsidP="006C5FA0" w:rsidRDefault="008B0EA4" w14:paraId="5710FBCB"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p>
    <w:p w:rsidRPr="0038232E" w:rsidR="00C94B73" w:rsidP="00C94B73" w:rsidRDefault="00C94B73" w14:paraId="46174BCA"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10.</w:t>
      </w:r>
      <w:r w:rsidRPr="0038232E">
        <w:rPr>
          <w:b/>
          <w:sz w:val="24"/>
          <w:szCs w:val="24"/>
        </w:rPr>
        <w:tab/>
        <w:t>Assurance of Confidentiality</w:t>
      </w:r>
    </w:p>
    <w:p w:rsidRPr="00C94B73" w:rsidR="00C94B73" w:rsidP="00C94B73" w:rsidRDefault="00C94B73" w14:paraId="06C36292"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7A7FA5" w:rsidRDefault="00C94B73" w14:paraId="14BC76B8" w14:textId="259C9802">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B7164F">
        <w:rPr>
          <w:sz w:val="24"/>
          <w:szCs w:val="24"/>
        </w:rPr>
        <w:tab/>
      </w:r>
      <w:r w:rsidR="007E0284">
        <w:rPr>
          <w:rFonts w:eastAsia="MS Mincho"/>
          <w:sz w:val="24"/>
          <w:szCs w:val="23"/>
        </w:rPr>
        <w:t>The survey</w:t>
      </w:r>
      <w:r w:rsidR="000C2068">
        <w:rPr>
          <w:rFonts w:eastAsia="MS Mincho"/>
          <w:sz w:val="24"/>
          <w:szCs w:val="23"/>
        </w:rPr>
        <w:t>s</w:t>
      </w:r>
      <w:r w:rsidR="007E0284">
        <w:rPr>
          <w:rFonts w:eastAsia="MS Mincho"/>
          <w:sz w:val="24"/>
          <w:szCs w:val="23"/>
        </w:rPr>
        <w:t xml:space="preserve"> do not request any confidential data.  These data are subject to provisions of Title 13, United States Code, Section 9(b) exempting data that are customarily provided in public records from rules of confidentiality.  All</w:t>
      </w:r>
      <w:r w:rsidRPr="00EA7DC2" w:rsidR="007E0284">
        <w:rPr>
          <w:rFonts w:eastAsia="MS Mincho"/>
          <w:sz w:val="24"/>
          <w:szCs w:val="23"/>
        </w:rPr>
        <w:t xml:space="preserve"> forms contain information regarding </w:t>
      </w:r>
      <w:r w:rsidR="007E0284">
        <w:rPr>
          <w:rFonts w:eastAsia="MS Mincho"/>
          <w:sz w:val="24"/>
          <w:szCs w:val="23"/>
        </w:rPr>
        <w:t xml:space="preserve">this exemption of confidentiality </w:t>
      </w:r>
      <w:r w:rsidRPr="00EA7DC2" w:rsidR="007E0284">
        <w:rPr>
          <w:rFonts w:eastAsia="MS Mincho"/>
          <w:sz w:val="24"/>
          <w:szCs w:val="23"/>
        </w:rPr>
        <w:t>and the voluntary nature of the survey</w:t>
      </w:r>
      <w:r w:rsidR="000C2068">
        <w:rPr>
          <w:rFonts w:eastAsia="MS Mincho"/>
          <w:sz w:val="24"/>
          <w:szCs w:val="23"/>
        </w:rPr>
        <w:t>s</w:t>
      </w:r>
      <w:r w:rsidRPr="00EA7DC2" w:rsidR="007E0284">
        <w:rPr>
          <w:rFonts w:eastAsia="MS Mincho"/>
          <w:sz w:val="24"/>
          <w:szCs w:val="23"/>
        </w:rPr>
        <w:t>.</w:t>
      </w:r>
      <w:r w:rsidRPr="0028652F" w:rsidR="007E0284">
        <w:rPr>
          <w:rFonts w:eastAsia="MS Mincho"/>
          <w:sz w:val="24"/>
          <w:szCs w:val="23"/>
        </w:rPr>
        <w:t xml:space="preserve"> </w:t>
      </w:r>
    </w:p>
    <w:p w:rsidR="007A7FA5" w:rsidP="00C94B73" w:rsidRDefault="007A7FA5" w14:paraId="77CEA22B" w14:textId="482F8E8D">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8B0EA4" w:rsidP="00C94B73" w:rsidRDefault="008B0EA4" w14:paraId="637C879E"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38232E" w:rsidR="00C94B73" w:rsidP="00C94B73" w:rsidRDefault="00C94B73" w14:paraId="2DDFC67A" w14:textId="7A0DA061">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11.</w:t>
      </w:r>
      <w:r w:rsidRPr="0038232E">
        <w:rPr>
          <w:b/>
          <w:sz w:val="24"/>
          <w:szCs w:val="24"/>
        </w:rPr>
        <w:tab/>
        <w:t>Justification for Sensitive Questions</w:t>
      </w:r>
    </w:p>
    <w:p w:rsidRPr="00C94B73" w:rsidR="00C94B73" w:rsidP="00C94B73" w:rsidRDefault="00C94B73" w14:paraId="7CCDF5A2"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462AE3" w:rsidP="00EE2963" w:rsidRDefault="00C94B73" w14:paraId="0455345A" w14:textId="7B4731D9">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r>
        <w:rPr>
          <w:sz w:val="24"/>
          <w:szCs w:val="24"/>
        </w:rPr>
        <w:tab/>
      </w:r>
      <w:r w:rsidR="00B7164F">
        <w:rPr>
          <w:sz w:val="24"/>
          <w:szCs w:val="24"/>
        </w:rPr>
        <w:tab/>
      </w:r>
      <w:r w:rsidRPr="00C94B73">
        <w:rPr>
          <w:sz w:val="24"/>
          <w:szCs w:val="24"/>
        </w:rPr>
        <w:t>There are no sensitive questions i</w:t>
      </w:r>
      <w:r w:rsidR="00EE2963">
        <w:rPr>
          <w:sz w:val="24"/>
          <w:szCs w:val="24"/>
        </w:rPr>
        <w:t>n this data collection program.</w:t>
      </w:r>
    </w:p>
    <w:p w:rsidR="00EB3534" w:rsidP="00EE2963" w:rsidRDefault="00EB3534" w14:paraId="7550557A" w14:textId="6DD43F01">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rsidRPr="0038232E" w:rsidR="00C94B73" w:rsidP="00840E21" w:rsidRDefault="00C94B73" w14:paraId="7117AC9E" w14:textId="04EB999A">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b/>
          <w:sz w:val="24"/>
          <w:szCs w:val="24"/>
        </w:rPr>
      </w:pPr>
      <w:r w:rsidRPr="0038232E">
        <w:rPr>
          <w:b/>
          <w:sz w:val="24"/>
          <w:szCs w:val="24"/>
        </w:rPr>
        <w:lastRenderedPageBreak/>
        <w:t>12.</w:t>
      </w:r>
      <w:r w:rsidRPr="0038232E">
        <w:rPr>
          <w:b/>
          <w:sz w:val="24"/>
          <w:szCs w:val="24"/>
        </w:rPr>
        <w:tab/>
        <w:t>Estimate of Burden Hours</w:t>
      </w:r>
    </w:p>
    <w:p w:rsidR="00662731" w:rsidP="00662731" w:rsidRDefault="00EB3534" w14:paraId="13AFF4FF" w14:textId="77777777">
      <w:pPr>
        <w:pStyle w:val="PlainText"/>
        <w:ind w:left="360"/>
        <w:rPr>
          <w:rFonts w:ascii="Times New Roman" w:hAnsi="Times New Roman" w:eastAsia="MS Mincho" w:cs="Times New Roman"/>
          <w:sz w:val="24"/>
          <w:szCs w:val="23"/>
        </w:rPr>
      </w:pPr>
      <w:r>
        <w:rPr>
          <w:sz w:val="24"/>
          <w:szCs w:val="24"/>
        </w:rPr>
        <w:br/>
      </w:r>
    </w:p>
    <w:p w:rsidR="008F0DB0" w:rsidP="008F0DB0" w:rsidRDefault="008F0DB0" w14:paraId="22634DA3" w14:textId="6BD8D374">
      <w:pPr>
        <w:pStyle w:val="PlainText"/>
        <w:ind w:left="360"/>
        <w:rPr>
          <w:rFonts w:ascii="Times New Roman" w:hAnsi="Times New Roman" w:eastAsia="MS Mincho" w:cs="Times New Roman"/>
          <w:sz w:val="24"/>
          <w:szCs w:val="23"/>
        </w:rPr>
      </w:pPr>
      <w:r w:rsidRPr="00D56D26">
        <w:rPr>
          <w:rFonts w:ascii="Times New Roman" w:hAnsi="Times New Roman" w:eastAsia="MS Mincho" w:cs="Times New Roman"/>
          <w:sz w:val="24"/>
          <w:szCs w:val="23"/>
        </w:rPr>
        <w:t>The Census Bureau requests an annual response from state agencies and local governments on the forms itemized below</w:t>
      </w:r>
      <w:r>
        <w:rPr>
          <w:rFonts w:ascii="Times New Roman" w:hAnsi="Times New Roman" w:eastAsia="MS Mincho" w:cs="Times New Roman"/>
          <w:sz w:val="24"/>
          <w:szCs w:val="23"/>
        </w:rPr>
        <w:t xml:space="preserve">. </w:t>
      </w:r>
      <w:r w:rsidRPr="000B7B2B">
        <w:rPr>
          <w:rFonts w:ascii="Times New Roman" w:hAnsi="Times New Roman" w:eastAsia="MS Mincho" w:cs="Times New Roman"/>
          <w:sz w:val="24"/>
          <w:szCs w:val="23"/>
        </w:rPr>
        <w:t xml:space="preserve">Table 1 </w:t>
      </w:r>
      <w:r>
        <w:rPr>
          <w:rFonts w:ascii="Times New Roman" w:hAnsi="Times New Roman" w:eastAsia="MS Mincho" w:cs="Times New Roman"/>
          <w:sz w:val="24"/>
          <w:szCs w:val="23"/>
        </w:rPr>
        <w:t>provides</w:t>
      </w:r>
      <w:r w:rsidRPr="00F03C77">
        <w:rPr>
          <w:rFonts w:ascii="Times New Roman" w:hAnsi="Times New Roman" w:eastAsia="MS Mincho" w:cs="Times New Roman"/>
          <w:sz w:val="24"/>
          <w:szCs w:val="23"/>
        </w:rPr>
        <w:t xml:space="preserve"> an estimate of the average </w:t>
      </w:r>
      <w:r>
        <w:rPr>
          <w:rFonts w:ascii="Times New Roman" w:hAnsi="Times New Roman" w:eastAsia="MS Mincho" w:cs="Times New Roman"/>
          <w:sz w:val="24"/>
          <w:szCs w:val="23"/>
        </w:rPr>
        <w:t>number of respondents</w:t>
      </w:r>
      <w:r w:rsidRPr="00F03C77">
        <w:rPr>
          <w:rFonts w:ascii="Times New Roman" w:hAnsi="Times New Roman" w:eastAsia="MS Mincho" w:cs="Times New Roman"/>
          <w:sz w:val="24"/>
          <w:szCs w:val="23"/>
        </w:rPr>
        <w:t xml:space="preserve"> and burden hours for the individual forms in the </w:t>
      </w:r>
      <w:r>
        <w:rPr>
          <w:rFonts w:ascii="Times New Roman" w:hAnsi="Times New Roman" w:eastAsia="MS Mincho" w:cs="Times New Roman"/>
          <w:sz w:val="24"/>
          <w:szCs w:val="23"/>
        </w:rPr>
        <w:t>202</w:t>
      </w:r>
      <w:r w:rsidR="00572B30">
        <w:rPr>
          <w:rFonts w:ascii="Times New Roman" w:hAnsi="Times New Roman" w:eastAsia="MS Mincho" w:cs="Times New Roman"/>
          <w:sz w:val="24"/>
          <w:szCs w:val="23"/>
        </w:rPr>
        <w:t>1</w:t>
      </w:r>
      <w:r>
        <w:rPr>
          <w:rFonts w:ascii="Times New Roman" w:hAnsi="Times New Roman" w:eastAsia="MS Mincho" w:cs="Times New Roman"/>
          <w:sz w:val="24"/>
          <w:szCs w:val="23"/>
        </w:rPr>
        <w:t xml:space="preserve"> and 202</w:t>
      </w:r>
      <w:r w:rsidR="00572B30">
        <w:rPr>
          <w:rFonts w:ascii="Times New Roman" w:hAnsi="Times New Roman" w:eastAsia="MS Mincho" w:cs="Times New Roman"/>
          <w:sz w:val="24"/>
          <w:szCs w:val="23"/>
        </w:rPr>
        <w:t>3</w:t>
      </w:r>
      <w:r>
        <w:rPr>
          <w:rFonts w:ascii="Times New Roman" w:hAnsi="Times New Roman" w:eastAsia="MS Mincho" w:cs="Times New Roman"/>
          <w:sz w:val="24"/>
          <w:szCs w:val="23"/>
        </w:rPr>
        <w:t xml:space="preserve"> A</w:t>
      </w:r>
      <w:r w:rsidRPr="00987350">
        <w:rPr>
          <w:rFonts w:ascii="Times New Roman" w:hAnsi="Times New Roman" w:eastAsia="MS Mincho" w:cs="Times New Roman"/>
          <w:sz w:val="24"/>
          <w:szCs w:val="23"/>
        </w:rPr>
        <w:t>nnual Surveys of State and Local Government Finances</w:t>
      </w:r>
      <w:r>
        <w:rPr>
          <w:rFonts w:ascii="Times New Roman" w:hAnsi="Times New Roman" w:eastAsia="MS Mincho" w:cs="Times New Roman"/>
          <w:sz w:val="24"/>
          <w:szCs w:val="23"/>
        </w:rPr>
        <w:t xml:space="preserve"> and Annual Survey of Public Employment &amp; Payroll and the </w:t>
      </w:r>
      <w:r w:rsidRPr="008B0EA4">
        <w:rPr>
          <w:rFonts w:ascii="Times New Roman" w:hAnsi="Times New Roman" w:eastAsia="MS Mincho" w:cs="Times New Roman"/>
          <w:sz w:val="24"/>
          <w:szCs w:val="23"/>
        </w:rPr>
        <w:t>2022 Census of Governments</w:t>
      </w:r>
      <w:r>
        <w:rPr>
          <w:rFonts w:ascii="Times New Roman" w:hAnsi="Times New Roman" w:eastAsia="MS Mincho" w:cs="Times New Roman"/>
          <w:sz w:val="24"/>
          <w:szCs w:val="23"/>
        </w:rPr>
        <w:t xml:space="preserve"> – Finance and Employment. </w:t>
      </w:r>
    </w:p>
    <w:p w:rsidR="008F0DB0" w:rsidP="008F0DB0" w:rsidRDefault="008F0DB0" w14:paraId="2F74B3FA" w14:textId="5A492895">
      <w:pPr>
        <w:pStyle w:val="PlainText"/>
        <w:ind w:left="360"/>
        <w:rPr>
          <w:rFonts w:ascii="Times New Roman" w:hAnsi="Times New Roman" w:eastAsia="MS Mincho" w:cs="Times New Roman"/>
          <w:sz w:val="24"/>
          <w:szCs w:val="23"/>
        </w:rPr>
      </w:pPr>
    </w:p>
    <w:p w:rsidR="008F0DB0" w:rsidP="00E312A4" w:rsidRDefault="008F0DB0" w14:paraId="5715996B" w14:textId="3CFC4140">
      <w:pPr>
        <w:keepLines/>
        <w:numPr>
          <w:ilvl w:val="12"/>
          <w:numId w:val="0"/>
        </w:numPr>
        <w:tabs>
          <w:tab w:val="left" w:pos="360"/>
          <w:tab w:val="center" w:pos="5085"/>
        </w:tabs>
        <w:spacing w:line="275" w:lineRule="auto"/>
        <w:ind w:left="720" w:right="360" w:hanging="360"/>
        <w:rPr>
          <w:rFonts w:eastAsia="MS Mincho"/>
          <w:sz w:val="24"/>
          <w:szCs w:val="23"/>
        </w:rPr>
      </w:pPr>
      <w:r w:rsidRPr="000B7B2B">
        <w:rPr>
          <w:rFonts w:eastAsia="MS Mincho"/>
          <w:sz w:val="24"/>
          <w:szCs w:val="23"/>
        </w:rPr>
        <w:t>Table 1: Estimated respondent burden</w:t>
      </w:r>
    </w:p>
    <w:p w:rsidR="00A917D3" w:rsidP="00E312A4" w:rsidRDefault="00A917D3" w14:paraId="34600579" w14:textId="77777777">
      <w:pPr>
        <w:keepLines/>
        <w:numPr>
          <w:ilvl w:val="12"/>
          <w:numId w:val="0"/>
        </w:numPr>
        <w:tabs>
          <w:tab w:val="left" w:pos="360"/>
          <w:tab w:val="center" w:pos="5085"/>
        </w:tabs>
        <w:spacing w:line="275" w:lineRule="auto"/>
        <w:ind w:left="720" w:right="360" w:hanging="360"/>
        <w:rPr>
          <w:rFonts w:eastAsia="MS Mincho"/>
          <w:sz w:val="24"/>
          <w:szCs w:val="23"/>
        </w:rPr>
      </w:pPr>
    </w:p>
    <w:p w:rsidR="00062700" w:rsidP="00EA6FE5" w:rsidRDefault="00347CEF" w14:paraId="7FC18718" w14:textId="14A08D55">
      <w:pPr>
        <w:keepLines/>
        <w:numPr>
          <w:ilvl w:val="12"/>
          <w:numId w:val="0"/>
        </w:numPr>
        <w:tabs>
          <w:tab w:val="left" w:pos="360"/>
          <w:tab w:val="center" w:pos="5085"/>
        </w:tabs>
        <w:spacing w:line="275" w:lineRule="auto"/>
        <w:ind w:left="360" w:right="360" w:hanging="360"/>
        <w:rPr>
          <w:sz w:val="24"/>
          <w:szCs w:val="24"/>
        </w:rPr>
      </w:pPr>
      <w:r w:rsidRPr="00347CEF">
        <w:rPr>
          <w:noProof/>
        </w:rPr>
        <w:drawing>
          <wp:inline distT="0" distB="0" distL="0" distR="0" wp14:anchorId="54ED6849" wp14:editId="41B0F6E3">
            <wp:extent cx="5743575" cy="586867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539" cy="5878851"/>
                    </a:xfrm>
                    <a:prstGeom prst="rect">
                      <a:avLst/>
                    </a:prstGeom>
                    <a:noFill/>
                    <a:ln>
                      <a:noFill/>
                    </a:ln>
                  </pic:spPr>
                </pic:pic>
              </a:graphicData>
            </a:graphic>
          </wp:inline>
        </w:drawing>
      </w:r>
    </w:p>
    <w:p w:rsidR="008F38B6" w:rsidP="000E5CD3" w:rsidRDefault="008F38B6" w14:paraId="511BD338" w14:textId="77777777">
      <w:pPr>
        <w:pStyle w:val="PlainText"/>
        <w:ind w:left="360"/>
        <w:rPr>
          <w:rFonts w:ascii="Times New Roman" w:hAnsi="Times New Roman" w:eastAsia="MS Mincho" w:cs="Times New Roman"/>
          <w:sz w:val="24"/>
          <w:szCs w:val="23"/>
        </w:rPr>
      </w:pPr>
    </w:p>
    <w:p w:rsidR="00B63FB6" w:rsidP="000E5CD3" w:rsidRDefault="008220EC" w14:paraId="46870FF3" w14:textId="1A66B9DE">
      <w:pPr>
        <w:pStyle w:val="PlainText"/>
        <w:ind w:left="360"/>
        <w:rPr>
          <w:rFonts w:ascii="Times New Roman" w:hAnsi="Times New Roman" w:eastAsia="MS Mincho" w:cs="Times New Roman"/>
          <w:sz w:val="24"/>
          <w:szCs w:val="23"/>
        </w:rPr>
      </w:pPr>
      <w:r w:rsidRPr="008220EC">
        <w:rPr>
          <w:rFonts w:eastAsia="MS Mincho"/>
          <w:noProof/>
        </w:rPr>
        <w:drawing>
          <wp:inline distT="0" distB="0" distL="0" distR="0" wp14:anchorId="0F140492" wp14:editId="1524D919">
            <wp:extent cx="1990725" cy="5124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0725" cy="5124450"/>
                    </a:xfrm>
                    <a:prstGeom prst="rect">
                      <a:avLst/>
                    </a:prstGeom>
                    <a:noFill/>
                    <a:ln>
                      <a:noFill/>
                    </a:ln>
                  </pic:spPr>
                </pic:pic>
              </a:graphicData>
            </a:graphic>
          </wp:inline>
        </w:drawing>
      </w:r>
    </w:p>
    <w:p w:rsidR="008220EC" w:rsidP="000E5CD3" w:rsidRDefault="008220EC" w14:paraId="71F53FEE" w14:textId="68A275D5">
      <w:pPr>
        <w:pStyle w:val="PlainText"/>
        <w:ind w:left="360"/>
        <w:rPr>
          <w:rFonts w:ascii="Times New Roman" w:hAnsi="Times New Roman" w:eastAsia="MS Mincho" w:cs="Times New Roman"/>
          <w:sz w:val="24"/>
          <w:szCs w:val="23"/>
        </w:rPr>
      </w:pPr>
    </w:p>
    <w:p w:rsidR="00A917D3" w:rsidP="000E5CD3" w:rsidRDefault="00A917D3" w14:paraId="4C2E0681" w14:textId="77777777">
      <w:pPr>
        <w:pStyle w:val="PlainText"/>
        <w:ind w:left="360"/>
        <w:rPr>
          <w:rFonts w:ascii="Times New Roman" w:hAnsi="Times New Roman" w:eastAsia="MS Mincho" w:cs="Times New Roman"/>
          <w:sz w:val="24"/>
          <w:szCs w:val="23"/>
        </w:rPr>
      </w:pPr>
    </w:p>
    <w:p w:rsidR="008220EC" w:rsidP="000E5CD3" w:rsidRDefault="008220EC" w14:paraId="3B8F6DA1" w14:textId="4C9FC023">
      <w:pPr>
        <w:pStyle w:val="PlainText"/>
        <w:ind w:left="360"/>
        <w:rPr>
          <w:rFonts w:ascii="Times New Roman" w:hAnsi="Times New Roman" w:eastAsia="MS Mincho" w:cs="Times New Roman"/>
          <w:sz w:val="24"/>
          <w:szCs w:val="23"/>
        </w:rPr>
      </w:pPr>
      <w:r>
        <w:rPr>
          <w:rFonts w:ascii="Times New Roman" w:hAnsi="Times New Roman" w:eastAsia="MS Mincho" w:cs="Times New Roman"/>
          <w:sz w:val="24"/>
          <w:szCs w:val="23"/>
        </w:rPr>
        <w:t xml:space="preserve">The </w:t>
      </w:r>
      <w:r w:rsidRPr="0025679E">
        <w:rPr>
          <w:rFonts w:ascii="Times New Roman" w:hAnsi="Times New Roman" w:eastAsia="MS Mincho" w:cs="Times New Roman"/>
          <w:sz w:val="24"/>
          <w:szCs w:val="23"/>
        </w:rPr>
        <w:t>annual burden hours and estimated number of respondents</w:t>
      </w:r>
      <w:r>
        <w:rPr>
          <w:rFonts w:ascii="Times New Roman" w:hAnsi="Times New Roman" w:eastAsia="MS Mincho" w:cs="Times New Roman"/>
          <w:sz w:val="24"/>
          <w:szCs w:val="23"/>
        </w:rPr>
        <w:t xml:space="preserve"> in t</w:t>
      </w:r>
      <w:r w:rsidRPr="0025679E">
        <w:rPr>
          <w:rFonts w:ascii="Times New Roman" w:hAnsi="Times New Roman" w:eastAsia="MS Mincho" w:cs="Times New Roman"/>
          <w:sz w:val="24"/>
          <w:szCs w:val="23"/>
        </w:rPr>
        <w:t xml:space="preserve">he Federal Register Notice dated </w:t>
      </w:r>
      <w:r w:rsidRPr="000C2068">
        <w:rPr>
          <w:rFonts w:ascii="Times New Roman" w:hAnsi="Times New Roman" w:eastAsia="MS Mincho" w:cs="Times New Roman"/>
          <w:sz w:val="24"/>
          <w:szCs w:val="23"/>
        </w:rPr>
        <w:t xml:space="preserve">January 27, 2021 </w:t>
      </w:r>
      <w:r>
        <w:rPr>
          <w:rFonts w:ascii="Times New Roman" w:hAnsi="Times New Roman" w:eastAsia="MS Mincho" w:cs="Times New Roman"/>
          <w:sz w:val="24"/>
          <w:szCs w:val="23"/>
        </w:rPr>
        <w:t xml:space="preserve">differs due to </w:t>
      </w:r>
      <w:r w:rsidRPr="0025679E">
        <w:rPr>
          <w:rFonts w:ascii="Times New Roman" w:hAnsi="Times New Roman" w:eastAsia="MS Mincho" w:cs="Times New Roman"/>
          <w:sz w:val="24"/>
          <w:szCs w:val="23"/>
        </w:rPr>
        <w:t>a slight refinement of the estimated number of respondents</w:t>
      </w:r>
      <w:r>
        <w:rPr>
          <w:rFonts w:ascii="Times New Roman" w:hAnsi="Times New Roman" w:eastAsia="MS Mincho" w:cs="Times New Roman"/>
          <w:sz w:val="24"/>
          <w:szCs w:val="23"/>
        </w:rPr>
        <w:t xml:space="preserve"> and is a </w:t>
      </w:r>
      <w:r w:rsidRPr="008220EC">
        <w:rPr>
          <w:rFonts w:ascii="Times New Roman" w:hAnsi="Times New Roman" w:eastAsia="MS Mincho" w:cs="Times New Roman"/>
          <w:sz w:val="24"/>
          <w:szCs w:val="23"/>
        </w:rPr>
        <w:t xml:space="preserve"> three year average of the burden imposed for the two annual collection years and one census year collection covered by this clearance request.</w:t>
      </w:r>
    </w:p>
    <w:p w:rsidR="00A917D3" w:rsidP="000E5CD3" w:rsidRDefault="00A917D3" w14:paraId="279ACE24" w14:textId="78E3033B">
      <w:pPr>
        <w:pStyle w:val="PlainText"/>
        <w:ind w:left="360"/>
        <w:rPr>
          <w:rFonts w:ascii="Times New Roman" w:hAnsi="Times New Roman" w:eastAsia="MS Mincho" w:cs="Times New Roman"/>
          <w:sz w:val="24"/>
          <w:szCs w:val="23"/>
        </w:rPr>
      </w:pPr>
    </w:p>
    <w:p w:rsidR="00A917D3" w:rsidP="000E5CD3" w:rsidRDefault="00A917D3" w14:paraId="37FFEB91" w14:textId="6FFCDA56">
      <w:pPr>
        <w:pStyle w:val="PlainText"/>
        <w:ind w:left="360"/>
        <w:rPr>
          <w:rFonts w:ascii="Times New Roman" w:hAnsi="Times New Roman" w:eastAsia="MS Mincho" w:cs="Times New Roman"/>
          <w:sz w:val="24"/>
          <w:szCs w:val="23"/>
        </w:rPr>
      </w:pPr>
    </w:p>
    <w:p w:rsidR="00A917D3" w:rsidP="000E5CD3" w:rsidRDefault="00A917D3" w14:paraId="52510C14" w14:textId="0A493868">
      <w:pPr>
        <w:pStyle w:val="PlainText"/>
        <w:ind w:left="360"/>
        <w:rPr>
          <w:rFonts w:ascii="Times New Roman" w:hAnsi="Times New Roman" w:eastAsia="MS Mincho" w:cs="Times New Roman"/>
          <w:sz w:val="24"/>
          <w:szCs w:val="23"/>
        </w:rPr>
      </w:pPr>
    </w:p>
    <w:p w:rsidR="00A917D3" w:rsidP="000E5CD3" w:rsidRDefault="00A917D3" w14:paraId="360598CB" w14:textId="0FC36144">
      <w:pPr>
        <w:pStyle w:val="PlainText"/>
        <w:ind w:left="360"/>
        <w:rPr>
          <w:rFonts w:ascii="Times New Roman" w:hAnsi="Times New Roman" w:eastAsia="MS Mincho" w:cs="Times New Roman"/>
          <w:sz w:val="24"/>
          <w:szCs w:val="23"/>
        </w:rPr>
      </w:pPr>
    </w:p>
    <w:p w:rsidR="00A917D3" w:rsidP="000E5CD3" w:rsidRDefault="00A917D3" w14:paraId="5577260C" w14:textId="56FB8AFA">
      <w:pPr>
        <w:pStyle w:val="PlainText"/>
        <w:ind w:left="360"/>
        <w:rPr>
          <w:rFonts w:ascii="Times New Roman" w:hAnsi="Times New Roman" w:eastAsia="MS Mincho" w:cs="Times New Roman"/>
          <w:sz w:val="24"/>
          <w:szCs w:val="23"/>
        </w:rPr>
      </w:pPr>
    </w:p>
    <w:p w:rsidR="00A917D3" w:rsidP="000E5CD3" w:rsidRDefault="00A917D3" w14:paraId="0B0F72E3" w14:textId="77777777">
      <w:pPr>
        <w:pStyle w:val="PlainText"/>
        <w:ind w:left="360"/>
        <w:rPr>
          <w:rFonts w:ascii="Times New Roman" w:hAnsi="Times New Roman" w:eastAsia="MS Mincho" w:cs="Times New Roman"/>
          <w:sz w:val="24"/>
          <w:szCs w:val="23"/>
        </w:rPr>
      </w:pPr>
    </w:p>
    <w:p w:rsidR="008220EC" w:rsidP="000E5CD3" w:rsidRDefault="008220EC" w14:paraId="709F9954" w14:textId="77777777">
      <w:pPr>
        <w:pStyle w:val="PlainText"/>
        <w:ind w:left="360"/>
        <w:rPr>
          <w:rFonts w:ascii="Times New Roman" w:hAnsi="Times New Roman" w:eastAsia="MS Mincho" w:cs="Times New Roman"/>
          <w:sz w:val="24"/>
          <w:szCs w:val="23"/>
        </w:rPr>
      </w:pPr>
    </w:p>
    <w:tbl>
      <w:tblPr>
        <w:tblW w:w="10160" w:type="dxa"/>
        <w:tblLook w:val="04A0" w:firstRow="1" w:lastRow="0" w:firstColumn="1" w:lastColumn="0" w:noHBand="0" w:noVBand="1"/>
      </w:tblPr>
      <w:tblGrid>
        <w:gridCol w:w="1740"/>
        <w:gridCol w:w="1900"/>
        <w:gridCol w:w="1300"/>
        <w:gridCol w:w="1940"/>
        <w:gridCol w:w="1500"/>
        <w:gridCol w:w="1780"/>
      </w:tblGrid>
      <w:tr w:rsidRPr="00DD4267" w:rsidR="00DD4267" w:rsidTr="00DD4267" w14:paraId="725C6A94" w14:textId="77777777">
        <w:trPr>
          <w:trHeight w:val="675"/>
        </w:trPr>
        <w:tc>
          <w:tcPr>
            <w:tcW w:w="1740"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DD4267" w:rsidR="00DD4267" w:rsidP="00DD4267" w:rsidRDefault="00DD4267" w14:paraId="4B135E71" w14:textId="77777777">
            <w:pPr>
              <w:autoSpaceDE/>
              <w:autoSpaceDN/>
              <w:adjustRightInd/>
              <w:rPr>
                <w:rFonts w:eastAsia="Times New Roman"/>
                <w:color w:val="000000"/>
                <w:sz w:val="16"/>
                <w:szCs w:val="16"/>
              </w:rPr>
            </w:pPr>
            <w:r w:rsidRPr="00DD4267">
              <w:rPr>
                <w:rFonts w:eastAsia="Times New Roman"/>
                <w:color w:val="000000"/>
                <w:sz w:val="16"/>
                <w:szCs w:val="16"/>
              </w:rPr>
              <w:lastRenderedPageBreak/>
              <w:t>Survey/Census</w:t>
            </w:r>
          </w:p>
        </w:tc>
        <w:tc>
          <w:tcPr>
            <w:tcW w:w="1900" w:type="dxa"/>
            <w:tcBorders>
              <w:top w:val="single" w:color="auto" w:sz="4" w:space="0"/>
              <w:left w:val="nil"/>
              <w:bottom w:val="single" w:color="auto" w:sz="4" w:space="0"/>
              <w:right w:val="single" w:color="auto" w:sz="4" w:space="0"/>
            </w:tcBorders>
            <w:shd w:val="clear" w:color="000000" w:fill="D9D9D9"/>
            <w:vAlign w:val="bottom"/>
            <w:hideMark/>
          </w:tcPr>
          <w:p w:rsidRPr="00DD4267" w:rsidR="00DD4267" w:rsidP="00DD4267" w:rsidRDefault="00DD4267" w14:paraId="411B01C6" w14:textId="77777777">
            <w:pPr>
              <w:autoSpaceDE/>
              <w:autoSpaceDN/>
              <w:adjustRightInd/>
              <w:rPr>
                <w:rFonts w:eastAsia="Times New Roman"/>
                <w:color w:val="000000"/>
                <w:sz w:val="16"/>
                <w:szCs w:val="16"/>
              </w:rPr>
            </w:pPr>
            <w:r w:rsidRPr="00DD4267">
              <w:rPr>
                <w:rFonts w:eastAsia="Times New Roman"/>
                <w:color w:val="000000"/>
                <w:sz w:val="16"/>
                <w:szCs w:val="16"/>
              </w:rPr>
              <w:t>Estimated cost per burden hour*</w:t>
            </w:r>
          </w:p>
        </w:tc>
        <w:tc>
          <w:tcPr>
            <w:tcW w:w="1300" w:type="dxa"/>
            <w:tcBorders>
              <w:top w:val="single" w:color="auto" w:sz="4" w:space="0"/>
              <w:left w:val="nil"/>
              <w:bottom w:val="single" w:color="auto" w:sz="4" w:space="0"/>
              <w:right w:val="single" w:color="auto" w:sz="4" w:space="0"/>
            </w:tcBorders>
            <w:shd w:val="clear" w:color="000000" w:fill="D9D9D9"/>
            <w:vAlign w:val="bottom"/>
            <w:hideMark/>
          </w:tcPr>
          <w:p w:rsidRPr="00DD4267" w:rsidR="00DD4267" w:rsidP="00DD4267" w:rsidRDefault="00DD4267" w14:paraId="441FD1E9" w14:textId="77777777">
            <w:pPr>
              <w:autoSpaceDE/>
              <w:autoSpaceDN/>
              <w:adjustRightInd/>
              <w:rPr>
                <w:rFonts w:eastAsia="Times New Roman"/>
                <w:color w:val="000000"/>
                <w:sz w:val="16"/>
                <w:szCs w:val="16"/>
              </w:rPr>
            </w:pPr>
            <w:r w:rsidRPr="00DD4267">
              <w:rPr>
                <w:rFonts w:eastAsia="Times New Roman"/>
                <w:color w:val="000000"/>
                <w:sz w:val="16"/>
                <w:szCs w:val="16"/>
              </w:rPr>
              <w:t>Total burden - FY2020</w:t>
            </w:r>
          </w:p>
        </w:tc>
        <w:tc>
          <w:tcPr>
            <w:tcW w:w="1940" w:type="dxa"/>
            <w:tcBorders>
              <w:top w:val="single" w:color="auto" w:sz="4" w:space="0"/>
              <w:left w:val="nil"/>
              <w:bottom w:val="single" w:color="auto" w:sz="4" w:space="0"/>
              <w:right w:val="single" w:color="auto" w:sz="4" w:space="0"/>
            </w:tcBorders>
            <w:shd w:val="clear" w:color="000000" w:fill="D9D9D9"/>
            <w:vAlign w:val="bottom"/>
            <w:hideMark/>
          </w:tcPr>
          <w:p w:rsidRPr="00DD4267" w:rsidR="00DD4267" w:rsidP="00DD4267" w:rsidRDefault="00DD4267" w14:paraId="13C4AE57" w14:textId="77777777">
            <w:pPr>
              <w:autoSpaceDE/>
              <w:autoSpaceDN/>
              <w:adjustRightInd/>
              <w:rPr>
                <w:rFonts w:eastAsia="Times New Roman"/>
                <w:color w:val="000000"/>
                <w:sz w:val="16"/>
                <w:szCs w:val="16"/>
              </w:rPr>
            </w:pPr>
            <w:r w:rsidRPr="00DD4267">
              <w:rPr>
                <w:rFonts w:eastAsia="Times New Roman"/>
                <w:color w:val="000000"/>
                <w:sz w:val="16"/>
                <w:szCs w:val="16"/>
              </w:rPr>
              <w:t>Total estimated annual cost to respondents (FY2020)</w:t>
            </w:r>
          </w:p>
        </w:tc>
        <w:tc>
          <w:tcPr>
            <w:tcW w:w="1500" w:type="dxa"/>
            <w:tcBorders>
              <w:top w:val="single" w:color="auto" w:sz="4" w:space="0"/>
              <w:left w:val="nil"/>
              <w:bottom w:val="single" w:color="auto" w:sz="4" w:space="0"/>
              <w:right w:val="single" w:color="auto" w:sz="4" w:space="0"/>
            </w:tcBorders>
            <w:shd w:val="clear" w:color="000000" w:fill="D9D9D9"/>
            <w:vAlign w:val="bottom"/>
            <w:hideMark/>
          </w:tcPr>
          <w:p w:rsidRPr="00DD4267" w:rsidR="00DD4267" w:rsidP="00DD4267" w:rsidRDefault="00DD4267" w14:paraId="7B60F926" w14:textId="77777777">
            <w:pPr>
              <w:autoSpaceDE/>
              <w:autoSpaceDN/>
              <w:adjustRightInd/>
              <w:rPr>
                <w:rFonts w:eastAsia="Times New Roman"/>
                <w:color w:val="000000"/>
                <w:sz w:val="16"/>
                <w:szCs w:val="16"/>
              </w:rPr>
            </w:pPr>
            <w:r w:rsidRPr="00DD4267">
              <w:rPr>
                <w:rFonts w:eastAsia="Times New Roman"/>
                <w:color w:val="000000"/>
                <w:sz w:val="16"/>
                <w:szCs w:val="16"/>
              </w:rPr>
              <w:t>Total burden - CoG2017</w:t>
            </w:r>
          </w:p>
        </w:tc>
        <w:tc>
          <w:tcPr>
            <w:tcW w:w="1780" w:type="dxa"/>
            <w:tcBorders>
              <w:top w:val="single" w:color="auto" w:sz="4" w:space="0"/>
              <w:left w:val="nil"/>
              <w:bottom w:val="single" w:color="auto" w:sz="4" w:space="0"/>
              <w:right w:val="single" w:color="auto" w:sz="4" w:space="0"/>
            </w:tcBorders>
            <w:shd w:val="clear" w:color="000000" w:fill="D9D9D9"/>
            <w:vAlign w:val="bottom"/>
            <w:hideMark/>
          </w:tcPr>
          <w:p w:rsidRPr="00DD4267" w:rsidR="00DD4267" w:rsidP="00DD4267" w:rsidRDefault="00DD4267" w14:paraId="524313D3" w14:textId="77777777">
            <w:pPr>
              <w:autoSpaceDE/>
              <w:autoSpaceDN/>
              <w:adjustRightInd/>
              <w:rPr>
                <w:rFonts w:eastAsia="Times New Roman"/>
                <w:color w:val="000000"/>
                <w:sz w:val="16"/>
                <w:szCs w:val="16"/>
              </w:rPr>
            </w:pPr>
            <w:r w:rsidRPr="00DD4267">
              <w:rPr>
                <w:rFonts w:eastAsia="Times New Roman"/>
                <w:color w:val="000000"/>
                <w:sz w:val="16"/>
                <w:szCs w:val="16"/>
              </w:rPr>
              <w:t>Total estimated annual cost to respondents (CoG2017)</w:t>
            </w:r>
          </w:p>
        </w:tc>
      </w:tr>
      <w:tr w:rsidRPr="00DD4267" w:rsidR="00DD4267" w:rsidTr="00DD4267" w14:paraId="1FD8632D" w14:textId="77777777">
        <w:trPr>
          <w:trHeight w:val="675"/>
        </w:trPr>
        <w:tc>
          <w:tcPr>
            <w:tcW w:w="1740" w:type="dxa"/>
            <w:tcBorders>
              <w:top w:val="nil"/>
              <w:left w:val="single" w:color="auto" w:sz="4" w:space="0"/>
              <w:bottom w:val="single" w:color="auto" w:sz="4" w:space="0"/>
              <w:right w:val="single" w:color="auto" w:sz="4" w:space="0"/>
            </w:tcBorders>
            <w:shd w:val="clear" w:color="auto" w:fill="auto"/>
            <w:vAlign w:val="bottom"/>
            <w:hideMark/>
          </w:tcPr>
          <w:p w:rsidRPr="00DD4267" w:rsidR="00DD4267" w:rsidP="00DD4267" w:rsidRDefault="00DD4267" w14:paraId="5E71A34E" w14:textId="77777777">
            <w:pPr>
              <w:autoSpaceDE/>
              <w:autoSpaceDN/>
              <w:adjustRightInd/>
              <w:rPr>
                <w:rFonts w:eastAsia="Times New Roman"/>
                <w:color w:val="000000"/>
                <w:sz w:val="16"/>
                <w:szCs w:val="16"/>
              </w:rPr>
            </w:pPr>
            <w:r w:rsidRPr="00DD4267">
              <w:rPr>
                <w:rFonts w:eastAsia="Times New Roman"/>
                <w:color w:val="000000"/>
                <w:sz w:val="16"/>
                <w:szCs w:val="16"/>
              </w:rPr>
              <w:t>Public Employment and Payroll</w:t>
            </w:r>
          </w:p>
        </w:tc>
        <w:tc>
          <w:tcPr>
            <w:tcW w:w="1900" w:type="dxa"/>
            <w:tcBorders>
              <w:top w:val="nil"/>
              <w:left w:val="nil"/>
              <w:bottom w:val="single" w:color="auto" w:sz="4" w:space="0"/>
              <w:right w:val="single" w:color="auto" w:sz="4" w:space="0"/>
            </w:tcBorders>
            <w:shd w:val="clear" w:color="auto" w:fill="auto"/>
            <w:noWrap/>
            <w:vAlign w:val="bottom"/>
            <w:hideMark/>
          </w:tcPr>
          <w:p w:rsidRPr="00DD4267" w:rsidR="00DD4267" w:rsidP="00DD4267" w:rsidRDefault="00DD4267" w14:paraId="4892C4C5" w14:textId="77777777">
            <w:pPr>
              <w:autoSpaceDE/>
              <w:autoSpaceDN/>
              <w:adjustRightInd/>
              <w:jc w:val="right"/>
              <w:rPr>
                <w:rFonts w:eastAsia="Times New Roman"/>
                <w:color w:val="000000"/>
                <w:sz w:val="16"/>
                <w:szCs w:val="16"/>
              </w:rPr>
            </w:pPr>
            <w:r w:rsidRPr="00DD4267">
              <w:rPr>
                <w:rFonts w:eastAsia="Times New Roman"/>
                <w:color w:val="000000"/>
                <w:sz w:val="16"/>
                <w:szCs w:val="16"/>
              </w:rPr>
              <w:t>22.79</w:t>
            </w:r>
          </w:p>
        </w:tc>
        <w:tc>
          <w:tcPr>
            <w:tcW w:w="1300" w:type="dxa"/>
            <w:tcBorders>
              <w:top w:val="nil"/>
              <w:left w:val="nil"/>
              <w:bottom w:val="single" w:color="auto" w:sz="4" w:space="0"/>
              <w:right w:val="single" w:color="auto" w:sz="4" w:space="0"/>
            </w:tcBorders>
            <w:shd w:val="clear" w:color="auto" w:fill="auto"/>
            <w:noWrap/>
            <w:vAlign w:val="bottom"/>
            <w:hideMark/>
          </w:tcPr>
          <w:p w:rsidRPr="00DD4267" w:rsidR="00DD4267" w:rsidP="00DD4267" w:rsidRDefault="00DD4267" w14:paraId="4193A6D0" w14:textId="77777777">
            <w:pPr>
              <w:autoSpaceDE/>
              <w:autoSpaceDN/>
              <w:adjustRightInd/>
              <w:rPr>
                <w:rFonts w:eastAsia="Times New Roman"/>
                <w:color w:val="000000"/>
                <w:sz w:val="16"/>
                <w:szCs w:val="16"/>
              </w:rPr>
            </w:pPr>
            <w:r w:rsidRPr="00DD4267">
              <w:rPr>
                <w:rFonts w:eastAsia="Times New Roman"/>
                <w:color w:val="000000"/>
                <w:sz w:val="16"/>
                <w:szCs w:val="16"/>
              </w:rPr>
              <w:t xml:space="preserve">               14,146 </w:t>
            </w:r>
          </w:p>
        </w:tc>
        <w:tc>
          <w:tcPr>
            <w:tcW w:w="1940" w:type="dxa"/>
            <w:tcBorders>
              <w:top w:val="nil"/>
              <w:left w:val="nil"/>
              <w:bottom w:val="single" w:color="auto" w:sz="4" w:space="0"/>
              <w:right w:val="single" w:color="auto" w:sz="4" w:space="0"/>
            </w:tcBorders>
            <w:shd w:val="clear" w:color="auto" w:fill="auto"/>
            <w:noWrap/>
            <w:vAlign w:val="bottom"/>
            <w:hideMark/>
          </w:tcPr>
          <w:p w:rsidRPr="00DD4267" w:rsidR="00DD4267" w:rsidP="00DD4267" w:rsidRDefault="00DD4267" w14:paraId="58734CF5" w14:textId="77777777">
            <w:pPr>
              <w:autoSpaceDE/>
              <w:autoSpaceDN/>
              <w:adjustRightInd/>
              <w:rPr>
                <w:rFonts w:eastAsia="Times New Roman"/>
                <w:color w:val="000000"/>
                <w:sz w:val="16"/>
                <w:szCs w:val="16"/>
              </w:rPr>
            </w:pPr>
            <w:r w:rsidRPr="00DD4267">
              <w:rPr>
                <w:rFonts w:eastAsia="Times New Roman"/>
                <w:color w:val="000000"/>
                <w:sz w:val="16"/>
                <w:szCs w:val="16"/>
              </w:rPr>
              <w:t xml:space="preserve">                           322,390 </w:t>
            </w:r>
          </w:p>
        </w:tc>
        <w:tc>
          <w:tcPr>
            <w:tcW w:w="1500" w:type="dxa"/>
            <w:tcBorders>
              <w:top w:val="nil"/>
              <w:left w:val="nil"/>
              <w:bottom w:val="single" w:color="auto" w:sz="4" w:space="0"/>
              <w:right w:val="single" w:color="auto" w:sz="4" w:space="0"/>
            </w:tcBorders>
            <w:shd w:val="clear" w:color="auto" w:fill="auto"/>
            <w:noWrap/>
            <w:vAlign w:val="bottom"/>
            <w:hideMark/>
          </w:tcPr>
          <w:p w:rsidRPr="00DD4267" w:rsidR="00DD4267" w:rsidP="00DD4267" w:rsidRDefault="00DD4267" w14:paraId="5A5C3336" w14:textId="77777777">
            <w:pPr>
              <w:autoSpaceDE/>
              <w:autoSpaceDN/>
              <w:adjustRightInd/>
              <w:jc w:val="right"/>
              <w:rPr>
                <w:rFonts w:eastAsia="Times New Roman"/>
                <w:color w:val="000000"/>
                <w:sz w:val="16"/>
                <w:szCs w:val="16"/>
              </w:rPr>
            </w:pPr>
            <w:r w:rsidRPr="00DD4267">
              <w:rPr>
                <w:rFonts w:eastAsia="Times New Roman"/>
                <w:color w:val="000000"/>
                <w:sz w:val="16"/>
                <w:szCs w:val="16"/>
              </w:rPr>
              <w:t>81,299</w:t>
            </w:r>
          </w:p>
        </w:tc>
        <w:tc>
          <w:tcPr>
            <w:tcW w:w="1780" w:type="dxa"/>
            <w:tcBorders>
              <w:top w:val="nil"/>
              <w:left w:val="nil"/>
              <w:bottom w:val="single" w:color="auto" w:sz="4" w:space="0"/>
              <w:right w:val="single" w:color="auto" w:sz="4" w:space="0"/>
            </w:tcBorders>
            <w:shd w:val="clear" w:color="auto" w:fill="auto"/>
            <w:noWrap/>
            <w:vAlign w:val="bottom"/>
            <w:hideMark/>
          </w:tcPr>
          <w:p w:rsidRPr="00DD4267" w:rsidR="00DD4267" w:rsidP="00DD4267" w:rsidRDefault="00DD4267" w14:paraId="1E258126" w14:textId="77777777">
            <w:pPr>
              <w:autoSpaceDE/>
              <w:autoSpaceDN/>
              <w:adjustRightInd/>
              <w:rPr>
                <w:rFonts w:eastAsia="Times New Roman"/>
                <w:color w:val="000000"/>
                <w:sz w:val="16"/>
                <w:szCs w:val="16"/>
              </w:rPr>
            </w:pPr>
            <w:r w:rsidRPr="00DD4267">
              <w:rPr>
                <w:rFonts w:eastAsia="Times New Roman"/>
                <w:color w:val="000000"/>
                <w:sz w:val="16"/>
                <w:szCs w:val="16"/>
              </w:rPr>
              <w:t xml:space="preserve">                     1,852,806 </w:t>
            </w:r>
          </w:p>
        </w:tc>
      </w:tr>
      <w:tr w:rsidRPr="00DD4267" w:rsidR="00DD4267" w:rsidTr="00DD4267" w14:paraId="1A4FAEC3" w14:textId="77777777">
        <w:trPr>
          <w:trHeight w:val="675"/>
        </w:trPr>
        <w:tc>
          <w:tcPr>
            <w:tcW w:w="1740" w:type="dxa"/>
            <w:tcBorders>
              <w:top w:val="nil"/>
              <w:left w:val="single" w:color="auto" w:sz="4" w:space="0"/>
              <w:bottom w:val="single" w:color="auto" w:sz="4" w:space="0"/>
              <w:right w:val="single" w:color="auto" w:sz="4" w:space="0"/>
            </w:tcBorders>
            <w:shd w:val="clear" w:color="auto" w:fill="auto"/>
            <w:vAlign w:val="bottom"/>
            <w:hideMark/>
          </w:tcPr>
          <w:p w:rsidRPr="00DD4267" w:rsidR="00DD4267" w:rsidP="00DD4267" w:rsidRDefault="00DD4267" w14:paraId="4B617D0E" w14:textId="77777777">
            <w:pPr>
              <w:autoSpaceDE/>
              <w:autoSpaceDN/>
              <w:adjustRightInd/>
              <w:rPr>
                <w:rFonts w:eastAsia="Times New Roman"/>
                <w:color w:val="000000"/>
                <w:sz w:val="16"/>
                <w:szCs w:val="16"/>
              </w:rPr>
            </w:pPr>
            <w:r w:rsidRPr="00DD4267">
              <w:rPr>
                <w:rFonts w:eastAsia="Times New Roman"/>
                <w:color w:val="000000"/>
                <w:sz w:val="16"/>
                <w:szCs w:val="16"/>
              </w:rPr>
              <w:t>State and Local Gov't Finances</w:t>
            </w:r>
          </w:p>
        </w:tc>
        <w:tc>
          <w:tcPr>
            <w:tcW w:w="1900" w:type="dxa"/>
            <w:tcBorders>
              <w:top w:val="nil"/>
              <w:left w:val="nil"/>
              <w:bottom w:val="single" w:color="auto" w:sz="4" w:space="0"/>
              <w:right w:val="single" w:color="auto" w:sz="4" w:space="0"/>
            </w:tcBorders>
            <w:shd w:val="clear" w:color="auto" w:fill="auto"/>
            <w:noWrap/>
            <w:vAlign w:val="bottom"/>
            <w:hideMark/>
          </w:tcPr>
          <w:p w:rsidRPr="00DD4267" w:rsidR="00DD4267" w:rsidP="00DD4267" w:rsidRDefault="00DD4267" w14:paraId="76075567" w14:textId="77777777">
            <w:pPr>
              <w:autoSpaceDE/>
              <w:autoSpaceDN/>
              <w:adjustRightInd/>
              <w:jc w:val="right"/>
              <w:rPr>
                <w:rFonts w:eastAsia="Times New Roman"/>
                <w:color w:val="000000"/>
                <w:sz w:val="16"/>
                <w:szCs w:val="16"/>
              </w:rPr>
            </w:pPr>
            <w:r w:rsidRPr="00DD4267">
              <w:rPr>
                <w:rFonts w:eastAsia="Times New Roman"/>
                <w:color w:val="000000"/>
                <w:sz w:val="16"/>
                <w:szCs w:val="16"/>
              </w:rPr>
              <w:t>21.51</w:t>
            </w:r>
          </w:p>
        </w:tc>
        <w:tc>
          <w:tcPr>
            <w:tcW w:w="1300" w:type="dxa"/>
            <w:tcBorders>
              <w:top w:val="nil"/>
              <w:left w:val="nil"/>
              <w:bottom w:val="single" w:color="auto" w:sz="4" w:space="0"/>
              <w:right w:val="single" w:color="auto" w:sz="4" w:space="0"/>
            </w:tcBorders>
            <w:shd w:val="clear" w:color="auto" w:fill="auto"/>
            <w:noWrap/>
            <w:vAlign w:val="bottom"/>
            <w:hideMark/>
          </w:tcPr>
          <w:p w:rsidRPr="00DD4267" w:rsidR="00DD4267" w:rsidP="00DD4267" w:rsidRDefault="00DD4267" w14:paraId="12645006" w14:textId="77777777">
            <w:pPr>
              <w:autoSpaceDE/>
              <w:autoSpaceDN/>
              <w:adjustRightInd/>
              <w:rPr>
                <w:rFonts w:eastAsia="Times New Roman"/>
                <w:color w:val="000000"/>
                <w:sz w:val="16"/>
                <w:szCs w:val="16"/>
              </w:rPr>
            </w:pPr>
            <w:r w:rsidRPr="00DD4267">
              <w:rPr>
                <w:rFonts w:eastAsia="Times New Roman"/>
                <w:color w:val="000000"/>
                <w:sz w:val="16"/>
                <w:szCs w:val="16"/>
              </w:rPr>
              <w:t xml:space="preserve">               40,695 </w:t>
            </w:r>
          </w:p>
        </w:tc>
        <w:tc>
          <w:tcPr>
            <w:tcW w:w="1940" w:type="dxa"/>
            <w:tcBorders>
              <w:top w:val="nil"/>
              <w:left w:val="nil"/>
              <w:bottom w:val="single" w:color="auto" w:sz="4" w:space="0"/>
              <w:right w:val="single" w:color="auto" w:sz="4" w:space="0"/>
            </w:tcBorders>
            <w:shd w:val="clear" w:color="auto" w:fill="auto"/>
            <w:noWrap/>
            <w:vAlign w:val="bottom"/>
            <w:hideMark/>
          </w:tcPr>
          <w:p w:rsidRPr="00DD4267" w:rsidR="00DD4267" w:rsidP="00DD4267" w:rsidRDefault="00DD4267" w14:paraId="2D5EB68B" w14:textId="77777777">
            <w:pPr>
              <w:autoSpaceDE/>
              <w:autoSpaceDN/>
              <w:adjustRightInd/>
              <w:rPr>
                <w:rFonts w:eastAsia="Times New Roman"/>
                <w:color w:val="000000"/>
                <w:sz w:val="16"/>
                <w:szCs w:val="16"/>
              </w:rPr>
            </w:pPr>
            <w:r w:rsidRPr="00DD4267">
              <w:rPr>
                <w:rFonts w:eastAsia="Times New Roman"/>
                <w:color w:val="000000"/>
                <w:sz w:val="16"/>
                <w:szCs w:val="16"/>
              </w:rPr>
              <w:t xml:space="preserve">                           875,349 </w:t>
            </w:r>
          </w:p>
        </w:tc>
        <w:tc>
          <w:tcPr>
            <w:tcW w:w="1500" w:type="dxa"/>
            <w:tcBorders>
              <w:top w:val="nil"/>
              <w:left w:val="nil"/>
              <w:bottom w:val="single" w:color="auto" w:sz="4" w:space="0"/>
              <w:right w:val="single" w:color="auto" w:sz="4" w:space="0"/>
            </w:tcBorders>
            <w:shd w:val="clear" w:color="auto" w:fill="auto"/>
            <w:noWrap/>
            <w:vAlign w:val="bottom"/>
            <w:hideMark/>
          </w:tcPr>
          <w:p w:rsidRPr="00DD4267" w:rsidR="00DD4267" w:rsidP="00DD4267" w:rsidRDefault="00DD4267" w14:paraId="258DCD76" w14:textId="77777777">
            <w:pPr>
              <w:autoSpaceDE/>
              <w:autoSpaceDN/>
              <w:adjustRightInd/>
              <w:jc w:val="right"/>
              <w:rPr>
                <w:rFonts w:eastAsia="Times New Roman"/>
                <w:color w:val="000000"/>
                <w:sz w:val="16"/>
                <w:szCs w:val="16"/>
              </w:rPr>
            </w:pPr>
            <w:r w:rsidRPr="00DD4267">
              <w:rPr>
                <w:rFonts w:eastAsia="Times New Roman"/>
                <w:color w:val="000000"/>
                <w:sz w:val="16"/>
                <w:szCs w:val="16"/>
              </w:rPr>
              <w:t>178,838</w:t>
            </w:r>
          </w:p>
        </w:tc>
        <w:tc>
          <w:tcPr>
            <w:tcW w:w="1780" w:type="dxa"/>
            <w:tcBorders>
              <w:top w:val="nil"/>
              <w:left w:val="nil"/>
              <w:bottom w:val="single" w:color="auto" w:sz="4" w:space="0"/>
              <w:right w:val="single" w:color="auto" w:sz="4" w:space="0"/>
            </w:tcBorders>
            <w:shd w:val="clear" w:color="auto" w:fill="auto"/>
            <w:noWrap/>
            <w:vAlign w:val="bottom"/>
            <w:hideMark/>
          </w:tcPr>
          <w:p w:rsidRPr="00DD4267" w:rsidR="00DD4267" w:rsidP="00DD4267" w:rsidRDefault="00DD4267" w14:paraId="4C0FEEF9" w14:textId="77777777">
            <w:pPr>
              <w:autoSpaceDE/>
              <w:autoSpaceDN/>
              <w:adjustRightInd/>
              <w:rPr>
                <w:rFonts w:eastAsia="Times New Roman"/>
                <w:color w:val="000000"/>
                <w:sz w:val="16"/>
                <w:szCs w:val="16"/>
              </w:rPr>
            </w:pPr>
            <w:r w:rsidRPr="00DD4267">
              <w:rPr>
                <w:rFonts w:eastAsia="Times New Roman"/>
                <w:color w:val="000000"/>
                <w:sz w:val="16"/>
                <w:szCs w:val="16"/>
              </w:rPr>
              <w:t xml:space="preserve">                     3,846,795 </w:t>
            </w:r>
          </w:p>
        </w:tc>
      </w:tr>
    </w:tbl>
    <w:p w:rsidR="00F83138" w:rsidP="000E5CD3" w:rsidRDefault="00845207" w14:paraId="57C23379" w14:textId="30C9D9F3">
      <w:pPr>
        <w:pStyle w:val="PlainText"/>
        <w:ind w:left="360"/>
        <w:rPr>
          <w:rFonts w:ascii="Times New Roman" w:hAnsi="Times New Roman" w:eastAsia="MS Mincho" w:cs="Times New Roman"/>
          <w:sz w:val="24"/>
          <w:szCs w:val="23"/>
        </w:rPr>
      </w:pPr>
      <w:r w:rsidRPr="00845207">
        <w:rPr>
          <w:rFonts w:eastAsia="MS Mincho"/>
        </w:rPr>
        <w:t xml:space="preserve"> </w:t>
      </w:r>
    </w:p>
    <w:p w:rsidR="00F83138" w:rsidP="00B13423" w:rsidRDefault="00F83138" w14:paraId="6348283B" w14:textId="77777777">
      <w:pPr>
        <w:pStyle w:val="PlainText"/>
        <w:ind w:left="360"/>
        <w:rPr>
          <w:rFonts w:ascii="Times New Roman" w:hAnsi="Times New Roman" w:eastAsia="MS Mincho" w:cs="Times New Roman"/>
          <w:sz w:val="24"/>
          <w:szCs w:val="23"/>
        </w:rPr>
      </w:pPr>
    </w:p>
    <w:p w:rsidRPr="00B13423" w:rsidR="00B13423" w:rsidP="00B13423" w:rsidRDefault="00B13423" w14:paraId="41EB5044" w14:textId="279391AC">
      <w:pPr>
        <w:pStyle w:val="PlainText"/>
        <w:ind w:left="360"/>
        <w:rPr>
          <w:rFonts w:ascii="Times New Roman" w:hAnsi="Times New Roman" w:eastAsia="MS Mincho" w:cs="Times New Roman"/>
          <w:sz w:val="24"/>
          <w:szCs w:val="23"/>
        </w:rPr>
      </w:pPr>
      <w:r w:rsidRPr="00B13423">
        <w:rPr>
          <w:rFonts w:ascii="Times New Roman" w:hAnsi="Times New Roman" w:eastAsia="MS Mincho" w:cs="Times New Roman"/>
          <w:sz w:val="24"/>
          <w:szCs w:val="23"/>
        </w:rPr>
        <w:t>* Estimated hourly cost is derived from the mean hourly wage for the Payroll and Timekeeping Clerks</w:t>
      </w:r>
      <w:r>
        <w:rPr>
          <w:rFonts w:ascii="Times New Roman" w:hAnsi="Times New Roman" w:eastAsia="MS Mincho" w:cs="Times New Roman"/>
          <w:sz w:val="24"/>
          <w:szCs w:val="23"/>
        </w:rPr>
        <w:t xml:space="preserve"> </w:t>
      </w:r>
      <w:r w:rsidRPr="00B13423" w:rsidR="00C0587E">
        <w:rPr>
          <w:rFonts w:ascii="Times New Roman" w:hAnsi="Times New Roman" w:eastAsia="MS Mincho" w:cs="Times New Roman"/>
          <w:sz w:val="24"/>
          <w:szCs w:val="23"/>
        </w:rPr>
        <w:t xml:space="preserve">occupational series </w:t>
      </w:r>
      <w:r>
        <w:rPr>
          <w:rFonts w:ascii="Times New Roman" w:hAnsi="Times New Roman" w:eastAsia="MS Mincho" w:cs="Times New Roman"/>
          <w:sz w:val="24"/>
          <w:szCs w:val="23"/>
        </w:rPr>
        <w:t xml:space="preserve">for the </w:t>
      </w:r>
      <w:r w:rsidRPr="00B13423">
        <w:rPr>
          <w:rFonts w:ascii="Times New Roman" w:hAnsi="Times New Roman" w:eastAsia="MS Mincho" w:cs="Times New Roman"/>
          <w:sz w:val="24"/>
          <w:szCs w:val="23"/>
        </w:rPr>
        <w:t>Annual Survey of Public Employment and Payroll</w:t>
      </w:r>
      <w:r>
        <w:rPr>
          <w:rFonts w:ascii="Times New Roman" w:hAnsi="Times New Roman" w:eastAsia="MS Mincho" w:cs="Times New Roman"/>
          <w:sz w:val="24"/>
          <w:szCs w:val="23"/>
        </w:rPr>
        <w:t xml:space="preserve"> and for</w:t>
      </w:r>
      <w:r w:rsidR="00C0587E">
        <w:rPr>
          <w:rFonts w:ascii="Times New Roman" w:hAnsi="Times New Roman" w:eastAsia="MS Mincho" w:cs="Times New Roman"/>
          <w:sz w:val="24"/>
          <w:szCs w:val="23"/>
        </w:rPr>
        <w:t xml:space="preserve"> the </w:t>
      </w:r>
      <w:r w:rsidRPr="00B13423">
        <w:rPr>
          <w:rFonts w:ascii="Times New Roman" w:hAnsi="Times New Roman" w:eastAsia="MS Mincho" w:cs="Times New Roman"/>
          <w:sz w:val="24"/>
          <w:szCs w:val="23"/>
        </w:rPr>
        <w:t>Miscellaneous Financial Clerk</w:t>
      </w:r>
      <w:r>
        <w:rPr>
          <w:rFonts w:ascii="Times New Roman" w:hAnsi="Times New Roman" w:eastAsia="MS Mincho" w:cs="Times New Roman"/>
          <w:sz w:val="24"/>
          <w:szCs w:val="23"/>
        </w:rPr>
        <w:t xml:space="preserve">s </w:t>
      </w:r>
      <w:r w:rsidRPr="00B13423">
        <w:rPr>
          <w:rFonts w:ascii="Times New Roman" w:hAnsi="Times New Roman" w:eastAsia="MS Mincho" w:cs="Times New Roman"/>
          <w:sz w:val="24"/>
          <w:szCs w:val="23"/>
        </w:rPr>
        <w:t>occupational series</w:t>
      </w:r>
      <w:r w:rsidR="00C0587E">
        <w:rPr>
          <w:rFonts w:ascii="Times New Roman" w:hAnsi="Times New Roman" w:eastAsia="MS Mincho" w:cs="Times New Roman"/>
          <w:sz w:val="24"/>
          <w:szCs w:val="23"/>
        </w:rPr>
        <w:t xml:space="preserve"> for the Annual </w:t>
      </w:r>
      <w:r w:rsidRPr="00C0587E" w:rsidR="00C0587E">
        <w:rPr>
          <w:rFonts w:ascii="Times New Roman" w:hAnsi="Times New Roman" w:eastAsia="MS Mincho" w:cs="Times New Roman"/>
          <w:sz w:val="24"/>
          <w:szCs w:val="23"/>
        </w:rPr>
        <w:t xml:space="preserve">Surveys of State and Local Government Finances </w:t>
      </w:r>
      <w:r w:rsidRPr="00B13423">
        <w:rPr>
          <w:rFonts w:ascii="Times New Roman" w:hAnsi="Times New Roman" w:eastAsia="MS Mincho" w:cs="Times New Roman"/>
          <w:sz w:val="24"/>
          <w:szCs w:val="23"/>
        </w:rPr>
        <w:t>within the May 2019 National Occupational and Wage Estimates, BLS.</w:t>
      </w:r>
    </w:p>
    <w:p w:rsidRPr="0025679E" w:rsidR="00B13423" w:rsidP="000E5CD3" w:rsidRDefault="00B13423" w14:paraId="66B17BE8" w14:textId="77777777">
      <w:pPr>
        <w:pStyle w:val="PlainText"/>
        <w:ind w:left="360"/>
        <w:rPr>
          <w:rFonts w:ascii="Times New Roman" w:hAnsi="Times New Roman" w:eastAsia="MS Mincho" w:cs="Times New Roman"/>
          <w:sz w:val="24"/>
          <w:szCs w:val="23"/>
        </w:rPr>
      </w:pPr>
    </w:p>
    <w:p w:rsidR="00062700" w:rsidP="00EA6FE5" w:rsidRDefault="00062700" w14:paraId="6C42D523" w14:textId="54037B18">
      <w:pPr>
        <w:keepLines/>
        <w:numPr>
          <w:ilvl w:val="12"/>
          <w:numId w:val="0"/>
        </w:numPr>
        <w:tabs>
          <w:tab w:val="left" w:pos="360"/>
          <w:tab w:val="center" w:pos="5085"/>
        </w:tabs>
        <w:spacing w:line="275" w:lineRule="auto"/>
        <w:ind w:left="360" w:right="360" w:hanging="360"/>
        <w:rPr>
          <w:sz w:val="24"/>
          <w:szCs w:val="24"/>
        </w:rPr>
      </w:pPr>
    </w:p>
    <w:p w:rsidR="00062700" w:rsidP="00EA6FE5" w:rsidRDefault="00062700" w14:paraId="5E38FA5C" w14:textId="24963C89">
      <w:pPr>
        <w:keepLines/>
        <w:numPr>
          <w:ilvl w:val="12"/>
          <w:numId w:val="0"/>
        </w:numPr>
        <w:tabs>
          <w:tab w:val="left" w:pos="360"/>
          <w:tab w:val="center" w:pos="5085"/>
        </w:tabs>
        <w:spacing w:line="275" w:lineRule="auto"/>
        <w:ind w:left="360" w:right="360" w:hanging="360"/>
        <w:rPr>
          <w:sz w:val="24"/>
          <w:szCs w:val="24"/>
        </w:rPr>
      </w:pPr>
    </w:p>
    <w:p w:rsidRPr="00C94EE0" w:rsidR="00C94B73" w:rsidP="00FA5FA0" w:rsidRDefault="00C94B73" w14:paraId="68274B71"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360" w:right="360" w:hanging="360"/>
        <w:rPr>
          <w:b/>
          <w:sz w:val="24"/>
          <w:szCs w:val="24"/>
        </w:rPr>
      </w:pPr>
      <w:r w:rsidRPr="00C94EE0">
        <w:rPr>
          <w:b/>
          <w:sz w:val="24"/>
          <w:szCs w:val="24"/>
        </w:rPr>
        <w:t>13.</w:t>
      </w:r>
      <w:r w:rsidRPr="00C94EE0">
        <w:rPr>
          <w:b/>
          <w:sz w:val="24"/>
          <w:szCs w:val="24"/>
        </w:rPr>
        <w:tab/>
        <w:t>Estimate of Cost Burden</w:t>
      </w:r>
    </w:p>
    <w:p w:rsidRPr="00C94B73" w:rsidR="00C94B73" w:rsidP="00C94B73" w:rsidRDefault="00C94B73" w14:paraId="4686190C"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u w:val="single"/>
        </w:rPr>
      </w:pPr>
    </w:p>
    <w:p w:rsidRPr="00C94B73" w:rsidR="00C94B73" w:rsidP="0010554B" w:rsidRDefault="002D5352" w14:paraId="217BC9E3"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r>
        <w:rPr>
          <w:sz w:val="24"/>
          <w:szCs w:val="24"/>
        </w:rPr>
        <w:tab/>
      </w:r>
      <w:r w:rsidRPr="00C94B73" w:rsidR="00C94B73">
        <w:rPr>
          <w:sz w:val="24"/>
          <w:szCs w:val="24"/>
        </w:rPr>
        <w:t xml:space="preserve">We do not expect respondents to incur any costs other than that of their response time.  The information requested is of the type and scope normally carried in government financial documents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 </w:t>
      </w:r>
    </w:p>
    <w:p w:rsidR="00C94B73" w:rsidP="00C94B73" w:rsidRDefault="00C94B73" w14:paraId="24FCCBDA" w14:textId="09B7B19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Pr="00C94B73" w:rsidR="008B0EA4" w:rsidP="00C94B73" w:rsidRDefault="008B0EA4" w14:paraId="6724A1A1"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Pr="00C94EE0" w:rsidR="00C94B73" w:rsidP="00FA5FA0" w:rsidRDefault="00C94B73" w14:paraId="1125417D" w14:textId="77777777">
      <w:pPr>
        <w:keepNext/>
        <w:keepLines/>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b/>
          <w:sz w:val="24"/>
          <w:szCs w:val="24"/>
        </w:rPr>
      </w:pPr>
      <w:r w:rsidRPr="00C94EE0">
        <w:rPr>
          <w:b/>
          <w:sz w:val="24"/>
          <w:szCs w:val="24"/>
        </w:rPr>
        <w:t>14.</w:t>
      </w:r>
      <w:r w:rsidRPr="00C94EE0">
        <w:rPr>
          <w:b/>
          <w:sz w:val="24"/>
          <w:szCs w:val="24"/>
        </w:rPr>
        <w:tab/>
        <w:t>Cost to Federal Government</w:t>
      </w:r>
      <w:r w:rsidRPr="00C94EE0">
        <w:rPr>
          <w:b/>
          <w:sz w:val="24"/>
          <w:szCs w:val="24"/>
        </w:rPr>
        <w:tab/>
      </w:r>
    </w:p>
    <w:p w:rsidRPr="00C94B73" w:rsidR="00C94B73" w:rsidP="00C94B73" w:rsidRDefault="00C94B73" w14:paraId="5D4E2356"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r w:rsidRPr="00C94B73">
        <w:rPr>
          <w:sz w:val="24"/>
          <w:szCs w:val="24"/>
        </w:rPr>
        <w:tab/>
      </w:r>
      <w:r w:rsidRPr="00C94B73">
        <w:rPr>
          <w:sz w:val="24"/>
          <w:szCs w:val="24"/>
        </w:rPr>
        <w:tab/>
      </w:r>
    </w:p>
    <w:p w:rsidRPr="00267C82" w:rsidR="00DE1CAE" w:rsidP="00267C82" w:rsidRDefault="00DE1CAE" w14:paraId="3A7D0468" w14:textId="0416DE16">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r>
        <w:rPr>
          <w:sz w:val="24"/>
          <w:szCs w:val="24"/>
        </w:rPr>
        <w:tab/>
      </w:r>
      <w:r w:rsidRPr="00F14D41" w:rsidR="00BB7751">
        <w:rPr>
          <w:rFonts w:eastAsia="MS Mincho"/>
          <w:sz w:val="24"/>
          <w:szCs w:val="23"/>
        </w:rPr>
        <w:t>The estimated cost to the Federal Government to conduct the Annual Survey of Public Employment &amp; Payroll is $1.</w:t>
      </w:r>
      <w:r w:rsidR="00BA666B">
        <w:rPr>
          <w:rFonts w:eastAsia="MS Mincho"/>
          <w:sz w:val="24"/>
          <w:szCs w:val="23"/>
        </w:rPr>
        <w:t>8</w:t>
      </w:r>
      <w:r w:rsidRPr="00F14D41" w:rsidR="00BB7751">
        <w:rPr>
          <w:rFonts w:eastAsia="MS Mincho"/>
          <w:sz w:val="24"/>
          <w:szCs w:val="23"/>
        </w:rPr>
        <w:t xml:space="preserve"> million</w:t>
      </w:r>
      <w:r w:rsidR="00141D02">
        <w:rPr>
          <w:rFonts w:eastAsia="MS Mincho"/>
          <w:sz w:val="24"/>
          <w:szCs w:val="23"/>
        </w:rPr>
        <w:t xml:space="preserve"> </w:t>
      </w:r>
      <w:r w:rsidR="00BA666B">
        <w:rPr>
          <w:rFonts w:eastAsia="MS Mincho"/>
          <w:sz w:val="24"/>
          <w:szCs w:val="23"/>
        </w:rPr>
        <w:t xml:space="preserve">for </w:t>
      </w:r>
      <w:r w:rsidRPr="00267C82" w:rsidR="00BA666B">
        <w:rPr>
          <w:sz w:val="24"/>
          <w:szCs w:val="24"/>
        </w:rPr>
        <w:t>fiscal year</w:t>
      </w:r>
      <w:r w:rsidR="00BA666B">
        <w:rPr>
          <w:sz w:val="24"/>
          <w:szCs w:val="24"/>
        </w:rPr>
        <w:t xml:space="preserve"> 2021</w:t>
      </w:r>
      <w:r w:rsidR="00BA666B">
        <w:rPr>
          <w:rFonts w:eastAsia="MS Mincho"/>
          <w:sz w:val="24"/>
          <w:szCs w:val="23"/>
        </w:rPr>
        <w:t xml:space="preserve"> </w:t>
      </w:r>
      <w:r w:rsidR="00141D02">
        <w:rPr>
          <w:rFonts w:eastAsia="MS Mincho"/>
          <w:sz w:val="24"/>
          <w:szCs w:val="23"/>
        </w:rPr>
        <w:t xml:space="preserve">and the estimated cost </w:t>
      </w:r>
      <w:r w:rsidR="008712E1">
        <w:rPr>
          <w:rFonts w:eastAsia="MS Mincho"/>
          <w:sz w:val="24"/>
          <w:szCs w:val="23"/>
        </w:rPr>
        <w:t xml:space="preserve">to </w:t>
      </w:r>
      <w:r w:rsidRPr="00267C82" w:rsidR="00141D02">
        <w:rPr>
          <w:sz w:val="24"/>
          <w:szCs w:val="24"/>
        </w:rPr>
        <w:t xml:space="preserve">conduct the Annual Surveys of State and Local Government Finances for fiscal year </w:t>
      </w:r>
      <w:r w:rsidR="00ED6E4E">
        <w:rPr>
          <w:sz w:val="24"/>
          <w:szCs w:val="24"/>
        </w:rPr>
        <w:t>2021</w:t>
      </w:r>
      <w:r w:rsidRPr="00267C82" w:rsidR="00ED6E4E">
        <w:rPr>
          <w:sz w:val="24"/>
          <w:szCs w:val="24"/>
        </w:rPr>
        <w:t xml:space="preserve"> </w:t>
      </w:r>
      <w:r w:rsidRPr="00267C82" w:rsidR="00141D02">
        <w:rPr>
          <w:sz w:val="24"/>
          <w:szCs w:val="24"/>
        </w:rPr>
        <w:t>is $</w:t>
      </w:r>
      <w:r w:rsidR="00F4105D">
        <w:rPr>
          <w:sz w:val="24"/>
          <w:szCs w:val="24"/>
        </w:rPr>
        <w:t>3.8</w:t>
      </w:r>
      <w:r w:rsidR="00AD0093">
        <w:rPr>
          <w:sz w:val="24"/>
          <w:szCs w:val="24"/>
        </w:rPr>
        <w:t xml:space="preserve"> million</w:t>
      </w:r>
      <w:r w:rsidRPr="00F14D41" w:rsidR="00BB7751">
        <w:rPr>
          <w:rFonts w:eastAsia="MS Mincho"/>
          <w:sz w:val="24"/>
          <w:szCs w:val="23"/>
        </w:rPr>
        <w:t xml:space="preserve">.  </w:t>
      </w:r>
      <w:r w:rsidR="00BB7751">
        <w:rPr>
          <w:rFonts w:eastAsia="MS Mincho"/>
          <w:sz w:val="24"/>
          <w:szCs w:val="23"/>
        </w:rPr>
        <w:t xml:space="preserve">The activities covered in the cost include data collection, printing and postage mail costs, non-response follow up, data processing and review, imputation, estimation, publication, equipment, overhead and associated support staff.  </w:t>
      </w:r>
      <w:r w:rsidRPr="00267C82" w:rsidR="000E5CD3">
        <w:rPr>
          <w:sz w:val="24"/>
          <w:szCs w:val="24"/>
        </w:rPr>
        <w:t>The cost of conducting this survey in subsequent fiscal years will approximate these costs</w:t>
      </w:r>
      <w:r w:rsidRPr="00267C82" w:rsidR="00712775">
        <w:rPr>
          <w:sz w:val="24"/>
          <w:szCs w:val="24"/>
        </w:rPr>
        <w:t>.</w:t>
      </w:r>
      <w:r w:rsidRPr="00267C82">
        <w:rPr>
          <w:sz w:val="24"/>
          <w:szCs w:val="24"/>
        </w:rPr>
        <w:t xml:space="preserve"> The estimated total budgetary cost to the Federal Government for the </w:t>
      </w:r>
      <w:r w:rsidRPr="00267C82" w:rsidR="00BB7751">
        <w:rPr>
          <w:sz w:val="24"/>
          <w:szCs w:val="24"/>
        </w:rPr>
        <w:t>20</w:t>
      </w:r>
      <w:r w:rsidR="00BB7751">
        <w:rPr>
          <w:sz w:val="24"/>
          <w:szCs w:val="24"/>
        </w:rPr>
        <w:t>22</w:t>
      </w:r>
      <w:r w:rsidRPr="00267C82" w:rsidR="00BB7751">
        <w:rPr>
          <w:sz w:val="24"/>
          <w:szCs w:val="24"/>
        </w:rPr>
        <w:t xml:space="preserve"> </w:t>
      </w:r>
      <w:r w:rsidRPr="00267C82">
        <w:rPr>
          <w:sz w:val="24"/>
          <w:szCs w:val="24"/>
        </w:rPr>
        <w:t>Census of Governments is $</w:t>
      </w:r>
      <w:r w:rsidR="00A731BC">
        <w:rPr>
          <w:sz w:val="24"/>
          <w:szCs w:val="24"/>
        </w:rPr>
        <w:t>40.4 million</w:t>
      </w:r>
      <w:r w:rsidRPr="00267C82">
        <w:rPr>
          <w:sz w:val="24"/>
          <w:szCs w:val="24"/>
        </w:rPr>
        <w:t xml:space="preserve">.  This total cost includes the three </w:t>
      </w:r>
      <w:r w:rsidR="00F775B4">
        <w:rPr>
          <w:sz w:val="24"/>
          <w:szCs w:val="24"/>
        </w:rPr>
        <w:t xml:space="preserve">components </w:t>
      </w:r>
      <w:r w:rsidRPr="00267C82">
        <w:rPr>
          <w:sz w:val="24"/>
          <w:szCs w:val="24"/>
        </w:rPr>
        <w:t xml:space="preserve">of this </w:t>
      </w:r>
      <w:r w:rsidRPr="00267C82">
        <w:rPr>
          <w:sz w:val="24"/>
          <w:szCs w:val="24"/>
        </w:rPr>
        <w:lastRenderedPageBreak/>
        <w:t>project (Organization, Employment and Finance) and covers five federal fiscal years (</w:t>
      </w:r>
      <w:r w:rsidRPr="00267C82" w:rsidR="00662731">
        <w:rPr>
          <w:sz w:val="24"/>
          <w:szCs w:val="24"/>
        </w:rPr>
        <w:t>20</w:t>
      </w:r>
      <w:r w:rsidR="00662731">
        <w:rPr>
          <w:sz w:val="24"/>
          <w:szCs w:val="24"/>
        </w:rPr>
        <w:t>20</w:t>
      </w:r>
      <w:r w:rsidRPr="00267C82">
        <w:rPr>
          <w:sz w:val="24"/>
          <w:szCs w:val="24"/>
        </w:rPr>
        <w:t>-</w:t>
      </w:r>
      <w:r w:rsidR="00BB7751">
        <w:rPr>
          <w:sz w:val="24"/>
          <w:szCs w:val="24"/>
        </w:rPr>
        <w:t>20</w:t>
      </w:r>
      <w:r w:rsidR="00662731">
        <w:rPr>
          <w:sz w:val="24"/>
          <w:szCs w:val="24"/>
        </w:rPr>
        <w:t>24</w:t>
      </w:r>
      <w:r w:rsidRPr="00267C82">
        <w:rPr>
          <w:sz w:val="24"/>
          <w:szCs w:val="24"/>
        </w:rPr>
        <w:t>).</w:t>
      </w:r>
    </w:p>
    <w:p w:rsidR="00C94B73" w:rsidP="00F8362C" w:rsidRDefault="00C94B73" w14:paraId="5856F0E1" w14:textId="03CDAB88">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p>
    <w:p w:rsidRPr="00C94B73" w:rsidR="008B0EA4" w:rsidP="00F8362C" w:rsidRDefault="008B0EA4" w14:paraId="043A43FF"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p>
    <w:p w:rsidRPr="00F8362C" w:rsidR="00C94B73" w:rsidP="00F8362C" w:rsidRDefault="00C94B73" w14:paraId="1A63DE81"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b/>
          <w:sz w:val="24"/>
          <w:szCs w:val="24"/>
        </w:rPr>
      </w:pPr>
      <w:r w:rsidRPr="00F8362C">
        <w:rPr>
          <w:b/>
          <w:sz w:val="24"/>
          <w:szCs w:val="24"/>
        </w:rPr>
        <w:t>15.</w:t>
      </w:r>
      <w:r w:rsidRPr="00F8362C">
        <w:rPr>
          <w:b/>
          <w:sz w:val="24"/>
          <w:szCs w:val="24"/>
        </w:rPr>
        <w:tab/>
        <w:t>Reason for Change in Burden</w:t>
      </w:r>
    </w:p>
    <w:p w:rsidRPr="00C31CBE" w:rsidR="008405B6" w:rsidP="0032104E" w:rsidRDefault="008405B6" w14:paraId="27A76F3B" w14:textId="55A140A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Cs w:val="24"/>
        </w:rPr>
      </w:pPr>
      <w:r w:rsidRPr="0032104E">
        <w:rPr>
          <w:sz w:val="24"/>
          <w:szCs w:val="24"/>
        </w:rPr>
        <w:t xml:space="preserve"> </w:t>
      </w:r>
    </w:p>
    <w:p w:rsidR="0021639A" w:rsidP="0021639A" w:rsidRDefault="0021639A" w14:paraId="5D4768A3" w14:textId="05F34BC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720" w:right="360" w:hanging="360"/>
        <w:rPr>
          <w:sz w:val="24"/>
          <w:szCs w:val="24"/>
        </w:rPr>
      </w:pPr>
      <w:r>
        <w:rPr>
          <w:sz w:val="24"/>
          <w:szCs w:val="24"/>
        </w:rPr>
        <w:t>The downward adjustment in the total annual burden is due to</w:t>
      </w:r>
      <w:r w:rsidRPr="0032104E">
        <w:rPr>
          <w:sz w:val="24"/>
          <w:szCs w:val="24"/>
        </w:rPr>
        <w:t xml:space="preserve"> a slight refinement of</w:t>
      </w:r>
    </w:p>
    <w:p w:rsidRPr="0032104E" w:rsidR="0021639A" w:rsidP="0032104E" w:rsidRDefault="0021639A" w14:paraId="408AE22B" w14:textId="280B8704">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720" w:right="360" w:hanging="360"/>
        <w:rPr>
          <w:sz w:val="24"/>
          <w:szCs w:val="24"/>
        </w:rPr>
      </w:pPr>
      <w:r w:rsidRPr="0032104E">
        <w:rPr>
          <w:sz w:val="24"/>
          <w:szCs w:val="24"/>
        </w:rPr>
        <w:t xml:space="preserve">the estimated number of respondents. </w:t>
      </w:r>
    </w:p>
    <w:p w:rsidR="008405B6" w:rsidP="00AC007D" w:rsidRDefault="008405B6" w14:paraId="08184F50" w14:textId="2B13732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p>
    <w:p w:rsidR="00C94B73" w:rsidP="00FA5FA0" w:rsidRDefault="00C94B73" w14:paraId="4B18311E" w14:textId="453AB5AE">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b/>
          <w:sz w:val="24"/>
          <w:szCs w:val="24"/>
        </w:rPr>
      </w:pPr>
      <w:r w:rsidRPr="00C94EE0">
        <w:rPr>
          <w:b/>
          <w:sz w:val="24"/>
          <w:szCs w:val="24"/>
        </w:rPr>
        <w:t>16.</w:t>
      </w:r>
      <w:r w:rsidR="00FA5FA0">
        <w:rPr>
          <w:b/>
          <w:sz w:val="24"/>
          <w:szCs w:val="24"/>
        </w:rPr>
        <w:t xml:space="preserve"> </w:t>
      </w:r>
      <w:r w:rsidRPr="00C94EE0">
        <w:rPr>
          <w:b/>
          <w:sz w:val="24"/>
          <w:szCs w:val="24"/>
        </w:rPr>
        <w:t>Project Schedule</w:t>
      </w:r>
    </w:p>
    <w:p w:rsidR="00E47579" w:rsidP="00FA5FA0" w:rsidRDefault="00E47579" w14:paraId="7858BD2F" w14:textId="641E8D8A">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b/>
          <w:sz w:val="24"/>
          <w:szCs w:val="24"/>
        </w:rPr>
      </w:pPr>
    </w:p>
    <w:tbl>
      <w:tblPr>
        <w:tblW w:w="9360" w:type="dxa"/>
        <w:tblInd w:w="460" w:type="dxa"/>
        <w:tblLayout w:type="fixed"/>
        <w:tblCellMar>
          <w:left w:w="100" w:type="dxa"/>
          <w:right w:w="100" w:type="dxa"/>
        </w:tblCellMar>
        <w:tblLook w:val="0000" w:firstRow="0" w:lastRow="0" w:firstColumn="0" w:lastColumn="0" w:noHBand="0" w:noVBand="0"/>
      </w:tblPr>
      <w:tblGrid>
        <w:gridCol w:w="4140"/>
        <w:gridCol w:w="5220"/>
      </w:tblGrid>
      <w:tr w:rsidRPr="00C94B73" w:rsidR="00E47579" w:rsidTr="00C60A73" w14:paraId="6E370FF0" w14:textId="77777777">
        <w:trPr>
          <w:cantSplit/>
        </w:trPr>
        <w:tc>
          <w:tcPr>
            <w:tcW w:w="9360" w:type="dxa"/>
            <w:gridSpan w:val="2"/>
            <w:tcBorders>
              <w:top w:val="single" w:color="000000" w:sz="6" w:space="0"/>
              <w:left w:val="single" w:color="000000" w:sz="6" w:space="0"/>
              <w:bottom w:val="nil"/>
              <w:right w:val="single" w:color="000000" w:sz="6" w:space="0"/>
            </w:tcBorders>
          </w:tcPr>
          <w:p w:rsidR="00E47579" w:rsidP="00C60A73" w:rsidRDefault="00E47579" w14:paraId="7A7019E0" w14:textId="262FF12E">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bCs/>
                <w:sz w:val="24"/>
                <w:szCs w:val="24"/>
              </w:rPr>
            </w:pPr>
            <w:r>
              <w:rPr>
                <w:b/>
                <w:bCs/>
                <w:sz w:val="24"/>
                <w:szCs w:val="24"/>
              </w:rPr>
              <w:t>Ta</w:t>
            </w:r>
            <w:r w:rsidRPr="00C94B73">
              <w:rPr>
                <w:b/>
                <w:bCs/>
                <w:sz w:val="24"/>
                <w:szCs w:val="24"/>
              </w:rPr>
              <w:t xml:space="preserve">ble </w:t>
            </w:r>
            <w:r w:rsidR="00E824B4">
              <w:rPr>
                <w:b/>
                <w:bCs/>
                <w:sz w:val="24"/>
                <w:szCs w:val="24"/>
              </w:rPr>
              <w:t>2</w:t>
            </w:r>
            <w:r w:rsidRPr="00C94B73">
              <w:rPr>
                <w:b/>
                <w:bCs/>
                <w:sz w:val="24"/>
                <w:szCs w:val="24"/>
              </w:rPr>
              <w:t xml:space="preserve">.  </w:t>
            </w:r>
            <w:r>
              <w:rPr>
                <w:b/>
                <w:bCs/>
                <w:sz w:val="24"/>
                <w:szCs w:val="24"/>
              </w:rPr>
              <w:t xml:space="preserve">Annual Surveys of State and Local </w:t>
            </w:r>
            <w:r w:rsidRPr="00C94B73">
              <w:rPr>
                <w:b/>
                <w:bCs/>
                <w:sz w:val="24"/>
                <w:szCs w:val="24"/>
              </w:rPr>
              <w:t xml:space="preserve">Government Finances </w:t>
            </w:r>
            <w:r>
              <w:rPr>
                <w:b/>
                <w:bCs/>
                <w:sz w:val="24"/>
                <w:szCs w:val="24"/>
              </w:rPr>
              <w:t xml:space="preserve">– </w:t>
            </w:r>
            <w:r w:rsidR="00DC2A7B">
              <w:rPr>
                <w:b/>
                <w:bCs/>
                <w:sz w:val="24"/>
                <w:szCs w:val="24"/>
              </w:rPr>
              <w:t xml:space="preserve">FY2021 </w:t>
            </w:r>
          </w:p>
          <w:p w:rsidRPr="004102A0" w:rsidR="00E47579" w:rsidP="00C60A73" w:rsidRDefault="00E47579" w14:paraId="399D9831" w14:textId="77777777">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iCs/>
                <w:sz w:val="24"/>
                <w:szCs w:val="24"/>
              </w:rPr>
            </w:pPr>
            <w:r w:rsidRPr="004102A0">
              <w:rPr>
                <w:b/>
                <w:iCs/>
                <w:sz w:val="24"/>
                <w:szCs w:val="24"/>
              </w:rPr>
              <w:t>Timetable</w:t>
            </w:r>
          </w:p>
          <w:p w:rsidRPr="00C94B73" w:rsidR="00E47579" w:rsidP="00C60A73" w:rsidRDefault="00E47579" w14:paraId="6DE46657" w14:textId="77777777">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sz w:val="24"/>
                <w:szCs w:val="24"/>
              </w:rPr>
            </w:pPr>
            <w:r w:rsidRPr="00C94B73">
              <w:rPr>
                <w:i/>
                <w:iCs/>
                <w:sz w:val="24"/>
                <w:szCs w:val="24"/>
              </w:rPr>
              <w:t>(Note: Other annual surveys follow a similar schedule)</w:t>
            </w:r>
          </w:p>
        </w:tc>
      </w:tr>
      <w:tr w:rsidRPr="00C94B73" w:rsidR="00E47579" w:rsidTr="00C60A73" w14:paraId="5DBA3901" w14:textId="77777777">
        <w:trPr>
          <w:cantSplit/>
        </w:trPr>
        <w:tc>
          <w:tcPr>
            <w:tcW w:w="4140" w:type="dxa"/>
            <w:tcBorders>
              <w:top w:val="single" w:color="000000" w:sz="6" w:space="0"/>
              <w:left w:val="single" w:color="000000" w:sz="6" w:space="0"/>
              <w:bottom w:val="nil"/>
              <w:right w:val="nil"/>
            </w:tcBorders>
          </w:tcPr>
          <w:p w:rsidRPr="00C94B73" w:rsidR="00E47579" w:rsidP="00C60A73" w:rsidRDefault="00E47579" w14:paraId="516B5F99" w14:textId="25015AD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rPr>
                <w:sz w:val="24"/>
                <w:szCs w:val="24"/>
              </w:rPr>
            </w:pPr>
            <w:r w:rsidRPr="00C94B73">
              <w:rPr>
                <w:b/>
                <w:bCs/>
                <w:sz w:val="24"/>
                <w:szCs w:val="24"/>
              </w:rPr>
              <w:t>D</w:t>
            </w:r>
            <w:r>
              <w:rPr>
                <w:b/>
                <w:bCs/>
                <w:sz w:val="24"/>
                <w:szCs w:val="24"/>
              </w:rPr>
              <w:t xml:space="preserve">       D</w:t>
            </w:r>
            <w:r w:rsidRPr="00C94B73">
              <w:rPr>
                <w:b/>
                <w:bCs/>
                <w:sz w:val="24"/>
                <w:szCs w:val="24"/>
              </w:rPr>
              <w:t>ate or Period</w:t>
            </w:r>
            <w:r w:rsidR="00A74439">
              <w:rPr>
                <w:b/>
                <w:bCs/>
                <w:sz w:val="24"/>
                <w:szCs w:val="24"/>
              </w:rPr>
              <w:t xml:space="preserve"> </w:t>
            </w:r>
            <w:r w:rsidRPr="00C94B73">
              <w:rPr>
                <w:b/>
                <w:bCs/>
                <w:sz w:val="24"/>
                <w:szCs w:val="24"/>
              </w:rPr>
              <w:t>(Month/Year)</w:t>
            </w:r>
          </w:p>
        </w:tc>
        <w:tc>
          <w:tcPr>
            <w:tcW w:w="5220" w:type="dxa"/>
            <w:tcBorders>
              <w:top w:val="single" w:color="000000" w:sz="6" w:space="0"/>
              <w:left w:val="single" w:color="000000" w:sz="6" w:space="0"/>
              <w:bottom w:val="nil"/>
              <w:right w:val="single" w:color="000000" w:sz="6" w:space="0"/>
            </w:tcBorders>
          </w:tcPr>
          <w:p w:rsidRPr="00C94B73" w:rsidR="00E47579" w:rsidP="00C60A73" w:rsidRDefault="00E47579" w14:paraId="1F3F62B3"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jc w:val="center"/>
              <w:rPr>
                <w:sz w:val="24"/>
                <w:szCs w:val="24"/>
              </w:rPr>
            </w:pPr>
            <w:r w:rsidRPr="00C94B73">
              <w:rPr>
                <w:b/>
                <w:bCs/>
                <w:sz w:val="24"/>
                <w:szCs w:val="24"/>
              </w:rPr>
              <w:t>Activity</w:t>
            </w:r>
          </w:p>
        </w:tc>
      </w:tr>
      <w:tr w:rsidRPr="00C94B73" w:rsidR="00E47579" w:rsidTr="00C60A73" w14:paraId="2102186D" w14:textId="77777777">
        <w:trPr>
          <w:cantSplit/>
        </w:trPr>
        <w:tc>
          <w:tcPr>
            <w:tcW w:w="4140" w:type="dxa"/>
            <w:tcBorders>
              <w:top w:val="single" w:color="000000" w:sz="6" w:space="0"/>
              <w:left w:val="single" w:color="000000" w:sz="6" w:space="0"/>
              <w:bottom w:val="nil"/>
              <w:right w:val="nil"/>
            </w:tcBorders>
            <w:vAlign w:val="center"/>
          </w:tcPr>
          <w:p w:rsidRPr="00C94B73" w:rsidR="00E47579" w:rsidP="00E312A4" w:rsidRDefault="00E47579" w14:paraId="4C29BC3F" w14:textId="06D522BE">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0</w:t>
            </w:r>
            <w:r w:rsidR="00582955">
              <w:rPr>
                <w:sz w:val="24"/>
                <w:szCs w:val="24"/>
              </w:rPr>
              <w:t>6</w:t>
            </w:r>
            <w:r w:rsidRPr="00C94B73">
              <w:rPr>
                <w:sz w:val="24"/>
                <w:szCs w:val="24"/>
              </w:rPr>
              <w:t>/</w:t>
            </w:r>
            <w:r w:rsidR="00420FD2">
              <w:rPr>
                <w:sz w:val="24"/>
                <w:szCs w:val="24"/>
              </w:rPr>
              <w:t>2021</w:t>
            </w:r>
            <w:r w:rsidRPr="00C94B73">
              <w:rPr>
                <w:sz w:val="24"/>
                <w:szCs w:val="24"/>
              </w:rPr>
              <w:t xml:space="preserve"> - 12/20</w:t>
            </w:r>
            <w:r w:rsidR="00420FD2">
              <w:rPr>
                <w:sz w:val="24"/>
                <w:szCs w:val="24"/>
              </w:rPr>
              <w:t>22</w:t>
            </w:r>
          </w:p>
        </w:tc>
        <w:tc>
          <w:tcPr>
            <w:tcW w:w="5220" w:type="dxa"/>
            <w:tcBorders>
              <w:top w:val="single" w:color="000000" w:sz="6" w:space="0"/>
              <w:left w:val="single" w:color="000000" w:sz="6" w:space="0"/>
              <w:bottom w:val="nil"/>
              <w:right w:val="single" w:color="000000" w:sz="6" w:space="0"/>
            </w:tcBorders>
          </w:tcPr>
          <w:p w:rsidRPr="00C94B73" w:rsidR="00E47579" w:rsidP="00C60A73" w:rsidRDefault="00E47579" w14:paraId="78279167"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C   Co</w:t>
            </w:r>
            <w:r w:rsidRPr="00C94B73">
              <w:rPr>
                <w:sz w:val="24"/>
                <w:szCs w:val="24"/>
              </w:rPr>
              <w:t>llect and process central collection data</w:t>
            </w:r>
          </w:p>
        </w:tc>
      </w:tr>
      <w:tr w:rsidRPr="00C94B73" w:rsidR="00E47579" w:rsidTr="00C60A73" w14:paraId="480ED90C" w14:textId="77777777">
        <w:trPr>
          <w:cantSplit/>
        </w:trPr>
        <w:tc>
          <w:tcPr>
            <w:tcW w:w="4140" w:type="dxa"/>
            <w:tcBorders>
              <w:top w:val="single" w:color="000000" w:sz="6" w:space="0"/>
              <w:left w:val="single" w:color="000000" w:sz="6" w:space="0"/>
              <w:bottom w:val="nil"/>
              <w:right w:val="nil"/>
            </w:tcBorders>
            <w:vAlign w:val="center"/>
          </w:tcPr>
          <w:p w:rsidRPr="00C94B73" w:rsidR="00E47579" w:rsidP="00AA3037" w:rsidRDefault="00E47579" w14:paraId="686FD8C0" w14:textId="2920446B">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07/</w:t>
            </w:r>
            <w:r w:rsidR="00420FD2">
              <w:rPr>
                <w:sz w:val="24"/>
                <w:szCs w:val="24"/>
              </w:rPr>
              <w:t>2021</w:t>
            </w:r>
          </w:p>
        </w:tc>
        <w:tc>
          <w:tcPr>
            <w:tcW w:w="5220" w:type="dxa"/>
            <w:tcBorders>
              <w:top w:val="single" w:color="000000" w:sz="6" w:space="0"/>
              <w:left w:val="single" w:color="000000" w:sz="6" w:space="0"/>
              <w:bottom w:val="nil"/>
              <w:right w:val="single" w:color="000000" w:sz="6" w:space="0"/>
            </w:tcBorders>
          </w:tcPr>
          <w:p w:rsidRPr="00C94B73" w:rsidR="00E47579" w:rsidP="00E312A4" w:rsidRDefault="00E47579" w14:paraId="6235E13D" w14:textId="250FE90B">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line="232" w:lineRule="auto"/>
              <w:ind w:right="360" w:hanging="360"/>
              <w:rPr>
                <w:sz w:val="24"/>
                <w:szCs w:val="24"/>
              </w:rPr>
            </w:pPr>
            <w:r>
              <w:rPr>
                <w:sz w:val="24"/>
                <w:szCs w:val="24"/>
              </w:rPr>
              <w:t xml:space="preserve">C   </w:t>
            </w:r>
            <w:r w:rsidRPr="00922E67" w:rsidR="00922E67">
              <w:rPr>
                <w:sz w:val="24"/>
                <w:szCs w:val="24"/>
              </w:rPr>
              <w:t>Complete letter development and design of electronic instrument</w:t>
            </w:r>
          </w:p>
        </w:tc>
      </w:tr>
      <w:tr w:rsidRPr="00C94B73" w:rsidR="00E47579" w:rsidTr="00C60A73" w14:paraId="0C188410" w14:textId="77777777">
        <w:trPr>
          <w:cantSplit/>
        </w:trPr>
        <w:tc>
          <w:tcPr>
            <w:tcW w:w="4140" w:type="dxa"/>
            <w:tcBorders>
              <w:top w:val="single" w:color="000000" w:sz="6" w:space="0"/>
              <w:left w:val="single" w:color="000000" w:sz="6" w:space="0"/>
              <w:bottom w:val="nil"/>
              <w:right w:val="nil"/>
            </w:tcBorders>
            <w:vAlign w:val="center"/>
          </w:tcPr>
          <w:p w:rsidRPr="00C94B73" w:rsidR="00E47579" w:rsidP="00E312A4" w:rsidRDefault="00E47579" w14:paraId="7CA96CCF" w14:textId="13A7F93A">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w:t>
            </w:r>
            <w:r w:rsidR="00922E67">
              <w:rPr>
                <w:sz w:val="24"/>
                <w:szCs w:val="24"/>
              </w:rPr>
              <w:t>8</w:t>
            </w:r>
            <w:r>
              <w:rPr>
                <w:sz w:val="24"/>
                <w:szCs w:val="24"/>
              </w:rPr>
              <w:t>/</w:t>
            </w:r>
            <w:r w:rsidR="00420FD2">
              <w:rPr>
                <w:sz w:val="24"/>
                <w:szCs w:val="24"/>
              </w:rPr>
              <w:t>2021</w:t>
            </w:r>
          </w:p>
        </w:tc>
        <w:tc>
          <w:tcPr>
            <w:tcW w:w="5220" w:type="dxa"/>
            <w:tcBorders>
              <w:top w:val="single" w:color="000000" w:sz="6" w:space="0"/>
              <w:left w:val="single" w:color="000000" w:sz="6" w:space="0"/>
              <w:bottom w:val="nil"/>
              <w:right w:val="single" w:color="000000" w:sz="6" w:space="0"/>
            </w:tcBorders>
          </w:tcPr>
          <w:p w:rsidRPr="00C94B73" w:rsidR="00E47579" w:rsidP="00C60A73" w:rsidRDefault="00E47579" w14:paraId="0AC03E09" w14:textId="20A3327A">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P</w:t>
            </w:r>
            <w:r>
              <w:rPr>
                <w:sz w:val="24"/>
                <w:szCs w:val="24"/>
                <w:lang w:val="en-CA"/>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3"/>
                <w:szCs w:val="23"/>
              </w:rPr>
              <w:t xml:space="preserve">   </w:t>
            </w:r>
            <w:r w:rsidRPr="00ED7AC5" w:rsidR="00922E67">
              <w:rPr>
                <w:sz w:val="24"/>
                <w:szCs w:val="24"/>
              </w:rPr>
              <w:t xml:space="preserve">Complete </w:t>
            </w:r>
            <w:r w:rsidR="00922E67">
              <w:rPr>
                <w:sz w:val="24"/>
                <w:szCs w:val="24"/>
              </w:rPr>
              <w:t xml:space="preserve">electronic </w:t>
            </w:r>
            <w:r w:rsidRPr="00ED7AC5" w:rsidR="00922E67">
              <w:rPr>
                <w:sz w:val="24"/>
                <w:szCs w:val="24"/>
              </w:rPr>
              <w:t>instrument testing</w:t>
            </w:r>
          </w:p>
        </w:tc>
      </w:tr>
      <w:tr w:rsidRPr="00C94B73" w:rsidR="00E47579" w:rsidTr="00C60A73" w14:paraId="264CE997" w14:textId="77777777">
        <w:trPr>
          <w:cantSplit/>
        </w:trPr>
        <w:tc>
          <w:tcPr>
            <w:tcW w:w="4140" w:type="dxa"/>
            <w:tcBorders>
              <w:top w:val="single" w:color="000000" w:sz="6" w:space="0"/>
              <w:left w:val="single" w:color="000000" w:sz="6" w:space="0"/>
              <w:bottom w:val="nil"/>
              <w:right w:val="nil"/>
            </w:tcBorders>
            <w:vAlign w:val="center"/>
          </w:tcPr>
          <w:p w:rsidRPr="00C94B73" w:rsidR="00E47579" w:rsidP="00AA3037" w:rsidRDefault="00922E67" w14:paraId="238F1469" w14:textId="59E38598">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09</w:t>
            </w:r>
            <w:r w:rsidR="00E47579">
              <w:rPr>
                <w:sz w:val="24"/>
                <w:szCs w:val="24"/>
              </w:rPr>
              <w:t>/</w:t>
            </w:r>
            <w:r w:rsidR="00420FD2">
              <w:rPr>
                <w:sz w:val="24"/>
                <w:szCs w:val="24"/>
              </w:rPr>
              <w:t>2021</w:t>
            </w:r>
          </w:p>
        </w:tc>
        <w:tc>
          <w:tcPr>
            <w:tcW w:w="5220" w:type="dxa"/>
            <w:tcBorders>
              <w:top w:val="single" w:color="000000" w:sz="6" w:space="0"/>
              <w:left w:val="single" w:color="000000" w:sz="6" w:space="0"/>
              <w:bottom w:val="nil"/>
              <w:right w:val="single" w:color="000000" w:sz="6" w:space="0"/>
            </w:tcBorders>
          </w:tcPr>
          <w:p w:rsidRPr="00C94B73" w:rsidR="00E47579" w:rsidP="00C60A73" w:rsidRDefault="00E47579" w14:paraId="430EB545" w14:textId="7895E3EB">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proofErr w:type="gramStart"/>
            <w:r w:rsidRPr="00C94B73">
              <w:rPr>
                <w:sz w:val="24"/>
                <w:szCs w:val="24"/>
              </w:rPr>
              <w:t>Di</w:t>
            </w:r>
            <w:r>
              <w:rPr>
                <w:sz w:val="24"/>
                <w:szCs w:val="24"/>
              </w:rPr>
              <w:t xml:space="preserve">  </w:t>
            </w:r>
            <w:r w:rsidRPr="0009403D" w:rsidR="00922E67">
              <w:rPr>
                <w:sz w:val="24"/>
                <w:szCs w:val="24"/>
              </w:rPr>
              <w:t>Initial</w:t>
            </w:r>
            <w:proofErr w:type="gramEnd"/>
            <w:r w:rsidRPr="0009403D" w:rsidR="00922E67">
              <w:rPr>
                <w:sz w:val="24"/>
                <w:szCs w:val="24"/>
              </w:rPr>
              <w:t xml:space="preserve"> request for </w:t>
            </w:r>
            <w:r w:rsidR="00922E67">
              <w:rPr>
                <w:sz w:val="24"/>
                <w:szCs w:val="24"/>
              </w:rPr>
              <w:t>data</w:t>
            </w:r>
          </w:p>
        </w:tc>
      </w:tr>
      <w:tr w:rsidRPr="00C94B73" w:rsidR="00E47579" w:rsidTr="00C60A73" w14:paraId="06CC6EC7" w14:textId="77777777">
        <w:trPr>
          <w:cantSplit/>
        </w:trPr>
        <w:tc>
          <w:tcPr>
            <w:tcW w:w="4140" w:type="dxa"/>
            <w:tcBorders>
              <w:top w:val="single" w:color="000000" w:sz="6" w:space="0"/>
              <w:left w:val="single" w:color="000000" w:sz="6" w:space="0"/>
              <w:bottom w:val="nil"/>
              <w:right w:val="nil"/>
            </w:tcBorders>
            <w:vAlign w:val="center"/>
          </w:tcPr>
          <w:p w:rsidRPr="00C94B73" w:rsidR="00E47579" w:rsidP="00E312A4" w:rsidRDefault="00E47579" w14:paraId="6FAA114E" w14:textId="32D2F5B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12/</w:t>
            </w:r>
            <w:r w:rsidR="00420FD2">
              <w:rPr>
                <w:sz w:val="24"/>
                <w:szCs w:val="24"/>
              </w:rPr>
              <w:t>2021</w:t>
            </w:r>
            <w:r w:rsidRPr="00C94B73">
              <w:rPr>
                <w:sz w:val="24"/>
                <w:szCs w:val="24"/>
              </w:rPr>
              <w:t xml:space="preserve"> - 02/20</w:t>
            </w:r>
            <w:r w:rsidR="00420FD2">
              <w:rPr>
                <w:sz w:val="24"/>
                <w:szCs w:val="24"/>
              </w:rPr>
              <w:t>22</w:t>
            </w:r>
          </w:p>
        </w:tc>
        <w:tc>
          <w:tcPr>
            <w:tcW w:w="5220" w:type="dxa"/>
            <w:tcBorders>
              <w:top w:val="single" w:color="000000" w:sz="6" w:space="0"/>
              <w:left w:val="single" w:color="000000" w:sz="6" w:space="0"/>
              <w:bottom w:val="nil"/>
              <w:right w:val="single" w:color="000000" w:sz="6" w:space="0"/>
            </w:tcBorders>
          </w:tcPr>
          <w:p w:rsidRPr="00C94B73" w:rsidR="00E47579" w:rsidP="00C60A73" w:rsidRDefault="00E47579" w14:paraId="6A66DA2A" w14:textId="1ED01CBE">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proofErr w:type="gramStart"/>
            <w:r w:rsidRPr="00C94B73">
              <w:rPr>
                <w:sz w:val="24"/>
                <w:szCs w:val="24"/>
              </w:rPr>
              <w:t>Di</w:t>
            </w:r>
            <w:r>
              <w:rPr>
                <w:sz w:val="24"/>
                <w:szCs w:val="24"/>
              </w:rPr>
              <w:t xml:space="preserve">  </w:t>
            </w:r>
            <w:r w:rsidRPr="00ED7AC5" w:rsidR="002C6A38">
              <w:rPr>
                <w:sz w:val="24"/>
                <w:szCs w:val="24"/>
              </w:rPr>
              <w:t>Follow</w:t>
            </w:r>
            <w:proofErr w:type="gramEnd"/>
            <w:r w:rsidRPr="00ED7AC5" w:rsidR="002C6A38">
              <w:rPr>
                <w:sz w:val="24"/>
                <w:szCs w:val="24"/>
              </w:rPr>
              <w:t xml:space="preserve">-up requests for </w:t>
            </w:r>
            <w:r w:rsidR="002C6A38">
              <w:rPr>
                <w:sz w:val="24"/>
                <w:szCs w:val="24"/>
              </w:rPr>
              <w:t>data</w:t>
            </w:r>
          </w:p>
        </w:tc>
      </w:tr>
      <w:tr w:rsidRPr="00C94B73" w:rsidR="00E47579" w:rsidTr="00C60A73" w14:paraId="2404773D" w14:textId="77777777">
        <w:trPr>
          <w:cantSplit/>
        </w:trPr>
        <w:tc>
          <w:tcPr>
            <w:tcW w:w="4140" w:type="dxa"/>
            <w:tcBorders>
              <w:top w:val="single" w:color="000000" w:sz="6" w:space="0"/>
              <w:left w:val="single" w:color="000000" w:sz="6" w:space="0"/>
              <w:bottom w:val="nil"/>
              <w:right w:val="nil"/>
            </w:tcBorders>
            <w:vAlign w:val="center"/>
          </w:tcPr>
          <w:p w:rsidRPr="00C94B73" w:rsidR="00E47579" w:rsidP="00E312A4" w:rsidRDefault="00E47579" w14:paraId="6BC282E2" w14:textId="4B782848">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04/20</w:t>
            </w:r>
            <w:r w:rsidR="00420FD2">
              <w:rPr>
                <w:sz w:val="24"/>
                <w:szCs w:val="24"/>
              </w:rPr>
              <w:t>22</w:t>
            </w:r>
            <w:r w:rsidRPr="00C94B73">
              <w:rPr>
                <w:sz w:val="24"/>
                <w:szCs w:val="24"/>
              </w:rPr>
              <w:t xml:space="preserve"> - 12/20</w:t>
            </w:r>
            <w:r w:rsidR="00420FD2">
              <w:rPr>
                <w:sz w:val="24"/>
                <w:szCs w:val="24"/>
              </w:rPr>
              <w:t>22</w:t>
            </w:r>
          </w:p>
        </w:tc>
        <w:tc>
          <w:tcPr>
            <w:tcW w:w="5220" w:type="dxa"/>
            <w:tcBorders>
              <w:top w:val="single" w:color="000000" w:sz="6" w:space="0"/>
              <w:left w:val="single" w:color="000000" w:sz="6" w:space="0"/>
              <w:bottom w:val="nil"/>
              <w:right w:val="single" w:color="000000" w:sz="6" w:space="0"/>
            </w:tcBorders>
          </w:tcPr>
          <w:p w:rsidRPr="00C94B73" w:rsidR="00E47579" w:rsidP="00C60A73" w:rsidRDefault="00E47579" w14:paraId="202419F4" w14:textId="35D4FC9E">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 </w:t>
            </w:r>
            <w:r w:rsidR="003372E9">
              <w:rPr>
                <w:sz w:val="24"/>
                <w:szCs w:val="24"/>
              </w:rPr>
              <w:t xml:space="preserve">    </w:t>
            </w:r>
            <w:r w:rsidRPr="003372E9" w:rsidR="003372E9">
              <w:rPr>
                <w:sz w:val="24"/>
                <w:szCs w:val="24"/>
              </w:rPr>
              <w:t xml:space="preserve"> Micro and macro level data review</w:t>
            </w:r>
            <w:r w:rsidR="003372E9">
              <w:rPr>
                <w:sz w:val="24"/>
                <w:szCs w:val="24"/>
              </w:rPr>
              <w:t xml:space="preserve"> and </w:t>
            </w:r>
            <w:r w:rsidR="00616159">
              <w:rPr>
                <w:sz w:val="24"/>
                <w:szCs w:val="24"/>
              </w:rPr>
              <w:t>processing</w:t>
            </w:r>
          </w:p>
        </w:tc>
      </w:tr>
      <w:tr w:rsidRPr="00C94B73" w:rsidR="00E47579" w:rsidTr="00C60A73" w14:paraId="79725AB2" w14:textId="77777777">
        <w:trPr>
          <w:cantSplit/>
        </w:trPr>
        <w:tc>
          <w:tcPr>
            <w:tcW w:w="4140" w:type="dxa"/>
            <w:tcBorders>
              <w:top w:val="single" w:color="000000" w:sz="6" w:space="0"/>
              <w:left w:val="single" w:color="000000" w:sz="6" w:space="0"/>
              <w:bottom w:val="nil"/>
              <w:right w:val="nil"/>
            </w:tcBorders>
            <w:vAlign w:val="center"/>
          </w:tcPr>
          <w:p w:rsidRPr="00C94B73" w:rsidR="00E47579" w:rsidP="00E312A4" w:rsidRDefault="00E47579" w14:paraId="5A5F3194" w14:textId="5BAE2147">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By 04/20</w:t>
            </w:r>
            <w:r w:rsidR="00420FD2">
              <w:rPr>
                <w:sz w:val="24"/>
                <w:szCs w:val="24"/>
              </w:rPr>
              <w:t>22</w:t>
            </w:r>
          </w:p>
        </w:tc>
        <w:tc>
          <w:tcPr>
            <w:tcW w:w="5220" w:type="dxa"/>
            <w:tcBorders>
              <w:top w:val="single" w:color="000000" w:sz="6" w:space="0"/>
              <w:left w:val="single" w:color="000000" w:sz="6" w:space="0"/>
              <w:bottom w:val="nil"/>
              <w:right w:val="single" w:color="000000" w:sz="6" w:space="0"/>
            </w:tcBorders>
          </w:tcPr>
          <w:p w:rsidRPr="00C94B73" w:rsidR="00E47579" w:rsidP="00D565D4" w:rsidRDefault="00E47579" w14:paraId="10FDF37A" w14:textId="568B748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C   </w:t>
            </w:r>
            <w:r w:rsidR="00D565D4">
              <w:rPr>
                <w:sz w:val="24"/>
                <w:szCs w:val="24"/>
              </w:rPr>
              <w:t>Release</w:t>
            </w:r>
            <w:r w:rsidRPr="00C94B73">
              <w:rPr>
                <w:sz w:val="24"/>
                <w:szCs w:val="24"/>
              </w:rPr>
              <w:t xml:space="preserve"> </w:t>
            </w:r>
            <w:r w:rsidRPr="00057C18">
              <w:rPr>
                <w:b/>
                <w:i/>
                <w:sz w:val="24"/>
                <w:szCs w:val="24"/>
              </w:rPr>
              <w:t>State Tax Collections</w:t>
            </w:r>
            <w:r w:rsidRPr="00C94B73">
              <w:rPr>
                <w:sz w:val="24"/>
                <w:szCs w:val="24"/>
              </w:rPr>
              <w:t xml:space="preserve"> report</w:t>
            </w:r>
          </w:p>
        </w:tc>
      </w:tr>
      <w:tr w:rsidRPr="00C94B73" w:rsidR="00E47579" w:rsidTr="00C60A73" w14:paraId="33D6BA24" w14:textId="77777777">
        <w:trPr>
          <w:cantSplit/>
        </w:trPr>
        <w:tc>
          <w:tcPr>
            <w:tcW w:w="4140" w:type="dxa"/>
            <w:tcBorders>
              <w:top w:val="single" w:color="000000" w:sz="6" w:space="0"/>
              <w:left w:val="single" w:color="000000" w:sz="6" w:space="0"/>
              <w:bottom w:val="nil"/>
              <w:right w:val="nil"/>
            </w:tcBorders>
            <w:vAlign w:val="center"/>
          </w:tcPr>
          <w:p w:rsidRPr="00C94B73" w:rsidR="00E47579" w:rsidP="00E312A4" w:rsidRDefault="00E47579" w14:paraId="330E5487" w14:textId="423F99CD">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AA3037">
              <w:rPr>
                <w:sz w:val="24"/>
                <w:szCs w:val="24"/>
              </w:rPr>
              <w:t>07</w:t>
            </w:r>
            <w:r>
              <w:rPr>
                <w:sz w:val="24"/>
                <w:szCs w:val="24"/>
              </w:rPr>
              <w:t>/20</w:t>
            </w:r>
            <w:r w:rsidR="00420FD2">
              <w:rPr>
                <w:sz w:val="24"/>
                <w:szCs w:val="24"/>
              </w:rPr>
              <w:t>22</w:t>
            </w:r>
          </w:p>
        </w:tc>
        <w:tc>
          <w:tcPr>
            <w:tcW w:w="5220" w:type="dxa"/>
            <w:tcBorders>
              <w:top w:val="single" w:color="000000" w:sz="6" w:space="0"/>
              <w:left w:val="single" w:color="000000" w:sz="6" w:space="0"/>
              <w:bottom w:val="nil"/>
              <w:right w:val="single" w:color="000000" w:sz="6" w:space="0"/>
            </w:tcBorders>
          </w:tcPr>
          <w:p w:rsidRPr="00C94B73" w:rsidR="00E47579" w:rsidP="00D565D4" w:rsidRDefault="00E47579" w14:paraId="47CD8E3E" w14:textId="111BE95B">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R   </w:t>
            </w:r>
            <w:r w:rsidR="00D565D4">
              <w:rPr>
                <w:sz w:val="24"/>
                <w:szCs w:val="24"/>
              </w:rPr>
              <w:t>Rel</w:t>
            </w:r>
            <w:r w:rsidRPr="00C94B73" w:rsidR="00D565D4">
              <w:rPr>
                <w:sz w:val="24"/>
                <w:szCs w:val="24"/>
              </w:rPr>
              <w:t xml:space="preserve">ease </w:t>
            </w:r>
            <w:r w:rsidR="00D565D4">
              <w:rPr>
                <w:b/>
                <w:bCs/>
                <w:i/>
                <w:iCs/>
                <w:sz w:val="24"/>
                <w:szCs w:val="24"/>
              </w:rPr>
              <w:t>Pension</w:t>
            </w:r>
            <w:r w:rsidRPr="00C94B73" w:rsidR="00D565D4">
              <w:rPr>
                <w:b/>
                <w:bCs/>
                <w:i/>
                <w:iCs/>
                <w:sz w:val="24"/>
                <w:szCs w:val="24"/>
              </w:rPr>
              <w:t xml:space="preserve"> Systems </w:t>
            </w:r>
            <w:r w:rsidR="00D565D4">
              <w:rPr>
                <w:sz w:val="24"/>
                <w:szCs w:val="24"/>
              </w:rPr>
              <w:t>report</w:t>
            </w:r>
          </w:p>
        </w:tc>
      </w:tr>
      <w:tr w:rsidRPr="00C94B73" w:rsidR="00E47579" w:rsidTr="00C60A73" w14:paraId="07B996D0" w14:textId="77777777">
        <w:trPr>
          <w:cantSplit/>
        </w:trPr>
        <w:tc>
          <w:tcPr>
            <w:tcW w:w="4140" w:type="dxa"/>
            <w:tcBorders>
              <w:top w:val="single" w:color="000000" w:sz="6" w:space="0"/>
              <w:left w:val="single" w:color="000000" w:sz="6" w:space="0"/>
              <w:bottom w:val="nil"/>
              <w:right w:val="nil"/>
            </w:tcBorders>
            <w:vAlign w:val="center"/>
          </w:tcPr>
          <w:p w:rsidRPr="00C94B73" w:rsidR="00E47579" w:rsidP="00E312A4" w:rsidRDefault="00E47579" w14:paraId="4FAFB3D8" w14:textId="1CFC34BA">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AA3037">
              <w:rPr>
                <w:sz w:val="24"/>
                <w:szCs w:val="24"/>
              </w:rPr>
              <w:t>11</w:t>
            </w:r>
            <w:r>
              <w:rPr>
                <w:sz w:val="24"/>
                <w:szCs w:val="24"/>
              </w:rPr>
              <w:t>/20</w:t>
            </w:r>
            <w:r w:rsidR="00420FD2">
              <w:rPr>
                <w:sz w:val="24"/>
                <w:szCs w:val="24"/>
              </w:rPr>
              <w:t>22</w:t>
            </w:r>
          </w:p>
        </w:tc>
        <w:tc>
          <w:tcPr>
            <w:tcW w:w="5220" w:type="dxa"/>
            <w:tcBorders>
              <w:top w:val="single" w:color="000000" w:sz="6" w:space="0"/>
              <w:left w:val="single" w:color="000000" w:sz="6" w:space="0"/>
              <w:bottom w:val="nil"/>
              <w:right w:val="single" w:color="000000" w:sz="6" w:space="0"/>
            </w:tcBorders>
          </w:tcPr>
          <w:p w:rsidRPr="00C94B73" w:rsidR="00E47579" w:rsidP="00E312A4" w:rsidRDefault="00E47579" w14:paraId="22934B39" w14:textId="74A84A96">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R   </w:t>
            </w:r>
            <w:r w:rsidR="00D565D4">
              <w:rPr>
                <w:sz w:val="24"/>
                <w:szCs w:val="24"/>
              </w:rPr>
              <w:t>Re</w:t>
            </w:r>
            <w:r w:rsidRPr="00C94B73" w:rsidR="00D565D4">
              <w:rPr>
                <w:sz w:val="24"/>
                <w:szCs w:val="24"/>
              </w:rPr>
              <w:t xml:space="preserve">lease </w:t>
            </w:r>
            <w:r w:rsidRPr="00C94B73" w:rsidR="00D565D4">
              <w:rPr>
                <w:b/>
                <w:bCs/>
                <w:i/>
                <w:iCs/>
                <w:sz w:val="24"/>
                <w:szCs w:val="24"/>
              </w:rPr>
              <w:t>State Government Finance</w:t>
            </w:r>
            <w:r w:rsidRPr="00C94B73" w:rsidR="00D565D4">
              <w:rPr>
                <w:sz w:val="24"/>
                <w:szCs w:val="24"/>
              </w:rPr>
              <w:t xml:space="preserve"> report</w:t>
            </w:r>
          </w:p>
        </w:tc>
      </w:tr>
      <w:tr w:rsidRPr="00C94B73" w:rsidR="00E47579" w:rsidTr="00C60A73" w14:paraId="30498AF1" w14:textId="77777777">
        <w:trPr>
          <w:cantSplit/>
        </w:trPr>
        <w:tc>
          <w:tcPr>
            <w:tcW w:w="4140" w:type="dxa"/>
            <w:tcBorders>
              <w:top w:val="single" w:color="000000" w:sz="6" w:space="0"/>
              <w:left w:val="single" w:color="000000" w:sz="6" w:space="0"/>
              <w:bottom w:val="nil"/>
              <w:right w:val="nil"/>
            </w:tcBorders>
            <w:vAlign w:val="center"/>
          </w:tcPr>
          <w:p w:rsidRPr="00C94B73" w:rsidR="00E47579" w:rsidP="00C60A73" w:rsidRDefault="00E47579" w14:paraId="75DB5983" w14:textId="127F8297">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D565D4">
              <w:rPr>
                <w:sz w:val="24"/>
                <w:szCs w:val="24"/>
              </w:rPr>
              <w:t>05/20</w:t>
            </w:r>
            <w:r w:rsidR="00420FD2">
              <w:rPr>
                <w:sz w:val="24"/>
                <w:szCs w:val="24"/>
              </w:rPr>
              <w:t>23</w:t>
            </w:r>
          </w:p>
        </w:tc>
        <w:tc>
          <w:tcPr>
            <w:tcW w:w="5220" w:type="dxa"/>
            <w:tcBorders>
              <w:top w:val="single" w:color="000000" w:sz="6" w:space="0"/>
              <w:left w:val="single" w:color="000000" w:sz="6" w:space="0"/>
              <w:bottom w:val="nil"/>
              <w:right w:val="single" w:color="000000" w:sz="6" w:space="0"/>
            </w:tcBorders>
          </w:tcPr>
          <w:p w:rsidRPr="00C94B73" w:rsidR="00E47579" w:rsidP="00C60A73" w:rsidRDefault="00E47579" w14:paraId="7B060061"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proofErr w:type="spellStart"/>
            <w:proofErr w:type="gramStart"/>
            <w:r>
              <w:rPr>
                <w:sz w:val="24"/>
                <w:szCs w:val="24"/>
              </w:rPr>
              <w:t>Pr</w:t>
            </w:r>
            <w:proofErr w:type="spellEnd"/>
            <w:r>
              <w:rPr>
                <w:sz w:val="24"/>
                <w:szCs w:val="24"/>
              </w:rPr>
              <w:t xml:space="preserve">  Pro</w:t>
            </w:r>
            <w:r w:rsidRPr="00C94B73">
              <w:rPr>
                <w:sz w:val="24"/>
                <w:szCs w:val="24"/>
              </w:rPr>
              <w:t>duce</w:t>
            </w:r>
            <w:proofErr w:type="gramEnd"/>
            <w:r w:rsidRPr="00C94B73">
              <w:rPr>
                <w:sz w:val="24"/>
                <w:szCs w:val="24"/>
              </w:rPr>
              <w:t xml:space="preserve"> initial national estimates for BEA’s annual NIPA revision</w:t>
            </w:r>
          </w:p>
        </w:tc>
      </w:tr>
      <w:tr w:rsidRPr="00C94B73" w:rsidR="00E47579" w:rsidTr="00C60A73" w14:paraId="7F5CE0C0" w14:textId="77777777">
        <w:trPr>
          <w:cantSplit/>
        </w:trPr>
        <w:tc>
          <w:tcPr>
            <w:tcW w:w="4140" w:type="dxa"/>
            <w:tcBorders>
              <w:top w:val="single" w:color="000000" w:sz="6" w:space="0"/>
              <w:left w:val="single" w:color="000000" w:sz="6" w:space="0"/>
              <w:bottom w:val="single" w:color="000000" w:sz="6" w:space="0"/>
              <w:right w:val="nil"/>
            </w:tcBorders>
            <w:vAlign w:val="center"/>
          </w:tcPr>
          <w:p w:rsidRPr="00C94B73" w:rsidR="00E47579" w:rsidP="00C60A73" w:rsidRDefault="00E47579" w14:paraId="10640337" w14:textId="40C1851E">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Pr="00C94B73">
              <w:rPr>
                <w:sz w:val="24"/>
                <w:szCs w:val="24"/>
              </w:rPr>
              <w:t>0</w:t>
            </w:r>
            <w:r>
              <w:rPr>
                <w:sz w:val="24"/>
                <w:szCs w:val="24"/>
              </w:rPr>
              <w:t>7</w:t>
            </w:r>
            <w:r w:rsidR="00D565D4">
              <w:rPr>
                <w:sz w:val="24"/>
                <w:szCs w:val="24"/>
              </w:rPr>
              <w:t>/20</w:t>
            </w:r>
            <w:r w:rsidR="00420FD2">
              <w:rPr>
                <w:sz w:val="24"/>
                <w:szCs w:val="24"/>
              </w:rPr>
              <w:t>23</w:t>
            </w:r>
          </w:p>
        </w:tc>
        <w:tc>
          <w:tcPr>
            <w:tcW w:w="5220" w:type="dxa"/>
            <w:tcBorders>
              <w:top w:val="single" w:color="000000" w:sz="6" w:space="0"/>
              <w:left w:val="single" w:color="000000" w:sz="6" w:space="0"/>
              <w:bottom w:val="single" w:color="000000" w:sz="6" w:space="0"/>
              <w:right w:val="single" w:color="000000" w:sz="6" w:space="0"/>
            </w:tcBorders>
          </w:tcPr>
          <w:p w:rsidRPr="00C94B73" w:rsidR="00E47579" w:rsidP="00C60A73" w:rsidRDefault="00E47579" w14:paraId="67DC0947"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Rel</w:t>
            </w:r>
            <w:r w:rsidRPr="00C94B73">
              <w:rPr>
                <w:sz w:val="24"/>
                <w:szCs w:val="24"/>
              </w:rPr>
              <w:t xml:space="preserve">ease </w:t>
            </w:r>
            <w:r w:rsidRPr="00197D41">
              <w:rPr>
                <w:b/>
                <w:i/>
                <w:sz w:val="24"/>
                <w:szCs w:val="24"/>
              </w:rPr>
              <w:t>State and Local Governments</w:t>
            </w:r>
            <w:r>
              <w:rPr>
                <w:sz w:val="24"/>
                <w:szCs w:val="24"/>
              </w:rPr>
              <w:t xml:space="preserve"> </w:t>
            </w:r>
            <w:r w:rsidRPr="00C94B73">
              <w:rPr>
                <w:sz w:val="24"/>
                <w:szCs w:val="24"/>
              </w:rPr>
              <w:t>report.</w:t>
            </w:r>
            <w:r>
              <w:rPr>
                <w:sz w:val="24"/>
                <w:szCs w:val="24"/>
              </w:rPr>
              <w:t xml:space="preserve"> Re</w:t>
            </w:r>
            <w:r w:rsidRPr="00C94B73">
              <w:rPr>
                <w:sz w:val="24"/>
                <w:szCs w:val="24"/>
              </w:rPr>
              <w:t xml:space="preserve">lease state </w:t>
            </w:r>
            <w:r>
              <w:rPr>
                <w:sz w:val="24"/>
                <w:szCs w:val="24"/>
              </w:rPr>
              <w:t xml:space="preserve">and local government individual </w:t>
            </w:r>
            <w:r w:rsidRPr="00C94B73">
              <w:rPr>
                <w:sz w:val="24"/>
                <w:szCs w:val="24"/>
              </w:rPr>
              <w:t>data files and state area totals</w:t>
            </w:r>
          </w:p>
        </w:tc>
      </w:tr>
    </w:tbl>
    <w:p w:rsidRPr="00C94EE0" w:rsidR="00E47579" w:rsidP="00FA5FA0" w:rsidRDefault="00E47579" w14:paraId="0328DA4D" w14:textId="77777777">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b/>
          <w:sz w:val="24"/>
          <w:szCs w:val="24"/>
        </w:rPr>
      </w:pPr>
    </w:p>
    <w:p w:rsidRPr="00C94B73" w:rsidR="00C94B73" w:rsidP="00C94B73" w:rsidRDefault="00C94B73" w14:paraId="7A211E3E" w14:textId="77777777">
      <w:pPr>
        <w:keepNext/>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Pr="006D1D67" w:rsidR="009016AF" w:rsidP="00630A75" w:rsidRDefault="009016AF" w14:paraId="71CBFA7C"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rPr>
          <w:sz w:val="24"/>
          <w:szCs w:val="24"/>
        </w:rPr>
      </w:pPr>
    </w:p>
    <w:tbl>
      <w:tblPr>
        <w:tblW w:w="9360" w:type="dxa"/>
        <w:tblInd w:w="460" w:type="dxa"/>
        <w:tblLayout w:type="fixed"/>
        <w:tblCellMar>
          <w:left w:w="100" w:type="dxa"/>
          <w:right w:w="100" w:type="dxa"/>
        </w:tblCellMar>
        <w:tblLook w:val="0000" w:firstRow="0" w:lastRow="0" w:firstColumn="0" w:lastColumn="0" w:noHBand="0" w:noVBand="0"/>
      </w:tblPr>
      <w:tblGrid>
        <w:gridCol w:w="4140"/>
        <w:gridCol w:w="5220"/>
      </w:tblGrid>
      <w:tr w:rsidRPr="00C94B73" w:rsidR="00243B14" w:rsidTr="0071667A" w14:paraId="29CCB2D6" w14:textId="77777777">
        <w:trPr>
          <w:cantSplit/>
          <w:trHeight w:val="588"/>
        </w:trPr>
        <w:tc>
          <w:tcPr>
            <w:tcW w:w="9360" w:type="dxa"/>
            <w:gridSpan w:val="2"/>
            <w:tcBorders>
              <w:top w:val="single" w:color="000000" w:sz="6" w:space="0"/>
              <w:left w:val="single" w:color="000000" w:sz="6" w:space="0"/>
              <w:bottom w:val="nil"/>
              <w:right w:val="single" w:color="000000" w:sz="6" w:space="0"/>
            </w:tcBorders>
          </w:tcPr>
          <w:p w:rsidR="005573B5" w:rsidP="005573B5" w:rsidRDefault="00243B14" w14:paraId="0F9E2606" w14:textId="5B1C9475">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bCs/>
                <w:sz w:val="24"/>
                <w:szCs w:val="24"/>
              </w:rPr>
            </w:pPr>
            <w:r w:rsidRPr="00ED7AC5">
              <w:rPr>
                <w:b/>
                <w:bCs/>
                <w:sz w:val="24"/>
                <w:szCs w:val="24"/>
              </w:rPr>
              <w:lastRenderedPageBreak/>
              <w:t xml:space="preserve">Table </w:t>
            </w:r>
            <w:r w:rsidR="00E824B4">
              <w:rPr>
                <w:b/>
                <w:bCs/>
                <w:sz w:val="24"/>
                <w:szCs w:val="24"/>
              </w:rPr>
              <w:t>3</w:t>
            </w:r>
            <w:r w:rsidRPr="00ED7AC5">
              <w:rPr>
                <w:b/>
                <w:bCs/>
                <w:sz w:val="24"/>
                <w:szCs w:val="24"/>
              </w:rPr>
              <w:t>: Annual Survey of Public Employment &amp; Payroll</w:t>
            </w:r>
            <w:r w:rsidR="005573B5">
              <w:rPr>
                <w:b/>
                <w:bCs/>
                <w:sz w:val="24"/>
                <w:szCs w:val="24"/>
              </w:rPr>
              <w:t xml:space="preserve"> – FY202</w:t>
            </w:r>
            <w:r w:rsidR="00E9746C">
              <w:rPr>
                <w:b/>
                <w:bCs/>
                <w:sz w:val="24"/>
                <w:szCs w:val="24"/>
              </w:rPr>
              <w:t>1</w:t>
            </w:r>
            <w:r w:rsidR="005573B5">
              <w:rPr>
                <w:b/>
                <w:bCs/>
                <w:sz w:val="24"/>
                <w:szCs w:val="24"/>
              </w:rPr>
              <w:t xml:space="preserve"> </w:t>
            </w:r>
          </w:p>
          <w:p w:rsidRPr="004102A0" w:rsidR="005573B5" w:rsidP="005573B5" w:rsidRDefault="005573B5" w14:paraId="41256303" w14:textId="77777777">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iCs/>
                <w:sz w:val="24"/>
                <w:szCs w:val="24"/>
              </w:rPr>
            </w:pPr>
            <w:r w:rsidRPr="004102A0">
              <w:rPr>
                <w:b/>
                <w:iCs/>
                <w:sz w:val="24"/>
                <w:szCs w:val="24"/>
              </w:rPr>
              <w:t>Timetable</w:t>
            </w:r>
          </w:p>
          <w:p w:rsidRPr="00ED7AC5" w:rsidR="00243B14" w:rsidP="0071667A" w:rsidRDefault="005573B5" w14:paraId="18BD1B4A" w14:textId="2B8A6601">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Cs/>
                <w:sz w:val="24"/>
                <w:szCs w:val="24"/>
                <w:u w:val="single"/>
              </w:rPr>
            </w:pPr>
            <w:r w:rsidRPr="00ED7AC5" w:rsidDel="005573B5">
              <w:rPr>
                <w:b/>
                <w:bCs/>
                <w:sz w:val="24"/>
                <w:szCs w:val="24"/>
              </w:rPr>
              <w:t xml:space="preserve"> </w:t>
            </w:r>
            <w:r w:rsidRPr="00ED7AC5" w:rsidR="00243B14">
              <w:rPr>
                <w:bCs/>
                <w:sz w:val="24"/>
                <w:szCs w:val="24"/>
                <w:u w:val="single"/>
              </w:rPr>
              <w:t>(</w:t>
            </w:r>
            <w:r w:rsidRPr="000D61A3" w:rsidR="00243B14">
              <w:rPr>
                <w:bCs/>
                <w:i/>
                <w:sz w:val="24"/>
                <w:szCs w:val="24"/>
              </w:rPr>
              <w:t>Note: Other annual survey years follow a similar schedule)</w:t>
            </w:r>
          </w:p>
        </w:tc>
      </w:tr>
      <w:tr w:rsidRPr="00C94B73" w:rsidR="00243B14" w:rsidTr="0071667A" w14:paraId="172A9F57" w14:textId="77777777">
        <w:trPr>
          <w:cantSplit/>
        </w:trPr>
        <w:tc>
          <w:tcPr>
            <w:tcW w:w="4140" w:type="dxa"/>
            <w:tcBorders>
              <w:top w:val="single" w:color="000000" w:sz="6" w:space="0"/>
              <w:left w:val="single" w:color="000000" w:sz="6" w:space="0"/>
              <w:bottom w:val="nil"/>
              <w:right w:val="nil"/>
            </w:tcBorders>
          </w:tcPr>
          <w:p w:rsidRPr="00ED7AC5" w:rsidR="00243B14" w:rsidP="0071667A" w:rsidRDefault="00243B14" w14:paraId="2CF58420" w14:textId="77777777">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rPr>
                <w:sz w:val="24"/>
                <w:szCs w:val="24"/>
              </w:rPr>
            </w:pPr>
            <w:r w:rsidRPr="00ED7AC5">
              <w:rPr>
                <w:b/>
                <w:bCs/>
                <w:sz w:val="24"/>
                <w:szCs w:val="24"/>
              </w:rPr>
              <w:t>D       Date or Period (Month/Year)</w:t>
            </w:r>
          </w:p>
        </w:tc>
        <w:tc>
          <w:tcPr>
            <w:tcW w:w="5220" w:type="dxa"/>
            <w:tcBorders>
              <w:top w:val="single" w:color="000000" w:sz="6" w:space="0"/>
              <w:left w:val="single" w:color="000000" w:sz="6" w:space="0"/>
              <w:bottom w:val="nil"/>
              <w:right w:val="single" w:color="000000" w:sz="6" w:space="0"/>
            </w:tcBorders>
          </w:tcPr>
          <w:p w:rsidRPr="00ED7AC5" w:rsidR="00243B14" w:rsidP="0071667A" w:rsidRDefault="00243B14" w14:paraId="61DA84EF"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jc w:val="center"/>
              <w:rPr>
                <w:sz w:val="24"/>
                <w:szCs w:val="24"/>
              </w:rPr>
            </w:pPr>
            <w:r w:rsidRPr="00ED7AC5">
              <w:rPr>
                <w:b/>
                <w:bCs/>
                <w:sz w:val="24"/>
                <w:szCs w:val="24"/>
              </w:rPr>
              <w:t>Activity</w:t>
            </w:r>
          </w:p>
        </w:tc>
      </w:tr>
      <w:tr w:rsidRPr="00C94B73" w:rsidR="00243B14" w:rsidTr="0071667A" w14:paraId="71C3F6BE" w14:textId="77777777">
        <w:trPr>
          <w:cantSplit/>
        </w:trPr>
        <w:tc>
          <w:tcPr>
            <w:tcW w:w="4140" w:type="dxa"/>
            <w:tcBorders>
              <w:top w:val="single" w:color="000000" w:sz="6" w:space="0"/>
              <w:left w:val="single" w:color="000000" w:sz="6" w:space="0"/>
              <w:bottom w:val="nil"/>
              <w:right w:val="nil"/>
            </w:tcBorders>
            <w:vAlign w:val="center"/>
          </w:tcPr>
          <w:p w:rsidRPr="00430A57" w:rsidR="00243B14" w:rsidP="00243B14" w:rsidRDefault="00243B14" w14:paraId="592F9044" w14:textId="078BE253">
            <w:pPr>
              <w:rPr>
                <w:sz w:val="24"/>
                <w:szCs w:val="24"/>
              </w:rPr>
            </w:pPr>
            <w:r w:rsidRPr="00430A57">
              <w:rPr>
                <w:sz w:val="24"/>
                <w:szCs w:val="24"/>
              </w:rPr>
              <w:t xml:space="preserve">                    12/20</w:t>
            </w:r>
            <w:r w:rsidR="00E9746C">
              <w:rPr>
                <w:sz w:val="24"/>
                <w:szCs w:val="24"/>
              </w:rPr>
              <w:t>20</w:t>
            </w:r>
          </w:p>
        </w:tc>
        <w:tc>
          <w:tcPr>
            <w:tcW w:w="5220" w:type="dxa"/>
            <w:tcBorders>
              <w:top w:val="single" w:color="000000" w:sz="6" w:space="0"/>
              <w:left w:val="single" w:color="000000" w:sz="6" w:space="0"/>
              <w:bottom w:val="nil"/>
              <w:right w:val="single" w:color="000000" w:sz="6" w:space="0"/>
            </w:tcBorders>
          </w:tcPr>
          <w:p w:rsidRPr="00ED7AC5" w:rsidR="00243B14" w:rsidP="00F775B4" w:rsidRDefault="00243B14" w14:paraId="10BE5B5F" w14:textId="77780D9A">
            <w:pPr>
              <w:rPr>
                <w:sz w:val="24"/>
                <w:szCs w:val="24"/>
              </w:rPr>
            </w:pPr>
            <w:r w:rsidRPr="00ED7AC5">
              <w:rPr>
                <w:sz w:val="24"/>
                <w:szCs w:val="24"/>
              </w:rPr>
              <w:t xml:space="preserve">Complete </w:t>
            </w:r>
            <w:r w:rsidR="00990594">
              <w:rPr>
                <w:sz w:val="24"/>
                <w:szCs w:val="24"/>
              </w:rPr>
              <w:t xml:space="preserve">letter development and </w:t>
            </w:r>
            <w:r w:rsidRPr="00ED7AC5">
              <w:rPr>
                <w:sz w:val="24"/>
                <w:szCs w:val="24"/>
              </w:rPr>
              <w:t xml:space="preserve">design of </w:t>
            </w:r>
            <w:r w:rsidR="00F775B4">
              <w:rPr>
                <w:sz w:val="24"/>
                <w:szCs w:val="24"/>
              </w:rPr>
              <w:t xml:space="preserve">electronic instrument </w:t>
            </w:r>
          </w:p>
        </w:tc>
      </w:tr>
      <w:tr w:rsidRPr="00C94B73" w:rsidR="00243B14" w:rsidTr="0071667A" w14:paraId="49F3683D" w14:textId="77777777">
        <w:trPr>
          <w:cantSplit/>
        </w:trPr>
        <w:tc>
          <w:tcPr>
            <w:tcW w:w="4140" w:type="dxa"/>
            <w:tcBorders>
              <w:top w:val="single" w:color="000000" w:sz="6" w:space="0"/>
              <w:left w:val="single" w:color="000000" w:sz="6" w:space="0"/>
              <w:bottom w:val="nil"/>
              <w:right w:val="nil"/>
            </w:tcBorders>
            <w:vAlign w:val="center"/>
          </w:tcPr>
          <w:p w:rsidRPr="00430A57" w:rsidR="00243B14" w:rsidP="00243B14" w:rsidRDefault="00243B14" w14:paraId="05DDCFD0" w14:textId="7EB9E012">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01/</w:t>
            </w:r>
            <w:r w:rsidR="00E9746C">
              <w:rPr>
                <w:sz w:val="24"/>
                <w:szCs w:val="24"/>
              </w:rPr>
              <w:t>2021</w:t>
            </w:r>
          </w:p>
        </w:tc>
        <w:tc>
          <w:tcPr>
            <w:tcW w:w="5220" w:type="dxa"/>
            <w:tcBorders>
              <w:top w:val="single" w:color="000000" w:sz="6" w:space="0"/>
              <w:left w:val="single" w:color="000000" w:sz="6" w:space="0"/>
              <w:bottom w:val="nil"/>
              <w:right w:val="single" w:color="000000" w:sz="6" w:space="0"/>
            </w:tcBorders>
          </w:tcPr>
          <w:p w:rsidRPr="00ED7AC5" w:rsidR="00243B14" w:rsidP="0071667A" w:rsidRDefault="00243B14" w14:paraId="297A0A8C" w14:textId="53AEB399">
            <w:pPr>
              <w:numPr>
                <w:ilvl w:val="12"/>
                <w:numId w:val="0"/>
              </w:numPr>
              <w:tabs>
                <w:tab w:val="left" w:pos="-1350"/>
                <w:tab w:val="left" w:pos="-270"/>
              </w:tabs>
              <w:spacing w:before="100" w:after="55" w:line="232" w:lineRule="auto"/>
              <w:ind w:left="360" w:right="360" w:hanging="360"/>
              <w:rPr>
                <w:sz w:val="24"/>
                <w:szCs w:val="24"/>
              </w:rPr>
            </w:pPr>
            <w:r w:rsidRPr="00ED7AC5">
              <w:rPr>
                <w:sz w:val="24"/>
                <w:szCs w:val="24"/>
              </w:rPr>
              <w:t xml:space="preserve">Complete </w:t>
            </w:r>
            <w:r w:rsidR="00F7410C">
              <w:rPr>
                <w:sz w:val="24"/>
                <w:szCs w:val="24"/>
              </w:rPr>
              <w:t xml:space="preserve">electronic </w:t>
            </w:r>
            <w:r w:rsidRPr="00ED7AC5">
              <w:rPr>
                <w:sz w:val="24"/>
                <w:szCs w:val="24"/>
              </w:rPr>
              <w:t>instrument testing</w:t>
            </w:r>
            <w:r w:rsidRPr="00ED7AC5">
              <w:rPr>
                <w:sz w:val="24"/>
                <w:szCs w:val="24"/>
              </w:rPr>
              <w:tab/>
            </w:r>
            <w:r w:rsidRPr="00ED7AC5">
              <w:rPr>
                <w:sz w:val="24"/>
                <w:szCs w:val="24"/>
              </w:rPr>
              <w:tab/>
            </w:r>
          </w:p>
        </w:tc>
      </w:tr>
      <w:tr w:rsidRPr="00C94B73" w:rsidR="00243B14" w:rsidTr="0071667A" w14:paraId="39AAEDF7" w14:textId="77777777">
        <w:trPr>
          <w:cantSplit/>
        </w:trPr>
        <w:tc>
          <w:tcPr>
            <w:tcW w:w="4140" w:type="dxa"/>
            <w:tcBorders>
              <w:top w:val="single" w:color="000000" w:sz="6" w:space="0"/>
              <w:left w:val="single" w:color="000000" w:sz="6" w:space="0"/>
              <w:bottom w:val="nil"/>
              <w:right w:val="nil"/>
            </w:tcBorders>
            <w:vAlign w:val="center"/>
          </w:tcPr>
          <w:p w:rsidRPr="00430A57" w:rsidR="00243B14" w:rsidP="00243B14" w:rsidRDefault="00243B14" w14:paraId="19F2BBA9" w14:textId="1F01501E">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03/</w:t>
            </w:r>
            <w:r w:rsidR="00E9746C">
              <w:rPr>
                <w:sz w:val="24"/>
                <w:szCs w:val="24"/>
              </w:rPr>
              <w:t>2021</w:t>
            </w:r>
          </w:p>
        </w:tc>
        <w:tc>
          <w:tcPr>
            <w:tcW w:w="5220" w:type="dxa"/>
            <w:tcBorders>
              <w:top w:val="single" w:color="000000" w:sz="6" w:space="0"/>
              <w:left w:val="single" w:color="000000" w:sz="6" w:space="0"/>
              <w:bottom w:val="nil"/>
              <w:right w:val="single" w:color="000000" w:sz="6" w:space="0"/>
            </w:tcBorders>
          </w:tcPr>
          <w:p w:rsidRPr="00ED7AC5" w:rsidR="00243B14" w:rsidP="00F775B4" w:rsidRDefault="00243B14" w14:paraId="10161186" w14:textId="702CC8B9">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proofErr w:type="gramStart"/>
            <w:r w:rsidRPr="00ED7AC5">
              <w:rPr>
                <w:sz w:val="24"/>
                <w:szCs w:val="24"/>
              </w:rPr>
              <w:t>Di  Initial</w:t>
            </w:r>
            <w:proofErr w:type="gramEnd"/>
            <w:r w:rsidRPr="00ED7AC5">
              <w:rPr>
                <w:sz w:val="24"/>
                <w:szCs w:val="24"/>
              </w:rPr>
              <w:t xml:space="preserve"> request for </w:t>
            </w:r>
            <w:r w:rsidR="00F775B4">
              <w:rPr>
                <w:sz w:val="24"/>
                <w:szCs w:val="24"/>
              </w:rPr>
              <w:t xml:space="preserve">data </w:t>
            </w:r>
          </w:p>
        </w:tc>
      </w:tr>
      <w:tr w:rsidRPr="00C94B73" w:rsidR="00243B14" w:rsidTr="0071667A" w14:paraId="396531FE" w14:textId="77777777">
        <w:trPr>
          <w:cantSplit/>
        </w:trPr>
        <w:tc>
          <w:tcPr>
            <w:tcW w:w="4140" w:type="dxa"/>
            <w:tcBorders>
              <w:top w:val="single" w:color="000000" w:sz="6" w:space="0"/>
              <w:left w:val="single" w:color="000000" w:sz="6" w:space="0"/>
              <w:bottom w:val="nil"/>
              <w:right w:val="nil"/>
            </w:tcBorders>
            <w:vAlign w:val="center"/>
          </w:tcPr>
          <w:p w:rsidRPr="00430A57" w:rsidR="00243B14" w:rsidP="00712775" w:rsidRDefault="00243B14" w14:paraId="6D77DD9E" w14:textId="144EA74E">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05/</w:t>
            </w:r>
            <w:r w:rsidR="00E9746C">
              <w:rPr>
                <w:sz w:val="24"/>
                <w:szCs w:val="24"/>
              </w:rPr>
              <w:t>2021</w:t>
            </w:r>
            <w:r w:rsidRPr="00430A57">
              <w:rPr>
                <w:sz w:val="24"/>
                <w:szCs w:val="24"/>
              </w:rPr>
              <w:t>- 07/20</w:t>
            </w:r>
            <w:r w:rsidR="00E9746C">
              <w:rPr>
                <w:sz w:val="24"/>
                <w:szCs w:val="24"/>
              </w:rPr>
              <w:t>22</w:t>
            </w:r>
          </w:p>
        </w:tc>
        <w:tc>
          <w:tcPr>
            <w:tcW w:w="5220" w:type="dxa"/>
            <w:tcBorders>
              <w:top w:val="single" w:color="000000" w:sz="6" w:space="0"/>
              <w:left w:val="single" w:color="000000" w:sz="6" w:space="0"/>
              <w:bottom w:val="nil"/>
              <w:right w:val="single" w:color="000000" w:sz="6" w:space="0"/>
            </w:tcBorders>
          </w:tcPr>
          <w:p w:rsidRPr="00ED7AC5" w:rsidR="00243B14" w:rsidP="00F775B4" w:rsidRDefault="00243B14" w14:paraId="2A7DDBC7" w14:textId="011D60BD">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proofErr w:type="gramStart"/>
            <w:r w:rsidRPr="00ED7AC5">
              <w:rPr>
                <w:sz w:val="24"/>
                <w:szCs w:val="24"/>
              </w:rPr>
              <w:t>Di  Follow</w:t>
            </w:r>
            <w:proofErr w:type="gramEnd"/>
            <w:r w:rsidRPr="00ED7AC5">
              <w:rPr>
                <w:sz w:val="24"/>
                <w:szCs w:val="24"/>
              </w:rPr>
              <w:t xml:space="preserve">-up requests for </w:t>
            </w:r>
            <w:r w:rsidR="00F775B4">
              <w:rPr>
                <w:sz w:val="24"/>
                <w:szCs w:val="24"/>
              </w:rPr>
              <w:t xml:space="preserve">data </w:t>
            </w:r>
          </w:p>
        </w:tc>
      </w:tr>
      <w:tr w:rsidRPr="00C94B73" w:rsidR="00243B14" w:rsidTr="0071667A" w14:paraId="4E01BA9A" w14:textId="77777777">
        <w:trPr>
          <w:cantSplit/>
        </w:trPr>
        <w:tc>
          <w:tcPr>
            <w:tcW w:w="4140" w:type="dxa"/>
            <w:tcBorders>
              <w:top w:val="single" w:color="000000" w:sz="6" w:space="0"/>
              <w:left w:val="single" w:color="000000" w:sz="6" w:space="0"/>
              <w:bottom w:val="nil"/>
              <w:right w:val="nil"/>
            </w:tcBorders>
            <w:vAlign w:val="center"/>
          </w:tcPr>
          <w:p w:rsidRPr="00430A57" w:rsidR="00243B14" w:rsidP="00712775" w:rsidRDefault="00243B14" w14:paraId="7A3BA8CC" w14:textId="28916A61">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trike/>
                <w:sz w:val="24"/>
                <w:szCs w:val="24"/>
              </w:rPr>
            </w:pPr>
            <w:r w:rsidRPr="00430A57">
              <w:rPr>
                <w:sz w:val="24"/>
                <w:szCs w:val="24"/>
              </w:rPr>
              <w:t>05/</w:t>
            </w:r>
            <w:r w:rsidR="00E9746C">
              <w:rPr>
                <w:sz w:val="24"/>
                <w:szCs w:val="24"/>
              </w:rPr>
              <w:t>2021</w:t>
            </w:r>
            <w:r w:rsidRPr="00430A57">
              <w:rPr>
                <w:sz w:val="24"/>
                <w:szCs w:val="24"/>
              </w:rPr>
              <w:t xml:space="preserve"> - 08/20</w:t>
            </w:r>
            <w:r w:rsidR="00E9746C">
              <w:rPr>
                <w:sz w:val="24"/>
                <w:szCs w:val="24"/>
              </w:rPr>
              <w:t>22</w:t>
            </w:r>
          </w:p>
        </w:tc>
        <w:tc>
          <w:tcPr>
            <w:tcW w:w="5220" w:type="dxa"/>
            <w:tcBorders>
              <w:top w:val="single" w:color="000000" w:sz="6" w:space="0"/>
              <w:left w:val="single" w:color="000000" w:sz="6" w:space="0"/>
              <w:bottom w:val="nil"/>
              <w:right w:val="single" w:color="000000" w:sz="6" w:space="0"/>
            </w:tcBorders>
          </w:tcPr>
          <w:p w:rsidRPr="000E43D9" w:rsidR="00243B14" w:rsidP="0071667A" w:rsidRDefault="00243B14" w14:paraId="5DC79DE8" w14:textId="00A73DD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trike/>
                <w:sz w:val="24"/>
                <w:szCs w:val="24"/>
              </w:rPr>
            </w:pPr>
            <w:r w:rsidRPr="00ED7AC5">
              <w:rPr>
                <w:sz w:val="24"/>
                <w:szCs w:val="24"/>
              </w:rPr>
              <w:t xml:space="preserve">      Micro and macro level data review</w:t>
            </w:r>
            <w:r w:rsidR="003372E9">
              <w:rPr>
                <w:sz w:val="24"/>
                <w:szCs w:val="24"/>
              </w:rPr>
              <w:t xml:space="preserve"> and processing.</w:t>
            </w:r>
          </w:p>
        </w:tc>
      </w:tr>
      <w:tr w:rsidRPr="00C94B73" w:rsidR="00243B14" w:rsidTr="0071667A" w14:paraId="32D42BED" w14:textId="77777777">
        <w:trPr>
          <w:cantSplit/>
        </w:trPr>
        <w:tc>
          <w:tcPr>
            <w:tcW w:w="4140" w:type="dxa"/>
            <w:tcBorders>
              <w:top w:val="single" w:color="000000" w:sz="6" w:space="0"/>
              <w:left w:val="single" w:color="000000" w:sz="6" w:space="0"/>
              <w:bottom w:val="nil"/>
              <w:right w:val="nil"/>
            </w:tcBorders>
            <w:vAlign w:val="center"/>
          </w:tcPr>
          <w:p w:rsidRPr="00430A57" w:rsidR="00243B14" w:rsidP="00243B14" w:rsidRDefault="00243B14" w14:paraId="3360804F" w14:textId="6DAADB8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By 05/20</w:t>
            </w:r>
            <w:r w:rsidR="00E9746C">
              <w:rPr>
                <w:sz w:val="24"/>
                <w:szCs w:val="24"/>
              </w:rPr>
              <w:t>22</w:t>
            </w:r>
            <w:r w:rsidR="000D61A3">
              <w:rPr>
                <w:sz w:val="24"/>
                <w:szCs w:val="24"/>
              </w:rPr>
              <w:t xml:space="preserve">                              </w:t>
            </w:r>
          </w:p>
        </w:tc>
        <w:tc>
          <w:tcPr>
            <w:tcW w:w="5220" w:type="dxa"/>
            <w:tcBorders>
              <w:top w:val="single" w:color="000000" w:sz="6" w:space="0"/>
              <w:left w:val="single" w:color="000000" w:sz="6" w:space="0"/>
              <w:bottom w:val="nil"/>
              <w:right w:val="single" w:color="000000" w:sz="6" w:space="0"/>
            </w:tcBorders>
          </w:tcPr>
          <w:p w:rsidRPr="00ED7AC5" w:rsidR="00243B14" w:rsidP="0071667A" w:rsidRDefault="00243B14" w14:paraId="182732CA"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proofErr w:type="spellStart"/>
            <w:proofErr w:type="gramStart"/>
            <w:r w:rsidRPr="00ED7AC5">
              <w:rPr>
                <w:sz w:val="24"/>
                <w:szCs w:val="24"/>
              </w:rPr>
              <w:t>Pr</w:t>
            </w:r>
            <w:proofErr w:type="spellEnd"/>
            <w:r w:rsidRPr="00ED7AC5">
              <w:rPr>
                <w:sz w:val="24"/>
                <w:szCs w:val="24"/>
              </w:rPr>
              <w:t xml:space="preserve">  Produce</w:t>
            </w:r>
            <w:proofErr w:type="gramEnd"/>
            <w:r w:rsidRPr="00ED7AC5">
              <w:rPr>
                <w:sz w:val="24"/>
                <w:szCs w:val="24"/>
              </w:rPr>
              <w:t xml:space="preserve"> initial national estimates for BEA’s annual NIPA revision</w:t>
            </w:r>
          </w:p>
        </w:tc>
      </w:tr>
      <w:tr w:rsidRPr="00C94B73" w:rsidR="00243B14" w:rsidTr="0071667A" w14:paraId="29F3B26F" w14:textId="77777777">
        <w:trPr>
          <w:cantSplit/>
        </w:trPr>
        <w:tc>
          <w:tcPr>
            <w:tcW w:w="4140" w:type="dxa"/>
            <w:tcBorders>
              <w:top w:val="single" w:color="000000" w:sz="6" w:space="0"/>
              <w:left w:val="single" w:color="000000" w:sz="6" w:space="0"/>
              <w:bottom w:val="single" w:color="000000" w:sz="6" w:space="0"/>
              <w:right w:val="nil"/>
            </w:tcBorders>
            <w:vAlign w:val="center"/>
          </w:tcPr>
          <w:p w:rsidRPr="00430A57" w:rsidR="00243B14" w:rsidP="00712775" w:rsidRDefault="00243B14" w14:paraId="10A5F3F3" w14:textId="4EB5F25C">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By 0</w:t>
            </w:r>
            <w:r>
              <w:rPr>
                <w:sz w:val="24"/>
                <w:szCs w:val="24"/>
              </w:rPr>
              <w:t>6</w:t>
            </w:r>
            <w:r w:rsidRPr="00430A57">
              <w:rPr>
                <w:sz w:val="24"/>
                <w:szCs w:val="24"/>
              </w:rPr>
              <w:t>/20</w:t>
            </w:r>
            <w:r w:rsidR="00E9746C">
              <w:rPr>
                <w:sz w:val="24"/>
                <w:szCs w:val="24"/>
              </w:rPr>
              <w:t>22</w:t>
            </w:r>
          </w:p>
        </w:tc>
        <w:tc>
          <w:tcPr>
            <w:tcW w:w="5220" w:type="dxa"/>
            <w:tcBorders>
              <w:top w:val="single" w:color="000000" w:sz="6" w:space="0"/>
              <w:left w:val="single" w:color="000000" w:sz="6" w:space="0"/>
              <w:bottom w:val="single" w:color="000000" w:sz="6" w:space="0"/>
              <w:right w:val="single" w:color="000000" w:sz="6" w:space="0"/>
            </w:tcBorders>
          </w:tcPr>
          <w:p w:rsidRPr="00ED7AC5" w:rsidR="00243B14" w:rsidP="000D61A3" w:rsidRDefault="00243B14" w14:paraId="498C6461" w14:textId="6EAB3CFA">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ED7AC5">
              <w:rPr>
                <w:sz w:val="24"/>
                <w:szCs w:val="24"/>
              </w:rPr>
              <w:t xml:space="preserve">R   Release </w:t>
            </w:r>
            <w:r w:rsidRPr="00ED7AC5">
              <w:rPr>
                <w:b/>
                <w:i/>
                <w:sz w:val="24"/>
                <w:szCs w:val="24"/>
              </w:rPr>
              <w:t>2</w:t>
            </w:r>
            <w:r w:rsidR="00B30C56">
              <w:rPr>
                <w:b/>
                <w:i/>
                <w:sz w:val="24"/>
                <w:szCs w:val="24"/>
              </w:rPr>
              <w:t xml:space="preserve">020 </w:t>
            </w:r>
            <w:r w:rsidRPr="00ED7AC5">
              <w:rPr>
                <w:b/>
                <w:i/>
                <w:sz w:val="24"/>
                <w:szCs w:val="24"/>
              </w:rPr>
              <w:t>Annual</w:t>
            </w:r>
            <w:r w:rsidRPr="00ED7AC5">
              <w:rPr>
                <w:sz w:val="24"/>
                <w:szCs w:val="24"/>
              </w:rPr>
              <w:t xml:space="preserve"> </w:t>
            </w:r>
            <w:r w:rsidRPr="00ED7AC5">
              <w:rPr>
                <w:b/>
                <w:i/>
                <w:sz w:val="24"/>
                <w:szCs w:val="24"/>
              </w:rPr>
              <w:t>Survey of Public Employment &amp; Payroll</w:t>
            </w:r>
            <w:r w:rsidR="000D61A3">
              <w:rPr>
                <w:sz w:val="24"/>
                <w:szCs w:val="24"/>
              </w:rPr>
              <w:t xml:space="preserve"> report </w:t>
            </w:r>
          </w:p>
        </w:tc>
      </w:tr>
    </w:tbl>
    <w:p w:rsidR="00DF7674" w:rsidP="00F8362C" w:rsidRDefault="00DF7674" w14:paraId="39555531" w14:textId="42CD7CE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616159" w:rsidP="00F8362C" w:rsidRDefault="00616159" w14:paraId="603C6621" w14:textId="63C7B20D">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Pr="006D1D67" w:rsidR="00616159" w:rsidP="00F8362C" w:rsidRDefault="00616159" w14:paraId="7F068864"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tbl>
      <w:tblPr>
        <w:tblW w:w="9360" w:type="dxa"/>
        <w:tblInd w:w="460" w:type="dxa"/>
        <w:tblLayout w:type="fixed"/>
        <w:tblCellMar>
          <w:left w:w="100" w:type="dxa"/>
          <w:right w:w="100" w:type="dxa"/>
        </w:tblCellMar>
        <w:tblLook w:val="0000" w:firstRow="0" w:lastRow="0" w:firstColumn="0" w:lastColumn="0" w:noHBand="0" w:noVBand="0"/>
      </w:tblPr>
      <w:tblGrid>
        <w:gridCol w:w="4140"/>
        <w:gridCol w:w="5220"/>
      </w:tblGrid>
      <w:tr w:rsidRPr="00C94B73" w:rsidR="00D45873" w:rsidTr="00C60A73" w14:paraId="79BD81FD" w14:textId="77777777">
        <w:trPr>
          <w:cantSplit/>
        </w:trPr>
        <w:tc>
          <w:tcPr>
            <w:tcW w:w="9360" w:type="dxa"/>
            <w:gridSpan w:val="2"/>
            <w:tcBorders>
              <w:top w:val="single" w:color="000000" w:sz="6" w:space="0"/>
              <w:left w:val="single" w:color="000000" w:sz="6" w:space="0"/>
              <w:bottom w:val="nil"/>
              <w:right w:val="single" w:color="000000" w:sz="6" w:space="0"/>
            </w:tcBorders>
          </w:tcPr>
          <w:p w:rsidRPr="00C94B73" w:rsidR="00D45873" w:rsidP="00E824B4" w:rsidRDefault="00D45873" w14:paraId="43644BD2" w14:textId="3F40ADD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sz w:val="24"/>
                <w:szCs w:val="24"/>
              </w:rPr>
            </w:pPr>
            <w:r>
              <w:rPr>
                <w:b/>
                <w:bCs/>
                <w:sz w:val="24"/>
                <w:szCs w:val="24"/>
              </w:rPr>
              <w:t>Ta</w:t>
            </w:r>
            <w:r w:rsidRPr="00C94B73">
              <w:rPr>
                <w:b/>
                <w:bCs/>
                <w:sz w:val="24"/>
                <w:szCs w:val="24"/>
              </w:rPr>
              <w:t xml:space="preserve">ble </w:t>
            </w:r>
            <w:r w:rsidR="00E824B4">
              <w:rPr>
                <w:b/>
                <w:bCs/>
                <w:sz w:val="24"/>
                <w:szCs w:val="24"/>
              </w:rPr>
              <w:t>4</w:t>
            </w:r>
            <w:r w:rsidRPr="00C94B73">
              <w:rPr>
                <w:b/>
                <w:bCs/>
                <w:sz w:val="24"/>
                <w:szCs w:val="24"/>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 xml:space="preserve">Census of </w:t>
            </w:r>
            <w:proofErr w:type="gramStart"/>
            <w:r>
              <w:rPr>
                <w:b/>
                <w:bCs/>
                <w:sz w:val="24"/>
                <w:szCs w:val="24"/>
              </w:rPr>
              <w:t xml:space="preserve">Governments </w:t>
            </w:r>
            <w:r w:rsidRPr="00C94B73">
              <w:rPr>
                <w:b/>
                <w:bCs/>
                <w:sz w:val="24"/>
                <w:szCs w:val="24"/>
              </w:rPr>
              <w:t xml:space="preserve"> </w:t>
            </w:r>
            <w:r>
              <w:rPr>
                <w:b/>
                <w:bCs/>
                <w:sz w:val="24"/>
                <w:szCs w:val="24"/>
              </w:rPr>
              <w:t>–</w:t>
            </w:r>
            <w:proofErr w:type="gramEnd"/>
            <w:r>
              <w:rPr>
                <w:b/>
                <w:bCs/>
                <w:sz w:val="24"/>
                <w:szCs w:val="24"/>
              </w:rPr>
              <w:t xml:space="preserve"> </w:t>
            </w:r>
            <w:r w:rsidR="00192299">
              <w:rPr>
                <w:b/>
                <w:bCs/>
                <w:sz w:val="24"/>
                <w:szCs w:val="24"/>
              </w:rPr>
              <w:t xml:space="preserve">FY 2022 </w:t>
            </w:r>
            <w:r w:rsidRPr="004102A0">
              <w:rPr>
                <w:b/>
                <w:iCs/>
                <w:sz w:val="24"/>
                <w:szCs w:val="24"/>
              </w:rPr>
              <w:t>Timetable</w:t>
            </w:r>
          </w:p>
        </w:tc>
      </w:tr>
      <w:tr w:rsidRPr="00C94B73" w:rsidR="00D45873" w:rsidTr="00C60A73" w14:paraId="603E905C" w14:textId="77777777">
        <w:trPr>
          <w:cantSplit/>
        </w:trPr>
        <w:tc>
          <w:tcPr>
            <w:tcW w:w="4140" w:type="dxa"/>
            <w:tcBorders>
              <w:top w:val="single" w:color="000000" w:sz="6" w:space="0"/>
              <w:left w:val="single" w:color="000000" w:sz="6" w:space="0"/>
              <w:bottom w:val="nil"/>
              <w:right w:val="nil"/>
            </w:tcBorders>
          </w:tcPr>
          <w:p w:rsidRPr="00C94B73" w:rsidR="00D45873" w:rsidP="00C60A73" w:rsidRDefault="00D45873" w14:paraId="7630CAC8" w14:textId="39EA9C7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rPr>
                <w:sz w:val="24"/>
                <w:szCs w:val="24"/>
              </w:rPr>
            </w:pPr>
            <w:r w:rsidRPr="00C94B73">
              <w:rPr>
                <w:b/>
                <w:bCs/>
                <w:sz w:val="24"/>
                <w:szCs w:val="24"/>
              </w:rPr>
              <w:t>D</w:t>
            </w:r>
            <w:r>
              <w:rPr>
                <w:b/>
                <w:bCs/>
                <w:sz w:val="24"/>
                <w:szCs w:val="24"/>
              </w:rPr>
              <w:t xml:space="preserve">       D</w:t>
            </w:r>
            <w:r w:rsidRPr="00C94B73">
              <w:rPr>
                <w:b/>
                <w:bCs/>
                <w:sz w:val="24"/>
                <w:szCs w:val="24"/>
              </w:rPr>
              <w:t>ate or Period</w:t>
            </w:r>
            <w:r w:rsidR="00A74439">
              <w:rPr>
                <w:b/>
                <w:bCs/>
                <w:sz w:val="24"/>
                <w:szCs w:val="24"/>
              </w:rPr>
              <w:t xml:space="preserve"> </w:t>
            </w:r>
            <w:r w:rsidRPr="00C94B73">
              <w:rPr>
                <w:b/>
                <w:bCs/>
                <w:sz w:val="24"/>
                <w:szCs w:val="24"/>
              </w:rPr>
              <w:t>(Month/Year)</w:t>
            </w:r>
          </w:p>
        </w:tc>
        <w:tc>
          <w:tcPr>
            <w:tcW w:w="5220" w:type="dxa"/>
            <w:tcBorders>
              <w:top w:val="single" w:color="000000" w:sz="6" w:space="0"/>
              <w:left w:val="single" w:color="000000" w:sz="6" w:space="0"/>
              <w:bottom w:val="nil"/>
              <w:right w:val="single" w:color="000000" w:sz="6" w:space="0"/>
            </w:tcBorders>
          </w:tcPr>
          <w:p w:rsidRPr="00C94B73" w:rsidR="00D45873" w:rsidP="00C60A73" w:rsidRDefault="00D45873" w14:paraId="48E04EDF"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jc w:val="center"/>
              <w:rPr>
                <w:sz w:val="24"/>
                <w:szCs w:val="24"/>
              </w:rPr>
            </w:pPr>
            <w:r w:rsidRPr="00C94B73">
              <w:rPr>
                <w:b/>
                <w:bCs/>
                <w:sz w:val="24"/>
                <w:szCs w:val="24"/>
              </w:rPr>
              <w:t>Activity</w:t>
            </w:r>
          </w:p>
        </w:tc>
      </w:tr>
      <w:tr w:rsidRPr="00C94B73" w:rsidR="00D45873" w:rsidTr="00C60A73" w14:paraId="2C52B579" w14:textId="77777777">
        <w:trPr>
          <w:cantSplit/>
        </w:trPr>
        <w:tc>
          <w:tcPr>
            <w:tcW w:w="4140" w:type="dxa"/>
            <w:tcBorders>
              <w:top w:val="single" w:color="000000" w:sz="6" w:space="0"/>
              <w:left w:val="single" w:color="000000" w:sz="6" w:space="0"/>
              <w:bottom w:val="nil"/>
              <w:right w:val="nil"/>
            </w:tcBorders>
            <w:vAlign w:val="center"/>
          </w:tcPr>
          <w:p w:rsidRPr="00C94B73" w:rsidR="00D45873" w:rsidP="00E312A4" w:rsidRDefault="00D45873" w14:paraId="5B3500F9" w14:textId="4B81C311">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01/20</w:t>
            </w:r>
            <w:r w:rsidR="00F7410C">
              <w:rPr>
                <w:sz w:val="24"/>
                <w:szCs w:val="24"/>
              </w:rPr>
              <w:t>2</w:t>
            </w:r>
            <w:r>
              <w:rPr>
                <w:sz w:val="24"/>
                <w:szCs w:val="24"/>
              </w:rPr>
              <w:t>2</w:t>
            </w:r>
            <w:r w:rsidRPr="00C94B73">
              <w:rPr>
                <w:sz w:val="24"/>
                <w:szCs w:val="24"/>
              </w:rPr>
              <w:t xml:space="preserve"> - 12/20</w:t>
            </w:r>
            <w:r w:rsidR="00F7410C">
              <w:rPr>
                <w:sz w:val="24"/>
                <w:szCs w:val="24"/>
              </w:rPr>
              <w:t>2</w:t>
            </w:r>
            <w:r>
              <w:rPr>
                <w:sz w:val="24"/>
                <w:szCs w:val="24"/>
              </w:rPr>
              <w:t>3</w:t>
            </w:r>
          </w:p>
        </w:tc>
        <w:tc>
          <w:tcPr>
            <w:tcW w:w="5220" w:type="dxa"/>
            <w:tcBorders>
              <w:top w:val="single" w:color="000000" w:sz="6" w:space="0"/>
              <w:left w:val="single" w:color="000000" w:sz="6" w:space="0"/>
              <w:bottom w:val="nil"/>
              <w:right w:val="single" w:color="000000" w:sz="6" w:space="0"/>
            </w:tcBorders>
          </w:tcPr>
          <w:p w:rsidRPr="00C94B73" w:rsidR="00D45873" w:rsidP="00C60A73" w:rsidRDefault="00D45873" w14:paraId="1B732B59" w14:textId="57FA8A2D">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C   </w:t>
            </w:r>
            <w:r w:rsidRPr="00ED7AC5" w:rsidR="00F7410C">
              <w:rPr>
                <w:sz w:val="24"/>
                <w:szCs w:val="24"/>
              </w:rPr>
              <w:t xml:space="preserve">Complete </w:t>
            </w:r>
            <w:r w:rsidR="00F7410C">
              <w:rPr>
                <w:sz w:val="24"/>
                <w:szCs w:val="24"/>
              </w:rPr>
              <w:t xml:space="preserve">letter development and </w:t>
            </w:r>
            <w:r w:rsidRPr="00ED7AC5" w:rsidR="00F7410C">
              <w:rPr>
                <w:sz w:val="24"/>
                <w:szCs w:val="24"/>
              </w:rPr>
              <w:t xml:space="preserve">design of </w:t>
            </w:r>
            <w:r w:rsidR="00F7410C">
              <w:rPr>
                <w:sz w:val="24"/>
                <w:szCs w:val="24"/>
              </w:rPr>
              <w:t>electronic instrument</w:t>
            </w:r>
          </w:p>
        </w:tc>
      </w:tr>
      <w:tr w:rsidRPr="00C94B73" w:rsidR="00D45873" w:rsidTr="00C60A73" w14:paraId="5B4F55DE" w14:textId="77777777">
        <w:trPr>
          <w:cantSplit/>
        </w:trPr>
        <w:tc>
          <w:tcPr>
            <w:tcW w:w="4140" w:type="dxa"/>
            <w:tcBorders>
              <w:top w:val="single" w:color="000000" w:sz="6" w:space="0"/>
              <w:left w:val="single" w:color="000000" w:sz="6" w:space="0"/>
              <w:bottom w:val="nil"/>
              <w:right w:val="nil"/>
            </w:tcBorders>
            <w:vAlign w:val="center"/>
          </w:tcPr>
          <w:p w:rsidRPr="00C94B73" w:rsidR="00D45873" w:rsidP="00F7410C" w:rsidRDefault="00B32E24" w14:paraId="7C08A903" w14:textId="453212CE">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03</w:t>
            </w:r>
            <w:r w:rsidR="003721FE">
              <w:rPr>
                <w:sz w:val="24"/>
                <w:szCs w:val="24"/>
              </w:rPr>
              <w:t>/</w:t>
            </w:r>
            <w:r w:rsidR="005573B5">
              <w:rPr>
                <w:sz w:val="24"/>
                <w:szCs w:val="24"/>
              </w:rPr>
              <w:t>2022</w:t>
            </w:r>
          </w:p>
        </w:tc>
        <w:tc>
          <w:tcPr>
            <w:tcW w:w="5220" w:type="dxa"/>
            <w:tcBorders>
              <w:top w:val="single" w:color="000000" w:sz="6" w:space="0"/>
              <w:left w:val="single" w:color="000000" w:sz="6" w:space="0"/>
              <w:bottom w:val="nil"/>
              <w:right w:val="single" w:color="000000" w:sz="6" w:space="0"/>
            </w:tcBorders>
          </w:tcPr>
          <w:p w:rsidRPr="00C94B73" w:rsidR="00D45873" w:rsidP="00E312A4" w:rsidRDefault="00D45873" w14:paraId="4BAA320F" w14:textId="6DBE232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line="232" w:lineRule="auto"/>
              <w:ind w:right="360" w:hanging="360"/>
              <w:rPr>
                <w:sz w:val="24"/>
                <w:szCs w:val="24"/>
              </w:rPr>
            </w:pPr>
            <w:r>
              <w:rPr>
                <w:sz w:val="24"/>
                <w:szCs w:val="24"/>
              </w:rPr>
              <w:t xml:space="preserve">C  </w:t>
            </w:r>
            <w:r w:rsidR="00B32E24">
              <w:rPr>
                <w:sz w:val="24"/>
                <w:szCs w:val="24"/>
              </w:rPr>
              <w:t xml:space="preserve"> </w:t>
            </w:r>
            <w:r w:rsidRPr="00ED7AC5" w:rsidR="00B32E24">
              <w:rPr>
                <w:sz w:val="24"/>
                <w:szCs w:val="24"/>
              </w:rPr>
              <w:t xml:space="preserve">Initial request for </w:t>
            </w:r>
            <w:r w:rsidR="00B32E24">
              <w:rPr>
                <w:sz w:val="24"/>
                <w:szCs w:val="24"/>
              </w:rPr>
              <w:t>data</w:t>
            </w:r>
            <w:r w:rsidRPr="00ED7AC5" w:rsidR="00B32E24">
              <w:rPr>
                <w:sz w:val="24"/>
                <w:szCs w:val="24"/>
              </w:rPr>
              <w:t xml:space="preserve"> </w:t>
            </w:r>
          </w:p>
        </w:tc>
      </w:tr>
      <w:tr w:rsidRPr="00C94B73" w:rsidR="00B32E24" w:rsidTr="00C60A73" w14:paraId="5E185CA1" w14:textId="77777777">
        <w:trPr>
          <w:cantSplit/>
        </w:trPr>
        <w:tc>
          <w:tcPr>
            <w:tcW w:w="4140" w:type="dxa"/>
            <w:tcBorders>
              <w:top w:val="single" w:color="000000" w:sz="6" w:space="0"/>
              <w:left w:val="single" w:color="000000" w:sz="6" w:space="0"/>
              <w:bottom w:val="nil"/>
              <w:right w:val="nil"/>
            </w:tcBorders>
            <w:vAlign w:val="center"/>
          </w:tcPr>
          <w:p w:rsidRPr="00C94B73" w:rsidR="00B32E24" w:rsidP="00E312A4" w:rsidRDefault="00B32E24" w14:paraId="57AC3C65" w14:textId="2F17D678">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0</w:t>
            </w:r>
            <w:r>
              <w:rPr>
                <w:sz w:val="24"/>
                <w:szCs w:val="24"/>
              </w:rPr>
              <w:t>6</w:t>
            </w:r>
            <w:r w:rsidRPr="00C94B73">
              <w:rPr>
                <w:sz w:val="24"/>
                <w:szCs w:val="24"/>
              </w:rPr>
              <w:t>/20</w:t>
            </w:r>
            <w:r>
              <w:rPr>
                <w:sz w:val="24"/>
                <w:szCs w:val="24"/>
              </w:rPr>
              <w:t>22</w:t>
            </w:r>
            <w:r w:rsidRPr="00C94B73">
              <w:rPr>
                <w:sz w:val="24"/>
                <w:szCs w:val="24"/>
              </w:rPr>
              <w:t xml:space="preserve"> - 12/20</w:t>
            </w:r>
            <w:r>
              <w:rPr>
                <w:sz w:val="24"/>
                <w:szCs w:val="24"/>
              </w:rPr>
              <w:t>23</w:t>
            </w:r>
          </w:p>
        </w:tc>
        <w:tc>
          <w:tcPr>
            <w:tcW w:w="5220" w:type="dxa"/>
            <w:tcBorders>
              <w:top w:val="single" w:color="000000" w:sz="6" w:space="0"/>
              <w:left w:val="single" w:color="000000" w:sz="6" w:space="0"/>
              <w:bottom w:val="nil"/>
              <w:right w:val="single" w:color="000000" w:sz="6" w:space="0"/>
            </w:tcBorders>
          </w:tcPr>
          <w:p w:rsidRPr="00C94B73" w:rsidR="00B32E24" w:rsidP="00C60A73" w:rsidRDefault="00B32E24" w14:paraId="0595C7A3"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C   Co</w:t>
            </w:r>
            <w:r w:rsidRPr="00C94B73">
              <w:rPr>
                <w:sz w:val="24"/>
                <w:szCs w:val="24"/>
              </w:rPr>
              <w:t>llect and process central collection data</w:t>
            </w:r>
          </w:p>
        </w:tc>
      </w:tr>
      <w:tr w:rsidRPr="00C94B73" w:rsidR="00D45873" w:rsidTr="00C60A73" w14:paraId="2B370E55" w14:textId="77777777">
        <w:trPr>
          <w:cantSplit/>
        </w:trPr>
        <w:tc>
          <w:tcPr>
            <w:tcW w:w="4140" w:type="dxa"/>
            <w:tcBorders>
              <w:top w:val="single" w:color="000000" w:sz="6" w:space="0"/>
              <w:left w:val="single" w:color="000000" w:sz="6" w:space="0"/>
              <w:bottom w:val="nil"/>
              <w:right w:val="nil"/>
            </w:tcBorders>
            <w:vAlign w:val="center"/>
          </w:tcPr>
          <w:p w:rsidRPr="00C94B73" w:rsidR="00D45873" w:rsidP="00B32E24" w:rsidRDefault="00B32E24" w14:paraId="0D9E1F7C" w14:textId="21CD135A">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08/2022</w:t>
            </w:r>
          </w:p>
        </w:tc>
        <w:tc>
          <w:tcPr>
            <w:tcW w:w="5220" w:type="dxa"/>
            <w:tcBorders>
              <w:top w:val="single" w:color="000000" w:sz="6" w:space="0"/>
              <w:left w:val="single" w:color="000000" w:sz="6" w:space="0"/>
              <w:bottom w:val="nil"/>
              <w:right w:val="single" w:color="000000" w:sz="6" w:space="0"/>
            </w:tcBorders>
          </w:tcPr>
          <w:p w:rsidRPr="00C94B73" w:rsidR="00D45873" w:rsidP="00C60A73" w:rsidRDefault="00D45873" w14:paraId="062A98DD" w14:textId="567CE652">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P</w:t>
            </w:r>
            <w:r>
              <w:rPr>
                <w:sz w:val="24"/>
                <w:szCs w:val="24"/>
                <w:lang w:val="en-CA"/>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3"/>
                <w:szCs w:val="23"/>
              </w:rPr>
              <w:t xml:space="preserve">   </w:t>
            </w:r>
            <w:r w:rsidRPr="00B32E24" w:rsidR="00B32E24">
              <w:rPr>
                <w:sz w:val="24"/>
                <w:szCs w:val="24"/>
              </w:rPr>
              <w:t>Complete electronic instrument testing</w:t>
            </w:r>
          </w:p>
        </w:tc>
      </w:tr>
      <w:tr w:rsidRPr="00C94B73" w:rsidR="00D45873" w:rsidTr="00C60A73" w14:paraId="6CFAD61D" w14:textId="77777777">
        <w:trPr>
          <w:cantSplit/>
        </w:trPr>
        <w:tc>
          <w:tcPr>
            <w:tcW w:w="4140" w:type="dxa"/>
            <w:tcBorders>
              <w:top w:val="single" w:color="000000" w:sz="6" w:space="0"/>
              <w:left w:val="single" w:color="000000" w:sz="6" w:space="0"/>
              <w:bottom w:val="nil"/>
              <w:right w:val="nil"/>
            </w:tcBorders>
            <w:vAlign w:val="center"/>
          </w:tcPr>
          <w:p w:rsidRPr="00C94B73" w:rsidR="00D45873" w:rsidP="00E312A4" w:rsidRDefault="002C6A38" w14:paraId="0369CD27" w14:textId="06E72D27">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05/2022</w:t>
            </w:r>
            <w:r w:rsidRPr="00C94B73" w:rsidR="00D45873">
              <w:rPr>
                <w:sz w:val="24"/>
                <w:szCs w:val="24"/>
              </w:rPr>
              <w:t xml:space="preserve"> - 0</w:t>
            </w:r>
            <w:r w:rsidR="007347B2">
              <w:rPr>
                <w:sz w:val="24"/>
                <w:szCs w:val="24"/>
              </w:rPr>
              <w:t>7</w:t>
            </w:r>
            <w:r w:rsidRPr="00C94B73" w:rsidR="00D45873">
              <w:rPr>
                <w:sz w:val="24"/>
                <w:szCs w:val="24"/>
              </w:rPr>
              <w:t>/20</w:t>
            </w:r>
            <w:r w:rsidR="007347B2">
              <w:rPr>
                <w:sz w:val="24"/>
                <w:szCs w:val="24"/>
              </w:rPr>
              <w:t>2</w:t>
            </w:r>
            <w:r w:rsidR="00D45873">
              <w:rPr>
                <w:sz w:val="24"/>
                <w:szCs w:val="24"/>
              </w:rPr>
              <w:t>3</w:t>
            </w:r>
          </w:p>
        </w:tc>
        <w:tc>
          <w:tcPr>
            <w:tcW w:w="5220" w:type="dxa"/>
            <w:tcBorders>
              <w:top w:val="single" w:color="000000" w:sz="6" w:space="0"/>
              <w:left w:val="single" w:color="000000" w:sz="6" w:space="0"/>
              <w:bottom w:val="nil"/>
              <w:right w:val="single" w:color="000000" w:sz="6" w:space="0"/>
            </w:tcBorders>
          </w:tcPr>
          <w:p w:rsidRPr="00C94B73" w:rsidR="00D45873" w:rsidP="002C6A38" w:rsidRDefault="00D45873" w14:paraId="0CEFF79C" w14:textId="07C7BAC9">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proofErr w:type="gramStart"/>
            <w:r w:rsidRPr="00C94B73">
              <w:rPr>
                <w:sz w:val="24"/>
                <w:szCs w:val="24"/>
              </w:rPr>
              <w:t>Di</w:t>
            </w:r>
            <w:r>
              <w:rPr>
                <w:sz w:val="24"/>
                <w:szCs w:val="24"/>
              </w:rPr>
              <w:t xml:space="preserve">  </w:t>
            </w:r>
            <w:r w:rsidRPr="00ED7AC5" w:rsidR="002C6A38">
              <w:rPr>
                <w:sz w:val="24"/>
                <w:szCs w:val="24"/>
              </w:rPr>
              <w:t>Follow</w:t>
            </w:r>
            <w:proofErr w:type="gramEnd"/>
            <w:r w:rsidRPr="00ED7AC5" w:rsidR="002C6A38">
              <w:rPr>
                <w:sz w:val="24"/>
                <w:szCs w:val="24"/>
              </w:rPr>
              <w:t xml:space="preserve">-up requests for </w:t>
            </w:r>
            <w:r w:rsidR="002C6A38">
              <w:rPr>
                <w:sz w:val="24"/>
                <w:szCs w:val="24"/>
              </w:rPr>
              <w:t>data</w:t>
            </w:r>
          </w:p>
        </w:tc>
      </w:tr>
      <w:tr w:rsidRPr="00C94B73" w:rsidR="00D45873" w:rsidTr="00C60A73" w14:paraId="1FF6FA26" w14:textId="77777777">
        <w:trPr>
          <w:cantSplit/>
        </w:trPr>
        <w:tc>
          <w:tcPr>
            <w:tcW w:w="4140" w:type="dxa"/>
            <w:tcBorders>
              <w:top w:val="single" w:color="000000" w:sz="6" w:space="0"/>
              <w:left w:val="single" w:color="000000" w:sz="6" w:space="0"/>
              <w:bottom w:val="nil"/>
              <w:right w:val="nil"/>
            </w:tcBorders>
            <w:vAlign w:val="center"/>
          </w:tcPr>
          <w:p w:rsidRPr="00C94B73" w:rsidR="00D45873" w:rsidP="00E312A4" w:rsidRDefault="000D61A3" w14:paraId="6DF50A72" w14:textId="4CE5ED57">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02</w:t>
            </w:r>
            <w:r w:rsidRPr="00C94B73" w:rsidR="00D45873">
              <w:rPr>
                <w:sz w:val="24"/>
                <w:szCs w:val="24"/>
              </w:rPr>
              <w:t>/20</w:t>
            </w:r>
            <w:r w:rsidR="003372E9">
              <w:rPr>
                <w:sz w:val="24"/>
                <w:szCs w:val="24"/>
              </w:rPr>
              <w:t>2</w:t>
            </w:r>
            <w:r w:rsidR="00D45873">
              <w:rPr>
                <w:sz w:val="24"/>
                <w:szCs w:val="24"/>
              </w:rPr>
              <w:t>3</w:t>
            </w:r>
            <w:r w:rsidRPr="00C94B73" w:rsidR="00D45873">
              <w:rPr>
                <w:sz w:val="24"/>
                <w:szCs w:val="24"/>
              </w:rPr>
              <w:t xml:space="preserve"> - 12/20</w:t>
            </w:r>
            <w:r w:rsidR="003372E9">
              <w:rPr>
                <w:sz w:val="24"/>
                <w:szCs w:val="24"/>
              </w:rPr>
              <w:t>2</w:t>
            </w:r>
            <w:r w:rsidR="00D45873">
              <w:rPr>
                <w:sz w:val="24"/>
                <w:szCs w:val="24"/>
              </w:rPr>
              <w:t>3</w:t>
            </w:r>
          </w:p>
        </w:tc>
        <w:tc>
          <w:tcPr>
            <w:tcW w:w="5220" w:type="dxa"/>
            <w:tcBorders>
              <w:top w:val="single" w:color="000000" w:sz="6" w:space="0"/>
              <w:left w:val="single" w:color="000000" w:sz="6" w:space="0"/>
              <w:bottom w:val="nil"/>
              <w:right w:val="single" w:color="000000" w:sz="6" w:space="0"/>
            </w:tcBorders>
          </w:tcPr>
          <w:p w:rsidRPr="00C94B73" w:rsidR="00D45873" w:rsidP="00C60A73" w:rsidRDefault="00D45873" w14:paraId="6C9EB79D" w14:textId="19E1AF8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      </w:t>
            </w:r>
            <w:r w:rsidRPr="00ED7AC5" w:rsidR="003372E9">
              <w:rPr>
                <w:sz w:val="24"/>
                <w:szCs w:val="24"/>
              </w:rPr>
              <w:t>Micro and macro level data review</w:t>
            </w:r>
            <w:r w:rsidR="003372E9">
              <w:rPr>
                <w:sz w:val="24"/>
                <w:szCs w:val="24"/>
              </w:rPr>
              <w:t xml:space="preserve"> and processing.</w:t>
            </w:r>
          </w:p>
        </w:tc>
      </w:tr>
      <w:tr w:rsidRPr="00C94B73" w:rsidR="00D45873" w:rsidTr="00C60A73" w14:paraId="2E1B82C9" w14:textId="77777777">
        <w:trPr>
          <w:cantSplit/>
        </w:trPr>
        <w:tc>
          <w:tcPr>
            <w:tcW w:w="4140" w:type="dxa"/>
            <w:tcBorders>
              <w:top w:val="single" w:color="000000" w:sz="6" w:space="0"/>
              <w:left w:val="single" w:color="000000" w:sz="6" w:space="0"/>
              <w:bottom w:val="nil"/>
              <w:right w:val="nil"/>
            </w:tcBorders>
            <w:vAlign w:val="center"/>
          </w:tcPr>
          <w:p w:rsidRPr="00C94B73" w:rsidR="00D45873" w:rsidP="003372E9" w:rsidRDefault="00D45873" w14:paraId="60E73DDF" w14:textId="2D9AC7A4">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0D61A3">
              <w:rPr>
                <w:sz w:val="24"/>
                <w:szCs w:val="24"/>
              </w:rPr>
              <w:t>04/202</w:t>
            </w:r>
            <w:r w:rsidR="003372E9">
              <w:rPr>
                <w:sz w:val="24"/>
                <w:szCs w:val="24"/>
              </w:rPr>
              <w:t>3</w:t>
            </w:r>
          </w:p>
        </w:tc>
        <w:tc>
          <w:tcPr>
            <w:tcW w:w="5220" w:type="dxa"/>
            <w:tcBorders>
              <w:top w:val="single" w:color="000000" w:sz="6" w:space="0"/>
              <w:left w:val="single" w:color="000000" w:sz="6" w:space="0"/>
              <w:bottom w:val="nil"/>
              <w:right w:val="single" w:color="000000" w:sz="6" w:space="0"/>
            </w:tcBorders>
          </w:tcPr>
          <w:p w:rsidRPr="00C94B73" w:rsidR="00D45873" w:rsidP="0084049E" w:rsidRDefault="00D45873" w14:paraId="223D8B73" w14:textId="2A78349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C   </w:t>
            </w:r>
            <w:r w:rsidR="0084049E">
              <w:rPr>
                <w:sz w:val="24"/>
                <w:szCs w:val="24"/>
              </w:rPr>
              <w:t>Release</w:t>
            </w:r>
            <w:r w:rsidRPr="00C94B73">
              <w:rPr>
                <w:sz w:val="24"/>
                <w:szCs w:val="24"/>
              </w:rPr>
              <w:t xml:space="preserve"> </w:t>
            </w:r>
            <w:r w:rsidRPr="00057C18">
              <w:rPr>
                <w:b/>
                <w:i/>
                <w:sz w:val="24"/>
                <w:szCs w:val="24"/>
              </w:rPr>
              <w:t>State Tax Collections</w:t>
            </w:r>
            <w:r w:rsidRPr="00C94B73">
              <w:rPr>
                <w:sz w:val="24"/>
                <w:szCs w:val="24"/>
              </w:rPr>
              <w:t xml:space="preserve"> report</w:t>
            </w:r>
          </w:p>
        </w:tc>
      </w:tr>
      <w:tr w:rsidRPr="00ED7AC5" w:rsidR="0084049E" w:rsidTr="00C60A73" w14:paraId="043B36DA" w14:textId="77777777">
        <w:trPr>
          <w:cantSplit/>
        </w:trPr>
        <w:tc>
          <w:tcPr>
            <w:tcW w:w="4140" w:type="dxa"/>
            <w:tcBorders>
              <w:top w:val="single" w:color="000000" w:sz="6" w:space="0"/>
              <w:left w:val="single" w:color="000000" w:sz="6" w:space="0"/>
              <w:bottom w:val="single" w:color="000000" w:sz="6" w:space="0"/>
              <w:right w:val="nil"/>
            </w:tcBorders>
            <w:vAlign w:val="center"/>
          </w:tcPr>
          <w:p w:rsidRPr="00430A57" w:rsidR="0084049E" w:rsidP="00C60A73" w:rsidRDefault="0084049E" w14:paraId="53572C9E" w14:textId="406EAD78">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By 0</w:t>
            </w:r>
            <w:r>
              <w:rPr>
                <w:sz w:val="24"/>
                <w:szCs w:val="24"/>
              </w:rPr>
              <w:t>6</w:t>
            </w:r>
            <w:r w:rsidRPr="00430A57">
              <w:rPr>
                <w:sz w:val="24"/>
                <w:szCs w:val="24"/>
              </w:rPr>
              <w:t>/20</w:t>
            </w:r>
            <w:r>
              <w:rPr>
                <w:sz w:val="24"/>
                <w:szCs w:val="24"/>
              </w:rPr>
              <w:t>23</w:t>
            </w:r>
          </w:p>
        </w:tc>
        <w:tc>
          <w:tcPr>
            <w:tcW w:w="5220" w:type="dxa"/>
            <w:tcBorders>
              <w:top w:val="single" w:color="000000" w:sz="6" w:space="0"/>
              <w:left w:val="single" w:color="000000" w:sz="6" w:space="0"/>
              <w:bottom w:val="single" w:color="000000" w:sz="6" w:space="0"/>
              <w:right w:val="single" w:color="000000" w:sz="6" w:space="0"/>
            </w:tcBorders>
          </w:tcPr>
          <w:p w:rsidRPr="00ED7AC5" w:rsidR="0084049E" w:rsidP="0084049E" w:rsidRDefault="00A74439" w14:paraId="52578FF9" w14:textId="27DC8E12">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Release</w:t>
            </w:r>
            <w:r w:rsidRPr="00ED7AC5" w:rsidR="0084049E">
              <w:rPr>
                <w:b/>
                <w:i/>
                <w:sz w:val="24"/>
                <w:szCs w:val="24"/>
              </w:rPr>
              <w:t xml:space="preserve"> Public Employment &amp; Payroll</w:t>
            </w:r>
            <w:r w:rsidR="0084049E">
              <w:rPr>
                <w:sz w:val="24"/>
                <w:szCs w:val="24"/>
              </w:rPr>
              <w:t xml:space="preserve"> report</w:t>
            </w:r>
          </w:p>
        </w:tc>
      </w:tr>
      <w:tr w:rsidRPr="00C94B73" w:rsidR="003372E9" w:rsidTr="00C60A73" w14:paraId="1E1A0281" w14:textId="77777777">
        <w:trPr>
          <w:cantSplit/>
        </w:trPr>
        <w:tc>
          <w:tcPr>
            <w:tcW w:w="4140" w:type="dxa"/>
            <w:tcBorders>
              <w:top w:val="single" w:color="000000" w:sz="6" w:space="0"/>
              <w:left w:val="single" w:color="000000" w:sz="6" w:space="0"/>
              <w:bottom w:val="nil"/>
              <w:right w:val="nil"/>
            </w:tcBorders>
            <w:vAlign w:val="center"/>
          </w:tcPr>
          <w:p w:rsidRPr="00C94B73" w:rsidR="003372E9" w:rsidP="003372E9" w:rsidRDefault="003372E9" w14:paraId="707521D9" w14:textId="6452D499">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By 10/2023</w:t>
            </w:r>
          </w:p>
        </w:tc>
        <w:tc>
          <w:tcPr>
            <w:tcW w:w="5220" w:type="dxa"/>
            <w:tcBorders>
              <w:top w:val="single" w:color="000000" w:sz="6" w:space="0"/>
              <w:left w:val="single" w:color="000000" w:sz="6" w:space="0"/>
              <w:bottom w:val="nil"/>
              <w:right w:val="single" w:color="000000" w:sz="6" w:space="0"/>
            </w:tcBorders>
          </w:tcPr>
          <w:p w:rsidRPr="00C94B73" w:rsidR="003372E9" w:rsidP="003372E9" w:rsidRDefault="003372E9" w14:paraId="58A070F3" w14:textId="02FA4169">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Rel</w:t>
            </w:r>
            <w:r w:rsidRPr="00C94B73">
              <w:rPr>
                <w:sz w:val="24"/>
                <w:szCs w:val="24"/>
              </w:rPr>
              <w:t xml:space="preserve">ease </w:t>
            </w:r>
            <w:r>
              <w:rPr>
                <w:b/>
                <w:bCs/>
                <w:i/>
                <w:iCs/>
                <w:sz w:val="24"/>
                <w:szCs w:val="24"/>
              </w:rPr>
              <w:t>Pension</w:t>
            </w:r>
            <w:r w:rsidRPr="00C94B73">
              <w:rPr>
                <w:b/>
                <w:bCs/>
                <w:i/>
                <w:iCs/>
                <w:sz w:val="24"/>
                <w:szCs w:val="24"/>
              </w:rPr>
              <w:t xml:space="preserve"> Systems </w:t>
            </w:r>
            <w:r>
              <w:rPr>
                <w:sz w:val="24"/>
                <w:szCs w:val="24"/>
              </w:rPr>
              <w:t>report</w:t>
            </w:r>
          </w:p>
        </w:tc>
      </w:tr>
      <w:tr w:rsidRPr="00C94B73" w:rsidR="003372E9" w:rsidTr="00C60A73" w14:paraId="495C971E" w14:textId="77777777">
        <w:trPr>
          <w:cantSplit/>
        </w:trPr>
        <w:tc>
          <w:tcPr>
            <w:tcW w:w="4140" w:type="dxa"/>
            <w:tcBorders>
              <w:top w:val="single" w:color="000000" w:sz="6" w:space="0"/>
              <w:left w:val="single" w:color="000000" w:sz="6" w:space="0"/>
              <w:bottom w:val="nil"/>
              <w:right w:val="nil"/>
            </w:tcBorders>
            <w:vAlign w:val="center"/>
          </w:tcPr>
          <w:p w:rsidRPr="00C94B73" w:rsidR="003372E9" w:rsidP="003372E9" w:rsidRDefault="003372E9" w14:paraId="66DEDBBD" w14:textId="5CA7852B">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By 12/2023</w:t>
            </w:r>
          </w:p>
        </w:tc>
        <w:tc>
          <w:tcPr>
            <w:tcW w:w="5220" w:type="dxa"/>
            <w:tcBorders>
              <w:top w:val="single" w:color="000000" w:sz="6" w:space="0"/>
              <w:left w:val="single" w:color="000000" w:sz="6" w:space="0"/>
              <w:bottom w:val="nil"/>
              <w:right w:val="single" w:color="000000" w:sz="6" w:space="0"/>
            </w:tcBorders>
          </w:tcPr>
          <w:p w:rsidRPr="00C94B73" w:rsidR="003372E9" w:rsidP="003372E9" w:rsidRDefault="003372E9" w14:paraId="0EA0C970" w14:textId="6503768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w:t>
            </w:r>
            <w:r w:rsidRPr="00C94B73">
              <w:rPr>
                <w:sz w:val="24"/>
                <w:szCs w:val="24"/>
              </w:rPr>
              <w:t xml:space="preserve">lease </w:t>
            </w:r>
            <w:r w:rsidRPr="00C94B73">
              <w:rPr>
                <w:b/>
                <w:bCs/>
                <w:i/>
                <w:iCs/>
                <w:sz w:val="24"/>
                <w:szCs w:val="24"/>
              </w:rPr>
              <w:t>State Government Finance</w:t>
            </w:r>
            <w:r w:rsidRPr="00C94B73">
              <w:rPr>
                <w:sz w:val="24"/>
                <w:szCs w:val="24"/>
              </w:rPr>
              <w:t xml:space="preserve"> report</w:t>
            </w:r>
          </w:p>
        </w:tc>
      </w:tr>
      <w:tr w:rsidRPr="00C94B73" w:rsidR="00D45873" w:rsidTr="00C60A73" w14:paraId="3DDA5CD5" w14:textId="77777777">
        <w:trPr>
          <w:cantSplit/>
        </w:trPr>
        <w:tc>
          <w:tcPr>
            <w:tcW w:w="4140" w:type="dxa"/>
            <w:tcBorders>
              <w:top w:val="single" w:color="000000" w:sz="6" w:space="0"/>
              <w:left w:val="single" w:color="000000" w:sz="6" w:space="0"/>
              <w:bottom w:val="nil"/>
              <w:right w:val="nil"/>
            </w:tcBorders>
            <w:vAlign w:val="center"/>
          </w:tcPr>
          <w:p w:rsidRPr="00C94B73" w:rsidR="00D45873" w:rsidP="001342D9" w:rsidRDefault="00D45873" w14:paraId="001E340B" w14:textId="738844F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lastRenderedPageBreak/>
              <w:t>By 05/20</w:t>
            </w:r>
            <w:r w:rsidR="001342D9">
              <w:rPr>
                <w:sz w:val="24"/>
                <w:szCs w:val="24"/>
              </w:rPr>
              <w:t>2</w:t>
            </w:r>
            <w:r>
              <w:rPr>
                <w:sz w:val="24"/>
                <w:szCs w:val="24"/>
              </w:rPr>
              <w:t>4</w:t>
            </w:r>
          </w:p>
        </w:tc>
        <w:tc>
          <w:tcPr>
            <w:tcW w:w="5220" w:type="dxa"/>
            <w:tcBorders>
              <w:top w:val="single" w:color="000000" w:sz="6" w:space="0"/>
              <w:left w:val="single" w:color="000000" w:sz="6" w:space="0"/>
              <w:bottom w:val="nil"/>
              <w:right w:val="single" w:color="000000" w:sz="6" w:space="0"/>
            </w:tcBorders>
          </w:tcPr>
          <w:p w:rsidRPr="00C94B73" w:rsidR="00D45873" w:rsidP="00C60A73" w:rsidRDefault="00D45873" w14:paraId="21BF2AD1"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proofErr w:type="spellStart"/>
            <w:proofErr w:type="gramStart"/>
            <w:r>
              <w:rPr>
                <w:sz w:val="24"/>
                <w:szCs w:val="24"/>
              </w:rPr>
              <w:t>Pr</w:t>
            </w:r>
            <w:proofErr w:type="spellEnd"/>
            <w:r>
              <w:rPr>
                <w:sz w:val="24"/>
                <w:szCs w:val="24"/>
              </w:rPr>
              <w:t xml:space="preserve">  Pro</w:t>
            </w:r>
            <w:r w:rsidRPr="00C94B73">
              <w:rPr>
                <w:sz w:val="24"/>
                <w:szCs w:val="24"/>
              </w:rPr>
              <w:t>duce</w:t>
            </w:r>
            <w:proofErr w:type="gramEnd"/>
            <w:r w:rsidRPr="00C94B73">
              <w:rPr>
                <w:sz w:val="24"/>
                <w:szCs w:val="24"/>
              </w:rPr>
              <w:t xml:space="preserve"> initial national estimates for BEA’s annual NIPA revision</w:t>
            </w:r>
          </w:p>
        </w:tc>
      </w:tr>
      <w:tr w:rsidRPr="00C94B73" w:rsidR="00D45873" w:rsidTr="00C60A73" w14:paraId="252F1DB0" w14:textId="77777777">
        <w:trPr>
          <w:cantSplit/>
        </w:trPr>
        <w:tc>
          <w:tcPr>
            <w:tcW w:w="4140" w:type="dxa"/>
            <w:tcBorders>
              <w:top w:val="single" w:color="000000" w:sz="6" w:space="0"/>
              <w:left w:val="single" w:color="000000" w:sz="6" w:space="0"/>
              <w:bottom w:val="single" w:color="000000" w:sz="6" w:space="0"/>
              <w:right w:val="nil"/>
            </w:tcBorders>
            <w:vAlign w:val="center"/>
          </w:tcPr>
          <w:p w:rsidRPr="00C94B73" w:rsidR="00D45873" w:rsidP="00E312A4" w:rsidRDefault="00D45873" w14:paraId="7D28357C" w14:textId="14E839D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By 1</w:t>
            </w:r>
            <w:r w:rsidR="001342D9">
              <w:rPr>
                <w:sz w:val="24"/>
                <w:szCs w:val="24"/>
              </w:rPr>
              <w:t>0</w:t>
            </w:r>
            <w:r w:rsidRPr="00C94B73">
              <w:rPr>
                <w:sz w:val="24"/>
                <w:szCs w:val="24"/>
              </w:rPr>
              <w:t>/20</w:t>
            </w:r>
            <w:r w:rsidR="001342D9">
              <w:rPr>
                <w:sz w:val="24"/>
                <w:szCs w:val="24"/>
              </w:rPr>
              <w:t>2</w:t>
            </w:r>
            <w:r>
              <w:rPr>
                <w:sz w:val="24"/>
                <w:szCs w:val="24"/>
              </w:rPr>
              <w:t>4</w:t>
            </w:r>
          </w:p>
        </w:tc>
        <w:tc>
          <w:tcPr>
            <w:tcW w:w="5220" w:type="dxa"/>
            <w:tcBorders>
              <w:top w:val="single" w:color="000000" w:sz="6" w:space="0"/>
              <w:left w:val="single" w:color="000000" w:sz="6" w:space="0"/>
              <w:bottom w:val="single" w:color="000000" w:sz="6" w:space="0"/>
              <w:right w:val="single" w:color="000000" w:sz="6" w:space="0"/>
            </w:tcBorders>
          </w:tcPr>
          <w:p w:rsidRPr="00C94B73" w:rsidR="00D45873" w:rsidP="000D61A3" w:rsidRDefault="00D45873" w14:paraId="0A98DBA6" w14:textId="0C674588">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Rel</w:t>
            </w:r>
            <w:r w:rsidRPr="00C94B73">
              <w:rPr>
                <w:sz w:val="24"/>
                <w:szCs w:val="24"/>
              </w:rPr>
              <w:t xml:space="preserve">ease </w:t>
            </w:r>
            <w:r w:rsidRPr="00197D41">
              <w:rPr>
                <w:b/>
                <w:i/>
                <w:sz w:val="24"/>
                <w:szCs w:val="24"/>
              </w:rPr>
              <w:t>State and Local Governments</w:t>
            </w:r>
            <w:r>
              <w:rPr>
                <w:sz w:val="24"/>
                <w:szCs w:val="24"/>
              </w:rPr>
              <w:t xml:space="preserve"> </w:t>
            </w:r>
            <w:r w:rsidRPr="00C94B73">
              <w:rPr>
                <w:sz w:val="24"/>
                <w:szCs w:val="24"/>
              </w:rPr>
              <w:t>report.</w:t>
            </w:r>
            <w:r>
              <w:rPr>
                <w:sz w:val="24"/>
                <w:szCs w:val="24"/>
              </w:rPr>
              <w:t xml:space="preserve"> </w:t>
            </w:r>
          </w:p>
        </w:tc>
      </w:tr>
    </w:tbl>
    <w:p w:rsidRPr="006D1D67" w:rsidR="00C94B73" w:rsidP="00F8362C" w:rsidRDefault="00C94B73" w14:paraId="19B2133E"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F83138" w:rsidP="00712775" w:rsidRDefault="00F83138" w14:paraId="4075CA2A"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360" w:right="360" w:hanging="360"/>
        <w:rPr>
          <w:b/>
          <w:sz w:val="24"/>
          <w:szCs w:val="24"/>
        </w:rPr>
      </w:pPr>
    </w:p>
    <w:p w:rsidRPr="00712775" w:rsidR="00C94B73" w:rsidP="00712775" w:rsidRDefault="00C94B73" w14:paraId="5F98EE37" w14:textId="623C5AD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360" w:right="360" w:hanging="360"/>
        <w:rPr>
          <w:b/>
          <w:sz w:val="24"/>
          <w:szCs w:val="24"/>
        </w:rPr>
      </w:pPr>
      <w:r w:rsidRPr="00712775">
        <w:rPr>
          <w:b/>
          <w:sz w:val="24"/>
          <w:szCs w:val="24"/>
        </w:rPr>
        <w:t>17. Request to Not Display Expiration Date</w:t>
      </w:r>
    </w:p>
    <w:p w:rsidR="00F8362C" w:rsidP="00F8362C" w:rsidRDefault="00F8362C" w14:paraId="28F8EB96"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Pr="006D1D67" w:rsidR="00C94B73" w:rsidP="00F8362C" w:rsidRDefault="00F8362C" w14:paraId="1CC63A6E" w14:textId="56C3FD9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r>
        <w:rPr>
          <w:sz w:val="24"/>
          <w:szCs w:val="24"/>
        </w:rPr>
        <w:tab/>
      </w:r>
      <w:r w:rsidRPr="006D1D67" w:rsidR="00C94B73">
        <w:rPr>
          <w:sz w:val="24"/>
          <w:szCs w:val="24"/>
        </w:rPr>
        <w:t>The expiration date will be displayed on the forms.</w:t>
      </w:r>
    </w:p>
    <w:p w:rsidRPr="006D1D67" w:rsidR="00B069AD" w:rsidP="00F8362C" w:rsidRDefault="00B069AD" w14:paraId="7BBC3D89"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Pr="006D1D67" w:rsidR="00C94B73" w:rsidP="00C94B73" w:rsidRDefault="00C94B73" w14:paraId="7F91BE15"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Pr="00F8362C" w:rsidR="00C94B73" w:rsidP="00FA5FA0" w:rsidRDefault="00C94B73" w14:paraId="15361BA6"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360" w:right="360" w:hanging="360"/>
        <w:rPr>
          <w:b/>
          <w:sz w:val="24"/>
          <w:szCs w:val="24"/>
        </w:rPr>
      </w:pPr>
      <w:r w:rsidRPr="00F8362C">
        <w:rPr>
          <w:b/>
          <w:sz w:val="24"/>
          <w:szCs w:val="24"/>
        </w:rPr>
        <w:t>18.</w:t>
      </w:r>
      <w:r w:rsidRPr="00F8362C">
        <w:rPr>
          <w:b/>
          <w:sz w:val="24"/>
          <w:szCs w:val="24"/>
        </w:rPr>
        <w:tab/>
        <w:t>Exceptions to the Certification</w:t>
      </w:r>
    </w:p>
    <w:p w:rsidRPr="002047AC" w:rsidR="00C94B73" w:rsidP="00C94B73" w:rsidRDefault="00C94B73" w14:paraId="57CF780F"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Pr="002047AC" w:rsidR="00B31779" w:rsidP="00BD714C" w:rsidRDefault="00C94B73" w14:paraId="4D3DBF99" w14:textId="20717D0E">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90" w:right="360" w:hanging="360"/>
        <w:rPr>
          <w:sz w:val="24"/>
          <w:szCs w:val="24"/>
        </w:rPr>
      </w:pPr>
      <w:r w:rsidRPr="002047AC">
        <w:rPr>
          <w:sz w:val="24"/>
          <w:szCs w:val="24"/>
        </w:rPr>
        <w:tab/>
      </w:r>
      <w:r w:rsidRPr="002047AC" w:rsidR="009016AF">
        <w:rPr>
          <w:sz w:val="24"/>
          <w:szCs w:val="24"/>
        </w:rPr>
        <w:tab/>
      </w:r>
      <w:r w:rsidR="00FA5FA0">
        <w:rPr>
          <w:sz w:val="24"/>
          <w:szCs w:val="24"/>
        </w:rPr>
        <w:tab/>
      </w:r>
      <w:r w:rsidRPr="002047AC">
        <w:rPr>
          <w:sz w:val="24"/>
          <w:szCs w:val="24"/>
        </w:rPr>
        <w:t xml:space="preserve">There are no exceptions. </w:t>
      </w:r>
    </w:p>
    <w:p w:rsidRPr="00BD714C" w:rsidR="0021428E" w:rsidP="00EA6FE5" w:rsidRDefault="0021428E" w14:paraId="00EF2275"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rPr>
          <w:sz w:val="24"/>
          <w:szCs w:val="24"/>
        </w:rPr>
      </w:pPr>
    </w:p>
    <w:sectPr w:rsidRPr="00BD714C" w:rsidR="0021428E" w:rsidSect="0038232E">
      <w:type w:val="continuous"/>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13527" w14:textId="77777777" w:rsidR="009E5F46" w:rsidRDefault="009E5F46" w:rsidP="006C5FA0">
      <w:r>
        <w:separator/>
      </w:r>
    </w:p>
  </w:endnote>
  <w:endnote w:type="continuationSeparator" w:id="0">
    <w:p w14:paraId="50E350B5" w14:textId="77777777" w:rsidR="009E5F46" w:rsidRDefault="009E5F46" w:rsidP="006C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362374"/>
      <w:docPartObj>
        <w:docPartGallery w:val="Page Numbers (Bottom of Page)"/>
        <w:docPartUnique/>
      </w:docPartObj>
    </w:sdtPr>
    <w:sdtEndPr>
      <w:rPr>
        <w:noProof/>
      </w:rPr>
    </w:sdtEndPr>
    <w:sdtContent>
      <w:p w14:paraId="6B03AB14" w14:textId="2304093B" w:rsidR="009E5F46" w:rsidRDefault="009E5F46">
        <w:pPr>
          <w:pStyle w:val="Footer"/>
          <w:jc w:val="right"/>
        </w:pPr>
        <w:r>
          <w:fldChar w:fldCharType="begin"/>
        </w:r>
        <w:r>
          <w:instrText xml:space="preserve"> PAGE   \* MERGEFORMAT </w:instrText>
        </w:r>
        <w:r>
          <w:fldChar w:fldCharType="separate"/>
        </w:r>
        <w:r w:rsidR="00F60F74">
          <w:rPr>
            <w:noProof/>
          </w:rPr>
          <w:t>3</w:t>
        </w:r>
        <w:r>
          <w:rPr>
            <w:noProof/>
          </w:rPr>
          <w:fldChar w:fldCharType="end"/>
        </w:r>
      </w:p>
    </w:sdtContent>
  </w:sdt>
  <w:p w14:paraId="06C71C60" w14:textId="77777777" w:rsidR="009E5F46" w:rsidRDefault="009E5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D8C69" w14:textId="77777777" w:rsidR="009E5F46" w:rsidRDefault="009E5F46" w:rsidP="006C5FA0">
      <w:r>
        <w:separator/>
      </w:r>
    </w:p>
  </w:footnote>
  <w:footnote w:type="continuationSeparator" w:id="0">
    <w:p w14:paraId="40B20E0B" w14:textId="77777777" w:rsidR="009E5F46" w:rsidRDefault="009E5F46" w:rsidP="006C5FA0">
      <w:r>
        <w:continuationSeparator/>
      </w:r>
    </w:p>
  </w:footnote>
  <w:footnote w:id="1">
    <w:p w14:paraId="3F7E0FAB" w14:textId="52143C19" w:rsidR="00F1283E" w:rsidRDefault="00F1283E">
      <w:pPr>
        <w:pStyle w:val="FootnoteText"/>
      </w:pPr>
      <w:r>
        <w:rPr>
          <w:rStyle w:val="FootnoteReference"/>
        </w:rPr>
        <w:footnoteRef/>
      </w:r>
      <w:r>
        <w:t xml:space="preserve"> </w:t>
      </w:r>
      <w:r w:rsidRPr="00BD458B">
        <w:t xml:space="preserve">Elementary and secondary school system finance data are collected under authority of a separate submission; see OMB clearance 0607-0700, expiration date </w:t>
      </w:r>
      <w:r w:rsidR="00B92C2F">
        <w:t>1/31/2024</w:t>
      </w:r>
      <w:r w:rsidRPr="00BD458B">
        <w:t xml:space="preserve"> through a joint undertaking between the National Center for Education Statistics and the Census Bureau.  For the 2022 Census of Governments, we will use the universe data and for the annual surveys in </w:t>
      </w:r>
      <w:r w:rsidR="000C2068">
        <w:t>2021and 2023</w:t>
      </w:r>
      <w:r w:rsidRPr="00BD458B">
        <w:t>, we will use the universe for independent school systems and only the dependent school systems included in those government units chosen in the non-school local government sample.</w:t>
      </w:r>
    </w:p>
  </w:footnote>
  <w:footnote w:id="2">
    <w:p w14:paraId="3C069B35" w14:textId="6D526166" w:rsidR="003E2EDA" w:rsidRDefault="003E2EDA">
      <w:pPr>
        <w:pStyle w:val="FootnoteText"/>
      </w:pPr>
      <w:r>
        <w:rPr>
          <w:rStyle w:val="FootnoteReference"/>
        </w:rPr>
        <w:footnoteRef/>
      </w:r>
      <w:r>
        <w:t xml:space="preserve"> </w:t>
      </w:r>
      <w:r w:rsidR="00293264" w:rsidRPr="00BD458B">
        <w:t xml:space="preserve">Elementary and secondary school system finance data are collected under authority of a separate submission; see OMB clearance 0607-0700, expiration date </w:t>
      </w:r>
      <w:r w:rsidR="00293264">
        <w:t>1/31/2024</w:t>
      </w:r>
      <w:r w:rsidR="00293264" w:rsidRPr="00BD458B">
        <w:t xml:space="preserve"> through a joint undertaking between the National Center for Education Statistics and the Census Bureau.  For the 2022 Census of Governments, we will use the universe data and for the annual surveys in </w:t>
      </w:r>
      <w:r w:rsidR="00293264">
        <w:t>2021and 2023</w:t>
      </w:r>
      <w:r w:rsidR="00293264" w:rsidRPr="00BD458B">
        <w:t>, we will use the universe for independent school systems and only the dependent school systems included in those government units chosen in the non-school local government sample.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83A9F70"/>
    <w:lvl w:ilvl="0">
      <w:numFmt w:val="bullet"/>
      <w:lvlText w:val="*"/>
      <w:lvlJc w:val="left"/>
    </w:lvl>
  </w:abstractNum>
  <w:abstractNum w:abstractNumId="1" w15:restartNumberingAfterBreak="0">
    <w:nsid w:val="19185B16"/>
    <w:multiLevelType w:val="hybridMultilevel"/>
    <w:tmpl w:val="390E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91" w:hanging="1"/>
        </w:pPr>
        <w:rPr>
          <w:rFonts w:ascii="Helv" w:hAnsi="Helv"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C94B73"/>
    <w:rsid w:val="00000627"/>
    <w:rsid w:val="00000917"/>
    <w:rsid w:val="00002743"/>
    <w:rsid w:val="000028C2"/>
    <w:rsid w:val="000031F0"/>
    <w:rsid w:val="000039CA"/>
    <w:rsid w:val="00004AD1"/>
    <w:rsid w:val="00005EBC"/>
    <w:rsid w:val="00006DF6"/>
    <w:rsid w:val="000118FE"/>
    <w:rsid w:val="00011B61"/>
    <w:rsid w:val="00014BA4"/>
    <w:rsid w:val="00014C8C"/>
    <w:rsid w:val="00015183"/>
    <w:rsid w:val="00015229"/>
    <w:rsid w:val="00017AA8"/>
    <w:rsid w:val="00021143"/>
    <w:rsid w:val="00026857"/>
    <w:rsid w:val="00027A08"/>
    <w:rsid w:val="00031856"/>
    <w:rsid w:val="00033458"/>
    <w:rsid w:val="00033DE7"/>
    <w:rsid w:val="00034217"/>
    <w:rsid w:val="00035529"/>
    <w:rsid w:val="000361B2"/>
    <w:rsid w:val="0003673B"/>
    <w:rsid w:val="000368D4"/>
    <w:rsid w:val="00036F60"/>
    <w:rsid w:val="000370C2"/>
    <w:rsid w:val="0004225B"/>
    <w:rsid w:val="00042377"/>
    <w:rsid w:val="000425CE"/>
    <w:rsid w:val="00043509"/>
    <w:rsid w:val="00044126"/>
    <w:rsid w:val="00046F24"/>
    <w:rsid w:val="00047400"/>
    <w:rsid w:val="00050774"/>
    <w:rsid w:val="0005197F"/>
    <w:rsid w:val="00051EFD"/>
    <w:rsid w:val="000522EB"/>
    <w:rsid w:val="00052580"/>
    <w:rsid w:val="00052E32"/>
    <w:rsid w:val="000539F1"/>
    <w:rsid w:val="00053C4C"/>
    <w:rsid w:val="00053D54"/>
    <w:rsid w:val="00054843"/>
    <w:rsid w:val="00055549"/>
    <w:rsid w:val="00055BF5"/>
    <w:rsid w:val="0005625C"/>
    <w:rsid w:val="00056902"/>
    <w:rsid w:val="00056E47"/>
    <w:rsid w:val="00057633"/>
    <w:rsid w:val="00057C18"/>
    <w:rsid w:val="00060E97"/>
    <w:rsid w:val="00061118"/>
    <w:rsid w:val="00061149"/>
    <w:rsid w:val="0006162C"/>
    <w:rsid w:val="000619A8"/>
    <w:rsid w:val="00062641"/>
    <w:rsid w:val="00062700"/>
    <w:rsid w:val="00064376"/>
    <w:rsid w:val="00065FCD"/>
    <w:rsid w:val="00070442"/>
    <w:rsid w:val="000719B1"/>
    <w:rsid w:val="00072048"/>
    <w:rsid w:val="00072089"/>
    <w:rsid w:val="00072580"/>
    <w:rsid w:val="000731B6"/>
    <w:rsid w:val="00073DAF"/>
    <w:rsid w:val="0007439E"/>
    <w:rsid w:val="00074D8F"/>
    <w:rsid w:val="000752E1"/>
    <w:rsid w:val="00076FC2"/>
    <w:rsid w:val="0007763C"/>
    <w:rsid w:val="00077978"/>
    <w:rsid w:val="000805E3"/>
    <w:rsid w:val="00080BD6"/>
    <w:rsid w:val="000824C8"/>
    <w:rsid w:val="00082DB7"/>
    <w:rsid w:val="000844A5"/>
    <w:rsid w:val="0008470E"/>
    <w:rsid w:val="0008687B"/>
    <w:rsid w:val="00087EB1"/>
    <w:rsid w:val="000905AD"/>
    <w:rsid w:val="00091ED3"/>
    <w:rsid w:val="00093395"/>
    <w:rsid w:val="00093814"/>
    <w:rsid w:val="00093D9A"/>
    <w:rsid w:val="0009403D"/>
    <w:rsid w:val="00094136"/>
    <w:rsid w:val="00095165"/>
    <w:rsid w:val="00097928"/>
    <w:rsid w:val="00097DEA"/>
    <w:rsid w:val="000A004B"/>
    <w:rsid w:val="000A010A"/>
    <w:rsid w:val="000A0F7F"/>
    <w:rsid w:val="000A12C8"/>
    <w:rsid w:val="000A237B"/>
    <w:rsid w:val="000A2B24"/>
    <w:rsid w:val="000A2BF5"/>
    <w:rsid w:val="000A42AB"/>
    <w:rsid w:val="000A4BB2"/>
    <w:rsid w:val="000A52A8"/>
    <w:rsid w:val="000A605F"/>
    <w:rsid w:val="000A66DE"/>
    <w:rsid w:val="000B1292"/>
    <w:rsid w:val="000B15B6"/>
    <w:rsid w:val="000B1CEB"/>
    <w:rsid w:val="000B2C6F"/>
    <w:rsid w:val="000B3072"/>
    <w:rsid w:val="000B3481"/>
    <w:rsid w:val="000B44D9"/>
    <w:rsid w:val="000B45F9"/>
    <w:rsid w:val="000B4DEF"/>
    <w:rsid w:val="000B4FD4"/>
    <w:rsid w:val="000B6F06"/>
    <w:rsid w:val="000B796D"/>
    <w:rsid w:val="000C066D"/>
    <w:rsid w:val="000C2068"/>
    <w:rsid w:val="000C23B6"/>
    <w:rsid w:val="000C2645"/>
    <w:rsid w:val="000C26E7"/>
    <w:rsid w:val="000C272E"/>
    <w:rsid w:val="000C27C4"/>
    <w:rsid w:val="000C4957"/>
    <w:rsid w:val="000C4EB4"/>
    <w:rsid w:val="000C527E"/>
    <w:rsid w:val="000C6314"/>
    <w:rsid w:val="000C64DF"/>
    <w:rsid w:val="000C717A"/>
    <w:rsid w:val="000C7449"/>
    <w:rsid w:val="000C7A9B"/>
    <w:rsid w:val="000C7F79"/>
    <w:rsid w:val="000D050C"/>
    <w:rsid w:val="000D05BB"/>
    <w:rsid w:val="000D2CC1"/>
    <w:rsid w:val="000D3320"/>
    <w:rsid w:val="000D474A"/>
    <w:rsid w:val="000D5101"/>
    <w:rsid w:val="000D588D"/>
    <w:rsid w:val="000D5E1F"/>
    <w:rsid w:val="000D61A3"/>
    <w:rsid w:val="000D7146"/>
    <w:rsid w:val="000D7E49"/>
    <w:rsid w:val="000D7F6B"/>
    <w:rsid w:val="000D7F89"/>
    <w:rsid w:val="000E01CF"/>
    <w:rsid w:val="000E1350"/>
    <w:rsid w:val="000E2D7D"/>
    <w:rsid w:val="000E4560"/>
    <w:rsid w:val="000E59EB"/>
    <w:rsid w:val="000E5CD3"/>
    <w:rsid w:val="000E6389"/>
    <w:rsid w:val="000E764D"/>
    <w:rsid w:val="000E7789"/>
    <w:rsid w:val="000E78FF"/>
    <w:rsid w:val="000E7E4C"/>
    <w:rsid w:val="000E7F34"/>
    <w:rsid w:val="000F0414"/>
    <w:rsid w:val="000F0D6D"/>
    <w:rsid w:val="000F34C4"/>
    <w:rsid w:val="000F3639"/>
    <w:rsid w:val="000F4C51"/>
    <w:rsid w:val="000F4CE5"/>
    <w:rsid w:val="000F4DDE"/>
    <w:rsid w:val="000F56EF"/>
    <w:rsid w:val="000F5ABE"/>
    <w:rsid w:val="000F5F47"/>
    <w:rsid w:val="000F62DD"/>
    <w:rsid w:val="000F6E54"/>
    <w:rsid w:val="000F7FC3"/>
    <w:rsid w:val="001012A5"/>
    <w:rsid w:val="001014E4"/>
    <w:rsid w:val="0010194C"/>
    <w:rsid w:val="00101E13"/>
    <w:rsid w:val="001032A1"/>
    <w:rsid w:val="0010367A"/>
    <w:rsid w:val="00104110"/>
    <w:rsid w:val="001046B6"/>
    <w:rsid w:val="00104F94"/>
    <w:rsid w:val="00105135"/>
    <w:rsid w:val="001051D7"/>
    <w:rsid w:val="0010554B"/>
    <w:rsid w:val="0010656D"/>
    <w:rsid w:val="00106E23"/>
    <w:rsid w:val="00111294"/>
    <w:rsid w:val="00111C30"/>
    <w:rsid w:val="00112B5A"/>
    <w:rsid w:val="0011340C"/>
    <w:rsid w:val="00113FD6"/>
    <w:rsid w:val="00115973"/>
    <w:rsid w:val="00115EC3"/>
    <w:rsid w:val="00116B36"/>
    <w:rsid w:val="00116BD1"/>
    <w:rsid w:val="00120ABC"/>
    <w:rsid w:val="001213D0"/>
    <w:rsid w:val="00121D18"/>
    <w:rsid w:val="001235DE"/>
    <w:rsid w:val="00124360"/>
    <w:rsid w:val="00124AD2"/>
    <w:rsid w:val="00125409"/>
    <w:rsid w:val="001265FB"/>
    <w:rsid w:val="001301BD"/>
    <w:rsid w:val="00131DF3"/>
    <w:rsid w:val="001325D3"/>
    <w:rsid w:val="001326AE"/>
    <w:rsid w:val="001334BE"/>
    <w:rsid w:val="00133D44"/>
    <w:rsid w:val="001342D9"/>
    <w:rsid w:val="00135470"/>
    <w:rsid w:val="00135D73"/>
    <w:rsid w:val="00135DC4"/>
    <w:rsid w:val="00136777"/>
    <w:rsid w:val="00136AE4"/>
    <w:rsid w:val="001401B9"/>
    <w:rsid w:val="001418DD"/>
    <w:rsid w:val="00141D02"/>
    <w:rsid w:val="00143451"/>
    <w:rsid w:val="00143F21"/>
    <w:rsid w:val="0014410F"/>
    <w:rsid w:val="00147A98"/>
    <w:rsid w:val="001503A8"/>
    <w:rsid w:val="00150B29"/>
    <w:rsid w:val="00150B43"/>
    <w:rsid w:val="001523D0"/>
    <w:rsid w:val="00153DCD"/>
    <w:rsid w:val="00154539"/>
    <w:rsid w:val="00154DE2"/>
    <w:rsid w:val="00155317"/>
    <w:rsid w:val="001561C7"/>
    <w:rsid w:val="001567B9"/>
    <w:rsid w:val="00157114"/>
    <w:rsid w:val="0015781A"/>
    <w:rsid w:val="00160359"/>
    <w:rsid w:val="00160EB3"/>
    <w:rsid w:val="00161F9D"/>
    <w:rsid w:val="001621E0"/>
    <w:rsid w:val="001645FF"/>
    <w:rsid w:val="00164D6E"/>
    <w:rsid w:val="001653E7"/>
    <w:rsid w:val="0017055F"/>
    <w:rsid w:val="00170D03"/>
    <w:rsid w:val="00171FB0"/>
    <w:rsid w:val="0017481E"/>
    <w:rsid w:val="00174A7A"/>
    <w:rsid w:val="001812DE"/>
    <w:rsid w:val="00181782"/>
    <w:rsid w:val="0018363B"/>
    <w:rsid w:val="00183B12"/>
    <w:rsid w:val="001858D7"/>
    <w:rsid w:val="00186B99"/>
    <w:rsid w:val="001872CD"/>
    <w:rsid w:val="00187FCB"/>
    <w:rsid w:val="00192299"/>
    <w:rsid w:val="00193415"/>
    <w:rsid w:val="0019372D"/>
    <w:rsid w:val="001952AA"/>
    <w:rsid w:val="00196BFD"/>
    <w:rsid w:val="00196C77"/>
    <w:rsid w:val="0019758A"/>
    <w:rsid w:val="00197D41"/>
    <w:rsid w:val="001A074D"/>
    <w:rsid w:val="001A07B5"/>
    <w:rsid w:val="001A0F2A"/>
    <w:rsid w:val="001A113E"/>
    <w:rsid w:val="001A1413"/>
    <w:rsid w:val="001A1D7A"/>
    <w:rsid w:val="001A1F7F"/>
    <w:rsid w:val="001A32D3"/>
    <w:rsid w:val="001A3406"/>
    <w:rsid w:val="001A3E1A"/>
    <w:rsid w:val="001A3EB7"/>
    <w:rsid w:val="001A4866"/>
    <w:rsid w:val="001A4B70"/>
    <w:rsid w:val="001A4D1B"/>
    <w:rsid w:val="001A633A"/>
    <w:rsid w:val="001A646D"/>
    <w:rsid w:val="001A66DF"/>
    <w:rsid w:val="001A7E65"/>
    <w:rsid w:val="001B0578"/>
    <w:rsid w:val="001B1D7E"/>
    <w:rsid w:val="001B3366"/>
    <w:rsid w:val="001B4280"/>
    <w:rsid w:val="001B4A19"/>
    <w:rsid w:val="001B50F6"/>
    <w:rsid w:val="001B56FE"/>
    <w:rsid w:val="001B6556"/>
    <w:rsid w:val="001B6714"/>
    <w:rsid w:val="001B6D43"/>
    <w:rsid w:val="001B71A8"/>
    <w:rsid w:val="001B7AA6"/>
    <w:rsid w:val="001C05C3"/>
    <w:rsid w:val="001C0A99"/>
    <w:rsid w:val="001C13D0"/>
    <w:rsid w:val="001C197E"/>
    <w:rsid w:val="001C4BE4"/>
    <w:rsid w:val="001C6F64"/>
    <w:rsid w:val="001C78ED"/>
    <w:rsid w:val="001D0A52"/>
    <w:rsid w:val="001D288C"/>
    <w:rsid w:val="001D4616"/>
    <w:rsid w:val="001D5404"/>
    <w:rsid w:val="001D6EDB"/>
    <w:rsid w:val="001D72E2"/>
    <w:rsid w:val="001D78AB"/>
    <w:rsid w:val="001E1C0F"/>
    <w:rsid w:val="001E24B3"/>
    <w:rsid w:val="001E3F7A"/>
    <w:rsid w:val="001E592D"/>
    <w:rsid w:val="001E5F7F"/>
    <w:rsid w:val="001E6758"/>
    <w:rsid w:val="001F1643"/>
    <w:rsid w:val="001F2669"/>
    <w:rsid w:val="001F29EC"/>
    <w:rsid w:val="001F3A15"/>
    <w:rsid w:val="001F3DD6"/>
    <w:rsid w:val="001F5219"/>
    <w:rsid w:val="001F56C9"/>
    <w:rsid w:val="001F57DA"/>
    <w:rsid w:val="001F6FBF"/>
    <w:rsid w:val="001F7D3C"/>
    <w:rsid w:val="00201449"/>
    <w:rsid w:val="002014CD"/>
    <w:rsid w:val="00201C4A"/>
    <w:rsid w:val="002034C7"/>
    <w:rsid w:val="002038A4"/>
    <w:rsid w:val="002047AC"/>
    <w:rsid w:val="00205002"/>
    <w:rsid w:val="0020536E"/>
    <w:rsid w:val="0020686E"/>
    <w:rsid w:val="00207A5B"/>
    <w:rsid w:val="00207C0D"/>
    <w:rsid w:val="00207D2D"/>
    <w:rsid w:val="0021005F"/>
    <w:rsid w:val="002107B8"/>
    <w:rsid w:val="0021118C"/>
    <w:rsid w:val="002116BC"/>
    <w:rsid w:val="00211D1C"/>
    <w:rsid w:val="00213AE3"/>
    <w:rsid w:val="0021428E"/>
    <w:rsid w:val="00214A9F"/>
    <w:rsid w:val="00215E74"/>
    <w:rsid w:val="0021639A"/>
    <w:rsid w:val="00217239"/>
    <w:rsid w:val="00217EBB"/>
    <w:rsid w:val="00221CA0"/>
    <w:rsid w:val="0022419D"/>
    <w:rsid w:val="002255DA"/>
    <w:rsid w:val="00225B45"/>
    <w:rsid w:val="00225FC4"/>
    <w:rsid w:val="00226D25"/>
    <w:rsid w:val="00227C6D"/>
    <w:rsid w:val="00227F9F"/>
    <w:rsid w:val="002311E1"/>
    <w:rsid w:val="00231621"/>
    <w:rsid w:val="002323B3"/>
    <w:rsid w:val="00234069"/>
    <w:rsid w:val="002361A2"/>
    <w:rsid w:val="00236F1F"/>
    <w:rsid w:val="00237994"/>
    <w:rsid w:val="00240260"/>
    <w:rsid w:val="00240D30"/>
    <w:rsid w:val="0024227D"/>
    <w:rsid w:val="00243B14"/>
    <w:rsid w:val="00243D66"/>
    <w:rsid w:val="0024539F"/>
    <w:rsid w:val="0024615C"/>
    <w:rsid w:val="00246277"/>
    <w:rsid w:val="0024698A"/>
    <w:rsid w:val="00246CAD"/>
    <w:rsid w:val="00247AF6"/>
    <w:rsid w:val="002503BA"/>
    <w:rsid w:val="002540C4"/>
    <w:rsid w:val="00255192"/>
    <w:rsid w:val="002560D8"/>
    <w:rsid w:val="0025742F"/>
    <w:rsid w:val="00260676"/>
    <w:rsid w:val="0026075F"/>
    <w:rsid w:val="00260BF4"/>
    <w:rsid w:val="002624E2"/>
    <w:rsid w:val="0026264F"/>
    <w:rsid w:val="00263D50"/>
    <w:rsid w:val="0026486B"/>
    <w:rsid w:val="002649DC"/>
    <w:rsid w:val="00265A7A"/>
    <w:rsid w:val="00265C62"/>
    <w:rsid w:val="00265D37"/>
    <w:rsid w:val="00266085"/>
    <w:rsid w:val="00266D6A"/>
    <w:rsid w:val="002671D7"/>
    <w:rsid w:val="00267C82"/>
    <w:rsid w:val="00267D91"/>
    <w:rsid w:val="002709CD"/>
    <w:rsid w:val="00270E0B"/>
    <w:rsid w:val="002720E5"/>
    <w:rsid w:val="00272105"/>
    <w:rsid w:val="00274DB4"/>
    <w:rsid w:val="002774DB"/>
    <w:rsid w:val="002778E4"/>
    <w:rsid w:val="00281E81"/>
    <w:rsid w:val="00281EFE"/>
    <w:rsid w:val="00282474"/>
    <w:rsid w:val="00282ACF"/>
    <w:rsid w:val="00283127"/>
    <w:rsid w:val="00290433"/>
    <w:rsid w:val="00290D1B"/>
    <w:rsid w:val="002918A2"/>
    <w:rsid w:val="0029223C"/>
    <w:rsid w:val="002924E1"/>
    <w:rsid w:val="00293264"/>
    <w:rsid w:val="00293FFE"/>
    <w:rsid w:val="002945D9"/>
    <w:rsid w:val="00295CC8"/>
    <w:rsid w:val="00295EC3"/>
    <w:rsid w:val="00296AE7"/>
    <w:rsid w:val="002975CA"/>
    <w:rsid w:val="002979AD"/>
    <w:rsid w:val="002A0B62"/>
    <w:rsid w:val="002A19C3"/>
    <w:rsid w:val="002A2C15"/>
    <w:rsid w:val="002A4030"/>
    <w:rsid w:val="002A47C4"/>
    <w:rsid w:val="002A4FC6"/>
    <w:rsid w:val="002A5612"/>
    <w:rsid w:val="002A5D56"/>
    <w:rsid w:val="002A5E03"/>
    <w:rsid w:val="002A5E79"/>
    <w:rsid w:val="002A70F0"/>
    <w:rsid w:val="002A76AC"/>
    <w:rsid w:val="002B0AE6"/>
    <w:rsid w:val="002B0F41"/>
    <w:rsid w:val="002B151E"/>
    <w:rsid w:val="002C012C"/>
    <w:rsid w:val="002C0E28"/>
    <w:rsid w:val="002C0F8A"/>
    <w:rsid w:val="002C1F01"/>
    <w:rsid w:val="002C34EE"/>
    <w:rsid w:val="002C4782"/>
    <w:rsid w:val="002C6240"/>
    <w:rsid w:val="002C65BD"/>
    <w:rsid w:val="002C6A38"/>
    <w:rsid w:val="002C6AA4"/>
    <w:rsid w:val="002C742F"/>
    <w:rsid w:val="002C7FCD"/>
    <w:rsid w:val="002D0788"/>
    <w:rsid w:val="002D0E8B"/>
    <w:rsid w:val="002D1C96"/>
    <w:rsid w:val="002D26A1"/>
    <w:rsid w:val="002D3B5D"/>
    <w:rsid w:val="002D422E"/>
    <w:rsid w:val="002D444A"/>
    <w:rsid w:val="002D5352"/>
    <w:rsid w:val="002D58EB"/>
    <w:rsid w:val="002D6537"/>
    <w:rsid w:val="002D681E"/>
    <w:rsid w:val="002E204F"/>
    <w:rsid w:val="002E3218"/>
    <w:rsid w:val="002E3774"/>
    <w:rsid w:val="002E4510"/>
    <w:rsid w:val="002E4E65"/>
    <w:rsid w:val="002E564F"/>
    <w:rsid w:val="002E5D01"/>
    <w:rsid w:val="002F0863"/>
    <w:rsid w:val="002F1091"/>
    <w:rsid w:val="002F13E3"/>
    <w:rsid w:val="002F30FC"/>
    <w:rsid w:val="002F4C5E"/>
    <w:rsid w:val="002F4D3D"/>
    <w:rsid w:val="002F4FFA"/>
    <w:rsid w:val="002F537D"/>
    <w:rsid w:val="002F5E11"/>
    <w:rsid w:val="002F64FD"/>
    <w:rsid w:val="002F669E"/>
    <w:rsid w:val="00302625"/>
    <w:rsid w:val="003035FA"/>
    <w:rsid w:val="003048A8"/>
    <w:rsid w:val="00304E16"/>
    <w:rsid w:val="00304EB7"/>
    <w:rsid w:val="00306B4B"/>
    <w:rsid w:val="003108F3"/>
    <w:rsid w:val="00310A2D"/>
    <w:rsid w:val="00312B3C"/>
    <w:rsid w:val="00313A27"/>
    <w:rsid w:val="00316E91"/>
    <w:rsid w:val="0032104E"/>
    <w:rsid w:val="00321B38"/>
    <w:rsid w:val="0032200D"/>
    <w:rsid w:val="0032294D"/>
    <w:rsid w:val="003229A4"/>
    <w:rsid w:val="003236AC"/>
    <w:rsid w:val="00325513"/>
    <w:rsid w:val="0032770F"/>
    <w:rsid w:val="003301AC"/>
    <w:rsid w:val="003305FA"/>
    <w:rsid w:val="00331396"/>
    <w:rsid w:val="00332320"/>
    <w:rsid w:val="003342A8"/>
    <w:rsid w:val="003343B2"/>
    <w:rsid w:val="0033484D"/>
    <w:rsid w:val="00334EDE"/>
    <w:rsid w:val="00334F84"/>
    <w:rsid w:val="00335069"/>
    <w:rsid w:val="0033579A"/>
    <w:rsid w:val="00335FD8"/>
    <w:rsid w:val="00336B5D"/>
    <w:rsid w:val="00336F18"/>
    <w:rsid w:val="003372E9"/>
    <w:rsid w:val="00337516"/>
    <w:rsid w:val="003376B2"/>
    <w:rsid w:val="003402EF"/>
    <w:rsid w:val="00340432"/>
    <w:rsid w:val="00341359"/>
    <w:rsid w:val="00341754"/>
    <w:rsid w:val="00341F94"/>
    <w:rsid w:val="0034240D"/>
    <w:rsid w:val="00343004"/>
    <w:rsid w:val="00343730"/>
    <w:rsid w:val="00345921"/>
    <w:rsid w:val="00346070"/>
    <w:rsid w:val="0034675E"/>
    <w:rsid w:val="003469FF"/>
    <w:rsid w:val="00347CEF"/>
    <w:rsid w:val="0035256A"/>
    <w:rsid w:val="00353079"/>
    <w:rsid w:val="003534EC"/>
    <w:rsid w:val="00353A75"/>
    <w:rsid w:val="00353E98"/>
    <w:rsid w:val="00354E94"/>
    <w:rsid w:val="00354F9D"/>
    <w:rsid w:val="00355102"/>
    <w:rsid w:val="003569F8"/>
    <w:rsid w:val="00356F7E"/>
    <w:rsid w:val="00356FEA"/>
    <w:rsid w:val="00357163"/>
    <w:rsid w:val="0035736E"/>
    <w:rsid w:val="003608B9"/>
    <w:rsid w:val="003608E8"/>
    <w:rsid w:val="00360AB4"/>
    <w:rsid w:val="003610C3"/>
    <w:rsid w:val="00361351"/>
    <w:rsid w:val="00361B7E"/>
    <w:rsid w:val="00362C27"/>
    <w:rsid w:val="0036368C"/>
    <w:rsid w:val="003656F2"/>
    <w:rsid w:val="00365951"/>
    <w:rsid w:val="00366C2B"/>
    <w:rsid w:val="003677C6"/>
    <w:rsid w:val="0037048B"/>
    <w:rsid w:val="003721FE"/>
    <w:rsid w:val="00373050"/>
    <w:rsid w:val="003732D9"/>
    <w:rsid w:val="003733A7"/>
    <w:rsid w:val="003733D3"/>
    <w:rsid w:val="00373A65"/>
    <w:rsid w:val="00373AAC"/>
    <w:rsid w:val="003746FE"/>
    <w:rsid w:val="00374CB2"/>
    <w:rsid w:val="003753D1"/>
    <w:rsid w:val="00375694"/>
    <w:rsid w:val="00375AE7"/>
    <w:rsid w:val="00376E6B"/>
    <w:rsid w:val="00380126"/>
    <w:rsid w:val="003808E9"/>
    <w:rsid w:val="00380CF0"/>
    <w:rsid w:val="00380D2F"/>
    <w:rsid w:val="00381682"/>
    <w:rsid w:val="0038232E"/>
    <w:rsid w:val="00383CBF"/>
    <w:rsid w:val="00383E65"/>
    <w:rsid w:val="00384E94"/>
    <w:rsid w:val="003859DB"/>
    <w:rsid w:val="00386A3D"/>
    <w:rsid w:val="003877DC"/>
    <w:rsid w:val="00387C38"/>
    <w:rsid w:val="0039045D"/>
    <w:rsid w:val="0039247D"/>
    <w:rsid w:val="00392586"/>
    <w:rsid w:val="003925BB"/>
    <w:rsid w:val="0039355F"/>
    <w:rsid w:val="00394C76"/>
    <w:rsid w:val="003959A2"/>
    <w:rsid w:val="00395DFB"/>
    <w:rsid w:val="0039631B"/>
    <w:rsid w:val="00397349"/>
    <w:rsid w:val="003974FA"/>
    <w:rsid w:val="00397F05"/>
    <w:rsid w:val="003A20A1"/>
    <w:rsid w:val="003A2255"/>
    <w:rsid w:val="003A2374"/>
    <w:rsid w:val="003A3920"/>
    <w:rsid w:val="003A532D"/>
    <w:rsid w:val="003A7155"/>
    <w:rsid w:val="003A71D5"/>
    <w:rsid w:val="003A7988"/>
    <w:rsid w:val="003B40D6"/>
    <w:rsid w:val="003B44D4"/>
    <w:rsid w:val="003B4569"/>
    <w:rsid w:val="003B6911"/>
    <w:rsid w:val="003B738E"/>
    <w:rsid w:val="003C12FF"/>
    <w:rsid w:val="003C1B67"/>
    <w:rsid w:val="003C2F2C"/>
    <w:rsid w:val="003C31B9"/>
    <w:rsid w:val="003C33A8"/>
    <w:rsid w:val="003C3907"/>
    <w:rsid w:val="003C3A00"/>
    <w:rsid w:val="003C5FEC"/>
    <w:rsid w:val="003C73E5"/>
    <w:rsid w:val="003D0109"/>
    <w:rsid w:val="003D04FD"/>
    <w:rsid w:val="003D71EB"/>
    <w:rsid w:val="003D79E8"/>
    <w:rsid w:val="003E070B"/>
    <w:rsid w:val="003E0D3B"/>
    <w:rsid w:val="003E2EDA"/>
    <w:rsid w:val="003E673C"/>
    <w:rsid w:val="003E7422"/>
    <w:rsid w:val="003E7C43"/>
    <w:rsid w:val="003F07B5"/>
    <w:rsid w:val="003F1860"/>
    <w:rsid w:val="003F2710"/>
    <w:rsid w:val="003F2FD0"/>
    <w:rsid w:val="003F4106"/>
    <w:rsid w:val="003F42C2"/>
    <w:rsid w:val="003F453E"/>
    <w:rsid w:val="003F48A6"/>
    <w:rsid w:val="003F566D"/>
    <w:rsid w:val="003F789A"/>
    <w:rsid w:val="00400546"/>
    <w:rsid w:val="00401894"/>
    <w:rsid w:val="00402006"/>
    <w:rsid w:val="00402607"/>
    <w:rsid w:val="00402A9C"/>
    <w:rsid w:val="00402C07"/>
    <w:rsid w:val="004031BB"/>
    <w:rsid w:val="00403BCA"/>
    <w:rsid w:val="00405E3B"/>
    <w:rsid w:val="00407498"/>
    <w:rsid w:val="00410246"/>
    <w:rsid w:val="004102A0"/>
    <w:rsid w:val="004119A0"/>
    <w:rsid w:val="00411EBC"/>
    <w:rsid w:val="00413807"/>
    <w:rsid w:val="00413873"/>
    <w:rsid w:val="00413EF9"/>
    <w:rsid w:val="00414582"/>
    <w:rsid w:val="00414E09"/>
    <w:rsid w:val="00415619"/>
    <w:rsid w:val="0041562D"/>
    <w:rsid w:val="0042053B"/>
    <w:rsid w:val="00420FD2"/>
    <w:rsid w:val="00421BE9"/>
    <w:rsid w:val="0042443E"/>
    <w:rsid w:val="00424573"/>
    <w:rsid w:val="00424AA7"/>
    <w:rsid w:val="0042510F"/>
    <w:rsid w:val="00425308"/>
    <w:rsid w:val="0042687A"/>
    <w:rsid w:val="00427746"/>
    <w:rsid w:val="00433184"/>
    <w:rsid w:val="004338B8"/>
    <w:rsid w:val="0043476F"/>
    <w:rsid w:val="00434E25"/>
    <w:rsid w:val="00435322"/>
    <w:rsid w:val="00436A12"/>
    <w:rsid w:val="00441127"/>
    <w:rsid w:val="00441714"/>
    <w:rsid w:val="00441AEA"/>
    <w:rsid w:val="00442FD1"/>
    <w:rsid w:val="00443F69"/>
    <w:rsid w:val="00444C0A"/>
    <w:rsid w:val="004458EF"/>
    <w:rsid w:val="00446F29"/>
    <w:rsid w:val="00447E07"/>
    <w:rsid w:val="0045114E"/>
    <w:rsid w:val="00451553"/>
    <w:rsid w:val="0045162E"/>
    <w:rsid w:val="00452048"/>
    <w:rsid w:val="00455224"/>
    <w:rsid w:val="00456F96"/>
    <w:rsid w:val="00460F9E"/>
    <w:rsid w:val="004615C9"/>
    <w:rsid w:val="00461E4D"/>
    <w:rsid w:val="00462302"/>
    <w:rsid w:val="00462A42"/>
    <w:rsid w:val="00462AE3"/>
    <w:rsid w:val="00463A5F"/>
    <w:rsid w:val="00463DE1"/>
    <w:rsid w:val="00464BAD"/>
    <w:rsid w:val="00467661"/>
    <w:rsid w:val="00470627"/>
    <w:rsid w:val="00471962"/>
    <w:rsid w:val="00471C0B"/>
    <w:rsid w:val="00471E47"/>
    <w:rsid w:val="00472BC5"/>
    <w:rsid w:val="00472D27"/>
    <w:rsid w:val="00472E45"/>
    <w:rsid w:val="00472FF7"/>
    <w:rsid w:val="00473D37"/>
    <w:rsid w:val="0047403E"/>
    <w:rsid w:val="00474595"/>
    <w:rsid w:val="004745E7"/>
    <w:rsid w:val="0047541E"/>
    <w:rsid w:val="00475D73"/>
    <w:rsid w:val="004769B9"/>
    <w:rsid w:val="004774AA"/>
    <w:rsid w:val="004803B0"/>
    <w:rsid w:val="00480643"/>
    <w:rsid w:val="00481500"/>
    <w:rsid w:val="004817F2"/>
    <w:rsid w:val="0048341A"/>
    <w:rsid w:val="004845B1"/>
    <w:rsid w:val="00485C15"/>
    <w:rsid w:val="00487171"/>
    <w:rsid w:val="00487509"/>
    <w:rsid w:val="00487595"/>
    <w:rsid w:val="004879E9"/>
    <w:rsid w:val="004900A3"/>
    <w:rsid w:val="00490D0E"/>
    <w:rsid w:val="00490D88"/>
    <w:rsid w:val="00492E47"/>
    <w:rsid w:val="00493829"/>
    <w:rsid w:val="00493C58"/>
    <w:rsid w:val="004949A7"/>
    <w:rsid w:val="004951EC"/>
    <w:rsid w:val="0049527E"/>
    <w:rsid w:val="00495344"/>
    <w:rsid w:val="00496D0E"/>
    <w:rsid w:val="004A0EEF"/>
    <w:rsid w:val="004A1B32"/>
    <w:rsid w:val="004A3D97"/>
    <w:rsid w:val="004A3FBF"/>
    <w:rsid w:val="004A4173"/>
    <w:rsid w:val="004A779F"/>
    <w:rsid w:val="004B066F"/>
    <w:rsid w:val="004B0CDD"/>
    <w:rsid w:val="004B346C"/>
    <w:rsid w:val="004B3639"/>
    <w:rsid w:val="004B3DB7"/>
    <w:rsid w:val="004B40AB"/>
    <w:rsid w:val="004B5092"/>
    <w:rsid w:val="004C0595"/>
    <w:rsid w:val="004C258F"/>
    <w:rsid w:val="004C27F2"/>
    <w:rsid w:val="004C2989"/>
    <w:rsid w:val="004C4746"/>
    <w:rsid w:val="004C7EA3"/>
    <w:rsid w:val="004D0020"/>
    <w:rsid w:val="004D06DD"/>
    <w:rsid w:val="004D12A5"/>
    <w:rsid w:val="004D15E3"/>
    <w:rsid w:val="004D1E12"/>
    <w:rsid w:val="004D1FAA"/>
    <w:rsid w:val="004D28C4"/>
    <w:rsid w:val="004D2A92"/>
    <w:rsid w:val="004D58A3"/>
    <w:rsid w:val="004D6CE9"/>
    <w:rsid w:val="004D7277"/>
    <w:rsid w:val="004D7876"/>
    <w:rsid w:val="004E0D07"/>
    <w:rsid w:val="004E2A7B"/>
    <w:rsid w:val="004E2B88"/>
    <w:rsid w:val="004E3B08"/>
    <w:rsid w:val="004E3D1B"/>
    <w:rsid w:val="004E480B"/>
    <w:rsid w:val="004E4A90"/>
    <w:rsid w:val="004E5000"/>
    <w:rsid w:val="004E535F"/>
    <w:rsid w:val="004E5E0C"/>
    <w:rsid w:val="004E60C0"/>
    <w:rsid w:val="004E6157"/>
    <w:rsid w:val="004E6629"/>
    <w:rsid w:val="004E67D5"/>
    <w:rsid w:val="004F0AC7"/>
    <w:rsid w:val="004F0D39"/>
    <w:rsid w:val="004F253F"/>
    <w:rsid w:val="004F42D6"/>
    <w:rsid w:val="004F44B9"/>
    <w:rsid w:val="004F48CD"/>
    <w:rsid w:val="004F4EA3"/>
    <w:rsid w:val="00500E24"/>
    <w:rsid w:val="00500EF8"/>
    <w:rsid w:val="00502564"/>
    <w:rsid w:val="00503617"/>
    <w:rsid w:val="005043B8"/>
    <w:rsid w:val="00504D9A"/>
    <w:rsid w:val="0050503B"/>
    <w:rsid w:val="00505522"/>
    <w:rsid w:val="00505C6F"/>
    <w:rsid w:val="005100AD"/>
    <w:rsid w:val="00510993"/>
    <w:rsid w:val="00512C3C"/>
    <w:rsid w:val="0051604E"/>
    <w:rsid w:val="00516501"/>
    <w:rsid w:val="00516B03"/>
    <w:rsid w:val="00517415"/>
    <w:rsid w:val="00517487"/>
    <w:rsid w:val="00520038"/>
    <w:rsid w:val="00524D38"/>
    <w:rsid w:val="005252F6"/>
    <w:rsid w:val="00525416"/>
    <w:rsid w:val="0052587D"/>
    <w:rsid w:val="005261D6"/>
    <w:rsid w:val="005275A3"/>
    <w:rsid w:val="0053006E"/>
    <w:rsid w:val="00531710"/>
    <w:rsid w:val="0053246D"/>
    <w:rsid w:val="00532680"/>
    <w:rsid w:val="00534457"/>
    <w:rsid w:val="005360EB"/>
    <w:rsid w:val="00542E57"/>
    <w:rsid w:val="00542F27"/>
    <w:rsid w:val="00544573"/>
    <w:rsid w:val="00544C41"/>
    <w:rsid w:val="005454C0"/>
    <w:rsid w:val="005466BD"/>
    <w:rsid w:val="00546AE9"/>
    <w:rsid w:val="005474BD"/>
    <w:rsid w:val="00550466"/>
    <w:rsid w:val="00551879"/>
    <w:rsid w:val="005536D7"/>
    <w:rsid w:val="0055448E"/>
    <w:rsid w:val="005545C1"/>
    <w:rsid w:val="00554CF0"/>
    <w:rsid w:val="0055738B"/>
    <w:rsid w:val="005573B5"/>
    <w:rsid w:val="00561088"/>
    <w:rsid w:val="00562A1A"/>
    <w:rsid w:val="00562BD3"/>
    <w:rsid w:val="005630C4"/>
    <w:rsid w:val="005636BE"/>
    <w:rsid w:val="00564562"/>
    <w:rsid w:val="00564774"/>
    <w:rsid w:val="00570AC9"/>
    <w:rsid w:val="00570E87"/>
    <w:rsid w:val="0057132E"/>
    <w:rsid w:val="00571367"/>
    <w:rsid w:val="00571715"/>
    <w:rsid w:val="00572683"/>
    <w:rsid w:val="00572B30"/>
    <w:rsid w:val="005744EE"/>
    <w:rsid w:val="00574540"/>
    <w:rsid w:val="005770AC"/>
    <w:rsid w:val="00577F26"/>
    <w:rsid w:val="00582955"/>
    <w:rsid w:val="00583B9A"/>
    <w:rsid w:val="00584AB7"/>
    <w:rsid w:val="00584BCB"/>
    <w:rsid w:val="00584D72"/>
    <w:rsid w:val="00584F68"/>
    <w:rsid w:val="00585411"/>
    <w:rsid w:val="005855C1"/>
    <w:rsid w:val="005859C2"/>
    <w:rsid w:val="00585C3E"/>
    <w:rsid w:val="00585E64"/>
    <w:rsid w:val="00586630"/>
    <w:rsid w:val="00586F33"/>
    <w:rsid w:val="00587BF9"/>
    <w:rsid w:val="00591C5F"/>
    <w:rsid w:val="00592463"/>
    <w:rsid w:val="005961D0"/>
    <w:rsid w:val="005966A2"/>
    <w:rsid w:val="00596B6C"/>
    <w:rsid w:val="00597FF2"/>
    <w:rsid w:val="005A0C7B"/>
    <w:rsid w:val="005A0F19"/>
    <w:rsid w:val="005A3D6A"/>
    <w:rsid w:val="005A4B71"/>
    <w:rsid w:val="005B1A8E"/>
    <w:rsid w:val="005B217B"/>
    <w:rsid w:val="005B2980"/>
    <w:rsid w:val="005B3065"/>
    <w:rsid w:val="005B3353"/>
    <w:rsid w:val="005B4AEA"/>
    <w:rsid w:val="005B64A0"/>
    <w:rsid w:val="005B69D7"/>
    <w:rsid w:val="005B6A85"/>
    <w:rsid w:val="005B76E9"/>
    <w:rsid w:val="005B7FC3"/>
    <w:rsid w:val="005C0A83"/>
    <w:rsid w:val="005C3609"/>
    <w:rsid w:val="005C36DA"/>
    <w:rsid w:val="005C4133"/>
    <w:rsid w:val="005C6EDF"/>
    <w:rsid w:val="005C7007"/>
    <w:rsid w:val="005C798E"/>
    <w:rsid w:val="005D0B2B"/>
    <w:rsid w:val="005D0B72"/>
    <w:rsid w:val="005D1887"/>
    <w:rsid w:val="005D3772"/>
    <w:rsid w:val="005D3B27"/>
    <w:rsid w:val="005D3DF0"/>
    <w:rsid w:val="005D4928"/>
    <w:rsid w:val="005D51EB"/>
    <w:rsid w:val="005D5803"/>
    <w:rsid w:val="005D706B"/>
    <w:rsid w:val="005D74C8"/>
    <w:rsid w:val="005E2799"/>
    <w:rsid w:val="005E2DDB"/>
    <w:rsid w:val="005E446B"/>
    <w:rsid w:val="005E5046"/>
    <w:rsid w:val="005E63F5"/>
    <w:rsid w:val="005E7C6E"/>
    <w:rsid w:val="005E7E5D"/>
    <w:rsid w:val="005F0DAE"/>
    <w:rsid w:val="005F2955"/>
    <w:rsid w:val="005F30EA"/>
    <w:rsid w:val="005F34EE"/>
    <w:rsid w:val="005F3B7B"/>
    <w:rsid w:val="005F4288"/>
    <w:rsid w:val="005F4CEC"/>
    <w:rsid w:val="005F7BBA"/>
    <w:rsid w:val="0060033F"/>
    <w:rsid w:val="00602B68"/>
    <w:rsid w:val="0060368A"/>
    <w:rsid w:val="00603B3E"/>
    <w:rsid w:val="00605173"/>
    <w:rsid w:val="0060673E"/>
    <w:rsid w:val="00607CF4"/>
    <w:rsid w:val="0061058E"/>
    <w:rsid w:val="006112FB"/>
    <w:rsid w:val="00612B8A"/>
    <w:rsid w:val="00612E17"/>
    <w:rsid w:val="00613BB0"/>
    <w:rsid w:val="00614BEB"/>
    <w:rsid w:val="00615B1F"/>
    <w:rsid w:val="00616159"/>
    <w:rsid w:val="00616FA8"/>
    <w:rsid w:val="006178C7"/>
    <w:rsid w:val="00617986"/>
    <w:rsid w:val="006221E7"/>
    <w:rsid w:val="00622B2D"/>
    <w:rsid w:val="00623344"/>
    <w:rsid w:val="006238B7"/>
    <w:rsid w:val="00623AD9"/>
    <w:rsid w:val="00624B30"/>
    <w:rsid w:val="006252D5"/>
    <w:rsid w:val="006266E9"/>
    <w:rsid w:val="00626FFF"/>
    <w:rsid w:val="00627076"/>
    <w:rsid w:val="006307E9"/>
    <w:rsid w:val="00630A75"/>
    <w:rsid w:val="0063197B"/>
    <w:rsid w:val="00632D7B"/>
    <w:rsid w:val="00633252"/>
    <w:rsid w:val="00633F48"/>
    <w:rsid w:val="00635680"/>
    <w:rsid w:val="00636525"/>
    <w:rsid w:val="0063704F"/>
    <w:rsid w:val="00637CC6"/>
    <w:rsid w:val="0064047E"/>
    <w:rsid w:val="006412A7"/>
    <w:rsid w:val="00641BE1"/>
    <w:rsid w:val="006421C7"/>
    <w:rsid w:val="006432CB"/>
    <w:rsid w:val="006444EA"/>
    <w:rsid w:val="0064538E"/>
    <w:rsid w:val="00645947"/>
    <w:rsid w:val="006462F1"/>
    <w:rsid w:val="006468E1"/>
    <w:rsid w:val="00646B6E"/>
    <w:rsid w:val="00646C5A"/>
    <w:rsid w:val="00647309"/>
    <w:rsid w:val="00647AFF"/>
    <w:rsid w:val="00651C18"/>
    <w:rsid w:val="00652A8C"/>
    <w:rsid w:val="006545C0"/>
    <w:rsid w:val="006549A2"/>
    <w:rsid w:val="00657952"/>
    <w:rsid w:val="00657EE2"/>
    <w:rsid w:val="00660EC0"/>
    <w:rsid w:val="006611EC"/>
    <w:rsid w:val="00661DDF"/>
    <w:rsid w:val="00662462"/>
    <w:rsid w:val="00662731"/>
    <w:rsid w:val="00662FE1"/>
    <w:rsid w:val="006631FB"/>
    <w:rsid w:val="00663967"/>
    <w:rsid w:val="00663CA5"/>
    <w:rsid w:val="006641F3"/>
    <w:rsid w:val="006648FD"/>
    <w:rsid w:val="00664DEA"/>
    <w:rsid w:val="006650F5"/>
    <w:rsid w:val="00665F57"/>
    <w:rsid w:val="00666790"/>
    <w:rsid w:val="00666B06"/>
    <w:rsid w:val="00667077"/>
    <w:rsid w:val="00667BF7"/>
    <w:rsid w:val="006732F3"/>
    <w:rsid w:val="00673A3B"/>
    <w:rsid w:val="0067438D"/>
    <w:rsid w:val="00675164"/>
    <w:rsid w:val="00675F7C"/>
    <w:rsid w:val="00676E77"/>
    <w:rsid w:val="006771E1"/>
    <w:rsid w:val="00677647"/>
    <w:rsid w:val="00680CF1"/>
    <w:rsid w:val="00683D81"/>
    <w:rsid w:val="00684A99"/>
    <w:rsid w:val="00684E14"/>
    <w:rsid w:val="00686759"/>
    <w:rsid w:val="00686E3A"/>
    <w:rsid w:val="006904D6"/>
    <w:rsid w:val="00690BB7"/>
    <w:rsid w:val="00690C52"/>
    <w:rsid w:val="00692350"/>
    <w:rsid w:val="0069266C"/>
    <w:rsid w:val="00692696"/>
    <w:rsid w:val="00693996"/>
    <w:rsid w:val="006942B6"/>
    <w:rsid w:val="006948EB"/>
    <w:rsid w:val="00695DCC"/>
    <w:rsid w:val="0069650C"/>
    <w:rsid w:val="00696896"/>
    <w:rsid w:val="00697EF3"/>
    <w:rsid w:val="006A0B08"/>
    <w:rsid w:val="006A188C"/>
    <w:rsid w:val="006A2CBD"/>
    <w:rsid w:val="006A3377"/>
    <w:rsid w:val="006A3A36"/>
    <w:rsid w:val="006A3C1F"/>
    <w:rsid w:val="006A42A9"/>
    <w:rsid w:val="006A4B7D"/>
    <w:rsid w:val="006A5D18"/>
    <w:rsid w:val="006A5EC5"/>
    <w:rsid w:val="006A6975"/>
    <w:rsid w:val="006A7A94"/>
    <w:rsid w:val="006B1374"/>
    <w:rsid w:val="006B2D5E"/>
    <w:rsid w:val="006B3527"/>
    <w:rsid w:val="006B3DE2"/>
    <w:rsid w:val="006B559C"/>
    <w:rsid w:val="006B6F7A"/>
    <w:rsid w:val="006B72AF"/>
    <w:rsid w:val="006C0105"/>
    <w:rsid w:val="006C156B"/>
    <w:rsid w:val="006C17F6"/>
    <w:rsid w:val="006C3A4F"/>
    <w:rsid w:val="006C4C65"/>
    <w:rsid w:val="006C50A2"/>
    <w:rsid w:val="006C552F"/>
    <w:rsid w:val="006C5FA0"/>
    <w:rsid w:val="006C62B4"/>
    <w:rsid w:val="006C6AB0"/>
    <w:rsid w:val="006C6CF0"/>
    <w:rsid w:val="006D03A4"/>
    <w:rsid w:val="006D124F"/>
    <w:rsid w:val="006D1D67"/>
    <w:rsid w:val="006D2969"/>
    <w:rsid w:val="006D32BD"/>
    <w:rsid w:val="006D648D"/>
    <w:rsid w:val="006E0263"/>
    <w:rsid w:val="006E02A9"/>
    <w:rsid w:val="006E125F"/>
    <w:rsid w:val="006E1BC7"/>
    <w:rsid w:val="006E21A4"/>
    <w:rsid w:val="006E3375"/>
    <w:rsid w:val="006E5008"/>
    <w:rsid w:val="006E5BFD"/>
    <w:rsid w:val="006E65D7"/>
    <w:rsid w:val="006E70BC"/>
    <w:rsid w:val="006E7695"/>
    <w:rsid w:val="006F0456"/>
    <w:rsid w:val="006F0A0C"/>
    <w:rsid w:val="006F4C7C"/>
    <w:rsid w:val="006F5785"/>
    <w:rsid w:val="006F7011"/>
    <w:rsid w:val="0070280B"/>
    <w:rsid w:val="007029C4"/>
    <w:rsid w:val="00704524"/>
    <w:rsid w:val="0070458F"/>
    <w:rsid w:val="0070545A"/>
    <w:rsid w:val="007061A3"/>
    <w:rsid w:val="0070751E"/>
    <w:rsid w:val="007079F1"/>
    <w:rsid w:val="00712775"/>
    <w:rsid w:val="00712AEB"/>
    <w:rsid w:val="007135F0"/>
    <w:rsid w:val="007147BD"/>
    <w:rsid w:val="007149E1"/>
    <w:rsid w:val="0071528E"/>
    <w:rsid w:val="00715600"/>
    <w:rsid w:val="007163FA"/>
    <w:rsid w:val="0071667A"/>
    <w:rsid w:val="007171B0"/>
    <w:rsid w:val="00717905"/>
    <w:rsid w:val="00717EA5"/>
    <w:rsid w:val="007214EA"/>
    <w:rsid w:val="00721AEC"/>
    <w:rsid w:val="0072316D"/>
    <w:rsid w:val="00724976"/>
    <w:rsid w:val="00724D19"/>
    <w:rsid w:val="00726666"/>
    <w:rsid w:val="00726680"/>
    <w:rsid w:val="0072705F"/>
    <w:rsid w:val="007318A5"/>
    <w:rsid w:val="00731C3D"/>
    <w:rsid w:val="0073220A"/>
    <w:rsid w:val="00733617"/>
    <w:rsid w:val="00733BE3"/>
    <w:rsid w:val="007347B2"/>
    <w:rsid w:val="00735C4C"/>
    <w:rsid w:val="00735FCA"/>
    <w:rsid w:val="00737409"/>
    <w:rsid w:val="007426FA"/>
    <w:rsid w:val="00743235"/>
    <w:rsid w:val="0074338E"/>
    <w:rsid w:val="007438FC"/>
    <w:rsid w:val="00744010"/>
    <w:rsid w:val="007443AA"/>
    <w:rsid w:val="0074473B"/>
    <w:rsid w:val="00744944"/>
    <w:rsid w:val="00745B8A"/>
    <w:rsid w:val="00747ED6"/>
    <w:rsid w:val="00750011"/>
    <w:rsid w:val="0075257D"/>
    <w:rsid w:val="00752736"/>
    <w:rsid w:val="00753C69"/>
    <w:rsid w:val="00754B3C"/>
    <w:rsid w:val="00756B3B"/>
    <w:rsid w:val="0075713F"/>
    <w:rsid w:val="00761539"/>
    <w:rsid w:val="0076320F"/>
    <w:rsid w:val="00764B41"/>
    <w:rsid w:val="00764C7B"/>
    <w:rsid w:val="00764F96"/>
    <w:rsid w:val="007651EE"/>
    <w:rsid w:val="00765464"/>
    <w:rsid w:val="007660A4"/>
    <w:rsid w:val="00766112"/>
    <w:rsid w:val="0077469C"/>
    <w:rsid w:val="0077669C"/>
    <w:rsid w:val="00780D7D"/>
    <w:rsid w:val="00781D88"/>
    <w:rsid w:val="00782414"/>
    <w:rsid w:val="007843D8"/>
    <w:rsid w:val="007852BA"/>
    <w:rsid w:val="00785733"/>
    <w:rsid w:val="00785D72"/>
    <w:rsid w:val="0078627B"/>
    <w:rsid w:val="00786319"/>
    <w:rsid w:val="00786D17"/>
    <w:rsid w:val="007876D2"/>
    <w:rsid w:val="00790F71"/>
    <w:rsid w:val="007910EB"/>
    <w:rsid w:val="00791D7A"/>
    <w:rsid w:val="00793A5F"/>
    <w:rsid w:val="00793D95"/>
    <w:rsid w:val="00794D2D"/>
    <w:rsid w:val="00795C4D"/>
    <w:rsid w:val="00796098"/>
    <w:rsid w:val="00796F97"/>
    <w:rsid w:val="00797101"/>
    <w:rsid w:val="007A10CB"/>
    <w:rsid w:val="007A2369"/>
    <w:rsid w:val="007A3821"/>
    <w:rsid w:val="007A4D0F"/>
    <w:rsid w:val="007A7FA5"/>
    <w:rsid w:val="007B0F68"/>
    <w:rsid w:val="007B13B6"/>
    <w:rsid w:val="007B20C5"/>
    <w:rsid w:val="007B2C5C"/>
    <w:rsid w:val="007B317E"/>
    <w:rsid w:val="007B37BD"/>
    <w:rsid w:val="007B3949"/>
    <w:rsid w:val="007B3F24"/>
    <w:rsid w:val="007B4606"/>
    <w:rsid w:val="007B480D"/>
    <w:rsid w:val="007B5425"/>
    <w:rsid w:val="007B6725"/>
    <w:rsid w:val="007B7141"/>
    <w:rsid w:val="007C017E"/>
    <w:rsid w:val="007C0C71"/>
    <w:rsid w:val="007C1CD8"/>
    <w:rsid w:val="007C1E25"/>
    <w:rsid w:val="007C1F4A"/>
    <w:rsid w:val="007C20BA"/>
    <w:rsid w:val="007C2C91"/>
    <w:rsid w:val="007C5642"/>
    <w:rsid w:val="007C7783"/>
    <w:rsid w:val="007C7ED2"/>
    <w:rsid w:val="007D0341"/>
    <w:rsid w:val="007D0D89"/>
    <w:rsid w:val="007D1341"/>
    <w:rsid w:val="007D14C5"/>
    <w:rsid w:val="007D1747"/>
    <w:rsid w:val="007D3116"/>
    <w:rsid w:val="007D509D"/>
    <w:rsid w:val="007D51DE"/>
    <w:rsid w:val="007D5E6A"/>
    <w:rsid w:val="007D5ED5"/>
    <w:rsid w:val="007D7D2D"/>
    <w:rsid w:val="007E0284"/>
    <w:rsid w:val="007E11A5"/>
    <w:rsid w:val="007E307A"/>
    <w:rsid w:val="007E361C"/>
    <w:rsid w:val="007E3941"/>
    <w:rsid w:val="007E39CD"/>
    <w:rsid w:val="007E46F1"/>
    <w:rsid w:val="007E4850"/>
    <w:rsid w:val="007E4EE3"/>
    <w:rsid w:val="007E5550"/>
    <w:rsid w:val="007E5642"/>
    <w:rsid w:val="007E5DB3"/>
    <w:rsid w:val="007E6680"/>
    <w:rsid w:val="007F2A20"/>
    <w:rsid w:val="007F34C6"/>
    <w:rsid w:val="007F3546"/>
    <w:rsid w:val="007F3E44"/>
    <w:rsid w:val="007F5620"/>
    <w:rsid w:val="007F57B4"/>
    <w:rsid w:val="007F7EF2"/>
    <w:rsid w:val="008001E4"/>
    <w:rsid w:val="00800C52"/>
    <w:rsid w:val="00802642"/>
    <w:rsid w:val="00803EB6"/>
    <w:rsid w:val="00804B33"/>
    <w:rsid w:val="008059E1"/>
    <w:rsid w:val="00805CA5"/>
    <w:rsid w:val="0080615D"/>
    <w:rsid w:val="0081087F"/>
    <w:rsid w:val="008134F1"/>
    <w:rsid w:val="00813906"/>
    <w:rsid w:val="00815126"/>
    <w:rsid w:val="0081527A"/>
    <w:rsid w:val="00815BDD"/>
    <w:rsid w:val="00816873"/>
    <w:rsid w:val="008174F8"/>
    <w:rsid w:val="0081779D"/>
    <w:rsid w:val="00821585"/>
    <w:rsid w:val="00821C63"/>
    <w:rsid w:val="00821F32"/>
    <w:rsid w:val="008220EC"/>
    <w:rsid w:val="0082234D"/>
    <w:rsid w:val="008237E1"/>
    <w:rsid w:val="0082448A"/>
    <w:rsid w:val="0082662F"/>
    <w:rsid w:val="008272F3"/>
    <w:rsid w:val="008278F9"/>
    <w:rsid w:val="00830654"/>
    <w:rsid w:val="008308AB"/>
    <w:rsid w:val="00830CA5"/>
    <w:rsid w:val="00831EE1"/>
    <w:rsid w:val="008331F5"/>
    <w:rsid w:val="0083350F"/>
    <w:rsid w:val="00833B6C"/>
    <w:rsid w:val="00834036"/>
    <w:rsid w:val="00834860"/>
    <w:rsid w:val="00834A7B"/>
    <w:rsid w:val="00835D4E"/>
    <w:rsid w:val="008362AF"/>
    <w:rsid w:val="00836E26"/>
    <w:rsid w:val="008377D2"/>
    <w:rsid w:val="00837813"/>
    <w:rsid w:val="00837BCE"/>
    <w:rsid w:val="00837E24"/>
    <w:rsid w:val="0084049E"/>
    <w:rsid w:val="008405B6"/>
    <w:rsid w:val="00840E21"/>
    <w:rsid w:val="00840ECD"/>
    <w:rsid w:val="00841099"/>
    <w:rsid w:val="00841AA1"/>
    <w:rsid w:val="0084324D"/>
    <w:rsid w:val="0084357E"/>
    <w:rsid w:val="00843EFC"/>
    <w:rsid w:val="00844826"/>
    <w:rsid w:val="00844A5B"/>
    <w:rsid w:val="00844FE8"/>
    <w:rsid w:val="00845207"/>
    <w:rsid w:val="00845E77"/>
    <w:rsid w:val="00845F43"/>
    <w:rsid w:val="0084772F"/>
    <w:rsid w:val="00847AA7"/>
    <w:rsid w:val="008523B3"/>
    <w:rsid w:val="008531F9"/>
    <w:rsid w:val="008533FA"/>
    <w:rsid w:val="00853924"/>
    <w:rsid w:val="00853DCE"/>
    <w:rsid w:val="00854336"/>
    <w:rsid w:val="008545FA"/>
    <w:rsid w:val="008553CD"/>
    <w:rsid w:val="0085543B"/>
    <w:rsid w:val="00855950"/>
    <w:rsid w:val="00855988"/>
    <w:rsid w:val="0085636C"/>
    <w:rsid w:val="00861458"/>
    <w:rsid w:val="0086271E"/>
    <w:rsid w:val="00862C36"/>
    <w:rsid w:val="008630A4"/>
    <w:rsid w:val="00863821"/>
    <w:rsid w:val="008645D0"/>
    <w:rsid w:val="00867714"/>
    <w:rsid w:val="008712E1"/>
    <w:rsid w:val="0087187C"/>
    <w:rsid w:val="00874B50"/>
    <w:rsid w:val="0087679C"/>
    <w:rsid w:val="008805FE"/>
    <w:rsid w:val="00881028"/>
    <w:rsid w:val="008813A8"/>
    <w:rsid w:val="0088171E"/>
    <w:rsid w:val="008848C9"/>
    <w:rsid w:val="008857EE"/>
    <w:rsid w:val="00886068"/>
    <w:rsid w:val="00886358"/>
    <w:rsid w:val="00894AF3"/>
    <w:rsid w:val="00894FD8"/>
    <w:rsid w:val="008971CA"/>
    <w:rsid w:val="00897993"/>
    <w:rsid w:val="00897E15"/>
    <w:rsid w:val="00897F5C"/>
    <w:rsid w:val="008A1A54"/>
    <w:rsid w:val="008A23EB"/>
    <w:rsid w:val="008A36FF"/>
    <w:rsid w:val="008A3925"/>
    <w:rsid w:val="008A3926"/>
    <w:rsid w:val="008A4DEE"/>
    <w:rsid w:val="008A58A1"/>
    <w:rsid w:val="008A58D4"/>
    <w:rsid w:val="008A719F"/>
    <w:rsid w:val="008A73BB"/>
    <w:rsid w:val="008A7755"/>
    <w:rsid w:val="008A79EC"/>
    <w:rsid w:val="008A7AB5"/>
    <w:rsid w:val="008B07EA"/>
    <w:rsid w:val="008B099E"/>
    <w:rsid w:val="008B0C00"/>
    <w:rsid w:val="008B0D31"/>
    <w:rsid w:val="008B0EA4"/>
    <w:rsid w:val="008B16EF"/>
    <w:rsid w:val="008B298E"/>
    <w:rsid w:val="008B2C54"/>
    <w:rsid w:val="008B3F86"/>
    <w:rsid w:val="008B408E"/>
    <w:rsid w:val="008B46A8"/>
    <w:rsid w:val="008B47EE"/>
    <w:rsid w:val="008B4E33"/>
    <w:rsid w:val="008B570E"/>
    <w:rsid w:val="008B623C"/>
    <w:rsid w:val="008B6F29"/>
    <w:rsid w:val="008B73E9"/>
    <w:rsid w:val="008B746F"/>
    <w:rsid w:val="008B7FDB"/>
    <w:rsid w:val="008C080E"/>
    <w:rsid w:val="008C207B"/>
    <w:rsid w:val="008C220F"/>
    <w:rsid w:val="008C2808"/>
    <w:rsid w:val="008C3906"/>
    <w:rsid w:val="008C42A6"/>
    <w:rsid w:val="008C48F6"/>
    <w:rsid w:val="008C4933"/>
    <w:rsid w:val="008D06DC"/>
    <w:rsid w:val="008D0C3B"/>
    <w:rsid w:val="008D0E5C"/>
    <w:rsid w:val="008D10EF"/>
    <w:rsid w:val="008D1760"/>
    <w:rsid w:val="008D1D2B"/>
    <w:rsid w:val="008D2C74"/>
    <w:rsid w:val="008D388A"/>
    <w:rsid w:val="008D4146"/>
    <w:rsid w:val="008D443E"/>
    <w:rsid w:val="008D4448"/>
    <w:rsid w:val="008D4DA8"/>
    <w:rsid w:val="008D61B8"/>
    <w:rsid w:val="008D6A4A"/>
    <w:rsid w:val="008D6CA1"/>
    <w:rsid w:val="008E0354"/>
    <w:rsid w:val="008E09F9"/>
    <w:rsid w:val="008E0CC7"/>
    <w:rsid w:val="008E14C5"/>
    <w:rsid w:val="008E1889"/>
    <w:rsid w:val="008E1E6E"/>
    <w:rsid w:val="008E3539"/>
    <w:rsid w:val="008E5C08"/>
    <w:rsid w:val="008E671F"/>
    <w:rsid w:val="008E7E81"/>
    <w:rsid w:val="008F099E"/>
    <w:rsid w:val="008F0CD9"/>
    <w:rsid w:val="008F0DB0"/>
    <w:rsid w:val="008F10B3"/>
    <w:rsid w:val="008F115B"/>
    <w:rsid w:val="008F2143"/>
    <w:rsid w:val="008F22CC"/>
    <w:rsid w:val="008F2846"/>
    <w:rsid w:val="008F3551"/>
    <w:rsid w:val="008F38B6"/>
    <w:rsid w:val="008F46D4"/>
    <w:rsid w:val="008F4D2D"/>
    <w:rsid w:val="008F5815"/>
    <w:rsid w:val="008F5A05"/>
    <w:rsid w:val="008F5C58"/>
    <w:rsid w:val="008F722D"/>
    <w:rsid w:val="00900015"/>
    <w:rsid w:val="00900669"/>
    <w:rsid w:val="009009BB"/>
    <w:rsid w:val="009016AF"/>
    <w:rsid w:val="00901711"/>
    <w:rsid w:val="00903717"/>
    <w:rsid w:val="00904374"/>
    <w:rsid w:val="00905A84"/>
    <w:rsid w:val="00905E9C"/>
    <w:rsid w:val="00906A8E"/>
    <w:rsid w:val="00907398"/>
    <w:rsid w:val="00907413"/>
    <w:rsid w:val="00911C3B"/>
    <w:rsid w:val="009122E3"/>
    <w:rsid w:val="009123CD"/>
    <w:rsid w:val="00912C6D"/>
    <w:rsid w:val="009135C3"/>
    <w:rsid w:val="009135FA"/>
    <w:rsid w:val="00915520"/>
    <w:rsid w:val="009164F4"/>
    <w:rsid w:val="00917ECD"/>
    <w:rsid w:val="0092078C"/>
    <w:rsid w:val="00920E1C"/>
    <w:rsid w:val="009215B0"/>
    <w:rsid w:val="00921F73"/>
    <w:rsid w:val="0092208F"/>
    <w:rsid w:val="009220CD"/>
    <w:rsid w:val="00922E67"/>
    <w:rsid w:val="009230FB"/>
    <w:rsid w:val="009256FD"/>
    <w:rsid w:val="00925F2A"/>
    <w:rsid w:val="009265E8"/>
    <w:rsid w:val="00927865"/>
    <w:rsid w:val="009316BC"/>
    <w:rsid w:val="00931E1D"/>
    <w:rsid w:val="009325E8"/>
    <w:rsid w:val="00932784"/>
    <w:rsid w:val="0093483F"/>
    <w:rsid w:val="00935585"/>
    <w:rsid w:val="00936A02"/>
    <w:rsid w:val="00936DF4"/>
    <w:rsid w:val="00937020"/>
    <w:rsid w:val="009402B6"/>
    <w:rsid w:val="00941108"/>
    <w:rsid w:val="00942399"/>
    <w:rsid w:val="009431DE"/>
    <w:rsid w:val="00943AD8"/>
    <w:rsid w:val="0094485E"/>
    <w:rsid w:val="009456EE"/>
    <w:rsid w:val="0094575F"/>
    <w:rsid w:val="00946296"/>
    <w:rsid w:val="009468D5"/>
    <w:rsid w:val="009473B7"/>
    <w:rsid w:val="009500CD"/>
    <w:rsid w:val="00950728"/>
    <w:rsid w:val="00950E6C"/>
    <w:rsid w:val="00951199"/>
    <w:rsid w:val="00951B00"/>
    <w:rsid w:val="009549A3"/>
    <w:rsid w:val="00955511"/>
    <w:rsid w:val="0095603E"/>
    <w:rsid w:val="00960AF5"/>
    <w:rsid w:val="00961319"/>
    <w:rsid w:val="00961489"/>
    <w:rsid w:val="00961958"/>
    <w:rsid w:val="009628AE"/>
    <w:rsid w:val="0096292A"/>
    <w:rsid w:val="00962AE1"/>
    <w:rsid w:val="00965437"/>
    <w:rsid w:val="00965DB2"/>
    <w:rsid w:val="00966209"/>
    <w:rsid w:val="00966BAC"/>
    <w:rsid w:val="00970070"/>
    <w:rsid w:val="009724E7"/>
    <w:rsid w:val="0097273A"/>
    <w:rsid w:val="00972763"/>
    <w:rsid w:val="00972BF7"/>
    <w:rsid w:val="00972E01"/>
    <w:rsid w:val="00972E24"/>
    <w:rsid w:val="0097420E"/>
    <w:rsid w:val="00974728"/>
    <w:rsid w:val="009756FD"/>
    <w:rsid w:val="009759CC"/>
    <w:rsid w:val="00975F30"/>
    <w:rsid w:val="00975FBB"/>
    <w:rsid w:val="00975FBD"/>
    <w:rsid w:val="00976063"/>
    <w:rsid w:val="00977D12"/>
    <w:rsid w:val="009801C6"/>
    <w:rsid w:val="00980CA8"/>
    <w:rsid w:val="00982B03"/>
    <w:rsid w:val="00984823"/>
    <w:rsid w:val="009849BB"/>
    <w:rsid w:val="00986296"/>
    <w:rsid w:val="009866F8"/>
    <w:rsid w:val="00986BE9"/>
    <w:rsid w:val="00987350"/>
    <w:rsid w:val="00987C77"/>
    <w:rsid w:val="00990594"/>
    <w:rsid w:val="00991CE4"/>
    <w:rsid w:val="00991DAB"/>
    <w:rsid w:val="00994193"/>
    <w:rsid w:val="009954A2"/>
    <w:rsid w:val="00995FCF"/>
    <w:rsid w:val="00996EF9"/>
    <w:rsid w:val="009A0C67"/>
    <w:rsid w:val="009A0CCA"/>
    <w:rsid w:val="009A0DB6"/>
    <w:rsid w:val="009A4FD5"/>
    <w:rsid w:val="009A5530"/>
    <w:rsid w:val="009A6378"/>
    <w:rsid w:val="009A6C56"/>
    <w:rsid w:val="009B116B"/>
    <w:rsid w:val="009B1BDC"/>
    <w:rsid w:val="009B1C6D"/>
    <w:rsid w:val="009B212A"/>
    <w:rsid w:val="009B2ADB"/>
    <w:rsid w:val="009B30F3"/>
    <w:rsid w:val="009B4058"/>
    <w:rsid w:val="009B4EA8"/>
    <w:rsid w:val="009B5D47"/>
    <w:rsid w:val="009B64BA"/>
    <w:rsid w:val="009B7B16"/>
    <w:rsid w:val="009C0B3F"/>
    <w:rsid w:val="009C1079"/>
    <w:rsid w:val="009C12C3"/>
    <w:rsid w:val="009C1ACF"/>
    <w:rsid w:val="009C2938"/>
    <w:rsid w:val="009C2D2E"/>
    <w:rsid w:val="009C2FD0"/>
    <w:rsid w:val="009C3DC7"/>
    <w:rsid w:val="009C44AE"/>
    <w:rsid w:val="009C6D81"/>
    <w:rsid w:val="009C79D0"/>
    <w:rsid w:val="009D0242"/>
    <w:rsid w:val="009D08AC"/>
    <w:rsid w:val="009D0B0F"/>
    <w:rsid w:val="009D0B52"/>
    <w:rsid w:val="009D21AA"/>
    <w:rsid w:val="009D254F"/>
    <w:rsid w:val="009D457A"/>
    <w:rsid w:val="009D4934"/>
    <w:rsid w:val="009E078F"/>
    <w:rsid w:val="009E07EB"/>
    <w:rsid w:val="009E0BFE"/>
    <w:rsid w:val="009E16EE"/>
    <w:rsid w:val="009E2D81"/>
    <w:rsid w:val="009E34CD"/>
    <w:rsid w:val="009E3621"/>
    <w:rsid w:val="009E3F09"/>
    <w:rsid w:val="009E4044"/>
    <w:rsid w:val="009E43ED"/>
    <w:rsid w:val="009E5F46"/>
    <w:rsid w:val="009E6A4F"/>
    <w:rsid w:val="009F0A06"/>
    <w:rsid w:val="009F0B36"/>
    <w:rsid w:val="009F1E2B"/>
    <w:rsid w:val="009F2A2A"/>
    <w:rsid w:val="009F3549"/>
    <w:rsid w:val="009F3E97"/>
    <w:rsid w:val="009F3FC0"/>
    <w:rsid w:val="009F425A"/>
    <w:rsid w:val="009F4D33"/>
    <w:rsid w:val="009F4F05"/>
    <w:rsid w:val="009F6C51"/>
    <w:rsid w:val="009F727A"/>
    <w:rsid w:val="009F7FFA"/>
    <w:rsid w:val="00A00613"/>
    <w:rsid w:val="00A014CF"/>
    <w:rsid w:val="00A0487C"/>
    <w:rsid w:val="00A054B3"/>
    <w:rsid w:val="00A055A6"/>
    <w:rsid w:val="00A05616"/>
    <w:rsid w:val="00A05C0E"/>
    <w:rsid w:val="00A06ED1"/>
    <w:rsid w:val="00A077A5"/>
    <w:rsid w:val="00A118F2"/>
    <w:rsid w:val="00A12703"/>
    <w:rsid w:val="00A12AA1"/>
    <w:rsid w:val="00A12DD6"/>
    <w:rsid w:val="00A1435C"/>
    <w:rsid w:val="00A14624"/>
    <w:rsid w:val="00A14E56"/>
    <w:rsid w:val="00A20E7D"/>
    <w:rsid w:val="00A20FD4"/>
    <w:rsid w:val="00A21323"/>
    <w:rsid w:val="00A21463"/>
    <w:rsid w:val="00A21927"/>
    <w:rsid w:val="00A22072"/>
    <w:rsid w:val="00A22BC7"/>
    <w:rsid w:val="00A2459C"/>
    <w:rsid w:val="00A255FE"/>
    <w:rsid w:val="00A26713"/>
    <w:rsid w:val="00A271EE"/>
    <w:rsid w:val="00A27C66"/>
    <w:rsid w:val="00A304E8"/>
    <w:rsid w:val="00A3056B"/>
    <w:rsid w:val="00A3098B"/>
    <w:rsid w:val="00A3110A"/>
    <w:rsid w:val="00A31BE6"/>
    <w:rsid w:val="00A32418"/>
    <w:rsid w:val="00A3292D"/>
    <w:rsid w:val="00A333D0"/>
    <w:rsid w:val="00A352DE"/>
    <w:rsid w:val="00A3631F"/>
    <w:rsid w:val="00A37553"/>
    <w:rsid w:val="00A40109"/>
    <w:rsid w:val="00A415FC"/>
    <w:rsid w:val="00A41E76"/>
    <w:rsid w:val="00A431FA"/>
    <w:rsid w:val="00A43322"/>
    <w:rsid w:val="00A44490"/>
    <w:rsid w:val="00A45A6B"/>
    <w:rsid w:val="00A5017D"/>
    <w:rsid w:val="00A51AE3"/>
    <w:rsid w:val="00A51F23"/>
    <w:rsid w:val="00A51FEF"/>
    <w:rsid w:val="00A52424"/>
    <w:rsid w:val="00A5244E"/>
    <w:rsid w:val="00A5414E"/>
    <w:rsid w:val="00A54C8B"/>
    <w:rsid w:val="00A558C9"/>
    <w:rsid w:val="00A55954"/>
    <w:rsid w:val="00A55E94"/>
    <w:rsid w:val="00A55FDF"/>
    <w:rsid w:val="00A60828"/>
    <w:rsid w:val="00A60B7C"/>
    <w:rsid w:val="00A61D47"/>
    <w:rsid w:val="00A6435D"/>
    <w:rsid w:val="00A655E8"/>
    <w:rsid w:val="00A65FC2"/>
    <w:rsid w:val="00A67BB0"/>
    <w:rsid w:val="00A7023E"/>
    <w:rsid w:val="00A71316"/>
    <w:rsid w:val="00A7133D"/>
    <w:rsid w:val="00A7281C"/>
    <w:rsid w:val="00A731BC"/>
    <w:rsid w:val="00A74439"/>
    <w:rsid w:val="00A74D3B"/>
    <w:rsid w:val="00A74DA0"/>
    <w:rsid w:val="00A75B09"/>
    <w:rsid w:val="00A76DF8"/>
    <w:rsid w:val="00A80296"/>
    <w:rsid w:val="00A80DB6"/>
    <w:rsid w:val="00A811E0"/>
    <w:rsid w:val="00A81441"/>
    <w:rsid w:val="00A81ABB"/>
    <w:rsid w:val="00A81AED"/>
    <w:rsid w:val="00A83671"/>
    <w:rsid w:val="00A87333"/>
    <w:rsid w:val="00A87D86"/>
    <w:rsid w:val="00A87F52"/>
    <w:rsid w:val="00A90BBE"/>
    <w:rsid w:val="00A9122A"/>
    <w:rsid w:val="00A917D3"/>
    <w:rsid w:val="00A921CC"/>
    <w:rsid w:val="00A925CD"/>
    <w:rsid w:val="00A9326A"/>
    <w:rsid w:val="00A93995"/>
    <w:rsid w:val="00A941EC"/>
    <w:rsid w:val="00A94B32"/>
    <w:rsid w:val="00A9576B"/>
    <w:rsid w:val="00A967C5"/>
    <w:rsid w:val="00A96888"/>
    <w:rsid w:val="00A97678"/>
    <w:rsid w:val="00AA1009"/>
    <w:rsid w:val="00AA10E1"/>
    <w:rsid w:val="00AA1387"/>
    <w:rsid w:val="00AA208C"/>
    <w:rsid w:val="00AA2917"/>
    <w:rsid w:val="00AA2965"/>
    <w:rsid w:val="00AA3037"/>
    <w:rsid w:val="00AA3CFD"/>
    <w:rsid w:val="00AA4608"/>
    <w:rsid w:val="00AA643E"/>
    <w:rsid w:val="00AB171E"/>
    <w:rsid w:val="00AB1F6A"/>
    <w:rsid w:val="00AB2231"/>
    <w:rsid w:val="00AB36E9"/>
    <w:rsid w:val="00AB4110"/>
    <w:rsid w:val="00AB4841"/>
    <w:rsid w:val="00AB5710"/>
    <w:rsid w:val="00AB59CA"/>
    <w:rsid w:val="00AB5BA6"/>
    <w:rsid w:val="00AB5DAE"/>
    <w:rsid w:val="00AB6B32"/>
    <w:rsid w:val="00AC007D"/>
    <w:rsid w:val="00AC04FB"/>
    <w:rsid w:val="00AC12CC"/>
    <w:rsid w:val="00AC2281"/>
    <w:rsid w:val="00AC2B78"/>
    <w:rsid w:val="00AC511B"/>
    <w:rsid w:val="00AC6452"/>
    <w:rsid w:val="00AC7ED6"/>
    <w:rsid w:val="00AD0093"/>
    <w:rsid w:val="00AD0707"/>
    <w:rsid w:val="00AD1DD5"/>
    <w:rsid w:val="00AD2592"/>
    <w:rsid w:val="00AD338F"/>
    <w:rsid w:val="00AD4534"/>
    <w:rsid w:val="00AD45B0"/>
    <w:rsid w:val="00AD45FB"/>
    <w:rsid w:val="00AD4949"/>
    <w:rsid w:val="00AD4F48"/>
    <w:rsid w:val="00AD5DB2"/>
    <w:rsid w:val="00AD6898"/>
    <w:rsid w:val="00AD6918"/>
    <w:rsid w:val="00AD754E"/>
    <w:rsid w:val="00AD7D1A"/>
    <w:rsid w:val="00AD7D85"/>
    <w:rsid w:val="00AE05FA"/>
    <w:rsid w:val="00AE07CB"/>
    <w:rsid w:val="00AE1BD0"/>
    <w:rsid w:val="00AE480F"/>
    <w:rsid w:val="00AE482C"/>
    <w:rsid w:val="00AE52AE"/>
    <w:rsid w:val="00AF1387"/>
    <w:rsid w:val="00AF2833"/>
    <w:rsid w:val="00AF28E6"/>
    <w:rsid w:val="00AF2BBC"/>
    <w:rsid w:val="00AF44C8"/>
    <w:rsid w:val="00AF463B"/>
    <w:rsid w:val="00AF598E"/>
    <w:rsid w:val="00AF6038"/>
    <w:rsid w:val="00AF60C7"/>
    <w:rsid w:val="00AF753C"/>
    <w:rsid w:val="00AF7FDF"/>
    <w:rsid w:val="00B0101D"/>
    <w:rsid w:val="00B012AA"/>
    <w:rsid w:val="00B02F41"/>
    <w:rsid w:val="00B030C4"/>
    <w:rsid w:val="00B03A8F"/>
    <w:rsid w:val="00B04586"/>
    <w:rsid w:val="00B04653"/>
    <w:rsid w:val="00B046AE"/>
    <w:rsid w:val="00B0514F"/>
    <w:rsid w:val="00B058C9"/>
    <w:rsid w:val="00B05B6F"/>
    <w:rsid w:val="00B069AD"/>
    <w:rsid w:val="00B079F5"/>
    <w:rsid w:val="00B11201"/>
    <w:rsid w:val="00B12BAB"/>
    <w:rsid w:val="00B133BA"/>
    <w:rsid w:val="00B13423"/>
    <w:rsid w:val="00B13B2F"/>
    <w:rsid w:val="00B14AB6"/>
    <w:rsid w:val="00B14DA5"/>
    <w:rsid w:val="00B15151"/>
    <w:rsid w:val="00B15FFD"/>
    <w:rsid w:val="00B16DB6"/>
    <w:rsid w:val="00B20212"/>
    <w:rsid w:val="00B2035F"/>
    <w:rsid w:val="00B2182D"/>
    <w:rsid w:val="00B2259F"/>
    <w:rsid w:val="00B2380C"/>
    <w:rsid w:val="00B23A0B"/>
    <w:rsid w:val="00B23B55"/>
    <w:rsid w:val="00B242F5"/>
    <w:rsid w:val="00B2544F"/>
    <w:rsid w:val="00B2561B"/>
    <w:rsid w:val="00B25E98"/>
    <w:rsid w:val="00B27099"/>
    <w:rsid w:val="00B27DCA"/>
    <w:rsid w:val="00B30AE8"/>
    <w:rsid w:val="00B30C56"/>
    <w:rsid w:val="00B31779"/>
    <w:rsid w:val="00B31AB5"/>
    <w:rsid w:val="00B31F29"/>
    <w:rsid w:val="00B32E24"/>
    <w:rsid w:val="00B347BB"/>
    <w:rsid w:val="00B34D66"/>
    <w:rsid w:val="00B352F1"/>
    <w:rsid w:val="00B355BF"/>
    <w:rsid w:val="00B36FA2"/>
    <w:rsid w:val="00B405A0"/>
    <w:rsid w:val="00B40915"/>
    <w:rsid w:val="00B40B57"/>
    <w:rsid w:val="00B40F45"/>
    <w:rsid w:val="00B4248E"/>
    <w:rsid w:val="00B43A85"/>
    <w:rsid w:val="00B450B3"/>
    <w:rsid w:val="00B45861"/>
    <w:rsid w:val="00B45FB9"/>
    <w:rsid w:val="00B46388"/>
    <w:rsid w:val="00B472BB"/>
    <w:rsid w:val="00B47375"/>
    <w:rsid w:val="00B47B77"/>
    <w:rsid w:val="00B51082"/>
    <w:rsid w:val="00B52F6A"/>
    <w:rsid w:val="00B52FD0"/>
    <w:rsid w:val="00B556CB"/>
    <w:rsid w:val="00B57569"/>
    <w:rsid w:val="00B627E9"/>
    <w:rsid w:val="00B62E4F"/>
    <w:rsid w:val="00B636A6"/>
    <w:rsid w:val="00B63FB6"/>
    <w:rsid w:val="00B642E8"/>
    <w:rsid w:val="00B644BB"/>
    <w:rsid w:val="00B64D1B"/>
    <w:rsid w:val="00B653CE"/>
    <w:rsid w:val="00B658F6"/>
    <w:rsid w:val="00B66CB8"/>
    <w:rsid w:val="00B678CB"/>
    <w:rsid w:val="00B67C20"/>
    <w:rsid w:val="00B7164F"/>
    <w:rsid w:val="00B72879"/>
    <w:rsid w:val="00B7360C"/>
    <w:rsid w:val="00B73B66"/>
    <w:rsid w:val="00B7533C"/>
    <w:rsid w:val="00B75DCB"/>
    <w:rsid w:val="00B76F56"/>
    <w:rsid w:val="00B77CCC"/>
    <w:rsid w:val="00B77D4A"/>
    <w:rsid w:val="00B80846"/>
    <w:rsid w:val="00B8117F"/>
    <w:rsid w:val="00B81CA8"/>
    <w:rsid w:val="00B81CE6"/>
    <w:rsid w:val="00B82D5C"/>
    <w:rsid w:val="00B840DE"/>
    <w:rsid w:val="00B84CA8"/>
    <w:rsid w:val="00B84E8F"/>
    <w:rsid w:val="00B84ECA"/>
    <w:rsid w:val="00B86333"/>
    <w:rsid w:val="00B869F4"/>
    <w:rsid w:val="00B86B9B"/>
    <w:rsid w:val="00B86B9F"/>
    <w:rsid w:val="00B87803"/>
    <w:rsid w:val="00B90FE9"/>
    <w:rsid w:val="00B9142D"/>
    <w:rsid w:val="00B917F4"/>
    <w:rsid w:val="00B91A3C"/>
    <w:rsid w:val="00B91C5B"/>
    <w:rsid w:val="00B92C2F"/>
    <w:rsid w:val="00B93357"/>
    <w:rsid w:val="00B93C89"/>
    <w:rsid w:val="00B9479C"/>
    <w:rsid w:val="00B94BFB"/>
    <w:rsid w:val="00B94E71"/>
    <w:rsid w:val="00B9783D"/>
    <w:rsid w:val="00B97CBD"/>
    <w:rsid w:val="00BA0075"/>
    <w:rsid w:val="00BA0C2A"/>
    <w:rsid w:val="00BA1445"/>
    <w:rsid w:val="00BA2B57"/>
    <w:rsid w:val="00BA3678"/>
    <w:rsid w:val="00BA3AF3"/>
    <w:rsid w:val="00BA4622"/>
    <w:rsid w:val="00BA5135"/>
    <w:rsid w:val="00BA5312"/>
    <w:rsid w:val="00BA666B"/>
    <w:rsid w:val="00BA751E"/>
    <w:rsid w:val="00BB31E3"/>
    <w:rsid w:val="00BB3835"/>
    <w:rsid w:val="00BB4271"/>
    <w:rsid w:val="00BB6021"/>
    <w:rsid w:val="00BB70F8"/>
    <w:rsid w:val="00BB7751"/>
    <w:rsid w:val="00BB782C"/>
    <w:rsid w:val="00BC23A4"/>
    <w:rsid w:val="00BC363D"/>
    <w:rsid w:val="00BC3992"/>
    <w:rsid w:val="00BC4CF8"/>
    <w:rsid w:val="00BC6586"/>
    <w:rsid w:val="00BC66A8"/>
    <w:rsid w:val="00BC72E1"/>
    <w:rsid w:val="00BC772C"/>
    <w:rsid w:val="00BC78C6"/>
    <w:rsid w:val="00BD1462"/>
    <w:rsid w:val="00BD42C1"/>
    <w:rsid w:val="00BD4E24"/>
    <w:rsid w:val="00BD6231"/>
    <w:rsid w:val="00BD714C"/>
    <w:rsid w:val="00BE002C"/>
    <w:rsid w:val="00BE0839"/>
    <w:rsid w:val="00BE1108"/>
    <w:rsid w:val="00BE1300"/>
    <w:rsid w:val="00BE16D3"/>
    <w:rsid w:val="00BE213C"/>
    <w:rsid w:val="00BE2F43"/>
    <w:rsid w:val="00BE377D"/>
    <w:rsid w:val="00BE3844"/>
    <w:rsid w:val="00BE56A5"/>
    <w:rsid w:val="00BE5CE8"/>
    <w:rsid w:val="00BE7710"/>
    <w:rsid w:val="00BF19C1"/>
    <w:rsid w:val="00BF20B3"/>
    <w:rsid w:val="00BF2197"/>
    <w:rsid w:val="00BF285B"/>
    <w:rsid w:val="00BF3FD6"/>
    <w:rsid w:val="00BF409F"/>
    <w:rsid w:val="00BF419A"/>
    <w:rsid w:val="00BF55A9"/>
    <w:rsid w:val="00BF58CA"/>
    <w:rsid w:val="00BF64ED"/>
    <w:rsid w:val="00BF76C8"/>
    <w:rsid w:val="00C00B52"/>
    <w:rsid w:val="00C0190C"/>
    <w:rsid w:val="00C01A63"/>
    <w:rsid w:val="00C01FA6"/>
    <w:rsid w:val="00C0253E"/>
    <w:rsid w:val="00C02C03"/>
    <w:rsid w:val="00C03402"/>
    <w:rsid w:val="00C03A9A"/>
    <w:rsid w:val="00C0587E"/>
    <w:rsid w:val="00C05980"/>
    <w:rsid w:val="00C1010E"/>
    <w:rsid w:val="00C1022B"/>
    <w:rsid w:val="00C11068"/>
    <w:rsid w:val="00C11BFB"/>
    <w:rsid w:val="00C11BFC"/>
    <w:rsid w:val="00C1247B"/>
    <w:rsid w:val="00C1248F"/>
    <w:rsid w:val="00C12904"/>
    <w:rsid w:val="00C13485"/>
    <w:rsid w:val="00C1611D"/>
    <w:rsid w:val="00C16AFC"/>
    <w:rsid w:val="00C17249"/>
    <w:rsid w:val="00C17557"/>
    <w:rsid w:val="00C211AA"/>
    <w:rsid w:val="00C21E01"/>
    <w:rsid w:val="00C22F51"/>
    <w:rsid w:val="00C23249"/>
    <w:rsid w:val="00C24EF4"/>
    <w:rsid w:val="00C25BD5"/>
    <w:rsid w:val="00C27605"/>
    <w:rsid w:val="00C27706"/>
    <w:rsid w:val="00C31CBE"/>
    <w:rsid w:val="00C32503"/>
    <w:rsid w:val="00C3290E"/>
    <w:rsid w:val="00C340D9"/>
    <w:rsid w:val="00C34988"/>
    <w:rsid w:val="00C35118"/>
    <w:rsid w:val="00C35E7A"/>
    <w:rsid w:val="00C37997"/>
    <w:rsid w:val="00C428F5"/>
    <w:rsid w:val="00C42B7E"/>
    <w:rsid w:val="00C43079"/>
    <w:rsid w:val="00C43131"/>
    <w:rsid w:val="00C434D8"/>
    <w:rsid w:val="00C43D86"/>
    <w:rsid w:val="00C459C9"/>
    <w:rsid w:val="00C478AE"/>
    <w:rsid w:val="00C47CB4"/>
    <w:rsid w:val="00C50D16"/>
    <w:rsid w:val="00C5202B"/>
    <w:rsid w:val="00C528DE"/>
    <w:rsid w:val="00C55458"/>
    <w:rsid w:val="00C56F19"/>
    <w:rsid w:val="00C57FB3"/>
    <w:rsid w:val="00C6080B"/>
    <w:rsid w:val="00C612BF"/>
    <w:rsid w:val="00C61C3A"/>
    <w:rsid w:val="00C628F2"/>
    <w:rsid w:val="00C62C6B"/>
    <w:rsid w:val="00C6384C"/>
    <w:rsid w:val="00C6446E"/>
    <w:rsid w:val="00C65791"/>
    <w:rsid w:val="00C661B9"/>
    <w:rsid w:val="00C66828"/>
    <w:rsid w:val="00C6724F"/>
    <w:rsid w:val="00C67A55"/>
    <w:rsid w:val="00C67BDF"/>
    <w:rsid w:val="00C67C30"/>
    <w:rsid w:val="00C72174"/>
    <w:rsid w:val="00C74C36"/>
    <w:rsid w:val="00C75973"/>
    <w:rsid w:val="00C76166"/>
    <w:rsid w:val="00C772C8"/>
    <w:rsid w:val="00C825F6"/>
    <w:rsid w:val="00C82722"/>
    <w:rsid w:val="00C829B3"/>
    <w:rsid w:val="00C82A78"/>
    <w:rsid w:val="00C84EC6"/>
    <w:rsid w:val="00C85CDC"/>
    <w:rsid w:val="00C90200"/>
    <w:rsid w:val="00C902F2"/>
    <w:rsid w:val="00C90985"/>
    <w:rsid w:val="00C90C29"/>
    <w:rsid w:val="00C91074"/>
    <w:rsid w:val="00C92067"/>
    <w:rsid w:val="00C92A9E"/>
    <w:rsid w:val="00C9320D"/>
    <w:rsid w:val="00C93707"/>
    <w:rsid w:val="00C93EDA"/>
    <w:rsid w:val="00C94733"/>
    <w:rsid w:val="00C94B73"/>
    <w:rsid w:val="00C94EE0"/>
    <w:rsid w:val="00C961DF"/>
    <w:rsid w:val="00C96ADE"/>
    <w:rsid w:val="00C96D82"/>
    <w:rsid w:val="00C96DB0"/>
    <w:rsid w:val="00C9781C"/>
    <w:rsid w:val="00C97BF7"/>
    <w:rsid w:val="00CA01AA"/>
    <w:rsid w:val="00CA0853"/>
    <w:rsid w:val="00CA1587"/>
    <w:rsid w:val="00CA1E95"/>
    <w:rsid w:val="00CA21D3"/>
    <w:rsid w:val="00CA265D"/>
    <w:rsid w:val="00CA2800"/>
    <w:rsid w:val="00CA2A80"/>
    <w:rsid w:val="00CA386D"/>
    <w:rsid w:val="00CA5285"/>
    <w:rsid w:val="00CA5333"/>
    <w:rsid w:val="00CA5835"/>
    <w:rsid w:val="00CA5DCB"/>
    <w:rsid w:val="00CA6637"/>
    <w:rsid w:val="00CB09C4"/>
    <w:rsid w:val="00CB15DE"/>
    <w:rsid w:val="00CB1849"/>
    <w:rsid w:val="00CB3205"/>
    <w:rsid w:val="00CB535F"/>
    <w:rsid w:val="00CB5C1D"/>
    <w:rsid w:val="00CB717B"/>
    <w:rsid w:val="00CB76D9"/>
    <w:rsid w:val="00CC06BF"/>
    <w:rsid w:val="00CC09DA"/>
    <w:rsid w:val="00CC1CB2"/>
    <w:rsid w:val="00CC292F"/>
    <w:rsid w:val="00CC48B3"/>
    <w:rsid w:val="00CC4B07"/>
    <w:rsid w:val="00CC6BE5"/>
    <w:rsid w:val="00CC7739"/>
    <w:rsid w:val="00CD17DF"/>
    <w:rsid w:val="00CD226A"/>
    <w:rsid w:val="00CD31EC"/>
    <w:rsid w:val="00CD4D4E"/>
    <w:rsid w:val="00CD50DA"/>
    <w:rsid w:val="00CD6EB1"/>
    <w:rsid w:val="00CE070A"/>
    <w:rsid w:val="00CE076A"/>
    <w:rsid w:val="00CE0B4C"/>
    <w:rsid w:val="00CE24E2"/>
    <w:rsid w:val="00CE2E6B"/>
    <w:rsid w:val="00CE322F"/>
    <w:rsid w:val="00CE3BE6"/>
    <w:rsid w:val="00CE4E3E"/>
    <w:rsid w:val="00CE54F7"/>
    <w:rsid w:val="00CE7381"/>
    <w:rsid w:val="00CE7AD3"/>
    <w:rsid w:val="00CF1015"/>
    <w:rsid w:val="00CF16E4"/>
    <w:rsid w:val="00CF480B"/>
    <w:rsid w:val="00CF4D68"/>
    <w:rsid w:val="00CF538D"/>
    <w:rsid w:val="00CF5E69"/>
    <w:rsid w:val="00CF6CAB"/>
    <w:rsid w:val="00CF769B"/>
    <w:rsid w:val="00CF7837"/>
    <w:rsid w:val="00D004AB"/>
    <w:rsid w:val="00D005D3"/>
    <w:rsid w:val="00D00728"/>
    <w:rsid w:val="00D017C6"/>
    <w:rsid w:val="00D0430C"/>
    <w:rsid w:val="00D101B9"/>
    <w:rsid w:val="00D10AAD"/>
    <w:rsid w:val="00D10E7E"/>
    <w:rsid w:val="00D11273"/>
    <w:rsid w:val="00D12526"/>
    <w:rsid w:val="00D12B05"/>
    <w:rsid w:val="00D1347A"/>
    <w:rsid w:val="00D13B5D"/>
    <w:rsid w:val="00D141E0"/>
    <w:rsid w:val="00D15365"/>
    <w:rsid w:val="00D15527"/>
    <w:rsid w:val="00D15ACA"/>
    <w:rsid w:val="00D2004E"/>
    <w:rsid w:val="00D20EC9"/>
    <w:rsid w:val="00D21450"/>
    <w:rsid w:val="00D21C35"/>
    <w:rsid w:val="00D22790"/>
    <w:rsid w:val="00D231D3"/>
    <w:rsid w:val="00D24564"/>
    <w:rsid w:val="00D252FD"/>
    <w:rsid w:val="00D25CE5"/>
    <w:rsid w:val="00D305E7"/>
    <w:rsid w:val="00D31D10"/>
    <w:rsid w:val="00D32704"/>
    <w:rsid w:val="00D3404B"/>
    <w:rsid w:val="00D3738D"/>
    <w:rsid w:val="00D37558"/>
    <w:rsid w:val="00D37E7E"/>
    <w:rsid w:val="00D40F9A"/>
    <w:rsid w:val="00D4272B"/>
    <w:rsid w:val="00D43083"/>
    <w:rsid w:val="00D449F7"/>
    <w:rsid w:val="00D45873"/>
    <w:rsid w:val="00D4618E"/>
    <w:rsid w:val="00D46AC5"/>
    <w:rsid w:val="00D47655"/>
    <w:rsid w:val="00D47941"/>
    <w:rsid w:val="00D50564"/>
    <w:rsid w:val="00D50D98"/>
    <w:rsid w:val="00D51389"/>
    <w:rsid w:val="00D5465D"/>
    <w:rsid w:val="00D547D6"/>
    <w:rsid w:val="00D54E1A"/>
    <w:rsid w:val="00D55113"/>
    <w:rsid w:val="00D562E0"/>
    <w:rsid w:val="00D56579"/>
    <w:rsid w:val="00D565D4"/>
    <w:rsid w:val="00D57A67"/>
    <w:rsid w:val="00D57D3A"/>
    <w:rsid w:val="00D57F32"/>
    <w:rsid w:val="00D60324"/>
    <w:rsid w:val="00D604BF"/>
    <w:rsid w:val="00D6054E"/>
    <w:rsid w:val="00D617BF"/>
    <w:rsid w:val="00D6321C"/>
    <w:rsid w:val="00D6359B"/>
    <w:rsid w:val="00D648F0"/>
    <w:rsid w:val="00D64C69"/>
    <w:rsid w:val="00D653ED"/>
    <w:rsid w:val="00D659B2"/>
    <w:rsid w:val="00D65B1D"/>
    <w:rsid w:val="00D66625"/>
    <w:rsid w:val="00D67199"/>
    <w:rsid w:val="00D67A78"/>
    <w:rsid w:val="00D70FFF"/>
    <w:rsid w:val="00D71622"/>
    <w:rsid w:val="00D72164"/>
    <w:rsid w:val="00D72243"/>
    <w:rsid w:val="00D74A6F"/>
    <w:rsid w:val="00D7535F"/>
    <w:rsid w:val="00D817B9"/>
    <w:rsid w:val="00D81C53"/>
    <w:rsid w:val="00D86111"/>
    <w:rsid w:val="00D86C83"/>
    <w:rsid w:val="00D87E13"/>
    <w:rsid w:val="00D90113"/>
    <w:rsid w:val="00D90145"/>
    <w:rsid w:val="00D920EB"/>
    <w:rsid w:val="00D922BB"/>
    <w:rsid w:val="00D92685"/>
    <w:rsid w:val="00D93627"/>
    <w:rsid w:val="00D93D32"/>
    <w:rsid w:val="00D93D96"/>
    <w:rsid w:val="00D943ED"/>
    <w:rsid w:val="00D946E6"/>
    <w:rsid w:val="00D94DBD"/>
    <w:rsid w:val="00D95744"/>
    <w:rsid w:val="00D96145"/>
    <w:rsid w:val="00D962F2"/>
    <w:rsid w:val="00D96F4C"/>
    <w:rsid w:val="00D97399"/>
    <w:rsid w:val="00D97CC2"/>
    <w:rsid w:val="00DA1E8E"/>
    <w:rsid w:val="00DA40D2"/>
    <w:rsid w:val="00DA544C"/>
    <w:rsid w:val="00DA5B47"/>
    <w:rsid w:val="00DA606F"/>
    <w:rsid w:val="00DA6DCA"/>
    <w:rsid w:val="00DB073D"/>
    <w:rsid w:val="00DB109C"/>
    <w:rsid w:val="00DB21CB"/>
    <w:rsid w:val="00DB2F77"/>
    <w:rsid w:val="00DB439F"/>
    <w:rsid w:val="00DB5176"/>
    <w:rsid w:val="00DB6915"/>
    <w:rsid w:val="00DB6CB0"/>
    <w:rsid w:val="00DB7083"/>
    <w:rsid w:val="00DB7314"/>
    <w:rsid w:val="00DB77C5"/>
    <w:rsid w:val="00DC086F"/>
    <w:rsid w:val="00DC0B2A"/>
    <w:rsid w:val="00DC2A7B"/>
    <w:rsid w:val="00DC2F07"/>
    <w:rsid w:val="00DC3035"/>
    <w:rsid w:val="00DC3520"/>
    <w:rsid w:val="00DC3896"/>
    <w:rsid w:val="00DC3E05"/>
    <w:rsid w:val="00DC444B"/>
    <w:rsid w:val="00DC48F3"/>
    <w:rsid w:val="00DC4FA6"/>
    <w:rsid w:val="00DC560D"/>
    <w:rsid w:val="00DC5C78"/>
    <w:rsid w:val="00DC6614"/>
    <w:rsid w:val="00DC6E6B"/>
    <w:rsid w:val="00DC77B0"/>
    <w:rsid w:val="00DC798C"/>
    <w:rsid w:val="00DC7BDE"/>
    <w:rsid w:val="00DD0B01"/>
    <w:rsid w:val="00DD227E"/>
    <w:rsid w:val="00DD284A"/>
    <w:rsid w:val="00DD3443"/>
    <w:rsid w:val="00DD4267"/>
    <w:rsid w:val="00DD4C7F"/>
    <w:rsid w:val="00DD4E75"/>
    <w:rsid w:val="00DD4F11"/>
    <w:rsid w:val="00DD59BE"/>
    <w:rsid w:val="00DD6019"/>
    <w:rsid w:val="00DE123F"/>
    <w:rsid w:val="00DE1AAE"/>
    <w:rsid w:val="00DE1CAE"/>
    <w:rsid w:val="00DE29F6"/>
    <w:rsid w:val="00DE5722"/>
    <w:rsid w:val="00DE5757"/>
    <w:rsid w:val="00DE57A6"/>
    <w:rsid w:val="00DE5A60"/>
    <w:rsid w:val="00DE75AB"/>
    <w:rsid w:val="00DF03B3"/>
    <w:rsid w:val="00DF0993"/>
    <w:rsid w:val="00DF1D15"/>
    <w:rsid w:val="00DF307E"/>
    <w:rsid w:val="00DF37CB"/>
    <w:rsid w:val="00DF3AD8"/>
    <w:rsid w:val="00DF4668"/>
    <w:rsid w:val="00DF4A94"/>
    <w:rsid w:val="00DF5212"/>
    <w:rsid w:val="00DF53EE"/>
    <w:rsid w:val="00DF675C"/>
    <w:rsid w:val="00DF7037"/>
    <w:rsid w:val="00DF739D"/>
    <w:rsid w:val="00DF75E5"/>
    <w:rsid w:val="00DF7674"/>
    <w:rsid w:val="00E004BE"/>
    <w:rsid w:val="00E01F51"/>
    <w:rsid w:val="00E02014"/>
    <w:rsid w:val="00E02150"/>
    <w:rsid w:val="00E0310C"/>
    <w:rsid w:val="00E05718"/>
    <w:rsid w:val="00E066BF"/>
    <w:rsid w:val="00E06E25"/>
    <w:rsid w:val="00E06E4C"/>
    <w:rsid w:val="00E137B3"/>
    <w:rsid w:val="00E154E9"/>
    <w:rsid w:val="00E169BC"/>
    <w:rsid w:val="00E16B83"/>
    <w:rsid w:val="00E17652"/>
    <w:rsid w:val="00E21212"/>
    <w:rsid w:val="00E22CA9"/>
    <w:rsid w:val="00E23B3E"/>
    <w:rsid w:val="00E24C8B"/>
    <w:rsid w:val="00E24FEE"/>
    <w:rsid w:val="00E25142"/>
    <w:rsid w:val="00E252F0"/>
    <w:rsid w:val="00E25EE3"/>
    <w:rsid w:val="00E26016"/>
    <w:rsid w:val="00E26038"/>
    <w:rsid w:val="00E27D3F"/>
    <w:rsid w:val="00E312A4"/>
    <w:rsid w:val="00E31ADB"/>
    <w:rsid w:val="00E32A4B"/>
    <w:rsid w:val="00E32A73"/>
    <w:rsid w:val="00E34B57"/>
    <w:rsid w:val="00E369CA"/>
    <w:rsid w:val="00E40B0D"/>
    <w:rsid w:val="00E40DEE"/>
    <w:rsid w:val="00E4160B"/>
    <w:rsid w:val="00E41A5C"/>
    <w:rsid w:val="00E41E70"/>
    <w:rsid w:val="00E42945"/>
    <w:rsid w:val="00E42E59"/>
    <w:rsid w:val="00E43DFE"/>
    <w:rsid w:val="00E446AF"/>
    <w:rsid w:val="00E446C4"/>
    <w:rsid w:val="00E45148"/>
    <w:rsid w:val="00E4665F"/>
    <w:rsid w:val="00E4690E"/>
    <w:rsid w:val="00E47579"/>
    <w:rsid w:val="00E50882"/>
    <w:rsid w:val="00E51A28"/>
    <w:rsid w:val="00E51C16"/>
    <w:rsid w:val="00E52089"/>
    <w:rsid w:val="00E53D12"/>
    <w:rsid w:val="00E5491A"/>
    <w:rsid w:val="00E54B6C"/>
    <w:rsid w:val="00E54D56"/>
    <w:rsid w:val="00E551A5"/>
    <w:rsid w:val="00E55815"/>
    <w:rsid w:val="00E57D8C"/>
    <w:rsid w:val="00E61760"/>
    <w:rsid w:val="00E64138"/>
    <w:rsid w:val="00E6503A"/>
    <w:rsid w:val="00E651E8"/>
    <w:rsid w:val="00E6524D"/>
    <w:rsid w:val="00E66187"/>
    <w:rsid w:val="00E66953"/>
    <w:rsid w:val="00E6731E"/>
    <w:rsid w:val="00E703A3"/>
    <w:rsid w:val="00E717E2"/>
    <w:rsid w:val="00E7262F"/>
    <w:rsid w:val="00E72DE1"/>
    <w:rsid w:val="00E73D8E"/>
    <w:rsid w:val="00E747DA"/>
    <w:rsid w:val="00E751CF"/>
    <w:rsid w:val="00E752BC"/>
    <w:rsid w:val="00E75C3D"/>
    <w:rsid w:val="00E7641F"/>
    <w:rsid w:val="00E774ED"/>
    <w:rsid w:val="00E777B3"/>
    <w:rsid w:val="00E778E1"/>
    <w:rsid w:val="00E77FB1"/>
    <w:rsid w:val="00E80948"/>
    <w:rsid w:val="00E81C24"/>
    <w:rsid w:val="00E824B4"/>
    <w:rsid w:val="00E835E6"/>
    <w:rsid w:val="00E84F29"/>
    <w:rsid w:val="00E851E6"/>
    <w:rsid w:val="00E87F1A"/>
    <w:rsid w:val="00E913E8"/>
    <w:rsid w:val="00E91FCA"/>
    <w:rsid w:val="00E93042"/>
    <w:rsid w:val="00E94B65"/>
    <w:rsid w:val="00E94DA1"/>
    <w:rsid w:val="00E94F3F"/>
    <w:rsid w:val="00E957D3"/>
    <w:rsid w:val="00E964E2"/>
    <w:rsid w:val="00E96872"/>
    <w:rsid w:val="00E97357"/>
    <w:rsid w:val="00E9746C"/>
    <w:rsid w:val="00E977B5"/>
    <w:rsid w:val="00EA1BB6"/>
    <w:rsid w:val="00EA1CF8"/>
    <w:rsid w:val="00EA2998"/>
    <w:rsid w:val="00EA2C03"/>
    <w:rsid w:val="00EA2F13"/>
    <w:rsid w:val="00EA3A5C"/>
    <w:rsid w:val="00EA4B9C"/>
    <w:rsid w:val="00EA5CFC"/>
    <w:rsid w:val="00EA6FE5"/>
    <w:rsid w:val="00EA71DF"/>
    <w:rsid w:val="00EA7691"/>
    <w:rsid w:val="00EA779E"/>
    <w:rsid w:val="00EB0A57"/>
    <w:rsid w:val="00EB0F0C"/>
    <w:rsid w:val="00EB203A"/>
    <w:rsid w:val="00EB3534"/>
    <w:rsid w:val="00EB396F"/>
    <w:rsid w:val="00EB3CE7"/>
    <w:rsid w:val="00EB3F07"/>
    <w:rsid w:val="00EB591C"/>
    <w:rsid w:val="00EB6F3D"/>
    <w:rsid w:val="00EC0192"/>
    <w:rsid w:val="00EC123E"/>
    <w:rsid w:val="00EC1585"/>
    <w:rsid w:val="00EC2602"/>
    <w:rsid w:val="00EC2FA6"/>
    <w:rsid w:val="00EC33ED"/>
    <w:rsid w:val="00EC54E0"/>
    <w:rsid w:val="00EC5E70"/>
    <w:rsid w:val="00EC7058"/>
    <w:rsid w:val="00EC7AAF"/>
    <w:rsid w:val="00ED0031"/>
    <w:rsid w:val="00ED0228"/>
    <w:rsid w:val="00ED0308"/>
    <w:rsid w:val="00ED046A"/>
    <w:rsid w:val="00ED04DD"/>
    <w:rsid w:val="00ED0C40"/>
    <w:rsid w:val="00ED3451"/>
    <w:rsid w:val="00ED40F4"/>
    <w:rsid w:val="00ED4229"/>
    <w:rsid w:val="00ED6E4E"/>
    <w:rsid w:val="00ED78AA"/>
    <w:rsid w:val="00EE08B1"/>
    <w:rsid w:val="00EE0B1D"/>
    <w:rsid w:val="00EE2963"/>
    <w:rsid w:val="00EE3A77"/>
    <w:rsid w:val="00EE3D85"/>
    <w:rsid w:val="00EE43D6"/>
    <w:rsid w:val="00EE43EC"/>
    <w:rsid w:val="00EE631B"/>
    <w:rsid w:val="00EE7A9B"/>
    <w:rsid w:val="00EF1633"/>
    <w:rsid w:val="00EF18FE"/>
    <w:rsid w:val="00EF1CCF"/>
    <w:rsid w:val="00EF20D1"/>
    <w:rsid w:val="00EF219C"/>
    <w:rsid w:val="00EF2297"/>
    <w:rsid w:val="00EF3EB6"/>
    <w:rsid w:val="00EF4DB0"/>
    <w:rsid w:val="00EF6DC0"/>
    <w:rsid w:val="00EF7B16"/>
    <w:rsid w:val="00F0031C"/>
    <w:rsid w:val="00F014CC"/>
    <w:rsid w:val="00F01C03"/>
    <w:rsid w:val="00F0238F"/>
    <w:rsid w:val="00F02827"/>
    <w:rsid w:val="00F03F90"/>
    <w:rsid w:val="00F04F3B"/>
    <w:rsid w:val="00F065AD"/>
    <w:rsid w:val="00F06B13"/>
    <w:rsid w:val="00F070FE"/>
    <w:rsid w:val="00F10FB5"/>
    <w:rsid w:val="00F113EF"/>
    <w:rsid w:val="00F11701"/>
    <w:rsid w:val="00F11D50"/>
    <w:rsid w:val="00F1283E"/>
    <w:rsid w:val="00F143ED"/>
    <w:rsid w:val="00F144D0"/>
    <w:rsid w:val="00F14562"/>
    <w:rsid w:val="00F14F8A"/>
    <w:rsid w:val="00F15F62"/>
    <w:rsid w:val="00F16077"/>
    <w:rsid w:val="00F17242"/>
    <w:rsid w:val="00F17FCF"/>
    <w:rsid w:val="00F21B28"/>
    <w:rsid w:val="00F2232F"/>
    <w:rsid w:val="00F2328B"/>
    <w:rsid w:val="00F238B8"/>
    <w:rsid w:val="00F243D9"/>
    <w:rsid w:val="00F253C9"/>
    <w:rsid w:val="00F256A2"/>
    <w:rsid w:val="00F266FF"/>
    <w:rsid w:val="00F26D69"/>
    <w:rsid w:val="00F27EBA"/>
    <w:rsid w:val="00F3111F"/>
    <w:rsid w:val="00F3125B"/>
    <w:rsid w:val="00F319E9"/>
    <w:rsid w:val="00F31FF0"/>
    <w:rsid w:val="00F32044"/>
    <w:rsid w:val="00F3377D"/>
    <w:rsid w:val="00F355E5"/>
    <w:rsid w:val="00F35BC8"/>
    <w:rsid w:val="00F36B21"/>
    <w:rsid w:val="00F4033E"/>
    <w:rsid w:val="00F40451"/>
    <w:rsid w:val="00F4105D"/>
    <w:rsid w:val="00F41BCD"/>
    <w:rsid w:val="00F41C58"/>
    <w:rsid w:val="00F41E7C"/>
    <w:rsid w:val="00F42F8F"/>
    <w:rsid w:val="00F431E7"/>
    <w:rsid w:val="00F438A5"/>
    <w:rsid w:val="00F4602A"/>
    <w:rsid w:val="00F460B7"/>
    <w:rsid w:val="00F47A46"/>
    <w:rsid w:val="00F50D48"/>
    <w:rsid w:val="00F50FDD"/>
    <w:rsid w:val="00F511E5"/>
    <w:rsid w:val="00F52132"/>
    <w:rsid w:val="00F5467D"/>
    <w:rsid w:val="00F6078A"/>
    <w:rsid w:val="00F60F74"/>
    <w:rsid w:val="00F6201E"/>
    <w:rsid w:val="00F62A84"/>
    <w:rsid w:val="00F630E6"/>
    <w:rsid w:val="00F639E3"/>
    <w:rsid w:val="00F65110"/>
    <w:rsid w:val="00F6588E"/>
    <w:rsid w:val="00F65B91"/>
    <w:rsid w:val="00F66065"/>
    <w:rsid w:val="00F6629F"/>
    <w:rsid w:val="00F677BD"/>
    <w:rsid w:val="00F7180A"/>
    <w:rsid w:val="00F71B1E"/>
    <w:rsid w:val="00F7219F"/>
    <w:rsid w:val="00F723FC"/>
    <w:rsid w:val="00F72641"/>
    <w:rsid w:val="00F729B8"/>
    <w:rsid w:val="00F7410C"/>
    <w:rsid w:val="00F753CF"/>
    <w:rsid w:val="00F75BEC"/>
    <w:rsid w:val="00F76291"/>
    <w:rsid w:val="00F76D79"/>
    <w:rsid w:val="00F775B4"/>
    <w:rsid w:val="00F77794"/>
    <w:rsid w:val="00F80C06"/>
    <w:rsid w:val="00F822A1"/>
    <w:rsid w:val="00F82EC5"/>
    <w:rsid w:val="00F83138"/>
    <w:rsid w:val="00F833E5"/>
    <w:rsid w:val="00F8362C"/>
    <w:rsid w:val="00F854EB"/>
    <w:rsid w:val="00F85A64"/>
    <w:rsid w:val="00F86ABB"/>
    <w:rsid w:val="00F8799D"/>
    <w:rsid w:val="00F87C38"/>
    <w:rsid w:val="00F87D9E"/>
    <w:rsid w:val="00F904AA"/>
    <w:rsid w:val="00F908F2"/>
    <w:rsid w:val="00F92EAC"/>
    <w:rsid w:val="00F934F8"/>
    <w:rsid w:val="00F95602"/>
    <w:rsid w:val="00F9671C"/>
    <w:rsid w:val="00F97877"/>
    <w:rsid w:val="00FA26BF"/>
    <w:rsid w:val="00FA36DE"/>
    <w:rsid w:val="00FA597B"/>
    <w:rsid w:val="00FA5FA0"/>
    <w:rsid w:val="00FB08AE"/>
    <w:rsid w:val="00FB1DF5"/>
    <w:rsid w:val="00FB2BF9"/>
    <w:rsid w:val="00FB33C0"/>
    <w:rsid w:val="00FB3807"/>
    <w:rsid w:val="00FB56A0"/>
    <w:rsid w:val="00FB5DFA"/>
    <w:rsid w:val="00FB7CBE"/>
    <w:rsid w:val="00FC06B5"/>
    <w:rsid w:val="00FC0C91"/>
    <w:rsid w:val="00FC3421"/>
    <w:rsid w:val="00FC44A1"/>
    <w:rsid w:val="00FC4B07"/>
    <w:rsid w:val="00FC7827"/>
    <w:rsid w:val="00FD0ADD"/>
    <w:rsid w:val="00FD0B1F"/>
    <w:rsid w:val="00FD1E18"/>
    <w:rsid w:val="00FD37E1"/>
    <w:rsid w:val="00FD416B"/>
    <w:rsid w:val="00FD5882"/>
    <w:rsid w:val="00FD6059"/>
    <w:rsid w:val="00FD673A"/>
    <w:rsid w:val="00FD69D2"/>
    <w:rsid w:val="00FD736C"/>
    <w:rsid w:val="00FD758E"/>
    <w:rsid w:val="00FD7A00"/>
    <w:rsid w:val="00FE0E92"/>
    <w:rsid w:val="00FE1631"/>
    <w:rsid w:val="00FE1F3A"/>
    <w:rsid w:val="00FE3AFB"/>
    <w:rsid w:val="00FE4943"/>
    <w:rsid w:val="00FE4F8F"/>
    <w:rsid w:val="00FE5E92"/>
    <w:rsid w:val="00FE71C4"/>
    <w:rsid w:val="00FF0754"/>
    <w:rsid w:val="00FF1E01"/>
    <w:rsid w:val="00FF4782"/>
    <w:rsid w:val="00FF5678"/>
    <w:rsid w:val="00FF70F7"/>
    <w:rsid w:val="00FF7138"/>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F6B0"/>
  <w15:docId w15:val="{B9DA6F1E-6077-44EF-AC64-E1916858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57"/>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94B73"/>
    <w:pPr>
      <w:autoSpaceDE w:val="0"/>
      <w:autoSpaceDN w:val="0"/>
      <w:adjustRightInd w:val="0"/>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85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704F"/>
    <w:rPr>
      <w:rFonts w:ascii="Tahoma" w:hAnsi="Tahoma" w:cs="Tahoma"/>
      <w:sz w:val="16"/>
      <w:szCs w:val="16"/>
    </w:rPr>
  </w:style>
  <w:style w:type="character" w:customStyle="1" w:styleId="BalloonTextChar">
    <w:name w:val="Balloon Text Char"/>
    <w:basedOn w:val="DefaultParagraphFont"/>
    <w:link w:val="BalloonText"/>
    <w:uiPriority w:val="99"/>
    <w:semiHidden/>
    <w:rsid w:val="0063704F"/>
    <w:rPr>
      <w:rFonts w:ascii="Tahoma" w:hAnsi="Tahoma" w:cs="Tahoma"/>
      <w:sz w:val="16"/>
      <w:szCs w:val="16"/>
    </w:rPr>
  </w:style>
  <w:style w:type="paragraph" w:styleId="Header">
    <w:name w:val="header"/>
    <w:basedOn w:val="Normal"/>
    <w:link w:val="HeaderChar"/>
    <w:uiPriority w:val="99"/>
    <w:unhideWhenUsed/>
    <w:rsid w:val="006C5FA0"/>
    <w:pPr>
      <w:tabs>
        <w:tab w:val="center" w:pos="4680"/>
        <w:tab w:val="right" w:pos="9360"/>
      </w:tabs>
    </w:pPr>
  </w:style>
  <w:style w:type="character" w:customStyle="1" w:styleId="HeaderChar">
    <w:name w:val="Header Char"/>
    <w:basedOn w:val="DefaultParagraphFont"/>
    <w:link w:val="Header"/>
    <w:uiPriority w:val="99"/>
    <w:rsid w:val="006C5FA0"/>
    <w:rPr>
      <w:rFonts w:ascii="Times New Roman" w:hAnsi="Times New Roman" w:cs="Times New Roman"/>
      <w:sz w:val="20"/>
      <w:szCs w:val="20"/>
    </w:rPr>
  </w:style>
  <w:style w:type="paragraph" w:styleId="Footer">
    <w:name w:val="footer"/>
    <w:basedOn w:val="Normal"/>
    <w:link w:val="FooterChar"/>
    <w:uiPriority w:val="99"/>
    <w:unhideWhenUsed/>
    <w:rsid w:val="006C5FA0"/>
    <w:pPr>
      <w:tabs>
        <w:tab w:val="center" w:pos="4680"/>
        <w:tab w:val="right" w:pos="9360"/>
      </w:tabs>
    </w:pPr>
  </w:style>
  <w:style w:type="character" w:customStyle="1" w:styleId="FooterChar">
    <w:name w:val="Footer Char"/>
    <w:basedOn w:val="DefaultParagraphFont"/>
    <w:link w:val="Footer"/>
    <w:uiPriority w:val="99"/>
    <w:rsid w:val="006C5FA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B7141"/>
    <w:rPr>
      <w:sz w:val="16"/>
      <w:szCs w:val="16"/>
    </w:rPr>
  </w:style>
  <w:style w:type="paragraph" w:styleId="CommentText">
    <w:name w:val="annotation text"/>
    <w:basedOn w:val="Normal"/>
    <w:link w:val="CommentTextChar"/>
    <w:uiPriority w:val="99"/>
    <w:semiHidden/>
    <w:unhideWhenUsed/>
    <w:rsid w:val="007B7141"/>
  </w:style>
  <w:style w:type="character" w:customStyle="1" w:styleId="CommentTextChar">
    <w:name w:val="Comment Text Char"/>
    <w:basedOn w:val="DefaultParagraphFont"/>
    <w:link w:val="CommentText"/>
    <w:uiPriority w:val="99"/>
    <w:semiHidden/>
    <w:rsid w:val="007B714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7141"/>
    <w:rPr>
      <w:b/>
      <w:bCs/>
    </w:rPr>
  </w:style>
  <w:style w:type="character" w:customStyle="1" w:styleId="CommentSubjectChar">
    <w:name w:val="Comment Subject Char"/>
    <w:basedOn w:val="CommentTextChar"/>
    <w:link w:val="CommentSubject"/>
    <w:uiPriority w:val="99"/>
    <w:semiHidden/>
    <w:rsid w:val="007B7141"/>
    <w:rPr>
      <w:rFonts w:ascii="Times New Roman" w:hAnsi="Times New Roman" w:cs="Times New Roman"/>
      <w:b/>
      <w:bCs/>
      <w:sz w:val="20"/>
      <w:szCs w:val="20"/>
    </w:rPr>
  </w:style>
  <w:style w:type="paragraph" w:styleId="Revision">
    <w:name w:val="Revision"/>
    <w:hidden/>
    <w:uiPriority w:val="99"/>
    <w:semiHidden/>
    <w:rsid w:val="00C0190C"/>
    <w:pPr>
      <w:spacing w:after="0" w:line="240" w:lineRule="auto"/>
    </w:pPr>
    <w:rPr>
      <w:rFonts w:ascii="Times New Roman" w:hAnsi="Times New Roman" w:cs="Times New Roman"/>
      <w:sz w:val="20"/>
      <w:szCs w:val="20"/>
    </w:rPr>
  </w:style>
  <w:style w:type="paragraph" w:styleId="PlainText">
    <w:name w:val="Plain Text"/>
    <w:basedOn w:val="Normal"/>
    <w:link w:val="PlainTextChar"/>
    <w:semiHidden/>
    <w:rsid w:val="00551879"/>
    <w:pPr>
      <w:autoSpaceDE/>
      <w:autoSpaceDN/>
      <w:adjustRightInd/>
    </w:pPr>
    <w:rPr>
      <w:rFonts w:ascii="Courier New" w:eastAsia="Times New Roman" w:hAnsi="Courier New" w:cs="Courier New"/>
    </w:rPr>
  </w:style>
  <w:style w:type="character" w:customStyle="1" w:styleId="PlainTextChar">
    <w:name w:val="Plain Text Char"/>
    <w:basedOn w:val="DefaultParagraphFont"/>
    <w:link w:val="PlainText"/>
    <w:semiHidden/>
    <w:rsid w:val="00551879"/>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F1283E"/>
  </w:style>
  <w:style w:type="character" w:customStyle="1" w:styleId="FootnoteTextChar">
    <w:name w:val="Footnote Text Char"/>
    <w:basedOn w:val="DefaultParagraphFont"/>
    <w:link w:val="FootnoteText"/>
    <w:uiPriority w:val="99"/>
    <w:semiHidden/>
    <w:rsid w:val="00F1283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1283E"/>
    <w:rPr>
      <w:vertAlign w:val="superscript"/>
    </w:rPr>
  </w:style>
  <w:style w:type="paragraph" w:styleId="ListParagraph">
    <w:name w:val="List Paragraph"/>
    <w:basedOn w:val="Normal"/>
    <w:uiPriority w:val="34"/>
    <w:qFormat/>
    <w:rsid w:val="000D05BB"/>
    <w:pPr>
      <w:ind w:left="720"/>
      <w:contextualSpacing/>
    </w:pPr>
  </w:style>
  <w:style w:type="paragraph" w:customStyle="1" w:styleId="BodyTextIn">
    <w:name w:val="Body Text In"/>
    <w:basedOn w:val="Normal"/>
    <w:rsid w:val="00840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15724">
      <w:bodyDiv w:val="1"/>
      <w:marLeft w:val="0"/>
      <w:marRight w:val="0"/>
      <w:marTop w:val="0"/>
      <w:marBottom w:val="0"/>
      <w:divBdr>
        <w:top w:val="none" w:sz="0" w:space="0" w:color="auto"/>
        <w:left w:val="none" w:sz="0" w:space="0" w:color="auto"/>
        <w:bottom w:val="none" w:sz="0" w:space="0" w:color="auto"/>
        <w:right w:val="none" w:sz="0" w:space="0" w:color="auto"/>
      </w:divBdr>
    </w:div>
    <w:div w:id="137573904">
      <w:bodyDiv w:val="1"/>
      <w:marLeft w:val="0"/>
      <w:marRight w:val="0"/>
      <w:marTop w:val="0"/>
      <w:marBottom w:val="0"/>
      <w:divBdr>
        <w:top w:val="none" w:sz="0" w:space="0" w:color="auto"/>
        <w:left w:val="none" w:sz="0" w:space="0" w:color="auto"/>
        <w:bottom w:val="none" w:sz="0" w:space="0" w:color="auto"/>
        <w:right w:val="none" w:sz="0" w:space="0" w:color="auto"/>
      </w:divBdr>
    </w:div>
    <w:div w:id="334652380">
      <w:bodyDiv w:val="1"/>
      <w:marLeft w:val="0"/>
      <w:marRight w:val="0"/>
      <w:marTop w:val="0"/>
      <w:marBottom w:val="0"/>
      <w:divBdr>
        <w:top w:val="none" w:sz="0" w:space="0" w:color="auto"/>
        <w:left w:val="none" w:sz="0" w:space="0" w:color="auto"/>
        <w:bottom w:val="none" w:sz="0" w:space="0" w:color="auto"/>
        <w:right w:val="none" w:sz="0" w:space="0" w:color="auto"/>
      </w:divBdr>
    </w:div>
    <w:div w:id="663433829">
      <w:bodyDiv w:val="1"/>
      <w:marLeft w:val="0"/>
      <w:marRight w:val="0"/>
      <w:marTop w:val="0"/>
      <w:marBottom w:val="0"/>
      <w:divBdr>
        <w:top w:val="none" w:sz="0" w:space="0" w:color="auto"/>
        <w:left w:val="none" w:sz="0" w:space="0" w:color="auto"/>
        <w:bottom w:val="none" w:sz="0" w:space="0" w:color="auto"/>
        <w:right w:val="none" w:sz="0" w:space="0" w:color="auto"/>
      </w:divBdr>
    </w:div>
    <w:div w:id="1255165067">
      <w:bodyDiv w:val="1"/>
      <w:marLeft w:val="0"/>
      <w:marRight w:val="0"/>
      <w:marTop w:val="0"/>
      <w:marBottom w:val="0"/>
      <w:divBdr>
        <w:top w:val="none" w:sz="0" w:space="0" w:color="auto"/>
        <w:left w:val="none" w:sz="0" w:space="0" w:color="auto"/>
        <w:bottom w:val="none" w:sz="0" w:space="0" w:color="auto"/>
        <w:right w:val="none" w:sz="0" w:space="0" w:color="auto"/>
      </w:divBdr>
    </w:div>
    <w:div w:id="1511330986">
      <w:bodyDiv w:val="1"/>
      <w:marLeft w:val="0"/>
      <w:marRight w:val="0"/>
      <w:marTop w:val="0"/>
      <w:marBottom w:val="0"/>
      <w:divBdr>
        <w:top w:val="none" w:sz="0" w:space="0" w:color="auto"/>
        <w:left w:val="none" w:sz="0" w:space="0" w:color="auto"/>
        <w:bottom w:val="none" w:sz="0" w:space="0" w:color="auto"/>
        <w:right w:val="none" w:sz="0" w:space="0" w:color="auto"/>
      </w:divBdr>
      <w:divsChild>
        <w:div w:id="1601452832">
          <w:marLeft w:val="0"/>
          <w:marRight w:val="0"/>
          <w:marTop w:val="0"/>
          <w:marBottom w:val="0"/>
          <w:divBdr>
            <w:top w:val="none" w:sz="0" w:space="0" w:color="auto"/>
            <w:left w:val="none" w:sz="0" w:space="0" w:color="auto"/>
            <w:bottom w:val="none" w:sz="0" w:space="0" w:color="auto"/>
            <w:right w:val="none" w:sz="0" w:space="0" w:color="auto"/>
          </w:divBdr>
          <w:divsChild>
            <w:div w:id="12388722">
              <w:marLeft w:val="0"/>
              <w:marRight w:val="0"/>
              <w:marTop w:val="0"/>
              <w:marBottom w:val="0"/>
              <w:divBdr>
                <w:top w:val="none" w:sz="0" w:space="0" w:color="auto"/>
                <w:left w:val="none" w:sz="0" w:space="0" w:color="auto"/>
                <w:bottom w:val="none" w:sz="0" w:space="0" w:color="auto"/>
                <w:right w:val="none" w:sz="0" w:space="0" w:color="auto"/>
              </w:divBdr>
              <w:divsChild>
                <w:div w:id="468282252">
                  <w:marLeft w:val="0"/>
                  <w:marRight w:val="0"/>
                  <w:marTop w:val="0"/>
                  <w:marBottom w:val="0"/>
                  <w:divBdr>
                    <w:top w:val="none" w:sz="0" w:space="0" w:color="auto"/>
                    <w:left w:val="none" w:sz="0" w:space="0" w:color="auto"/>
                    <w:bottom w:val="none" w:sz="0" w:space="0" w:color="auto"/>
                    <w:right w:val="none" w:sz="0" w:space="0" w:color="auto"/>
                  </w:divBdr>
                  <w:divsChild>
                    <w:div w:id="1828979506">
                      <w:marLeft w:val="0"/>
                      <w:marRight w:val="0"/>
                      <w:marTop w:val="0"/>
                      <w:marBottom w:val="0"/>
                      <w:divBdr>
                        <w:top w:val="none" w:sz="0" w:space="0" w:color="auto"/>
                        <w:left w:val="none" w:sz="0" w:space="0" w:color="auto"/>
                        <w:bottom w:val="none" w:sz="0" w:space="0" w:color="auto"/>
                        <w:right w:val="none" w:sz="0" w:space="0" w:color="auto"/>
                      </w:divBdr>
                      <w:divsChild>
                        <w:div w:id="487863456">
                          <w:marLeft w:val="0"/>
                          <w:marRight w:val="0"/>
                          <w:marTop w:val="0"/>
                          <w:marBottom w:val="0"/>
                          <w:divBdr>
                            <w:top w:val="none" w:sz="0" w:space="0" w:color="auto"/>
                            <w:left w:val="none" w:sz="0" w:space="0" w:color="auto"/>
                            <w:bottom w:val="none" w:sz="0" w:space="0" w:color="auto"/>
                            <w:right w:val="none" w:sz="0" w:space="0" w:color="auto"/>
                          </w:divBdr>
                          <w:divsChild>
                            <w:div w:id="1710446689">
                              <w:marLeft w:val="0"/>
                              <w:marRight w:val="0"/>
                              <w:marTop w:val="0"/>
                              <w:marBottom w:val="0"/>
                              <w:divBdr>
                                <w:top w:val="single" w:sz="6" w:space="0" w:color="auto"/>
                                <w:left w:val="single" w:sz="6" w:space="0" w:color="auto"/>
                                <w:bottom w:val="single" w:sz="6" w:space="0" w:color="auto"/>
                                <w:right w:val="single" w:sz="6" w:space="0" w:color="auto"/>
                              </w:divBdr>
                              <w:divsChild>
                                <w:div w:id="1263805045">
                                  <w:marLeft w:val="0"/>
                                  <w:marRight w:val="0"/>
                                  <w:marTop w:val="0"/>
                                  <w:marBottom w:val="0"/>
                                  <w:divBdr>
                                    <w:top w:val="none" w:sz="0" w:space="0" w:color="auto"/>
                                    <w:left w:val="none" w:sz="0" w:space="0" w:color="auto"/>
                                    <w:bottom w:val="none" w:sz="0" w:space="0" w:color="auto"/>
                                    <w:right w:val="none" w:sz="0" w:space="0" w:color="auto"/>
                                  </w:divBdr>
                                  <w:divsChild>
                                    <w:div w:id="294873030">
                                      <w:marLeft w:val="0"/>
                                      <w:marRight w:val="0"/>
                                      <w:marTop w:val="0"/>
                                      <w:marBottom w:val="0"/>
                                      <w:divBdr>
                                        <w:top w:val="none" w:sz="0" w:space="0" w:color="auto"/>
                                        <w:left w:val="none" w:sz="0" w:space="0" w:color="auto"/>
                                        <w:bottom w:val="none" w:sz="0" w:space="0" w:color="auto"/>
                                        <w:right w:val="none" w:sz="0" w:space="0" w:color="auto"/>
                                      </w:divBdr>
                                      <w:divsChild>
                                        <w:div w:id="380373603">
                                          <w:marLeft w:val="0"/>
                                          <w:marRight w:val="0"/>
                                          <w:marTop w:val="0"/>
                                          <w:marBottom w:val="0"/>
                                          <w:divBdr>
                                            <w:top w:val="none" w:sz="0" w:space="0" w:color="auto"/>
                                            <w:left w:val="none" w:sz="0" w:space="0" w:color="auto"/>
                                            <w:bottom w:val="none" w:sz="0" w:space="0" w:color="auto"/>
                                            <w:right w:val="none" w:sz="0" w:space="0" w:color="auto"/>
                                          </w:divBdr>
                                          <w:divsChild>
                                            <w:div w:id="1818837994">
                                              <w:marLeft w:val="0"/>
                                              <w:marRight w:val="0"/>
                                              <w:marTop w:val="0"/>
                                              <w:marBottom w:val="0"/>
                                              <w:divBdr>
                                                <w:top w:val="none" w:sz="0" w:space="0" w:color="auto"/>
                                                <w:left w:val="none" w:sz="0" w:space="0" w:color="auto"/>
                                                <w:bottom w:val="none" w:sz="0" w:space="0" w:color="auto"/>
                                                <w:right w:val="none" w:sz="0" w:space="0" w:color="auto"/>
                                              </w:divBdr>
                                              <w:divsChild>
                                                <w:div w:id="1641574994">
                                                  <w:marLeft w:val="0"/>
                                                  <w:marRight w:val="0"/>
                                                  <w:marTop w:val="0"/>
                                                  <w:marBottom w:val="0"/>
                                                  <w:divBdr>
                                                    <w:top w:val="none" w:sz="0" w:space="0" w:color="auto"/>
                                                    <w:left w:val="none" w:sz="0" w:space="0" w:color="auto"/>
                                                    <w:bottom w:val="none" w:sz="0" w:space="0" w:color="auto"/>
                                                    <w:right w:val="none" w:sz="0" w:space="0" w:color="auto"/>
                                                  </w:divBdr>
                                                  <w:divsChild>
                                                    <w:div w:id="586426393">
                                                      <w:marLeft w:val="0"/>
                                                      <w:marRight w:val="0"/>
                                                      <w:marTop w:val="0"/>
                                                      <w:marBottom w:val="0"/>
                                                      <w:divBdr>
                                                        <w:top w:val="none" w:sz="0" w:space="0" w:color="auto"/>
                                                        <w:left w:val="none" w:sz="0" w:space="0" w:color="auto"/>
                                                        <w:bottom w:val="none" w:sz="0" w:space="0" w:color="auto"/>
                                                        <w:right w:val="none" w:sz="0" w:space="0" w:color="auto"/>
                                                      </w:divBdr>
                                                      <w:divsChild>
                                                        <w:div w:id="431097867">
                                                          <w:marLeft w:val="0"/>
                                                          <w:marRight w:val="0"/>
                                                          <w:marTop w:val="0"/>
                                                          <w:marBottom w:val="0"/>
                                                          <w:divBdr>
                                                            <w:top w:val="none" w:sz="0" w:space="0" w:color="auto"/>
                                                            <w:left w:val="none" w:sz="0" w:space="0" w:color="auto"/>
                                                            <w:bottom w:val="none" w:sz="0" w:space="0" w:color="auto"/>
                                                            <w:right w:val="none" w:sz="0" w:space="0" w:color="auto"/>
                                                          </w:divBdr>
                                                          <w:divsChild>
                                                            <w:div w:id="439420252">
                                                              <w:marLeft w:val="0"/>
                                                              <w:marRight w:val="0"/>
                                                              <w:marTop w:val="0"/>
                                                              <w:marBottom w:val="0"/>
                                                              <w:divBdr>
                                                                <w:top w:val="none" w:sz="0" w:space="0" w:color="auto"/>
                                                                <w:left w:val="none" w:sz="0" w:space="0" w:color="auto"/>
                                                                <w:bottom w:val="none" w:sz="0" w:space="0" w:color="auto"/>
                                                                <w:right w:val="none" w:sz="0" w:space="0" w:color="auto"/>
                                                              </w:divBdr>
                                                              <w:divsChild>
                                                                <w:div w:id="1128549008">
                                                                  <w:marLeft w:val="0"/>
                                                                  <w:marRight w:val="0"/>
                                                                  <w:marTop w:val="0"/>
                                                                  <w:marBottom w:val="0"/>
                                                                  <w:divBdr>
                                                                    <w:top w:val="none" w:sz="0" w:space="0" w:color="auto"/>
                                                                    <w:left w:val="none" w:sz="0" w:space="0" w:color="auto"/>
                                                                    <w:bottom w:val="none" w:sz="0" w:space="0" w:color="auto"/>
                                                                    <w:right w:val="none" w:sz="0" w:space="0" w:color="auto"/>
                                                                  </w:divBdr>
                                                                  <w:divsChild>
                                                                    <w:div w:id="1306932883">
                                                                      <w:marLeft w:val="405"/>
                                                                      <w:marRight w:val="0"/>
                                                                      <w:marTop w:val="0"/>
                                                                      <w:marBottom w:val="0"/>
                                                                      <w:divBdr>
                                                                        <w:top w:val="none" w:sz="0" w:space="0" w:color="auto"/>
                                                                        <w:left w:val="none" w:sz="0" w:space="0" w:color="auto"/>
                                                                        <w:bottom w:val="none" w:sz="0" w:space="0" w:color="auto"/>
                                                                        <w:right w:val="none" w:sz="0" w:space="0" w:color="auto"/>
                                                                      </w:divBdr>
                                                                      <w:divsChild>
                                                                        <w:div w:id="545603080">
                                                                          <w:marLeft w:val="0"/>
                                                                          <w:marRight w:val="0"/>
                                                                          <w:marTop w:val="0"/>
                                                                          <w:marBottom w:val="0"/>
                                                                          <w:divBdr>
                                                                            <w:top w:val="none" w:sz="0" w:space="0" w:color="auto"/>
                                                                            <w:left w:val="none" w:sz="0" w:space="0" w:color="auto"/>
                                                                            <w:bottom w:val="none" w:sz="0" w:space="0" w:color="auto"/>
                                                                            <w:right w:val="none" w:sz="0" w:space="0" w:color="auto"/>
                                                                          </w:divBdr>
                                                                          <w:divsChild>
                                                                            <w:div w:id="42481905">
                                                                              <w:marLeft w:val="0"/>
                                                                              <w:marRight w:val="0"/>
                                                                              <w:marTop w:val="0"/>
                                                                              <w:marBottom w:val="0"/>
                                                                              <w:divBdr>
                                                                                <w:top w:val="none" w:sz="0" w:space="0" w:color="auto"/>
                                                                                <w:left w:val="none" w:sz="0" w:space="0" w:color="auto"/>
                                                                                <w:bottom w:val="none" w:sz="0" w:space="0" w:color="auto"/>
                                                                                <w:right w:val="none" w:sz="0" w:space="0" w:color="auto"/>
                                                                              </w:divBdr>
                                                                              <w:divsChild>
                                                                                <w:div w:id="2091848388">
                                                                                  <w:marLeft w:val="0"/>
                                                                                  <w:marRight w:val="0"/>
                                                                                  <w:marTop w:val="60"/>
                                                                                  <w:marBottom w:val="0"/>
                                                                                  <w:divBdr>
                                                                                    <w:top w:val="none" w:sz="0" w:space="0" w:color="auto"/>
                                                                                    <w:left w:val="none" w:sz="0" w:space="0" w:color="auto"/>
                                                                                    <w:bottom w:val="none" w:sz="0" w:space="0" w:color="auto"/>
                                                                                    <w:right w:val="none" w:sz="0" w:space="0" w:color="auto"/>
                                                                                  </w:divBdr>
                                                                                  <w:divsChild>
                                                                                    <w:div w:id="808520484">
                                                                                      <w:marLeft w:val="0"/>
                                                                                      <w:marRight w:val="0"/>
                                                                                      <w:marTop w:val="0"/>
                                                                                      <w:marBottom w:val="0"/>
                                                                                      <w:divBdr>
                                                                                        <w:top w:val="none" w:sz="0" w:space="0" w:color="auto"/>
                                                                                        <w:left w:val="none" w:sz="0" w:space="0" w:color="auto"/>
                                                                                        <w:bottom w:val="none" w:sz="0" w:space="0" w:color="auto"/>
                                                                                        <w:right w:val="none" w:sz="0" w:space="0" w:color="auto"/>
                                                                                      </w:divBdr>
                                                                                      <w:divsChild>
                                                                                        <w:div w:id="772672831">
                                                                                          <w:marLeft w:val="0"/>
                                                                                          <w:marRight w:val="0"/>
                                                                                          <w:marTop w:val="0"/>
                                                                                          <w:marBottom w:val="0"/>
                                                                                          <w:divBdr>
                                                                                            <w:top w:val="none" w:sz="0" w:space="0" w:color="auto"/>
                                                                                            <w:left w:val="none" w:sz="0" w:space="0" w:color="auto"/>
                                                                                            <w:bottom w:val="none" w:sz="0" w:space="0" w:color="auto"/>
                                                                                            <w:right w:val="none" w:sz="0" w:space="0" w:color="auto"/>
                                                                                          </w:divBdr>
                                                                                          <w:divsChild>
                                                                                            <w:div w:id="256986242">
                                                                                              <w:marLeft w:val="0"/>
                                                                                              <w:marRight w:val="0"/>
                                                                                              <w:marTop w:val="0"/>
                                                                                              <w:marBottom w:val="0"/>
                                                                                              <w:divBdr>
                                                                                                <w:top w:val="none" w:sz="0" w:space="0" w:color="auto"/>
                                                                                                <w:left w:val="none" w:sz="0" w:space="0" w:color="auto"/>
                                                                                                <w:bottom w:val="none" w:sz="0" w:space="0" w:color="auto"/>
                                                                                                <w:right w:val="none" w:sz="0" w:space="0" w:color="auto"/>
                                                                                              </w:divBdr>
                                                                                              <w:divsChild>
                                                                                                <w:div w:id="1412659529">
                                                                                                  <w:marLeft w:val="0"/>
                                                                                                  <w:marRight w:val="0"/>
                                                                                                  <w:marTop w:val="0"/>
                                                                                                  <w:marBottom w:val="0"/>
                                                                                                  <w:divBdr>
                                                                                                    <w:top w:val="none" w:sz="0" w:space="0" w:color="auto"/>
                                                                                                    <w:left w:val="none" w:sz="0" w:space="0" w:color="auto"/>
                                                                                                    <w:bottom w:val="none" w:sz="0" w:space="0" w:color="auto"/>
                                                                                                    <w:right w:val="none" w:sz="0" w:space="0" w:color="auto"/>
                                                                                                  </w:divBdr>
                                                                                                  <w:divsChild>
                                                                                                    <w:div w:id="1939407367">
                                                                                                      <w:marLeft w:val="0"/>
                                                                                                      <w:marRight w:val="0"/>
                                                                                                      <w:marTop w:val="0"/>
                                                                                                      <w:marBottom w:val="0"/>
                                                                                                      <w:divBdr>
                                                                                                        <w:top w:val="none" w:sz="0" w:space="0" w:color="auto"/>
                                                                                                        <w:left w:val="none" w:sz="0" w:space="0" w:color="auto"/>
                                                                                                        <w:bottom w:val="none" w:sz="0" w:space="0" w:color="auto"/>
                                                                                                        <w:right w:val="none" w:sz="0" w:space="0" w:color="auto"/>
                                                                                                      </w:divBdr>
                                                                                                      <w:divsChild>
                                                                                                        <w:div w:id="1238859131">
                                                                                                          <w:marLeft w:val="0"/>
                                                                                                          <w:marRight w:val="0"/>
                                                                                                          <w:marTop w:val="0"/>
                                                                                                          <w:marBottom w:val="0"/>
                                                                                                          <w:divBdr>
                                                                                                            <w:top w:val="none" w:sz="0" w:space="0" w:color="auto"/>
                                                                                                            <w:left w:val="none" w:sz="0" w:space="0" w:color="auto"/>
                                                                                                            <w:bottom w:val="none" w:sz="0" w:space="0" w:color="auto"/>
                                                                                                            <w:right w:val="none" w:sz="0" w:space="0" w:color="auto"/>
                                                                                                          </w:divBdr>
                                                                                                          <w:divsChild>
                                                                                                            <w:div w:id="932661692">
                                                                                                              <w:marLeft w:val="0"/>
                                                                                                              <w:marRight w:val="0"/>
                                                                                                              <w:marTop w:val="0"/>
                                                                                                              <w:marBottom w:val="0"/>
                                                                                                              <w:divBdr>
                                                                                                                <w:top w:val="none" w:sz="0" w:space="0" w:color="auto"/>
                                                                                                                <w:left w:val="none" w:sz="0" w:space="0" w:color="auto"/>
                                                                                                                <w:bottom w:val="none" w:sz="0" w:space="0" w:color="auto"/>
                                                                                                                <w:right w:val="none" w:sz="0" w:space="0" w:color="auto"/>
                                                                                                              </w:divBdr>
                                                                                                              <w:divsChild>
                                                                                                                <w:div w:id="543293828">
                                                                                                                  <w:marLeft w:val="0"/>
                                                                                                                  <w:marRight w:val="0"/>
                                                                                                                  <w:marTop w:val="0"/>
                                                                                                                  <w:marBottom w:val="0"/>
                                                                                                                  <w:divBdr>
                                                                                                                    <w:top w:val="none" w:sz="0" w:space="0" w:color="auto"/>
                                                                                                                    <w:left w:val="none" w:sz="0" w:space="0" w:color="auto"/>
                                                                                                                    <w:bottom w:val="none" w:sz="0" w:space="0" w:color="auto"/>
                                                                                                                    <w:right w:val="none" w:sz="0" w:space="0" w:color="auto"/>
                                                                                                                  </w:divBdr>
                                                                                                                  <w:divsChild>
                                                                                                                    <w:div w:id="1393427684">
                                                                                                                      <w:marLeft w:val="0"/>
                                                                                                                      <w:marRight w:val="0"/>
                                                                                                                      <w:marTop w:val="0"/>
                                                                                                                      <w:marBottom w:val="0"/>
                                                                                                                      <w:divBdr>
                                                                                                                        <w:top w:val="none" w:sz="0" w:space="0" w:color="auto"/>
                                                                                                                        <w:left w:val="none" w:sz="0" w:space="0" w:color="auto"/>
                                                                                                                        <w:bottom w:val="none" w:sz="0" w:space="0" w:color="auto"/>
                                                                                                                        <w:right w:val="none" w:sz="0" w:space="0" w:color="auto"/>
                                                                                                                      </w:divBdr>
                                                                                                                      <w:divsChild>
                                                                                                                        <w:div w:id="1701978580">
                                                                                                                          <w:marLeft w:val="0"/>
                                                                                                                          <w:marRight w:val="0"/>
                                                                                                                          <w:marTop w:val="0"/>
                                                                                                                          <w:marBottom w:val="0"/>
                                                                                                                          <w:divBdr>
                                                                                                                            <w:top w:val="none" w:sz="0" w:space="0" w:color="auto"/>
                                                                                                                            <w:left w:val="none" w:sz="0" w:space="0" w:color="auto"/>
                                                                                                                            <w:bottom w:val="none" w:sz="0" w:space="0" w:color="auto"/>
                                                                                                                            <w:right w:val="none" w:sz="0" w:space="0" w:color="auto"/>
                                                                                                                          </w:divBdr>
                                                                                                                          <w:divsChild>
                                                                                                                            <w:div w:id="49276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902623">
                                                                                                                                  <w:marLeft w:val="0"/>
                                                                                                                                  <w:marRight w:val="0"/>
                                                                                                                                  <w:marTop w:val="0"/>
                                                                                                                                  <w:marBottom w:val="0"/>
                                                                                                                                  <w:divBdr>
                                                                                                                                    <w:top w:val="none" w:sz="0" w:space="0" w:color="auto"/>
                                                                                                                                    <w:left w:val="none" w:sz="0" w:space="0" w:color="auto"/>
                                                                                                                                    <w:bottom w:val="none" w:sz="0" w:space="0" w:color="auto"/>
                                                                                                                                    <w:right w:val="none" w:sz="0" w:space="0" w:color="auto"/>
                                                                                                                                  </w:divBdr>
                                                                                                                                  <w:divsChild>
                                                                                                                                    <w:div w:id="192672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750163">
                                                                                                                                          <w:marLeft w:val="0"/>
                                                                                                                                          <w:marRight w:val="0"/>
                                                                                                                                          <w:marTop w:val="0"/>
                                                                                                                                          <w:marBottom w:val="0"/>
                                                                                                                                          <w:divBdr>
                                                                                                                                            <w:top w:val="none" w:sz="0" w:space="0" w:color="auto"/>
                                                                                                                                            <w:left w:val="none" w:sz="0" w:space="0" w:color="auto"/>
                                                                                                                                            <w:bottom w:val="none" w:sz="0" w:space="0" w:color="auto"/>
                                                                                                                                            <w:right w:val="none" w:sz="0" w:space="0" w:color="auto"/>
                                                                                                                                          </w:divBdr>
                                                                                                                                          <w:divsChild>
                                                                                                                                            <w:div w:id="2054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289593">
      <w:bodyDiv w:val="1"/>
      <w:marLeft w:val="0"/>
      <w:marRight w:val="0"/>
      <w:marTop w:val="0"/>
      <w:marBottom w:val="0"/>
      <w:divBdr>
        <w:top w:val="none" w:sz="0" w:space="0" w:color="auto"/>
        <w:left w:val="none" w:sz="0" w:space="0" w:color="auto"/>
        <w:bottom w:val="none" w:sz="0" w:space="0" w:color="auto"/>
        <w:right w:val="none" w:sz="0" w:space="0" w:color="auto"/>
      </w:divBdr>
    </w:div>
    <w:div w:id="17185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D0A8B-2D61-4A1B-B578-9C0AB2FA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4380</Words>
  <Characters>24967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barne012</dc:creator>
  <cp:lastModifiedBy>Thomas J Smith (CENSUS/EMD FED)</cp:lastModifiedBy>
  <cp:revision>2</cp:revision>
  <cp:lastPrinted>2017-03-07T16:29:00Z</cp:lastPrinted>
  <dcterms:created xsi:type="dcterms:W3CDTF">2021-03-29T11:43:00Z</dcterms:created>
  <dcterms:modified xsi:type="dcterms:W3CDTF">2021-03-29T11:43:00Z</dcterms:modified>
</cp:coreProperties>
</file>