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4809" w:rsidR="008E61C9" w:rsidP="00004809" w:rsidRDefault="001477A3">
      <w:pPr>
        <w:pStyle w:val="Heading1"/>
        <w:spacing w:before="0"/>
        <w:ind w:left="0"/>
        <w:jc w:val="center"/>
        <w:rPr>
          <w:rFonts w:ascii="Times New Roman" w:hAnsi="Times New Roman" w:cs="Times New Roman"/>
        </w:rPr>
      </w:pPr>
      <w:r w:rsidRPr="00004809">
        <w:rPr>
          <w:rFonts w:ascii="Times New Roman" w:hAnsi="Times New Roman" w:cs="Times New Roman"/>
        </w:rPr>
        <w:t>SUPPORTING STATEMENT</w:t>
      </w:r>
    </w:p>
    <w:p w:rsidRPr="00004809" w:rsidR="00BD7237" w:rsidP="00004809" w:rsidRDefault="001477A3">
      <w:pPr>
        <w:ind w:firstLine="14"/>
        <w:jc w:val="center"/>
        <w:rPr>
          <w:rFonts w:ascii="Times New Roman" w:hAnsi="Times New Roman" w:cs="Times New Roman"/>
          <w:b/>
          <w:sz w:val="24"/>
          <w:szCs w:val="24"/>
        </w:rPr>
      </w:pPr>
      <w:r w:rsidRPr="00004809">
        <w:rPr>
          <w:rFonts w:ascii="Times New Roman" w:hAnsi="Times New Roman" w:cs="Times New Roman"/>
          <w:b/>
          <w:sz w:val="24"/>
          <w:szCs w:val="24"/>
        </w:rPr>
        <w:t>U.S. Department of Commerce</w:t>
      </w:r>
    </w:p>
    <w:p w:rsidRPr="00004809" w:rsidR="008E61C9" w:rsidP="00004809" w:rsidRDefault="00BD7237">
      <w:pPr>
        <w:ind w:firstLine="14"/>
        <w:jc w:val="center"/>
        <w:rPr>
          <w:rFonts w:ascii="Times New Roman" w:hAnsi="Times New Roman" w:cs="Times New Roman"/>
          <w:b/>
          <w:sz w:val="24"/>
          <w:szCs w:val="24"/>
        </w:rPr>
      </w:pPr>
      <w:r w:rsidRPr="00004809">
        <w:rPr>
          <w:rFonts w:ascii="Times New Roman" w:hAnsi="Times New Roman" w:cs="Times New Roman"/>
          <w:b/>
          <w:sz w:val="24"/>
          <w:szCs w:val="24"/>
        </w:rPr>
        <w:t>National Oceanic &amp; Atmospheric Administration</w:t>
      </w:r>
    </w:p>
    <w:p w:rsidRPr="00004809" w:rsidR="00004809" w:rsidP="00004809" w:rsidRDefault="00004809">
      <w:pPr>
        <w:ind w:hanging="6"/>
        <w:jc w:val="center"/>
        <w:rPr>
          <w:rFonts w:ascii="Times New Roman" w:hAnsi="Times New Roman" w:cs="Times New Roman"/>
          <w:b/>
          <w:color w:val="000000"/>
          <w:sz w:val="24"/>
          <w:szCs w:val="24"/>
          <w:shd w:val="clear" w:color="auto" w:fill="FFFFFF"/>
        </w:rPr>
      </w:pPr>
      <w:r w:rsidRPr="00004809">
        <w:rPr>
          <w:rFonts w:ascii="Times New Roman" w:hAnsi="Times New Roman" w:cs="Times New Roman"/>
          <w:b/>
          <w:color w:val="000000"/>
          <w:sz w:val="24"/>
          <w:szCs w:val="24"/>
          <w:shd w:val="clear" w:color="auto" w:fill="FFFFFF"/>
        </w:rPr>
        <w:t>Protocol for Access to Tissue Specimen Samples from the National Marine Mammal Tissue Bank</w:t>
      </w:r>
    </w:p>
    <w:p w:rsidRPr="00004809" w:rsidR="008E61C9" w:rsidP="00004809" w:rsidRDefault="001477A3">
      <w:pPr>
        <w:ind w:hanging="6"/>
        <w:jc w:val="center"/>
        <w:rPr>
          <w:rFonts w:ascii="Times New Roman" w:hAnsi="Times New Roman" w:cs="Times New Roman"/>
          <w:b/>
          <w:sz w:val="24"/>
          <w:szCs w:val="24"/>
        </w:rPr>
      </w:pPr>
      <w:r w:rsidRPr="00004809">
        <w:rPr>
          <w:rFonts w:ascii="Times New Roman" w:hAnsi="Times New Roman" w:cs="Times New Roman"/>
          <w:b/>
          <w:sz w:val="24"/>
          <w:szCs w:val="24"/>
        </w:rPr>
        <w:t>OMB Control No. 06</w:t>
      </w:r>
      <w:r w:rsidRPr="00004809" w:rsidR="00BD7237">
        <w:rPr>
          <w:rFonts w:ascii="Times New Roman" w:hAnsi="Times New Roman" w:cs="Times New Roman"/>
          <w:b/>
          <w:sz w:val="24"/>
          <w:szCs w:val="24"/>
        </w:rPr>
        <w:t>48</w:t>
      </w:r>
      <w:r w:rsidRPr="00004809">
        <w:rPr>
          <w:rFonts w:ascii="Times New Roman" w:hAnsi="Times New Roman" w:cs="Times New Roman"/>
          <w:b/>
          <w:sz w:val="24"/>
          <w:szCs w:val="24"/>
        </w:rPr>
        <w:t>-</w:t>
      </w:r>
      <w:r w:rsidRPr="00004809" w:rsidR="00491370">
        <w:rPr>
          <w:rFonts w:ascii="Times New Roman" w:hAnsi="Times New Roman" w:cs="Times New Roman"/>
          <w:b/>
          <w:sz w:val="24"/>
          <w:szCs w:val="24"/>
        </w:rPr>
        <w:t>0468</w:t>
      </w:r>
    </w:p>
    <w:p w:rsidRPr="00BD7237" w:rsidR="008E61C9" w:rsidP="008123E2" w:rsidRDefault="008E61C9">
      <w:pPr>
        <w:pStyle w:val="BodyText"/>
        <w:spacing w:before="120" w:after="120"/>
        <w:ind w:left="0"/>
        <w:jc w:val="center"/>
        <w:rPr>
          <w:rFonts w:ascii="Times New Roman" w:hAnsi="Times New Roman" w:cs="Times New Roman"/>
          <w:b/>
        </w:rPr>
      </w:pPr>
    </w:p>
    <w:p w:rsidRPr="00BD7237" w:rsidR="008E61C9" w:rsidP="008123E2" w:rsidRDefault="001477A3">
      <w:pPr>
        <w:pStyle w:val="Heading1"/>
        <w:spacing w:before="120" w:after="120"/>
        <w:ind w:left="0"/>
        <w:rPr>
          <w:rFonts w:ascii="Times New Roman" w:hAnsi="Times New Roman" w:cs="Times New Roman"/>
        </w:rPr>
      </w:pPr>
      <w:r w:rsidRPr="00BD7237">
        <w:rPr>
          <w:rFonts w:ascii="Times New Roman" w:hAnsi="Times New Roman" w:cs="Times New Roman"/>
        </w:rPr>
        <w:t>Abstract</w:t>
      </w:r>
    </w:p>
    <w:p w:rsidRPr="00491370" w:rsidR="00491370" w:rsidP="008123E2" w:rsidRDefault="00491370">
      <w:pPr>
        <w:spacing w:before="120" w:after="120"/>
        <w:rPr>
          <w:rFonts w:ascii="Times New Roman" w:hAnsi="Times New Roman" w:cs="Times New Roman"/>
          <w:sz w:val="24"/>
          <w:szCs w:val="24"/>
        </w:rPr>
      </w:pPr>
      <w:r w:rsidRPr="00491370">
        <w:rPr>
          <w:rFonts w:ascii="Times New Roman" w:hAnsi="Times New Roman" w:cs="Times New Roman"/>
          <w:sz w:val="24"/>
          <w:szCs w:val="24"/>
        </w:rPr>
        <w:t>This request is for extension of a current information collection. In 1989, the National Marine Mammal Tissue Bank (NMMTB) was established by the National Marine Fisheries Service (NMFS) Office of Protected Resources (OPR) in collaboration with the National Institute of Standards and Technology (NIST), Minerals Management Service (MMS), and the US Geological Survey/Biological Resources Division (USGS/BRD). The NMMTB provides protocols, techniques, and physical facilities for the long-term storage of tissues from marine mammals. Scientists can request tissues from this repository for retrospective analyses to determine environmental trends of contaminants and other substances of interest. The NMMTB collects, processes, and stores tissues from specific indicator species (e.g., Atlantic bottlenose dolphins, Atlantic white sided dolphins, pilot whales, harbor porpoises), animals from mass strandings, animals that have been obtained incidental to commercial fisheries, animals taken for subsistence purposes, biopsies, and animals from unusual mortality events through two projects, the Marine Mammal Health and Stranding Response Program (MMHSRP) and the Alaska Marine Mammal Tissue Archival Project (AMMTAP).</w:t>
      </w:r>
    </w:p>
    <w:p w:rsidRPr="00491370" w:rsidR="00491370" w:rsidP="008123E2" w:rsidRDefault="00491370">
      <w:pPr>
        <w:spacing w:before="120" w:after="120"/>
        <w:rPr>
          <w:rFonts w:ascii="Times New Roman" w:hAnsi="Times New Roman" w:cs="Times New Roman"/>
          <w:sz w:val="24"/>
          <w:szCs w:val="24"/>
        </w:rPr>
      </w:pPr>
      <w:r w:rsidRPr="00491370">
        <w:rPr>
          <w:rFonts w:ascii="Times New Roman" w:hAnsi="Times New Roman" w:cs="Times New Roman"/>
          <w:sz w:val="24"/>
          <w:szCs w:val="24"/>
        </w:rPr>
        <w:t xml:space="preserve">The purposes of this collection of information are: 1) to enable NOAA to allow the scientific community the opportunity to request tissue specimen samples from the NMMTB and, 2) to enable the Marine Mammal Health and Stranding Response Program (MMHSRP) of NOAA to assemble information on all specimens submitted to the National Institute of Standards and Technology’s </w:t>
      </w:r>
      <w:r w:rsidR="00DE342F">
        <w:rPr>
          <w:rFonts w:ascii="Times New Roman" w:hAnsi="Times New Roman" w:cs="Times New Roman"/>
          <w:sz w:val="24"/>
          <w:szCs w:val="24"/>
        </w:rPr>
        <w:t>Biorepository</w:t>
      </w:r>
      <w:r w:rsidRPr="00491370">
        <w:rPr>
          <w:rFonts w:ascii="Times New Roman" w:hAnsi="Times New Roman" w:cs="Times New Roman"/>
          <w:sz w:val="24"/>
          <w:szCs w:val="24"/>
        </w:rPr>
        <w:t xml:space="preserve"> (</w:t>
      </w:r>
      <w:r w:rsidR="00DE342F">
        <w:rPr>
          <w:rFonts w:ascii="Times New Roman" w:hAnsi="Times New Roman" w:cs="Times New Roman"/>
          <w:sz w:val="24"/>
          <w:szCs w:val="24"/>
        </w:rPr>
        <w:t>NIST Biorepository</w:t>
      </w:r>
      <w:r w:rsidRPr="00491370">
        <w:rPr>
          <w:rFonts w:ascii="Times New Roman" w:hAnsi="Times New Roman" w:cs="Times New Roman"/>
          <w:sz w:val="24"/>
          <w:szCs w:val="24"/>
        </w:rPr>
        <w:t>), which includes the NMMTB.</w:t>
      </w:r>
    </w:p>
    <w:p w:rsidRPr="00491370" w:rsidR="008E61C9" w:rsidP="008123E2" w:rsidRDefault="00491370">
      <w:pPr>
        <w:spacing w:before="120" w:after="120"/>
        <w:rPr>
          <w:rFonts w:ascii="Times New Roman" w:hAnsi="Times New Roman" w:cs="Times New Roman"/>
          <w:sz w:val="24"/>
          <w:szCs w:val="24"/>
        </w:rPr>
      </w:pPr>
      <w:r w:rsidRPr="00491370">
        <w:rPr>
          <w:rFonts w:ascii="Times New Roman" w:hAnsi="Times New Roman" w:cs="Times New Roman"/>
          <w:sz w:val="24"/>
          <w:szCs w:val="24"/>
        </w:rPr>
        <w:t>Under 16 U.S.C. 1421f section 407(d</w:t>
      </w:r>
      <w:proofErr w:type="gramStart"/>
      <w:r w:rsidRPr="00491370">
        <w:rPr>
          <w:rFonts w:ascii="Times New Roman" w:hAnsi="Times New Roman" w:cs="Times New Roman"/>
          <w:sz w:val="24"/>
          <w:szCs w:val="24"/>
        </w:rPr>
        <w:t>)(</w:t>
      </w:r>
      <w:proofErr w:type="gramEnd"/>
      <w:r w:rsidRPr="00491370">
        <w:rPr>
          <w:rFonts w:ascii="Times New Roman" w:hAnsi="Times New Roman" w:cs="Times New Roman"/>
          <w:sz w:val="24"/>
          <w:szCs w:val="24"/>
        </w:rPr>
        <w:t>1) of the Marine Mammal Protection Act, the NMFS must establish criteria for access to marine mammal tissues in the NMMTB and make those available for public comment and review</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This was accomplished through the proposed rule RIN 0648-AQ51, published on 11/12/2002, and codified in 50 CFR 216.47.</w:t>
      </w:r>
    </w:p>
    <w:p w:rsidRPr="00BD7237" w:rsidR="008E61C9" w:rsidP="008123E2" w:rsidRDefault="001477A3">
      <w:pPr>
        <w:pStyle w:val="Heading1"/>
        <w:spacing w:before="120" w:after="120"/>
        <w:ind w:left="0"/>
        <w:rPr>
          <w:rFonts w:ascii="Times New Roman" w:hAnsi="Times New Roman" w:cs="Times New Roman"/>
        </w:rPr>
      </w:pPr>
      <w:r w:rsidRPr="00BD7237">
        <w:rPr>
          <w:rFonts w:ascii="Times New Roman" w:hAnsi="Times New Roman" w:cs="Times New Roman"/>
        </w:rPr>
        <w:t>Justification</w:t>
      </w:r>
    </w:p>
    <w:p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 xml:space="preserve">This request is for extension of an approved information collection. </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The purposes of this collection of information are: 1) to enable the National Oceanic and Atmospheric Administration (NOAA) to allow the scientific community the opportunity to request tissue specimen samples from the National Marine Mammal Tissue Bank (NMMTB) and 2) to enable the Marine Mammal Health and Stranding Response Program (MMHSRP) of NOAA to assemble information on all specimens submitted to the National Institute of Standards and Technology’s Marine Environmental Specimen Bank (</w:t>
      </w:r>
      <w:r w:rsidR="00DE342F">
        <w:rPr>
          <w:rFonts w:ascii="Times New Roman" w:hAnsi="Times New Roman" w:cs="Times New Roman"/>
          <w:sz w:val="24"/>
          <w:szCs w:val="24"/>
        </w:rPr>
        <w:t>NIST Biorepository</w:t>
      </w:r>
      <w:r w:rsidRPr="00491370">
        <w:rPr>
          <w:rFonts w:ascii="Times New Roman" w:hAnsi="Times New Roman" w:cs="Times New Roman"/>
          <w:sz w:val="24"/>
          <w:szCs w:val="24"/>
        </w:rPr>
        <w:t>), which includes the NMMTB.</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Analysis of biological samples and dissemination of research findings fulfills four of the primary goals of the MMHSRP</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MMHSRP was established in the late 1980s in response to growing concern about marine mammals washing ashore in United States (U.S.) waters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MMHSRP goals are: 1) to facilitate collection and dissemination of data, 2) to assess health trends in marine mammals, 3) to correlate marine mammal health with available data on physical, chemical, environmental, and biological parameters, and 4) to coordinate effective responses to unusual mortality events</w:t>
      </w:r>
      <w:r w:rsidR="004D2BC5">
        <w:rPr>
          <w:rFonts w:ascii="Times New Roman" w:hAnsi="Times New Roman" w:cs="Times New Roman"/>
          <w:sz w:val="24"/>
          <w:szCs w:val="24"/>
        </w:rPr>
        <w:t xml:space="preserve">. </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lastRenderedPageBreak/>
        <w:t>The MMHSRP was formalized by the 1992 Amendments to the Marine Mammal Protection Act, and the National Marine Fisheries Service (NMFS) was designated as the lead agency to coordinate related activities. The program has the following components: 1) stranding networks, 2) responses/investigations of mortality events, 3) biomonitoring, 4) tissue/serum banking and 5) analytical quality assurance.</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In 1989, the National Marine Mammal Tissue Bank (NMMTB) was established by the National Marine Fisheries Service (NMFS) Office of Protected Resources (OPR) in collaboration with the National Institute of Standards and Technology (NIST), Minerals Management Service (MMS), and the US Geological Survey/Biological Resources Division (USGS/BRD)</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NMMTB provides protocols, techniques, and physical facilities for the long-term storage of tissues from marine mammals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Scientists can request tissues from this repository for retrospective analyses to determine environmental trends of contaminants and other analysts of interest</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 xml:space="preserve">The NMMTB collects, processes, and stores tissues from specific indicator species (e.g., Atlantic bottlenose dolphins, Atlantic white sided dolphins, pilot whales and harbor porpoise), animals from mass strandings, animals that have been obtained incidental to commercial fisheries, animals taken for subsistence purposes, biopsies, and animals from unusual mortality events through two projects, the Marine Mammal Health and Stranding Response Program (MMHSRP) and the Alaska Marine Mammal Tissue Archival Project (AMMTAP). </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Under 16 U.S.C. 1421f section 407(d</w:t>
      </w:r>
      <w:proofErr w:type="gramStart"/>
      <w:r w:rsidRPr="00491370">
        <w:rPr>
          <w:rFonts w:ascii="Times New Roman" w:hAnsi="Times New Roman" w:cs="Times New Roman"/>
          <w:sz w:val="24"/>
          <w:szCs w:val="24"/>
        </w:rPr>
        <w:t>)(</w:t>
      </w:r>
      <w:proofErr w:type="gramEnd"/>
      <w:r w:rsidRPr="00491370">
        <w:rPr>
          <w:rFonts w:ascii="Times New Roman" w:hAnsi="Times New Roman" w:cs="Times New Roman"/>
          <w:sz w:val="24"/>
          <w:szCs w:val="24"/>
        </w:rPr>
        <w:t>1) of the Marine Mammal Protection Act, the NMFS must establish criteria for access to marine mammal tissues in the NMMTB and make those available for public comment and review</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This was accomplished through the proposed rule RIN 0648-AQ51, published on 11/12/2002, and codified in 50 CFR 216.47.</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There is only a very limited amount of samples available and the NMMTB emphasizes that the intended use of these tissue specimens be for retrospective analysis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Priority will be given to requests that fulfill the goals of the NMMTB, MMHSRP and to research that could otherwise not be accomplished.</w:t>
      </w:r>
    </w:p>
    <w:p w:rsidRPr="00491370" w:rsidR="00491370" w:rsidP="008123E2" w:rsidRDefault="00491370">
      <w:pPr>
        <w:tabs>
          <w:tab w:val="left" w:pos="360"/>
        </w:tabs>
        <w:spacing w:before="120" w:after="120"/>
        <w:rPr>
          <w:rFonts w:ascii="Times New Roman" w:hAnsi="Times New Roman" w:cs="Times New Roman"/>
          <w:b/>
          <w:sz w:val="24"/>
          <w:szCs w:val="24"/>
        </w:rPr>
      </w:pPr>
    </w:p>
    <w:p w:rsidRPr="00BD7237" w:rsidR="008E61C9" w:rsidP="008123E2" w:rsidRDefault="001477A3">
      <w:pPr>
        <w:pStyle w:val="Heading1"/>
        <w:numPr>
          <w:ilvl w:val="0"/>
          <w:numId w:val="7"/>
        </w:numPr>
        <w:tabs>
          <w:tab w:val="left" w:pos="360"/>
        </w:tabs>
        <w:spacing w:before="120" w:after="120"/>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491370" w:rsidR="00491370" w:rsidP="008123E2" w:rsidRDefault="00491370">
      <w:pPr>
        <w:pStyle w:val="CM38"/>
        <w:suppressLineNumbers/>
        <w:suppressAutoHyphens/>
        <w:spacing w:before="120" w:after="120"/>
        <w:ind w:right="855"/>
      </w:pPr>
      <w:r w:rsidRPr="00491370">
        <w:t xml:space="preserve">A. INFORMATION ON REQUESTING SAMPLES FROM THE </w:t>
      </w:r>
      <w:r w:rsidR="00DE342F">
        <w:t>NIST BIOREPOSITORY</w:t>
      </w:r>
    </w:p>
    <w:p w:rsidRPr="00491370" w:rsidR="00491370" w:rsidP="008123E2" w:rsidRDefault="00491370">
      <w:pPr>
        <w:pStyle w:val="CM38"/>
        <w:suppressLineNumbers/>
        <w:suppressAutoHyphens/>
        <w:spacing w:before="120" w:after="120"/>
        <w:ind w:right="855"/>
      </w:pPr>
    </w:p>
    <w:p w:rsidRPr="00491370" w:rsidR="00491370" w:rsidP="008123E2" w:rsidRDefault="00491370">
      <w:pPr>
        <w:pStyle w:val="CM38"/>
        <w:suppressLineNumbers/>
        <w:suppressAutoHyphens/>
        <w:spacing w:before="120" w:after="120"/>
        <w:ind w:right="855"/>
      </w:pPr>
      <w:r w:rsidRPr="00491370">
        <w:t xml:space="preserve">Requestors can apply as many times as they wish, but NMFS expects to receive only 5 applications per year. </w:t>
      </w:r>
    </w:p>
    <w:p w:rsidRPr="00491370"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 xml:space="preserve">1. Requestors must submit a written request, using the form included in this request and attaching a study plan to the MMHSRP Coordinator, NMFS/Office of Protected Resources. </w:t>
      </w:r>
    </w:p>
    <w:p w:rsidRPr="00491370" w:rsidR="00491370" w:rsidP="008123E2" w:rsidRDefault="00491370">
      <w:pPr>
        <w:pStyle w:val="Default"/>
        <w:suppressLineNumbers/>
        <w:suppressAutoHyphens/>
        <w:spacing w:before="120" w:after="120"/>
        <w:rPr>
          <w:color w:val="auto"/>
        </w:rPr>
      </w:pPr>
    </w:p>
    <w:p w:rsidRPr="00491370" w:rsidR="00491370" w:rsidP="008123E2" w:rsidRDefault="00491370">
      <w:pPr>
        <w:pStyle w:val="Default"/>
        <w:suppressLineNumbers/>
        <w:suppressAutoHyphens/>
        <w:spacing w:before="120" w:after="120"/>
        <w:rPr>
          <w:color w:val="auto"/>
        </w:rPr>
      </w:pPr>
      <w:r w:rsidRPr="00491370">
        <w:rPr>
          <w:color w:val="auto"/>
        </w:rPr>
        <w:t xml:space="preserve">2. The following specific information must be included in the request: </w:t>
      </w:r>
    </w:p>
    <w:p w:rsidRPr="00491370" w:rsidR="00491370" w:rsidP="008123E2" w:rsidRDefault="00491370">
      <w:pPr>
        <w:pStyle w:val="Default"/>
        <w:suppressLineNumbers/>
        <w:suppressAutoHyphens/>
        <w:spacing w:before="120" w:after="120"/>
        <w:rPr>
          <w:color w:val="auto"/>
        </w:rPr>
      </w:pP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A clear and concise statement of the proposed use of the banked tissue specimen</w:t>
      </w:r>
      <w:r w:rsidR="004D2BC5">
        <w:rPr>
          <w:color w:val="auto"/>
        </w:rPr>
        <w:t xml:space="preserve">. </w:t>
      </w:r>
      <w:r w:rsidRPr="00491370">
        <w:rPr>
          <w:color w:val="auto"/>
        </w:rPr>
        <w:t xml:space="preserve">The applicant must demonstrate that the proposed use is consistent with the goals of the MMHSRP and the NMMTB.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A copy of the applicant’s scientific research permit</w:t>
      </w:r>
      <w:r w:rsidR="004D2BC5">
        <w:rPr>
          <w:color w:val="auto"/>
        </w:rPr>
        <w:t xml:space="preserve">. </w:t>
      </w:r>
      <w:r w:rsidRPr="00491370">
        <w:rPr>
          <w:color w:val="auto"/>
        </w:rPr>
        <w:t>The applicant must demonstrate that the proposed use of the banked tissue is authorized by the permit. (if applicable)</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Name of principal investigator, official title, and affiliated research or academic organization.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lastRenderedPageBreak/>
        <w:t xml:space="preserve">Specific tissue sample and quantity desired.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Justification for use of the banked tissue.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Research facility where analyses will be conducted must follow the Analytical Quality Assurance program which was designed to ensure the accuracy, precision, level of detection, and </w:t>
      </w:r>
      <w:proofErr w:type="spellStart"/>
      <w:r w:rsidRPr="00491370">
        <w:rPr>
          <w:color w:val="auto"/>
        </w:rPr>
        <w:t>intercompatibility</w:t>
      </w:r>
      <w:proofErr w:type="spellEnd"/>
      <w:r w:rsidRPr="00491370">
        <w:rPr>
          <w:color w:val="auto"/>
        </w:rPr>
        <w:t xml:space="preserve"> of data resulting from chemical analyses of marine mammal tissues</w:t>
      </w:r>
      <w:r w:rsidR="004D2BC5">
        <w:rPr>
          <w:color w:val="auto"/>
        </w:rPr>
        <w:t xml:space="preserve">. </w:t>
      </w:r>
      <w:r w:rsidRPr="00491370">
        <w:rPr>
          <w:color w:val="auto"/>
        </w:rPr>
        <w:t xml:space="preserve">Standard reference materials for use in the analysis of marine mammal tissues can be purchased from the </w:t>
      </w:r>
      <w:r w:rsidRPr="00491370">
        <w:rPr>
          <w:bCs/>
        </w:rPr>
        <w:t>National Institute of Standards and Technology (NIST)</w:t>
      </w:r>
      <w:r w:rsidRPr="00491370">
        <w:rPr>
          <w:color w:val="auto"/>
        </w:rPr>
        <w:t xml:space="preserve">.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Estimated date for completion of research, and schedule/date of subsequent reports.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Agreement that all requests/findings will be reported to the NMMTB and the MMHSRP Program Manager. </w:t>
      </w:r>
    </w:p>
    <w:p w:rsidRPr="00491370" w:rsidR="00491370" w:rsidP="008123E2" w:rsidRDefault="00491370">
      <w:pPr>
        <w:pStyle w:val="Default"/>
        <w:numPr>
          <w:ilvl w:val="0"/>
          <w:numId w:val="15"/>
        </w:numPr>
        <w:suppressLineNumbers/>
        <w:suppressAutoHyphens/>
        <w:spacing w:before="120" w:after="120"/>
        <w:rPr>
          <w:color w:val="auto"/>
        </w:rPr>
      </w:pPr>
      <w:r w:rsidRPr="00491370">
        <w:rPr>
          <w:color w:val="auto"/>
        </w:rPr>
        <w:t xml:space="preserve">Agreement that credit and acknowledgment will be given to NMFS, </w:t>
      </w:r>
      <w:r w:rsidRPr="00491370">
        <w:t>U.S.</w:t>
      </w:r>
      <w:r w:rsidRPr="00491370">
        <w:rPr>
          <w:color w:val="auto"/>
        </w:rPr>
        <w:t xml:space="preserve"> Geologic Service, NIST, U.S Fish and Wildlife Service, the NMMTB, and the collector for use of banked tissues. The applicant shall insert the following acknowledgment in all publications, abstracts or presentations: </w:t>
      </w:r>
    </w:p>
    <w:p w:rsidRPr="00491370" w:rsidR="00491370" w:rsidP="008123E2" w:rsidRDefault="00491370">
      <w:pPr>
        <w:pStyle w:val="Default"/>
        <w:suppressLineNumbers/>
        <w:suppressAutoHyphens/>
        <w:spacing w:before="120" w:after="120"/>
        <w:rPr>
          <w:color w:val="auto"/>
        </w:rPr>
      </w:pPr>
    </w:p>
    <w:p w:rsidR="00491370" w:rsidP="008123E2" w:rsidRDefault="00491370">
      <w:pPr>
        <w:pStyle w:val="CM38"/>
        <w:suppressLineNumbers/>
        <w:suppressAutoHyphens/>
        <w:spacing w:before="120" w:after="120"/>
      </w:pPr>
      <w:r w:rsidRPr="00491370">
        <w:t xml:space="preserve">The specimens used in this study were provided by the National Marine Mammal Tissue Bank, which is maintained in the Marine Environmental Specimen Bank at NIST and which is operated under the direction of NMFS with the collaboration of United States Coast Guard (USCG), U.S. Fish and Wildlife Service (USFWS), and NIST through the Marine Mammal Health and Stranding Response Program [and the Alaska Marine Mammal Tissue Archival Project if the samples are from Alaska]. </w:t>
      </w:r>
    </w:p>
    <w:p w:rsidRPr="00491370" w:rsidR="00491370" w:rsidP="008123E2" w:rsidRDefault="00491370">
      <w:pPr>
        <w:pStyle w:val="Default"/>
        <w:spacing w:before="120" w:after="120"/>
      </w:pPr>
    </w:p>
    <w:p w:rsidRPr="00491370" w:rsidR="00491370" w:rsidP="008123E2" w:rsidRDefault="00491370">
      <w:pPr>
        <w:pStyle w:val="CM38"/>
        <w:suppressLineNumbers/>
        <w:suppressAutoHyphens/>
        <w:spacing w:before="120" w:after="120"/>
        <w:ind w:right="198"/>
      </w:pPr>
      <w:r w:rsidRPr="00491370">
        <w:t xml:space="preserve">3. Upon submission, the NIST Environmental Specimen Bank Group Leader will send the request and attached study plan to the following entities which will function as the review committee: </w:t>
      </w:r>
    </w:p>
    <w:p w:rsidRPr="00491370" w:rsidR="00491370" w:rsidP="008123E2" w:rsidRDefault="00491370">
      <w:pPr>
        <w:pStyle w:val="Default"/>
        <w:suppressLineNumbers/>
        <w:suppressAutoHyphens/>
        <w:spacing w:before="120" w:after="120"/>
        <w:ind w:firstLine="360"/>
        <w:rPr>
          <w:color w:val="auto"/>
        </w:rPr>
      </w:pPr>
      <w:r w:rsidRPr="00491370">
        <w:rPr>
          <w:color w:val="auto"/>
        </w:rPr>
        <w:t xml:space="preserve">a. Appropriate marine mammal management office for that particular species, </w:t>
      </w:r>
    </w:p>
    <w:p w:rsidRPr="00491370" w:rsidR="00491370" w:rsidP="008123E2" w:rsidRDefault="00491370">
      <w:pPr>
        <w:pStyle w:val="Default"/>
        <w:suppressLineNumbers/>
        <w:suppressAutoHyphens/>
        <w:spacing w:before="120" w:after="120"/>
        <w:ind w:left="360"/>
        <w:rPr>
          <w:color w:val="auto"/>
        </w:rPr>
      </w:pPr>
      <w:r w:rsidRPr="00491370">
        <w:rPr>
          <w:color w:val="auto"/>
        </w:rPr>
        <w:t>b. Representatives of the NMMTB Collaborating Agencies, and</w:t>
      </w:r>
    </w:p>
    <w:p w:rsidRPr="00491370" w:rsidR="00491370" w:rsidP="008123E2" w:rsidRDefault="00491370">
      <w:pPr>
        <w:pStyle w:val="Default"/>
        <w:suppressLineNumbers/>
        <w:suppressAutoHyphens/>
        <w:spacing w:before="120" w:after="120"/>
        <w:ind w:firstLine="360"/>
        <w:rPr>
          <w:color w:val="auto"/>
        </w:rPr>
      </w:pPr>
      <w:r w:rsidRPr="00491370">
        <w:rPr>
          <w:color w:val="auto"/>
        </w:rPr>
        <w:t>c. Contributor, if applicable.</w:t>
      </w:r>
    </w:p>
    <w:p w:rsidRPr="00491370" w:rsidR="00491370" w:rsidP="008123E2" w:rsidRDefault="00491370">
      <w:pPr>
        <w:pStyle w:val="CM38"/>
        <w:suppressLineNumbers/>
        <w:suppressAutoHyphens/>
        <w:spacing w:before="120" w:after="120"/>
        <w:ind w:right="198"/>
      </w:pPr>
      <w:r w:rsidRPr="00491370">
        <w:t xml:space="preserve">4. The applicant shall report to the MMHSRP Program Manager and the NIST Environmental Specimen Bank Group Leader all research findings based on use of the banked tissue in accordance with the schedule submitted with the application. </w:t>
      </w:r>
    </w:p>
    <w:p w:rsidRPr="00491370"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 xml:space="preserve">B. INFORMATION ON SUBMITTING SAMPLES TO THE </w:t>
      </w:r>
      <w:r w:rsidR="00DE342F">
        <w:rPr>
          <w:rFonts w:ascii="Times New Roman" w:hAnsi="Times New Roman" w:cs="Times New Roman"/>
          <w:sz w:val="24"/>
          <w:szCs w:val="24"/>
        </w:rPr>
        <w:t>NIST BIOREPOSITORY</w:t>
      </w:r>
    </w:p>
    <w:p w:rsidRPr="00491370"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The information on the NMMTB form will be collected whenever specimens are prepared for submission to the Bank</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NMFS anticipates that approximately 20 organizations will submit specimen submission forms each year, with an annual total of 100 forms (as each of the 20 organizations is likely to submit multiple specimens).</w:t>
      </w:r>
    </w:p>
    <w:p w:rsidRPr="00491370"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The required form asks for basic information on the submitted sample such as gender, age, common and species name of the animal sampled</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Indicator species include: harbor seal (</w:t>
      </w:r>
      <w:proofErr w:type="spellStart"/>
      <w:r w:rsidRPr="00491370">
        <w:rPr>
          <w:rFonts w:ascii="Times New Roman" w:hAnsi="Times New Roman" w:cs="Times New Roman"/>
          <w:i/>
          <w:sz w:val="24"/>
          <w:szCs w:val="24"/>
        </w:rPr>
        <w:t>Phoca</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vitulin</w:t>
      </w:r>
      <w:r w:rsidRPr="00491370">
        <w:rPr>
          <w:rFonts w:ascii="Times New Roman" w:hAnsi="Times New Roman" w:cs="Times New Roman"/>
          <w:sz w:val="24"/>
          <w:szCs w:val="24"/>
        </w:rPr>
        <w:t>a</w:t>
      </w:r>
      <w:proofErr w:type="spellEnd"/>
      <w:r w:rsidRPr="00491370">
        <w:rPr>
          <w:rFonts w:ascii="Times New Roman" w:hAnsi="Times New Roman" w:cs="Times New Roman"/>
          <w:sz w:val="24"/>
          <w:szCs w:val="24"/>
        </w:rPr>
        <w:t>), California sea lion (</w:t>
      </w:r>
      <w:proofErr w:type="spellStart"/>
      <w:r w:rsidRPr="00491370">
        <w:rPr>
          <w:rFonts w:ascii="Times New Roman" w:hAnsi="Times New Roman" w:cs="Times New Roman"/>
          <w:i/>
          <w:sz w:val="24"/>
          <w:szCs w:val="24"/>
        </w:rPr>
        <w:t>Zalophus</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californianus</w:t>
      </w:r>
      <w:proofErr w:type="spellEnd"/>
      <w:r w:rsidRPr="00491370">
        <w:rPr>
          <w:rFonts w:ascii="Times New Roman" w:hAnsi="Times New Roman" w:cs="Times New Roman"/>
          <w:sz w:val="24"/>
          <w:szCs w:val="24"/>
        </w:rPr>
        <w:t>), northern fur seal (</w:t>
      </w:r>
      <w:proofErr w:type="spellStart"/>
      <w:r w:rsidRPr="00491370">
        <w:rPr>
          <w:rFonts w:ascii="Times New Roman" w:hAnsi="Times New Roman" w:cs="Times New Roman"/>
          <w:i/>
          <w:sz w:val="24"/>
          <w:szCs w:val="24"/>
        </w:rPr>
        <w:t>Callorhinus</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ursinus</w:t>
      </w:r>
      <w:proofErr w:type="spellEnd"/>
      <w:r w:rsidRPr="00491370">
        <w:rPr>
          <w:rFonts w:ascii="Times New Roman" w:hAnsi="Times New Roman" w:cs="Times New Roman"/>
          <w:sz w:val="24"/>
          <w:szCs w:val="24"/>
        </w:rPr>
        <w:t>), ringed seal (</w:t>
      </w:r>
      <w:r w:rsidRPr="00491370">
        <w:rPr>
          <w:rFonts w:ascii="Times New Roman" w:hAnsi="Times New Roman" w:cs="Times New Roman"/>
          <w:i/>
          <w:sz w:val="24"/>
          <w:szCs w:val="24"/>
        </w:rPr>
        <w:t xml:space="preserve">P. </w:t>
      </w:r>
      <w:proofErr w:type="spellStart"/>
      <w:r w:rsidRPr="00491370">
        <w:rPr>
          <w:rFonts w:ascii="Times New Roman" w:hAnsi="Times New Roman" w:cs="Times New Roman"/>
          <w:i/>
          <w:sz w:val="24"/>
          <w:szCs w:val="24"/>
        </w:rPr>
        <w:t>hispida</w:t>
      </w:r>
      <w:proofErr w:type="spellEnd"/>
      <w:r w:rsidRPr="00491370">
        <w:rPr>
          <w:rFonts w:ascii="Times New Roman" w:hAnsi="Times New Roman" w:cs="Times New Roman"/>
          <w:sz w:val="24"/>
          <w:szCs w:val="24"/>
        </w:rPr>
        <w:t>), pilot whale (</w:t>
      </w:r>
      <w:proofErr w:type="spellStart"/>
      <w:r w:rsidRPr="00491370">
        <w:rPr>
          <w:rFonts w:ascii="Times New Roman" w:hAnsi="Times New Roman" w:cs="Times New Roman"/>
          <w:i/>
          <w:sz w:val="24"/>
          <w:szCs w:val="24"/>
        </w:rPr>
        <w:t>Globicephala</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melas</w:t>
      </w:r>
      <w:proofErr w:type="spellEnd"/>
      <w:r w:rsidRPr="00491370">
        <w:rPr>
          <w:rFonts w:ascii="Times New Roman" w:hAnsi="Times New Roman" w:cs="Times New Roman"/>
          <w:sz w:val="24"/>
          <w:szCs w:val="24"/>
        </w:rPr>
        <w:t>), harbor porpoise (</w:t>
      </w:r>
      <w:proofErr w:type="spellStart"/>
      <w:r w:rsidRPr="00491370">
        <w:rPr>
          <w:rFonts w:ascii="Times New Roman" w:hAnsi="Times New Roman" w:cs="Times New Roman"/>
          <w:i/>
          <w:sz w:val="24"/>
          <w:szCs w:val="24"/>
        </w:rPr>
        <w:t>Phocoena</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phocoena</w:t>
      </w:r>
      <w:proofErr w:type="spellEnd"/>
      <w:r w:rsidRPr="00491370">
        <w:rPr>
          <w:rFonts w:ascii="Times New Roman" w:hAnsi="Times New Roman" w:cs="Times New Roman"/>
          <w:sz w:val="24"/>
          <w:szCs w:val="24"/>
        </w:rPr>
        <w:t>), Atlantic white-sided dolphin (</w:t>
      </w:r>
      <w:proofErr w:type="spellStart"/>
      <w:r w:rsidRPr="00491370">
        <w:rPr>
          <w:rFonts w:ascii="Times New Roman" w:hAnsi="Times New Roman" w:cs="Times New Roman"/>
          <w:i/>
          <w:sz w:val="24"/>
          <w:szCs w:val="24"/>
        </w:rPr>
        <w:t>Lagenorhynchus</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acutus</w:t>
      </w:r>
      <w:proofErr w:type="spellEnd"/>
      <w:r w:rsidRPr="00491370">
        <w:rPr>
          <w:rFonts w:ascii="Times New Roman" w:hAnsi="Times New Roman" w:cs="Times New Roman"/>
          <w:sz w:val="24"/>
          <w:szCs w:val="24"/>
        </w:rPr>
        <w:t>), pygmy sperm whale (</w:t>
      </w:r>
      <w:r w:rsidRPr="00491370">
        <w:rPr>
          <w:rFonts w:ascii="Times New Roman" w:hAnsi="Times New Roman" w:cs="Times New Roman"/>
          <w:i/>
          <w:sz w:val="24"/>
          <w:szCs w:val="24"/>
        </w:rPr>
        <w:t>Kogia breviceps</w:t>
      </w:r>
      <w:r w:rsidRPr="00491370">
        <w:rPr>
          <w:rFonts w:ascii="Times New Roman" w:hAnsi="Times New Roman" w:cs="Times New Roman"/>
          <w:sz w:val="24"/>
          <w:szCs w:val="24"/>
        </w:rPr>
        <w:t>), bottlenose dolphin (</w:t>
      </w:r>
      <w:r w:rsidRPr="00491370">
        <w:rPr>
          <w:rFonts w:ascii="Times New Roman" w:hAnsi="Times New Roman" w:cs="Times New Roman"/>
          <w:i/>
          <w:sz w:val="24"/>
          <w:szCs w:val="24"/>
        </w:rPr>
        <w:t>Tursiops truncatus</w:t>
      </w:r>
      <w:r w:rsidRPr="00491370">
        <w:rPr>
          <w:rFonts w:ascii="Times New Roman" w:hAnsi="Times New Roman" w:cs="Times New Roman"/>
          <w:sz w:val="24"/>
          <w:szCs w:val="24"/>
        </w:rPr>
        <w:t>), rough-toothed dolphin (</w:t>
      </w:r>
      <w:r w:rsidRPr="00491370">
        <w:rPr>
          <w:rFonts w:ascii="Times New Roman" w:hAnsi="Times New Roman" w:cs="Times New Roman"/>
          <w:i/>
          <w:sz w:val="24"/>
          <w:szCs w:val="24"/>
        </w:rPr>
        <w:t xml:space="preserve">Steno </w:t>
      </w:r>
      <w:proofErr w:type="spellStart"/>
      <w:r w:rsidRPr="00491370">
        <w:rPr>
          <w:rFonts w:ascii="Times New Roman" w:hAnsi="Times New Roman" w:cs="Times New Roman"/>
          <w:i/>
          <w:sz w:val="24"/>
          <w:szCs w:val="24"/>
        </w:rPr>
        <w:t>bredanensis</w:t>
      </w:r>
      <w:proofErr w:type="spellEnd"/>
      <w:r w:rsidRPr="00491370">
        <w:rPr>
          <w:rFonts w:ascii="Times New Roman" w:hAnsi="Times New Roman" w:cs="Times New Roman"/>
          <w:sz w:val="24"/>
          <w:szCs w:val="24"/>
        </w:rPr>
        <w:t>), common dolphin (</w:t>
      </w:r>
      <w:r w:rsidRPr="00491370">
        <w:rPr>
          <w:rFonts w:ascii="Times New Roman" w:hAnsi="Times New Roman" w:cs="Times New Roman"/>
          <w:i/>
          <w:sz w:val="24"/>
          <w:szCs w:val="24"/>
        </w:rPr>
        <w:t xml:space="preserve">Delphinus </w:t>
      </w:r>
      <w:proofErr w:type="spellStart"/>
      <w:r w:rsidRPr="00491370">
        <w:rPr>
          <w:rFonts w:ascii="Times New Roman" w:hAnsi="Times New Roman" w:cs="Times New Roman"/>
          <w:i/>
          <w:sz w:val="24"/>
          <w:szCs w:val="24"/>
        </w:rPr>
        <w:t>delphis</w:t>
      </w:r>
      <w:proofErr w:type="spellEnd"/>
      <w:r w:rsidRPr="00491370">
        <w:rPr>
          <w:rFonts w:ascii="Times New Roman" w:hAnsi="Times New Roman" w:cs="Times New Roman"/>
          <w:sz w:val="24"/>
          <w:szCs w:val="24"/>
        </w:rPr>
        <w:t>), beluga whale (</w:t>
      </w:r>
      <w:r w:rsidRPr="00491370">
        <w:rPr>
          <w:rFonts w:ascii="Times New Roman" w:hAnsi="Times New Roman" w:cs="Times New Roman"/>
          <w:i/>
          <w:sz w:val="24"/>
          <w:szCs w:val="24"/>
        </w:rPr>
        <w:t xml:space="preserve">Delphinapterus </w:t>
      </w:r>
      <w:proofErr w:type="spellStart"/>
      <w:r w:rsidRPr="00491370">
        <w:rPr>
          <w:rFonts w:ascii="Times New Roman" w:hAnsi="Times New Roman" w:cs="Times New Roman"/>
          <w:i/>
          <w:sz w:val="24"/>
          <w:szCs w:val="24"/>
        </w:rPr>
        <w:t>leucas</w:t>
      </w:r>
      <w:proofErr w:type="spellEnd"/>
      <w:r w:rsidRPr="00491370">
        <w:rPr>
          <w:rFonts w:ascii="Times New Roman" w:hAnsi="Times New Roman" w:cs="Times New Roman"/>
          <w:sz w:val="24"/>
          <w:szCs w:val="24"/>
        </w:rPr>
        <w:t>), bowhead whale (</w:t>
      </w:r>
      <w:proofErr w:type="spellStart"/>
      <w:r w:rsidRPr="00491370">
        <w:rPr>
          <w:rFonts w:ascii="Times New Roman" w:hAnsi="Times New Roman" w:cs="Times New Roman"/>
          <w:i/>
          <w:sz w:val="24"/>
          <w:szCs w:val="24"/>
        </w:rPr>
        <w:t>Balaena</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mysticetus</w:t>
      </w:r>
      <w:proofErr w:type="spellEnd"/>
      <w:r w:rsidRPr="00491370">
        <w:rPr>
          <w:rFonts w:ascii="Times New Roman" w:hAnsi="Times New Roman" w:cs="Times New Roman"/>
          <w:sz w:val="24"/>
          <w:szCs w:val="24"/>
        </w:rPr>
        <w:t>), and polar bear (</w:t>
      </w:r>
      <w:proofErr w:type="spellStart"/>
      <w:r w:rsidRPr="00491370">
        <w:rPr>
          <w:rFonts w:ascii="Times New Roman" w:hAnsi="Times New Roman" w:cs="Times New Roman"/>
          <w:i/>
          <w:sz w:val="24"/>
          <w:szCs w:val="24"/>
        </w:rPr>
        <w:t>Ursus</w:t>
      </w:r>
      <w:proofErr w:type="spellEnd"/>
      <w:r w:rsidRPr="00491370">
        <w:rPr>
          <w:rFonts w:ascii="Times New Roman" w:hAnsi="Times New Roman" w:cs="Times New Roman"/>
          <w:i/>
          <w:sz w:val="24"/>
          <w:szCs w:val="24"/>
        </w:rPr>
        <w:t xml:space="preserve"> </w:t>
      </w:r>
      <w:proofErr w:type="spellStart"/>
      <w:r w:rsidRPr="00491370">
        <w:rPr>
          <w:rFonts w:ascii="Times New Roman" w:hAnsi="Times New Roman" w:cs="Times New Roman"/>
          <w:i/>
          <w:sz w:val="24"/>
          <w:szCs w:val="24"/>
        </w:rPr>
        <w:t>maritimus</w:t>
      </w:r>
      <w:proofErr w:type="spellEnd"/>
      <w:r w:rsidRPr="00491370">
        <w:rPr>
          <w:rFonts w:ascii="Times New Roman" w:hAnsi="Times New Roman" w:cs="Times New Roman"/>
          <w:sz w:val="24"/>
          <w:szCs w:val="24"/>
        </w:rPr>
        <w:t>)</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Additional species have also been included</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See Table 1 in the instructions for a list of all species collected as a part of the NMMTB</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These data sheets should be shipped with all samples to the Bank</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lastRenderedPageBreak/>
        <w:t>The information is made available to the scientific community, aquariums, universities, government personnel, native Alaskans and any other partner organization of the MMHSRP</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Sources of specimens include freshly-dead stranded animals, incidental takes in fishing activities, animals obtained through live capture and release programs, captive animals, animals taken by Alaskan natives for subsistence, and animals taken through aboriginal subsistence hunts according to treaty rights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information is used to determine environmental trends of contaminants, establish baseline data on the health of marine animal populations, and correlate health with available data on physical, chemical, and environmental parameters and other analyses of interest.</w:t>
      </w:r>
    </w:p>
    <w:p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It is anticipated that the information collected on the samples will be disseminated to the public or used to support publicly disseminated information</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Although the information collected for sample requests is not expected to be disseminated directly to the public, results may be used in scientific, management, technical or general informational publications. As explained in the preceding paragraph, the information gathered has utility</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NMFS will retain control over the information and safeguard it from improper access, modification, and destruction, consistent with NOAA standards for confidentiality, privacy, and electronic information</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See response to Question 10 of this Supporting Statement for more information on confidentiality and privacy</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information collection is designed to yield data that meet all applicable information quality guidelines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 xml:space="preserve">Prior to dissemination, the information will be subjected to quality control measures and a pre-dissemination review pursuant to </w:t>
      </w:r>
      <w:hyperlink w:history="1" r:id="rId7">
        <w:r w:rsidRPr="00491370">
          <w:rPr>
            <w:rStyle w:val="Hyperlink"/>
            <w:rFonts w:ascii="Times New Roman" w:hAnsi="Times New Roman" w:cs="Times New Roman"/>
            <w:sz w:val="24"/>
            <w:szCs w:val="24"/>
          </w:rPr>
          <w:t>Section 515 of Public Law 106-554</w:t>
        </w:r>
      </w:hyperlink>
      <w:r w:rsidRPr="00491370">
        <w:rPr>
          <w:rFonts w:ascii="Times New Roman" w:hAnsi="Times New Roman" w:cs="Times New Roman"/>
          <w:sz w:val="24"/>
          <w:szCs w:val="24"/>
        </w:rPr>
        <w:t>.</w:t>
      </w:r>
    </w:p>
    <w:p w:rsidRPr="00491370" w:rsidR="00491370" w:rsidP="008123E2" w:rsidRDefault="00491370">
      <w:pPr>
        <w:suppressLineNumbers/>
        <w:suppressAutoHyphens/>
        <w:spacing w:before="120" w:after="120"/>
        <w:rPr>
          <w:rFonts w:ascii="Times New Roman" w:hAnsi="Times New Roman" w:cs="Times New Roman"/>
          <w:sz w:val="24"/>
          <w:szCs w:val="24"/>
        </w:rPr>
      </w:pPr>
    </w:p>
    <w:p w:rsidRPr="00DB242F" w:rsidR="008E61C9" w:rsidP="008123E2" w:rsidRDefault="001477A3">
      <w:pPr>
        <w:pStyle w:val="Heading1"/>
        <w:spacing w:before="120" w:after="120"/>
        <w:ind w:left="0"/>
        <w:rPr>
          <w:rFonts w:ascii="Times New Roman" w:hAnsi="Times New Roman" w:cs="Times New Roman"/>
        </w:rPr>
      </w:pPr>
      <w:r w:rsidRPr="00DB242F">
        <w:rPr>
          <w:rFonts w:ascii="Times New Roman" w:hAnsi="Times New Roman" w:cs="Times New Roman"/>
        </w:rPr>
        <w:t>Information Requirements and Needs and Uses of Information Collected</w:t>
      </w:r>
    </w:p>
    <w:p w:rsidRPr="00DB242F" w:rsidR="008E61C9" w:rsidP="008123E2" w:rsidRDefault="008E61C9">
      <w:pPr>
        <w:pStyle w:val="BodyText"/>
        <w:spacing w:before="120" w:after="120"/>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DB242F" w:rsidR="008E61C9" w:rsidTr="009C713E">
        <w:trPr>
          <w:trHeight w:val="729"/>
        </w:trPr>
        <w:tc>
          <w:tcPr>
            <w:tcW w:w="990" w:type="dxa"/>
            <w:shd w:val="clear" w:color="auto" w:fill="DEEAF6"/>
          </w:tcPr>
          <w:p w:rsidRPr="00DB242F" w:rsidR="008E61C9" w:rsidP="008123E2"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Item #</w:t>
            </w:r>
          </w:p>
        </w:tc>
        <w:tc>
          <w:tcPr>
            <w:tcW w:w="1970" w:type="dxa"/>
            <w:shd w:val="clear" w:color="auto" w:fill="DEEAF6"/>
          </w:tcPr>
          <w:p w:rsidRPr="00DB242F" w:rsidR="008E61C9" w:rsidP="008123E2"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Requirement</w:t>
            </w:r>
          </w:p>
        </w:tc>
        <w:tc>
          <w:tcPr>
            <w:tcW w:w="1322" w:type="dxa"/>
            <w:shd w:val="clear" w:color="auto" w:fill="DEEAF6"/>
          </w:tcPr>
          <w:p w:rsidRPr="00DB242F" w:rsidR="008E61C9" w:rsidP="008123E2"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Statute</w:t>
            </w:r>
          </w:p>
        </w:tc>
        <w:tc>
          <w:tcPr>
            <w:tcW w:w="2157" w:type="dxa"/>
            <w:shd w:val="clear" w:color="auto" w:fill="DEEAF6"/>
          </w:tcPr>
          <w:p w:rsidRPr="00DB242F" w:rsidR="008E61C9" w:rsidP="008123E2"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Regulation</w:t>
            </w:r>
          </w:p>
        </w:tc>
        <w:tc>
          <w:tcPr>
            <w:tcW w:w="1363" w:type="dxa"/>
            <w:shd w:val="clear" w:color="auto" w:fill="DEEAF6"/>
          </w:tcPr>
          <w:p w:rsidRPr="00DB242F" w:rsidR="008E61C9" w:rsidP="008123E2"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Form #</w:t>
            </w:r>
          </w:p>
        </w:tc>
        <w:tc>
          <w:tcPr>
            <w:tcW w:w="3000" w:type="dxa"/>
            <w:shd w:val="clear" w:color="auto" w:fill="DEEAF6"/>
          </w:tcPr>
          <w:p w:rsidRPr="00DB242F" w:rsidR="008E61C9" w:rsidP="008871FC" w:rsidRDefault="001477A3">
            <w:pPr>
              <w:pStyle w:val="TableParagraph"/>
              <w:spacing w:before="120" w:after="120"/>
              <w:jc w:val="center"/>
              <w:rPr>
                <w:rFonts w:ascii="Times New Roman" w:hAnsi="Times New Roman" w:cs="Times New Roman"/>
                <w:b/>
                <w:sz w:val="20"/>
                <w:szCs w:val="20"/>
              </w:rPr>
            </w:pPr>
            <w:r w:rsidRPr="00DB242F">
              <w:rPr>
                <w:rFonts w:ascii="Times New Roman" w:hAnsi="Times New Roman" w:cs="Times New Roman"/>
                <w:b/>
                <w:color w:val="2F5496"/>
                <w:sz w:val="20"/>
                <w:szCs w:val="20"/>
              </w:rPr>
              <w:t>Needs and Uses</w:t>
            </w:r>
          </w:p>
        </w:tc>
      </w:tr>
      <w:tr w:rsidRPr="00DB242F" w:rsidR="008E61C9" w:rsidTr="009C713E">
        <w:trPr>
          <w:trHeight w:val="726"/>
        </w:trPr>
        <w:tc>
          <w:tcPr>
            <w:tcW w:w="990"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1477A3">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w w:val="99"/>
                <w:sz w:val="20"/>
                <w:szCs w:val="20"/>
              </w:rPr>
              <w:t>1</w:t>
            </w:r>
          </w:p>
        </w:tc>
        <w:tc>
          <w:tcPr>
            <w:tcW w:w="1970"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DB242F"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National Marine Mammal Tissue Bank</w:t>
            </w: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Tissue Request Form</w:t>
            </w:r>
          </w:p>
        </w:tc>
        <w:tc>
          <w:tcPr>
            <w:tcW w:w="1322"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ind w:hanging="84"/>
              <w:jc w:val="center"/>
              <w:rPr>
                <w:rFonts w:ascii="Times New Roman" w:hAnsi="Times New Roman" w:cs="Times New Roman"/>
                <w:sz w:val="20"/>
                <w:szCs w:val="20"/>
              </w:rPr>
            </w:pPr>
            <w:r w:rsidRPr="00DB242F">
              <w:rPr>
                <w:rFonts w:ascii="Times New Roman" w:hAnsi="Times New Roman" w:cs="Times New Roman"/>
                <w:sz w:val="20"/>
                <w:szCs w:val="20"/>
              </w:rPr>
              <w:t>116 U.S.C. 1421f section 407(d)(1)</w:t>
            </w:r>
          </w:p>
        </w:tc>
        <w:tc>
          <w:tcPr>
            <w:tcW w:w="2157"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50 CFR 216.47</w:t>
            </w:r>
          </w:p>
        </w:tc>
        <w:tc>
          <w:tcPr>
            <w:tcW w:w="1363"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0468</w:t>
            </w:r>
          </w:p>
        </w:tc>
        <w:tc>
          <w:tcPr>
            <w:tcW w:w="3000"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8871FC" w:rsidR="008E61C9" w:rsidP="008871FC" w:rsidRDefault="001477A3">
            <w:pPr>
              <w:pStyle w:val="TableParagraph"/>
              <w:numPr>
                <w:ilvl w:val="0"/>
                <w:numId w:val="5"/>
              </w:numPr>
              <w:tabs>
                <w:tab w:val="left" w:pos="469"/>
                <w:tab w:val="left" w:pos="470"/>
              </w:tabs>
              <w:spacing w:before="120" w:after="120"/>
              <w:ind w:left="0" w:hanging="361"/>
              <w:jc w:val="center"/>
              <w:rPr>
                <w:rFonts w:ascii="Times New Roman" w:hAnsi="Times New Roman" w:cs="Times New Roman"/>
                <w:sz w:val="20"/>
                <w:szCs w:val="20"/>
              </w:rPr>
            </w:pPr>
            <w:r w:rsidRPr="00DB242F">
              <w:rPr>
                <w:rFonts w:ascii="Times New Roman" w:hAnsi="Times New Roman" w:cs="Times New Roman"/>
                <w:sz w:val="20"/>
                <w:szCs w:val="20"/>
              </w:rPr>
              <w:t>Used by the public</w:t>
            </w:r>
            <w:r w:rsidRPr="00DB242F">
              <w:rPr>
                <w:rFonts w:ascii="Times New Roman" w:hAnsi="Times New Roman" w:cs="Times New Roman"/>
                <w:spacing w:val="-5"/>
                <w:sz w:val="20"/>
                <w:szCs w:val="20"/>
              </w:rPr>
              <w:t xml:space="preserve"> </w:t>
            </w:r>
            <w:r w:rsidRPr="00DB242F" w:rsidR="00DB242F">
              <w:rPr>
                <w:rFonts w:ascii="Times New Roman" w:hAnsi="Times New Roman" w:cs="Times New Roman"/>
                <w:sz w:val="20"/>
                <w:szCs w:val="20"/>
              </w:rPr>
              <w:t>to request tissues from the NMMTB. Used by NMFS/NIST to track requests.</w:t>
            </w:r>
          </w:p>
        </w:tc>
      </w:tr>
      <w:tr w:rsidRPr="009C713E" w:rsidR="008E61C9" w:rsidTr="009C713E">
        <w:trPr>
          <w:trHeight w:val="700"/>
        </w:trPr>
        <w:tc>
          <w:tcPr>
            <w:tcW w:w="990"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1477A3">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w w:val="99"/>
                <w:sz w:val="20"/>
                <w:szCs w:val="20"/>
              </w:rPr>
              <w:t>2</w:t>
            </w:r>
          </w:p>
        </w:tc>
        <w:tc>
          <w:tcPr>
            <w:tcW w:w="1970"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National Marine Mammal Tissue Bank Form</w:t>
            </w:r>
          </w:p>
        </w:tc>
        <w:tc>
          <w:tcPr>
            <w:tcW w:w="1322"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ind w:hanging="84"/>
              <w:jc w:val="center"/>
              <w:rPr>
                <w:rFonts w:ascii="Times New Roman" w:hAnsi="Times New Roman" w:cs="Times New Roman"/>
                <w:sz w:val="20"/>
                <w:szCs w:val="20"/>
              </w:rPr>
            </w:pPr>
            <w:r w:rsidRPr="00DB242F">
              <w:rPr>
                <w:rFonts w:ascii="Times New Roman" w:hAnsi="Times New Roman" w:cs="Times New Roman"/>
                <w:sz w:val="20"/>
                <w:szCs w:val="20"/>
              </w:rPr>
              <w:t>116 U.S.C. 1421f section 407(d)(1)</w:t>
            </w:r>
          </w:p>
        </w:tc>
        <w:tc>
          <w:tcPr>
            <w:tcW w:w="2157"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50 CFR 216.47</w:t>
            </w:r>
          </w:p>
        </w:tc>
        <w:tc>
          <w:tcPr>
            <w:tcW w:w="1363" w:type="dxa"/>
          </w:tcPr>
          <w:p w:rsidRPr="00DB242F" w:rsidR="008E61C9" w:rsidP="00DB242F" w:rsidRDefault="008E61C9">
            <w:pPr>
              <w:pStyle w:val="TableParagraph"/>
              <w:spacing w:before="120" w:after="120"/>
              <w:jc w:val="center"/>
              <w:rPr>
                <w:rFonts w:ascii="Times New Roman" w:hAnsi="Times New Roman" w:cs="Times New Roman"/>
                <w:b/>
                <w:sz w:val="20"/>
                <w:szCs w:val="20"/>
              </w:rPr>
            </w:pPr>
          </w:p>
          <w:p w:rsidRPr="00DB242F" w:rsidR="008E61C9" w:rsidP="00DB242F" w:rsidRDefault="00DB242F">
            <w:pPr>
              <w:pStyle w:val="TableParagraph"/>
              <w:spacing w:before="120" w:after="120"/>
              <w:jc w:val="center"/>
              <w:rPr>
                <w:rFonts w:ascii="Times New Roman" w:hAnsi="Times New Roman" w:cs="Times New Roman"/>
                <w:sz w:val="20"/>
                <w:szCs w:val="20"/>
              </w:rPr>
            </w:pPr>
            <w:r w:rsidRPr="00DB242F">
              <w:rPr>
                <w:rFonts w:ascii="Times New Roman" w:hAnsi="Times New Roman" w:cs="Times New Roman"/>
                <w:sz w:val="20"/>
                <w:szCs w:val="20"/>
              </w:rPr>
              <w:t>0468</w:t>
            </w:r>
          </w:p>
        </w:tc>
        <w:tc>
          <w:tcPr>
            <w:tcW w:w="3000" w:type="dxa"/>
          </w:tcPr>
          <w:p w:rsidRPr="00DB242F" w:rsidR="008E61C9" w:rsidP="008871FC" w:rsidRDefault="001477A3">
            <w:pPr>
              <w:pStyle w:val="TableParagraph"/>
              <w:tabs>
                <w:tab w:val="left" w:pos="469"/>
                <w:tab w:val="left" w:pos="470"/>
              </w:tabs>
              <w:spacing w:before="120" w:after="120"/>
              <w:rPr>
                <w:rFonts w:ascii="Times New Roman" w:hAnsi="Times New Roman" w:cs="Times New Roman"/>
                <w:sz w:val="20"/>
                <w:szCs w:val="20"/>
              </w:rPr>
            </w:pPr>
            <w:r w:rsidRPr="00DB242F">
              <w:rPr>
                <w:rFonts w:ascii="Times New Roman" w:hAnsi="Times New Roman" w:cs="Times New Roman"/>
                <w:sz w:val="20"/>
                <w:szCs w:val="20"/>
              </w:rPr>
              <w:t>Used by the public</w:t>
            </w:r>
            <w:r w:rsidRPr="00DB242F">
              <w:rPr>
                <w:rFonts w:ascii="Times New Roman" w:hAnsi="Times New Roman" w:cs="Times New Roman"/>
                <w:spacing w:val="-5"/>
                <w:sz w:val="20"/>
                <w:szCs w:val="20"/>
              </w:rPr>
              <w:t xml:space="preserve"> </w:t>
            </w:r>
            <w:r w:rsidRPr="00DB242F" w:rsidR="00DB242F">
              <w:rPr>
                <w:rFonts w:ascii="Times New Roman" w:hAnsi="Times New Roman" w:cs="Times New Roman"/>
                <w:sz w:val="20"/>
                <w:szCs w:val="20"/>
              </w:rPr>
              <w:t>to submit samples to the NMMTB. Used by NMFS/NIST to track submissions.</w:t>
            </w:r>
          </w:p>
        </w:tc>
      </w:tr>
    </w:tbl>
    <w:p w:rsidR="00491370" w:rsidP="008123E2" w:rsidRDefault="00491370">
      <w:pPr>
        <w:pStyle w:val="ListParagraph"/>
        <w:tabs>
          <w:tab w:val="left" w:pos="360"/>
        </w:tabs>
        <w:spacing w:before="120" w:after="120"/>
        <w:ind w:left="0" w:firstLine="0"/>
        <w:rPr>
          <w:rFonts w:ascii="Times New Roman" w:hAnsi="Times New Roman" w:cs="Times New Roman"/>
          <w:b/>
          <w:sz w:val="24"/>
          <w:szCs w:val="24"/>
        </w:rPr>
      </w:pPr>
    </w:p>
    <w:p w:rsidR="00DB242F" w:rsidP="008123E2" w:rsidRDefault="00DB242F">
      <w:pPr>
        <w:pStyle w:val="ListParagraph"/>
        <w:tabs>
          <w:tab w:val="left" w:pos="360"/>
        </w:tabs>
        <w:spacing w:before="120" w:after="120"/>
        <w:ind w:left="0" w:firstLine="0"/>
        <w:rPr>
          <w:rFonts w:ascii="Times New Roman" w:hAnsi="Times New Roman" w:cs="Times New Roman"/>
          <w:b/>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491370" w:rsidP="008123E2" w:rsidRDefault="00491370">
      <w:pPr>
        <w:suppressLineNumbers/>
        <w:suppressAutoHyphens/>
        <w:spacing w:before="120" w:after="120"/>
        <w:rPr>
          <w:rFonts w:ascii="Times New Roman" w:hAnsi="Times New Roman" w:cs="Times New Roman"/>
          <w:sz w:val="24"/>
          <w:szCs w:val="24"/>
        </w:rPr>
      </w:pPr>
      <w:r w:rsidRPr="00491370">
        <w:rPr>
          <w:rFonts w:ascii="Times New Roman" w:hAnsi="Times New Roman" w:cs="Times New Roman"/>
          <w:sz w:val="24"/>
          <w:szCs w:val="24"/>
        </w:rPr>
        <w:t>The specimen banking information sheets are available electronically (downloadable and fillable) through the MMHSRP website (</w:t>
      </w:r>
      <w:hyperlink w:history="1" r:id="rId8">
        <w:r w:rsidRPr="00491370">
          <w:rPr>
            <w:rStyle w:val="Hyperlink"/>
            <w:rFonts w:ascii="Times New Roman" w:hAnsi="Times New Roman" w:cs="Times New Roman"/>
            <w:sz w:val="24"/>
            <w:szCs w:val="24"/>
          </w:rPr>
          <w:t>http://www.nmfs.noaa.gov/pr/health/tissue/</w:t>
        </w:r>
      </w:hyperlink>
      <w:r w:rsidRPr="00491370">
        <w:rPr>
          <w:rFonts w:ascii="Times New Roman" w:hAnsi="Times New Roman" w:cs="Times New Roman"/>
          <w:sz w:val="24"/>
          <w:szCs w:val="24"/>
        </w:rPr>
        <w:t xml:space="preserve">). Tissue bank request forms are available at </w:t>
      </w:r>
      <w:hyperlink w:history="1" r:id="rId9">
        <w:r w:rsidRPr="00491370">
          <w:rPr>
            <w:rStyle w:val="Hyperlink"/>
            <w:rFonts w:ascii="Times New Roman" w:hAnsi="Times New Roman" w:cs="Times New Roman"/>
            <w:sz w:val="24"/>
            <w:szCs w:val="24"/>
          </w:rPr>
          <w:t>http://www.nmfs.noaa.gov/pr/pdfs/health/tissue_request.pdf</w:t>
        </w:r>
      </w:hyperlink>
      <w:r w:rsidR="004D2BC5">
        <w:rPr>
          <w:rFonts w:ascii="Times New Roman" w:hAnsi="Times New Roman" w:cs="Times New Roman"/>
          <w:sz w:val="24"/>
          <w:szCs w:val="24"/>
        </w:rPr>
        <w:t xml:space="preserve">. </w:t>
      </w:r>
      <w:r w:rsidRPr="00491370">
        <w:rPr>
          <w:rFonts w:ascii="Times New Roman" w:hAnsi="Times New Roman" w:cs="Times New Roman"/>
          <w:sz w:val="24"/>
          <w:szCs w:val="24"/>
        </w:rPr>
        <w:t>Respondents do not need electronic access to fill out and submit the informational data sheets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They may also be obtained by calling t</w:t>
      </w:r>
      <w:r w:rsidRPr="00491370">
        <w:rPr>
          <w:rFonts w:ascii="Times New Roman" w:hAnsi="Times New Roman" w:cs="Times New Roman"/>
          <w:bCs/>
          <w:sz w:val="24"/>
          <w:szCs w:val="24"/>
        </w:rPr>
        <w:t>he National Institute of Standards and Technology Hollings Marine Lab (</w:t>
      </w:r>
      <w:r w:rsidRPr="00491370">
        <w:rPr>
          <w:rFonts w:ascii="Times New Roman" w:hAnsi="Times New Roman" w:cs="Times New Roman"/>
          <w:sz w:val="24"/>
          <w:szCs w:val="24"/>
        </w:rPr>
        <w:t>843-460-9864).</w:t>
      </w:r>
    </w:p>
    <w:p w:rsidRPr="00491370" w:rsidR="00491370" w:rsidP="008123E2" w:rsidRDefault="00491370">
      <w:pPr>
        <w:suppressLineNumbers/>
        <w:suppressAutoHyphens/>
        <w:spacing w:before="120" w:after="120"/>
        <w:rPr>
          <w:rFonts w:ascii="Times New Roman" w:hAnsi="Times New Roman" w:cs="Times New Roman"/>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BD7237">
        <w:rPr>
          <w:rFonts w:ascii="Times New Roman" w:hAnsi="Times New Roman" w:cs="Times New Roman"/>
          <w:b/>
          <w:spacing w:val="-42"/>
          <w:sz w:val="24"/>
          <w:szCs w:val="24"/>
        </w:rPr>
        <w:t xml:space="preserve"> </w:t>
      </w:r>
      <w:r w:rsidRPr="00BD7237">
        <w:rPr>
          <w:rFonts w:ascii="Times New Roman" w:hAnsi="Times New Roman" w:cs="Times New Roman"/>
          <w:b/>
          <w:sz w:val="24"/>
          <w:szCs w:val="24"/>
        </w:rPr>
        <w:t>2</w:t>
      </w:r>
    </w:p>
    <w:p w:rsidR="008E61C9" w:rsidP="008123E2" w:rsidRDefault="00491370">
      <w:pPr>
        <w:pStyle w:val="BodyText"/>
        <w:spacing w:before="120" w:after="120"/>
        <w:ind w:left="0"/>
        <w:rPr>
          <w:rFonts w:ascii="Times New Roman" w:hAnsi="Times New Roman" w:cs="Times New Roman"/>
        </w:rPr>
      </w:pPr>
      <w:r w:rsidRPr="00491370">
        <w:rPr>
          <w:rFonts w:ascii="Times New Roman" w:hAnsi="Times New Roman" w:cs="Times New Roman"/>
        </w:rPr>
        <w:t xml:space="preserve">There is only one NIST Biorepository, the </w:t>
      </w:r>
      <w:r w:rsidR="00DE342F">
        <w:rPr>
          <w:rFonts w:ascii="Times New Roman" w:hAnsi="Times New Roman" w:cs="Times New Roman"/>
        </w:rPr>
        <w:t>NIST Biorepository</w:t>
      </w:r>
      <w:r w:rsidRPr="00491370">
        <w:rPr>
          <w:rFonts w:ascii="Times New Roman" w:hAnsi="Times New Roman" w:cs="Times New Roman"/>
        </w:rPr>
        <w:t xml:space="preserve"> and only one NMMTB, so researchers and stranding network participants can only submit and/or request specimens to/from this bank</w:t>
      </w:r>
    </w:p>
    <w:p w:rsidRPr="00491370" w:rsidR="00491370" w:rsidP="008123E2" w:rsidRDefault="00491370">
      <w:pPr>
        <w:pStyle w:val="BodyText"/>
        <w:spacing w:before="120" w:after="120"/>
        <w:ind w:left="0"/>
        <w:rPr>
          <w:rFonts w:ascii="Times New Roman" w:hAnsi="Times New Roman" w:cs="Times New Roman"/>
        </w:rPr>
      </w:pPr>
    </w:p>
    <w:p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Pr="00491370"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This collection of information affects the scientific community</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Part of the scientific community is composed of small businesses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 xml:space="preserve">However, the burden is not considered to be significant, since only about 5 applicants will be applying for a tissue specimen sample and the estimated time for each request is two hours; 20 respondents will submit approximately 5 samples annually, at 45 minutes each. </w:t>
      </w:r>
    </w:p>
    <w:p w:rsidR="00491370" w:rsidP="008123E2" w:rsidRDefault="00491370">
      <w:pPr>
        <w:tabs>
          <w:tab w:val="left" w:pos="360"/>
        </w:tabs>
        <w:spacing w:before="120" w:after="120"/>
        <w:rPr>
          <w:rFonts w:ascii="Times New Roman" w:hAnsi="Times New Roman" w:cs="Times New Roman"/>
          <w:sz w:val="24"/>
          <w:szCs w:val="24"/>
        </w:rPr>
      </w:pPr>
      <w:r w:rsidRPr="00491370">
        <w:rPr>
          <w:rFonts w:ascii="Times New Roman" w:hAnsi="Times New Roman" w:cs="Times New Roman"/>
          <w:sz w:val="24"/>
          <w:szCs w:val="24"/>
        </w:rPr>
        <w:t>In order to minimize burden to small entities, the federal program pays for collection of specimens by small entities through contracts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Additionally, Prescott Grant recipients are paid for their sample collection work through the grant or subcontract</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The Prescott Grant Program is conducted by the Secretary of Commerce to provide grants or cooperative agreements to eligible stranding network participants for 1) recovery and treatment (e.g., rehabilitation) of stranded marine mammals, 2) data collection from living or dead stranded marine mammals, and 3) facility upgrades, operation costs and staffing needs directly related to the recovery and treatment of stranded marine mammals and collection of data from living or dead stranded marine mammals</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Shipping costs for tissue samples are borne by a collaborating agency, the National Institute of Standards and Technology (NIST)</w:t>
      </w:r>
      <w:r w:rsidR="004D2BC5">
        <w:rPr>
          <w:rFonts w:ascii="Times New Roman" w:hAnsi="Times New Roman" w:cs="Times New Roman"/>
          <w:sz w:val="24"/>
          <w:szCs w:val="24"/>
        </w:rPr>
        <w:t xml:space="preserve">. </w:t>
      </w:r>
      <w:r w:rsidRPr="00491370">
        <w:rPr>
          <w:rFonts w:ascii="Times New Roman" w:hAnsi="Times New Roman" w:cs="Times New Roman"/>
          <w:sz w:val="24"/>
          <w:szCs w:val="24"/>
        </w:rPr>
        <w:t>Copying costs should be minimal.</w:t>
      </w:r>
    </w:p>
    <w:p w:rsidRPr="00491370" w:rsidR="004D2BC5" w:rsidP="008123E2" w:rsidRDefault="004D2BC5">
      <w:pPr>
        <w:tabs>
          <w:tab w:val="left" w:pos="360"/>
        </w:tabs>
        <w:spacing w:before="120" w:after="120"/>
        <w:rPr>
          <w:rFonts w:ascii="Times New Roman" w:hAnsi="Times New Roman" w:cs="Times New Roman"/>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4D2BC5" w:rsidP="008123E2" w:rsidRDefault="004D2BC5">
      <w:pPr>
        <w:pStyle w:val="ListParagraph"/>
        <w:tabs>
          <w:tab w:val="left" w:pos="360"/>
        </w:tabs>
        <w:spacing w:before="120" w:after="120"/>
        <w:ind w:left="0" w:firstLine="0"/>
        <w:rPr>
          <w:rFonts w:ascii="Times New Roman" w:hAnsi="Times New Roman" w:cs="Times New Roman"/>
          <w:sz w:val="24"/>
          <w:szCs w:val="24"/>
        </w:rPr>
      </w:pPr>
      <w:r w:rsidRPr="004D2BC5">
        <w:rPr>
          <w:rFonts w:ascii="Times New Roman" w:hAnsi="Times New Roman" w:cs="Times New Roman"/>
          <w:sz w:val="24"/>
          <w:szCs w:val="24"/>
        </w:rPr>
        <w:t>If this information collection is not conducted, the specimens will be of minimal use to the scientific community or to the statutory requirements of the Marine Mammal Protection Act</w:t>
      </w:r>
      <w:r>
        <w:rPr>
          <w:rFonts w:ascii="Times New Roman" w:hAnsi="Times New Roman" w:cs="Times New Roman"/>
          <w:sz w:val="24"/>
          <w:szCs w:val="24"/>
        </w:rPr>
        <w:t xml:space="preserve">. </w:t>
      </w:r>
      <w:r w:rsidRPr="004D2BC5">
        <w:rPr>
          <w:rFonts w:ascii="Times New Roman" w:hAnsi="Times New Roman" w:cs="Times New Roman"/>
          <w:sz w:val="24"/>
          <w:szCs w:val="24"/>
        </w:rPr>
        <w:t xml:space="preserve">The </w:t>
      </w:r>
      <w:r w:rsidR="00DE342F">
        <w:rPr>
          <w:rFonts w:ascii="Times New Roman" w:hAnsi="Times New Roman" w:cs="Times New Roman"/>
          <w:sz w:val="24"/>
          <w:szCs w:val="24"/>
        </w:rPr>
        <w:t>NIST Biorepository</w:t>
      </w:r>
      <w:r w:rsidRPr="004D2BC5">
        <w:rPr>
          <w:rFonts w:ascii="Times New Roman" w:hAnsi="Times New Roman" w:cs="Times New Roman"/>
          <w:sz w:val="24"/>
          <w:szCs w:val="24"/>
        </w:rPr>
        <w:t xml:space="preserve"> provides researchers specimens that have been collected in a systematic and well-documented manner for comparing results over time to identify whether environmental and health trends exist</w:t>
      </w:r>
      <w:r>
        <w:rPr>
          <w:rFonts w:ascii="Times New Roman" w:hAnsi="Times New Roman" w:cs="Times New Roman"/>
          <w:sz w:val="24"/>
          <w:szCs w:val="24"/>
        </w:rPr>
        <w:t xml:space="preserve">. </w:t>
      </w:r>
      <w:r w:rsidRPr="004D2BC5">
        <w:rPr>
          <w:rFonts w:ascii="Times New Roman" w:hAnsi="Times New Roman" w:cs="Times New Roman"/>
          <w:sz w:val="24"/>
          <w:szCs w:val="24"/>
        </w:rPr>
        <w:t>Without background information on all specimens submitted to the Bank, scientists cannot conduct comparative and retrospective analyses or interpretation on archived marine mammal tissues.</w:t>
      </w:r>
    </w:p>
    <w:p w:rsidRPr="004D2BC5" w:rsidR="004D2BC5" w:rsidP="008123E2" w:rsidRDefault="004D2BC5">
      <w:pPr>
        <w:pStyle w:val="ListParagraph"/>
        <w:tabs>
          <w:tab w:val="left" w:pos="360"/>
        </w:tabs>
        <w:spacing w:before="120" w:after="120"/>
        <w:ind w:left="0" w:firstLine="0"/>
        <w:rPr>
          <w:rFonts w:ascii="Times New Roman" w:hAnsi="Times New Roman" w:cs="Times New Roman"/>
          <w:sz w:val="24"/>
          <w:szCs w:val="24"/>
        </w:rPr>
      </w:pPr>
    </w:p>
    <w:p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sidR="008C69B0">
        <w:rPr>
          <w:rFonts w:ascii="Times New Roman" w:hAnsi="Times New Roman" w:cs="Times New Roman"/>
          <w:b/>
          <w:sz w:val="24"/>
          <w:szCs w:val="24"/>
        </w:rPr>
        <w:t xml:space="preserve">ion to </w:t>
      </w:r>
      <w:proofErr w:type="gramStart"/>
      <w:r w:rsidR="008C69B0">
        <w:rPr>
          <w:rFonts w:ascii="Times New Roman" w:hAnsi="Times New Roman" w:cs="Times New Roman"/>
          <w:b/>
          <w:sz w:val="24"/>
          <w:szCs w:val="24"/>
        </w:rPr>
        <w:t>be conducted</w:t>
      </w:r>
      <w:proofErr w:type="gramEnd"/>
      <w:r w:rsidR="008C69B0">
        <w:rPr>
          <w:rFonts w:ascii="Times New Roman" w:hAnsi="Times New Roman" w:cs="Times New Roman"/>
          <w:b/>
          <w:sz w:val="24"/>
          <w:szCs w:val="24"/>
        </w:rPr>
        <w:t xml:space="preserve"> in a manner</w:t>
      </w:r>
      <w:r w:rsidR="00C27B63">
        <w:rPr>
          <w:rFonts w:ascii="Times New Roman" w:hAnsi="Times New Roman" w:cs="Times New Roman"/>
          <w:b/>
          <w:sz w:val="24"/>
          <w:szCs w:val="24"/>
        </w:rPr>
        <w:t xml:space="preserve"> inconsistent with OMB guidelines.</w:t>
      </w:r>
    </w:p>
    <w:p w:rsidR="008C69B0" w:rsidP="008123E2" w:rsidRDefault="008C69B0">
      <w:pPr>
        <w:pStyle w:val="ListParagraph"/>
        <w:tabs>
          <w:tab w:val="left" w:pos="360"/>
        </w:tabs>
        <w:spacing w:before="120" w:after="120"/>
        <w:ind w:left="0" w:firstLine="0"/>
        <w:rPr>
          <w:rFonts w:ascii="Times New Roman" w:hAnsi="Times New Roman" w:cs="Times New Roman"/>
          <w:b/>
          <w:sz w:val="24"/>
          <w:szCs w:val="24"/>
        </w:rPr>
      </w:pPr>
    </w:p>
    <w:p w:rsidR="004D2BC5" w:rsidP="008123E2" w:rsidRDefault="004D2BC5">
      <w:pPr>
        <w:pStyle w:val="ListParagraph"/>
        <w:tabs>
          <w:tab w:val="left" w:pos="360"/>
        </w:tabs>
        <w:spacing w:before="120" w:after="120"/>
        <w:ind w:left="0" w:firstLine="0"/>
        <w:rPr>
          <w:rFonts w:ascii="Times New Roman" w:hAnsi="Times New Roman" w:cs="Times New Roman"/>
          <w:sz w:val="24"/>
          <w:szCs w:val="24"/>
        </w:rPr>
      </w:pPr>
      <w:r w:rsidRPr="004D2BC5">
        <w:rPr>
          <w:rFonts w:ascii="Times New Roman" w:hAnsi="Times New Roman" w:cs="Times New Roman"/>
          <w:sz w:val="24"/>
          <w:szCs w:val="24"/>
        </w:rPr>
        <w:t xml:space="preserve">The collection </w:t>
      </w:r>
      <w:proofErr w:type="gramStart"/>
      <w:r w:rsidR="00C27B63">
        <w:rPr>
          <w:rFonts w:ascii="Times New Roman" w:hAnsi="Times New Roman" w:cs="Times New Roman"/>
          <w:sz w:val="24"/>
          <w:szCs w:val="24"/>
        </w:rPr>
        <w:t>will be conducted</w:t>
      </w:r>
      <w:proofErr w:type="gramEnd"/>
      <w:r w:rsidR="00C27B63">
        <w:rPr>
          <w:rFonts w:ascii="Times New Roman" w:hAnsi="Times New Roman" w:cs="Times New Roman"/>
          <w:sz w:val="24"/>
          <w:szCs w:val="24"/>
        </w:rPr>
        <w:t xml:space="preserve"> in a manner that is </w:t>
      </w:r>
      <w:r w:rsidRPr="004D2BC5">
        <w:rPr>
          <w:rFonts w:ascii="Times New Roman" w:hAnsi="Times New Roman" w:cs="Times New Roman"/>
          <w:sz w:val="24"/>
          <w:szCs w:val="24"/>
        </w:rPr>
        <w:t>consistent with OMB guidelines</w:t>
      </w:r>
      <w:r w:rsidR="00C27B63">
        <w:rPr>
          <w:rFonts w:ascii="Times New Roman" w:hAnsi="Times New Roman" w:cs="Times New Roman"/>
          <w:sz w:val="24"/>
          <w:szCs w:val="24"/>
        </w:rPr>
        <w:t>.</w:t>
      </w:r>
      <w:r w:rsidR="008C69B0">
        <w:rPr>
          <w:rFonts w:ascii="Times New Roman" w:hAnsi="Times New Roman" w:cs="Times New Roman"/>
          <w:sz w:val="24"/>
          <w:szCs w:val="24"/>
        </w:rPr>
        <w:t xml:space="preserve"> </w:t>
      </w:r>
    </w:p>
    <w:p w:rsidRPr="004D2BC5" w:rsidR="004D2BC5" w:rsidP="008123E2" w:rsidRDefault="004D2BC5">
      <w:pPr>
        <w:pStyle w:val="ListParagraph"/>
        <w:tabs>
          <w:tab w:val="left" w:pos="360"/>
        </w:tabs>
        <w:spacing w:before="120" w:after="120"/>
        <w:ind w:left="0" w:firstLine="0"/>
        <w:rPr>
          <w:rFonts w:ascii="Times New Roman" w:hAnsi="Times New Roman" w:cs="Times New Roman"/>
          <w:sz w:val="24"/>
          <w:szCs w:val="24"/>
        </w:rPr>
      </w:pPr>
    </w:p>
    <w:p w:rsidRPr="008871FC"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8871FC">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B2677" w:rsidP="008123E2" w:rsidRDefault="006B2677">
      <w:pPr>
        <w:pStyle w:val="BodyText"/>
        <w:spacing w:before="120" w:after="120"/>
        <w:ind w:left="0"/>
        <w:rPr>
          <w:rFonts w:ascii="Times New Roman" w:hAnsi="Times New Roman" w:cs="Times New Roman"/>
        </w:rPr>
      </w:pPr>
      <w:r w:rsidRPr="006B2677">
        <w:rPr>
          <w:rFonts w:ascii="Times New Roman" w:hAnsi="Times New Roman" w:cs="Times New Roman"/>
        </w:rPr>
        <w:lastRenderedPageBreak/>
        <w:t xml:space="preserve">On January 13, 2021, a </w:t>
      </w:r>
      <w:r>
        <w:rPr>
          <w:rFonts w:ascii="Times New Roman" w:hAnsi="Times New Roman" w:cs="Times New Roman"/>
        </w:rPr>
        <w:t>n</w:t>
      </w:r>
      <w:r w:rsidRPr="006B2677">
        <w:rPr>
          <w:rFonts w:ascii="Times New Roman" w:hAnsi="Times New Roman" w:cs="Times New Roman"/>
        </w:rPr>
        <w:t>otice of information collection, request for comment</w:t>
      </w:r>
      <w:r>
        <w:rPr>
          <w:rFonts w:ascii="Times New Roman" w:hAnsi="Times New Roman" w:cs="Times New Roman"/>
        </w:rPr>
        <w:t xml:space="preserve"> was published in the Federal Register (</w:t>
      </w:r>
      <w:r w:rsidRPr="006B2677">
        <w:rPr>
          <w:rFonts w:ascii="Times New Roman" w:hAnsi="Times New Roman" w:cs="Times New Roman"/>
        </w:rPr>
        <w:t>86 FR 2647</w:t>
      </w:r>
      <w:r>
        <w:rPr>
          <w:rFonts w:ascii="Times New Roman" w:hAnsi="Times New Roman" w:cs="Times New Roman"/>
        </w:rPr>
        <w:t xml:space="preserve">) to solicit public comments on this data collection. No comments </w:t>
      </w:r>
      <w:proofErr w:type="gramStart"/>
      <w:r>
        <w:rPr>
          <w:rFonts w:ascii="Times New Roman" w:hAnsi="Times New Roman" w:cs="Times New Roman"/>
        </w:rPr>
        <w:t>were received</w:t>
      </w:r>
      <w:proofErr w:type="gramEnd"/>
      <w:r>
        <w:rPr>
          <w:rFonts w:ascii="Times New Roman" w:hAnsi="Times New Roman" w:cs="Times New Roman"/>
        </w:rPr>
        <w:t>.</w:t>
      </w:r>
    </w:p>
    <w:p w:rsidR="00462615" w:rsidP="008123E2" w:rsidRDefault="00462615">
      <w:pPr>
        <w:pStyle w:val="BodyText"/>
        <w:spacing w:before="120" w:after="120"/>
        <w:ind w:left="0"/>
        <w:rPr>
          <w:rFonts w:ascii="Times New Roman" w:hAnsi="Times New Roman" w:cs="Times New Roman"/>
        </w:rPr>
      </w:pPr>
    </w:p>
    <w:p w:rsidRPr="00462615" w:rsidR="00462615" w:rsidP="008123E2" w:rsidRDefault="00462615">
      <w:pPr>
        <w:pStyle w:val="BodyText"/>
        <w:spacing w:before="120" w:after="120"/>
        <w:ind w:left="0"/>
        <w:rPr>
          <w:rFonts w:ascii="Times New Roman" w:hAnsi="Times New Roman" w:cs="Times New Roman"/>
        </w:rPr>
      </w:pPr>
      <w:r w:rsidRPr="00462615">
        <w:rPr>
          <w:rFonts w:ascii="Times New Roman" w:hAnsi="Times New Roman" w:cs="Times New Roman"/>
          <w:color w:val="000000"/>
        </w:rPr>
        <w:t xml:space="preserve">NMFS reached out to several </w:t>
      </w:r>
      <w:r>
        <w:rPr>
          <w:rFonts w:ascii="Times New Roman" w:hAnsi="Times New Roman" w:cs="Times New Roman"/>
          <w:color w:val="000000"/>
        </w:rPr>
        <w:t>previous applicants</w:t>
      </w:r>
      <w:r w:rsidRPr="00462615">
        <w:rPr>
          <w:rFonts w:ascii="Times New Roman" w:hAnsi="Times New Roman" w:cs="Times New Roman"/>
          <w:color w:val="000000"/>
        </w:rPr>
        <w:t xml:space="preserve"> in an effort to obtain their views on the availability of data, frequency of collection, the clarity of instructions and recordkeeping, disclosure, or reporting format (if any), and on the data elements to be recorded, disclosed, or reported.  No responses </w:t>
      </w:r>
      <w:proofErr w:type="gramStart"/>
      <w:r w:rsidRPr="00462615">
        <w:rPr>
          <w:rFonts w:ascii="Times New Roman" w:hAnsi="Times New Roman" w:cs="Times New Roman"/>
          <w:color w:val="000000"/>
        </w:rPr>
        <w:t>were received</w:t>
      </w:r>
      <w:proofErr w:type="gramEnd"/>
      <w:r w:rsidRPr="00462615">
        <w:rPr>
          <w:rFonts w:ascii="Times New Roman" w:hAnsi="Times New Roman" w:cs="Times New Roman"/>
          <w:color w:val="000000"/>
        </w:rPr>
        <w:t>.</w:t>
      </w:r>
    </w:p>
    <w:p w:rsidRPr="00BD7237" w:rsidR="006B2677" w:rsidP="008123E2" w:rsidRDefault="006B2677">
      <w:pPr>
        <w:pStyle w:val="BodyText"/>
        <w:spacing w:before="120" w:after="120"/>
        <w:ind w:left="0"/>
        <w:rPr>
          <w:rFonts w:ascii="Times New Roman" w:hAnsi="Times New Roman" w:cs="Times New Roman"/>
        </w:rPr>
      </w:pPr>
    </w:p>
    <w:p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Pr="004D2BC5" w:rsidR="004D2BC5" w:rsidP="008123E2" w:rsidRDefault="004D2BC5">
      <w:pPr>
        <w:tabs>
          <w:tab w:val="left" w:pos="360"/>
        </w:tabs>
        <w:spacing w:before="120" w:after="120"/>
        <w:rPr>
          <w:rFonts w:ascii="Times New Roman" w:hAnsi="Times New Roman" w:cs="Times New Roman"/>
          <w:sz w:val="24"/>
          <w:szCs w:val="24"/>
        </w:rPr>
      </w:pPr>
      <w:r w:rsidRPr="004D2BC5">
        <w:rPr>
          <w:rFonts w:ascii="Times New Roman" w:hAnsi="Times New Roman" w:cs="Times New Roman"/>
          <w:sz w:val="24"/>
          <w:szCs w:val="24"/>
        </w:rPr>
        <w:t>There is no provision to provide any payment or gift to participants in this request for tissue specimen samples.</w:t>
      </w:r>
    </w:p>
    <w:p w:rsidRPr="004D2BC5" w:rsidR="004D2BC5" w:rsidP="008123E2" w:rsidRDefault="004D2BC5">
      <w:pPr>
        <w:tabs>
          <w:tab w:val="left" w:pos="360"/>
        </w:tabs>
        <w:spacing w:before="120" w:after="120"/>
        <w:rPr>
          <w:rFonts w:ascii="Times New Roman" w:hAnsi="Times New Roman" w:cs="Times New Roman"/>
          <w:b/>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8E61C9" w:rsidP="008123E2" w:rsidRDefault="00A76C5A">
      <w:pPr>
        <w:pStyle w:val="BodyText"/>
        <w:spacing w:before="120" w:after="120"/>
        <w:ind w:left="0"/>
        <w:rPr>
          <w:rFonts w:ascii="Times New Roman" w:hAnsi="Times New Roman" w:cs="Times New Roman"/>
        </w:rPr>
      </w:pPr>
      <w:r>
        <w:rPr>
          <w:rFonts w:ascii="Times New Roman" w:hAnsi="Times New Roman" w:cs="Times New Roman"/>
        </w:rPr>
        <w:t>NMFS does not store information about respondents by a unique identifier and as such, this collection does not require a System of Records.</w:t>
      </w:r>
    </w:p>
    <w:p w:rsidRPr="00BD7237" w:rsidR="00C96991" w:rsidP="008123E2" w:rsidRDefault="00C96991">
      <w:pPr>
        <w:pStyle w:val="BodyText"/>
        <w:spacing w:before="120" w:after="120"/>
        <w:ind w:left="0"/>
        <w:rPr>
          <w:rFonts w:ascii="Times New Roman" w:hAnsi="Times New Roman" w:cs="Times New Roman"/>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E61C9" w:rsidP="008123E2" w:rsidRDefault="008E61C9">
      <w:pPr>
        <w:pStyle w:val="ListParagraph"/>
        <w:tabs>
          <w:tab w:val="left" w:pos="360"/>
        </w:tabs>
        <w:spacing w:before="120" w:after="120"/>
        <w:ind w:left="0" w:firstLine="0"/>
        <w:rPr>
          <w:rFonts w:ascii="Times New Roman" w:hAnsi="Times New Roman" w:cs="Times New Roman"/>
          <w:b/>
          <w:sz w:val="24"/>
          <w:szCs w:val="24"/>
        </w:rPr>
      </w:pPr>
    </w:p>
    <w:p w:rsidR="00D64DF9" w:rsidP="008123E2" w:rsidRDefault="004D2BC5">
      <w:pPr>
        <w:pStyle w:val="Default"/>
        <w:suppressLineNumbers/>
        <w:suppressAutoHyphens/>
        <w:spacing w:before="120" w:after="120"/>
        <w:rPr>
          <w:color w:val="2F5496"/>
        </w:rPr>
        <w:sectPr w:rsidR="00D64DF9" w:rsidSect="00BD7237">
          <w:footerReference w:type="default" r:id="rId10"/>
          <w:pgSz w:w="12240" w:h="15840"/>
          <w:pgMar w:top="640" w:right="1080" w:bottom="1200" w:left="1080" w:header="0" w:footer="1014" w:gutter="0"/>
          <w:cols w:space="720"/>
        </w:sectPr>
      </w:pPr>
      <w:r w:rsidRPr="00DA0970">
        <w:rPr>
          <w:bCs/>
          <w:color w:val="auto"/>
        </w:rPr>
        <w:t>T</w:t>
      </w:r>
      <w:r>
        <w:rPr>
          <w:bCs/>
          <w:color w:val="auto"/>
        </w:rPr>
        <w:t>here are no sensitive questions.</w:t>
      </w: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estimates of the hour burden of the collection of information.</w:t>
      </w:r>
    </w:p>
    <w:p w:rsidRPr="008C69B0" w:rsidR="008C69B0" w:rsidP="008123E2" w:rsidRDefault="008C69B0">
      <w:pPr>
        <w:spacing w:before="120" w:after="120"/>
        <w:rPr>
          <w:rFonts w:ascii="Times New Roman" w:hAnsi="Times New Roman" w:cs="Times New Roman"/>
          <w:sz w:val="24"/>
          <w:szCs w:val="24"/>
        </w:rPr>
      </w:pPr>
      <w:r w:rsidRPr="008C69B0">
        <w:rPr>
          <w:rFonts w:ascii="Times New Roman" w:hAnsi="Times New Roman" w:cs="Times New Roman"/>
          <w:sz w:val="24"/>
          <w:szCs w:val="24"/>
        </w:rPr>
        <w:t xml:space="preserve">NMFS estimates that approximately </w:t>
      </w:r>
      <w:r w:rsidR="00471644">
        <w:rPr>
          <w:rFonts w:ascii="Times New Roman" w:hAnsi="Times New Roman" w:cs="Times New Roman"/>
          <w:sz w:val="24"/>
          <w:szCs w:val="24"/>
        </w:rPr>
        <w:t>5</w:t>
      </w:r>
      <w:r w:rsidRPr="008C69B0">
        <w:rPr>
          <w:rFonts w:ascii="Times New Roman" w:hAnsi="Times New Roman" w:cs="Times New Roman"/>
          <w:sz w:val="24"/>
          <w:szCs w:val="24"/>
        </w:rPr>
        <w:t xml:space="preserve"> applicants will be requesting tissue specimen samples and reporting on their projects (two responses per respondent). The estimated time required to fill out the application is 1 hour.  The estimated time to report research findings is 2 hours. </w:t>
      </w:r>
    </w:p>
    <w:p w:rsidR="008C69B0" w:rsidP="008123E2" w:rsidRDefault="008C69B0">
      <w:pPr>
        <w:spacing w:before="120" w:after="120"/>
        <w:rPr>
          <w:rFonts w:ascii="Times New Roman" w:hAnsi="Times New Roman" w:cs="Times New Roman"/>
          <w:sz w:val="24"/>
          <w:szCs w:val="24"/>
        </w:rPr>
      </w:pPr>
      <w:r w:rsidRPr="008C69B0">
        <w:rPr>
          <w:rFonts w:ascii="Times New Roman" w:hAnsi="Times New Roman" w:cs="Times New Roman"/>
          <w:sz w:val="24"/>
          <w:szCs w:val="24"/>
        </w:rPr>
        <w:t>5 applicants x</w:t>
      </w:r>
      <w:r w:rsidR="00471644">
        <w:rPr>
          <w:rFonts w:ascii="Times New Roman" w:hAnsi="Times New Roman" w:cs="Times New Roman"/>
          <w:sz w:val="24"/>
          <w:szCs w:val="24"/>
        </w:rPr>
        <w:t xml:space="preserve"> 2 response x</w:t>
      </w:r>
      <w:r w:rsidRPr="008C69B0">
        <w:rPr>
          <w:rFonts w:ascii="Times New Roman" w:hAnsi="Times New Roman" w:cs="Times New Roman"/>
          <w:sz w:val="24"/>
          <w:szCs w:val="24"/>
        </w:rPr>
        <w:t xml:space="preserve"> (1+2) hours = </w:t>
      </w:r>
      <w:r w:rsidR="00471644">
        <w:rPr>
          <w:rFonts w:ascii="Times New Roman" w:hAnsi="Times New Roman" w:cs="Times New Roman"/>
          <w:sz w:val="24"/>
          <w:szCs w:val="24"/>
        </w:rPr>
        <w:t>10</w:t>
      </w:r>
      <w:r w:rsidRPr="008C69B0">
        <w:rPr>
          <w:rFonts w:ascii="Times New Roman" w:hAnsi="Times New Roman" w:cs="Times New Roman"/>
          <w:sz w:val="24"/>
          <w:szCs w:val="24"/>
        </w:rPr>
        <w:t xml:space="preserve"> responses and 15 hours. </w:t>
      </w:r>
      <w:r w:rsidR="00471644">
        <w:rPr>
          <w:rFonts w:ascii="Times New Roman" w:hAnsi="Times New Roman" w:cs="Times New Roman"/>
          <w:sz w:val="24"/>
          <w:szCs w:val="24"/>
        </w:rPr>
        <w:t>The applicants will all be marine mammal researchers (</w:t>
      </w:r>
      <w:r w:rsidRPr="00471644" w:rsidR="00471644">
        <w:rPr>
          <w:rFonts w:ascii="Times New Roman" w:hAnsi="Times New Roman" w:cs="Times New Roman"/>
          <w:sz w:val="24"/>
          <w:szCs w:val="24"/>
        </w:rPr>
        <w:t>Zoologists and Wildlife Biologists</w:t>
      </w:r>
      <w:r w:rsidR="00471644">
        <w:rPr>
          <w:rFonts w:ascii="Times New Roman" w:hAnsi="Times New Roman" w:cs="Times New Roman"/>
          <w:sz w:val="24"/>
          <w:szCs w:val="24"/>
        </w:rPr>
        <w:t xml:space="preserve">). The </w:t>
      </w:r>
      <w:r w:rsidRPr="00471644" w:rsidR="00471644">
        <w:rPr>
          <w:rFonts w:ascii="Times New Roman" w:hAnsi="Times New Roman" w:cs="Times New Roman"/>
          <w:sz w:val="24"/>
          <w:szCs w:val="24"/>
        </w:rPr>
        <w:t>BLS’s Occupational Outlook Handbook</w:t>
      </w:r>
      <w:r w:rsidR="00471644">
        <w:rPr>
          <w:rFonts w:ascii="Times New Roman" w:hAnsi="Times New Roman" w:cs="Times New Roman"/>
          <w:sz w:val="24"/>
          <w:szCs w:val="24"/>
        </w:rPr>
        <w:t xml:space="preserve"> lists the average hourly wage of </w:t>
      </w:r>
      <w:r w:rsidRPr="00471644" w:rsidR="00471644">
        <w:rPr>
          <w:rFonts w:ascii="Times New Roman" w:hAnsi="Times New Roman" w:cs="Times New Roman"/>
          <w:sz w:val="24"/>
          <w:szCs w:val="24"/>
        </w:rPr>
        <w:t>Zoologists and Wildlife Biologists</w:t>
      </w:r>
      <w:r w:rsidR="00471644">
        <w:rPr>
          <w:rFonts w:ascii="Times New Roman" w:hAnsi="Times New Roman" w:cs="Times New Roman"/>
          <w:sz w:val="24"/>
          <w:szCs w:val="24"/>
        </w:rPr>
        <w:t xml:space="preserve"> as $32.31. </w:t>
      </w:r>
    </w:p>
    <w:p w:rsidRPr="008C69B0" w:rsidR="007F542D" w:rsidP="008123E2" w:rsidRDefault="007F542D">
      <w:pPr>
        <w:spacing w:before="120" w:after="120"/>
        <w:rPr>
          <w:rFonts w:ascii="Times New Roman" w:hAnsi="Times New Roman" w:cs="Times New Roman"/>
          <w:sz w:val="24"/>
          <w:szCs w:val="24"/>
        </w:rPr>
      </w:pPr>
    </w:p>
    <w:p w:rsidRPr="008C69B0" w:rsidR="008C69B0" w:rsidP="008123E2" w:rsidRDefault="008C69B0">
      <w:pPr>
        <w:spacing w:before="120" w:after="120"/>
        <w:rPr>
          <w:rFonts w:ascii="Times New Roman" w:hAnsi="Times New Roman" w:cs="Times New Roman"/>
          <w:sz w:val="24"/>
          <w:szCs w:val="24"/>
        </w:rPr>
      </w:pPr>
      <w:r w:rsidRPr="008C69B0">
        <w:rPr>
          <w:rFonts w:ascii="Times New Roman" w:hAnsi="Times New Roman" w:cs="Times New Roman"/>
          <w:sz w:val="24"/>
          <w:szCs w:val="24"/>
        </w:rPr>
        <w:t xml:space="preserve">Burden hours for submitting specimen samples:  NMFS estimates that the total number of respondents is 30 people, with an average of 3 times per year.  The annual average of submissions is </w:t>
      </w:r>
      <w:r w:rsidR="00462615">
        <w:rPr>
          <w:rFonts w:ascii="Times New Roman" w:hAnsi="Times New Roman" w:cs="Times New Roman"/>
          <w:sz w:val="24"/>
          <w:szCs w:val="24"/>
        </w:rPr>
        <w:t>90</w:t>
      </w:r>
      <w:r w:rsidRPr="008C69B0">
        <w:rPr>
          <w:rFonts w:ascii="Times New Roman" w:hAnsi="Times New Roman" w:cs="Times New Roman"/>
          <w:sz w:val="24"/>
          <w:szCs w:val="24"/>
        </w:rPr>
        <w:t xml:space="preserve">. The estimated time to fill out the informational data sheet is 45 minutes.  </w:t>
      </w:r>
      <w:r w:rsidR="007F542D">
        <w:rPr>
          <w:rFonts w:ascii="Times New Roman" w:hAnsi="Times New Roman" w:cs="Times New Roman"/>
          <w:sz w:val="24"/>
          <w:szCs w:val="24"/>
        </w:rPr>
        <w:t>Submissions are split amongst researchers</w:t>
      </w:r>
      <w:r w:rsidR="00A46E32">
        <w:rPr>
          <w:rFonts w:ascii="Times New Roman" w:hAnsi="Times New Roman" w:cs="Times New Roman"/>
          <w:sz w:val="24"/>
          <w:szCs w:val="24"/>
        </w:rPr>
        <w:t xml:space="preserve"> (approximately 25 responses) </w:t>
      </w:r>
      <w:r w:rsidR="007F542D">
        <w:rPr>
          <w:rFonts w:ascii="Times New Roman" w:hAnsi="Times New Roman" w:cs="Times New Roman"/>
          <w:sz w:val="24"/>
          <w:szCs w:val="24"/>
        </w:rPr>
        <w:t>and subsistence harvest hunters</w:t>
      </w:r>
      <w:r w:rsidR="00A46E32">
        <w:rPr>
          <w:rFonts w:ascii="Times New Roman" w:hAnsi="Times New Roman" w:cs="Times New Roman"/>
          <w:sz w:val="24"/>
          <w:szCs w:val="24"/>
        </w:rPr>
        <w:t xml:space="preserve"> (approximately 5 responses)</w:t>
      </w:r>
      <w:r w:rsidR="007F542D">
        <w:rPr>
          <w:rFonts w:ascii="Times New Roman" w:hAnsi="Times New Roman" w:cs="Times New Roman"/>
          <w:sz w:val="24"/>
          <w:szCs w:val="24"/>
        </w:rPr>
        <w:t xml:space="preserve">. </w:t>
      </w:r>
      <w:r w:rsidR="00A46E32">
        <w:rPr>
          <w:rFonts w:ascii="Times New Roman" w:hAnsi="Times New Roman" w:cs="Times New Roman"/>
          <w:sz w:val="24"/>
          <w:szCs w:val="24"/>
        </w:rPr>
        <w:t xml:space="preserve">The </w:t>
      </w:r>
      <w:r w:rsidRPr="00471644" w:rsidR="00A46E32">
        <w:rPr>
          <w:rFonts w:ascii="Times New Roman" w:hAnsi="Times New Roman" w:cs="Times New Roman"/>
          <w:sz w:val="24"/>
          <w:szCs w:val="24"/>
        </w:rPr>
        <w:t>BLS’s Occupational Outlook Handbook</w:t>
      </w:r>
      <w:r w:rsidR="00A46E32">
        <w:rPr>
          <w:rFonts w:ascii="Times New Roman" w:hAnsi="Times New Roman" w:cs="Times New Roman"/>
          <w:sz w:val="24"/>
          <w:szCs w:val="24"/>
        </w:rPr>
        <w:t xml:space="preserve"> lists the average hourly wage of </w:t>
      </w:r>
      <w:r w:rsidRPr="00471644" w:rsidR="00A46E32">
        <w:rPr>
          <w:rFonts w:ascii="Times New Roman" w:hAnsi="Times New Roman" w:cs="Times New Roman"/>
          <w:sz w:val="24"/>
          <w:szCs w:val="24"/>
        </w:rPr>
        <w:t>Zoologists and Wildlife Biologists</w:t>
      </w:r>
      <w:r w:rsidR="00A46E32">
        <w:rPr>
          <w:rFonts w:ascii="Times New Roman" w:hAnsi="Times New Roman" w:cs="Times New Roman"/>
          <w:sz w:val="24"/>
          <w:szCs w:val="24"/>
        </w:rPr>
        <w:t xml:space="preserve"> as $32.31.</w:t>
      </w:r>
      <w:r w:rsidR="007F542D">
        <w:rPr>
          <w:rFonts w:ascii="Times New Roman" w:hAnsi="Times New Roman" w:cs="Times New Roman"/>
          <w:sz w:val="24"/>
          <w:szCs w:val="24"/>
        </w:rPr>
        <w:t xml:space="preserve"> By definition, subsistence hunters are not paid for hunting.</w:t>
      </w:r>
    </w:p>
    <w:p w:rsidRPr="008C69B0" w:rsidR="007F542D" w:rsidP="008123E2" w:rsidRDefault="007F542D">
      <w:pPr>
        <w:spacing w:before="120" w:after="120"/>
        <w:rPr>
          <w:rFonts w:ascii="Times New Roman" w:hAnsi="Times New Roman" w:cs="Times New Roman"/>
          <w:sz w:val="24"/>
          <w:szCs w:val="24"/>
        </w:rPr>
      </w:pPr>
    </w:p>
    <w:p w:rsidR="008C69B0" w:rsidP="008123E2" w:rsidRDefault="008C69B0">
      <w:pPr>
        <w:spacing w:before="120" w:after="120"/>
        <w:rPr>
          <w:rFonts w:ascii="Times New Roman" w:hAnsi="Times New Roman" w:cs="Times New Roman"/>
          <w:sz w:val="24"/>
          <w:szCs w:val="24"/>
        </w:rPr>
      </w:pPr>
      <w:r w:rsidRPr="008C69B0">
        <w:rPr>
          <w:rFonts w:ascii="Times New Roman" w:hAnsi="Times New Roman" w:cs="Times New Roman"/>
          <w:sz w:val="24"/>
          <w:szCs w:val="24"/>
        </w:rPr>
        <w:t xml:space="preserve">Total </w:t>
      </w:r>
      <w:r w:rsidR="007F542D">
        <w:rPr>
          <w:rFonts w:ascii="Times New Roman" w:hAnsi="Times New Roman" w:cs="Times New Roman"/>
          <w:sz w:val="24"/>
          <w:szCs w:val="24"/>
        </w:rPr>
        <w:t>f</w:t>
      </w:r>
      <w:r w:rsidRPr="008C69B0">
        <w:rPr>
          <w:rFonts w:ascii="Times New Roman" w:hAnsi="Times New Roman" w:cs="Times New Roman"/>
          <w:sz w:val="24"/>
          <w:szCs w:val="24"/>
        </w:rPr>
        <w:t>or both information collections is 1</w:t>
      </w:r>
      <w:r w:rsidR="00D90AE5">
        <w:rPr>
          <w:rFonts w:ascii="Times New Roman" w:hAnsi="Times New Roman" w:cs="Times New Roman"/>
          <w:sz w:val="24"/>
          <w:szCs w:val="24"/>
        </w:rPr>
        <w:t>0</w:t>
      </w:r>
      <w:r w:rsidR="007F542D">
        <w:rPr>
          <w:rFonts w:ascii="Times New Roman" w:hAnsi="Times New Roman" w:cs="Times New Roman"/>
          <w:sz w:val="24"/>
          <w:szCs w:val="24"/>
        </w:rPr>
        <w:t>0 response,</w:t>
      </w:r>
      <w:r w:rsidRPr="008C69B0">
        <w:rPr>
          <w:rFonts w:ascii="Times New Roman" w:hAnsi="Times New Roman" w:cs="Times New Roman"/>
          <w:sz w:val="24"/>
          <w:szCs w:val="24"/>
        </w:rPr>
        <w:t xml:space="preserve"> </w:t>
      </w:r>
      <w:r w:rsidR="00D90AE5">
        <w:rPr>
          <w:rFonts w:ascii="Times New Roman" w:hAnsi="Times New Roman" w:cs="Times New Roman"/>
          <w:sz w:val="24"/>
          <w:szCs w:val="24"/>
        </w:rPr>
        <w:t>83</w:t>
      </w:r>
      <w:r w:rsidRPr="008C69B0">
        <w:rPr>
          <w:rFonts w:ascii="Times New Roman" w:hAnsi="Times New Roman" w:cs="Times New Roman"/>
          <w:sz w:val="24"/>
          <w:szCs w:val="24"/>
        </w:rPr>
        <w:t xml:space="preserve"> hours</w:t>
      </w:r>
      <w:r w:rsidR="00A46E32">
        <w:rPr>
          <w:rFonts w:ascii="Times New Roman" w:hAnsi="Times New Roman" w:cs="Times New Roman"/>
          <w:sz w:val="24"/>
          <w:szCs w:val="24"/>
        </w:rPr>
        <w:t>, and</w:t>
      </w:r>
      <w:r w:rsidRPr="00A46E32" w:rsidR="00A46E32">
        <w:rPr>
          <w:rFonts w:ascii="Times New Roman" w:hAnsi="Times New Roman" w:cs="Times New Roman"/>
          <w:sz w:val="24"/>
          <w:szCs w:val="24"/>
        </w:rPr>
        <w:t xml:space="preserve"> $2,310.17</w:t>
      </w:r>
      <w:r w:rsidR="00A46E32">
        <w:rPr>
          <w:rFonts w:ascii="Times New Roman" w:hAnsi="Times New Roman" w:cs="Times New Roman"/>
          <w:sz w:val="24"/>
          <w:szCs w:val="24"/>
        </w:rPr>
        <w:t>.</w:t>
      </w:r>
    </w:p>
    <w:p w:rsidR="007F542D" w:rsidP="008123E2" w:rsidRDefault="007F542D">
      <w:pPr>
        <w:spacing w:before="120" w:after="120"/>
        <w:rPr>
          <w:rFonts w:ascii="Times New Roman" w:hAnsi="Times New Roman" w:cs="Times New Roman"/>
          <w:sz w:val="24"/>
          <w:szCs w:val="24"/>
        </w:rPr>
      </w:pPr>
    </w:p>
    <w:tbl>
      <w:tblPr>
        <w:tblW w:w="14415" w:type="dxa"/>
        <w:tblInd w:w="-25" w:type="dxa"/>
        <w:tblLook w:val="04A0" w:firstRow="1" w:lastRow="0" w:firstColumn="1" w:lastColumn="0" w:noHBand="0" w:noVBand="1"/>
      </w:tblPr>
      <w:tblGrid>
        <w:gridCol w:w="3560"/>
        <w:gridCol w:w="1945"/>
        <w:gridCol w:w="1441"/>
        <w:gridCol w:w="1349"/>
        <w:gridCol w:w="1170"/>
        <w:gridCol w:w="1080"/>
        <w:gridCol w:w="1137"/>
        <w:gridCol w:w="1066"/>
        <w:gridCol w:w="1667"/>
      </w:tblGrid>
      <w:tr w:rsidRPr="00D64DF9" w:rsidR="00D64DF9" w:rsidTr="00D64DF9">
        <w:trPr>
          <w:trHeight w:val="1365"/>
        </w:trPr>
        <w:tc>
          <w:tcPr>
            <w:tcW w:w="356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1945"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349"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t xml:space="preserve"> / Response</w:t>
            </w:r>
            <w:r w:rsidRPr="00D64DF9">
              <w:rPr>
                <w:rFonts w:ascii="Calibri" w:hAnsi="Calibri" w:eastAsia="Times New Roman" w:cs="Calibri"/>
                <w:b/>
                <w:bCs/>
                <w:color w:val="000000"/>
                <w:sz w:val="16"/>
                <w:szCs w:val="16"/>
                <w:lang w:bidi="ar-SA"/>
              </w:rPr>
              <w:br/>
              <w:t>(d)</w:t>
            </w:r>
          </w:p>
        </w:tc>
        <w:tc>
          <w:tcPr>
            <w:tcW w:w="113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Total Annual Burden </w:t>
            </w:r>
            <w:proofErr w:type="spellStart"/>
            <w:r w:rsidRPr="00D64DF9">
              <w:rPr>
                <w:rFonts w:ascii="Calibri" w:hAnsi="Calibri" w:eastAsia="Times New Roman" w:cs="Calibri"/>
                <w:b/>
                <w:bCs/>
                <w:color w:val="000000"/>
                <w:sz w:val="16"/>
                <w:szCs w:val="16"/>
                <w:lang w:bidi="ar-SA"/>
              </w:rPr>
              <w:t>Hrs</w:t>
            </w:r>
            <w:proofErr w:type="spellEnd"/>
            <w:r w:rsidRPr="00D64DF9">
              <w:rPr>
                <w:rFonts w:ascii="Calibri" w:hAnsi="Calibri" w:eastAsia="Times New Roman" w:cs="Calibri"/>
                <w:b/>
                <w:bCs/>
                <w:color w:val="000000"/>
                <w:sz w:val="16"/>
                <w:szCs w:val="16"/>
                <w:lang w:bidi="ar-SA"/>
              </w:rPr>
              <w:br/>
              <w:t>(e)  = (c) x (d)</w:t>
            </w:r>
          </w:p>
        </w:tc>
        <w:tc>
          <w:tcPr>
            <w:tcW w:w="1066"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667" w:type="dxa"/>
            <w:tcBorders>
              <w:top w:val="single" w:color="auto" w:sz="8" w:space="0"/>
              <w:left w:val="nil"/>
              <w:bottom w:val="single" w:color="auto" w:sz="8" w:space="0"/>
              <w:right w:val="single" w:color="auto" w:sz="8" w:space="0"/>
            </w:tcBorders>
            <w:shd w:val="clear" w:color="000000" w:fill="BDD7EE"/>
            <w:vAlign w:val="center"/>
            <w:hideMark/>
          </w:tcPr>
          <w:p w:rsidRPr="00D64DF9" w:rsidR="00D64DF9" w:rsidP="008123E2" w:rsidRDefault="00D64DF9">
            <w:pPr>
              <w:widowControl/>
              <w:autoSpaceDE/>
              <w:autoSpaceDN/>
              <w:spacing w:before="120" w:after="120"/>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D64DF9"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hideMark/>
          </w:tcPr>
          <w:p w:rsidRPr="00B87DA2" w:rsidR="00DE342F" w:rsidP="008123E2" w:rsidRDefault="00D64DF9">
            <w:pPr>
              <w:widowControl/>
              <w:autoSpaceDE/>
              <w:autoSpaceDN/>
              <w:spacing w:before="120" w:after="120"/>
              <w:rPr>
                <w:rFonts w:ascii="Calibri" w:hAnsi="Calibri" w:eastAsia="Times New Roman" w:cs="Calibri"/>
                <w:b/>
                <w:color w:val="000000"/>
                <w:sz w:val="16"/>
                <w:szCs w:val="16"/>
                <w:lang w:bidi="ar-SA"/>
              </w:rPr>
            </w:pPr>
            <w:r w:rsidRPr="00D64DF9">
              <w:rPr>
                <w:rFonts w:ascii="Calibri" w:hAnsi="Calibri" w:eastAsia="Times New Roman" w:cs="Calibri"/>
                <w:color w:val="000000"/>
                <w:sz w:val="16"/>
                <w:szCs w:val="16"/>
                <w:lang w:bidi="ar-SA"/>
              </w:rPr>
              <w:t> </w:t>
            </w:r>
            <w:r w:rsidRPr="00B87DA2" w:rsidR="00DE342F">
              <w:rPr>
                <w:rFonts w:ascii="Calibri" w:hAnsi="Calibri" w:eastAsia="Times New Roman" w:cs="Calibri"/>
                <w:b/>
                <w:color w:val="000000"/>
                <w:sz w:val="16"/>
                <w:szCs w:val="16"/>
                <w:lang w:bidi="ar-SA"/>
              </w:rPr>
              <w:t>National Marine Mammal Tissue Bank</w:t>
            </w:r>
          </w:p>
          <w:p w:rsidRPr="00D64DF9" w:rsidR="00D64DF9" w:rsidP="008123E2" w:rsidRDefault="00DE342F">
            <w:pPr>
              <w:widowControl/>
              <w:autoSpaceDE/>
              <w:autoSpaceDN/>
              <w:spacing w:before="120" w:after="120"/>
              <w:rPr>
                <w:rFonts w:ascii="Calibri" w:hAnsi="Calibri" w:eastAsia="Times New Roman" w:cs="Calibri"/>
                <w:color w:val="000000"/>
                <w:sz w:val="16"/>
                <w:szCs w:val="16"/>
                <w:lang w:bidi="ar-SA"/>
              </w:rPr>
            </w:pPr>
            <w:r w:rsidRPr="00B87DA2">
              <w:rPr>
                <w:rFonts w:ascii="Calibri" w:hAnsi="Calibri" w:eastAsia="Times New Roman" w:cs="Calibri"/>
                <w:b/>
                <w:color w:val="000000"/>
                <w:sz w:val="16"/>
                <w:szCs w:val="16"/>
                <w:lang w:bidi="ar-SA"/>
              </w:rPr>
              <w:t>Tissue Request Form</w:t>
            </w:r>
          </w:p>
        </w:tc>
        <w:tc>
          <w:tcPr>
            <w:tcW w:w="1945"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471644">
            <w:pPr>
              <w:widowControl/>
              <w:autoSpaceDE/>
              <w:autoSpaceDN/>
              <w:spacing w:before="120" w:after="120"/>
              <w:jc w:val="center"/>
              <w:rPr>
                <w:rFonts w:ascii="Calibri" w:hAnsi="Calibri" w:eastAsia="Times New Roman" w:cs="Calibri"/>
                <w:color w:val="000000"/>
                <w:sz w:val="16"/>
                <w:szCs w:val="16"/>
                <w:lang w:bidi="ar-SA"/>
              </w:rPr>
            </w:pPr>
            <w:r w:rsidRPr="00471644">
              <w:rPr>
                <w:rFonts w:ascii="Calibri" w:hAnsi="Calibri" w:eastAsia="Times New Roman" w:cs="Calibri"/>
                <w:color w:val="000000"/>
                <w:sz w:val="16"/>
                <w:szCs w:val="16"/>
                <w:lang w:bidi="ar-SA"/>
              </w:rPr>
              <w:t>Zoologists and Wildlife Biologists</w:t>
            </w:r>
          </w:p>
        </w:tc>
        <w:tc>
          <w:tcPr>
            <w:tcW w:w="1441"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471644">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349"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DE342F">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w:t>
            </w:r>
          </w:p>
        </w:tc>
        <w:tc>
          <w:tcPr>
            <w:tcW w:w="1170"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471644">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p>
        </w:tc>
        <w:tc>
          <w:tcPr>
            <w:tcW w:w="1080"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471644">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137" w:type="dxa"/>
            <w:tcBorders>
              <w:top w:val="nil"/>
              <w:left w:val="nil"/>
              <w:bottom w:val="single" w:color="auto" w:sz="4" w:space="0"/>
              <w:right w:val="single" w:color="auto" w:sz="4" w:space="0"/>
            </w:tcBorders>
            <w:shd w:val="clear" w:color="auto" w:fill="auto"/>
            <w:vAlign w:val="bottom"/>
            <w:hideMark/>
          </w:tcPr>
          <w:p w:rsidRPr="00D64DF9" w:rsidR="00D64DF9" w:rsidP="008123E2" w:rsidRDefault="00E41DA3">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p>
        </w:tc>
        <w:tc>
          <w:tcPr>
            <w:tcW w:w="1066" w:type="dxa"/>
            <w:tcBorders>
              <w:top w:val="nil"/>
              <w:left w:val="nil"/>
              <w:bottom w:val="single" w:color="auto" w:sz="4" w:space="0"/>
              <w:right w:val="single" w:color="auto" w:sz="4" w:space="0"/>
            </w:tcBorders>
            <w:shd w:val="clear" w:color="auto" w:fill="auto"/>
            <w:noWrap/>
            <w:vAlign w:val="bottom"/>
            <w:hideMark/>
          </w:tcPr>
          <w:p w:rsidRPr="00D64DF9" w:rsidR="00D64DF9" w:rsidP="008123E2" w:rsidRDefault="00471644">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$32.31</w:t>
            </w:r>
          </w:p>
        </w:tc>
        <w:tc>
          <w:tcPr>
            <w:tcW w:w="1667" w:type="dxa"/>
            <w:tcBorders>
              <w:top w:val="nil"/>
              <w:left w:val="nil"/>
              <w:bottom w:val="single" w:color="auto" w:sz="4" w:space="0"/>
              <w:right w:val="single" w:color="auto" w:sz="8" w:space="0"/>
            </w:tcBorders>
            <w:shd w:val="clear" w:color="auto" w:fill="auto"/>
            <w:noWrap/>
            <w:vAlign w:val="bottom"/>
            <w:hideMark/>
          </w:tcPr>
          <w:p w:rsidRPr="00D64DF9" w:rsidR="00D64DF9" w:rsidP="00E41DA3" w:rsidRDefault="00471644">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E41DA3">
              <w:rPr>
                <w:rFonts w:ascii="Calibri" w:hAnsi="Calibri" w:eastAsia="Times New Roman" w:cs="Calibri"/>
                <w:color w:val="000000"/>
                <w:sz w:val="16"/>
                <w:szCs w:val="16"/>
                <w:lang w:bidi="ar-SA"/>
              </w:rPr>
              <w:t>969.30</w:t>
            </w:r>
          </w:p>
        </w:tc>
      </w:tr>
      <w:tr w:rsidRPr="00D64DF9" w:rsidR="00B87DA2" w:rsidTr="00D64DF9">
        <w:trPr>
          <w:trHeight w:val="300"/>
        </w:trPr>
        <w:tc>
          <w:tcPr>
            <w:tcW w:w="3560" w:type="dxa"/>
            <w:tcBorders>
              <w:top w:val="nil"/>
              <w:left w:val="single" w:color="auto" w:sz="8" w:space="0"/>
              <w:bottom w:val="single" w:color="auto" w:sz="4" w:space="0"/>
              <w:right w:val="single" w:color="auto" w:sz="4" w:space="0"/>
            </w:tcBorders>
            <w:shd w:val="clear" w:color="auto" w:fill="auto"/>
            <w:vAlign w:val="bottom"/>
          </w:tcPr>
          <w:p w:rsidRPr="00B87DA2" w:rsidR="00B87DA2" w:rsidP="00B87DA2" w:rsidRDefault="00B87DA2">
            <w:pPr>
              <w:widowControl/>
              <w:autoSpaceDE/>
              <w:autoSpaceDN/>
              <w:spacing w:before="120" w:after="120"/>
              <w:rPr>
                <w:rFonts w:ascii="Calibri" w:hAnsi="Calibri" w:eastAsia="Times New Roman" w:cs="Calibri"/>
                <w:b/>
                <w:color w:val="000000"/>
                <w:sz w:val="16"/>
                <w:szCs w:val="16"/>
                <w:lang w:bidi="ar-SA"/>
              </w:rPr>
            </w:pPr>
            <w:r w:rsidRPr="00B87DA2">
              <w:rPr>
                <w:rFonts w:ascii="Calibri" w:hAnsi="Calibri" w:eastAsia="Times New Roman" w:cs="Calibri"/>
                <w:b/>
                <w:color w:val="000000"/>
                <w:sz w:val="16"/>
                <w:szCs w:val="16"/>
                <w:lang w:bidi="ar-SA"/>
              </w:rPr>
              <w:t> National Marine Mammal Tissue Bank Form</w:t>
            </w:r>
          </w:p>
        </w:tc>
        <w:tc>
          <w:tcPr>
            <w:tcW w:w="1945" w:type="dxa"/>
            <w:tcBorders>
              <w:top w:val="nil"/>
              <w:left w:val="nil"/>
              <w:bottom w:val="single" w:color="auto" w:sz="4" w:space="0"/>
              <w:right w:val="single" w:color="auto" w:sz="4" w:space="0"/>
            </w:tcBorders>
            <w:shd w:val="clear" w:color="auto" w:fill="auto"/>
            <w:vAlign w:val="bottom"/>
          </w:tcPr>
          <w:p w:rsidRPr="00471644"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p>
        </w:tc>
        <w:tc>
          <w:tcPr>
            <w:tcW w:w="1441" w:type="dxa"/>
            <w:tcBorders>
              <w:top w:val="nil"/>
              <w:left w:val="nil"/>
              <w:bottom w:val="single" w:color="auto" w:sz="4" w:space="0"/>
              <w:right w:val="single" w:color="auto" w:sz="4" w:space="0"/>
            </w:tcBorders>
            <w:shd w:val="clear" w:color="auto" w:fill="auto"/>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p>
        </w:tc>
        <w:tc>
          <w:tcPr>
            <w:tcW w:w="1349" w:type="dxa"/>
            <w:tcBorders>
              <w:top w:val="nil"/>
              <w:left w:val="nil"/>
              <w:bottom w:val="single" w:color="auto" w:sz="4" w:space="0"/>
              <w:right w:val="single" w:color="auto" w:sz="4" w:space="0"/>
            </w:tcBorders>
            <w:shd w:val="clear" w:color="auto" w:fill="auto"/>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170" w:type="dxa"/>
            <w:tcBorders>
              <w:top w:val="nil"/>
              <w:left w:val="nil"/>
              <w:bottom w:val="single" w:color="auto" w:sz="4" w:space="0"/>
              <w:right w:val="single" w:color="auto" w:sz="4" w:space="0"/>
            </w:tcBorders>
            <w:shd w:val="clear" w:color="auto" w:fill="auto"/>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p>
        </w:tc>
        <w:tc>
          <w:tcPr>
            <w:tcW w:w="1080" w:type="dxa"/>
            <w:tcBorders>
              <w:top w:val="nil"/>
              <w:left w:val="nil"/>
              <w:bottom w:val="single" w:color="auto" w:sz="4" w:space="0"/>
              <w:right w:val="single" w:color="auto" w:sz="4" w:space="0"/>
            </w:tcBorders>
            <w:shd w:val="clear" w:color="auto" w:fill="auto"/>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37" w:type="dxa"/>
            <w:tcBorders>
              <w:top w:val="nil"/>
              <w:left w:val="nil"/>
              <w:bottom w:val="single" w:color="auto" w:sz="4" w:space="0"/>
              <w:right w:val="single" w:color="auto" w:sz="4" w:space="0"/>
            </w:tcBorders>
            <w:shd w:val="clear" w:color="auto" w:fill="auto"/>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67.50</w:t>
            </w:r>
          </w:p>
        </w:tc>
        <w:tc>
          <w:tcPr>
            <w:tcW w:w="1066" w:type="dxa"/>
            <w:tcBorders>
              <w:top w:val="nil"/>
              <w:left w:val="nil"/>
              <w:bottom w:val="single" w:color="auto" w:sz="4" w:space="0"/>
              <w:right w:val="single" w:color="auto" w:sz="4" w:space="0"/>
            </w:tcBorders>
            <w:shd w:val="clear" w:color="auto" w:fill="auto"/>
            <w:noWrap/>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p>
        </w:tc>
        <w:tc>
          <w:tcPr>
            <w:tcW w:w="1667" w:type="dxa"/>
            <w:tcBorders>
              <w:top w:val="nil"/>
              <w:left w:val="nil"/>
              <w:bottom w:val="single" w:color="auto" w:sz="4" w:space="0"/>
              <w:right w:val="single" w:color="auto" w:sz="8" w:space="0"/>
            </w:tcBorders>
            <w:shd w:val="clear" w:color="auto" w:fill="auto"/>
            <w:noWrap/>
            <w:vAlign w:val="bottom"/>
          </w:tcPr>
          <w:p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$1,825.51</w:t>
            </w:r>
          </w:p>
        </w:tc>
      </w:tr>
      <w:tr w:rsidRPr="00D64DF9" w:rsidR="00B87DA2" w:rsidTr="00B87DA2">
        <w:trPr>
          <w:trHeight w:val="300"/>
        </w:trPr>
        <w:tc>
          <w:tcPr>
            <w:tcW w:w="3560" w:type="dxa"/>
            <w:tcBorders>
              <w:top w:val="nil"/>
              <w:left w:val="single" w:color="auto" w:sz="8" w:space="0"/>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DE342F">
              <w:rPr>
                <w:rFonts w:ascii="Calibri" w:hAnsi="Calibri" w:eastAsia="Times New Roman" w:cs="Calibri"/>
                <w:color w:val="000000"/>
                <w:sz w:val="16"/>
                <w:szCs w:val="16"/>
                <w:lang w:bidi="ar-SA"/>
              </w:rPr>
              <w:t>National Marine Mammal Tissue Bank Form</w:t>
            </w:r>
          </w:p>
        </w:tc>
        <w:tc>
          <w:tcPr>
            <w:tcW w:w="1945"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sidRPr="00471644">
              <w:rPr>
                <w:rFonts w:ascii="Calibri" w:hAnsi="Calibri" w:eastAsia="Times New Roman" w:cs="Calibri"/>
                <w:color w:val="000000"/>
                <w:sz w:val="16"/>
                <w:szCs w:val="16"/>
                <w:lang w:bidi="ar-SA"/>
              </w:rPr>
              <w:t>Zoologists and Wildlife Biologists</w:t>
            </w:r>
          </w:p>
        </w:tc>
        <w:tc>
          <w:tcPr>
            <w:tcW w:w="1441"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1349"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170"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75</w:t>
            </w:r>
          </w:p>
        </w:tc>
        <w:tc>
          <w:tcPr>
            <w:tcW w:w="1080"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37"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56.25</w:t>
            </w:r>
          </w:p>
        </w:tc>
        <w:tc>
          <w:tcPr>
            <w:tcW w:w="1066" w:type="dxa"/>
            <w:tcBorders>
              <w:top w:val="nil"/>
              <w:left w:val="nil"/>
              <w:bottom w:val="single" w:color="auto" w:sz="4" w:space="0"/>
              <w:right w:val="single" w:color="auto" w:sz="4" w:space="0"/>
            </w:tcBorders>
            <w:shd w:val="clear" w:color="auto" w:fill="D9D9D9" w:themeFill="background1" w:themeFillShade="D9"/>
            <w:noWrap/>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$32.31</w:t>
            </w:r>
          </w:p>
        </w:tc>
        <w:tc>
          <w:tcPr>
            <w:tcW w:w="1667" w:type="dxa"/>
            <w:tcBorders>
              <w:top w:val="nil"/>
              <w:left w:val="nil"/>
              <w:bottom w:val="single" w:color="auto" w:sz="4" w:space="0"/>
              <w:right w:val="single" w:color="auto" w:sz="8" w:space="0"/>
            </w:tcBorders>
            <w:shd w:val="clear" w:color="auto" w:fill="D9D9D9" w:themeFill="background1" w:themeFillShade="D9"/>
            <w:noWrap/>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$1,825.51</w:t>
            </w:r>
          </w:p>
        </w:tc>
      </w:tr>
      <w:tr w:rsidRPr="00D64DF9" w:rsidR="00B87DA2" w:rsidTr="00B87DA2">
        <w:trPr>
          <w:trHeight w:val="300"/>
        </w:trPr>
        <w:tc>
          <w:tcPr>
            <w:tcW w:w="3560" w:type="dxa"/>
            <w:tcBorders>
              <w:top w:val="nil"/>
              <w:left w:val="single" w:color="auto" w:sz="8" w:space="0"/>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DE342F">
              <w:rPr>
                <w:rFonts w:ascii="Calibri" w:hAnsi="Calibri" w:eastAsia="Times New Roman" w:cs="Calibri"/>
                <w:color w:val="000000"/>
                <w:sz w:val="16"/>
                <w:szCs w:val="16"/>
                <w:lang w:bidi="ar-SA"/>
              </w:rPr>
              <w:t>National Marine Mammal Tissue Bank Form</w:t>
            </w:r>
          </w:p>
        </w:tc>
        <w:tc>
          <w:tcPr>
            <w:tcW w:w="1945"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Subsistence hunter</w:t>
            </w:r>
          </w:p>
        </w:tc>
        <w:tc>
          <w:tcPr>
            <w:tcW w:w="1441"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p>
        </w:tc>
        <w:tc>
          <w:tcPr>
            <w:tcW w:w="1349"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170"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p>
        </w:tc>
        <w:tc>
          <w:tcPr>
            <w:tcW w:w="1080"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0.75</w:t>
            </w:r>
          </w:p>
        </w:tc>
        <w:tc>
          <w:tcPr>
            <w:tcW w:w="1137" w:type="dxa"/>
            <w:tcBorders>
              <w:top w:val="nil"/>
              <w:left w:val="nil"/>
              <w:bottom w:val="single" w:color="auto" w:sz="4" w:space="0"/>
              <w:right w:val="single" w:color="auto" w:sz="4" w:space="0"/>
            </w:tcBorders>
            <w:shd w:val="clear" w:color="auto" w:fill="D9D9D9" w:themeFill="background1" w:themeFillShade="D9"/>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11.25</w:t>
            </w:r>
          </w:p>
        </w:tc>
        <w:tc>
          <w:tcPr>
            <w:tcW w:w="1066" w:type="dxa"/>
            <w:tcBorders>
              <w:top w:val="nil"/>
              <w:left w:val="nil"/>
              <w:bottom w:val="single" w:color="auto" w:sz="4" w:space="0"/>
              <w:right w:val="single" w:color="auto" w:sz="4" w:space="0"/>
            </w:tcBorders>
            <w:shd w:val="clear" w:color="auto" w:fill="D9D9D9" w:themeFill="background1" w:themeFillShade="D9"/>
            <w:noWrap/>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c>
          <w:tcPr>
            <w:tcW w:w="1667" w:type="dxa"/>
            <w:tcBorders>
              <w:top w:val="nil"/>
              <w:left w:val="nil"/>
              <w:bottom w:val="single" w:color="auto" w:sz="4" w:space="0"/>
              <w:right w:val="single" w:color="auto" w:sz="8" w:space="0"/>
            </w:tcBorders>
            <w:shd w:val="clear" w:color="auto" w:fill="D9D9D9" w:themeFill="background1" w:themeFillShade="D9"/>
            <w:noWrap/>
            <w:vAlign w:val="bottom"/>
            <w:hideMark/>
          </w:tcPr>
          <w:p w:rsidRPr="00D64DF9" w:rsidR="00B87DA2" w:rsidP="00B87DA2" w:rsidRDefault="00B87DA2">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w:t>
            </w:r>
          </w:p>
        </w:tc>
      </w:tr>
      <w:tr w:rsidRPr="00D64DF9" w:rsidR="00B87DA2" w:rsidTr="00D64DF9">
        <w:trPr>
          <w:trHeight w:val="615"/>
        </w:trPr>
        <w:tc>
          <w:tcPr>
            <w:tcW w:w="356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1945" w:type="dxa"/>
            <w:tcBorders>
              <w:top w:val="nil"/>
              <w:left w:val="nil"/>
              <w:bottom w:val="single" w:color="auto" w:sz="8" w:space="0"/>
              <w:right w:val="single" w:color="auto" w:sz="8" w:space="0"/>
            </w:tcBorders>
            <w:shd w:val="clear" w:color="000000" w:fill="000000"/>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441" w:type="dxa"/>
            <w:tcBorders>
              <w:top w:val="nil"/>
              <w:left w:val="nil"/>
              <w:bottom w:val="single" w:color="auto" w:sz="8" w:space="0"/>
              <w:right w:val="single" w:color="auto" w:sz="8" w:space="0"/>
            </w:tcBorders>
            <w:shd w:val="clear" w:color="000000" w:fill="000000"/>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349" w:type="dxa"/>
            <w:tcBorders>
              <w:top w:val="nil"/>
              <w:left w:val="nil"/>
              <w:bottom w:val="single" w:color="auto" w:sz="8" w:space="0"/>
              <w:right w:val="single" w:color="auto" w:sz="8" w:space="0"/>
            </w:tcBorders>
            <w:shd w:val="clear" w:color="000000" w:fill="000000"/>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DDEBF7"/>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100</w:t>
            </w:r>
          </w:p>
        </w:tc>
        <w:tc>
          <w:tcPr>
            <w:tcW w:w="1080" w:type="dxa"/>
            <w:tcBorders>
              <w:top w:val="nil"/>
              <w:left w:val="nil"/>
              <w:bottom w:val="single" w:color="auto" w:sz="8" w:space="0"/>
              <w:right w:val="single" w:color="auto" w:sz="8" w:space="0"/>
            </w:tcBorders>
            <w:shd w:val="clear" w:color="000000" w:fill="000000"/>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37" w:type="dxa"/>
            <w:tcBorders>
              <w:top w:val="nil"/>
              <w:left w:val="nil"/>
              <w:bottom w:val="single" w:color="auto" w:sz="8" w:space="0"/>
              <w:right w:val="single" w:color="auto" w:sz="8" w:space="0"/>
            </w:tcBorders>
            <w:shd w:val="clear" w:color="000000" w:fill="DDEBF7"/>
            <w:noWrap/>
            <w:vAlign w:val="bottom"/>
            <w:hideMark/>
          </w:tcPr>
          <w:p w:rsidRPr="00D64DF9" w:rsidR="00B87DA2" w:rsidP="00B87DA2" w:rsidRDefault="00E41DA3">
            <w:pPr>
              <w:widowControl/>
              <w:autoSpaceDE/>
              <w:autoSpaceDN/>
              <w:spacing w:before="120" w:after="120"/>
              <w:rPr>
                <w:rFonts w:ascii="Calibri" w:hAnsi="Calibri" w:eastAsia="Times New Roman" w:cs="Calibri"/>
                <w:b/>
                <w:bCs/>
                <w:color w:val="000000"/>
                <w:lang w:bidi="ar-SA"/>
              </w:rPr>
            </w:pPr>
            <w:r>
              <w:rPr>
                <w:rFonts w:ascii="Calibri" w:hAnsi="Calibri" w:eastAsia="Times New Roman" w:cs="Calibri"/>
                <w:b/>
                <w:bCs/>
                <w:color w:val="000000"/>
                <w:lang w:bidi="ar-SA"/>
              </w:rPr>
              <w:t>97.5</w:t>
            </w:r>
          </w:p>
        </w:tc>
        <w:tc>
          <w:tcPr>
            <w:tcW w:w="1066" w:type="dxa"/>
            <w:tcBorders>
              <w:top w:val="nil"/>
              <w:left w:val="nil"/>
              <w:bottom w:val="single" w:color="auto" w:sz="8" w:space="0"/>
              <w:right w:val="single" w:color="auto" w:sz="8" w:space="0"/>
            </w:tcBorders>
            <w:shd w:val="clear" w:color="000000" w:fill="000000"/>
            <w:noWrap/>
            <w:vAlign w:val="bottom"/>
            <w:hideMark/>
          </w:tcPr>
          <w:p w:rsidRPr="00D64DF9" w:rsidR="00B87DA2" w:rsidP="00B87DA2"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667" w:type="dxa"/>
            <w:tcBorders>
              <w:top w:val="nil"/>
              <w:left w:val="nil"/>
              <w:bottom w:val="single" w:color="auto" w:sz="8" w:space="0"/>
              <w:right w:val="single" w:color="auto" w:sz="8" w:space="0"/>
            </w:tcBorders>
            <w:shd w:val="clear" w:color="000000" w:fill="DDEBF7"/>
            <w:noWrap/>
            <w:vAlign w:val="bottom"/>
            <w:hideMark/>
          </w:tcPr>
          <w:p w:rsidRPr="00D64DF9" w:rsidR="00B87DA2" w:rsidP="00E41DA3" w:rsidRDefault="00B87DA2">
            <w:pPr>
              <w:widowControl/>
              <w:autoSpaceDE/>
              <w:autoSpaceDN/>
              <w:spacing w:before="120" w:after="120"/>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$2,</w:t>
            </w:r>
            <w:r w:rsidR="00E41DA3">
              <w:rPr>
                <w:rFonts w:ascii="Calibri" w:hAnsi="Calibri" w:eastAsia="Times New Roman" w:cs="Calibri"/>
                <w:b/>
                <w:bCs/>
                <w:color w:val="000000"/>
                <w:lang w:bidi="ar-SA"/>
              </w:rPr>
              <w:t>794.81</w:t>
            </w:r>
          </w:p>
        </w:tc>
      </w:tr>
    </w:tbl>
    <w:p w:rsidR="00D64DF9" w:rsidP="008123E2" w:rsidRDefault="00D64DF9">
      <w:pPr>
        <w:spacing w:before="120" w:after="120"/>
        <w:rPr>
          <w:rFonts w:ascii="Times New Roman" w:hAnsi="Times New Roman" w:cs="Times New Roman"/>
          <w:b/>
          <w:color w:val="FF0000"/>
          <w:sz w:val="24"/>
          <w:szCs w:val="24"/>
        </w:rPr>
      </w:pPr>
    </w:p>
    <w:p w:rsidRPr="00BD7237" w:rsidR="008E61C9" w:rsidP="008123E2" w:rsidRDefault="008E61C9">
      <w:pPr>
        <w:spacing w:before="120" w:after="120"/>
        <w:jc w:val="center"/>
        <w:rPr>
          <w:rFonts w:ascii="Times New Roman" w:hAnsi="Times New Roman" w:cs="Times New Roman"/>
          <w:sz w:val="24"/>
          <w:szCs w:val="24"/>
        </w:rPr>
        <w:sectPr w:rsidRPr="00BD7237" w:rsidR="008E61C9" w:rsidSect="00D64DF9">
          <w:pgSz w:w="15840" w:h="12240" w:orient="landscape"/>
          <w:pgMar w:top="1080" w:right="1200" w:bottom="1080" w:left="640" w:header="0" w:footer="1014" w:gutter="0"/>
          <w:cols w:space="720"/>
          <w:docGrid w:linePitch="299"/>
        </w:sect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lastRenderedPageBreak/>
        <w:t>Provide an estimate for the total annual cost burden to respondents or record keepers resulting from the collection of information. (Do not include the cost of any hour burden already reflected on the burden worksheet).</w:t>
      </w:r>
    </w:p>
    <w:p w:rsidRPr="007877B3" w:rsidR="007877B3" w:rsidP="008123E2" w:rsidRDefault="007877B3">
      <w:pPr>
        <w:spacing w:before="120" w:after="120"/>
        <w:rPr>
          <w:rFonts w:ascii="Times New Roman" w:hAnsi="Times New Roman" w:cs="Times New Roman"/>
          <w:sz w:val="24"/>
          <w:szCs w:val="24"/>
        </w:rPr>
      </w:pPr>
      <w:r w:rsidRPr="007877B3">
        <w:rPr>
          <w:rFonts w:ascii="Times New Roman" w:hAnsi="Times New Roman" w:cs="Times New Roman"/>
          <w:sz w:val="24"/>
          <w:szCs w:val="24"/>
        </w:rPr>
        <w:t>There are no capital costs or operating and maintenance costs associated with this information collection.</w:t>
      </w:r>
    </w:p>
    <w:p w:rsidRPr="00A46E32" w:rsidR="00A46E32" w:rsidP="008123E2" w:rsidRDefault="007877B3">
      <w:pPr>
        <w:spacing w:before="120" w:after="120"/>
        <w:rPr>
          <w:rFonts w:ascii="Times New Roman" w:hAnsi="Times New Roman" w:cs="Times New Roman"/>
          <w:sz w:val="24"/>
          <w:szCs w:val="24"/>
        </w:rPr>
      </w:pPr>
      <w:r w:rsidRPr="007877B3">
        <w:rPr>
          <w:rFonts w:ascii="Times New Roman" w:hAnsi="Times New Roman" w:cs="Times New Roman"/>
          <w:b/>
          <w:sz w:val="24"/>
          <w:szCs w:val="24"/>
        </w:rPr>
        <w:t>National Marine Mammal Tissue Bank Tissue Request Form:</w:t>
      </w:r>
      <w:r>
        <w:rPr>
          <w:rFonts w:ascii="Times New Roman" w:hAnsi="Times New Roman" w:cs="Times New Roman"/>
          <w:sz w:val="24"/>
          <w:szCs w:val="24"/>
        </w:rPr>
        <w:t xml:space="preserve"> </w:t>
      </w:r>
      <w:r w:rsidRPr="00A46E32" w:rsidR="00A46E32">
        <w:rPr>
          <w:rFonts w:ascii="Times New Roman" w:hAnsi="Times New Roman" w:cs="Times New Roman"/>
          <w:sz w:val="24"/>
          <w:szCs w:val="24"/>
        </w:rPr>
        <w:t>The total annual cost to the applicant for requesting tissue specimen samples and reporting research findings would be in postage and copying; however submission of these request forms and research findi</w:t>
      </w:r>
      <w:r w:rsidR="00A46E32">
        <w:rPr>
          <w:rFonts w:ascii="Times New Roman" w:hAnsi="Times New Roman" w:cs="Times New Roman"/>
          <w:sz w:val="24"/>
          <w:szCs w:val="24"/>
        </w:rPr>
        <w:t>ngs may be made electronically.</w:t>
      </w:r>
      <w:r w:rsidRPr="00A46E32" w:rsidR="00A46E32">
        <w:rPr>
          <w:rFonts w:ascii="Times New Roman" w:hAnsi="Times New Roman" w:cs="Times New Roman"/>
          <w:sz w:val="24"/>
          <w:szCs w:val="24"/>
        </w:rPr>
        <w:t xml:space="preserve"> We estimate that 1 of the 5 applicants will submit via postal mail:</w:t>
      </w:r>
    </w:p>
    <w:p w:rsidRPr="00A46E32" w:rsidR="00A46E32" w:rsidP="008123E2" w:rsidRDefault="00A46E32">
      <w:pPr>
        <w:spacing w:before="120" w:after="120"/>
        <w:rPr>
          <w:rFonts w:ascii="Times New Roman" w:hAnsi="Times New Roman" w:cs="Times New Roman"/>
          <w:sz w:val="24"/>
          <w:szCs w:val="24"/>
        </w:rPr>
      </w:pPr>
    </w:p>
    <w:p w:rsidRPr="00A46E32" w:rsidR="00A46E32" w:rsidP="008123E2" w:rsidRDefault="00A46E32">
      <w:pPr>
        <w:spacing w:before="120" w:after="120"/>
        <w:rPr>
          <w:rFonts w:ascii="Times New Roman" w:hAnsi="Times New Roman" w:cs="Times New Roman"/>
          <w:sz w:val="24"/>
          <w:szCs w:val="24"/>
        </w:rPr>
      </w:pPr>
      <w:r w:rsidRPr="00A46E32">
        <w:rPr>
          <w:rFonts w:ascii="Times New Roman" w:hAnsi="Times New Roman" w:cs="Times New Roman"/>
          <w:sz w:val="24"/>
          <w:szCs w:val="24"/>
        </w:rPr>
        <w:t>Postage and copying: $4.07 per applicant</w:t>
      </w:r>
    </w:p>
    <w:p w:rsidRPr="00A46E32" w:rsidR="00A46E32" w:rsidP="008123E2" w:rsidRDefault="00A46E32">
      <w:pPr>
        <w:spacing w:before="120" w:after="120"/>
        <w:rPr>
          <w:rFonts w:ascii="Times New Roman" w:hAnsi="Times New Roman" w:cs="Times New Roman"/>
          <w:sz w:val="24"/>
          <w:szCs w:val="24"/>
        </w:rPr>
      </w:pPr>
      <w:r w:rsidRPr="00A46E32">
        <w:rPr>
          <w:rFonts w:ascii="Times New Roman" w:hAnsi="Times New Roman" w:cs="Times New Roman"/>
          <w:sz w:val="24"/>
          <w:szCs w:val="24"/>
        </w:rPr>
        <w:t>Total cost: 1 x $4.07 =$4.07</w:t>
      </w:r>
    </w:p>
    <w:p w:rsidRPr="00A46E32" w:rsidR="00A46E32" w:rsidP="008123E2" w:rsidRDefault="00A46E32">
      <w:pPr>
        <w:spacing w:before="120" w:after="120"/>
        <w:rPr>
          <w:rFonts w:ascii="Times New Roman" w:hAnsi="Times New Roman" w:cs="Times New Roman"/>
          <w:sz w:val="24"/>
          <w:szCs w:val="24"/>
        </w:rPr>
      </w:pPr>
    </w:p>
    <w:p w:rsidRPr="00A46E32" w:rsidR="00A46E32" w:rsidP="008123E2" w:rsidRDefault="007877B3">
      <w:pPr>
        <w:spacing w:before="120" w:after="120"/>
        <w:rPr>
          <w:rFonts w:ascii="Times New Roman" w:hAnsi="Times New Roman" w:cs="Times New Roman"/>
          <w:sz w:val="24"/>
          <w:szCs w:val="24"/>
        </w:rPr>
      </w:pPr>
      <w:r w:rsidRPr="007877B3">
        <w:rPr>
          <w:rFonts w:ascii="Times New Roman" w:hAnsi="Times New Roman" w:cs="Times New Roman"/>
          <w:b/>
          <w:sz w:val="24"/>
          <w:szCs w:val="24"/>
        </w:rPr>
        <w:t>National Marine Mammal Tissue Bank Form:</w:t>
      </w:r>
      <w:r>
        <w:rPr>
          <w:rFonts w:ascii="Times New Roman" w:hAnsi="Times New Roman" w:cs="Times New Roman"/>
          <w:sz w:val="24"/>
          <w:szCs w:val="24"/>
        </w:rPr>
        <w:t xml:space="preserve"> </w:t>
      </w:r>
      <w:r w:rsidRPr="00A46E32" w:rsidR="00A46E32">
        <w:rPr>
          <w:rFonts w:ascii="Times New Roman" w:hAnsi="Times New Roman" w:cs="Times New Roman"/>
          <w:sz w:val="24"/>
          <w:szCs w:val="24"/>
        </w:rPr>
        <w:t>Shipping and sample homogenization costs for tissue samples are borne by a collaborating agency, the National Institute of Standards and Technology (NIST) (all samples are homogenized before shipping). Thus, the only cost for tissue sample submission is for copying the Tissue Bank Submission Form enclosed with each sample:</w:t>
      </w:r>
    </w:p>
    <w:p w:rsidRPr="00A46E32" w:rsidR="00A46E32" w:rsidP="008123E2" w:rsidRDefault="00A46E32">
      <w:pPr>
        <w:spacing w:before="120" w:after="120"/>
        <w:rPr>
          <w:rFonts w:ascii="Times New Roman" w:hAnsi="Times New Roman" w:cs="Times New Roman"/>
          <w:sz w:val="24"/>
          <w:szCs w:val="24"/>
        </w:rPr>
      </w:pPr>
    </w:p>
    <w:p w:rsidRPr="00A46E32" w:rsidR="00A46E32" w:rsidP="008123E2" w:rsidRDefault="00A46E32">
      <w:pPr>
        <w:spacing w:before="120" w:after="120"/>
        <w:rPr>
          <w:rFonts w:ascii="Times New Roman" w:hAnsi="Times New Roman" w:cs="Times New Roman"/>
          <w:sz w:val="24"/>
          <w:szCs w:val="24"/>
        </w:rPr>
      </w:pPr>
      <w:r w:rsidRPr="00A46E32">
        <w:rPr>
          <w:rFonts w:ascii="Times New Roman" w:hAnsi="Times New Roman" w:cs="Times New Roman"/>
          <w:sz w:val="24"/>
          <w:szCs w:val="24"/>
        </w:rPr>
        <w:t>Copying: 5 pages x $0.16 = $0.80 per tissue sample</w:t>
      </w:r>
    </w:p>
    <w:p w:rsidRPr="00A46E32" w:rsidR="00A46E32" w:rsidP="008123E2" w:rsidRDefault="007877B3">
      <w:pPr>
        <w:spacing w:before="120" w:after="120"/>
        <w:rPr>
          <w:rFonts w:ascii="Times New Roman" w:hAnsi="Times New Roman" w:cs="Times New Roman"/>
          <w:sz w:val="24"/>
          <w:szCs w:val="24"/>
        </w:rPr>
      </w:pPr>
      <w:r>
        <w:rPr>
          <w:rFonts w:ascii="Times New Roman" w:hAnsi="Times New Roman" w:cs="Times New Roman"/>
          <w:sz w:val="24"/>
          <w:szCs w:val="24"/>
        </w:rPr>
        <w:t>90</w:t>
      </w:r>
      <w:r w:rsidRPr="00A46E32" w:rsidR="00A46E32">
        <w:rPr>
          <w:rFonts w:ascii="Times New Roman" w:hAnsi="Times New Roman" w:cs="Times New Roman"/>
          <w:sz w:val="24"/>
          <w:szCs w:val="24"/>
        </w:rPr>
        <w:t xml:space="preserve"> submissions per year = </w:t>
      </w:r>
      <w:r>
        <w:rPr>
          <w:rFonts w:ascii="Times New Roman" w:hAnsi="Times New Roman" w:cs="Times New Roman"/>
          <w:sz w:val="24"/>
          <w:szCs w:val="24"/>
        </w:rPr>
        <w:t>90</w:t>
      </w:r>
      <w:r w:rsidRPr="00A46E32" w:rsidR="00A46E32">
        <w:rPr>
          <w:rFonts w:ascii="Times New Roman" w:hAnsi="Times New Roman" w:cs="Times New Roman"/>
          <w:sz w:val="24"/>
          <w:szCs w:val="24"/>
        </w:rPr>
        <w:t xml:space="preserve"> x $0.80 = $80.00 total annual cost burden.</w:t>
      </w:r>
    </w:p>
    <w:p w:rsidRPr="00A46E32" w:rsidR="00A46E32" w:rsidP="008123E2" w:rsidRDefault="00A46E32">
      <w:pPr>
        <w:spacing w:before="120" w:after="120"/>
        <w:rPr>
          <w:rFonts w:ascii="Times New Roman" w:hAnsi="Times New Roman" w:cs="Times New Roman"/>
          <w:sz w:val="24"/>
          <w:szCs w:val="24"/>
        </w:rPr>
      </w:pPr>
    </w:p>
    <w:p w:rsidRPr="00A46E32" w:rsidR="00A46E32" w:rsidP="008123E2" w:rsidRDefault="00A46E32">
      <w:pPr>
        <w:spacing w:before="120" w:after="120"/>
        <w:rPr>
          <w:rFonts w:ascii="Times New Roman" w:hAnsi="Times New Roman" w:cs="Times New Roman"/>
          <w:sz w:val="24"/>
          <w:szCs w:val="24"/>
        </w:rPr>
      </w:pPr>
      <w:r w:rsidRPr="00A46E32">
        <w:rPr>
          <w:rFonts w:ascii="Times New Roman" w:hAnsi="Times New Roman" w:cs="Times New Roman"/>
          <w:sz w:val="24"/>
          <w:szCs w:val="24"/>
        </w:rPr>
        <w:t>Total costs for all information collection requirements: $4.07 + $</w:t>
      </w:r>
      <w:r w:rsidR="007877B3">
        <w:rPr>
          <w:rFonts w:ascii="Times New Roman" w:hAnsi="Times New Roman" w:cs="Times New Roman"/>
          <w:sz w:val="24"/>
          <w:szCs w:val="24"/>
        </w:rPr>
        <w:t>72.00</w:t>
      </w:r>
      <w:r w:rsidRPr="00A46E32">
        <w:rPr>
          <w:rFonts w:ascii="Times New Roman" w:hAnsi="Times New Roman" w:cs="Times New Roman"/>
          <w:sz w:val="24"/>
          <w:szCs w:val="24"/>
        </w:rPr>
        <w:t xml:space="preserve"> = $</w:t>
      </w:r>
      <w:r w:rsidR="007877B3">
        <w:rPr>
          <w:rFonts w:ascii="Times New Roman" w:hAnsi="Times New Roman" w:cs="Times New Roman"/>
          <w:sz w:val="24"/>
          <w:szCs w:val="24"/>
        </w:rPr>
        <w:t>76.07</w:t>
      </w:r>
    </w:p>
    <w:p w:rsidR="008E61C9" w:rsidP="008123E2" w:rsidRDefault="008E61C9">
      <w:pPr>
        <w:pStyle w:val="BodyText"/>
        <w:spacing w:before="120" w:after="120"/>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8123E2" w:rsidRDefault="00115034">
            <w:pPr>
              <w:widowControl/>
              <w:autoSpaceDE/>
              <w:autoSpaceDN/>
              <w:spacing w:before="120" w:after="120"/>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w:t>
            </w:r>
            <w:proofErr w:type="spellStart"/>
            <w:r w:rsidRPr="00115034">
              <w:rPr>
                <w:rFonts w:ascii="Calibri" w:hAnsi="Calibri" w:eastAsia="Times New Roman" w:cs="Calibri"/>
                <w:b/>
                <w:bCs/>
                <w:color w:val="000000"/>
                <w:sz w:val="16"/>
                <w:szCs w:val="16"/>
                <w:lang w:bidi="ar-SA"/>
              </w:rPr>
              <w:t>i</w:t>
            </w:r>
            <w:proofErr w:type="spellEnd"/>
            <w:r w:rsidRPr="00115034">
              <w:rPr>
                <w:rFonts w:ascii="Calibri" w:hAnsi="Calibri" w:eastAsia="Times New Roman" w:cs="Calibri"/>
                <w:b/>
                <w:bCs/>
                <w:color w:val="000000"/>
                <w:sz w:val="16"/>
                <w:szCs w:val="16"/>
                <w:lang w:bidi="ar-SA"/>
              </w:rPr>
              <w:t>) = (c) x (h)</w:t>
            </w:r>
          </w:p>
        </w:tc>
      </w:tr>
      <w:tr w:rsidRPr="00115034" w:rsidR="00115034"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8123E2" w:rsidRDefault="00115034">
            <w:pPr>
              <w:widowControl/>
              <w:autoSpaceDE/>
              <w:autoSpaceDN/>
              <w:spacing w:before="120" w:after="120"/>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Pr="007877B3" w:rsidR="007877B3">
              <w:rPr>
                <w:rFonts w:ascii="Calibri" w:hAnsi="Calibri" w:eastAsia="Times New Roman" w:cs="Calibri"/>
                <w:color w:val="000000"/>
                <w:sz w:val="16"/>
                <w:szCs w:val="16"/>
                <w:lang w:bidi="ar-SA"/>
              </w:rPr>
              <w:t>National Marine Mammal Tissue Bank Tissue Request Form</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115034">
              <w:rPr>
                <w:rFonts w:ascii="Calibri" w:hAnsi="Calibri" w:eastAsia="Times New Roman" w:cs="Calibri"/>
                <w:color w:val="000000"/>
                <w:sz w:val="16"/>
                <w:szCs w:val="16"/>
                <w:lang w:bidi="ar-SA"/>
              </w:rPr>
              <w:t> </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r w:rsidRPr="00115034" w:rsidR="00115034">
              <w:rPr>
                <w:rFonts w:ascii="Calibri" w:hAnsi="Calibri" w:eastAsia="Times New Roman" w:cs="Calibri"/>
                <w:color w:val="000000"/>
                <w:sz w:val="16"/>
                <w:szCs w:val="16"/>
                <w:lang w:bidi="ar-SA"/>
              </w:rPr>
              <w:t> </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$4.07</w:t>
            </w:r>
            <w:r w:rsidRPr="00115034" w:rsid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$4.07</w:t>
            </w:r>
            <w:r w:rsidRPr="00115034">
              <w:rPr>
                <w:rFonts w:ascii="Calibri" w:hAnsi="Calibri" w:eastAsia="Times New Roman" w:cs="Calibri"/>
                <w:color w:val="000000"/>
                <w:sz w:val="16"/>
                <w:szCs w:val="16"/>
                <w:lang w:bidi="ar-SA"/>
              </w:rPr>
              <w:t> </w:t>
            </w:r>
            <w:r w:rsidRPr="00115034" w:rsidR="00115034">
              <w:rPr>
                <w:rFonts w:ascii="Calibri" w:hAnsi="Calibri" w:eastAsia="Times New Roman" w:cs="Calibri"/>
                <w:color w:val="000000"/>
                <w:sz w:val="16"/>
                <w:szCs w:val="16"/>
                <w:lang w:bidi="ar-SA"/>
              </w:rPr>
              <w:t> </w:t>
            </w:r>
          </w:p>
        </w:tc>
      </w:tr>
      <w:tr w:rsidRPr="00115034" w:rsidR="00115034"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8123E2" w:rsidRDefault="00115034">
            <w:pPr>
              <w:widowControl/>
              <w:autoSpaceDE/>
              <w:autoSpaceDN/>
              <w:spacing w:before="120" w:after="120"/>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Pr="007877B3" w:rsidR="007877B3">
              <w:rPr>
                <w:rFonts w:ascii="Calibri" w:hAnsi="Calibri" w:eastAsia="Times New Roman" w:cs="Calibri"/>
                <w:color w:val="000000"/>
                <w:sz w:val="16"/>
                <w:szCs w:val="16"/>
                <w:lang w:bidi="ar-SA"/>
              </w:rPr>
              <w:t>National Marine Mammal Tissue Bank Form</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$0.80</w:t>
            </w:r>
            <w:r w:rsidRPr="00115034" w:rsidR="00115034">
              <w:rPr>
                <w:rFonts w:ascii="Calibri" w:hAnsi="Calibri" w:eastAsia="Times New Roman" w:cs="Calibri"/>
                <w:color w:val="000000"/>
                <w:sz w:val="16"/>
                <w:szCs w:val="16"/>
                <w:lang w:bidi="ar-SA"/>
              </w:rPr>
              <w:t> </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8123E2" w:rsidRDefault="007877B3">
            <w:pPr>
              <w:widowControl/>
              <w:autoSpaceDE/>
              <w:autoSpaceDN/>
              <w:spacing w:before="120" w:after="120"/>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$72.00</w:t>
            </w:r>
          </w:p>
        </w:tc>
      </w:tr>
      <w:tr w:rsidRPr="00115034" w:rsidR="00115034" w:rsidTr="008123E2">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8123E2" w:rsidRDefault="00115034">
            <w:pPr>
              <w:widowControl/>
              <w:autoSpaceDE/>
              <w:autoSpaceDN/>
              <w:spacing w:before="120" w:after="120"/>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8123E2" w:rsidRDefault="00115034">
            <w:pPr>
              <w:widowControl/>
              <w:autoSpaceDE/>
              <w:autoSpaceDN/>
              <w:spacing w:before="120" w:after="120"/>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453"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8123E2" w:rsidRDefault="00115034">
            <w:pPr>
              <w:widowControl/>
              <w:autoSpaceDE/>
              <w:autoSpaceDN/>
              <w:spacing w:before="120" w:after="120"/>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8123E2" w:rsidRDefault="007877B3">
            <w:pPr>
              <w:widowControl/>
              <w:autoSpaceDE/>
              <w:autoSpaceDN/>
              <w:spacing w:before="120" w:after="120"/>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91</w:t>
            </w:r>
            <w:r w:rsidRPr="00115034" w:rsidR="00115034">
              <w:rPr>
                <w:rFonts w:ascii="Calibri" w:hAnsi="Calibri" w:eastAsia="Times New Roman" w:cs="Calibri"/>
                <w:b/>
                <w:bCs/>
                <w:color w:val="000000"/>
                <w:sz w:val="16"/>
                <w:szCs w:val="16"/>
                <w:lang w:bidi="ar-SA"/>
              </w:rPr>
              <w:t xml:space="preserve">   </w:t>
            </w:r>
          </w:p>
        </w:tc>
        <w:tc>
          <w:tcPr>
            <w:tcW w:w="1440" w:type="dxa"/>
            <w:tcBorders>
              <w:top w:val="single" w:color="auto" w:sz="8" w:space="0"/>
              <w:left w:val="nil"/>
              <w:bottom w:val="single" w:color="auto" w:sz="8" w:space="0"/>
              <w:right w:val="single" w:color="auto" w:sz="4" w:space="0"/>
            </w:tcBorders>
            <w:shd w:val="clear" w:color="auto" w:fill="000000" w:themeFill="text1"/>
            <w:vAlign w:val="center"/>
            <w:hideMark/>
          </w:tcPr>
          <w:p w:rsidRPr="00115034" w:rsidR="00115034" w:rsidP="008123E2" w:rsidRDefault="00115034">
            <w:pPr>
              <w:widowControl/>
              <w:autoSpaceDE/>
              <w:autoSpaceDN/>
              <w:spacing w:before="120" w:after="120"/>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8123E2" w:rsidRDefault="007877B3">
            <w:pPr>
              <w:widowControl/>
              <w:autoSpaceDE/>
              <w:autoSpaceDN/>
              <w:spacing w:before="120" w:after="120"/>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$76.07</w:t>
            </w:r>
            <w:r w:rsidRPr="00115034" w:rsidR="00115034">
              <w:rPr>
                <w:rFonts w:ascii="Calibri" w:hAnsi="Calibri" w:eastAsia="Times New Roman" w:cs="Calibri"/>
                <w:b/>
                <w:bCs/>
                <w:color w:val="000000"/>
                <w:sz w:val="16"/>
                <w:szCs w:val="16"/>
                <w:lang w:bidi="ar-SA"/>
              </w:rPr>
              <w:t xml:space="preserve">  </w:t>
            </w:r>
          </w:p>
        </w:tc>
      </w:tr>
    </w:tbl>
    <w:p w:rsidRPr="00BD7237" w:rsidR="00115034" w:rsidP="008123E2" w:rsidRDefault="00115034">
      <w:pPr>
        <w:pStyle w:val="BodyText"/>
        <w:spacing w:before="120" w:after="120"/>
        <w:ind w:left="0"/>
        <w:rPr>
          <w:rFonts w:ascii="Times New Roman" w:hAnsi="Times New Roman" w:cs="Times New Roman"/>
          <w:b/>
        </w:rPr>
      </w:pPr>
    </w:p>
    <w:p w:rsidRPr="00BD7237" w:rsidR="008E61C9" w:rsidP="008123E2" w:rsidRDefault="008E61C9">
      <w:pPr>
        <w:pStyle w:val="BodyText"/>
        <w:spacing w:before="120" w:after="120"/>
        <w:ind w:left="0"/>
        <w:rPr>
          <w:rFonts w:ascii="Times New Roman" w:hAnsi="Times New Roman" w:cs="Times New Roman"/>
          <w:b/>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E61C9" w:rsidP="008123E2" w:rsidRDefault="008E61C9">
      <w:pPr>
        <w:pStyle w:val="BodyText"/>
        <w:spacing w:before="120" w:after="120"/>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lastRenderedPageBreak/>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B242F" w:rsidR="00DF0CE3" w:rsidP="008123E2" w:rsidRDefault="00DF0CE3">
            <w:pPr>
              <w:widowControl/>
              <w:autoSpaceDE/>
              <w:autoSpaceDN/>
              <w:spacing w:before="120" w:after="120"/>
              <w:jc w:val="center"/>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Total Cost to Government</w:t>
            </w:r>
          </w:p>
        </w:tc>
      </w:tr>
      <w:tr w:rsidRPr="00DF0CE3" w:rsidR="008123E2"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B242F" w:rsidR="008123E2" w:rsidP="008123E2" w:rsidRDefault="008123E2">
            <w:pPr>
              <w:spacing w:before="120" w:after="120"/>
              <w:rPr>
                <w:rFonts w:ascii="Calibri" w:hAnsi="Calibri" w:cs="Calibri"/>
                <w:b/>
                <w:bCs/>
                <w:color w:val="000000"/>
                <w:sz w:val="16"/>
                <w:szCs w:val="16"/>
              </w:rPr>
            </w:pPr>
            <w:r w:rsidRPr="00DB242F">
              <w:rPr>
                <w:rFonts w:ascii="Calibri" w:hAnsi="Calibri" w:cs="Calibri"/>
                <w:b/>
                <w:bCs/>
                <w:color w:val="000000"/>
                <w:sz w:val="16"/>
                <w:szCs w:val="16"/>
              </w:rPr>
              <w:t>NIST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B242F" w:rsidR="008123E2" w:rsidP="008123E2" w:rsidRDefault="00A64452">
            <w:pPr>
              <w:spacing w:before="120" w:after="120"/>
              <w:jc w:val="right"/>
              <w:rPr>
                <w:rFonts w:ascii="Calibri" w:hAnsi="Calibri" w:cs="Calibri"/>
                <w:color w:val="000000"/>
                <w:sz w:val="16"/>
                <w:szCs w:val="16"/>
              </w:rPr>
            </w:pPr>
            <w:r>
              <w:rPr>
                <w:rFonts w:ascii="Calibri" w:hAnsi="Calibri" w:cs="Calibri"/>
                <w:color w:val="000000"/>
                <w:sz w:val="16"/>
                <w:szCs w:val="16"/>
              </w:rPr>
              <w:t>ZP III/IV</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B242F" w:rsidR="008123E2" w:rsidP="008123E2" w:rsidRDefault="00A64452">
            <w:pPr>
              <w:spacing w:before="120" w:after="120"/>
              <w:jc w:val="right"/>
              <w:rPr>
                <w:rFonts w:ascii="Calibri" w:hAnsi="Calibri" w:cs="Calibri"/>
                <w:color w:val="000000"/>
                <w:sz w:val="16"/>
                <w:szCs w:val="16"/>
              </w:rPr>
            </w:pPr>
            <w:r>
              <w:rPr>
                <w:rFonts w:ascii="Calibri" w:hAnsi="Calibri" w:cs="Calibri"/>
                <w:color w:val="000000"/>
                <w:sz w:val="16"/>
                <w:szCs w:val="16"/>
              </w:rPr>
              <w:t>$60,000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B242F" w:rsidR="008123E2" w:rsidP="008123E2" w:rsidRDefault="00A64452">
            <w:pPr>
              <w:spacing w:before="120" w:after="120"/>
              <w:jc w:val="right"/>
              <w:rPr>
                <w:rFonts w:ascii="Calibri" w:hAnsi="Calibri" w:cs="Calibri"/>
                <w:color w:val="000000"/>
                <w:sz w:val="16"/>
                <w:szCs w:val="16"/>
              </w:rPr>
            </w:pPr>
            <w:r>
              <w:rPr>
                <w:rFonts w:ascii="Calibri" w:hAnsi="Calibri" w:cs="Calibri"/>
                <w:color w:val="000000"/>
                <w:sz w:val="16"/>
                <w:szCs w:val="16"/>
              </w:rPr>
              <w:t>10</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B242F" w:rsidR="008123E2" w:rsidP="008123E2" w:rsidRDefault="008123E2">
            <w:pPr>
              <w:spacing w:before="120" w:after="120"/>
              <w:jc w:val="right"/>
              <w:rPr>
                <w:rFonts w:ascii="Calibri" w:hAnsi="Calibri" w:cs="Calibri"/>
                <w:color w:val="000000"/>
                <w:sz w:val="16"/>
                <w:szCs w:val="16"/>
              </w:rPr>
            </w:pPr>
            <w:r w:rsidRPr="00DB242F">
              <w:rPr>
                <w:rFonts w:ascii="Calibri" w:hAnsi="Calibri" w:cs="Calibri"/>
                <w:color w:val="000000"/>
                <w:sz w:val="16"/>
                <w:szCs w:val="16"/>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B242F" w:rsidR="008123E2" w:rsidP="008123E2" w:rsidRDefault="00A64452">
            <w:pPr>
              <w:spacing w:before="120" w:after="120"/>
              <w:jc w:val="right"/>
              <w:rPr>
                <w:rFonts w:ascii="Calibri" w:hAnsi="Calibri" w:cs="Calibri"/>
                <w:color w:val="000000"/>
                <w:sz w:val="16"/>
                <w:szCs w:val="16"/>
              </w:rPr>
            </w:pPr>
            <w:r>
              <w:rPr>
                <w:rFonts w:ascii="Calibri" w:hAnsi="Calibri" w:cs="Calibri"/>
                <w:color w:val="000000"/>
                <w:sz w:val="16"/>
                <w:szCs w:val="16"/>
              </w:rPr>
              <w:t>$6,000</w:t>
            </w:r>
          </w:p>
        </w:tc>
      </w:tr>
      <w:tr w:rsidRPr="00DF0CE3"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B242F" w:rsidR="00DF0CE3" w:rsidP="008123E2" w:rsidRDefault="00DF0CE3">
            <w:pPr>
              <w:widowControl/>
              <w:autoSpaceDE/>
              <w:autoSpaceDN/>
              <w:spacing w:before="120" w:after="120"/>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B242F" w:rsidR="00DF0CE3" w:rsidP="00A6445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sidRPr="00DB242F" w:rsidR="00A64452">
              <w:rPr>
                <w:rFonts w:ascii="Calibri" w:hAnsi="Calibri" w:eastAsia="Times New Roman" w:cs="Calibri"/>
                <w:color w:val="000000"/>
                <w:sz w:val="16"/>
                <w:szCs w:val="16"/>
                <w:lang w:bidi="ar-SA"/>
              </w:rPr>
              <w:t> </w:t>
            </w:r>
            <w:r w:rsidR="00A64452">
              <w:rPr>
                <w:rFonts w:ascii="Calibri" w:hAnsi="Calibri" w:eastAsia="Times New Roman" w:cs="Calibri"/>
                <w:color w:val="000000"/>
                <w:sz w:val="16"/>
                <w:szCs w:val="16"/>
                <w:lang w:bidi="ar-SA"/>
              </w:rPr>
              <w:t>$0</w:t>
            </w:r>
          </w:p>
        </w:tc>
        <w:tc>
          <w:tcPr>
            <w:tcW w:w="1120" w:type="dxa"/>
            <w:tcBorders>
              <w:top w:val="nil"/>
              <w:left w:val="nil"/>
              <w:bottom w:val="single" w:color="auto" w:sz="4" w:space="0"/>
              <w:right w:val="single" w:color="auto" w:sz="4" w:space="0"/>
            </w:tcBorders>
            <w:shd w:val="clear" w:color="auto" w:fill="auto"/>
            <w:noWrap/>
            <w:vAlign w:val="bottom"/>
            <w:hideMark/>
          </w:tcPr>
          <w:p w:rsidRPr="00DB242F" w:rsidR="00DF0CE3" w:rsidP="008123E2" w:rsidRDefault="00A64452">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$0</w:t>
            </w:r>
          </w:p>
        </w:tc>
        <w:tc>
          <w:tcPr>
            <w:tcW w:w="1280" w:type="dxa"/>
            <w:tcBorders>
              <w:top w:val="nil"/>
              <w:left w:val="nil"/>
              <w:bottom w:val="single" w:color="auto" w:sz="4" w:space="0"/>
              <w:right w:val="single" w:color="auto" w:sz="4" w:space="0"/>
            </w:tcBorders>
            <w:shd w:val="clear" w:color="auto" w:fill="auto"/>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sidRPr="00DB242F" w:rsidR="00A64452">
              <w:rPr>
                <w:rFonts w:ascii="Calibri" w:hAnsi="Calibri" w:eastAsia="Times New Roman" w:cs="Calibri"/>
                <w:color w:val="000000"/>
                <w:sz w:val="16"/>
                <w:szCs w:val="16"/>
                <w:lang w:bidi="ar-SA"/>
              </w:rPr>
              <w:t> </w:t>
            </w:r>
            <w:r w:rsidR="00A64452">
              <w:rPr>
                <w:rFonts w:ascii="Calibri" w:hAnsi="Calibri" w:eastAsia="Times New Roman" w:cs="Calibri"/>
                <w:color w:val="000000"/>
                <w:sz w:val="16"/>
                <w:szCs w:val="16"/>
                <w:lang w:bidi="ar-SA"/>
              </w:rPr>
              <w:t>$0</w:t>
            </w:r>
          </w:p>
        </w:tc>
        <w:tc>
          <w:tcPr>
            <w:tcW w:w="1300" w:type="dxa"/>
            <w:tcBorders>
              <w:top w:val="nil"/>
              <w:left w:val="nil"/>
              <w:bottom w:val="single" w:color="auto" w:sz="4" w:space="0"/>
              <w:right w:val="single" w:color="auto" w:sz="8" w:space="0"/>
            </w:tcBorders>
            <w:shd w:val="clear" w:color="auto" w:fill="auto"/>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sidR="00A64452">
              <w:rPr>
                <w:rFonts w:ascii="Calibri" w:hAnsi="Calibri" w:eastAsia="Times New Roman" w:cs="Calibri"/>
                <w:color w:val="000000"/>
                <w:sz w:val="16"/>
                <w:szCs w:val="16"/>
                <w:lang w:bidi="ar-SA"/>
              </w:rPr>
              <w:t>$0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B242F" w:rsidR="00DF0CE3" w:rsidP="008123E2" w:rsidRDefault="00DF0CE3">
            <w:pPr>
              <w:widowControl/>
              <w:autoSpaceDE/>
              <w:autoSpaceDN/>
              <w:spacing w:before="120" w:after="120"/>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sidRPr="00DB242F" w:rsidR="008123E2">
              <w:rPr>
                <w:rFonts w:ascii="Calibri" w:hAnsi="Calibri" w:eastAsia="Times New Roman" w:cs="Calibri"/>
                <w:color w:val="000000"/>
                <w:sz w:val="16"/>
                <w:szCs w:val="16"/>
                <w:lang w:bidi="ar-SA"/>
              </w:rPr>
              <w:t>$0</w:t>
            </w:r>
          </w:p>
        </w:tc>
      </w:tr>
      <w:tr w:rsidRPr="00DF0CE3" w:rsidR="00DF0CE3" w:rsidTr="00DF0CE3">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B242F" w:rsidR="00DF0CE3" w:rsidP="008123E2" w:rsidRDefault="00DF0CE3">
            <w:pPr>
              <w:widowControl/>
              <w:autoSpaceDE/>
              <w:autoSpaceDN/>
              <w:spacing w:before="120" w:after="120"/>
              <w:rPr>
                <w:rFonts w:ascii="Calibri" w:hAnsi="Calibri" w:eastAsia="Times New Roman" w:cs="Calibri"/>
                <w:b/>
                <w:bCs/>
                <w:color w:val="000000"/>
                <w:sz w:val="16"/>
                <w:szCs w:val="16"/>
                <w:lang w:bidi="ar-SA"/>
              </w:rPr>
            </w:pPr>
            <w:r w:rsidRPr="00DB242F">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B242F"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B242F">
              <w:rPr>
                <w:rFonts w:ascii="Calibri" w:hAnsi="Calibri" w:eastAsia="Times New Roman" w:cs="Calibri"/>
                <w:color w:val="000000"/>
                <w:sz w:val="16"/>
                <w:szCs w:val="16"/>
                <w:lang w:bidi="ar-SA"/>
              </w:rPr>
              <w:t> </w:t>
            </w:r>
            <w:r w:rsidRPr="00DB242F" w:rsidR="008123E2">
              <w:rPr>
                <w:rFonts w:ascii="Calibri" w:hAnsi="Calibri" w:eastAsia="Times New Roman" w:cs="Calibri"/>
                <w:color w:val="000000"/>
                <w:sz w:val="16"/>
                <w:szCs w:val="16"/>
                <w:lang w:bidi="ar-SA"/>
              </w:rPr>
              <w:t>$0</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8123E2" w:rsidRDefault="00DF0CE3">
            <w:pPr>
              <w:widowControl/>
              <w:autoSpaceDE/>
              <w:autoSpaceDN/>
              <w:spacing w:before="120" w:after="120"/>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8123E2" w:rsidRDefault="00DF0CE3">
            <w:pPr>
              <w:widowControl/>
              <w:autoSpaceDE/>
              <w:autoSpaceDN/>
              <w:spacing w:before="120" w:after="120"/>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A64452">
              <w:rPr>
                <w:rFonts w:ascii="Calibri" w:hAnsi="Calibri" w:eastAsia="Times New Roman" w:cs="Calibri"/>
                <w:color w:val="000000"/>
                <w:sz w:val="16"/>
                <w:szCs w:val="16"/>
                <w:lang w:bidi="ar-SA"/>
              </w:rPr>
              <w:t>$6,000</w:t>
            </w:r>
          </w:p>
        </w:tc>
      </w:tr>
    </w:tbl>
    <w:p w:rsidRPr="00BD7237" w:rsidR="00DF0CE3" w:rsidP="008123E2" w:rsidRDefault="00DF0CE3">
      <w:pPr>
        <w:pStyle w:val="BodyText"/>
        <w:spacing w:before="120" w:after="120"/>
        <w:ind w:left="0"/>
        <w:rPr>
          <w:rFonts w:ascii="Times New Roman" w:hAnsi="Times New Roman" w:cs="Times New Roman"/>
          <w:b/>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008E61C9" w:rsidP="008123E2" w:rsidRDefault="008C69B0">
      <w:pPr>
        <w:pStyle w:val="BodyText"/>
        <w:spacing w:before="120" w:after="120"/>
        <w:ind w:left="0"/>
        <w:rPr>
          <w:rFonts w:ascii="Times New Roman" w:hAnsi="Times New Roman" w:cs="Times New Roman"/>
          <w:b/>
        </w:rPr>
      </w:pPr>
      <w:r>
        <w:rPr>
          <w:rFonts w:ascii="Times New Roman" w:hAnsi="Times New Roman" w:cs="Times New Roman"/>
        </w:rPr>
        <w:t xml:space="preserve">Minor changes were made to the </w:t>
      </w:r>
      <w:r w:rsidRPr="00085B89">
        <w:rPr>
          <w:rFonts w:ascii="Times New Roman" w:hAnsi="Times New Roman" w:cs="Times New Roman"/>
        </w:rPr>
        <w:t>National Marine Mammal Tissue Bank Form</w:t>
      </w:r>
      <w:r>
        <w:rPr>
          <w:rFonts w:ascii="Times New Roman" w:hAnsi="Times New Roman" w:cs="Times New Roman"/>
        </w:rPr>
        <w:t xml:space="preserve">. Most changes were grammatical. While no new data will be collected, two changes were made to existing data fields, to streamline data collection. Specifically, instead of relying on a “please specify” text field, more checkbox options have been added to the “collection type” field, and the “method used to age” field on the </w:t>
      </w:r>
      <w:r w:rsidRPr="00085B89">
        <w:rPr>
          <w:rFonts w:ascii="Times New Roman" w:hAnsi="Times New Roman" w:cs="Times New Roman"/>
        </w:rPr>
        <w:t>National Marine Mammal Tissue Bank Form</w:t>
      </w:r>
      <w:r>
        <w:rPr>
          <w:rFonts w:ascii="Times New Roman" w:hAnsi="Times New Roman" w:cs="Times New Roman"/>
        </w:rPr>
        <w:t xml:space="preserve">. These checkboxes represent common answers submitted via the text field, and by adding more checkbox options, form users will not need to write out common answers to these questions. No changes have been made to the </w:t>
      </w:r>
      <w:r w:rsidRPr="00085B89">
        <w:rPr>
          <w:rFonts w:ascii="Times New Roman" w:hAnsi="Times New Roman" w:cs="Times New Roman"/>
        </w:rPr>
        <w:t>National Marine Mammal Tissue Bank</w:t>
      </w:r>
      <w:r>
        <w:rPr>
          <w:rFonts w:ascii="Times New Roman" w:hAnsi="Times New Roman" w:cs="Times New Roman"/>
        </w:rPr>
        <w:t xml:space="preserve"> </w:t>
      </w:r>
      <w:r w:rsidRPr="00085B89">
        <w:rPr>
          <w:rFonts w:ascii="Times New Roman" w:hAnsi="Times New Roman" w:cs="Times New Roman"/>
        </w:rPr>
        <w:t>Tissue Request Form</w:t>
      </w:r>
      <w:r>
        <w:rPr>
          <w:rFonts w:ascii="Times New Roman" w:hAnsi="Times New Roman" w:cs="Times New Roman"/>
        </w:rPr>
        <w:t>.</w:t>
      </w:r>
    </w:p>
    <w:tbl>
      <w:tblPr>
        <w:tblW w:w="11475" w:type="dxa"/>
        <w:tblInd w:w="-460" w:type="dxa"/>
        <w:tblLook w:val="04A0" w:firstRow="1" w:lastRow="0" w:firstColumn="1" w:lastColumn="0" w:noHBand="0" w:noVBand="1"/>
      </w:tblPr>
      <w:tblGrid>
        <w:gridCol w:w="2415"/>
        <w:gridCol w:w="915"/>
        <w:gridCol w:w="1080"/>
        <w:gridCol w:w="990"/>
        <w:gridCol w:w="1080"/>
        <w:gridCol w:w="1080"/>
        <w:gridCol w:w="1170"/>
        <w:gridCol w:w="2745"/>
      </w:tblGrid>
      <w:tr w:rsidRPr="00DF0CE3" w:rsidR="00B87DA2" w:rsidTr="00C9580E">
        <w:trPr>
          <w:trHeight w:val="315"/>
        </w:trPr>
        <w:tc>
          <w:tcPr>
            <w:tcW w:w="241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995"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Respondents</w:t>
            </w:r>
          </w:p>
        </w:tc>
        <w:tc>
          <w:tcPr>
            <w:tcW w:w="207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Responses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Burden Hours</w:t>
            </w:r>
          </w:p>
        </w:tc>
        <w:tc>
          <w:tcPr>
            <w:tcW w:w="274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B87DA2" w:rsidTr="00C9580E">
        <w:trPr>
          <w:trHeight w:val="690"/>
        </w:trPr>
        <w:tc>
          <w:tcPr>
            <w:tcW w:w="2415" w:type="dxa"/>
            <w:vMerge/>
            <w:tcBorders>
              <w:top w:val="single" w:color="auto" w:sz="8" w:space="0"/>
              <w:left w:val="single" w:color="auto" w:sz="8" w:space="0"/>
              <w:bottom w:val="single" w:color="000000" w:sz="8" w:space="0"/>
              <w:right w:val="single" w:color="auto" w:sz="8" w:space="0"/>
            </w:tcBorders>
            <w:vAlign w:val="center"/>
            <w:hideMark/>
          </w:tcPr>
          <w:p w:rsidRPr="00DF0CE3" w:rsidR="00B87DA2" w:rsidP="00C9580E" w:rsidRDefault="00B87DA2">
            <w:pPr>
              <w:widowControl/>
              <w:autoSpaceDE/>
              <w:autoSpaceDN/>
              <w:rPr>
                <w:rFonts w:ascii="Calibri" w:hAnsi="Calibri" w:eastAsia="Times New Roman" w:cs="Calibri"/>
                <w:b/>
                <w:bCs/>
                <w:color w:val="000000"/>
                <w:sz w:val="16"/>
                <w:szCs w:val="16"/>
                <w:lang w:bidi="ar-SA"/>
              </w:rPr>
            </w:pPr>
          </w:p>
        </w:tc>
        <w:tc>
          <w:tcPr>
            <w:tcW w:w="915" w:type="dxa"/>
            <w:tcBorders>
              <w:top w:val="nil"/>
              <w:left w:val="nil"/>
              <w:bottom w:val="single" w:color="auto" w:sz="8" w:space="0"/>
              <w:right w:val="dashed"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990" w:type="dxa"/>
            <w:tcBorders>
              <w:top w:val="nil"/>
              <w:left w:val="nil"/>
              <w:bottom w:val="single" w:color="auto" w:sz="8" w:space="0"/>
              <w:right w:val="dashed"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080" w:type="dxa"/>
            <w:tcBorders>
              <w:top w:val="nil"/>
              <w:left w:val="nil"/>
              <w:bottom w:val="single" w:color="auto" w:sz="8" w:space="0"/>
              <w:right w:val="single"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 Renewal / Revision</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 Renewal / Revision</w:t>
            </w:r>
          </w:p>
        </w:tc>
        <w:tc>
          <w:tcPr>
            <w:tcW w:w="2745" w:type="dxa"/>
            <w:vMerge/>
            <w:tcBorders>
              <w:top w:val="single" w:color="auto" w:sz="8" w:space="0"/>
              <w:left w:val="single" w:color="auto" w:sz="8" w:space="0"/>
              <w:bottom w:val="single" w:color="000000" w:sz="8" w:space="0"/>
              <w:right w:val="single" w:color="auto" w:sz="8" w:space="0"/>
            </w:tcBorders>
            <w:vAlign w:val="center"/>
            <w:hideMark/>
          </w:tcPr>
          <w:p w:rsidRPr="00DF0CE3" w:rsidR="00B87DA2" w:rsidP="00C9580E" w:rsidRDefault="00B87DA2">
            <w:pPr>
              <w:widowControl/>
              <w:autoSpaceDE/>
              <w:autoSpaceDN/>
              <w:rPr>
                <w:rFonts w:ascii="Calibri" w:hAnsi="Calibri" w:eastAsia="Times New Roman" w:cs="Calibri"/>
                <w:b/>
                <w:bCs/>
                <w:color w:val="000000"/>
                <w:sz w:val="16"/>
                <w:szCs w:val="16"/>
                <w:lang w:bidi="ar-SA"/>
              </w:rPr>
            </w:pPr>
          </w:p>
        </w:tc>
      </w:tr>
      <w:tr w:rsidRPr="00DF0CE3" w:rsidR="00C27B63" w:rsidTr="002F606B">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C27B63" w:rsidR="00C27B63" w:rsidP="00C27B63" w:rsidRDefault="00C27B63">
            <w:pPr>
              <w:widowControl/>
              <w:autoSpaceDE/>
              <w:autoSpaceDN/>
              <w:spacing w:before="120" w:after="120"/>
              <w:rPr>
                <w:rFonts w:ascii="Calibri" w:hAnsi="Calibri" w:eastAsia="Times New Roman" w:cs="Calibri"/>
                <w:b/>
                <w:color w:val="000000"/>
                <w:sz w:val="16"/>
                <w:szCs w:val="16"/>
                <w:lang w:bidi="ar-SA"/>
              </w:rPr>
            </w:pPr>
            <w:r w:rsidRPr="00D64DF9">
              <w:rPr>
                <w:rFonts w:ascii="Calibri" w:hAnsi="Calibri" w:eastAsia="Times New Roman" w:cs="Calibri"/>
                <w:color w:val="000000"/>
                <w:sz w:val="16"/>
                <w:szCs w:val="16"/>
                <w:lang w:bidi="ar-SA"/>
              </w:rPr>
              <w:t> </w:t>
            </w:r>
            <w:r w:rsidRPr="00B87DA2">
              <w:rPr>
                <w:rFonts w:ascii="Calibri" w:hAnsi="Calibri" w:eastAsia="Times New Roman" w:cs="Calibri"/>
                <w:b/>
                <w:color w:val="000000"/>
                <w:sz w:val="16"/>
                <w:szCs w:val="16"/>
                <w:lang w:bidi="ar-SA"/>
              </w:rPr>
              <w:t>National Marine Mammal Tissue Bank</w:t>
            </w:r>
            <w:r>
              <w:rPr>
                <w:rFonts w:ascii="Calibri" w:hAnsi="Calibri" w:eastAsia="Times New Roman" w:cs="Calibri"/>
                <w:b/>
                <w:color w:val="000000"/>
                <w:sz w:val="16"/>
                <w:szCs w:val="16"/>
                <w:lang w:bidi="ar-SA"/>
              </w:rPr>
              <w:t xml:space="preserve"> </w:t>
            </w:r>
            <w:r w:rsidRPr="00B87DA2">
              <w:rPr>
                <w:rFonts w:ascii="Calibri" w:hAnsi="Calibri" w:eastAsia="Times New Roman" w:cs="Calibri"/>
                <w:b/>
                <w:color w:val="000000"/>
                <w:sz w:val="16"/>
                <w:szCs w:val="16"/>
                <w:lang w:bidi="ar-SA"/>
              </w:rPr>
              <w:t>Request Form</w:t>
            </w:r>
          </w:p>
        </w:tc>
        <w:tc>
          <w:tcPr>
            <w:tcW w:w="915"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5</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C27B6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4809">
              <w:rPr>
                <w:rFonts w:ascii="Calibri" w:hAnsi="Calibri" w:eastAsia="Times New Roman" w:cs="Calibri"/>
                <w:color w:val="000000"/>
                <w:sz w:val="16"/>
                <w:szCs w:val="16"/>
                <w:lang w:bidi="ar-SA"/>
              </w:rPr>
              <w:t>5</w:t>
            </w:r>
          </w:p>
        </w:tc>
        <w:tc>
          <w:tcPr>
            <w:tcW w:w="990"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00480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E41DA3">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p>
        </w:tc>
        <w:tc>
          <w:tcPr>
            <w:tcW w:w="117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00480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15</w:t>
            </w:r>
            <w:r w:rsidRPr="00DF0CE3" w:rsidR="00C27B63">
              <w:rPr>
                <w:rFonts w:ascii="Calibri" w:hAnsi="Calibri" w:eastAsia="Times New Roman" w:cs="Calibri"/>
                <w:color w:val="000000"/>
                <w:sz w:val="16"/>
                <w:szCs w:val="16"/>
                <w:lang w:bidi="ar-SA"/>
              </w:rPr>
              <w:t> </w:t>
            </w:r>
          </w:p>
        </w:tc>
        <w:tc>
          <w:tcPr>
            <w:tcW w:w="2745"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C27B6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E41DA3">
              <w:rPr>
                <w:rFonts w:ascii="Calibri" w:hAnsi="Calibri" w:eastAsia="Times New Roman" w:cs="Calibri"/>
                <w:color w:val="000000"/>
                <w:sz w:val="16"/>
                <w:szCs w:val="16"/>
                <w:lang w:bidi="ar-SA"/>
              </w:rPr>
              <w:t>Increase in burden hours due to previous administrative error in not accounting for 2 responses from each respondent</w:t>
            </w:r>
          </w:p>
        </w:tc>
      </w:tr>
      <w:tr w:rsidRPr="00DF0CE3" w:rsidR="00C27B63" w:rsidTr="002F606B">
        <w:trPr>
          <w:trHeight w:val="315"/>
        </w:trPr>
        <w:tc>
          <w:tcPr>
            <w:tcW w:w="2415" w:type="dxa"/>
            <w:tcBorders>
              <w:top w:val="nil"/>
              <w:left w:val="single" w:color="auto" w:sz="8" w:space="0"/>
              <w:bottom w:val="single" w:color="auto" w:sz="8" w:space="0"/>
              <w:right w:val="single" w:color="auto" w:sz="8" w:space="0"/>
            </w:tcBorders>
            <w:shd w:val="clear" w:color="auto" w:fill="auto"/>
            <w:vAlign w:val="bottom"/>
            <w:hideMark/>
          </w:tcPr>
          <w:p w:rsidRPr="00B87DA2" w:rsidR="00C27B63" w:rsidP="00C27B63" w:rsidRDefault="00C27B63">
            <w:pPr>
              <w:widowControl/>
              <w:autoSpaceDE/>
              <w:autoSpaceDN/>
              <w:spacing w:before="120" w:after="120"/>
              <w:rPr>
                <w:rFonts w:ascii="Calibri" w:hAnsi="Calibri" w:eastAsia="Times New Roman" w:cs="Calibri"/>
                <w:b/>
                <w:color w:val="000000"/>
                <w:sz w:val="16"/>
                <w:szCs w:val="16"/>
                <w:lang w:bidi="ar-SA"/>
              </w:rPr>
            </w:pPr>
            <w:r w:rsidRPr="00B87DA2">
              <w:rPr>
                <w:rFonts w:ascii="Calibri" w:hAnsi="Calibri" w:eastAsia="Times New Roman" w:cs="Calibri"/>
                <w:b/>
                <w:color w:val="000000"/>
                <w:sz w:val="16"/>
                <w:szCs w:val="16"/>
                <w:lang w:bidi="ar-SA"/>
              </w:rPr>
              <w:t> National Marine Mammal Tissue Bank Form</w:t>
            </w:r>
          </w:p>
        </w:tc>
        <w:tc>
          <w:tcPr>
            <w:tcW w:w="915"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30</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C27B6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4809">
              <w:rPr>
                <w:rFonts w:ascii="Calibri" w:hAnsi="Calibri" w:eastAsia="Times New Roman" w:cs="Calibri"/>
                <w:color w:val="000000"/>
                <w:sz w:val="16"/>
                <w:szCs w:val="16"/>
                <w:lang w:bidi="ar-SA"/>
              </w:rPr>
              <w:t>20</w:t>
            </w:r>
          </w:p>
        </w:tc>
        <w:tc>
          <w:tcPr>
            <w:tcW w:w="990"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90</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004809">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r w:rsidRPr="00DF0CE3" w:rsidR="00C27B6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C27B63" w:rsidP="00C27B63" w:rsidRDefault="00C27B6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462615">
              <w:rPr>
                <w:rFonts w:ascii="Calibri" w:hAnsi="Calibri" w:eastAsia="Times New Roman" w:cs="Calibri"/>
                <w:color w:val="000000"/>
                <w:sz w:val="16"/>
                <w:szCs w:val="16"/>
                <w:lang w:bidi="ar-SA"/>
              </w:rPr>
              <w:t>67.50</w:t>
            </w:r>
          </w:p>
        </w:tc>
        <w:tc>
          <w:tcPr>
            <w:tcW w:w="1170" w:type="dxa"/>
            <w:tcBorders>
              <w:top w:val="nil"/>
              <w:left w:val="nil"/>
              <w:bottom w:val="dotted" w:color="auto" w:sz="4" w:space="0"/>
              <w:right w:val="single" w:color="auto" w:sz="8" w:space="0"/>
            </w:tcBorders>
            <w:shd w:val="clear" w:color="auto" w:fill="auto"/>
            <w:vAlign w:val="center"/>
            <w:hideMark/>
          </w:tcPr>
          <w:p w:rsidRPr="00DF0CE3" w:rsidR="00C27B63" w:rsidP="00C27B63" w:rsidRDefault="00C27B63">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004809">
              <w:rPr>
                <w:rFonts w:ascii="Calibri" w:hAnsi="Calibri" w:eastAsia="Times New Roman" w:cs="Calibri"/>
                <w:color w:val="000000"/>
                <w:sz w:val="16"/>
                <w:szCs w:val="16"/>
                <w:lang w:bidi="ar-SA"/>
              </w:rPr>
              <w:t>75</w:t>
            </w:r>
          </w:p>
        </w:tc>
        <w:tc>
          <w:tcPr>
            <w:tcW w:w="2745" w:type="dxa"/>
            <w:tcBorders>
              <w:top w:val="nil"/>
              <w:left w:val="nil"/>
              <w:bottom w:val="dotted" w:color="auto" w:sz="4" w:space="0"/>
              <w:right w:val="single" w:color="auto" w:sz="8" w:space="0"/>
            </w:tcBorders>
            <w:shd w:val="clear" w:color="auto" w:fill="auto"/>
            <w:vAlign w:val="center"/>
            <w:hideMark/>
          </w:tcPr>
          <w:p w:rsidRPr="00DF0CE3" w:rsidR="00C27B63" w:rsidP="00E41DA3" w:rsidRDefault="00C27B6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E41DA3">
              <w:rPr>
                <w:rFonts w:ascii="Calibri" w:hAnsi="Calibri" w:eastAsia="Times New Roman" w:cs="Calibri"/>
                <w:color w:val="000000"/>
                <w:sz w:val="16"/>
                <w:szCs w:val="16"/>
                <w:lang w:bidi="ar-SA"/>
              </w:rPr>
              <w:t xml:space="preserve">Increase in respondents as the Tissue Bank is getting submissions from a larger number of people, though the overall amount of responses has </w:t>
            </w:r>
            <w:proofErr w:type="gramStart"/>
            <w:r w:rsidR="00E41DA3">
              <w:rPr>
                <w:rFonts w:ascii="Calibri" w:hAnsi="Calibri" w:eastAsia="Times New Roman" w:cs="Calibri"/>
                <w:color w:val="000000"/>
                <w:sz w:val="16"/>
                <w:szCs w:val="16"/>
                <w:lang w:bidi="ar-SA"/>
              </w:rPr>
              <w:t>decreased</w:t>
            </w:r>
            <w:proofErr w:type="gramEnd"/>
            <w:r w:rsidR="00E41DA3">
              <w:rPr>
                <w:rFonts w:ascii="Calibri" w:hAnsi="Calibri" w:eastAsia="Times New Roman" w:cs="Calibri"/>
                <w:color w:val="000000"/>
                <w:sz w:val="16"/>
                <w:szCs w:val="16"/>
                <w:lang w:bidi="ar-SA"/>
              </w:rPr>
              <w:t xml:space="preserve"> as many more are one-off submissions, with fewer regular submissions from the smaller group of researchers.</w:t>
            </w:r>
          </w:p>
        </w:tc>
      </w:tr>
      <w:tr w:rsidRPr="00DF0CE3" w:rsidR="00C27B63" w:rsidTr="00C9580E">
        <w:trPr>
          <w:trHeight w:val="465"/>
        </w:trPr>
        <w:tc>
          <w:tcPr>
            <w:tcW w:w="2415" w:type="dxa"/>
            <w:tcBorders>
              <w:top w:val="nil"/>
              <w:left w:val="single" w:color="auto" w:sz="8" w:space="0"/>
              <w:bottom w:val="nil"/>
              <w:right w:val="single" w:color="auto" w:sz="8" w:space="0"/>
            </w:tcBorders>
            <w:shd w:val="clear" w:color="000000" w:fill="BDD6EE"/>
            <w:vAlign w:val="center"/>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15" w:type="dxa"/>
            <w:tcBorders>
              <w:top w:val="nil"/>
              <w:left w:val="nil"/>
              <w:bottom w:val="nil"/>
              <w:right w:val="dashed" w:color="auto" w:sz="8" w:space="0"/>
            </w:tcBorders>
            <w:shd w:val="clear" w:color="000000" w:fill="BDD6EE"/>
            <w:vAlign w:val="center"/>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462615">
              <w:rPr>
                <w:rFonts w:ascii="Calibri" w:hAnsi="Calibri" w:eastAsia="Times New Roman" w:cs="Calibri"/>
                <w:b/>
                <w:bCs/>
                <w:color w:val="000000"/>
                <w:sz w:val="16"/>
                <w:szCs w:val="16"/>
                <w:lang w:bidi="ar-SA"/>
              </w:rPr>
              <w:t>35</w:t>
            </w:r>
          </w:p>
        </w:tc>
        <w:tc>
          <w:tcPr>
            <w:tcW w:w="1080" w:type="dxa"/>
            <w:tcBorders>
              <w:top w:val="nil"/>
              <w:left w:val="nil"/>
              <w:bottom w:val="nil"/>
              <w:right w:val="single" w:color="auto" w:sz="8" w:space="0"/>
            </w:tcBorders>
            <w:shd w:val="clear" w:color="000000" w:fill="BDD6EE"/>
            <w:vAlign w:val="center"/>
            <w:hideMark/>
          </w:tcPr>
          <w:p w:rsidRPr="00DF0CE3" w:rsidR="00C27B63" w:rsidP="00C27B63" w:rsidRDefault="0046261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25</w:t>
            </w:r>
            <w:r w:rsidRPr="00DF0CE3" w:rsidR="00C27B63">
              <w:rPr>
                <w:rFonts w:ascii="Calibri" w:hAnsi="Calibri" w:eastAsia="Times New Roman" w:cs="Calibri"/>
                <w:b/>
                <w:bCs/>
                <w:color w:val="000000"/>
                <w:sz w:val="16"/>
                <w:szCs w:val="16"/>
                <w:lang w:bidi="ar-SA"/>
              </w:rPr>
              <w:t> </w:t>
            </w:r>
          </w:p>
        </w:tc>
        <w:tc>
          <w:tcPr>
            <w:tcW w:w="990" w:type="dxa"/>
            <w:tcBorders>
              <w:top w:val="nil"/>
              <w:left w:val="nil"/>
              <w:bottom w:val="nil"/>
              <w:right w:val="dashed" w:color="auto" w:sz="8" w:space="0"/>
            </w:tcBorders>
            <w:shd w:val="clear" w:color="000000" w:fill="BDD6EE"/>
            <w:vAlign w:val="center"/>
            <w:hideMark/>
          </w:tcPr>
          <w:p w:rsidRPr="00DF0CE3" w:rsidR="00C27B63" w:rsidP="00C27B63" w:rsidRDefault="0046261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100</w:t>
            </w:r>
            <w:r w:rsidRPr="00DF0CE3" w:rsidR="00C27B63">
              <w:rPr>
                <w:rFonts w:ascii="Calibri" w:hAnsi="Calibri" w:eastAsia="Times New Roman" w:cs="Calibri"/>
                <w:b/>
                <w:bCs/>
                <w:color w:val="000000"/>
                <w:sz w:val="16"/>
                <w:szCs w:val="16"/>
                <w:lang w:bidi="ar-SA"/>
              </w:rPr>
              <w:t> </w:t>
            </w:r>
          </w:p>
        </w:tc>
        <w:tc>
          <w:tcPr>
            <w:tcW w:w="1080" w:type="dxa"/>
            <w:tcBorders>
              <w:top w:val="nil"/>
              <w:left w:val="nil"/>
              <w:bottom w:val="nil"/>
              <w:right w:val="single" w:color="auto" w:sz="8" w:space="0"/>
            </w:tcBorders>
            <w:shd w:val="clear" w:color="000000" w:fill="BDD6EE"/>
            <w:vAlign w:val="center"/>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004809">
              <w:rPr>
                <w:rFonts w:ascii="Calibri" w:hAnsi="Calibri" w:eastAsia="Times New Roman" w:cs="Calibri"/>
                <w:b/>
                <w:bCs/>
                <w:color w:val="000000"/>
                <w:sz w:val="16"/>
                <w:szCs w:val="16"/>
                <w:lang w:bidi="ar-SA"/>
              </w:rPr>
              <w:t>110</w:t>
            </w:r>
          </w:p>
        </w:tc>
        <w:tc>
          <w:tcPr>
            <w:tcW w:w="1080" w:type="dxa"/>
            <w:tcBorders>
              <w:top w:val="nil"/>
              <w:left w:val="nil"/>
              <w:bottom w:val="nil"/>
              <w:right w:val="dashed" w:color="auto" w:sz="8" w:space="0"/>
            </w:tcBorders>
            <w:shd w:val="clear" w:color="000000" w:fill="BDD6EE"/>
            <w:vAlign w:val="center"/>
            <w:hideMark/>
          </w:tcPr>
          <w:p w:rsidRPr="00DF0CE3" w:rsidR="00C27B63" w:rsidP="00C27B63" w:rsidRDefault="00E41DA3">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98</w:t>
            </w:r>
          </w:p>
        </w:tc>
        <w:tc>
          <w:tcPr>
            <w:tcW w:w="1170" w:type="dxa"/>
            <w:tcBorders>
              <w:top w:val="nil"/>
              <w:left w:val="nil"/>
              <w:bottom w:val="nil"/>
              <w:right w:val="single" w:color="auto" w:sz="8" w:space="0"/>
            </w:tcBorders>
            <w:shd w:val="clear" w:color="000000" w:fill="BDD6EE"/>
            <w:vAlign w:val="center"/>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sidR="00004809">
              <w:rPr>
                <w:rFonts w:ascii="Calibri" w:hAnsi="Calibri" w:eastAsia="Times New Roman" w:cs="Calibri"/>
                <w:b/>
                <w:bCs/>
                <w:color w:val="000000"/>
                <w:sz w:val="16"/>
                <w:szCs w:val="16"/>
                <w:lang w:bidi="ar-SA"/>
              </w:rPr>
              <w:t>90</w:t>
            </w:r>
          </w:p>
        </w:tc>
        <w:tc>
          <w:tcPr>
            <w:tcW w:w="2745" w:type="dxa"/>
            <w:tcBorders>
              <w:top w:val="nil"/>
              <w:left w:val="nil"/>
              <w:bottom w:val="nil"/>
              <w:right w:val="single" w:color="auto" w:sz="8" w:space="0"/>
            </w:tcBorders>
            <w:shd w:val="clear" w:color="000000" w:fill="000000"/>
            <w:vAlign w:val="center"/>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C27B63" w:rsidTr="00C9580E">
        <w:trPr>
          <w:trHeight w:val="315"/>
        </w:trPr>
        <w:tc>
          <w:tcPr>
            <w:tcW w:w="241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C27B63" w:rsidP="00C27B63" w:rsidRDefault="00C27B6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Difference</w:t>
            </w:r>
          </w:p>
        </w:tc>
        <w:tc>
          <w:tcPr>
            <w:tcW w:w="1995"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C27B63" w:rsidP="00C27B63" w:rsidRDefault="00462615">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10</w:t>
            </w:r>
            <w:r w:rsidRPr="00DF0CE3" w:rsidR="00C27B63">
              <w:rPr>
                <w:rFonts w:ascii="Calibri" w:hAnsi="Calibri" w:eastAsia="Times New Roman" w:cs="Calibri"/>
                <w:color w:val="000000"/>
                <w:lang w:bidi="ar-SA"/>
              </w:rPr>
              <w:t> </w:t>
            </w:r>
          </w:p>
        </w:tc>
        <w:tc>
          <w:tcPr>
            <w:tcW w:w="2070" w:type="dxa"/>
            <w:gridSpan w:val="2"/>
            <w:tcBorders>
              <w:top w:val="single" w:color="auto" w:sz="8" w:space="0"/>
              <w:left w:val="nil"/>
              <w:bottom w:val="single" w:color="auto" w:sz="8" w:space="0"/>
              <w:right w:val="single" w:color="000000" w:sz="8" w:space="0"/>
            </w:tcBorders>
            <w:shd w:val="clear" w:color="000000" w:fill="FCE4D6"/>
            <w:noWrap/>
            <w:vAlign w:val="bottom"/>
            <w:hideMark/>
          </w:tcPr>
          <w:p w:rsidRPr="00DF0CE3" w:rsidR="00C27B63" w:rsidP="00C27B63" w:rsidRDefault="00462615">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-10</w:t>
            </w:r>
            <w:r w:rsidRPr="00DF0CE3" w:rsidR="00C27B63">
              <w:rPr>
                <w:rFonts w:ascii="Calibri" w:hAnsi="Calibri" w:eastAsia="Times New Roman" w:cs="Calibri"/>
                <w:color w:val="000000"/>
                <w:lang w:bidi="ar-SA"/>
              </w:rPr>
              <w:t> </w:t>
            </w:r>
          </w:p>
        </w:tc>
        <w:tc>
          <w:tcPr>
            <w:tcW w:w="2250" w:type="dxa"/>
            <w:gridSpan w:val="2"/>
            <w:tcBorders>
              <w:top w:val="single" w:color="auto" w:sz="8" w:space="0"/>
              <w:left w:val="nil"/>
              <w:bottom w:val="single" w:color="auto" w:sz="8" w:space="0"/>
              <w:right w:val="single" w:color="000000" w:sz="4" w:space="0"/>
            </w:tcBorders>
            <w:shd w:val="clear" w:color="000000" w:fill="FCE4D6"/>
            <w:noWrap/>
            <w:vAlign w:val="bottom"/>
            <w:hideMark/>
          </w:tcPr>
          <w:p w:rsidRPr="00DF0CE3" w:rsidR="00C27B63" w:rsidP="00C27B63" w:rsidRDefault="00E41DA3">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8</w:t>
            </w:r>
            <w:bookmarkStart w:name="_GoBack" w:id="0"/>
            <w:bookmarkEnd w:id="0"/>
            <w:r w:rsidRPr="00DF0CE3" w:rsidR="00C27B63">
              <w:rPr>
                <w:rFonts w:ascii="Calibri" w:hAnsi="Calibri" w:eastAsia="Times New Roman" w:cs="Calibri"/>
                <w:color w:val="000000"/>
                <w:lang w:bidi="ar-SA"/>
              </w:rPr>
              <w:t> </w:t>
            </w:r>
          </w:p>
        </w:tc>
        <w:tc>
          <w:tcPr>
            <w:tcW w:w="2745"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C27B63" w:rsidP="00C27B63" w:rsidRDefault="00C27B63">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8C69B0" w:rsidP="008123E2" w:rsidRDefault="008C69B0">
      <w:pPr>
        <w:pStyle w:val="BodyText"/>
        <w:spacing w:before="120" w:after="120"/>
        <w:ind w:left="0"/>
        <w:rPr>
          <w:rFonts w:ascii="Times New Roman" w:hAnsi="Times New Roman" w:cs="Times New Roman"/>
          <w:b/>
        </w:rPr>
      </w:pPr>
    </w:p>
    <w:tbl>
      <w:tblPr>
        <w:tblW w:w="9915" w:type="dxa"/>
        <w:tblInd w:w="-25" w:type="dxa"/>
        <w:tblLook w:val="04A0" w:firstRow="1" w:lastRow="0" w:firstColumn="1" w:lastColumn="0" w:noHBand="0" w:noVBand="1"/>
      </w:tblPr>
      <w:tblGrid>
        <w:gridCol w:w="2175"/>
        <w:gridCol w:w="925"/>
        <w:gridCol w:w="965"/>
        <w:gridCol w:w="1080"/>
        <w:gridCol w:w="1170"/>
        <w:gridCol w:w="3600"/>
      </w:tblGrid>
      <w:tr w:rsidRPr="00DF0CE3" w:rsidR="00B87DA2" w:rsidTr="00C9580E">
        <w:trPr>
          <w:trHeight w:val="315"/>
        </w:trPr>
        <w:tc>
          <w:tcPr>
            <w:tcW w:w="2175"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Information Collection</w:t>
            </w:r>
          </w:p>
        </w:tc>
        <w:tc>
          <w:tcPr>
            <w:tcW w:w="189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Labor Costs</w:t>
            </w:r>
          </w:p>
        </w:tc>
        <w:tc>
          <w:tcPr>
            <w:tcW w:w="2250" w:type="dxa"/>
            <w:gridSpan w:val="2"/>
            <w:tcBorders>
              <w:top w:val="single" w:color="auto" w:sz="8" w:space="0"/>
              <w:left w:val="nil"/>
              <w:bottom w:val="single" w:color="auto" w:sz="8" w:space="0"/>
              <w:right w:val="single" w:color="000000"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Miscellaneous Costs</w:t>
            </w:r>
          </w:p>
        </w:tc>
        <w:tc>
          <w:tcPr>
            <w:tcW w:w="3600" w:type="dxa"/>
            <w:vMerge w:val="restart"/>
            <w:tcBorders>
              <w:top w:val="single" w:color="auto" w:sz="8" w:space="0"/>
              <w:left w:val="single" w:color="auto" w:sz="8" w:space="0"/>
              <w:bottom w:val="single" w:color="000000" w:sz="8" w:space="0"/>
              <w:right w:val="single" w:color="auto" w:sz="8" w:space="0"/>
            </w:tcBorders>
            <w:shd w:val="clear" w:color="000000" w:fill="5B9BD5"/>
            <w:vAlign w:val="center"/>
            <w:hideMark/>
          </w:tcPr>
          <w:p w:rsidRPr="00DF0CE3" w:rsidR="00B87DA2" w:rsidP="00C9580E" w:rsidRDefault="00B87DA2">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Reason for change or adjustment</w:t>
            </w:r>
          </w:p>
        </w:tc>
      </w:tr>
      <w:tr w:rsidRPr="00DF0CE3" w:rsidR="00B87DA2" w:rsidTr="00C9580E">
        <w:trPr>
          <w:trHeight w:val="690"/>
        </w:trPr>
        <w:tc>
          <w:tcPr>
            <w:tcW w:w="2175" w:type="dxa"/>
            <w:vMerge/>
            <w:tcBorders>
              <w:top w:val="single" w:color="auto" w:sz="8" w:space="0"/>
              <w:left w:val="single" w:color="auto" w:sz="8" w:space="0"/>
              <w:bottom w:val="single" w:color="000000" w:sz="8" w:space="0"/>
              <w:right w:val="single" w:color="auto" w:sz="8" w:space="0"/>
            </w:tcBorders>
            <w:vAlign w:val="center"/>
            <w:hideMark/>
          </w:tcPr>
          <w:p w:rsidRPr="00DF0CE3" w:rsidR="00B87DA2" w:rsidP="00C9580E" w:rsidRDefault="00B87DA2">
            <w:pPr>
              <w:widowControl/>
              <w:autoSpaceDE/>
              <w:autoSpaceDN/>
              <w:rPr>
                <w:rFonts w:ascii="Calibri" w:hAnsi="Calibri" w:eastAsia="Times New Roman" w:cs="Calibri"/>
                <w:b/>
                <w:bCs/>
                <w:color w:val="000000"/>
                <w:sz w:val="16"/>
                <w:szCs w:val="16"/>
                <w:lang w:bidi="ar-SA"/>
              </w:rPr>
            </w:pPr>
          </w:p>
        </w:tc>
        <w:tc>
          <w:tcPr>
            <w:tcW w:w="925" w:type="dxa"/>
            <w:tcBorders>
              <w:top w:val="nil"/>
              <w:left w:val="nil"/>
              <w:bottom w:val="single" w:color="auto" w:sz="8" w:space="0"/>
              <w:right w:val="dashed"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965" w:type="dxa"/>
            <w:tcBorders>
              <w:top w:val="nil"/>
              <w:left w:val="nil"/>
              <w:bottom w:val="single" w:color="auto" w:sz="8" w:space="0"/>
              <w:right w:val="single"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1080" w:type="dxa"/>
            <w:tcBorders>
              <w:top w:val="nil"/>
              <w:left w:val="nil"/>
              <w:bottom w:val="single" w:color="auto" w:sz="8" w:space="0"/>
              <w:right w:val="dashed"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Current</w:t>
            </w:r>
          </w:p>
        </w:tc>
        <w:tc>
          <w:tcPr>
            <w:tcW w:w="1170" w:type="dxa"/>
            <w:tcBorders>
              <w:top w:val="nil"/>
              <w:left w:val="nil"/>
              <w:bottom w:val="single" w:color="auto" w:sz="8" w:space="0"/>
              <w:right w:val="single" w:color="auto" w:sz="8" w:space="0"/>
            </w:tcBorders>
            <w:shd w:val="clear" w:color="000000" w:fill="FBE4D5"/>
            <w:vAlign w:val="center"/>
            <w:hideMark/>
          </w:tcPr>
          <w:p w:rsidRPr="00DF0CE3" w:rsidR="00B87DA2" w:rsidP="00C9580E" w:rsidRDefault="00B87DA2">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Previous</w:t>
            </w:r>
          </w:p>
        </w:tc>
        <w:tc>
          <w:tcPr>
            <w:tcW w:w="3600" w:type="dxa"/>
            <w:vMerge/>
            <w:tcBorders>
              <w:top w:val="single" w:color="auto" w:sz="8" w:space="0"/>
              <w:left w:val="single" w:color="auto" w:sz="8" w:space="0"/>
              <w:bottom w:val="single" w:color="000000" w:sz="8" w:space="0"/>
              <w:right w:val="single" w:color="auto" w:sz="8" w:space="0"/>
            </w:tcBorders>
            <w:vAlign w:val="center"/>
            <w:hideMark/>
          </w:tcPr>
          <w:p w:rsidRPr="00DF0CE3" w:rsidR="00B87DA2" w:rsidP="00C9580E" w:rsidRDefault="00B87DA2">
            <w:pPr>
              <w:widowControl/>
              <w:autoSpaceDE/>
              <w:autoSpaceDN/>
              <w:rPr>
                <w:rFonts w:ascii="Calibri" w:hAnsi="Calibri" w:eastAsia="Times New Roman" w:cs="Calibri"/>
                <w:b/>
                <w:bCs/>
                <w:color w:val="000000"/>
                <w:sz w:val="16"/>
                <w:szCs w:val="16"/>
                <w:lang w:bidi="ar-SA"/>
              </w:rPr>
            </w:pPr>
          </w:p>
        </w:tc>
      </w:tr>
      <w:tr w:rsidRPr="00DF0CE3" w:rsidR="00462615" w:rsidTr="00CC124B">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C27B63" w:rsidR="00462615" w:rsidP="00462615" w:rsidRDefault="00462615">
            <w:pPr>
              <w:widowControl/>
              <w:autoSpaceDE/>
              <w:autoSpaceDN/>
              <w:spacing w:before="120" w:after="120"/>
              <w:rPr>
                <w:rFonts w:ascii="Calibri" w:hAnsi="Calibri" w:eastAsia="Times New Roman" w:cs="Calibri"/>
                <w:b/>
                <w:color w:val="000000"/>
                <w:sz w:val="16"/>
                <w:szCs w:val="16"/>
                <w:lang w:bidi="ar-SA"/>
              </w:rPr>
            </w:pPr>
            <w:r w:rsidRPr="00D64DF9">
              <w:rPr>
                <w:rFonts w:ascii="Calibri" w:hAnsi="Calibri" w:eastAsia="Times New Roman" w:cs="Calibri"/>
                <w:color w:val="000000"/>
                <w:sz w:val="16"/>
                <w:szCs w:val="16"/>
                <w:lang w:bidi="ar-SA"/>
              </w:rPr>
              <w:t> </w:t>
            </w:r>
            <w:r w:rsidRPr="00B87DA2">
              <w:rPr>
                <w:rFonts w:ascii="Calibri" w:hAnsi="Calibri" w:eastAsia="Times New Roman" w:cs="Calibri"/>
                <w:b/>
                <w:color w:val="000000"/>
                <w:sz w:val="16"/>
                <w:szCs w:val="16"/>
                <w:lang w:bidi="ar-SA"/>
              </w:rPr>
              <w:t>National Marine Mammal Tissue Bank</w:t>
            </w:r>
            <w:r>
              <w:rPr>
                <w:rFonts w:ascii="Calibri" w:hAnsi="Calibri" w:eastAsia="Times New Roman" w:cs="Calibri"/>
                <w:b/>
                <w:color w:val="000000"/>
                <w:sz w:val="16"/>
                <w:szCs w:val="16"/>
                <w:lang w:bidi="ar-SA"/>
              </w:rPr>
              <w:t xml:space="preserve"> </w:t>
            </w:r>
            <w:r w:rsidRPr="00B87DA2">
              <w:rPr>
                <w:rFonts w:ascii="Calibri" w:hAnsi="Calibri" w:eastAsia="Times New Roman" w:cs="Calibri"/>
                <w:b/>
                <w:color w:val="000000"/>
                <w:sz w:val="16"/>
                <w:szCs w:val="16"/>
                <w:lang w:bidi="ar-SA"/>
              </w:rPr>
              <w:t>Request Form</w:t>
            </w:r>
          </w:p>
        </w:tc>
        <w:tc>
          <w:tcPr>
            <w:tcW w:w="925" w:type="dxa"/>
            <w:tcBorders>
              <w:top w:val="nil"/>
              <w:left w:val="nil"/>
              <w:bottom w:val="dotted" w:color="auto" w:sz="4" w:space="0"/>
              <w:right w:val="dashed" w:color="auto" w:sz="8" w:space="0"/>
            </w:tcBorders>
            <w:shd w:val="clear" w:color="auto" w:fill="auto"/>
            <w:vAlign w:val="bottom"/>
            <w:hideMark/>
          </w:tcPr>
          <w:p w:rsidRPr="00D64DF9" w:rsidR="00462615" w:rsidP="00E41DA3" w:rsidRDefault="00462615">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w:t>
            </w:r>
            <w:r w:rsidR="00E41DA3">
              <w:rPr>
                <w:rFonts w:ascii="Calibri" w:hAnsi="Calibri" w:eastAsia="Times New Roman" w:cs="Calibri"/>
                <w:color w:val="000000"/>
                <w:sz w:val="16"/>
                <w:szCs w:val="16"/>
                <w:lang w:bidi="ar-SA"/>
              </w:rPr>
              <w:t>969.30</w:t>
            </w:r>
          </w:p>
        </w:tc>
        <w:tc>
          <w:tcPr>
            <w:tcW w:w="965"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NA</w:t>
            </w:r>
            <w:r w:rsidRPr="00DF0CE3">
              <w:rPr>
                <w:rFonts w:ascii="Calibri" w:hAnsi="Calibri" w:eastAsia="Times New Roman" w:cs="Calibri"/>
                <w:color w:val="000000"/>
                <w:sz w:val="16"/>
                <w:szCs w:val="16"/>
                <w:lang w:bidi="ar-SA"/>
              </w:rPr>
              <w:t> </w:t>
            </w:r>
          </w:p>
        </w:tc>
        <w:tc>
          <w:tcPr>
            <w:tcW w:w="1080" w:type="dxa"/>
            <w:tcBorders>
              <w:top w:val="nil"/>
              <w:left w:val="nil"/>
              <w:bottom w:val="dotted" w:color="auto" w:sz="4" w:space="0"/>
              <w:right w:val="dashed"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4</w:t>
            </w:r>
          </w:p>
        </w:tc>
        <w:tc>
          <w:tcPr>
            <w:tcW w:w="1170"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4</w:t>
            </w:r>
          </w:p>
        </w:tc>
        <w:tc>
          <w:tcPr>
            <w:tcW w:w="3600"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462615" w:rsidTr="00CC124B">
        <w:trPr>
          <w:trHeight w:val="315"/>
        </w:trPr>
        <w:tc>
          <w:tcPr>
            <w:tcW w:w="2175" w:type="dxa"/>
            <w:tcBorders>
              <w:top w:val="nil"/>
              <w:left w:val="single" w:color="auto" w:sz="8" w:space="0"/>
              <w:bottom w:val="single" w:color="auto" w:sz="8" w:space="0"/>
              <w:right w:val="single" w:color="auto" w:sz="8" w:space="0"/>
            </w:tcBorders>
            <w:shd w:val="clear" w:color="auto" w:fill="auto"/>
            <w:vAlign w:val="bottom"/>
            <w:hideMark/>
          </w:tcPr>
          <w:p w:rsidRPr="00B87DA2" w:rsidR="00462615" w:rsidP="00462615" w:rsidRDefault="00462615">
            <w:pPr>
              <w:widowControl/>
              <w:autoSpaceDE/>
              <w:autoSpaceDN/>
              <w:spacing w:before="120" w:after="120"/>
              <w:rPr>
                <w:rFonts w:ascii="Calibri" w:hAnsi="Calibri" w:eastAsia="Times New Roman" w:cs="Calibri"/>
                <w:b/>
                <w:color w:val="000000"/>
                <w:sz w:val="16"/>
                <w:szCs w:val="16"/>
                <w:lang w:bidi="ar-SA"/>
              </w:rPr>
            </w:pPr>
            <w:r w:rsidRPr="00B87DA2">
              <w:rPr>
                <w:rFonts w:ascii="Calibri" w:hAnsi="Calibri" w:eastAsia="Times New Roman" w:cs="Calibri"/>
                <w:b/>
                <w:color w:val="000000"/>
                <w:sz w:val="16"/>
                <w:szCs w:val="16"/>
                <w:lang w:bidi="ar-SA"/>
              </w:rPr>
              <w:t> National Marine Mammal Tissue Bank Form</w:t>
            </w:r>
          </w:p>
        </w:tc>
        <w:tc>
          <w:tcPr>
            <w:tcW w:w="925" w:type="dxa"/>
            <w:tcBorders>
              <w:top w:val="nil"/>
              <w:left w:val="nil"/>
              <w:bottom w:val="dotted" w:color="auto" w:sz="4" w:space="0"/>
              <w:right w:val="dashed" w:color="auto" w:sz="8" w:space="0"/>
            </w:tcBorders>
            <w:shd w:val="clear" w:color="auto" w:fill="auto"/>
            <w:vAlign w:val="bottom"/>
            <w:hideMark/>
          </w:tcPr>
          <w:p w:rsidR="00462615" w:rsidP="00462615" w:rsidRDefault="00462615">
            <w:pPr>
              <w:widowControl/>
              <w:autoSpaceDE/>
              <w:autoSpaceDN/>
              <w:spacing w:before="120" w:after="120"/>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$1,825.51</w:t>
            </w:r>
          </w:p>
        </w:tc>
        <w:tc>
          <w:tcPr>
            <w:tcW w:w="965"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NA</w:t>
            </w:r>
          </w:p>
        </w:tc>
        <w:tc>
          <w:tcPr>
            <w:tcW w:w="1080" w:type="dxa"/>
            <w:tcBorders>
              <w:top w:val="nil"/>
              <w:left w:val="nil"/>
              <w:bottom w:val="dotted" w:color="auto" w:sz="4" w:space="0"/>
              <w:right w:val="dashed"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72</w:t>
            </w:r>
            <w:r w:rsidRPr="00DF0CE3">
              <w:rPr>
                <w:rFonts w:ascii="Calibri" w:hAnsi="Calibri" w:eastAsia="Times New Roman" w:cs="Calibri"/>
                <w:color w:val="000000"/>
                <w:sz w:val="16"/>
                <w:szCs w:val="16"/>
                <w:lang w:bidi="ar-SA"/>
              </w:rPr>
              <w:t> </w:t>
            </w:r>
          </w:p>
        </w:tc>
        <w:tc>
          <w:tcPr>
            <w:tcW w:w="1170"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jc w:val="center"/>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80</w:t>
            </w:r>
            <w:r w:rsidRPr="00DF0CE3">
              <w:rPr>
                <w:rFonts w:ascii="Calibri" w:hAnsi="Calibri" w:eastAsia="Times New Roman" w:cs="Calibri"/>
                <w:color w:val="000000"/>
                <w:sz w:val="16"/>
                <w:szCs w:val="16"/>
                <w:lang w:bidi="ar-SA"/>
              </w:rPr>
              <w:t> </w:t>
            </w:r>
          </w:p>
        </w:tc>
        <w:tc>
          <w:tcPr>
            <w:tcW w:w="3600" w:type="dxa"/>
            <w:tcBorders>
              <w:top w:val="nil"/>
              <w:left w:val="nil"/>
              <w:bottom w:val="dotted" w:color="auto" w:sz="4" w:space="0"/>
              <w:right w:val="single" w:color="auto" w:sz="8" w:space="0"/>
            </w:tcBorders>
            <w:shd w:val="clear" w:color="auto" w:fill="auto"/>
            <w:vAlign w:val="center"/>
            <w:hideMark/>
          </w:tcPr>
          <w:p w:rsidRPr="00DF0CE3" w:rsidR="00462615" w:rsidP="00462615" w:rsidRDefault="00462615">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462615" w:rsidTr="00C9580E">
        <w:trPr>
          <w:trHeight w:val="465"/>
        </w:trPr>
        <w:tc>
          <w:tcPr>
            <w:tcW w:w="2175" w:type="dxa"/>
            <w:tcBorders>
              <w:top w:val="nil"/>
              <w:left w:val="single" w:color="auto" w:sz="8" w:space="0"/>
              <w:bottom w:val="nil"/>
              <w:right w:val="single" w:color="auto" w:sz="8" w:space="0"/>
            </w:tcBorders>
            <w:shd w:val="clear" w:color="000000" w:fill="BDD6EE"/>
            <w:vAlign w:val="center"/>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for Collection</w:t>
            </w:r>
          </w:p>
        </w:tc>
        <w:tc>
          <w:tcPr>
            <w:tcW w:w="925" w:type="dxa"/>
            <w:tcBorders>
              <w:top w:val="nil"/>
              <w:left w:val="nil"/>
              <w:bottom w:val="nil"/>
              <w:right w:val="dashed" w:color="auto" w:sz="8" w:space="0"/>
            </w:tcBorders>
            <w:shd w:val="clear" w:color="000000" w:fill="BDD6EE"/>
            <w:vAlign w:val="center"/>
            <w:hideMark/>
          </w:tcPr>
          <w:p w:rsidRPr="00462615" w:rsidR="00462615" w:rsidP="00E41DA3" w:rsidRDefault="00462615">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lang w:bidi="ar-SA"/>
              </w:rPr>
              <w:t> </w:t>
            </w:r>
            <w:r w:rsidRPr="00462615">
              <w:rPr>
                <w:rFonts w:ascii="Calibri" w:hAnsi="Calibri" w:eastAsia="Times New Roman" w:cs="Calibri"/>
                <w:b/>
                <w:bCs/>
                <w:color w:val="000000"/>
                <w:sz w:val="16"/>
                <w:szCs w:val="16"/>
                <w:lang w:bidi="ar-SA"/>
              </w:rPr>
              <w:t>$2</w:t>
            </w:r>
            <w:r w:rsidR="00E41DA3">
              <w:rPr>
                <w:rFonts w:ascii="Calibri" w:hAnsi="Calibri" w:eastAsia="Times New Roman" w:cs="Calibri"/>
                <w:b/>
                <w:bCs/>
                <w:color w:val="000000"/>
                <w:sz w:val="16"/>
                <w:szCs w:val="16"/>
                <w:lang w:bidi="ar-SA"/>
              </w:rPr>
              <w:t>,795</w:t>
            </w:r>
            <w:r w:rsidRPr="00462615">
              <w:rPr>
                <w:rFonts w:ascii="Calibri" w:hAnsi="Calibri" w:eastAsia="Times New Roman" w:cs="Calibri"/>
                <w:b/>
                <w:bCs/>
                <w:color w:val="000000"/>
                <w:sz w:val="16"/>
                <w:szCs w:val="16"/>
                <w:lang w:bidi="ar-SA"/>
              </w:rPr>
              <w:t> </w:t>
            </w:r>
          </w:p>
        </w:tc>
        <w:tc>
          <w:tcPr>
            <w:tcW w:w="965" w:type="dxa"/>
            <w:tcBorders>
              <w:top w:val="nil"/>
              <w:left w:val="nil"/>
              <w:bottom w:val="nil"/>
              <w:right w:val="single" w:color="auto" w:sz="8" w:space="0"/>
            </w:tcBorders>
            <w:shd w:val="clear" w:color="000000" w:fill="BDD6EE"/>
            <w:vAlign w:val="center"/>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NA</w:t>
            </w:r>
          </w:p>
        </w:tc>
        <w:tc>
          <w:tcPr>
            <w:tcW w:w="1080" w:type="dxa"/>
            <w:tcBorders>
              <w:top w:val="nil"/>
              <w:left w:val="nil"/>
              <w:bottom w:val="nil"/>
              <w:right w:val="dashed" w:color="auto" w:sz="8" w:space="0"/>
            </w:tcBorders>
            <w:shd w:val="clear" w:color="000000" w:fill="BDD6EE"/>
            <w:vAlign w:val="center"/>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76</w:t>
            </w:r>
            <w:r w:rsidRPr="00DF0CE3">
              <w:rPr>
                <w:rFonts w:ascii="Calibri" w:hAnsi="Calibri" w:eastAsia="Times New Roman" w:cs="Calibri"/>
                <w:b/>
                <w:bCs/>
                <w:color w:val="000000"/>
                <w:sz w:val="16"/>
                <w:szCs w:val="16"/>
                <w:lang w:bidi="ar-SA"/>
              </w:rPr>
              <w:t> </w:t>
            </w:r>
          </w:p>
        </w:tc>
        <w:tc>
          <w:tcPr>
            <w:tcW w:w="1170" w:type="dxa"/>
            <w:tcBorders>
              <w:top w:val="nil"/>
              <w:left w:val="nil"/>
              <w:bottom w:val="nil"/>
              <w:right w:val="single" w:color="auto" w:sz="8" w:space="0"/>
            </w:tcBorders>
            <w:shd w:val="clear" w:color="000000" w:fill="BDD6EE"/>
            <w:vAlign w:val="center"/>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r>
              <w:rPr>
                <w:rFonts w:ascii="Calibri" w:hAnsi="Calibri" w:eastAsia="Times New Roman" w:cs="Calibri"/>
                <w:b/>
                <w:bCs/>
                <w:color w:val="000000"/>
                <w:sz w:val="16"/>
                <w:szCs w:val="16"/>
                <w:lang w:bidi="ar-SA"/>
              </w:rPr>
              <w:t>84</w:t>
            </w:r>
          </w:p>
        </w:tc>
        <w:tc>
          <w:tcPr>
            <w:tcW w:w="3600" w:type="dxa"/>
            <w:tcBorders>
              <w:top w:val="nil"/>
              <w:left w:val="nil"/>
              <w:bottom w:val="nil"/>
              <w:right w:val="single" w:color="auto" w:sz="8" w:space="0"/>
            </w:tcBorders>
            <w:shd w:val="clear" w:color="000000" w:fill="000000"/>
            <w:vAlign w:val="center"/>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w:t>
            </w:r>
          </w:p>
        </w:tc>
      </w:tr>
      <w:tr w:rsidRPr="00DF0CE3" w:rsidR="00462615" w:rsidTr="00C9580E">
        <w:trPr>
          <w:trHeight w:val="315"/>
        </w:trPr>
        <w:tc>
          <w:tcPr>
            <w:tcW w:w="2175" w:type="dxa"/>
            <w:tcBorders>
              <w:top w:val="single" w:color="auto" w:sz="8" w:space="0"/>
              <w:left w:val="single" w:color="auto" w:sz="8" w:space="0"/>
              <w:bottom w:val="single" w:color="auto" w:sz="8" w:space="0"/>
              <w:right w:val="nil"/>
            </w:tcBorders>
            <w:shd w:val="clear" w:color="000000" w:fill="FCE4D6"/>
            <w:noWrap/>
            <w:vAlign w:val="bottom"/>
            <w:hideMark/>
          </w:tcPr>
          <w:p w:rsidRPr="00DF0CE3" w:rsidR="00462615" w:rsidP="00462615" w:rsidRDefault="00462615">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lastRenderedPageBreak/>
              <w:t>Difference</w:t>
            </w:r>
          </w:p>
        </w:tc>
        <w:tc>
          <w:tcPr>
            <w:tcW w:w="1890" w:type="dxa"/>
            <w:gridSpan w:val="2"/>
            <w:tcBorders>
              <w:top w:val="single" w:color="auto" w:sz="8" w:space="0"/>
              <w:left w:val="single" w:color="auto" w:sz="8" w:space="0"/>
              <w:bottom w:val="single" w:color="auto" w:sz="8" w:space="0"/>
              <w:right w:val="single" w:color="000000" w:sz="8" w:space="0"/>
            </w:tcBorders>
            <w:shd w:val="clear" w:color="000000" w:fill="FCE4D6"/>
            <w:noWrap/>
            <w:vAlign w:val="bottom"/>
            <w:hideMark/>
          </w:tcPr>
          <w:p w:rsidRPr="00DF0CE3" w:rsidR="00462615" w:rsidP="00E41DA3" w:rsidRDefault="00462615">
            <w:pPr>
              <w:widowControl/>
              <w:autoSpaceDE/>
              <w:autoSpaceDN/>
              <w:jc w:val="center"/>
              <w:rPr>
                <w:rFonts w:ascii="Calibri" w:hAnsi="Calibri" w:eastAsia="Times New Roman" w:cs="Calibri"/>
                <w:color w:val="000000"/>
                <w:lang w:bidi="ar-SA"/>
              </w:rPr>
            </w:pPr>
            <w:r w:rsidRPr="00DF0CE3">
              <w:rPr>
                <w:rFonts w:ascii="Calibri" w:hAnsi="Calibri" w:eastAsia="Times New Roman" w:cs="Calibri"/>
                <w:color w:val="000000"/>
                <w:lang w:bidi="ar-SA"/>
              </w:rPr>
              <w:t> </w:t>
            </w:r>
            <w:r>
              <w:rPr>
                <w:rFonts w:ascii="Calibri" w:hAnsi="Calibri" w:eastAsia="Times New Roman" w:cs="Calibri"/>
                <w:color w:val="000000"/>
                <w:lang w:bidi="ar-SA"/>
              </w:rPr>
              <w:t>$2,</w:t>
            </w:r>
            <w:r w:rsidR="00E41DA3">
              <w:rPr>
                <w:rFonts w:ascii="Calibri" w:hAnsi="Calibri" w:eastAsia="Times New Roman" w:cs="Calibri"/>
                <w:color w:val="000000"/>
                <w:lang w:bidi="ar-SA"/>
              </w:rPr>
              <w:t>795</w:t>
            </w:r>
          </w:p>
        </w:tc>
        <w:tc>
          <w:tcPr>
            <w:tcW w:w="2250" w:type="dxa"/>
            <w:gridSpan w:val="2"/>
            <w:tcBorders>
              <w:top w:val="single" w:color="auto" w:sz="8" w:space="0"/>
              <w:left w:val="nil"/>
              <w:bottom w:val="single" w:color="auto" w:sz="8" w:space="0"/>
              <w:right w:val="single" w:color="auto" w:sz="4" w:space="0"/>
            </w:tcBorders>
            <w:shd w:val="clear" w:color="000000" w:fill="FCE4D6"/>
            <w:noWrap/>
            <w:vAlign w:val="bottom"/>
            <w:hideMark/>
          </w:tcPr>
          <w:p w:rsidRPr="00DF0CE3" w:rsidR="00462615" w:rsidP="00462615" w:rsidRDefault="00462615">
            <w:pPr>
              <w:widowControl/>
              <w:autoSpaceDE/>
              <w:autoSpaceDN/>
              <w:jc w:val="center"/>
              <w:rPr>
                <w:rFonts w:ascii="Calibri" w:hAnsi="Calibri" w:eastAsia="Times New Roman" w:cs="Calibri"/>
                <w:color w:val="000000"/>
                <w:lang w:bidi="ar-SA"/>
              </w:rPr>
            </w:pPr>
            <w:r>
              <w:rPr>
                <w:rFonts w:ascii="Calibri" w:hAnsi="Calibri" w:eastAsia="Times New Roman" w:cs="Calibri"/>
                <w:color w:val="000000"/>
                <w:lang w:bidi="ar-SA"/>
              </w:rPr>
              <w:t>-$8</w:t>
            </w:r>
            <w:r w:rsidRPr="00DF0CE3">
              <w:rPr>
                <w:rFonts w:ascii="Calibri" w:hAnsi="Calibri" w:eastAsia="Times New Roman" w:cs="Calibri"/>
                <w:color w:val="000000"/>
                <w:lang w:bidi="ar-SA"/>
              </w:rPr>
              <w:t> </w:t>
            </w:r>
          </w:p>
        </w:tc>
        <w:tc>
          <w:tcPr>
            <w:tcW w:w="3600" w:type="dxa"/>
            <w:tcBorders>
              <w:top w:val="single" w:color="auto" w:sz="8" w:space="0"/>
              <w:left w:val="nil"/>
              <w:bottom w:val="single" w:color="auto" w:sz="8" w:space="0"/>
              <w:right w:val="single" w:color="auto" w:sz="8" w:space="0"/>
            </w:tcBorders>
            <w:shd w:val="clear" w:color="000000" w:fill="000000"/>
            <w:noWrap/>
            <w:vAlign w:val="bottom"/>
            <w:hideMark/>
          </w:tcPr>
          <w:p w:rsidRPr="00DF0CE3" w:rsidR="00462615" w:rsidP="00462615" w:rsidRDefault="00462615">
            <w:pPr>
              <w:widowControl/>
              <w:autoSpaceDE/>
              <w:autoSpaceDN/>
              <w:rPr>
                <w:rFonts w:ascii="Calibri" w:hAnsi="Calibri" w:eastAsia="Times New Roman" w:cs="Calibri"/>
                <w:color w:val="000000"/>
                <w:lang w:bidi="ar-SA"/>
              </w:rPr>
            </w:pPr>
            <w:r w:rsidRPr="00DF0CE3">
              <w:rPr>
                <w:rFonts w:ascii="Calibri" w:hAnsi="Calibri" w:eastAsia="Times New Roman" w:cs="Calibri"/>
                <w:color w:val="000000"/>
                <w:lang w:bidi="ar-SA"/>
              </w:rPr>
              <w:t> </w:t>
            </w:r>
          </w:p>
        </w:tc>
      </w:tr>
    </w:tbl>
    <w:p w:rsidR="00B87DA2" w:rsidP="008123E2" w:rsidRDefault="00B87DA2">
      <w:pPr>
        <w:pStyle w:val="BodyText"/>
        <w:spacing w:before="120" w:after="120"/>
        <w:ind w:left="0"/>
        <w:rPr>
          <w:rFonts w:ascii="Times New Roman" w:hAnsi="Times New Roman" w:cs="Times New Roman"/>
          <w:b/>
        </w:rPr>
      </w:pPr>
    </w:p>
    <w:p w:rsidR="008123E2"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For collections of information whose results </w:t>
      </w:r>
      <w:proofErr w:type="gramStart"/>
      <w:r w:rsidRPr="00BD7237">
        <w:rPr>
          <w:rFonts w:ascii="Times New Roman" w:hAnsi="Times New Roman" w:cs="Times New Roman"/>
          <w:b/>
          <w:sz w:val="24"/>
          <w:szCs w:val="24"/>
        </w:rPr>
        <w:t>will be published</w:t>
      </w:r>
      <w:proofErr w:type="gramEnd"/>
      <w:r w:rsidRPr="00BD7237">
        <w:rPr>
          <w:rFonts w:ascii="Times New Roman" w:hAnsi="Times New Roman" w:cs="Times New Roman"/>
          <w:b/>
          <w:sz w:val="24"/>
          <w:szCs w:val="24"/>
        </w:rPr>
        <w:t>,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123E2" w:rsidR="008123E2" w:rsidP="008123E2" w:rsidRDefault="008123E2">
      <w:pPr>
        <w:tabs>
          <w:tab w:val="left" w:pos="360"/>
        </w:tabs>
        <w:spacing w:before="120" w:after="120"/>
        <w:rPr>
          <w:rFonts w:ascii="Times New Roman" w:hAnsi="Times New Roman" w:cs="Times New Roman"/>
          <w:sz w:val="24"/>
          <w:szCs w:val="24"/>
        </w:rPr>
      </w:pPr>
      <w:r w:rsidRPr="008123E2">
        <w:rPr>
          <w:rFonts w:ascii="Times New Roman" w:hAnsi="Times New Roman" w:cs="Times New Roman"/>
          <w:sz w:val="24"/>
          <w:szCs w:val="24"/>
        </w:rPr>
        <w:t xml:space="preserve">Results of analyses and studies assessing marine animal health and environmental trends utilizing the archived specimens from the Bank will be published by researchers and scientists.  These results will be presented in scientific conferences and peer-reviewed journals and books.  </w:t>
      </w:r>
    </w:p>
    <w:p w:rsidRPr="008123E2" w:rsidR="008123E2" w:rsidP="008123E2" w:rsidRDefault="008123E2">
      <w:pPr>
        <w:tabs>
          <w:tab w:val="left" w:pos="360"/>
        </w:tabs>
        <w:spacing w:before="120" w:after="120"/>
        <w:rPr>
          <w:rFonts w:ascii="Times New Roman" w:hAnsi="Times New Roman" w:cs="Times New Roman"/>
          <w:sz w:val="24"/>
          <w:szCs w:val="24"/>
        </w:rPr>
      </w:pPr>
      <w:r w:rsidRPr="008123E2">
        <w:rPr>
          <w:rFonts w:ascii="Times New Roman" w:hAnsi="Times New Roman" w:cs="Times New Roman"/>
          <w:sz w:val="24"/>
          <w:szCs w:val="24"/>
        </w:rPr>
        <w:t>The NIST will publish reports on trends in marine mammal health and environmental parameters.  Collectors or submitters will be acknowledged or offered co-authorship in all public documents.  NOAA has no plans at this time to make the results of the information collection available to the public over the Internet.</w:t>
      </w:r>
    </w:p>
    <w:p w:rsidRPr="008123E2" w:rsidR="008123E2" w:rsidP="008123E2" w:rsidRDefault="008123E2">
      <w:pPr>
        <w:tabs>
          <w:tab w:val="left" w:pos="360"/>
        </w:tabs>
        <w:spacing w:before="120" w:after="120"/>
        <w:rPr>
          <w:rFonts w:ascii="Times New Roman" w:hAnsi="Times New Roman" w:cs="Times New Roman"/>
          <w:b/>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Pr="00C27B63" w:rsidR="00F60F98" w:rsidP="008123E2" w:rsidRDefault="001477A3">
      <w:pPr>
        <w:spacing w:before="120" w:after="120"/>
        <w:rPr>
          <w:rFonts w:ascii="Times New Roman" w:hAnsi="Times New Roman" w:cs="Times New Roman"/>
          <w:sz w:val="24"/>
          <w:szCs w:val="24"/>
        </w:rPr>
      </w:pPr>
      <w:r w:rsidRPr="008123E2">
        <w:rPr>
          <w:rFonts w:ascii="Times New Roman" w:hAnsi="Times New Roman" w:cs="Times New Roman"/>
          <w:sz w:val="24"/>
          <w:szCs w:val="24"/>
        </w:rPr>
        <w:t>The agency plans to display the expiration date for OMB approval of the information</w:t>
      </w:r>
      <w:r w:rsidRPr="008123E2" w:rsidR="008123E2">
        <w:rPr>
          <w:rFonts w:ascii="Times New Roman" w:hAnsi="Times New Roman" w:cs="Times New Roman"/>
          <w:sz w:val="24"/>
          <w:szCs w:val="24"/>
        </w:rPr>
        <w:t xml:space="preserve"> collection on all instruments.</w:t>
      </w:r>
    </w:p>
    <w:p w:rsidRPr="00BD7237" w:rsidR="008E61C9" w:rsidP="008123E2" w:rsidRDefault="008E61C9">
      <w:pPr>
        <w:spacing w:before="120" w:after="120"/>
        <w:rPr>
          <w:rFonts w:ascii="Times New Roman" w:hAnsi="Times New Roman" w:cs="Times New Roman"/>
          <w:i/>
          <w:sz w:val="24"/>
          <w:szCs w:val="24"/>
        </w:rPr>
      </w:pPr>
    </w:p>
    <w:p w:rsidRPr="00BD7237" w:rsidR="008E61C9" w:rsidP="008123E2" w:rsidRDefault="001477A3">
      <w:pPr>
        <w:pStyle w:val="ListParagraph"/>
        <w:numPr>
          <w:ilvl w:val="0"/>
          <w:numId w:val="7"/>
        </w:numPr>
        <w:tabs>
          <w:tab w:val="left" w:pos="360"/>
        </w:tabs>
        <w:spacing w:before="120" w:after="12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Pr="008123E2" w:rsidR="008E61C9" w:rsidP="008123E2" w:rsidRDefault="001477A3">
      <w:pPr>
        <w:spacing w:before="120" w:after="120"/>
        <w:rPr>
          <w:rFonts w:ascii="Times New Roman" w:hAnsi="Times New Roman" w:cs="Times New Roman"/>
          <w:sz w:val="24"/>
          <w:szCs w:val="24"/>
        </w:rPr>
      </w:pPr>
      <w:r w:rsidRPr="008123E2">
        <w:rPr>
          <w:rFonts w:ascii="Times New Roman" w:hAnsi="Times New Roman" w:cs="Times New Roman"/>
          <w:sz w:val="24"/>
          <w:szCs w:val="24"/>
        </w:rPr>
        <w:t xml:space="preserve">On behalf of this Federal agency, I certify that the collection of information encompassed by this request complies with </w:t>
      </w:r>
      <w:hyperlink r:id="rId11">
        <w:r w:rsidRPr="008123E2">
          <w:rPr>
            <w:rFonts w:ascii="Times New Roman" w:hAnsi="Times New Roman" w:cs="Times New Roman"/>
            <w:color w:val="0563C1"/>
            <w:sz w:val="24"/>
            <w:szCs w:val="24"/>
            <w:u w:val="thick" w:color="0563C1"/>
          </w:rPr>
          <w:t>5 CFR 1320.9</w:t>
        </w:r>
        <w:r w:rsidRPr="008123E2">
          <w:rPr>
            <w:rFonts w:ascii="Times New Roman" w:hAnsi="Times New Roman" w:cs="Times New Roman"/>
            <w:color w:val="0563C1"/>
            <w:sz w:val="24"/>
            <w:szCs w:val="24"/>
          </w:rPr>
          <w:t xml:space="preserve"> </w:t>
        </w:r>
      </w:hyperlink>
      <w:r w:rsidRPr="008123E2">
        <w:rPr>
          <w:rFonts w:ascii="Times New Roman" w:hAnsi="Times New Roman" w:cs="Times New Roman"/>
          <w:sz w:val="24"/>
          <w:szCs w:val="24"/>
        </w:rPr>
        <w:t xml:space="preserve">and the related provisions of </w:t>
      </w:r>
      <w:hyperlink r:id="rId12">
        <w:r w:rsidRPr="008123E2">
          <w:rPr>
            <w:rFonts w:ascii="Times New Roman" w:hAnsi="Times New Roman" w:cs="Times New Roman"/>
            <w:color w:val="0563C1"/>
            <w:sz w:val="24"/>
            <w:szCs w:val="24"/>
            <w:u w:val="thick" w:color="0563C1"/>
          </w:rPr>
          <w:t>5 CFR 1320.8(b</w:t>
        </w:r>
        <w:proofErr w:type="gramStart"/>
        <w:r w:rsidRPr="008123E2">
          <w:rPr>
            <w:rFonts w:ascii="Times New Roman" w:hAnsi="Times New Roman" w:cs="Times New Roman"/>
            <w:color w:val="0563C1"/>
            <w:sz w:val="24"/>
            <w:szCs w:val="24"/>
            <w:u w:val="thick" w:color="0563C1"/>
          </w:rPr>
          <w:t>)(</w:t>
        </w:r>
        <w:proofErr w:type="gramEnd"/>
        <w:r w:rsidRPr="008123E2">
          <w:rPr>
            <w:rFonts w:ascii="Times New Roman" w:hAnsi="Times New Roman" w:cs="Times New Roman"/>
            <w:color w:val="0563C1"/>
            <w:sz w:val="24"/>
            <w:szCs w:val="24"/>
            <w:u w:val="thick" w:color="0563C1"/>
          </w:rPr>
          <w:t>3)</w:t>
        </w:r>
      </w:hyperlink>
      <w:r w:rsidRPr="008123E2">
        <w:rPr>
          <w:rFonts w:ascii="Times New Roman" w:hAnsi="Times New Roman" w:cs="Times New Roman"/>
          <w:sz w:val="24"/>
          <w:szCs w:val="24"/>
        </w:rPr>
        <w:t>.</w:t>
      </w:r>
    </w:p>
    <w:sectPr w:rsidRPr="008123E2" w:rsidR="008E61C9" w:rsidSect="00BD7237">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4CD" w:rsidRDefault="00B724CD">
      <w:r>
        <w:separator/>
      </w:r>
    </w:p>
  </w:endnote>
  <w:endnote w:type="continuationSeparator" w:id="0">
    <w:p w:rsidR="00B724CD" w:rsidRDefault="00B72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991" w:rsidRDefault="00C96991">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4CD" w:rsidRDefault="00B724CD">
      <w:r>
        <w:separator/>
      </w:r>
    </w:p>
  </w:footnote>
  <w:footnote w:type="continuationSeparator" w:id="0">
    <w:p w:rsidR="00B724CD" w:rsidRDefault="00B724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2"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3"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4"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5" w15:restartNumberingAfterBreak="0">
    <w:nsid w:val="24D65BE0"/>
    <w:multiLevelType w:val="hybridMultilevel"/>
    <w:tmpl w:val="F48EA33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7"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8"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9"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1"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2"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3"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4"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0"/>
  </w:num>
  <w:num w:numId="2">
    <w:abstractNumId w:val="2"/>
  </w:num>
  <w:num w:numId="3">
    <w:abstractNumId w:val="12"/>
  </w:num>
  <w:num w:numId="4">
    <w:abstractNumId w:val="3"/>
  </w:num>
  <w:num w:numId="5">
    <w:abstractNumId w:val="7"/>
  </w:num>
  <w:num w:numId="6">
    <w:abstractNumId w:val="8"/>
  </w:num>
  <w:num w:numId="7">
    <w:abstractNumId w:val="4"/>
  </w:num>
  <w:num w:numId="8">
    <w:abstractNumId w:val="1"/>
  </w:num>
  <w:num w:numId="9">
    <w:abstractNumId w:val="9"/>
  </w:num>
  <w:num w:numId="10">
    <w:abstractNumId w:val="13"/>
  </w:num>
  <w:num w:numId="11">
    <w:abstractNumId w:val="6"/>
  </w:num>
  <w:num w:numId="12">
    <w:abstractNumId w:val="11"/>
  </w:num>
  <w:num w:numId="13">
    <w:abstractNumId w:val="0"/>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04809"/>
    <w:rsid w:val="00092CB1"/>
    <w:rsid w:val="000F0BFB"/>
    <w:rsid w:val="00115034"/>
    <w:rsid w:val="001477A3"/>
    <w:rsid w:val="00206195"/>
    <w:rsid w:val="002E19A9"/>
    <w:rsid w:val="00462615"/>
    <w:rsid w:val="00471644"/>
    <w:rsid w:val="00491370"/>
    <w:rsid w:val="004B146F"/>
    <w:rsid w:val="004C4050"/>
    <w:rsid w:val="004D2BC5"/>
    <w:rsid w:val="004F32E9"/>
    <w:rsid w:val="0050663C"/>
    <w:rsid w:val="0059519D"/>
    <w:rsid w:val="006B2677"/>
    <w:rsid w:val="006E7C4D"/>
    <w:rsid w:val="007877B3"/>
    <w:rsid w:val="007F542D"/>
    <w:rsid w:val="008123E2"/>
    <w:rsid w:val="0082262E"/>
    <w:rsid w:val="008871FC"/>
    <w:rsid w:val="008C69B0"/>
    <w:rsid w:val="008E61C9"/>
    <w:rsid w:val="009B116F"/>
    <w:rsid w:val="009C713E"/>
    <w:rsid w:val="00A46E32"/>
    <w:rsid w:val="00A64452"/>
    <w:rsid w:val="00A76C5A"/>
    <w:rsid w:val="00AD1431"/>
    <w:rsid w:val="00AD441D"/>
    <w:rsid w:val="00B724CD"/>
    <w:rsid w:val="00B87DA2"/>
    <w:rsid w:val="00BD7237"/>
    <w:rsid w:val="00C27B63"/>
    <w:rsid w:val="00C96991"/>
    <w:rsid w:val="00CC3B4D"/>
    <w:rsid w:val="00CF3F1B"/>
    <w:rsid w:val="00D64DF9"/>
    <w:rsid w:val="00D90AE5"/>
    <w:rsid w:val="00DB242F"/>
    <w:rsid w:val="00DE342F"/>
    <w:rsid w:val="00DF0CE3"/>
    <w:rsid w:val="00E41DA3"/>
    <w:rsid w:val="00EA2105"/>
    <w:rsid w:val="00EA79E9"/>
    <w:rsid w:val="00F60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05E8C"/>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customStyle="1" w:styleId="Default">
    <w:name w:val="Default"/>
    <w:rsid w:val="00491370"/>
    <w:pPr>
      <w:adjustRightInd w:val="0"/>
    </w:pPr>
    <w:rPr>
      <w:rFonts w:ascii="Times New Roman" w:eastAsia="Times New Roman" w:hAnsi="Times New Roman" w:cs="Times New Roman"/>
      <w:color w:val="000000"/>
      <w:sz w:val="24"/>
      <w:szCs w:val="24"/>
    </w:rPr>
  </w:style>
  <w:style w:type="paragraph" w:customStyle="1" w:styleId="CM38">
    <w:name w:val="CM38"/>
    <w:basedOn w:val="Default"/>
    <w:next w:val="Default"/>
    <w:rsid w:val="00491370"/>
    <w:pPr>
      <w:spacing w:after="278"/>
    </w:pPr>
    <w:rPr>
      <w:color w:val="auto"/>
    </w:rPr>
  </w:style>
  <w:style w:type="character" w:styleId="Hyperlink">
    <w:name w:val="Hyperlink"/>
    <w:basedOn w:val="DefaultParagraphFont"/>
    <w:rsid w:val="00491370"/>
    <w:rPr>
      <w:color w:val="0000FF"/>
      <w:u w:val="single"/>
    </w:rPr>
  </w:style>
  <w:style w:type="paragraph" w:styleId="Header">
    <w:name w:val="header"/>
    <w:basedOn w:val="Normal"/>
    <w:link w:val="HeaderChar"/>
    <w:uiPriority w:val="99"/>
    <w:unhideWhenUsed/>
    <w:rsid w:val="00C27B63"/>
    <w:pPr>
      <w:tabs>
        <w:tab w:val="center" w:pos="4680"/>
        <w:tab w:val="right" w:pos="9360"/>
      </w:tabs>
    </w:pPr>
  </w:style>
  <w:style w:type="character" w:customStyle="1" w:styleId="HeaderChar">
    <w:name w:val="Header Char"/>
    <w:basedOn w:val="DefaultParagraphFont"/>
    <w:link w:val="Header"/>
    <w:uiPriority w:val="99"/>
    <w:rsid w:val="00C27B63"/>
    <w:rPr>
      <w:rFonts w:ascii="Arial" w:eastAsia="Arial" w:hAnsi="Arial" w:cs="Arial"/>
      <w:lang w:bidi="en-US"/>
    </w:rPr>
  </w:style>
  <w:style w:type="paragraph" w:styleId="Footer">
    <w:name w:val="footer"/>
    <w:basedOn w:val="Normal"/>
    <w:link w:val="FooterChar"/>
    <w:uiPriority w:val="99"/>
    <w:unhideWhenUsed/>
    <w:rsid w:val="00C27B63"/>
    <w:pPr>
      <w:tabs>
        <w:tab w:val="center" w:pos="4680"/>
        <w:tab w:val="right" w:pos="9360"/>
      </w:tabs>
    </w:pPr>
  </w:style>
  <w:style w:type="character" w:customStyle="1" w:styleId="FooterChar">
    <w:name w:val="Footer Char"/>
    <w:basedOn w:val="DefaultParagraphFont"/>
    <w:link w:val="Footer"/>
    <w:uiPriority w:val="99"/>
    <w:rsid w:val="00C27B63"/>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7317">
      <w:bodyDiv w:val="1"/>
      <w:marLeft w:val="0"/>
      <w:marRight w:val="0"/>
      <w:marTop w:val="0"/>
      <w:marBottom w:val="0"/>
      <w:divBdr>
        <w:top w:val="none" w:sz="0" w:space="0" w:color="auto"/>
        <w:left w:val="none" w:sz="0" w:space="0" w:color="auto"/>
        <w:bottom w:val="none" w:sz="0" w:space="0" w:color="auto"/>
        <w:right w:val="none" w:sz="0" w:space="0" w:color="auto"/>
      </w:divBdr>
    </w:div>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798985849">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pr/health/tiss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ws.gov/informationquality/section515.html" TargetMode="External"/><Relationship Id="rId12" Type="http://schemas.openxmlformats.org/officeDocument/2006/relationships/hyperlink" Target="http://www.gpo.gov/fdsys/pkg/CFR-2014-title5-vol3/pdf/CFR-2014-title5-vol3-sec1320-8.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gov/fdsys/pkg/CFR-2014-title5-vol3/pdf/CFR-2014-title5-vol3-sec1320-9.pdf"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mfs.noaa.gov/pr/pdfs/health/tissue_reque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1</Pages>
  <Words>4004</Words>
  <Characters>22825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Janet.Peery</cp:lastModifiedBy>
  <cp:revision>35</cp:revision>
  <dcterms:created xsi:type="dcterms:W3CDTF">2020-05-07T13:39:00Z</dcterms:created>
  <dcterms:modified xsi:type="dcterms:W3CDTF">2021-05-06T16:25:00Z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