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D1FD6" w:rsidR="00185523" w:rsidP="00451587" w:rsidRDefault="00185523" w14:paraId="1D1F1116" w14:textId="3AE4E336">
      <w:pPr>
        <w:pStyle w:val="Title"/>
        <w:rPr>
          <w:rFonts w:ascii="Times New Roman" w:hAnsi="Times New Roman" w:cs="Times New Roman"/>
          <w:b w:val="0"/>
          <w:sz w:val="24"/>
          <w:szCs w:val="24"/>
        </w:rPr>
      </w:pPr>
      <w:bookmarkStart w:name="_Toc410331594" w:id="0"/>
      <w:bookmarkStart w:name="_Toc410331700" w:id="1"/>
      <w:bookmarkStart w:name="_Toc429570389" w:id="2"/>
      <w:bookmarkStart w:name="_Toc431546795" w:id="3"/>
      <w:r>
        <w:rPr>
          <w:rFonts w:ascii="Times New Roman" w:hAnsi="Times New Roman" w:cs="Times New Roman"/>
          <w:b w:val="0"/>
          <w:sz w:val="24"/>
          <w:szCs w:val="24"/>
        </w:rPr>
        <w:t>UNITED STATES FOOD AND DRUG ADMINISTRATION</w:t>
      </w:r>
    </w:p>
    <w:p w:rsidR="00185523" w:rsidP="00405F14" w:rsidRDefault="00185523" w14:paraId="677F8CC3" w14:textId="77777777">
      <w:pPr>
        <w:pStyle w:val="Title"/>
      </w:pPr>
    </w:p>
    <w:bookmarkEnd w:id="0"/>
    <w:bookmarkEnd w:id="1"/>
    <w:bookmarkEnd w:id="2"/>
    <w:bookmarkEnd w:id="3"/>
    <w:p w:rsidR="008E3D08" w:rsidP="008E3D08" w:rsidRDefault="008E3D08" w14:paraId="41AF500D" w14:textId="5D83A066">
      <w:pPr>
        <w:pStyle w:val="Title"/>
        <w:rPr>
          <w:rFonts w:ascii="Times New Roman" w:hAnsi="Times New Roman" w:cs="Times New Roman"/>
          <w:b w:val="0"/>
          <w:sz w:val="24"/>
          <w:szCs w:val="24"/>
        </w:rPr>
      </w:pPr>
      <w:r w:rsidRPr="00AD1FD6">
        <w:rPr>
          <w:rFonts w:ascii="Times New Roman" w:hAnsi="Times New Roman" w:cs="Times New Roman"/>
          <w:b w:val="0"/>
          <w:sz w:val="24"/>
          <w:szCs w:val="24"/>
        </w:rPr>
        <w:t xml:space="preserve">Survey of Drug Product </w:t>
      </w:r>
      <w:r w:rsidRPr="00AD1FD6" w:rsidR="00C52624">
        <w:rPr>
          <w:rFonts w:ascii="Times New Roman" w:hAnsi="Times New Roman" w:cs="Times New Roman"/>
          <w:b w:val="0"/>
          <w:sz w:val="24"/>
          <w:szCs w:val="24"/>
        </w:rPr>
        <w:t>Manufacturing</w:t>
      </w:r>
      <w:r w:rsidRPr="00AD1FD6" w:rsidR="00F84ED6">
        <w:rPr>
          <w:rFonts w:ascii="Times New Roman" w:hAnsi="Times New Roman" w:cs="Times New Roman"/>
          <w:b w:val="0"/>
          <w:sz w:val="24"/>
          <w:szCs w:val="24"/>
        </w:rPr>
        <w:t>, Processing</w:t>
      </w:r>
      <w:r w:rsidRPr="00AD1FD6" w:rsidR="0075009F">
        <w:rPr>
          <w:rFonts w:ascii="Times New Roman" w:hAnsi="Times New Roman" w:cs="Times New Roman"/>
          <w:b w:val="0"/>
          <w:sz w:val="24"/>
          <w:szCs w:val="24"/>
        </w:rPr>
        <w:t>,</w:t>
      </w:r>
      <w:r w:rsidRPr="00AD1FD6" w:rsidR="00F84ED6">
        <w:rPr>
          <w:rFonts w:ascii="Times New Roman" w:hAnsi="Times New Roman" w:cs="Times New Roman"/>
          <w:b w:val="0"/>
          <w:sz w:val="24"/>
          <w:szCs w:val="24"/>
        </w:rPr>
        <w:t xml:space="preserve"> and Packing</w:t>
      </w:r>
      <w:r w:rsidRPr="00AD1FD6" w:rsidR="00C52624">
        <w:rPr>
          <w:rFonts w:ascii="Times New Roman" w:hAnsi="Times New Roman" w:cs="Times New Roman"/>
          <w:b w:val="0"/>
          <w:sz w:val="24"/>
          <w:szCs w:val="24"/>
        </w:rPr>
        <w:t xml:space="preserve"> </w:t>
      </w:r>
      <w:r w:rsidRPr="00AD1FD6">
        <w:rPr>
          <w:rFonts w:ascii="Times New Roman" w:hAnsi="Times New Roman" w:cs="Times New Roman"/>
          <w:b w:val="0"/>
          <w:sz w:val="24"/>
          <w:szCs w:val="24"/>
        </w:rPr>
        <w:t>Facilities</w:t>
      </w:r>
    </w:p>
    <w:p w:rsidR="00185523" w:rsidP="008E3D08" w:rsidRDefault="00185523" w14:paraId="50E9F111" w14:textId="39D203E0">
      <w:pPr>
        <w:pStyle w:val="Title"/>
        <w:rPr>
          <w:rFonts w:ascii="Times New Roman" w:hAnsi="Times New Roman" w:cs="Times New Roman"/>
          <w:b w:val="0"/>
          <w:sz w:val="24"/>
          <w:szCs w:val="24"/>
        </w:rPr>
      </w:pPr>
    </w:p>
    <w:p w:rsidR="00185523" w:rsidP="008E3D08" w:rsidRDefault="00185523" w14:paraId="48EB8C08" w14:textId="3BA31A8D">
      <w:pPr>
        <w:pStyle w:val="Title"/>
        <w:rPr>
          <w:rFonts w:ascii="Times New Roman" w:hAnsi="Times New Roman" w:cs="Times New Roman"/>
          <w:b w:val="0"/>
          <w:sz w:val="24"/>
          <w:szCs w:val="24"/>
        </w:rPr>
      </w:pPr>
      <w:r>
        <w:rPr>
          <w:rFonts w:ascii="Times New Roman" w:hAnsi="Times New Roman" w:cs="Times New Roman"/>
          <w:b w:val="0"/>
          <w:sz w:val="24"/>
          <w:szCs w:val="24"/>
        </w:rPr>
        <w:t>OMB Control No. 0910-NEW</w:t>
      </w:r>
      <w:r w:rsidR="00C1471C">
        <w:rPr>
          <w:rFonts w:ascii="Times New Roman" w:hAnsi="Times New Roman" w:cs="Times New Roman"/>
          <w:b w:val="0"/>
          <w:sz w:val="24"/>
          <w:szCs w:val="24"/>
        </w:rPr>
        <w:t xml:space="preserve"> </w:t>
      </w:r>
    </w:p>
    <w:p w:rsidR="001B746A" w:rsidP="008E3D08" w:rsidRDefault="001B746A" w14:paraId="4A31C63B" w14:textId="097A9EEF">
      <w:pPr>
        <w:pStyle w:val="Title"/>
        <w:rPr>
          <w:rFonts w:ascii="Times New Roman" w:hAnsi="Times New Roman" w:cs="Times New Roman"/>
          <w:b w:val="0"/>
          <w:sz w:val="24"/>
          <w:szCs w:val="24"/>
        </w:rPr>
      </w:pPr>
    </w:p>
    <w:p w:rsidR="001B746A" w:rsidP="008E3D08" w:rsidRDefault="001B746A" w14:paraId="402FF2EB" w14:textId="77777777">
      <w:pPr>
        <w:pStyle w:val="Title"/>
        <w:rPr>
          <w:rFonts w:ascii="Times New Roman" w:hAnsi="Times New Roman" w:cs="Times New Roman"/>
          <w:b w:val="0"/>
          <w:sz w:val="24"/>
          <w:szCs w:val="24"/>
        </w:rPr>
      </w:pPr>
    </w:p>
    <w:p w:rsidR="00185523" w:rsidP="008E3D08" w:rsidRDefault="00185523" w14:paraId="243986C8" w14:textId="4DF465D2">
      <w:pPr>
        <w:pStyle w:val="Title"/>
        <w:rPr>
          <w:rFonts w:ascii="Times New Roman" w:hAnsi="Times New Roman" w:cs="Times New Roman"/>
          <w:b w:val="0"/>
          <w:sz w:val="24"/>
          <w:szCs w:val="24"/>
        </w:rPr>
      </w:pPr>
    </w:p>
    <w:p w:rsidRPr="00AD1FD6" w:rsidR="00185523" w:rsidP="00AD1FD6" w:rsidRDefault="00185523" w14:paraId="34C5F211" w14:textId="4025FB54">
      <w:pPr>
        <w:pStyle w:val="Title"/>
        <w:jc w:val="left"/>
        <w:rPr>
          <w:sz w:val="24"/>
          <w:szCs w:val="24"/>
        </w:rPr>
      </w:pPr>
      <w:r>
        <w:rPr>
          <w:rFonts w:ascii="Times New Roman" w:hAnsi="Times New Roman" w:cs="Times New Roman"/>
          <w:b w:val="0"/>
          <w:sz w:val="24"/>
          <w:szCs w:val="24"/>
        </w:rPr>
        <w:t>Part B.  Statistical Methods</w:t>
      </w:r>
      <w:bookmarkStart w:name="_Toc410331595" w:id="4"/>
      <w:bookmarkStart w:name="_Toc410331701" w:id="5"/>
      <w:bookmarkStart w:name="_Toc429570390" w:id="6"/>
      <w:bookmarkStart w:name="_Toc431546796" w:id="7"/>
      <w:bookmarkStart w:name="PotentialRespondentUniverseandSampling" w:id="8"/>
    </w:p>
    <w:p w:rsidRPr="00AD1FD6" w:rsidR="001177FD" w:rsidP="00936564" w:rsidRDefault="00185523" w14:paraId="1416C85A" w14:textId="0C27A8F3">
      <w:pPr>
        <w:pStyle w:val="Heading1"/>
        <w:rPr>
          <w:rFonts w:ascii="Times New Roman" w:hAnsi="Times New Roman"/>
          <w:b w:val="0"/>
          <w:sz w:val="24"/>
        </w:rPr>
      </w:pPr>
      <w:r w:rsidRPr="00845B8D">
        <w:rPr>
          <w:rFonts w:ascii="Times New Roman" w:hAnsi="Times New Roman"/>
          <w:b w:val="0"/>
          <w:sz w:val="24"/>
        </w:rPr>
        <w:t>1</w:t>
      </w:r>
      <w:r>
        <w:t>.</w:t>
      </w:r>
      <w:bookmarkStart w:name="_GoBack" w:id="9"/>
      <w:bookmarkEnd w:id="9"/>
      <w:r>
        <w:tab/>
      </w:r>
      <w:r w:rsidRPr="00F929A5" w:rsidR="001177FD">
        <w:rPr>
          <w:rFonts w:ascii="Times New Roman" w:hAnsi="Times New Roman"/>
          <w:b w:val="0"/>
          <w:sz w:val="24"/>
          <w:u w:val="single"/>
        </w:rPr>
        <w:t>Respondent Universe and Sampling Method</w:t>
      </w:r>
      <w:bookmarkEnd w:id="4"/>
      <w:bookmarkEnd w:id="5"/>
      <w:bookmarkEnd w:id="6"/>
      <w:bookmarkEnd w:id="7"/>
    </w:p>
    <w:bookmarkEnd w:id="8"/>
    <w:p w:rsidRPr="00135F68" w:rsidR="002B4874" w:rsidP="00135F68" w:rsidRDefault="00FC4343" w14:paraId="6C8F25E4" w14:textId="448C3FA8">
      <w:pPr>
        <w:pStyle w:val="Heading2"/>
        <w:rPr>
          <w:b/>
        </w:rPr>
      </w:pPr>
      <w:r w:rsidRPr="00135F68">
        <w:t>The universe for the survey is all</w:t>
      </w:r>
      <w:r w:rsidRPr="00135F68" w:rsidR="001E3569">
        <w:t xml:space="preserve"> </w:t>
      </w:r>
      <w:r w:rsidRPr="00135F68" w:rsidR="002F3E2E">
        <w:t xml:space="preserve">finished dose drug product </w:t>
      </w:r>
      <w:r w:rsidRPr="00135F68" w:rsidR="00C52624">
        <w:t>manufacturers</w:t>
      </w:r>
      <w:r w:rsidRPr="00135F68" w:rsidR="00F84ED6">
        <w:t>, processors</w:t>
      </w:r>
      <w:r w:rsidRPr="00135F68" w:rsidR="0075009F">
        <w:t>,</w:t>
      </w:r>
      <w:r w:rsidRPr="00135F68" w:rsidR="00F84ED6">
        <w:t xml:space="preserve"> and packers</w:t>
      </w:r>
      <w:r w:rsidRPr="00135F68" w:rsidR="00C52624">
        <w:t xml:space="preserve"> </w:t>
      </w:r>
      <w:r w:rsidRPr="00135F68" w:rsidR="001E3569">
        <w:t xml:space="preserve">of drugs </w:t>
      </w:r>
      <w:r w:rsidRPr="00135F68">
        <w:t xml:space="preserve">who are subject to 21 CFR </w:t>
      </w:r>
      <w:r w:rsidRPr="00135F68" w:rsidR="002372C7">
        <w:t xml:space="preserve">Part </w:t>
      </w:r>
      <w:r w:rsidRPr="00135F68">
        <w:t xml:space="preserve">210 and 21 CFR </w:t>
      </w:r>
      <w:r w:rsidRPr="00135F68" w:rsidR="002372C7">
        <w:t xml:space="preserve">Part </w:t>
      </w:r>
      <w:r w:rsidRPr="00135F68">
        <w:t>211</w:t>
      </w:r>
      <w:r w:rsidRPr="00135F68" w:rsidR="0075009F">
        <w:t>, hereinafter referred to as in-scope facilities</w:t>
      </w:r>
      <w:r w:rsidRPr="00135F68">
        <w:t xml:space="preserve">. </w:t>
      </w:r>
      <w:r w:rsidRPr="00135F68" w:rsidR="002B4874">
        <w:t xml:space="preserve">This includes </w:t>
      </w:r>
      <w:r w:rsidRPr="00135F68" w:rsidR="00C52624">
        <w:t>manufacturers</w:t>
      </w:r>
      <w:r w:rsidRPr="00135F68" w:rsidR="00DC1A6F">
        <w:t>,</w:t>
      </w:r>
      <w:r w:rsidRPr="00135F68" w:rsidR="0075009F">
        <w:t xml:space="preserve"> processors, and packers</w:t>
      </w:r>
      <w:r w:rsidRPr="00135F68" w:rsidR="00C52624">
        <w:t xml:space="preserve"> </w:t>
      </w:r>
      <w:r w:rsidRPr="00135F68" w:rsidR="002B4874">
        <w:t xml:space="preserve">of animal and human </w:t>
      </w:r>
      <w:proofErr w:type="gramStart"/>
      <w:r w:rsidRPr="00135F68" w:rsidR="002B4874">
        <w:t>over-the-counter</w:t>
      </w:r>
      <w:proofErr w:type="gramEnd"/>
      <w:r w:rsidRPr="00135F68" w:rsidR="002B4874">
        <w:t xml:space="preserve"> and prescription drug</w:t>
      </w:r>
      <w:r w:rsidRPr="00135F68" w:rsidR="00330764">
        <w:t xml:space="preserve"> products</w:t>
      </w:r>
      <w:r w:rsidRPr="00135F68" w:rsidR="002B4874">
        <w:t xml:space="preserve"> </w:t>
      </w:r>
      <w:r w:rsidRPr="00135F68" w:rsidR="007B3C4D">
        <w:t xml:space="preserve">who are </w:t>
      </w:r>
      <w:r w:rsidRPr="00135F68" w:rsidR="005B19EB">
        <w:t>register</w:t>
      </w:r>
      <w:r w:rsidRPr="00135F68" w:rsidR="00A5535B">
        <w:t>ed</w:t>
      </w:r>
      <w:r w:rsidRPr="00135F68" w:rsidR="005B19EB">
        <w:t xml:space="preserve"> with FDA</w:t>
      </w:r>
      <w:r w:rsidRPr="00135F68" w:rsidR="007B3C4D">
        <w:t xml:space="preserve"> and </w:t>
      </w:r>
      <w:r w:rsidRPr="00135F68" w:rsidR="002B4874">
        <w:t xml:space="preserve">conduct </w:t>
      </w:r>
      <w:r w:rsidRPr="00135F68" w:rsidR="00F0402B">
        <w:t xml:space="preserve">one or more of </w:t>
      </w:r>
      <w:r w:rsidRPr="00135F68" w:rsidR="002B4874">
        <w:t xml:space="preserve">the following types of </w:t>
      </w:r>
      <w:r w:rsidRPr="00135F68" w:rsidR="007C26AC">
        <w:t>in-scope activities</w:t>
      </w:r>
      <w:r w:rsidRPr="00135F68" w:rsidR="005B19EB">
        <w:t xml:space="preserve"> (as indicated in the FDA registration data):</w:t>
      </w:r>
      <w:r w:rsidRPr="00135F68" w:rsidR="002A340A">
        <w:t xml:space="preserve"> </w:t>
      </w:r>
    </w:p>
    <w:p w:rsidRPr="00AD1FD6" w:rsidR="002B4874" w:rsidP="002B4874" w:rsidRDefault="007B3C4D" w14:paraId="4AAD7DFC" w14:textId="5DF33C5E">
      <w:pPr>
        <w:pStyle w:val="ListParagraph"/>
        <w:numPr>
          <w:ilvl w:val="0"/>
          <w:numId w:val="27"/>
        </w:numPr>
        <w:contextualSpacing/>
        <w:rPr>
          <w:sz w:val="24"/>
        </w:rPr>
      </w:pPr>
      <w:r w:rsidRPr="00AD1FD6">
        <w:rPr>
          <w:sz w:val="24"/>
        </w:rPr>
        <w:t xml:space="preserve">Analysis </w:t>
      </w:r>
    </w:p>
    <w:p w:rsidRPr="00AD1FD6" w:rsidR="007B3C4D" w:rsidP="002B4874" w:rsidRDefault="007B3C4D" w14:paraId="575FB9F7" w14:textId="1CAEFC08">
      <w:pPr>
        <w:pStyle w:val="ListParagraph"/>
        <w:numPr>
          <w:ilvl w:val="0"/>
          <w:numId w:val="27"/>
        </w:numPr>
        <w:contextualSpacing/>
        <w:rPr>
          <w:sz w:val="24"/>
        </w:rPr>
      </w:pPr>
      <w:r w:rsidRPr="00AD1FD6">
        <w:rPr>
          <w:sz w:val="24"/>
        </w:rPr>
        <w:t>Analytical testing</w:t>
      </w:r>
    </w:p>
    <w:p w:rsidRPr="00AD1FD6" w:rsidR="002B4874" w:rsidP="002B4874" w:rsidRDefault="002B4874" w14:paraId="1A12BA62" w14:textId="7900E0FA">
      <w:pPr>
        <w:pStyle w:val="ListParagraph"/>
        <w:numPr>
          <w:ilvl w:val="0"/>
          <w:numId w:val="27"/>
        </w:numPr>
        <w:contextualSpacing/>
        <w:rPr>
          <w:sz w:val="24"/>
        </w:rPr>
      </w:pPr>
      <w:r w:rsidRPr="00AD1FD6">
        <w:rPr>
          <w:sz w:val="24"/>
        </w:rPr>
        <w:t>Labeling</w:t>
      </w:r>
    </w:p>
    <w:p w:rsidRPr="00AD1FD6" w:rsidR="002B4874" w:rsidP="002B4874" w:rsidRDefault="002B4874" w14:paraId="5B84EE7B" w14:textId="0D1C1C82">
      <w:pPr>
        <w:pStyle w:val="ListParagraph"/>
        <w:numPr>
          <w:ilvl w:val="0"/>
          <w:numId w:val="27"/>
        </w:numPr>
        <w:contextualSpacing/>
        <w:rPr>
          <w:sz w:val="24"/>
        </w:rPr>
      </w:pPr>
      <w:r w:rsidRPr="00AD1FD6">
        <w:rPr>
          <w:sz w:val="24"/>
        </w:rPr>
        <w:t>Manufacturing</w:t>
      </w:r>
    </w:p>
    <w:p w:rsidRPr="00AD1FD6" w:rsidR="002B4874" w:rsidP="002B4874" w:rsidRDefault="002B4874" w14:paraId="15BDDD52" w14:textId="77DE2202">
      <w:pPr>
        <w:pStyle w:val="ListParagraph"/>
        <w:numPr>
          <w:ilvl w:val="0"/>
          <w:numId w:val="27"/>
        </w:numPr>
        <w:contextualSpacing/>
        <w:rPr>
          <w:sz w:val="24"/>
        </w:rPr>
      </w:pPr>
      <w:r w:rsidRPr="00AD1FD6">
        <w:rPr>
          <w:sz w:val="24"/>
        </w:rPr>
        <w:t>Packing</w:t>
      </w:r>
    </w:p>
    <w:p w:rsidRPr="00AD1FD6" w:rsidR="002B4874" w:rsidP="002B4874" w:rsidRDefault="002B4874" w14:paraId="2FE05733" w14:textId="485B246F">
      <w:pPr>
        <w:pStyle w:val="ListParagraph"/>
        <w:numPr>
          <w:ilvl w:val="0"/>
          <w:numId w:val="27"/>
        </w:numPr>
        <w:contextualSpacing/>
        <w:rPr>
          <w:sz w:val="24"/>
        </w:rPr>
      </w:pPr>
      <w:r w:rsidRPr="00AD1FD6">
        <w:rPr>
          <w:sz w:val="24"/>
        </w:rPr>
        <w:t>Relabeling</w:t>
      </w:r>
    </w:p>
    <w:p w:rsidRPr="00AD1FD6" w:rsidR="002B4874" w:rsidP="002B4874" w:rsidRDefault="002B4874" w14:paraId="4C7E1326" w14:textId="543BEEFE">
      <w:pPr>
        <w:pStyle w:val="ListParagraph"/>
        <w:numPr>
          <w:ilvl w:val="0"/>
          <w:numId w:val="27"/>
        </w:numPr>
        <w:contextualSpacing/>
        <w:rPr>
          <w:sz w:val="24"/>
        </w:rPr>
      </w:pPr>
      <w:r w:rsidRPr="00AD1FD6">
        <w:rPr>
          <w:sz w:val="24"/>
        </w:rPr>
        <w:t>Repacking</w:t>
      </w:r>
    </w:p>
    <w:p w:rsidRPr="00AD1FD6" w:rsidR="001E3569" w:rsidP="001E3569" w:rsidRDefault="002B4874" w14:paraId="11B3D900" w14:textId="0F499EB2">
      <w:pPr>
        <w:pStyle w:val="ListParagraph"/>
        <w:numPr>
          <w:ilvl w:val="0"/>
          <w:numId w:val="27"/>
        </w:numPr>
        <w:contextualSpacing/>
        <w:rPr>
          <w:sz w:val="24"/>
        </w:rPr>
      </w:pPr>
      <w:r w:rsidRPr="00AD1FD6">
        <w:rPr>
          <w:sz w:val="24"/>
        </w:rPr>
        <w:t>Sterilizing</w:t>
      </w:r>
    </w:p>
    <w:p w:rsidRPr="00AD1FD6" w:rsidR="001E3569" w:rsidP="001E3569" w:rsidRDefault="001E3569" w14:paraId="1659BAAE" w14:textId="4AC355E4">
      <w:pPr>
        <w:contextualSpacing/>
        <w:rPr>
          <w:sz w:val="24"/>
          <w:szCs w:val="24"/>
        </w:rPr>
      </w:pPr>
    </w:p>
    <w:p w:rsidRPr="00AD1FD6" w:rsidR="001E3569" w:rsidP="00F84ED6" w:rsidRDefault="00C52624" w14:paraId="70FE386F" w14:textId="1D9EC6D1">
      <w:pPr>
        <w:contextualSpacing/>
        <w:rPr>
          <w:sz w:val="24"/>
          <w:szCs w:val="24"/>
        </w:rPr>
      </w:pPr>
      <w:bookmarkStart w:name="_Hlk34727381" w:id="10"/>
      <w:r w:rsidRPr="00AD1FD6">
        <w:rPr>
          <w:sz w:val="24"/>
          <w:szCs w:val="24"/>
        </w:rPr>
        <w:t xml:space="preserve">For the purposes of the survey, </w:t>
      </w:r>
      <w:r w:rsidRPr="00AD1FD6" w:rsidR="0075009F">
        <w:rPr>
          <w:sz w:val="24"/>
          <w:szCs w:val="24"/>
        </w:rPr>
        <w:t xml:space="preserve">we </w:t>
      </w:r>
      <w:r w:rsidRPr="00AD1FD6" w:rsidR="002372C7">
        <w:rPr>
          <w:sz w:val="24"/>
          <w:szCs w:val="24"/>
        </w:rPr>
        <w:t>subdivide the</w:t>
      </w:r>
      <w:r w:rsidRPr="00AD1FD6" w:rsidR="001E3569">
        <w:rPr>
          <w:sz w:val="24"/>
          <w:szCs w:val="24"/>
        </w:rPr>
        <w:t xml:space="preserve"> </w:t>
      </w:r>
      <w:r w:rsidRPr="00AD1FD6" w:rsidR="0075009F">
        <w:rPr>
          <w:sz w:val="24"/>
          <w:szCs w:val="24"/>
        </w:rPr>
        <w:t xml:space="preserve">in-scope </w:t>
      </w:r>
      <w:r w:rsidRPr="00AD1FD6" w:rsidR="001E3569">
        <w:rPr>
          <w:sz w:val="24"/>
          <w:szCs w:val="24"/>
        </w:rPr>
        <w:t xml:space="preserve">respondent universe into </w:t>
      </w:r>
      <w:r w:rsidRPr="00AD1FD6" w:rsidR="002E26A6">
        <w:rPr>
          <w:sz w:val="24"/>
          <w:szCs w:val="24"/>
        </w:rPr>
        <w:t xml:space="preserve">four </w:t>
      </w:r>
      <w:r w:rsidRPr="00AD1FD6" w:rsidR="001E3569">
        <w:rPr>
          <w:sz w:val="24"/>
          <w:szCs w:val="24"/>
        </w:rPr>
        <w:t xml:space="preserve">groups: </w:t>
      </w:r>
    </w:p>
    <w:bookmarkEnd w:id="10"/>
    <w:p w:rsidRPr="00AD1FD6" w:rsidR="002372C7" w:rsidP="002372C7" w:rsidRDefault="002372C7" w14:paraId="55DA631A" w14:textId="77777777">
      <w:pPr>
        <w:contextualSpacing/>
        <w:rPr>
          <w:sz w:val="24"/>
          <w:szCs w:val="24"/>
        </w:rPr>
      </w:pPr>
    </w:p>
    <w:p w:rsidRPr="00AD1FD6" w:rsidR="00CC1515" w:rsidP="001E3569" w:rsidRDefault="001E3569" w14:paraId="2851E628" w14:textId="69C536CD">
      <w:pPr>
        <w:pStyle w:val="ListParagraph"/>
        <w:numPr>
          <w:ilvl w:val="0"/>
          <w:numId w:val="30"/>
        </w:numPr>
        <w:contextualSpacing/>
        <w:rPr>
          <w:sz w:val="24"/>
        </w:rPr>
      </w:pPr>
      <w:r w:rsidRPr="00AD1FD6">
        <w:rPr>
          <w:sz w:val="24"/>
        </w:rPr>
        <w:t xml:space="preserve">Group 1: Facilities </w:t>
      </w:r>
      <w:r w:rsidRPr="00AD1FD6" w:rsidR="002E26A6">
        <w:rPr>
          <w:b/>
          <w:bCs/>
          <w:sz w:val="24"/>
        </w:rPr>
        <w:t xml:space="preserve">in U.S. </w:t>
      </w:r>
      <w:r w:rsidRPr="00AD1FD6">
        <w:rPr>
          <w:b/>
          <w:bCs/>
          <w:sz w:val="24"/>
        </w:rPr>
        <w:t>engaged</w:t>
      </w:r>
      <w:r w:rsidRPr="00AD1FD6">
        <w:rPr>
          <w:sz w:val="24"/>
        </w:rPr>
        <w:t xml:space="preserve"> in drug </w:t>
      </w:r>
      <w:r w:rsidRPr="00AD1FD6" w:rsidR="00330764">
        <w:rPr>
          <w:sz w:val="24"/>
        </w:rPr>
        <w:t xml:space="preserve">product </w:t>
      </w:r>
      <w:r w:rsidRPr="00AD1FD6">
        <w:rPr>
          <w:sz w:val="24"/>
        </w:rPr>
        <w:t xml:space="preserve">manufacturing (in addition to other possible </w:t>
      </w:r>
      <w:r w:rsidRPr="00AD1FD6" w:rsidR="006709D7">
        <w:rPr>
          <w:sz w:val="24"/>
        </w:rPr>
        <w:t>activities</w:t>
      </w:r>
      <w:r w:rsidRPr="00AD1FD6">
        <w:rPr>
          <w:sz w:val="24"/>
        </w:rPr>
        <w:t>)</w:t>
      </w:r>
    </w:p>
    <w:p w:rsidRPr="00AD1FD6" w:rsidR="001E3569" w:rsidP="00CC1515" w:rsidRDefault="00CC1515" w14:paraId="42C2E48B" w14:textId="46B41246">
      <w:pPr>
        <w:pStyle w:val="ListParagraph"/>
        <w:numPr>
          <w:ilvl w:val="0"/>
          <w:numId w:val="30"/>
        </w:numPr>
        <w:contextualSpacing/>
        <w:rPr>
          <w:sz w:val="24"/>
        </w:rPr>
      </w:pPr>
      <w:r w:rsidRPr="00AD1FD6">
        <w:rPr>
          <w:sz w:val="24"/>
        </w:rPr>
        <w:t xml:space="preserve">Group 2: Facilities </w:t>
      </w:r>
      <w:r w:rsidRPr="00AD1FD6" w:rsidR="002E26A6">
        <w:rPr>
          <w:b/>
          <w:bCs/>
          <w:sz w:val="24"/>
        </w:rPr>
        <w:t xml:space="preserve">in U.S. </w:t>
      </w:r>
      <w:r w:rsidRPr="00AD1FD6">
        <w:rPr>
          <w:b/>
          <w:bCs/>
          <w:i/>
          <w:iCs/>
          <w:sz w:val="24"/>
        </w:rPr>
        <w:t>not</w:t>
      </w:r>
      <w:r w:rsidRPr="00AD1FD6">
        <w:rPr>
          <w:b/>
          <w:bCs/>
          <w:sz w:val="24"/>
        </w:rPr>
        <w:t xml:space="preserve"> </w:t>
      </w:r>
      <w:r w:rsidRPr="00AD1FD6" w:rsidR="001E3569">
        <w:rPr>
          <w:b/>
          <w:bCs/>
          <w:sz w:val="24"/>
        </w:rPr>
        <w:t>engaged</w:t>
      </w:r>
      <w:r w:rsidRPr="00AD1FD6" w:rsidR="001E3569">
        <w:rPr>
          <w:sz w:val="24"/>
        </w:rPr>
        <w:t xml:space="preserve"> in </w:t>
      </w:r>
      <w:r w:rsidRPr="00AD1FD6" w:rsidR="00330764">
        <w:rPr>
          <w:sz w:val="24"/>
        </w:rPr>
        <w:t xml:space="preserve">drug product </w:t>
      </w:r>
      <w:r w:rsidRPr="00AD1FD6" w:rsidR="001E3569">
        <w:rPr>
          <w:sz w:val="24"/>
        </w:rPr>
        <w:t xml:space="preserve">manufacturing but </w:t>
      </w:r>
      <w:r w:rsidRPr="00AD1FD6">
        <w:rPr>
          <w:sz w:val="24"/>
        </w:rPr>
        <w:t>engaged</w:t>
      </w:r>
      <w:r w:rsidRPr="00AD1FD6" w:rsidR="001E3569">
        <w:rPr>
          <w:sz w:val="24"/>
        </w:rPr>
        <w:t xml:space="preserve"> in other forms of </w:t>
      </w:r>
      <w:r w:rsidRPr="00AD1FD6" w:rsidR="00BC78F0">
        <w:rPr>
          <w:sz w:val="24"/>
        </w:rPr>
        <w:t>in-scope activit</w:t>
      </w:r>
      <w:r w:rsidRPr="00AD1FD6" w:rsidR="007C26AC">
        <w:rPr>
          <w:sz w:val="24"/>
        </w:rPr>
        <w:t>y</w:t>
      </w:r>
      <w:r w:rsidRPr="00AD1FD6" w:rsidR="0075009F">
        <w:rPr>
          <w:sz w:val="24"/>
        </w:rPr>
        <w:t xml:space="preserve"> </w:t>
      </w:r>
      <w:r w:rsidRPr="00AD1FD6" w:rsidR="001E3569">
        <w:rPr>
          <w:sz w:val="24"/>
        </w:rPr>
        <w:t xml:space="preserve">(e.g., labeling, </w:t>
      </w:r>
      <w:r w:rsidRPr="00AD1FD6" w:rsidR="003D38E8">
        <w:rPr>
          <w:sz w:val="24"/>
        </w:rPr>
        <w:t>repacking</w:t>
      </w:r>
      <w:r w:rsidRPr="00AD1FD6" w:rsidR="001E3569">
        <w:rPr>
          <w:sz w:val="24"/>
        </w:rPr>
        <w:t>, etc</w:t>
      </w:r>
      <w:r w:rsidRPr="00AD1FD6" w:rsidR="004F38D7">
        <w:rPr>
          <w:sz w:val="24"/>
        </w:rPr>
        <w:t>.</w:t>
      </w:r>
      <w:r w:rsidRPr="00AD1FD6" w:rsidR="001E3569">
        <w:rPr>
          <w:sz w:val="24"/>
        </w:rPr>
        <w:t xml:space="preserve">). </w:t>
      </w:r>
    </w:p>
    <w:p w:rsidRPr="00AD1FD6" w:rsidR="002E26A6" w:rsidP="002E26A6" w:rsidRDefault="002E26A6" w14:paraId="4228C533" w14:textId="68EC76C2">
      <w:pPr>
        <w:pStyle w:val="ListParagraph"/>
        <w:numPr>
          <w:ilvl w:val="0"/>
          <w:numId w:val="30"/>
        </w:numPr>
        <w:contextualSpacing/>
        <w:rPr>
          <w:sz w:val="24"/>
        </w:rPr>
      </w:pPr>
      <w:r w:rsidRPr="00AD1FD6">
        <w:rPr>
          <w:sz w:val="24"/>
        </w:rPr>
        <w:t xml:space="preserve">Group 3: Facilities </w:t>
      </w:r>
      <w:r w:rsidRPr="00AD1FD6">
        <w:rPr>
          <w:b/>
          <w:bCs/>
          <w:sz w:val="24"/>
        </w:rPr>
        <w:t>outside U.S. engaged</w:t>
      </w:r>
      <w:r w:rsidRPr="00AD1FD6">
        <w:rPr>
          <w:sz w:val="24"/>
        </w:rPr>
        <w:t xml:space="preserve"> in drug </w:t>
      </w:r>
      <w:r w:rsidRPr="00AD1FD6" w:rsidR="00330764">
        <w:rPr>
          <w:sz w:val="24"/>
        </w:rPr>
        <w:t xml:space="preserve">product </w:t>
      </w:r>
      <w:r w:rsidRPr="00AD1FD6">
        <w:rPr>
          <w:sz w:val="24"/>
        </w:rPr>
        <w:t xml:space="preserve">manufacturing (in addition to other possible </w:t>
      </w:r>
      <w:r w:rsidRPr="00AD1FD6" w:rsidR="006709D7">
        <w:rPr>
          <w:sz w:val="24"/>
        </w:rPr>
        <w:t>activities</w:t>
      </w:r>
      <w:r w:rsidRPr="00AD1FD6">
        <w:rPr>
          <w:sz w:val="24"/>
        </w:rPr>
        <w:t>)</w:t>
      </w:r>
    </w:p>
    <w:p w:rsidRPr="00AD1FD6" w:rsidR="002E26A6" w:rsidP="002E26A6" w:rsidRDefault="002E26A6" w14:paraId="3121FF8F" w14:textId="2526B31F">
      <w:pPr>
        <w:pStyle w:val="ListParagraph"/>
        <w:numPr>
          <w:ilvl w:val="0"/>
          <w:numId w:val="30"/>
        </w:numPr>
        <w:contextualSpacing/>
        <w:rPr>
          <w:sz w:val="24"/>
        </w:rPr>
      </w:pPr>
      <w:r w:rsidRPr="00AD1FD6">
        <w:rPr>
          <w:sz w:val="24"/>
        </w:rPr>
        <w:t xml:space="preserve">Group 4: Facilities </w:t>
      </w:r>
      <w:r w:rsidRPr="00AD1FD6">
        <w:rPr>
          <w:b/>
          <w:bCs/>
          <w:sz w:val="24"/>
        </w:rPr>
        <w:t xml:space="preserve">outside U.S. </w:t>
      </w:r>
      <w:r w:rsidRPr="00AD1FD6">
        <w:rPr>
          <w:b/>
          <w:bCs/>
          <w:i/>
          <w:iCs/>
          <w:sz w:val="24"/>
        </w:rPr>
        <w:t>not</w:t>
      </w:r>
      <w:r w:rsidRPr="00AD1FD6">
        <w:rPr>
          <w:b/>
          <w:bCs/>
          <w:sz w:val="24"/>
        </w:rPr>
        <w:t xml:space="preserve"> engaged</w:t>
      </w:r>
      <w:r w:rsidRPr="00AD1FD6">
        <w:rPr>
          <w:sz w:val="24"/>
        </w:rPr>
        <w:t xml:space="preserve"> in </w:t>
      </w:r>
      <w:r w:rsidRPr="00AD1FD6" w:rsidR="00330764">
        <w:rPr>
          <w:sz w:val="24"/>
        </w:rPr>
        <w:t xml:space="preserve">drug product </w:t>
      </w:r>
      <w:r w:rsidRPr="00AD1FD6">
        <w:rPr>
          <w:sz w:val="24"/>
        </w:rPr>
        <w:t xml:space="preserve">manufacturing but engaged in other forms of </w:t>
      </w:r>
      <w:r w:rsidRPr="00AD1FD6" w:rsidR="00BC78F0">
        <w:rPr>
          <w:sz w:val="24"/>
        </w:rPr>
        <w:t>in-scope activit</w:t>
      </w:r>
      <w:r w:rsidRPr="00AD1FD6" w:rsidR="007C26AC">
        <w:rPr>
          <w:sz w:val="24"/>
        </w:rPr>
        <w:t>y</w:t>
      </w:r>
      <w:r w:rsidRPr="00AD1FD6" w:rsidR="0075009F">
        <w:rPr>
          <w:sz w:val="24"/>
        </w:rPr>
        <w:t xml:space="preserve"> </w:t>
      </w:r>
      <w:r w:rsidRPr="00AD1FD6">
        <w:rPr>
          <w:sz w:val="24"/>
        </w:rPr>
        <w:t>(e.g</w:t>
      </w:r>
      <w:r w:rsidRPr="00AD1FD6" w:rsidR="00DC0146">
        <w:rPr>
          <w:sz w:val="24"/>
        </w:rPr>
        <w:t>.</w:t>
      </w:r>
      <w:r w:rsidRPr="00AD1FD6">
        <w:rPr>
          <w:sz w:val="24"/>
        </w:rPr>
        <w:t>,</w:t>
      </w:r>
      <w:r w:rsidRPr="00AD1FD6" w:rsidR="003D38E8">
        <w:rPr>
          <w:sz w:val="24"/>
        </w:rPr>
        <w:t xml:space="preserve"> labeling, repacking,</w:t>
      </w:r>
      <w:r w:rsidRPr="00AD1FD6">
        <w:rPr>
          <w:sz w:val="24"/>
        </w:rPr>
        <w:t xml:space="preserve"> etc</w:t>
      </w:r>
      <w:r w:rsidRPr="00AD1FD6" w:rsidR="004F38D7">
        <w:rPr>
          <w:sz w:val="24"/>
        </w:rPr>
        <w:t>.</w:t>
      </w:r>
      <w:r w:rsidRPr="00AD1FD6">
        <w:rPr>
          <w:sz w:val="24"/>
        </w:rPr>
        <w:t xml:space="preserve">). </w:t>
      </w:r>
    </w:p>
    <w:p w:rsidRPr="00AD1FD6" w:rsidR="002E26A6" w:rsidP="00F84ED6" w:rsidRDefault="002E26A6" w14:paraId="350CABD4" w14:textId="77777777">
      <w:pPr>
        <w:contextualSpacing/>
        <w:rPr>
          <w:sz w:val="24"/>
          <w:szCs w:val="24"/>
        </w:rPr>
      </w:pPr>
    </w:p>
    <w:p w:rsidRPr="00A25207" w:rsidR="001177FD" w:rsidP="00135F68" w:rsidRDefault="001B746A" w14:paraId="1CB8325F" w14:textId="378BD495">
      <w:pPr>
        <w:pStyle w:val="Heading2"/>
      </w:pPr>
      <w:bookmarkStart w:name="_Toc410331597" w:id="11"/>
      <w:bookmarkStart w:name="_Toc410331703" w:id="12"/>
      <w:bookmarkStart w:name="_Toc429570392" w:id="13"/>
      <w:bookmarkStart w:name="_Toc431546798" w:id="14"/>
      <w:bookmarkStart w:name="_Ref461535010" w:id="15"/>
      <w:bookmarkStart w:name="SamplingMethod" w:id="16"/>
      <w:r w:rsidRPr="00A25207">
        <w:t xml:space="preserve">1.1 </w:t>
      </w:r>
      <w:bookmarkStart w:name="SampleFrame" w:id="17"/>
      <w:bookmarkEnd w:id="11"/>
      <w:bookmarkEnd w:id="12"/>
      <w:bookmarkEnd w:id="13"/>
      <w:bookmarkEnd w:id="14"/>
      <w:bookmarkEnd w:id="15"/>
      <w:bookmarkEnd w:id="16"/>
      <w:r w:rsidRPr="00A25207" w:rsidR="001177FD">
        <w:t>Sample Frame</w:t>
      </w:r>
    </w:p>
    <w:p w:rsidRPr="00AD1FD6" w:rsidR="0019585B" w:rsidP="00AD1FD6" w:rsidRDefault="007E6268" w14:paraId="0AAAB25C" w14:textId="1B5A5960">
      <w:pPr>
        <w:pStyle w:val="BodyTextFirstIndent"/>
        <w:ind w:firstLine="0"/>
        <w:rPr>
          <w:sz w:val="24"/>
          <w:szCs w:val="24"/>
        </w:rPr>
      </w:pPr>
      <w:bookmarkStart w:name="_Hlk34808077" w:id="18"/>
      <w:bookmarkEnd w:id="17"/>
      <w:r w:rsidRPr="00AD1FD6">
        <w:rPr>
          <w:color w:val="000000"/>
          <w:sz w:val="24"/>
          <w:szCs w:val="24"/>
          <w:shd w:val="clear" w:color="auto" w:fill="FFFFFF"/>
        </w:rPr>
        <w:t>Section 510 of the Federal Food, Drug, and Cosmetic Act (FD&amp;C Act) requires firms that manufacture, prepare, propagate, compound, or process drugs in the U.S. or that are offered for import into the U.S. to register with the FDA. To select our survey sample, we will use registration data submitted to FDA that includes</w:t>
      </w:r>
      <w:r w:rsidRPr="00AD1FD6">
        <w:rPr>
          <w:sz w:val="24"/>
          <w:szCs w:val="24"/>
        </w:rPr>
        <w:t xml:space="preserve"> the Dun &amp; Bradstreet DUNS number (a unique nine-digit identifier for businesses), name, </w:t>
      </w:r>
      <w:r w:rsidRPr="00AD1FD6" w:rsidR="0019585B">
        <w:rPr>
          <w:sz w:val="24"/>
          <w:szCs w:val="24"/>
        </w:rPr>
        <w:t>phone</w:t>
      </w:r>
      <w:r w:rsidRPr="00AD1FD6" w:rsidR="00A5535B">
        <w:rPr>
          <w:sz w:val="24"/>
          <w:szCs w:val="24"/>
        </w:rPr>
        <w:t xml:space="preserve"> number</w:t>
      </w:r>
      <w:r w:rsidRPr="00AD1FD6" w:rsidR="0019585B">
        <w:rPr>
          <w:sz w:val="24"/>
          <w:szCs w:val="24"/>
        </w:rPr>
        <w:t xml:space="preserve">, address, and contact name and email </w:t>
      </w:r>
      <w:r w:rsidRPr="00AD1FD6" w:rsidR="0019585B">
        <w:rPr>
          <w:sz w:val="24"/>
          <w:szCs w:val="24"/>
        </w:rPr>
        <w:lastRenderedPageBreak/>
        <w:t xml:space="preserve">for each FDA-registered facility, as well as the type of activity conducted at the registered facility. FDA will </w:t>
      </w:r>
      <w:r w:rsidRPr="00AD1FD6" w:rsidR="00DB67EF">
        <w:rPr>
          <w:sz w:val="24"/>
          <w:szCs w:val="24"/>
        </w:rPr>
        <w:t>also use</w:t>
      </w:r>
      <w:r w:rsidRPr="00AD1FD6" w:rsidR="0019585B">
        <w:rPr>
          <w:sz w:val="24"/>
          <w:szCs w:val="24"/>
        </w:rPr>
        <w:t xml:space="preserve"> DUNS employment data with each registered facility </w:t>
      </w:r>
      <w:r w:rsidRPr="00AD1FD6" w:rsidR="00DB67EF">
        <w:rPr>
          <w:sz w:val="24"/>
          <w:szCs w:val="24"/>
        </w:rPr>
        <w:t>to stratify the sample</w:t>
      </w:r>
      <w:r w:rsidRPr="00AD1FD6" w:rsidR="0019585B">
        <w:rPr>
          <w:sz w:val="24"/>
          <w:szCs w:val="24"/>
        </w:rPr>
        <w:t xml:space="preserve"> by size.</w:t>
      </w:r>
    </w:p>
    <w:p w:rsidRPr="00AD1FD6" w:rsidR="0019585B" w:rsidP="0019585B" w:rsidRDefault="0019585B" w14:paraId="1663CEB2" w14:textId="77777777">
      <w:pPr>
        <w:pStyle w:val="BodyTextFirstIndent"/>
        <w:ind w:firstLine="0"/>
        <w:rPr>
          <w:sz w:val="24"/>
          <w:szCs w:val="24"/>
        </w:rPr>
      </w:pPr>
      <w:r w:rsidRPr="00AD1FD6">
        <w:rPr>
          <w:sz w:val="24"/>
          <w:szCs w:val="24"/>
        </w:rPr>
        <w:t>The following types of facilities are out-of-scope for the purposes of this survey and will be excluded from our sampling frame:</w:t>
      </w:r>
    </w:p>
    <w:p w:rsidRPr="00AD1FD6" w:rsidR="0019585B" w:rsidP="0019585B" w:rsidRDefault="0019585B" w14:paraId="0DFD323F" w14:textId="77777777">
      <w:pPr>
        <w:pStyle w:val="ListParagraph"/>
        <w:numPr>
          <w:ilvl w:val="0"/>
          <w:numId w:val="34"/>
        </w:numPr>
        <w:contextualSpacing/>
        <w:rPr>
          <w:sz w:val="24"/>
        </w:rPr>
      </w:pPr>
      <w:r w:rsidRPr="00AD1FD6">
        <w:rPr>
          <w:sz w:val="24"/>
        </w:rPr>
        <w:t>Human drug compounding facilities, also referred to as outsourcing facilities</w:t>
      </w:r>
    </w:p>
    <w:p w:rsidRPr="00AD1FD6" w:rsidR="0019585B" w:rsidP="0019585B" w:rsidRDefault="0019585B" w14:paraId="457D5B7A" w14:textId="77777777">
      <w:pPr>
        <w:pStyle w:val="ListParagraph"/>
        <w:numPr>
          <w:ilvl w:val="0"/>
          <w:numId w:val="34"/>
        </w:numPr>
        <w:contextualSpacing/>
        <w:rPr>
          <w:sz w:val="24"/>
        </w:rPr>
      </w:pPr>
      <w:r w:rsidRPr="00AD1FD6">
        <w:rPr>
          <w:sz w:val="24"/>
        </w:rPr>
        <w:t>Medicated animal feed manufacturers</w:t>
      </w:r>
    </w:p>
    <w:p w:rsidRPr="00AD1FD6" w:rsidR="0019585B" w:rsidP="0019585B" w:rsidRDefault="0019585B" w14:paraId="752B20D2" w14:textId="39CEB873">
      <w:pPr>
        <w:pStyle w:val="ListParagraph"/>
        <w:numPr>
          <w:ilvl w:val="0"/>
          <w:numId w:val="34"/>
        </w:numPr>
        <w:contextualSpacing/>
        <w:rPr>
          <w:sz w:val="24"/>
        </w:rPr>
      </w:pPr>
      <w:r w:rsidRPr="00AD1FD6">
        <w:rPr>
          <w:sz w:val="24"/>
        </w:rPr>
        <w:t>Animal drug compounding</w:t>
      </w:r>
      <w:r w:rsidRPr="00AD1FD6" w:rsidR="00DB67EF">
        <w:rPr>
          <w:sz w:val="24"/>
        </w:rPr>
        <w:t xml:space="preserve"> facilities</w:t>
      </w:r>
    </w:p>
    <w:p w:rsidRPr="00AD1FD6" w:rsidR="0019585B" w:rsidP="0019585B" w:rsidRDefault="0019585B" w14:paraId="12971FC3" w14:textId="77777777">
      <w:pPr>
        <w:pStyle w:val="ListParagraph"/>
        <w:numPr>
          <w:ilvl w:val="0"/>
          <w:numId w:val="34"/>
        </w:numPr>
        <w:contextualSpacing/>
        <w:rPr>
          <w:sz w:val="24"/>
        </w:rPr>
      </w:pPr>
      <w:r w:rsidRPr="00AD1FD6">
        <w:rPr>
          <w:sz w:val="24"/>
        </w:rPr>
        <w:t>Particle size reduction</w:t>
      </w:r>
    </w:p>
    <w:p w:rsidRPr="00AD1FD6" w:rsidR="0019585B" w:rsidP="0019585B" w:rsidRDefault="0019585B" w14:paraId="4AAA3EE6" w14:textId="77777777">
      <w:pPr>
        <w:pStyle w:val="ListParagraph"/>
        <w:numPr>
          <w:ilvl w:val="0"/>
          <w:numId w:val="34"/>
        </w:numPr>
        <w:contextualSpacing/>
        <w:rPr>
          <w:sz w:val="24"/>
        </w:rPr>
      </w:pPr>
      <w:r w:rsidRPr="00AD1FD6">
        <w:rPr>
          <w:sz w:val="24"/>
        </w:rPr>
        <w:t>Positron emission tomography drug production</w:t>
      </w:r>
    </w:p>
    <w:p w:rsidRPr="00AD1FD6" w:rsidR="0019585B" w:rsidP="0019585B" w:rsidRDefault="0019585B" w14:paraId="003BED34" w14:textId="77777777">
      <w:pPr>
        <w:pStyle w:val="ListParagraph"/>
        <w:numPr>
          <w:ilvl w:val="0"/>
          <w:numId w:val="34"/>
        </w:numPr>
        <w:contextualSpacing/>
        <w:rPr>
          <w:sz w:val="24"/>
        </w:rPr>
      </w:pPr>
      <w:r w:rsidRPr="00AD1FD6">
        <w:rPr>
          <w:sz w:val="24"/>
        </w:rPr>
        <w:t>Recovery</w:t>
      </w:r>
    </w:p>
    <w:p w:rsidRPr="00AD1FD6" w:rsidR="0019585B" w:rsidP="0019585B" w:rsidRDefault="0019585B" w14:paraId="160789BB" w14:textId="77777777">
      <w:pPr>
        <w:pStyle w:val="ListParagraph"/>
        <w:numPr>
          <w:ilvl w:val="0"/>
          <w:numId w:val="34"/>
        </w:numPr>
        <w:contextualSpacing/>
        <w:rPr>
          <w:sz w:val="24"/>
        </w:rPr>
      </w:pPr>
      <w:r w:rsidRPr="00AD1FD6">
        <w:rPr>
          <w:sz w:val="24"/>
        </w:rPr>
        <w:t>Salvage</w:t>
      </w:r>
    </w:p>
    <w:p w:rsidRPr="00AD1FD6" w:rsidR="0019585B" w:rsidP="0019585B" w:rsidRDefault="0019585B" w14:paraId="3A3B9A5C" w14:textId="77777777">
      <w:pPr>
        <w:pStyle w:val="ListParagraph"/>
        <w:numPr>
          <w:ilvl w:val="0"/>
          <w:numId w:val="34"/>
        </w:numPr>
        <w:contextualSpacing/>
        <w:rPr>
          <w:sz w:val="24"/>
        </w:rPr>
      </w:pPr>
      <w:r w:rsidRPr="00AD1FD6">
        <w:rPr>
          <w:sz w:val="24"/>
        </w:rPr>
        <w:t>Medical gas manufacturing, including medical gas transfilling</w:t>
      </w:r>
    </w:p>
    <w:p w:rsidRPr="00AD1FD6" w:rsidR="0019585B" w:rsidP="0019585B" w:rsidRDefault="0019585B" w14:paraId="1B9D91F3" w14:textId="77777777">
      <w:pPr>
        <w:pStyle w:val="ListParagraph"/>
        <w:numPr>
          <w:ilvl w:val="0"/>
          <w:numId w:val="34"/>
        </w:numPr>
        <w:contextualSpacing/>
        <w:rPr>
          <w:sz w:val="24"/>
        </w:rPr>
      </w:pPr>
      <w:r w:rsidRPr="00AD1FD6">
        <w:rPr>
          <w:sz w:val="24"/>
        </w:rPr>
        <w:t>Third-party logistics provider</w:t>
      </w:r>
    </w:p>
    <w:p w:rsidRPr="00AD1FD6" w:rsidR="0019585B" w:rsidP="0019585B" w:rsidRDefault="0019585B" w14:paraId="06F4CAC2" w14:textId="77777777">
      <w:pPr>
        <w:pStyle w:val="ListParagraph"/>
        <w:numPr>
          <w:ilvl w:val="0"/>
          <w:numId w:val="34"/>
        </w:numPr>
        <w:contextualSpacing/>
        <w:rPr>
          <w:sz w:val="24"/>
        </w:rPr>
      </w:pPr>
      <w:r w:rsidRPr="00AD1FD6">
        <w:rPr>
          <w:sz w:val="24"/>
        </w:rPr>
        <w:t>Wholesale drug distributor</w:t>
      </w:r>
    </w:p>
    <w:p w:rsidRPr="00AD1FD6" w:rsidR="001E3569" w:rsidP="001E3569" w:rsidRDefault="00C52624" w14:paraId="04E90798" w14:textId="47B3B9CA">
      <w:pPr>
        <w:pStyle w:val="BodyTextFirstIndent"/>
        <w:ind w:firstLine="0"/>
        <w:rPr>
          <w:sz w:val="24"/>
          <w:szCs w:val="24"/>
        </w:rPr>
      </w:pPr>
      <w:bookmarkStart w:name="_Hlk34808195" w:id="19"/>
      <w:bookmarkEnd w:id="18"/>
      <w:r w:rsidRPr="00AD1FD6">
        <w:rPr>
          <w:sz w:val="24"/>
          <w:szCs w:val="24"/>
        </w:rPr>
        <w:t>The</w:t>
      </w:r>
      <w:r w:rsidRPr="00AD1FD6" w:rsidR="002539DF">
        <w:rPr>
          <w:sz w:val="24"/>
          <w:szCs w:val="24"/>
        </w:rPr>
        <w:t xml:space="preserve"> survey</w:t>
      </w:r>
      <w:r w:rsidRPr="00AD1FD6" w:rsidR="001E3569">
        <w:rPr>
          <w:sz w:val="24"/>
          <w:szCs w:val="24"/>
        </w:rPr>
        <w:t xml:space="preserve"> will include </w:t>
      </w:r>
      <w:r w:rsidRPr="00AD1FD6" w:rsidR="00A2084F">
        <w:rPr>
          <w:sz w:val="24"/>
          <w:szCs w:val="24"/>
        </w:rPr>
        <w:t xml:space="preserve">screener </w:t>
      </w:r>
      <w:r w:rsidRPr="00AD1FD6" w:rsidR="001E3569">
        <w:rPr>
          <w:sz w:val="24"/>
          <w:szCs w:val="24"/>
        </w:rPr>
        <w:t>questions</w:t>
      </w:r>
      <w:r w:rsidRPr="00AD1FD6" w:rsidR="002539DF">
        <w:rPr>
          <w:sz w:val="24"/>
          <w:szCs w:val="24"/>
        </w:rPr>
        <w:t xml:space="preserve"> </w:t>
      </w:r>
      <w:r w:rsidRPr="00AD1FD6" w:rsidR="00A2084F">
        <w:rPr>
          <w:sz w:val="24"/>
          <w:szCs w:val="24"/>
        </w:rPr>
        <w:t xml:space="preserve">related to the type of </w:t>
      </w:r>
      <w:r w:rsidRPr="00AD1FD6" w:rsidR="003746F0">
        <w:rPr>
          <w:sz w:val="24"/>
          <w:szCs w:val="24"/>
        </w:rPr>
        <w:t>activity</w:t>
      </w:r>
      <w:r w:rsidRPr="00AD1FD6" w:rsidR="0075009F">
        <w:rPr>
          <w:sz w:val="24"/>
          <w:szCs w:val="24"/>
        </w:rPr>
        <w:t xml:space="preserve"> (e.g., manufacturing, sterilization, packing, etc.) </w:t>
      </w:r>
      <w:r w:rsidRPr="00AD1FD6" w:rsidR="00A2084F">
        <w:rPr>
          <w:sz w:val="24"/>
          <w:szCs w:val="24"/>
        </w:rPr>
        <w:t xml:space="preserve">conducted at the target respondent’s facility </w:t>
      </w:r>
      <w:r w:rsidRPr="00AD1FD6" w:rsidR="001E3569">
        <w:rPr>
          <w:sz w:val="24"/>
          <w:szCs w:val="24"/>
        </w:rPr>
        <w:t xml:space="preserve">to ensure </w:t>
      </w:r>
      <w:r w:rsidRPr="00AD1FD6" w:rsidR="007D49DF">
        <w:rPr>
          <w:sz w:val="24"/>
          <w:szCs w:val="24"/>
        </w:rPr>
        <w:t xml:space="preserve">that </w:t>
      </w:r>
      <w:r w:rsidRPr="00AD1FD6" w:rsidR="001E3569">
        <w:rPr>
          <w:sz w:val="24"/>
          <w:szCs w:val="24"/>
        </w:rPr>
        <w:t xml:space="preserve">the facility is in-scope. </w:t>
      </w:r>
    </w:p>
    <w:bookmarkEnd w:id="19"/>
    <w:p w:rsidRPr="00AD1FD6" w:rsidR="00DC0146" w:rsidP="008F5F20" w:rsidRDefault="00D0163F" w14:paraId="1701C51E" w14:textId="7F61C848">
      <w:pPr>
        <w:rPr>
          <w:b/>
          <w:bCs/>
          <w:sz w:val="24"/>
          <w:szCs w:val="24"/>
        </w:rPr>
      </w:pPr>
      <w:r w:rsidRPr="00AD1FD6">
        <w:rPr>
          <w:sz w:val="24"/>
          <w:szCs w:val="24"/>
        </w:rPr>
        <w:t xml:space="preserve">Table 1 shows the potential respondent universe by </w:t>
      </w:r>
      <w:r w:rsidRPr="00AD1FD6" w:rsidR="00145DC3">
        <w:rPr>
          <w:sz w:val="24"/>
          <w:szCs w:val="24"/>
        </w:rPr>
        <w:t>type of drug</w:t>
      </w:r>
      <w:r w:rsidRPr="00AD1FD6" w:rsidR="003D38E8">
        <w:rPr>
          <w:sz w:val="24"/>
          <w:szCs w:val="24"/>
        </w:rPr>
        <w:t xml:space="preserve"> product</w:t>
      </w:r>
      <w:r w:rsidRPr="00AD1FD6" w:rsidR="00145DC3">
        <w:rPr>
          <w:sz w:val="24"/>
          <w:szCs w:val="24"/>
        </w:rPr>
        <w:t xml:space="preserve"> (human, animal, or human and animal), </w:t>
      </w:r>
      <w:r w:rsidRPr="00AD1FD6">
        <w:rPr>
          <w:sz w:val="24"/>
          <w:szCs w:val="24"/>
        </w:rPr>
        <w:t>size, location, and type of facility (based on activity)</w:t>
      </w:r>
      <w:r w:rsidRPr="00AD1FD6" w:rsidR="008F5F20">
        <w:rPr>
          <w:sz w:val="24"/>
          <w:szCs w:val="24"/>
        </w:rPr>
        <w:t>.</w:t>
      </w:r>
      <w:r w:rsidRPr="00AD1FD6">
        <w:rPr>
          <w:sz w:val="24"/>
          <w:szCs w:val="24"/>
        </w:rPr>
        <w:t xml:space="preserve"> </w:t>
      </w:r>
    </w:p>
    <w:p w:rsidRPr="00AD1FD6" w:rsidR="00DC0146" w:rsidP="008F5F20" w:rsidRDefault="00DC0146" w14:paraId="57A0CB49" w14:textId="77777777">
      <w:pPr>
        <w:rPr>
          <w:b/>
          <w:bCs/>
          <w:sz w:val="24"/>
          <w:szCs w:val="24"/>
        </w:rPr>
      </w:pPr>
    </w:p>
    <w:p w:rsidRPr="00AD1FD6" w:rsidR="00412850" w:rsidP="008F5F20" w:rsidRDefault="00412850" w14:paraId="6A3B62A1" w14:textId="4823E042">
      <w:pPr>
        <w:rPr>
          <w:sz w:val="24"/>
          <w:szCs w:val="24"/>
        </w:rPr>
      </w:pPr>
      <w:r w:rsidRPr="00AD1FD6">
        <w:rPr>
          <w:b/>
          <w:bCs/>
          <w:sz w:val="24"/>
          <w:szCs w:val="24"/>
        </w:rPr>
        <w:t>Table</w:t>
      </w:r>
      <w:r w:rsidRPr="00AD1FD6">
        <w:rPr>
          <w:sz w:val="24"/>
          <w:szCs w:val="24"/>
        </w:rPr>
        <w:t xml:space="preserve"> </w:t>
      </w:r>
      <w:r w:rsidRPr="00AD1FD6" w:rsidR="008F5F20">
        <w:rPr>
          <w:b/>
          <w:bCs/>
          <w:sz w:val="24"/>
          <w:szCs w:val="24"/>
        </w:rPr>
        <w:fldChar w:fldCharType="begin"/>
      </w:r>
      <w:r w:rsidRPr="00AD1FD6" w:rsidR="008F5F20">
        <w:rPr>
          <w:b/>
          <w:bCs/>
          <w:sz w:val="24"/>
          <w:szCs w:val="24"/>
        </w:rPr>
        <w:instrText xml:space="preserve"> SEQ Table \* ARABIC </w:instrText>
      </w:r>
      <w:r w:rsidRPr="00AD1FD6" w:rsidR="008F5F20">
        <w:rPr>
          <w:b/>
          <w:bCs/>
          <w:sz w:val="24"/>
          <w:szCs w:val="24"/>
        </w:rPr>
        <w:fldChar w:fldCharType="separate"/>
      </w:r>
      <w:r w:rsidR="001A106A">
        <w:rPr>
          <w:b/>
          <w:bCs/>
          <w:noProof/>
          <w:sz w:val="24"/>
          <w:szCs w:val="24"/>
        </w:rPr>
        <w:t>1</w:t>
      </w:r>
      <w:r w:rsidRPr="00AD1FD6" w:rsidR="008F5F20">
        <w:rPr>
          <w:b/>
          <w:bCs/>
          <w:noProof/>
          <w:sz w:val="24"/>
          <w:szCs w:val="24"/>
        </w:rPr>
        <w:fldChar w:fldCharType="end"/>
      </w:r>
      <w:r w:rsidRPr="00AD1FD6">
        <w:rPr>
          <w:b/>
          <w:bCs/>
          <w:sz w:val="24"/>
          <w:szCs w:val="24"/>
        </w:rPr>
        <w:t xml:space="preserve">: </w:t>
      </w:r>
      <w:r w:rsidRPr="00AD1FD6" w:rsidR="00C751AF">
        <w:rPr>
          <w:b/>
          <w:bCs/>
          <w:sz w:val="24"/>
          <w:szCs w:val="24"/>
        </w:rPr>
        <w:t>Target Population</w:t>
      </w:r>
      <w:r w:rsidRPr="00AD1FD6" w:rsidR="007D49DF">
        <w:rPr>
          <w:b/>
          <w:bCs/>
          <w:sz w:val="24"/>
          <w:szCs w:val="24"/>
          <w:vertAlign w:val="subscript"/>
        </w:rPr>
        <w:t>[a]</w:t>
      </w:r>
    </w:p>
    <w:tbl>
      <w:tblPr>
        <w:tblW w:w="9360" w:type="dxa"/>
        <w:jc w:val="center"/>
        <w:tblLayout w:type="fixed"/>
        <w:tblCellMar>
          <w:left w:w="115" w:type="dxa"/>
          <w:right w:w="115" w:type="dxa"/>
        </w:tblCellMar>
        <w:tblLook w:val="04A0" w:firstRow="1" w:lastRow="0" w:firstColumn="1" w:lastColumn="0" w:noHBand="0" w:noVBand="1"/>
      </w:tblPr>
      <w:tblGrid>
        <w:gridCol w:w="1525"/>
        <w:gridCol w:w="1170"/>
        <w:gridCol w:w="1440"/>
        <w:gridCol w:w="810"/>
        <w:gridCol w:w="1140"/>
        <w:gridCol w:w="1560"/>
        <w:gridCol w:w="720"/>
        <w:gridCol w:w="995"/>
      </w:tblGrid>
      <w:tr w:rsidRPr="00185523" w:rsidR="00680D0A" w:rsidTr="00DC0146" w14:paraId="1698F23E" w14:textId="77777777">
        <w:trPr>
          <w:tblHeader/>
          <w:jc w:val="center"/>
        </w:trPr>
        <w:tc>
          <w:tcPr>
            <w:tcW w:w="1525" w:type="dxa"/>
            <w:vMerge w:val="restart"/>
            <w:tcBorders>
              <w:top w:val="single" w:color="auto" w:sz="4" w:space="0"/>
              <w:left w:val="single" w:color="auto" w:sz="4" w:space="0"/>
              <w:right w:val="single" w:color="auto" w:sz="4" w:space="0"/>
            </w:tcBorders>
            <w:shd w:val="clear" w:color="000000" w:fill="B8CCE4"/>
            <w:tcMar>
              <w:left w:w="29" w:type="dxa"/>
              <w:right w:w="29" w:type="dxa"/>
            </w:tcMar>
            <w:vAlign w:val="center"/>
            <w:hideMark/>
          </w:tcPr>
          <w:p w:rsidRPr="00AD1FD6" w:rsidR="00680D0A" w:rsidP="00A7697E" w:rsidRDefault="00680D0A" w14:paraId="0343B261" w14:textId="1EF24C11">
            <w:pPr>
              <w:jc w:val="center"/>
              <w:rPr>
                <w:b/>
                <w:bCs/>
                <w:color w:val="000000"/>
                <w:sz w:val="24"/>
                <w:szCs w:val="24"/>
              </w:rPr>
            </w:pPr>
            <w:r w:rsidRPr="00AD1FD6">
              <w:rPr>
                <w:b/>
                <w:bCs/>
                <w:color w:val="000000"/>
                <w:sz w:val="24"/>
                <w:szCs w:val="24"/>
              </w:rPr>
              <w:t>Facility Employment</w:t>
            </w:r>
          </w:p>
        </w:tc>
        <w:tc>
          <w:tcPr>
            <w:tcW w:w="3420" w:type="dxa"/>
            <w:gridSpan w:val="3"/>
            <w:tcBorders>
              <w:top w:val="single" w:color="auto" w:sz="4" w:space="0"/>
              <w:left w:val="nil"/>
              <w:bottom w:val="single" w:color="auto" w:sz="4" w:space="0"/>
              <w:right w:val="single" w:color="auto" w:sz="4" w:space="0"/>
            </w:tcBorders>
            <w:shd w:val="clear" w:color="000000" w:fill="B8CCE4"/>
            <w:tcMar>
              <w:left w:w="29" w:type="dxa"/>
              <w:right w:w="29" w:type="dxa"/>
            </w:tcMar>
            <w:vAlign w:val="center"/>
            <w:hideMark/>
          </w:tcPr>
          <w:p w:rsidRPr="00AD1FD6" w:rsidR="00680D0A" w:rsidP="00EB6C7B" w:rsidRDefault="00680D0A" w14:paraId="0E26798E" w14:textId="4FC51D19">
            <w:pPr>
              <w:jc w:val="center"/>
              <w:rPr>
                <w:b/>
                <w:bCs/>
                <w:color w:val="000000"/>
                <w:sz w:val="24"/>
                <w:szCs w:val="24"/>
              </w:rPr>
            </w:pPr>
            <w:r w:rsidRPr="00AD1FD6">
              <w:rPr>
                <w:b/>
                <w:bCs/>
                <w:color w:val="000000"/>
                <w:sz w:val="24"/>
                <w:szCs w:val="24"/>
              </w:rPr>
              <w:t>Facilities in U.S.</w:t>
            </w:r>
          </w:p>
        </w:tc>
        <w:tc>
          <w:tcPr>
            <w:tcW w:w="3420" w:type="dxa"/>
            <w:gridSpan w:val="3"/>
            <w:tcBorders>
              <w:top w:val="single" w:color="auto" w:sz="4" w:space="0"/>
              <w:left w:val="nil"/>
              <w:bottom w:val="single" w:color="auto" w:sz="4" w:space="0"/>
              <w:right w:val="single" w:color="auto" w:sz="4" w:space="0"/>
            </w:tcBorders>
            <w:shd w:val="clear" w:color="000000" w:fill="B8CCE4"/>
            <w:tcMar>
              <w:left w:w="29" w:type="dxa"/>
              <w:right w:w="29" w:type="dxa"/>
            </w:tcMar>
            <w:vAlign w:val="center"/>
            <w:hideMark/>
          </w:tcPr>
          <w:p w:rsidRPr="00AD1FD6" w:rsidR="00680D0A" w:rsidP="00EB6C7B" w:rsidRDefault="00680D0A" w14:paraId="2599F0C9" w14:textId="324D4866">
            <w:pPr>
              <w:jc w:val="center"/>
              <w:rPr>
                <w:b/>
                <w:bCs/>
                <w:color w:val="000000"/>
                <w:sz w:val="24"/>
                <w:szCs w:val="24"/>
              </w:rPr>
            </w:pPr>
            <w:r w:rsidRPr="00AD1FD6">
              <w:rPr>
                <w:b/>
                <w:bCs/>
                <w:color w:val="000000"/>
                <w:sz w:val="24"/>
                <w:szCs w:val="24"/>
              </w:rPr>
              <w:t>Facilities Outside U.S.</w:t>
            </w:r>
          </w:p>
        </w:tc>
        <w:tc>
          <w:tcPr>
            <w:tcW w:w="995" w:type="dxa"/>
            <w:vMerge w:val="restart"/>
            <w:tcBorders>
              <w:top w:val="single" w:color="auto" w:sz="4" w:space="0"/>
              <w:left w:val="nil"/>
              <w:right w:val="single" w:color="auto" w:sz="4" w:space="0"/>
            </w:tcBorders>
            <w:shd w:val="clear" w:color="000000" w:fill="B8CCE4"/>
            <w:tcMar>
              <w:left w:w="29" w:type="dxa"/>
              <w:right w:w="29" w:type="dxa"/>
            </w:tcMar>
            <w:vAlign w:val="center"/>
            <w:hideMark/>
          </w:tcPr>
          <w:p w:rsidRPr="00AD1FD6" w:rsidR="00680D0A" w:rsidP="00A7697E" w:rsidRDefault="00680D0A" w14:paraId="1DB7287D" w14:textId="4EA3A708">
            <w:pPr>
              <w:jc w:val="center"/>
              <w:rPr>
                <w:b/>
                <w:bCs/>
                <w:color w:val="000000"/>
                <w:sz w:val="24"/>
                <w:szCs w:val="24"/>
              </w:rPr>
            </w:pPr>
            <w:r w:rsidRPr="00AD1FD6">
              <w:rPr>
                <w:b/>
                <w:bCs/>
                <w:color w:val="000000"/>
                <w:sz w:val="24"/>
                <w:szCs w:val="24"/>
              </w:rPr>
              <w:t xml:space="preserve">Total </w:t>
            </w:r>
            <w:r w:rsidRPr="00AD1FD6" w:rsidR="0075009F">
              <w:rPr>
                <w:b/>
                <w:bCs/>
                <w:color w:val="000000"/>
                <w:sz w:val="24"/>
                <w:szCs w:val="24"/>
              </w:rPr>
              <w:t>Number of In-scope</w:t>
            </w:r>
            <w:r w:rsidRPr="00AD1FD6">
              <w:rPr>
                <w:b/>
                <w:bCs/>
                <w:color w:val="000000"/>
                <w:sz w:val="24"/>
                <w:szCs w:val="24"/>
              </w:rPr>
              <w:t xml:space="preserve"> Facilities</w:t>
            </w:r>
          </w:p>
        </w:tc>
      </w:tr>
      <w:tr w:rsidRPr="00185523" w:rsidR="00680D0A" w:rsidTr="00DC0146" w14:paraId="3BF7A9DB" w14:textId="77777777">
        <w:trPr>
          <w:tblHeader/>
          <w:jc w:val="center"/>
        </w:trPr>
        <w:tc>
          <w:tcPr>
            <w:tcW w:w="1525" w:type="dxa"/>
            <w:vMerge/>
            <w:tcBorders>
              <w:left w:val="single" w:color="auto" w:sz="4" w:space="0"/>
              <w:bottom w:val="single" w:color="auto" w:sz="4" w:space="0"/>
              <w:right w:val="single" w:color="auto" w:sz="4" w:space="0"/>
            </w:tcBorders>
            <w:shd w:val="clear" w:color="000000" w:fill="B8CCE4"/>
            <w:tcMar>
              <w:left w:w="29" w:type="dxa"/>
              <w:right w:w="29" w:type="dxa"/>
            </w:tcMar>
            <w:vAlign w:val="center"/>
            <w:hideMark/>
          </w:tcPr>
          <w:p w:rsidRPr="00AD1FD6" w:rsidR="00680D0A" w:rsidP="00680D0A" w:rsidRDefault="00680D0A" w14:paraId="0491FC29" w14:textId="042DCC59">
            <w:pPr>
              <w:jc w:val="center"/>
              <w:rPr>
                <w:b/>
                <w:bCs/>
                <w:color w:val="000000"/>
                <w:sz w:val="24"/>
                <w:szCs w:val="24"/>
              </w:rPr>
            </w:pPr>
          </w:p>
        </w:tc>
        <w:tc>
          <w:tcPr>
            <w:tcW w:w="1170" w:type="dxa"/>
            <w:tcBorders>
              <w:top w:val="nil"/>
              <w:left w:val="nil"/>
              <w:bottom w:val="single" w:color="auto" w:sz="4" w:space="0"/>
              <w:right w:val="single" w:color="auto" w:sz="4" w:space="0"/>
            </w:tcBorders>
            <w:shd w:val="clear" w:color="000000" w:fill="B8CCE4"/>
            <w:tcMar>
              <w:left w:w="29" w:type="dxa"/>
              <w:right w:w="29" w:type="dxa"/>
            </w:tcMar>
            <w:vAlign w:val="center"/>
            <w:hideMark/>
          </w:tcPr>
          <w:p w:rsidRPr="00AD1FD6" w:rsidR="00680D0A" w:rsidP="00680D0A" w:rsidRDefault="00145DC3" w14:paraId="6F8356E1" w14:textId="28C1A766">
            <w:pPr>
              <w:jc w:val="center"/>
              <w:rPr>
                <w:b/>
                <w:bCs/>
                <w:color w:val="000000"/>
                <w:sz w:val="24"/>
                <w:szCs w:val="24"/>
              </w:rPr>
            </w:pPr>
            <w:r w:rsidRPr="00AD1FD6">
              <w:rPr>
                <w:b/>
                <w:bCs/>
                <w:color w:val="000000"/>
                <w:sz w:val="24"/>
                <w:szCs w:val="24"/>
              </w:rPr>
              <w:t xml:space="preserve">Group 1: </w:t>
            </w:r>
            <w:r w:rsidRPr="00AD1FD6" w:rsidR="00680D0A">
              <w:rPr>
                <w:b/>
                <w:bCs/>
                <w:color w:val="000000"/>
                <w:sz w:val="24"/>
                <w:szCs w:val="24"/>
              </w:rPr>
              <w:t>Engaged in Drug</w:t>
            </w:r>
            <w:r w:rsidRPr="00AD1FD6" w:rsidR="00330764">
              <w:rPr>
                <w:b/>
                <w:bCs/>
                <w:color w:val="000000"/>
                <w:sz w:val="24"/>
                <w:szCs w:val="24"/>
              </w:rPr>
              <w:t xml:space="preserve"> Product</w:t>
            </w:r>
            <w:r w:rsidRPr="00AD1FD6" w:rsidR="00680D0A">
              <w:rPr>
                <w:b/>
                <w:bCs/>
                <w:color w:val="000000"/>
                <w:sz w:val="24"/>
                <w:szCs w:val="24"/>
              </w:rPr>
              <w:t xml:space="preserve"> Manu</w:t>
            </w:r>
            <w:r w:rsidRPr="00AD1FD6" w:rsidR="005B1BA6">
              <w:rPr>
                <w:b/>
                <w:bCs/>
                <w:color w:val="000000"/>
                <w:sz w:val="24"/>
                <w:szCs w:val="24"/>
              </w:rPr>
              <w:t>-</w:t>
            </w:r>
            <w:r w:rsidRPr="00AD1FD6" w:rsidR="00680D0A">
              <w:rPr>
                <w:b/>
                <w:bCs/>
                <w:color w:val="000000"/>
                <w:sz w:val="24"/>
                <w:szCs w:val="24"/>
              </w:rPr>
              <w:t xml:space="preserve">facturing </w:t>
            </w:r>
          </w:p>
        </w:tc>
        <w:tc>
          <w:tcPr>
            <w:tcW w:w="1440" w:type="dxa"/>
            <w:tcBorders>
              <w:top w:val="nil"/>
              <w:left w:val="nil"/>
              <w:bottom w:val="single" w:color="auto" w:sz="4" w:space="0"/>
              <w:right w:val="single" w:color="auto" w:sz="4" w:space="0"/>
            </w:tcBorders>
            <w:shd w:val="clear" w:color="000000" w:fill="B8CCE4"/>
            <w:tcMar>
              <w:left w:w="29" w:type="dxa"/>
              <w:right w:w="29" w:type="dxa"/>
            </w:tcMar>
            <w:vAlign w:val="center"/>
            <w:hideMark/>
          </w:tcPr>
          <w:p w:rsidRPr="00AD1FD6" w:rsidR="00680D0A" w:rsidP="00680D0A" w:rsidRDefault="00145DC3" w14:paraId="1CA8F977" w14:textId="13208C11">
            <w:pPr>
              <w:jc w:val="center"/>
              <w:rPr>
                <w:b/>
                <w:bCs/>
                <w:color w:val="000000"/>
                <w:sz w:val="24"/>
                <w:szCs w:val="24"/>
              </w:rPr>
            </w:pPr>
            <w:r w:rsidRPr="00AD1FD6">
              <w:rPr>
                <w:b/>
                <w:bCs/>
                <w:color w:val="000000"/>
                <w:sz w:val="24"/>
                <w:szCs w:val="24"/>
              </w:rPr>
              <w:t xml:space="preserve">Group 2: </w:t>
            </w:r>
            <w:r w:rsidRPr="00AD1FD6" w:rsidR="00680D0A">
              <w:rPr>
                <w:b/>
                <w:bCs/>
                <w:color w:val="000000"/>
                <w:sz w:val="24"/>
                <w:szCs w:val="24"/>
              </w:rPr>
              <w:t xml:space="preserve">Not Engaged in Drug </w:t>
            </w:r>
            <w:r w:rsidRPr="00AD1FD6" w:rsidR="00330764">
              <w:rPr>
                <w:b/>
                <w:bCs/>
                <w:color w:val="000000"/>
                <w:sz w:val="24"/>
                <w:szCs w:val="24"/>
              </w:rPr>
              <w:t xml:space="preserve">Product </w:t>
            </w:r>
            <w:r w:rsidRPr="00AD1FD6" w:rsidR="00680D0A">
              <w:rPr>
                <w:b/>
                <w:bCs/>
                <w:color w:val="000000"/>
                <w:sz w:val="24"/>
                <w:szCs w:val="24"/>
              </w:rPr>
              <w:t xml:space="preserve">Manufacturing but Engaged in Other </w:t>
            </w:r>
            <w:r w:rsidRPr="00AD1FD6" w:rsidR="0075009F">
              <w:rPr>
                <w:b/>
                <w:bCs/>
                <w:color w:val="000000"/>
                <w:sz w:val="24"/>
                <w:szCs w:val="24"/>
              </w:rPr>
              <w:t xml:space="preserve">In-Scope </w:t>
            </w:r>
            <w:r w:rsidRPr="00AD1FD6" w:rsidR="003746F0">
              <w:rPr>
                <w:b/>
                <w:bCs/>
                <w:color w:val="000000"/>
                <w:sz w:val="24"/>
                <w:szCs w:val="24"/>
              </w:rPr>
              <w:t>Activity</w:t>
            </w:r>
            <w:r w:rsidRPr="00AD1FD6" w:rsidR="00680D0A">
              <w:rPr>
                <w:b/>
                <w:bCs/>
                <w:color w:val="000000"/>
                <w:sz w:val="24"/>
                <w:szCs w:val="24"/>
              </w:rPr>
              <w:t xml:space="preserve"> </w:t>
            </w:r>
          </w:p>
        </w:tc>
        <w:tc>
          <w:tcPr>
            <w:tcW w:w="810" w:type="dxa"/>
            <w:tcBorders>
              <w:top w:val="nil"/>
              <w:left w:val="nil"/>
              <w:bottom w:val="single" w:color="auto" w:sz="4" w:space="0"/>
              <w:right w:val="single" w:color="auto" w:sz="4" w:space="0"/>
            </w:tcBorders>
            <w:shd w:val="clear" w:color="000000" w:fill="B8CCE4"/>
            <w:tcMar>
              <w:left w:w="29" w:type="dxa"/>
              <w:right w:w="29" w:type="dxa"/>
            </w:tcMar>
            <w:vAlign w:val="center"/>
            <w:hideMark/>
          </w:tcPr>
          <w:p w:rsidRPr="00AD1FD6" w:rsidR="00680D0A" w:rsidP="00680D0A" w:rsidRDefault="00680D0A" w14:paraId="19770A4C" w14:textId="77777777">
            <w:pPr>
              <w:jc w:val="center"/>
              <w:rPr>
                <w:b/>
                <w:bCs/>
                <w:color w:val="000000"/>
                <w:sz w:val="24"/>
                <w:szCs w:val="24"/>
              </w:rPr>
            </w:pPr>
            <w:r w:rsidRPr="00AD1FD6">
              <w:rPr>
                <w:b/>
                <w:bCs/>
                <w:color w:val="000000"/>
                <w:sz w:val="24"/>
                <w:szCs w:val="24"/>
              </w:rPr>
              <w:t>Total</w:t>
            </w:r>
          </w:p>
        </w:tc>
        <w:tc>
          <w:tcPr>
            <w:tcW w:w="1140" w:type="dxa"/>
            <w:tcBorders>
              <w:top w:val="nil"/>
              <w:left w:val="nil"/>
              <w:bottom w:val="single" w:color="auto" w:sz="4" w:space="0"/>
              <w:right w:val="single" w:color="auto" w:sz="4" w:space="0"/>
            </w:tcBorders>
            <w:shd w:val="clear" w:color="000000" w:fill="B8CCE4"/>
            <w:tcMar>
              <w:left w:w="29" w:type="dxa"/>
              <w:right w:w="29" w:type="dxa"/>
            </w:tcMar>
            <w:vAlign w:val="center"/>
            <w:hideMark/>
          </w:tcPr>
          <w:p w:rsidRPr="00AD1FD6" w:rsidR="00680D0A" w:rsidP="00680D0A" w:rsidRDefault="00145DC3" w14:paraId="06D2C4B4" w14:textId="4BCE085B">
            <w:pPr>
              <w:jc w:val="center"/>
              <w:rPr>
                <w:b/>
                <w:bCs/>
                <w:color w:val="000000"/>
                <w:sz w:val="24"/>
                <w:szCs w:val="24"/>
              </w:rPr>
            </w:pPr>
            <w:r w:rsidRPr="00AD1FD6">
              <w:rPr>
                <w:b/>
                <w:bCs/>
                <w:color w:val="000000"/>
                <w:sz w:val="24"/>
                <w:szCs w:val="24"/>
              </w:rPr>
              <w:t xml:space="preserve">Group 3: </w:t>
            </w:r>
            <w:r w:rsidRPr="00AD1FD6" w:rsidR="00680D0A">
              <w:rPr>
                <w:b/>
                <w:bCs/>
                <w:color w:val="000000"/>
                <w:sz w:val="24"/>
                <w:szCs w:val="24"/>
              </w:rPr>
              <w:t xml:space="preserve">Engaged in Drug </w:t>
            </w:r>
            <w:r w:rsidRPr="00AD1FD6" w:rsidR="00330764">
              <w:rPr>
                <w:b/>
                <w:bCs/>
                <w:color w:val="000000"/>
                <w:sz w:val="24"/>
                <w:szCs w:val="24"/>
              </w:rPr>
              <w:t xml:space="preserve">Product </w:t>
            </w:r>
            <w:r w:rsidRPr="00AD1FD6" w:rsidR="00680D0A">
              <w:rPr>
                <w:b/>
                <w:bCs/>
                <w:color w:val="000000"/>
                <w:sz w:val="24"/>
                <w:szCs w:val="24"/>
              </w:rPr>
              <w:t>Manu</w:t>
            </w:r>
            <w:r w:rsidRPr="00AD1FD6" w:rsidR="005B1BA6">
              <w:rPr>
                <w:b/>
                <w:bCs/>
                <w:color w:val="000000"/>
                <w:sz w:val="24"/>
                <w:szCs w:val="24"/>
              </w:rPr>
              <w:t>-</w:t>
            </w:r>
            <w:r w:rsidRPr="00AD1FD6" w:rsidR="00680D0A">
              <w:rPr>
                <w:b/>
                <w:bCs/>
                <w:color w:val="000000"/>
                <w:sz w:val="24"/>
                <w:szCs w:val="24"/>
              </w:rPr>
              <w:t xml:space="preserve">facturing </w:t>
            </w:r>
          </w:p>
        </w:tc>
        <w:tc>
          <w:tcPr>
            <w:tcW w:w="1560" w:type="dxa"/>
            <w:tcBorders>
              <w:top w:val="nil"/>
              <w:left w:val="nil"/>
              <w:bottom w:val="single" w:color="auto" w:sz="4" w:space="0"/>
              <w:right w:val="single" w:color="auto" w:sz="4" w:space="0"/>
            </w:tcBorders>
            <w:shd w:val="clear" w:color="000000" w:fill="B8CCE4"/>
            <w:tcMar>
              <w:left w:w="29" w:type="dxa"/>
              <w:right w:w="29" w:type="dxa"/>
            </w:tcMar>
            <w:vAlign w:val="center"/>
            <w:hideMark/>
          </w:tcPr>
          <w:p w:rsidRPr="00AD1FD6" w:rsidR="00680D0A" w:rsidP="00680D0A" w:rsidRDefault="00145DC3" w14:paraId="5ED0DE9E" w14:textId="38622012">
            <w:pPr>
              <w:jc w:val="center"/>
              <w:rPr>
                <w:b/>
                <w:bCs/>
                <w:color w:val="000000"/>
                <w:sz w:val="24"/>
                <w:szCs w:val="24"/>
              </w:rPr>
            </w:pPr>
            <w:r w:rsidRPr="00AD1FD6">
              <w:rPr>
                <w:b/>
                <w:bCs/>
                <w:color w:val="000000"/>
                <w:sz w:val="24"/>
                <w:szCs w:val="24"/>
              </w:rPr>
              <w:t xml:space="preserve">Group 4: </w:t>
            </w:r>
            <w:r w:rsidRPr="00AD1FD6" w:rsidR="00680D0A">
              <w:rPr>
                <w:b/>
                <w:bCs/>
                <w:color w:val="000000"/>
                <w:sz w:val="24"/>
                <w:szCs w:val="24"/>
              </w:rPr>
              <w:t xml:space="preserve">Not Engaged in Drug </w:t>
            </w:r>
            <w:r w:rsidRPr="00AD1FD6" w:rsidR="00330764">
              <w:rPr>
                <w:b/>
                <w:bCs/>
                <w:color w:val="000000"/>
                <w:sz w:val="24"/>
                <w:szCs w:val="24"/>
              </w:rPr>
              <w:t xml:space="preserve">Product </w:t>
            </w:r>
            <w:r w:rsidRPr="00AD1FD6" w:rsidR="00680D0A">
              <w:rPr>
                <w:b/>
                <w:bCs/>
                <w:color w:val="000000"/>
                <w:sz w:val="24"/>
                <w:szCs w:val="24"/>
              </w:rPr>
              <w:t xml:space="preserve">Manufacturing but Engaged in Other </w:t>
            </w:r>
            <w:r w:rsidRPr="00AD1FD6" w:rsidR="0075009F">
              <w:rPr>
                <w:b/>
                <w:bCs/>
                <w:color w:val="000000"/>
                <w:sz w:val="24"/>
                <w:szCs w:val="24"/>
              </w:rPr>
              <w:t xml:space="preserve">In-Scope </w:t>
            </w:r>
            <w:r w:rsidRPr="00AD1FD6" w:rsidR="003746F0">
              <w:rPr>
                <w:b/>
                <w:bCs/>
                <w:color w:val="000000"/>
                <w:sz w:val="24"/>
                <w:szCs w:val="24"/>
              </w:rPr>
              <w:t xml:space="preserve">Activity </w:t>
            </w:r>
          </w:p>
        </w:tc>
        <w:tc>
          <w:tcPr>
            <w:tcW w:w="720" w:type="dxa"/>
            <w:tcBorders>
              <w:top w:val="nil"/>
              <w:left w:val="nil"/>
              <w:bottom w:val="single" w:color="auto" w:sz="4" w:space="0"/>
              <w:right w:val="single" w:color="auto" w:sz="4" w:space="0"/>
            </w:tcBorders>
            <w:shd w:val="clear" w:color="000000" w:fill="B8CCE4"/>
            <w:tcMar>
              <w:left w:w="29" w:type="dxa"/>
              <w:right w:w="29" w:type="dxa"/>
            </w:tcMar>
            <w:vAlign w:val="center"/>
            <w:hideMark/>
          </w:tcPr>
          <w:p w:rsidRPr="00AD1FD6" w:rsidR="00680D0A" w:rsidP="00A7697E" w:rsidRDefault="00680D0A" w14:paraId="0DF93A34" w14:textId="77777777">
            <w:pPr>
              <w:jc w:val="center"/>
              <w:rPr>
                <w:b/>
                <w:bCs/>
                <w:color w:val="000000"/>
                <w:sz w:val="24"/>
                <w:szCs w:val="24"/>
              </w:rPr>
            </w:pPr>
            <w:r w:rsidRPr="00AD1FD6">
              <w:rPr>
                <w:b/>
                <w:bCs/>
                <w:color w:val="000000"/>
                <w:sz w:val="24"/>
                <w:szCs w:val="24"/>
              </w:rPr>
              <w:t>Total</w:t>
            </w:r>
          </w:p>
        </w:tc>
        <w:tc>
          <w:tcPr>
            <w:tcW w:w="995" w:type="dxa"/>
            <w:vMerge/>
            <w:tcBorders>
              <w:left w:val="nil"/>
              <w:bottom w:val="single" w:color="auto" w:sz="4" w:space="0"/>
              <w:right w:val="single" w:color="auto" w:sz="4" w:space="0"/>
            </w:tcBorders>
            <w:shd w:val="clear" w:color="000000" w:fill="B8CCE4"/>
            <w:tcMar>
              <w:left w:w="29" w:type="dxa"/>
              <w:right w:w="29" w:type="dxa"/>
            </w:tcMar>
            <w:vAlign w:val="center"/>
            <w:hideMark/>
          </w:tcPr>
          <w:p w:rsidRPr="00AD1FD6" w:rsidR="00680D0A" w:rsidP="00A7697E" w:rsidRDefault="00680D0A" w14:paraId="2D3A9876" w14:textId="6418E788">
            <w:pPr>
              <w:jc w:val="center"/>
              <w:rPr>
                <w:b/>
                <w:bCs/>
                <w:color w:val="000000"/>
                <w:sz w:val="24"/>
                <w:szCs w:val="24"/>
              </w:rPr>
            </w:pPr>
          </w:p>
        </w:tc>
      </w:tr>
      <w:tr w:rsidRPr="00185523" w:rsidR="00145DC3" w:rsidTr="006F0B67" w14:paraId="04A271A1" w14:textId="77777777">
        <w:trPr>
          <w:jc w:val="center"/>
        </w:trPr>
        <w:tc>
          <w:tcPr>
            <w:tcW w:w="9360" w:type="dxa"/>
            <w:gridSpan w:val="8"/>
            <w:tcBorders>
              <w:top w:val="nil"/>
              <w:left w:val="single" w:color="auto" w:sz="4" w:space="0"/>
              <w:bottom w:val="single" w:color="auto" w:sz="4" w:space="0"/>
              <w:right w:val="single" w:color="auto" w:sz="4" w:space="0"/>
            </w:tcBorders>
            <w:shd w:val="clear" w:color="auto" w:fill="BFBFBF" w:themeFill="background1" w:themeFillShade="BF"/>
            <w:tcMar>
              <w:left w:w="29" w:type="dxa"/>
              <w:right w:w="29" w:type="dxa"/>
            </w:tcMar>
            <w:vAlign w:val="center"/>
          </w:tcPr>
          <w:p w:rsidRPr="00AD1FD6" w:rsidR="00145DC3" w:rsidP="00A7697E" w:rsidRDefault="00145DC3" w14:paraId="361CA994" w14:textId="155A1667">
            <w:pPr>
              <w:jc w:val="center"/>
              <w:rPr>
                <w:b/>
                <w:bCs/>
                <w:color w:val="000000"/>
                <w:sz w:val="24"/>
                <w:szCs w:val="24"/>
              </w:rPr>
            </w:pPr>
            <w:r w:rsidRPr="00AD1FD6">
              <w:rPr>
                <w:b/>
                <w:bCs/>
                <w:color w:val="000000"/>
                <w:sz w:val="24"/>
                <w:szCs w:val="24"/>
              </w:rPr>
              <w:t>Human Drugs</w:t>
            </w:r>
          </w:p>
        </w:tc>
      </w:tr>
      <w:tr w:rsidRPr="00185523" w:rsidR="0091262D" w:rsidTr="007430F4" w14:paraId="032632F2" w14:textId="77777777">
        <w:trPr>
          <w:jc w:val="center"/>
        </w:trPr>
        <w:tc>
          <w:tcPr>
            <w:tcW w:w="1525" w:type="dxa"/>
            <w:tcBorders>
              <w:top w:val="nil"/>
              <w:left w:val="single" w:color="auto" w:sz="4" w:space="0"/>
              <w:bottom w:val="single" w:color="auto" w:sz="4" w:space="0"/>
              <w:right w:val="single" w:color="auto" w:sz="4" w:space="0"/>
            </w:tcBorders>
            <w:shd w:val="clear" w:color="auto" w:fill="auto"/>
            <w:tcMar>
              <w:left w:w="29" w:type="dxa"/>
              <w:right w:w="29" w:type="dxa"/>
            </w:tcMar>
            <w:vAlign w:val="center"/>
            <w:hideMark/>
          </w:tcPr>
          <w:p w:rsidRPr="00AD1FD6" w:rsidR="0091262D" w:rsidP="0091262D" w:rsidRDefault="0091262D" w14:paraId="273BF8DF" w14:textId="77777777">
            <w:pPr>
              <w:rPr>
                <w:color w:val="000000"/>
                <w:sz w:val="24"/>
                <w:szCs w:val="24"/>
              </w:rPr>
            </w:pPr>
            <w:r w:rsidRPr="00AD1FD6">
              <w:rPr>
                <w:color w:val="000000"/>
                <w:sz w:val="24"/>
                <w:szCs w:val="24"/>
              </w:rPr>
              <w:t>1-19</w:t>
            </w:r>
          </w:p>
        </w:tc>
        <w:tc>
          <w:tcPr>
            <w:tcW w:w="117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91262D" w:rsidP="0091262D" w:rsidRDefault="0091262D" w14:paraId="42C75356" w14:textId="66C425F4">
            <w:pPr>
              <w:jc w:val="center"/>
              <w:rPr>
                <w:color w:val="000000"/>
                <w:sz w:val="24"/>
                <w:szCs w:val="24"/>
              </w:rPr>
            </w:pPr>
            <w:r w:rsidRPr="00AD1FD6">
              <w:rPr>
                <w:color w:val="000000"/>
                <w:sz w:val="24"/>
                <w:szCs w:val="24"/>
              </w:rPr>
              <w:t>109</w:t>
            </w:r>
          </w:p>
        </w:tc>
        <w:tc>
          <w:tcPr>
            <w:tcW w:w="144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91262D" w:rsidP="0091262D" w:rsidRDefault="0091262D" w14:paraId="73D4D94A" w14:textId="0DF0F9FB">
            <w:pPr>
              <w:jc w:val="center"/>
              <w:rPr>
                <w:color w:val="000000"/>
                <w:sz w:val="24"/>
                <w:szCs w:val="24"/>
              </w:rPr>
            </w:pPr>
            <w:r w:rsidRPr="00AD1FD6">
              <w:rPr>
                <w:color w:val="000000"/>
                <w:sz w:val="24"/>
                <w:szCs w:val="24"/>
              </w:rPr>
              <w:t>63</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91262D" w:rsidP="0091262D" w:rsidRDefault="0091262D" w14:paraId="47A0DDEC" w14:textId="70B2BAB8">
            <w:pPr>
              <w:jc w:val="center"/>
              <w:rPr>
                <w:color w:val="000000"/>
                <w:sz w:val="24"/>
                <w:szCs w:val="24"/>
              </w:rPr>
            </w:pPr>
            <w:r w:rsidRPr="00AD1FD6">
              <w:rPr>
                <w:color w:val="000000"/>
                <w:sz w:val="24"/>
                <w:szCs w:val="24"/>
              </w:rPr>
              <w:t>172</w:t>
            </w:r>
          </w:p>
        </w:tc>
        <w:tc>
          <w:tcPr>
            <w:tcW w:w="114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91262D" w:rsidP="0091262D" w:rsidRDefault="0091262D" w14:paraId="016E9243" w14:textId="13B208F3">
            <w:pPr>
              <w:jc w:val="center"/>
              <w:rPr>
                <w:color w:val="000000"/>
                <w:sz w:val="24"/>
                <w:szCs w:val="24"/>
              </w:rPr>
            </w:pPr>
            <w:r w:rsidRPr="00AD1FD6">
              <w:rPr>
                <w:color w:val="000000"/>
                <w:sz w:val="24"/>
                <w:szCs w:val="24"/>
              </w:rPr>
              <w:t>63</w:t>
            </w:r>
          </w:p>
        </w:tc>
        <w:tc>
          <w:tcPr>
            <w:tcW w:w="156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91262D" w:rsidP="0091262D" w:rsidRDefault="0091262D" w14:paraId="09EDBA8F" w14:textId="300E1F88">
            <w:pPr>
              <w:jc w:val="center"/>
              <w:rPr>
                <w:color w:val="000000"/>
                <w:sz w:val="24"/>
                <w:szCs w:val="24"/>
              </w:rPr>
            </w:pPr>
            <w:r w:rsidRPr="00AD1FD6">
              <w:rPr>
                <w:color w:val="000000"/>
                <w:sz w:val="24"/>
                <w:szCs w:val="24"/>
              </w:rPr>
              <w:t>34</w:t>
            </w:r>
          </w:p>
        </w:tc>
        <w:tc>
          <w:tcPr>
            <w:tcW w:w="72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91262D" w:rsidP="0091262D" w:rsidRDefault="0091262D" w14:paraId="001AA57E" w14:textId="28DC624C">
            <w:pPr>
              <w:jc w:val="center"/>
              <w:rPr>
                <w:color w:val="000000"/>
                <w:sz w:val="24"/>
                <w:szCs w:val="24"/>
              </w:rPr>
            </w:pPr>
            <w:r w:rsidRPr="00AD1FD6">
              <w:rPr>
                <w:color w:val="000000"/>
                <w:sz w:val="24"/>
                <w:szCs w:val="24"/>
              </w:rPr>
              <w:t>97</w:t>
            </w:r>
          </w:p>
        </w:tc>
        <w:tc>
          <w:tcPr>
            <w:tcW w:w="995"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91262D" w:rsidP="0091262D" w:rsidRDefault="0091262D" w14:paraId="194B91D4" w14:textId="29B3D8CC">
            <w:pPr>
              <w:jc w:val="center"/>
              <w:rPr>
                <w:color w:val="000000"/>
                <w:sz w:val="24"/>
                <w:szCs w:val="24"/>
              </w:rPr>
            </w:pPr>
            <w:r w:rsidRPr="00AD1FD6">
              <w:rPr>
                <w:color w:val="000000"/>
                <w:sz w:val="24"/>
                <w:szCs w:val="24"/>
              </w:rPr>
              <w:t>269</w:t>
            </w:r>
          </w:p>
        </w:tc>
      </w:tr>
      <w:tr w:rsidRPr="00185523" w:rsidR="0091262D" w:rsidTr="007430F4" w14:paraId="015351AE" w14:textId="77777777">
        <w:trPr>
          <w:jc w:val="center"/>
        </w:trPr>
        <w:tc>
          <w:tcPr>
            <w:tcW w:w="1525" w:type="dxa"/>
            <w:tcBorders>
              <w:top w:val="nil"/>
              <w:left w:val="single" w:color="auto" w:sz="4" w:space="0"/>
              <w:bottom w:val="single" w:color="auto" w:sz="4" w:space="0"/>
              <w:right w:val="single" w:color="auto" w:sz="4" w:space="0"/>
            </w:tcBorders>
            <w:shd w:val="clear" w:color="auto" w:fill="auto"/>
            <w:tcMar>
              <w:left w:w="29" w:type="dxa"/>
              <w:right w:w="29" w:type="dxa"/>
            </w:tcMar>
            <w:vAlign w:val="center"/>
            <w:hideMark/>
          </w:tcPr>
          <w:p w:rsidRPr="00AD1FD6" w:rsidR="0091262D" w:rsidP="0091262D" w:rsidRDefault="0091262D" w14:paraId="6B7D2B99" w14:textId="77777777">
            <w:pPr>
              <w:rPr>
                <w:color w:val="000000"/>
                <w:sz w:val="24"/>
                <w:szCs w:val="24"/>
              </w:rPr>
            </w:pPr>
            <w:r w:rsidRPr="00AD1FD6">
              <w:rPr>
                <w:color w:val="000000"/>
                <w:sz w:val="24"/>
                <w:szCs w:val="24"/>
              </w:rPr>
              <w:t>20-99</w:t>
            </w:r>
          </w:p>
        </w:tc>
        <w:tc>
          <w:tcPr>
            <w:tcW w:w="117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91262D" w:rsidP="0091262D" w:rsidRDefault="0091262D" w14:paraId="3BFE7162" w14:textId="7390E61E">
            <w:pPr>
              <w:jc w:val="center"/>
              <w:rPr>
                <w:color w:val="000000"/>
                <w:sz w:val="24"/>
                <w:szCs w:val="24"/>
              </w:rPr>
            </w:pPr>
            <w:r w:rsidRPr="00AD1FD6">
              <w:rPr>
                <w:color w:val="000000"/>
                <w:sz w:val="24"/>
                <w:szCs w:val="24"/>
              </w:rPr>
              <w:t>94</w:t>
            </w:r>
          </w:p>
        </w:tc>
        <w:tc>
          <w:tcPr>
            <w:tcW w:w="144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91262D" w:rsidP="0091262D" w:rsidRDefault="0091262D" w14:paraId="2B508B0E" w14:textId="18D90F34">
            <w:pPr>
              <w:jc w:val="center"/>
              <w:rPr>
                <w:color w:val="000000"/>
                <w:sz w:val="24"/>
                <w:szCs w:val="24"/>
              </w:rPr>
            </w:pPr>
            <w:r w:rsidRPr="00AD1FD6">
              <w:rPr>
                <w:color w:val="000000"/>
                <w:sz w:val="24"/>
                <w:szCs w:val="24"/>
              </w:rPr>
              <w:t>64</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91262D" w:rsidP="0091262D" w:rsidRDefault="0091262D" w14:paraId="4BF35261" w14:textId="5A28EC92">
            <w:pPr>
              <w:jc w:val="center"/>
              <w:rPr>
                <w:color w:val="000000"/>
                <w:sz w:val="24"/>
                <w:szCs w:val="24"/>
              </w:rPr>
            </w:pPr>
            <w:r w:rsidRPr="00AD1FD6">
              <w:rPr>
                <w:color w:val="000000"/>
                <w:sz w:val="24"/>
                <w:szCs w:val="24"/>
              </w:rPr>
              <w:t>158</w:t>
            </w:r>
          </w:p>
        </w:tc>
        <w:tc>
          <w:tcPr>
            <w:tcW w:w="114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91262D" w:rsidP="0091262D" w:rsidRDefault="0091262D" w14:paraId="50AC3937" w14:textId="6F087D18">
            <w:pPr>
              <w:jc w:val="center"/>
              <w:rPr>
                <w:color w:val="000000"/>
                <w:sz w:val="24"/>
                <w:szCs w:val="24"/>
              </w:rPr>
            </w:pPr>
            <w:r w:rsidRPr="00AD1FD6">
              <w:rPr>
                <w:color w:val="000000"/>
                <w:sz w:val="24"/>
                <w:szCs w:val="24"/>
              </w:rPr>
              <w:t>132</w:t>
            </w:r>
          </w:p>
        </w:tc>
        <w:tc>
          <w:tcPr>
            <w:tcW w:w="156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91262D" w:rsidP="0091262D" w:rsidRDefault="0091262D" w14:paraId="7A1BD4FC" w14:textId="33B3FCAD">
            <w:pPr>
              <w:jc w:val="center"/>
              <w:rPr>
                <w:color w:val="000000"/>
                <w:sz w:val="24"/>
                <w:szCs w:val="24"/>
              </w:rPr>
            </w:pPr>
            <w:r w:rsidRPr="00AD1FD6">
              <w:rPr>
                <w:color w:val="000000"/>
                <w:sz w:val="24"/>
                <w:szCs w:val="24"/>
              </w:rPr>
              <w:t>67</w:t>
            </w:r>
          </w:p>
        </w:tc>
        <w:tc>
          <w:tcPr>
            <w:tcW w:w="72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91262D" w:rsidP="0091262D" w:rsidRDefault="0091262D" w14:paraId="18C6B7DE" w14:textId="1AF15589">
            <w:pPr>
              <w:jc w:val="center"/>
              <w:rPr>
                <w:color w:val="000000"/>
                <w:sz w:val="24"/>
                <w:szCs w:val="24"/>
              </w:rPr>
            </w:pPr>
            <w:r w:rsidRPr="00AD1FD6">
              <w:rPr>
                <w:color w:val="000000"/>
                <w:sz w:val="24"/>
                <w:szCs w:val="24"/>
              </w:rPr>
              <w:t>199</w:t>
            </w:r>
          </w:p>
        </w:tc>
        <w:tc>
          <w:tcPr>
            <w:tcW w:w="995"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91262D" w:rsidP="0091262D" w:rsidRDefault="0091262D" w14:paraId="1A887DEB" w14:textId="376B36B2">
            <w:pPr>
              <w:jc w:val="center"/>
              <w:rPr>
                <w:color w:val="000000"/>
                <w:sz w:val="24"/>
                <w:szCs w:val="24"/>
              </w:rPr>
            </w:pPr>
            <w:r w:rsidRPr="00AD1FD6">
              <w:rPr>
                <w:color w:val="000000"/>
                <w:sz w:val="24"/>
                <w:szCs w:val="24"/>
              </w:rPr>
              <w:t>357</w:t>
            </w:r>
          </w:p>
        </w:tc>
      </w:tr>
      <w:tr w:rsidRPr="00185523" w:rsidR="0091262D" w:rsidTr="007430F4" w14:paraId="19B1A7EC" w14:textId="77777777">
        <w:trPr>
          <w:jc w:val="center"/>
        </w:trPr>
        <w:tc>
          <w:tcPr>
            <w:tcW w:w="1525" w:type="dxa"/>
            <w:tcBorders>
              <w:top w:val="nil"/>
              <w:left w:val="single" w:color="auto" w:sz="4" w:space="0"/>
              <w:bottom w:val="single" w:color="auto" w:sz="4" w:space="0"/>
              <w:right w:val="single" w:color="auto" w:sz="4" w:space="0"/>
            </w:tcBorders>
            <w:shd w:val="clear" w:color="auto" w:fill="auto"/>
            <w:tcMar>
              <w:left w:w="29" w:type="dxa"/>
              <w:right w:w="29" w:type="dxa"/>
            </w:tcMar>
            <w:vAlign w:val="center"/>
            <w:hideMark/>
          </w:tcPr>
          <w:p w:rsidRPr="00AD1FD6" w:rsidR="0091262D" w:rsidP="0091262D" w:rsidRDefault="0091262D" w14:paraId="74712140" w14:textId="77777777">
            <w:pPr>
              <w:rPr>
                <w:color w:val="000000"/>
                <w:sz w:val="24"/>
                <w:szCs w:val="24"/>
              </w:rPr>
            </w:pPr>
            <w:r w:rsidRPr="00AD1FD6">
              <w:rPr>
                <w:color w:val="000000"/>
                <w:sz w:val="24"/>
                <w:szCs w:val="24"/>
              </w:rPr>
              <w:t>100-499</w:t>
            </w:r>
          </w:p>
        </w:tc>
        <w:tc>
          <w:tcPr>
            <w:tcW w:w="117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91262D" w:rsidP="0091262D" w:rsidRDefault="0091262D" w14:paraId="3315986D" w14:textId="49E140BE">
            <w:pPr>
              <w:jc w:val="center"/>
              <w:rPr>
                <w:color w:val="000000"/>
                <w:sz w:val="24"/>
                <w:szCs w:val="24"/>
              </w:rPr>
            </w:pPr>
            <w:r w:rsidRPr="00AD1FD6">
              <w:rPr>
                <w:color w:val="000000"/>
                <w:sz w:val="24"/>
                <w:szCs w:val="24"/>
              </w:rPr>
              <w:t>115</w:t>
            </w:r>
          </w:p>
        </w:tc>
        <w:tc>
          <w:tcPr>
            <w:tcW w:w="144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91262D" w:rsidP="0091262D" w:rsidRDefault="0091262D" w14:paraId="5E855C7F" w14:textId="617D9868">
            <w:pPr>
              <w:jc w:val="center"/>
              <w:rPr>
                <w:color w:val="000000"/>
                <w:sz w:val="24"/>
                <w:szCs w:val="24"/>
              </w:rPr>
            </w:pPr>
            <w:r w:rsidRPr="00AD1FD6">
              <w:rPr>
                <w:color w:val="000000"/>
                <w:sz w:val="24"/>
                <w:szCs w:val="24"/>
              </w:rPr>
              <w:t>43</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91262D" w:rsidP="0091262D" w:rsidRDefault="0091262D" w14:paraId="3D3A583E" w14:textId="2A4CB063">
            <w:pPr>
              <w:jc w:val="center"/>
              <w:rPr>
                <w:color w:val="000000"/>
                <w:sz w:val="24"/>
                <w:szCs w:val="24"/>
              </w:rPr>
            </w:pPr>
            <w:r w:rsidRPr="00AD1FD6">
              <w:rPr>
                <w:color w:val="000000"/>
                <w:sz w:val="24"/>
                <w:szCs w:val="24"/>
              </w:rPr>
              <w:t>158</w:t>
            </w:r>
          </w:p>
        </w:tc>
        <w:tc>
          <w:tcPr>
            <w:tcW w:w="114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91262D" w:rsidP="0091262D" w:rsidRDefault="0091262D" w14:paraId="02580FC7" w14:textId="5B17A14D">
            <w:pPr>
              <w:jc w:val="center"/>
              <w:rPr>
                <w:color w:val="000000"/>
                <w:sz w:val="24"/>
                <w:szCs w:val="24"/>
              </w:rPr>
            </w:pPr>
            <w:r w:rsidRPr="00AD1FD6">
              <w:rPr>
                <w:color w:val="000000"/>
                <w:sz w:val="24"/>
                <w:szCs w:val="24"/>
              </w:rPr>
              <w:t>254</w:t>
            </w:r>
          </w:p>
        </w:tc>
        <w:tc>
          <w:tcPr>
            <w:tcW w:w="156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91262D" w:rsidP="0091262D" w:rsidRDefault="0091262D" w14:paraId="07620330" w14:textId="3493F0EC">
            <w:pPr>
              <w:jc w:val="center"/>
              <w:rPr>
                <w:color w:val="000000"/>
                <w:sz w:val="24"/>
                <w:szCs w:val="24"/>
              </w:rPr>
            </w:pPr>
            <w:r w:rsidRPr="00AD1FD6">
              <w:rPr>
                <w:color w:val="000000"/>
                <w:sz w:val="24"/>
                <w:szCs w:val="24"/>
              </w:rPr>
              <w:t>61</w:t>
            </w:r>
          </w:p>
        </w:tc>
        <w:tc>
          <w:tcPr>
            <w:tcW w:w="72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91262D" w:rsidP="0091262D" w:rsidRDefault="0091262D" w14:paraId="5620FD43" w14:textId="2A8E616E">
            <w:pPr>
              <w:jc w:val="center"/>
              <w:rPr>
                <w:color w:val="000000"/>
                <w:sz w:val="24"/>
                <w:szCs w:val="24"/>
              </w:rPr>
            </w:pPr>
            <w:r w:rsidRPr="00AD1FD6">
              <w:rPr>
                <w:color w:val="000000"/>
                <w:sz w:val="24"/>
                <w:szCs w:val="24"/>
              </w:rPr>
              <w:t>315</w:t>
            </w:r>
          </w:p>
        </w:tc>
        <w:tc>
          <w:tcPr>
            <w:tcW w:w="995"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91262D" w:rsidP="0091262D" w:rsidRDefault="0091262D" w14:paraId="4AA0E658" w14:textId="333C8EAE">
            <w:pPr>
              <w:jc w:val="center"/>
              <w:rPr>
                <w:color w:val="000000"/>
                <w:sz w:val="24"/>
                <w:szCs w:val="24"/>
              </w:rPr>
            </w:pPr>
            <w:r w:rsidRPr="00AD1FD6">
              <w:rPr>
                <w:color w:val="000000"/>
                <w:sz w:val="24"/>
                <w:szCs w:val="24"/>
              </w:rPr>
              <w:t>473</w:t>
            </w:r>
          </w:p>
        </w:tc>
      </w:tr>
      <w:tr w:rsidRPr="00185523" w:rsidR="0091262D" w:rsidTr="007430F4" w14:paraId="41B616F7" w14:textId="77777777">
        <w:trPr>
          <w:jc w:val="center"/>
        </w:trPr>
        <w:tc>
          <w:tcPr>
            <w:tcW w:w="1525" w:type="dxa"/>
            <w:tcBorders>
              <w:top w:val="nil"/>
              <w:left w:val="single" w:color="auto" w:sz="4" w:space="0"/>
              <w:bottom w:val="single" w:color="auto" w:sz="4" w:space="0"/>
              <w:right w:val="single" w:color="auto" w:sz="4" w:space="0"/>
            </w:tcBorders>
            <w:shd w:val="clear" w:color="auto" w:fill="auto"/>
            <w:tcMar>
              <w:left w:w="29" w:type="dxa"/>
              <w:right w:w="29" w:type="dxa"/>
            </w:tcMar>
            <w:vAlign w:val="center"/>
            <w:hideMark/>
          </w:tcPr>
          <w:p w:rsidRPr="00AD1FD6" w:rsidR="0091262D" w:rsidP="0091262D" w:rsidRDefault="0091262D" w14:paraId="4F83B611" w14:textId="77777777">
            <w:pPr>
              <w:rPr>
                <w:color w:val="000000"/>
                <w:sz w:val="24"/>
                <w:szCs w:val="24"/>
              </w:rPr>
            </w:pPr>
            <w:r w:rsidRPr="00AD1FD6">
              <w:rPr>
                <w:color w:val="000000"/>
                <w:sz w:val="24"/>
                <w:szCs w:val="24"/>
              </w:rPr>
              <w:t>500+</w:t>
            </w:r>
          </w:p>
        </w:tc>
        <w:tc>
          <w:tcPr>
            <w:tcW w:w="117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91262D" w:rsidP="0091262D" w:rsidRDefault="0091262D" w14:paraId="0AEC7FE6" w14:textId="353A7B42">
            <w:pPr>
              <w:jc w:val="center"/>
              <w:rPr>
                <w:color w:val="000000"/>
                <w:sz w:val="24"/>
                <w:szCs w:val="24"/>
              </w:rPr>
            </w:pPr>
            <w:r w:rsidRPr="00AD1FD6">
              <w:rPr>
                <w:color w:val="000000"/>
                <w:sz w:val="24"/>
                <w:szCs w:val="24"/>
              </w:rPr>
              <w:t>29</w:t>
            </w:r>
          </w:p>
        </w:tc>
        <w:tc>
          <w:tcPr>
            <w:tcW w:w="144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91262D" w:rsidP="0091262D" w:rsidRDefault="0091262D" w14:paraId="2DF3463D" w14:textId="1F9768D9">
            <w:pPr>
              <w:jc w:val="center"/>
              <w:rPr>
                <w:color w:val="000000"/>
                <w:sz w:val="24"/>
                <w:szCs w:val="24"/>
              </w:rPr>
            </w:pPr>
            <w:r w:rsidRPr="00AD1FD6">
              <w:rPr>
                <w:color w:val="000000"/>
                <w:sz w:val="24"/>
                <w:szCs w:val="24"/>
              </w:rPr>
              <w:t>10</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91262D" w:rsidP="0091262D" w:rsidRDefault="0091262D" w14:paraId="68DA6807" w14:textId="0E9E0675">
            <w:pPr>
              <w:jc w:val="center"/>
              <w:rPr>
                <w:color w:val="000000"/>
                <w:sz w:val="24"/>
                <w:szCs w:val="24"/>
              </w:rPr>
            </w:pPr>
            <w:r w:rsidRPr="00AD1FD6">
              <w:rPr>
                <w:color w:val="000000"/>
                <w:sz w:val="24"/>
                <w:szCs w:val="24"/>
              </w:rPr>
              <w:t>39</w:t>
            </w:r>
          </w:p>
        </w:tc>
        <w:tc>
          <w:tcPr>
            <w:tcW w:w="114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91262D" w:rsidP="0091262D" w:rsidRDefault="0091262D" w14:paraId="1DD5B487" w14:textId="5F6A5DC4">
            <w:pPr>
              <w:jc w:val="center"/>
              <w:rPr>
                <w:color w:val="000000"/>
                <w:sz w:val="24"/>
                <w:szCs w:val="24"/>
              </w:rPr>
            </w:pPr>
            <w:r w:rsidRPr="00AD1FD6">
              <w:rPr>
                <w:color w:val="000000"/>
                <w:sz w:val="24"/>
                <w:szCs w:val="24"/>
              </w:rPr>
              <w:t>123</w:t>
            </w:r>
          </w:p>
        </w:tc>
        <w:tc>
          <w:tcPr>
            <w:tcW w:w="156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91262D" w:rsidP="0091262D" w:rsidRDefault="0091262D" w14:paraId="2A7B6CAC" w14:textId="0E9C08F0">
            <w:pPr>
              <w:jc w:val="center"/>
              <w:rPr>
                <w:color w:val="000000"/>
                <w:sz w:val="24"/>
                <w:szCs w:val="24"/>
              </w:rPr>
            </w:pPr>
            <w:r w:rsidRPr="00AD1FD6">
              <w:rPr>
                <w:color w:val="000000"/>
                <w:sz w:val="24"/>
                <w:szCs w:val="24"/>
              </w:rPr>
              <w:t>22</w:t>
            </w:r>
          </w:p>
        </w:tc>
        <w:tc>
          <w:tcPr>
            <w:tcW w:w="72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91262D" w:rsidP="0091262D" w:rsidRDefault="0091262D" w14:paraId="5C04BCDA" w14:textId="130FA5C6">
            <w:pPr>
              <w:jc w:val="center"/>
              <w:rPr>
                <w:color w:val="000000"/>
                <w:sz w:val="24"/>
                <w:szCs w:val="24"/>
              </w:rPr>
            </w:pPr>
            <w:r w:rsidRPr="00AD1FD6">
              <w:rPr>
                <w:color w:val="000000"/>
                <w:sz w:val="24"/>
                <w:szCs w:val="24"/>
              </w:rPr>
              <w:t>145</w:t>
            </w:r>
          </w:p>
        </w:tc>
        <w:tc>
          <w:tcPr>
            <w:tcW w:w="995"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91262D" w:rsidP="0091262D" w:rsidRDefault="0091262D" w14:paraId="3CCDE424" w14:textId="5A575473">
            <w:pPr>
              <w:jc w:val="center"/>
              <w:rPr>
                <w:color w:val="000000"/>
                <w:sz w:val="24"/>
                <w:szCs w:val="24"/>
              </w:rPr>
            </w:pPr>
            <w:r w:rsidRPr="00AD1FD6">
              <w:rPr>
                <w:color w:val="000000"/>
                <w:sz w:val="24"/>
                <w:szCs w:val="24"/>
              </w:rPr>
              <w:t>184</w:t>
            </w:r>
          </w:p>
        </w:tc>
      </w:tr>
      <w:tr w:rsidRPr="00185523" w:rsidR="0091262D" w:rsidTr="007430F4" w14:paraId="081817A7" w14:textId="77777777">
        <w:trPr>
          <w:jc w:val="center"/>
        </w:trPr>
        <w:tc>
          <w:tcPr>
            <w:tcW w:w="1525" w:type="dxa"/>
            <w:tcBorders>
              <w:top w:val="nil"/>
              <w:left w:val="single" w:color="auto" w:sz="4" w:space="0"/>
              <w:bottom w:val="single" w:color="auto" w:sz="4" w:space="0"/>
              <w:right w:val="single" w:color="auto" w:sz="4" w:space="0"/>
            </w:tcBorders>
            <w:shd w:val="clear" w:color="auto" w:fill="auto"/>
            <w:tcMar>
              <w:left w:w="29" w:type="dxa"/>
              <w:right w:w="29" w:type="dxa"/>
            </w:tcMar>
            <w:vAlign w:val="center"/>
            <w:hideMark/>
          </w:tcPr>
          <w:p w:rsidRPr="00AD1FD6" w:rsidR="0091262D" w:rsidP="0091262D" w:rsidRDefault="0091262D" w14:paraId="019BCC10" w14:textId="235F2D54">
            <w:pPr>
              <w:rPr>
                <w:color w:val="000000"/>
                <w:sz w:val="24"/>
                <w:szCs w:val="24"/>
              </w:rPr>
            </w:pPr>
            <w:r w:rsidRPr="00AD1FD6">
              <w:rPr>
                <w:color w:val="000000"/>
                <w:sz w:val="24"/>
                <w:szCs w:val="24"/>
              </w:rPr>
              <w:t>Unknown</w:t>
            </w:r>
            <w:r w:rsidRPr="00AD1FD6">
              <w:rPr>
                <w:color w:val="000000"/>
                <w:sz w:val="24"/>
                <w:szCs w:val="24"/>
                <w:vertAlign w:val="superscript"/>
              </w:rPr>
              <w:t>[</w:t>
            </w:r>
            <w:r w:rsidRPr="00AD1FD6" w:rsidR="007D49DF">
              <w:rPr>
                <w:color w:val="000000"/>
                <w:sz w:val="24"/>
                <w:szCs w:val="24"/>
                <w:vertAlign w:val="superscript"/>
              </w:rPr>
              <w:t>b</w:t>
            </w:r>
            <w:r w:rsidRPr="00AD1FD6">
              <w:rPr>
                <w:color w:val="000000"/>
                <w:sz w:val="24"/>
                <w:szCs w:val="24"/>
                <w:vertAlign w:val="superscript"/>
              </w:rPr>
              <w:t>]</w:t>
            </w:r>
          </w:p>
        </w:tc>
        <w:tc>
          <w:tcPr>
            <w:tcW w:w="117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91262D" w:rsidP="0091262D" w:rsidRDefault="0091262D" w14:paraId="50F03C7B" w14:textId="634FB078">
            <w:pPr>
              <w:jc w:val="center"/>
              <w:rPr>
                <w:color w:val="000000"/>
                <w:sz w:val="24"/>
                <w:szCs w:val="24"/>
              </w:rPr>
            </w:pPr>
            <w:r w:rsidRPr="00AD1FD6">
              <w:rPr>
                <w:color w:val="000000"/>
                <w:sz w:val="24"/>
                <w:szCs w:val="24"/>
              </w:rPr>
              <w:t>519</w:t>
            </w:r>
          </w:p>
        </w:tc>
        <w:tc>
          <w:tcPr>
            <w:tcW w:w="144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91262D" w:rsidP="0091262D" w:rsidRDefault="0091262D" w14:paraId="2B4D1D24" w14:textId="0331CCA1">
            <w:pPr>
              <w:jc w:val="center"/>
              <w:rPr>
                <w:color w:val="000000"/>
                <w:sz w:val="24"/>
                <w:szCs w:val="24"/>
              </w:rPr>
            </w:pPr>
            <w:r w:rsidRPr="00AD1FD6">
              <w:rPr>
                <w:color w:val="000000"/>
                <w:sz w:val="24"/>
                <w:szCs w:val="24"/>
              </w:rPr>
              <w:t>309</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91262D" w:rsidP="0091262D" w:rsidRDefault="0091262D" w14:paraId="4863C6F1" w14:textId="2883F895">
            <w:pPr>
              <w:jc w:val="center"/>
              <w:rPr>
                <w:color w:val="000000"/>
                <w:sz w:val="24"/>
                <w:szCs w:val="24"/>
              </w:rPr>
            </w:pPr>
            <w:r w:rsidRPr="00AD1FD6">
              <w:rPr>
                <w:color w:val="000000"/>
                <w:sz w:val="24"/>
                <w:szCs w:val="24"/>
              </w:rPr>
              <w:t>828</w:t>
            </w:r>
          </w:p>
        </w:tc>
        <w:tc>
          <w:tcPr>
            <w:tcW w:w="114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91262D" w:rsidP="0091262D" w:rsidRDefault="0091262D" w14:paraId="36D3F5BA" w14:textId="69E43988">
            <w:pPr>
              <w:jc w:val="center"/>
              <w:rPr>
                <w:color w:val="000000"/>
                <w:sz w:val="24"/>
                <w:szCs w:val="24"/>
              </w:rPr>
            </w:pPr>
            <w:r w:rsidRPr="00AD1FD6">
              <w:rPr>
                <w:color w:val="000000"/>
                <w:sz w:val="24"/>
                <w:szCs w:val="24"/>
              </w:rPr>
              <w:t>449</w:t>
            </w:r>
          </w:p>
        </w:tc>
        <w:tc>
          <w:tcPr>
            <w:tcW w:w="156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91262D" w:rsidP="0091262D" w:rsidRDefault="0091262D" w14:paraId="7C86A2CE" w14:textId="737FF93C">
            <w:pPr>
              <w:jc w:val="center"/>
              <w:rPr>
                <w:color w:val="000000"/>
                <w:sz w:val="24"/>
                <w:szCs w:val="24"/>
              </w:rPr>
            </w:pPr>
            <w:r w:rsidRPr="00AD1FD6">
              <w:rPr>
                <w:color w:val="000000"/>
                <w:sz w:val="24"/>
                <w:szCs w:val="24"/>
              </w:rPr>
              <w:t>95</w:t>
            </w:r>
          </w:p>
        </w:tc>
        <w:tc>
          <w:tcPr>
            <w:tcW w:w="72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91262D" w:rsidP="0091262D" w:rsidRDefault="0091262D" w14:paraId="5420A88E" w14:textId="0F89630B">
            <w:pPr>
              <w:jc w:val="center"/>
              <w:rPr>
                <w:color w:val="000000"/>
                <w:sz w:val="24"/>
                <w:szCs w:val="24"/>
              </w:rPr>
            </w:pPr>
            <w:r w:rsidRPr="00AD1FD6">
              <w:rPr>
                <w:color w:val="000000"/>
                <w:sz w:val="24"/>
                <w:szCs w:val="24"/>
              </w:rPr>
              <w:t>544</w:t>
            </w:r>
          </w:p>
        </w:tc>
        <w:tc>
          <w:tcPr>
            <w:tcW w:w="995"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91262D" w:rsidP="0091262D" w:rsidRDefault="0091262D" w14:paraId="03EF22D6" w14:textId="24A9545F">
            <w:pPr>
              <w:jc w:val="center"/>
              <w:rPr>
                <w:color w:val="000000"/>
                <w:sz w:val="24"/>
                <w:szCs w:val="24"/>
              </w:rPr>
            </w:pPr>
            <w:r w:rsidRPr="00AD1FD6">
              <w:rPr>
                <w:color w:val="000000"/>
                <w:sz w:val="24"/>
                <w:szCs w:val="24"/>
              </w:rPr>
              <w:t>1372</w:t>
            </w:r>
          </w:p>
        </w:tc>
      </w:tr>
      <w:tr w:rsidRPr="00185523" w:rsidR="00145DC3" w:rsidTr="006F0B67" w14:paraId="67572549" w14:textId="77777777">
        <w:trPr>
          <w:jc w:val="center"/>
        </w:trPr>
        <w:tc>
          <w:tcPr>
            <w:tcW w:w="9360" w:type="dxa"/>
            <w:gridSpan w:val="8"/>
            <w:tcBorders>
              <w:top w:val="nil"/>
              <w:left w:val="single" w:color="auto" w:sz="4" w:space="0"/>
              <w:bottom w:val="single" w:color="auto" w:sz="4" w:space="0"/>
              <w:right w:val="single" w:color="auto" w:sz="4" w:space="0"/>
            </w:tcBorders>
            <w:shd w:val="clear" w:color="auto" w:fill="BFBFBF" w:themeFill="background1" w:themeFillShade="BF"/>
            <w:tcMar>
              <w:left w:w="29" w:type="dxa"/>
              <w:right w:w="29" w:type="dxa"/>
            </w:tcMar>
            <w:vAlign w:val="center"/>
          </w:tcPr>
          <w:p w:rsidRPr="00AD1FD6" w:rsidR="00145DC3" w:rsidP="00145DC3" w:rsidRDefault="00145DC3" w14:paraId="204DE501" w14:textId="31FB61AF">
            <w:pPr>
              <w:jc w:val="center"/>
              <w:rPr>
                <w:b/>
                <w:bCs/>
                <w:color w:val="000000"/>
                <w:sz w:val="24"/>
                <w:szCs w:val="24"/>
              </w:rPr>
            </w:pPr>
            <w:r w:rsidRPr="00AD1FD6">
              <w:rPr>
                <w:b/>
                <w:bCs/>
                <w:color w:val="000000"/>
                <w:sz w:val="24"/>
                <w:szCs w:val="24"/>
              </w:rPr>
              <w:t>Animal Drugs</w:t>
            </w:r>
          </w:p>
        </w:tc>
      </w:tr>
      <w:tr w:rsidRPr="00185523" w:rsidR="0091262D" w:rsidTr="007430F4" w14:paraId="3BA03B7A" w14:textId="77777777">
        <w:trPr>
          <w:jc w:val="center"/>
        </w:trPr>
        <w:tc>
          <w:tcPr>
            <w:tcW w:w="1525" w:type="dxa"/>
            <w:tcBorders>
              <w:top w:val="nil"/>
              <w:left w:val="single" w:color="auto" w:sz="4" w:space="0"/>
              <w:bottom w:val="single" w:color="auto" w:sz="4" w:space="0"/>
              <w:right w:val="single" w:color="auto" w:sz="4" w:space="0"/>
            </w:tcBorders>
            <w:shd w:val="clear" w:color="auto" w:fill="auto"/>
            <w:tcMar>
              <w:left w:w="29" w:type="dxa"/>
              <w:right w:w="29" w:type="dxa"/>
            </w:tcMar>
            <w:vAlign w:val="center"/>
          </w:tcPr>
          <w:p w:rsidRPr="00AD1FD6" w:rsidR="0091262D" w:rsidP="0091262D" w:rsidRDefault="0091262D" w14:paraId="153E5E21" w14:textId="7176BF58">
            <w:pPr>
              <w:rPr>
                <w:color w:val="000000"/>
                <w:sz w:val="24"/>
                <w:szCs w:val="24"/>
              </w:rPr>
            </w:pPr>
            <w:r w:rsidRPr="00AD1FD6">
              <w:rPr>
                <w:color w:val="000000"/>
                <w:sz w:val="24"/>
                <w:szCs w:val="24"/>
              </w:rPr>
              <w:t>1-19</w:t>
            </w:r>
          </w:p>
        </w:tc>
        <w:tc>
          <w:tcPr>
            <w:tcW w:w="117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14ADCE17" w14:textId="638B1803">
            <w:pPr>
              <w:jc w:val="center"/>
              <w:rPr>
                <w:color w:val="000000"/>
                <w:sz w:val="24"/>
                <w:szCs w:val="24"/>
              </w:rPr>
            </w:pPr>
            <w:r w:rsidRPr="00AD1FD6">
              <w:rPr>
                <w:color w:val="000000"/>
                <w:sz w:val="24"/>
                <w:szCs w:val="24"/>
              </w:rPr>
              <w:t>14</w:t>
            </w:r>
          </w:p>
        </w:tc>
        <w:tc>
          <w:tcPr>
            <w:tcW w:w="144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6AC80160" w14:textId="73DCCD18">
            <w:pPr>
              <w:jc w:val="center"/>
              <w:rPr>
                <w:color w:val="000000"/>
                <w:sz w:val="24"/>
                <w:szCs w:val="24"/>
              </w:rPr>
            </w:pPr>
            <w:r w:rsidRPr="00AD1FD6">
              <w:rPr>
                <w:color w:val="000000"/>
                <w:sz w:val="24"/>
                <w:szCs w:val="24"/>
              </w:rPr>
              <w:t>10</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15E9A27C" w14:textId="5871FF04">
            <w:pPr>
              <w:jc w:val="center"/>
              <w:rPr>
                <w:color w:val="000000"/>
                <w:sz w:val="24"/>
                <w:szCs w:val="24"/>
              </w:rPr>
            </w:pPr>
            <w:r w:rsidRPr="00AD1FD6">
              <w:rPr>
                <w:color w:val="000000"/>
                <w:sz w:val="24"/>
                <w:szCs w:val="24"/>
              </w:rPr>
              <w:t>24</w:t>
            </w:r>
          </w:p>
        </w:tc>
        <w:tc>
          <w:tcPr>
            <w:tcW w:w="114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3F0B2406" w14:textId="4E38A21A">
            <w:pPr>
              <w:jc w:val="center"/>
              <w:rPr>
                <w:color w:val="000000"/>
                <w:sz w:val="24"/>
                <w:szCs w:val="24"/>
              </w:rPr>
            </w:pPr>
            <w:r w:rsidRPr="00AD1FD6">
              <w:rPr>
                <w:color w:val="000000"/>
                <w:sz w:val="24"/>
                <w:szCs w:val="24"/>
              </w:rPr>
              <w:t>15</w:t>
            </w:r>
          </w:p>
        </w:tc>
        <w:tc>
          <w:tcPr>
            <w:tcW w:w="156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2971BDC4" w14:textId="484ACDFA">
            <w:pPr>
              <w:jc w:val="center"/>
              <w:rPr>
                <w:color w:val="000000"/>
                <w:sz w:val="24"/>
                <w:szCs w:val="24"/>
              </w:rPr>
            </w:pPr>
            <w:r w:rsidRPr="00AD1FD6">
              <w:rPr>
                <w:color w:val="000000"/>
                <w:sz w:val="24"/>
                <w:szCs w:val="24"/>
              </w:rPr>
              <w:t>2</w:t>
            </w:r>
          </w:p>
        </w:tc>
        <w:tc>
          <w:tcPr>
            <w:tcW w:w="72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0B89DBE7" w14:textId="4FCB7328">
            <w:pPr>
              <w:jc w:val="center"/>
              <w:rPr>
                <w:color w:val="000000"/>
                <w:sz w:val="24"/>
                <w:szCs w:val="24"/>
              </w:rPr>
            </w:pPr>
            <w:r w:rsidRPr="00AD1FD6">
              <w:rPr>
                <w:color w:val="000000"/>
                <w:sz w:val="24"/>
                <w:szCs w:val="24"/>
              </w:rPr>
              <w:t>17</w:t>
            </w:r>
          </w:p>
        </w:tc>
        <w:tc>
          <w:tcPr>
            <w:tcW w:w="995"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42C5DC46" w14:textId="6C6515A0">
            <w:pPr>
              <w:jc w:val="center"/>
              <w:rPr>
                <w:color w:val="000000"/>
                <w:sz w:val="24"/>
                <w:szCs w:val="24"/>
              </w:rPr>
            </w:pPr>
            <w:r w:rsidRPr="00AD1FD6">
              <w:rPr>
                <w:color w:val="000000"/>
                <w:sz w:val="24"/>
                <w:szCs w:val="24"/>
              </w:rPr>
              <w:t>41</w:t>
            </w:r>
          </w:p>
        </w:tc>
      </w:tr>
      <w:tr w:rsidRPr="00185523" w:rsidR="0091262D" w:rsidTr="007430F4" w14:paraId="16BC13ED" w14:textId="77777777">
        <w:trPr>
          <w:jc w:val="center"/>
        </w:trPr>
        <w:tc>
          <w:tcPr>
            <w:tcW w:w="1525" w:type="dxa"/>
            <w:tcBorders>
              <w:top w:val="nil"/>
              <w:left w:val="single" w:color="auto" w:sz="4" w:space="0"/>
              <w:bottom w:val="single" w:color="auto" w:sz="4" w:space="0"/>
              <w:right w:val="single" w:color="auto" w:sz="4" w:space="0"/>
            </w:tcBorders>
            <w:shd w:val="clear" w:color="auto" w:fill="auto"/>
            <w:tcMar>
              <w:left w:w="29" w:type="dxa"/>
              <w:right w:w="29" w:type="dxa"/>
            </w:tcMar>
            <w:vAlign w:val="center"/>
          </w:tcPr>
          <w:p w:rsidRPr="00AD1FD6" w:rsidR="0091262D" w:rsidP="0091262D" w:rsidRDefault="0091262D" w14:paraId="0D168D31" w14:textId="2E2F8F3B">
            <w:pPr>
              <w:rPr>
                <w:color w:val="000000"/>
                <w:sz w:val="24"/>
                <w:szCs w:val="24"/>
              </w:rPr>
            </w:pPr>
            <w:r w:rsidRPr="00AD1FD6">
              <w:rPr>
                <w:color w:val="000000"/>
                <w:sz w:val="24"/>
                <w:szCs w:val="24"/>
              </w:rPr>
              <w:t>20-99</w:t>
            </w:r>
          </w:p>
        </w:tc>
        <w:tc>
          <w:tcPr>
            <w:tcW w:w="117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35334A6C" w14:textId="2A65E2AF">
            <w:pPr>
              <w:jc w:val="center"/>
              <w:rPr>
                <w:color w:val="000000"/>
                <w:sz w:val="24"/>
                <w:szCs w:val="24"/>
              </w:rPr>
            </w:pPr>
            <w:r w:rsidRPr="00AD1FD6">
              <w:rPr>
                <w:color w:val="000000"/>
                <w:sz w:val="24"/>
                <w:szCs w:val="24"/>
              </w:rPr>
              <w:t>23</w:t>
            </w:r>
          </w:p>
        </w:tc>
        <w:tc>
          <w:tcPr>
            <w:tcW w:w="144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0BBADEDD" w14:textId="5446EA73">
            <w:pPr>
              <w:jc w:val="center"/>
              <w:rPr>
                <w:color w:val="000000"/>
                <w:sz w:val="24"/>
                <w:szCs w:val="24"/>
              </w:rPr>
            </w:pPr>
            <w:r w:rsidRPr="00AD1FD6">
              <w:rPr>
                <w:color w:val="000000"/>
                <w:sz w:val="24"/>
                <w:szCs w:val="24"/>
              </w:rPr>
              <w:t>1</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1B047EA8" w14:textId="4B0A5ED2">
            <w:pPr>
              <w:jc w:val="center"/>
              <w:rPr>
                <w:color w:val="000000"/>
                <w:sz w:val="24"/>
                <w:szCs w:val="24"/>
              </w:rPr>
            </w:pPr>
            <w:r w:rsidRPr="00AD1FD6">
              <w:rPr>
                <w:color w:val="000000"/>
                <w:sz w:val="24"/>
                <w:szCs w:val="24"/>
              </w:rPr>
              <w:t>24</w:t>
            </w:r>
          </w:p>
        </w:tc>
        <w:tc>
          <w:tcPr>
            <w:tcW w:w="114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167BB99E" w14:textId="0489F7D8">
            <w:pPr>
              <w:jc w:val="center"/>
              <w:rPr>
                <w:color w:val="000000"/>
                <w:sz w:val="24"/>
                <w:szCs w:val="24"/>
              </w:rPr>
            </w:pPr>
            <w:r w:rsidRPr="00AD1FD6">
              <w:rPr>
                <w:color w:val="000000"/>
                <w:sz w:val="24"/>
                <w:szCs w:val="24"/>
              </w:rPr>
              <w:t>19</w:t>
            </w:r>
          </w:p>
        </w:tc>
        <w:tc>
          <w:tcPr>
            <w:tcW w:w="156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238C99EC" w14:textId="6574F224">
            <w:pPr>
              <w:jc w:val="center"/>
              <w:rPr>
                <w:color w:val="000000"/>
                <w:sz w:val="24"/>
                <w:szCs w:val="24"/>
              </w:rPr>
            </w:pPr>
            <w:r w:rsidRPr="00AD1FD6">
              <w:rPr>
                <w:color w:val="000000"/>
                <w:sz w:val="24"/>
                <w:szCs w:val="24"/>
              </w:rPr>
              <w:t>1</w:t>
            </w:r>
          </w:p>
        </w:tc>
        <w:tc>
          <w:tcPr>
            <w:tcW w:w="72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63F9BD10" w14:textId="66D57818">
            <w:pPr>
              <w:jc w:val="center"/>
              <w:rPr>
                <w:color w:val="000000"/>
                <w:sz w:val="24"/>
                <w:szCs w:val="24"/>
              </w:rPr>
            </w:pPr>
            <w:r w:rsidRPr="00AD1FD6">
              <w:rPr>
                <w:color w:val="000000"/>
                <w:sz w:val="24"/>
                <w:szCs w:val="24"/>
              </w:rPr>
              <w:t>20</w:t>
            </w:r>
          </w:p>
        </w:tc>
        <w:tc>
          <w:tcPr>
            <w:tcW w:w="995"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7ED6EFD7" w14:textId="59AE2C44">
            <w:pPr>
              <w:jc w:val="center"/>
              <w:rPr>
                <w:color w:val="000000"/>
                <w:sz w:val="24"/>
                <w:szCs w:val="24"/>
              </w:rPr>
            </w:pPr>
            <w:r w:rsidRPr="00AD1FD6">
              <w:rPr>
                <w:color w:val="000000"/>
                <w:sz w:val="24"/>
                <w:szCs w:val="24"/>
              </w:rPr>
              <w:t>44</w:t>
            </w:r>
          </w:p>
        </w:tc>
      </w:tr>
      <w:tr w:rsidRPr="00185523" w:rsidR="0091262D" w:rsidTr="007430F4" w14:paraId="49C26885" w14:textId="77777777">
        <w:trPr>
          <w:jc w:val="center"/>
        </w:trPr>
        <w:tc>
          <w:tcPr>
            <w:tcW w:w="1525" w:type="dxa"/>
            <w:tcBorders>
              <w:top w:val="nil"/>
              <w:left w:val="single" w:color="auto" w:sz="4" w:space="0"/>
              <w:bottom w:val="single" w:color="auto" w:sz="4" w:space="0"/>
              <w:right w:val="single" w:color="auto" w:sz="4" w:space="0"/>
            </w:tcBorders>
            <w:shd w:val="clear" w:color="auto" w:fill="auto"/>
            <w:tcMar>
              <w:left w:w="29" w:type="dxa"/>
              <w:right w:w="29" w:type="dxa"/>
            </w:tcMar>
            <w:vAlign w:val="center"/>
          </w:tcPr>
          <w:p w:rsidRPr="00AD1FD6" w:rsidR="0091262D" w:rsidP="0091262D" w:rsidRDefault="0091262D" w14:paraId="485538A6" w14:textId="21C8FD1B">
            <w:pPr>
              <w:rPr>
                <w:color w:val="000000"/>
                <w:sz w:val="24"/>
                <w:szCs w:val="24"/>
              </w:rPr>
            </w:pPr>
            <w:r w:rsidRPr="00AD1FD6">
              <w:rPr>
                <w:color w:val="000000"/>
                <w:sz w:val="24"/>
                <w:szCs w:val="24"/>
              </w:rPr>
              <w:t>100-499</w:t>
            </w:r>
          </w:p>
        </w:tc>
        <w:tc>
          <w:tcPr>
            <w:tcW w:w="117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086B1213" w14:textId="43A09561">
            <w:pPr>
              <w:jc w:val="center"/>
              <w:rPr>
                <w:color w:val="000000"/>
                <w:sz w:val="24"/>
                <w:szCs w:val="24"/>
              </w:rPr>
            </w:pPr>
            <w:r w:rsidRPr="00AD1FD6">
              <w:rPr>
                <w:color w:val="000000"/>
                <w:sz w:val="24"/>
                <w:szCs w:val="24"/>
              </w:rPr>
              <w:t>5</w:t>
            </w:r>
          </w:p>
        </w:tc>
        <w:tc>
          <w:tcPr>
            <w:tcW w:w="144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0EA1073F" w14:textId="07526913">
            <w:pPr>
              <w:jc w:val="center"/>
              <w:rPr>
                <w:color w:val="000000"/>
                <w:sz w:val="24"/>
                <w:szCs w:val="24"/>
              </w:rPr>
            </w:pPr>
            <w:r w:rsidRPr="00AD1FD6">
              <w:rPr>
                <w:color w:val="000000"/>
                <w:sz w:val="24"/>
                <w:szCs w:val="24"/>
              </w:rPr>
              <w:t>2</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529FB308" w14:textId="447C692B">
            <w:pPr>
              <w:jc w:val="center"/>
              <w:rPr>
                <w:color w:val="000000"/>
                <w:sz w:val="24"/>
                <w:szCs w:val="24"/>
              </w:rPr>
            </w:pPr>
            <w:r w:rsidRPr="00AD1FD6">
              <w:rPr>
                <w:color w:val="000000"/>
                <w:sz w:val="24"/>
                <w:szCs w:val="24"/>
              </w:rPr>
              <w:t>7</w:t>
            </w:r>
          </w:p>
        </w:tc>
        <w:tc>
          <w:tcPr>
            <w:tcW w:w="114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53A42E1F" w14:textId="5D0C90E2">
            <w:pPr>
              <w:jc w:val="center"/>
              <w:rPr>
                <w:color w:val="000000"/>
                <w:sz w:val="24"/>
                <w:szCs w:val="24"/>
              </w:rPr>
            </w:pPr>
            <w:r w:rsidRPr="00AD1FD6">
              <w:rPr>
                <w:color w:val="000000"/>
                <w:sz w:val="24"/>
                <w:szCs w:val="24"/>
              </w:rPr>
              <w:t>26</w:t>
            </w:r>
          </w:p>
        </w:tc>
        <w:tc>
          <w:tcPr>
            <w:tcW w:w="156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5C8A2A89" w14:textId="342D0949">
            <w:pPr>
              <w:jc w:val="center"/>
              <w:rPr>
                <w:color w:val="000000"/>
                <w:sz w:val="24"/>
                <w:szCs w:val="24"/>
              </w:rPr>
            </w:pPr>
            <w:r w:rsidRPr="00AD1FD6">
              <w:rPr>
                <w:color w:val="000000"/>
                <w:sz w:val="24"/>
                <w:szCs w:val="24"/>
              </w:rPr>
              <w:t>0</w:t>
            </w:r>
          </w:p>
        </w:tc>
        <w:tc>
          <w:tcPr>
            <w:tcW w:w="72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3B8EAA5A" w14:textId="411557CB">
            <w:pPr>
              <w:jc w:val="center"/>
              <w:rPr>
                <w:color w:val="000000"/>
                <w:sz w:val="24"/>
                <w:szCs w:val="24"/>
              </w:rPr>
            </w:pPr>
            <w:r w:rsidRPr="00AD1FD6">
              <w:rPr>
                <w:color w:val="000000"/>
                <w:sz w:val="24"/>
                <w:szCs w:val="24"/>
              </w:rPr>
              <w:t>26</w:t>
            </w:r>
          </w:p>
        </w:tc>
        <w:tc>
          <w:tcPr>
            <w:tcW w:w="995"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6B2A1DB4" w14:textId="3518B310">
            <w:pPr>
              <w:jc w:val="center"/>
              <w:rPr>
                <w:color w:val="000000"/>
                <w:sz w:val="24"/>
                <w:szCs w:val="24"/>
              </w:rPr>
            </w:pPr>
            <w:r w:rsidRPr="00AD1FD6">
              <w:rPr>
                <w:color w:val="000000"/>
                <w:sz w:val="24"/>
                <w:szCs w:val="24"/>
              </w:rPr>
              <w:t>33</w:t>
            </w:r>
          </w:p>
        </w:tc>
      </w:tr>
      <w:tr w:rsidRPr="00185523" w:rsidR="0091262D" w:rsidTr="007430F4" w14:paraId="61500358" w14:textId="77777777">
        <w:trPr>
          <w:jc w:val="center"/>
        </w:trPr>
        <w:tc>
          <w:tcPr>
            <w:tcW w:w="1525" w:type="dxa"/>
            <w:tcBorders>
              <w:top w:val="nil"/>
              <w:left w:val="single" w:color="auto" w:sz="4" w:space="0"/>
              <w:bottom w:val="single" w:color="auto" w:sz="4" w:space="0"/>
              <w:right w:val="single" w:color="auto" w:sz="4" w:space="0"/>
            </w:tcBorders>
            <w:shd w:val="clear" w:color="auto" w:fill="auto"/>
            <w:tcMar>
              <w:left w:w="29" w:type="dxa"/>
              <w:right w:w="29" w:type="dxa"/>
            </w:tcMar>
            <w:vAlign w:val="center"/>
          </w:tcPr>
          <w:p w:rsidRPr="00AD1FD6" w:rsidR="0091262D" w:rsidP="0091262D" w:rsidRDefault="0091262D" w14:paraId="42307FF9" w14:textId="595E7004">
            <w:pPr>
              <w:rPr>
                <w:color w:val="000000"/>
                <w:sz w:val="24"/>
                <w:szCs w:val="24"/>
              </w:rPr>
            </w:pPr>
            <w:r w:rsidRPr="00AD1FD6">
              <w:rPr>
                <w:color w:val="000000"/>
                <w:sz w:val="24"/>
                <w:szCs w:val="24"/>
              </w:rPr>
              <w:lastRenderedPageBreak/>
              <w:t>500+</w:t>
            </w:r>
          </w:p>
        </w:tc>
        <w:tc>
          <w:tcPr>
            <w:tcW w:w="117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59AA3C23" w14:textId="5585F38D">
            <w:pPr>
              <w:jc w:val="center"/>
              <w:rPr>
                <w:color w:val="000000"/>
                <w:sz w:val="24"/>
                <w:szCs w:val="24"/>
              </w:rPr>
            </w:pPr>
            <w:r w:rsidRPr="00AD1FD6">
              <w:rPr>
                <w:color w:val="000000"/>
                <w:sz w:val="24"/>
                <w:szCs w:val="24"/>
              </w:rPr>
              <w:t>2</w:t>
            </w:r>
          </w:p>
        </w:tc>
        <w:tc>
          <w:tcPr>
            <w:tcW w:w="144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72D1EBE5" w14:textId="2F57CA2B">
            <w:pPr>
              <w:jc w:val="center"/>
              <w:rPr>
                <w:color w:val="000000"/>
                <w:sz w:val="24"/>
                <w:szCs w:val="24"/>
              </w:rPr>
            </w:pPr>
            <w:r w:rsidRPr="00AD1FD6">
              <w:rPr>
                <w:color w:val="000000"/>
                <w:sz w:val="24"/>
                <w:szCs w:val="24"/>
              </w:rPr>
              <w:t>1</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7A53A095" w14:textId="4251293E">
            <w:pPr>
              <w:jc w:val="center"/>
              <w:rPr>
                <w:color w:val="000000"/>
                <w:sz w:val="24"/>
                <w:szCs w:val="24"/>
              </w:rPr>
            </w:pPr>
            <w:r w:rsidRPr="00AD1FD6">
              <w:rPr>
                <w:color w:val="000000"/>
                <w:sz w:val="24"/>
                <w:szCs w:val="24"/>
              </w:rPr>
              <w:t>3</w:t>
            </w:r>
          </w:p>
        </w:tc>
        <w:tc>
          <w:tcPr>
            <w:tcW w:w="114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75445FA6" w14:textId="2F697B42">
            <w:pPr>
              <w:jc w:val="center"/>
              <w:rPr>
                <w:color w:val="000000"/>
                <w:sz w:val="24"/>
                <w:szCs w:val="24"/>
              </w:rPr>
            </w:pPr>
            <w:r w:rsidRPr="00AD1FD6">
              <w:rPr>
                <w:color w:val="000000"/>
                <w:sz w:val="24"/>
                <w:szCs w:val="24"/>
              </w:rPr>
              <w:t>10</w:t>
            </w:r>
          </w:p>
        </w:tc>
        <w:tc>
          <w:tcPr>
            <w:tcW w:w="156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5B165651" w14:textId="661B6C5B">
            <w:pPr>
              <w:jc w:val="center"/>
              <w:rPr>
                <w:color w:val="000000"/>
                <w:sz w:val="24"/>
                <w:szCs w:val="24"/>
              </w:rPr>
            </w:pPr>
            <w:r w:rsidRPr="00AD1FD6">
              <w:rPr>
                <w:color w:val="000000"/>
                <w:sz w:val="24"/>
                <w:szCs w:val="24"/>
              </w:rPr>
              <w:t>0</w:t>
            </w:r>
          </w:p>
        </w:tc>
        <w:tc>
          <w:tcPr>
            <w:tcW w:w="72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02FA5ABD" w14:textId="2912F7CE">
            <w:pPr>
              <w:jc w:val="center"/>
              <w:rPr>
                <w:color w:val="000000"/>
                <w:sz w:val="24"/>
                <w:szCs w:val="24"/>
              </w:rPr>
            </w:pPr>
            <w:r w:rsidRPr="00AD1FD6">
              <w:rPr>
                <w:color w:val="000000"/>
                <w:sz w:val="24"/>
                <w:szCs w:val="24"/>
              </w:rPr>
              <w:t>10</w:t>
            </w:r>
          </w:p>
        </w:tc>
        <w:tc>
          <w:tcPr>
            <w:tcW w:w="995"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5977BB0F" w14:textId="29A4283A">
            <w:pPr>
              <w:jc w:val="center"/>
              <w:rPr>
                <w:color w:val="000000"/>
                <w:sz w:val="24"/>
                <w:szCs w:val="24"/>
              </w:rPr>
            </w:pPr>
            <w:r w:rsidRPr="00AD1FD6">
              <w:rPr>
                <w:color w:val="000000"/>
                <w:sz w:val="24"/>
                <w:szCs w:val="24"/>
              </w:rPr>
              <w:t>13</w:t>
            </w:r>
          </w:p>
        </w:tc>
      </w:tr>
      <w:tr w:rsidRPr="00185523" w:rsidR="0091262D" w:rsidTr="007430F4" w14:paraId="19160126" w14:textId="77777777">
        <w:trPr>
          <w:jc w:val="center"/>
        </w:trPr>
        <w:tc>
          <w:tcPr>
            <w:tcW w:w="1525" w:type="dxa"/>
            <w:tcBorders>
              <w:top w:val="nil"/>
              <w:left w:val="single" w:color="auto" w:sz="4" w:space="0"/>
              <w:bottom w:val="single" w:color="auto" w:sz="4" w:space="0"/>
              <w:right w:val="single" w:color="auto" w:sz="4" w:space="0"/>
            </w:tcBorders>
            <w:shd w:val="clear" w:color="auto" w:fill="auto"/>
            <w:tcMar>
              <w:left w:w="29" w:type="dxa"/>
              <w:right w:w="29" w:type="dxa"/>
            </w:tcMar>
            <w:vAlign w:val="center"/>
          </w:tcPr>
          <w:p w:rsidRPr="00AD1FD6" w:rsidR="0091262D" w:rsidP="0091262D" w:rsidRDefault="0091262D" w14:paraId="559D3018" w14:textId="155AB1D5">
            <w:pPr>
              <w:rPr>
                <w:color w:val="000000"/>
                <w:sz w:val="24"/>
                <w:szCs w:val="24"/>
              </w:rPr>
            </w:pPr>
            <w:r w:rsidRPr="00AD1FD6">
              <w:rPr>
                <w:color w:val="000000"/>
                <w:sz w:val="24"/>
                <w:szCs w:val="24"/>
              </w:rPr>
              <w:t>Unknown</w:t>
            </w:r>
            <w:r w:rsidRPr="00AD1FD6">
              <w:rPr>
                <w:color w:val="000000"/>
                <w:sz w:val="24"/>
                <w:szCs w:val="24"/>
                <w:vertAlign w:val="superscript"/>
              </w:rPr>
              <w:t>[</w:t>
            </w:r>
            <w:r w:rsidRPr="00AD1FD6" w:rsidR="007D49DF">
              <w:rPr>
                <w:color w:val="000000"/>
                <w:sz w:val="24"/>
                <w:szCs w:val="24"/>
                <w:vertAlign w:val="superscript"/>
              </w:rPr>
              <w:t>b</w:t>
            </w:r>
            <w:r w:rsidRPr="00AD1FD6">
              <w:rPr>
                <w:color w:val="000000"/>
                <w:sz w:val="24"/>
                <w:szCs w:val="24"/>
                <w:vertAlign w:val="superscript"/>
              </w:rPr>
              <w:t>]</w:t>
            </w:r>
          </w:p>
        </w:tc>
        <w:tc>
          <w:tcPr>
            <w:tcW w:w="117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0A4ADC7E" w14:textId="59F72014">
            <w:pPr>
              <w:jc w:val="center"/>
              <w:rPr>
                <w:color w:val="000000"/>
                <w:sz w:val="24"/>
                <w:szCs w:val="24"/>
              </w:rPr>
            </w:pPr>
            <w:r w:rsidRPr="00AD1FD6">
              <w:rPr>
                <w:color w:val="000000"/>
                <w:sz w:val="24"/>
                <w:szCs w:val="24"/>
              </w:rPr>
              <w:t>61</w:t>
            </w:r>
          </w:p>
        </w:tc>
        <w:tc>
          <w:tcPr>
            <w:tcW w:w="144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74F98418" w14:textId="7C308921">
            <w:pPr>
              <w:jc w:val="center"/>
              <w:rPr>
                <w:color w:val="000000"/>
                <w:sz w:val="24"/>
                <w:szCs w:val="24"/>
              </w:rPr>
            </w:pPr>
            <w:r w:rsidRPr="00AD1FD6">
              <w:rPr>
                <w:color w:val="000000"/>
                <w:sz w:val="24"/>
                <w:szCs w:val="24"/>
              </w:rPr>
              <w:t>19</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234D8102" w14:textId="4CA7A70C">
            <w:pPr>
              <w:jc w:val="center"/>
              <w:rPr>
                <w:color w:val="000000"/>
                <w:sz w:val="24"/>
                <w:szCs w:val="24"/>
              </w:rPr>
            </w:pPr>
            <w:r w:rsidRPr="00AD1FD6">
              <w:rPr>
                <w:color w:val="000000"/>
                <w:sz w:val="24"/>
                <w:szCs w:val="24"/>
              </w:rPr>
              <w:t>80</w:t>
            </w:r>
          </w:p>
        </w:tc>
        <w:tc>
          <w:tcPr>
            <w:tcW w:w="114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6F5AFFF7" w14:textId="303D29B0">
            <w:pPr>
              <w:jc w:val="center"/>
              <w:rPr>
                <w:color w:val="000000"/>
                <w:sz w:val="24"/>
                <w:szCs w:val="24"/>
              </w:rPr>
            </w:pPr>
            <w:r w:rsidRPr="00AD1FD6">
              <w:rPr>
                <w:color w:val="000000"/>
                <w:sz w:val="24"/>
                <w:szCs w:val="24"/>
              </w:rPr>
              <w:t>61</w:t>
            </w:r>
          </w:p>
        </w:tc>
        <w:tc>
          <w:tcPr>
            <w:tcW w:w="156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111AA98F" w14:textId="613218F3">
            <w:pPr>
              <w:jc w:val="center"/>
              <w:rPr>
                <w:color w:val="000000"/>
                <w:sz w:val="24"/>
                <w:szCs w:val="24"/>
              </w:rPr>
            </w:pPr>
            <w:r w:rsidRPr="00AD1FD6">
              <w:rPr>
                <w:color w:val="000000"/>
                <w:sz w:val="24"/>
                <w:szCs w:val="24"/>
              </w:rPr>
              <w:t>3</w:t>
            </w:r>
          </w:p>
        </w:tc>
        <w:tc>
          <w:tcPr>
            <w:tcW w:w="72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46E78C1F" w14:textId="7E9D9C47">
            <w:pPr>
              <w:jc w:val="center"/>
              <w:rPr>
                <w:color w:val="000000"/>
                <w:sz w:val="24"/>
                <w:szCs w:val="24"/>
              </w:rPr>
            </w:pPr>
            <w:r w:rsidRPr="00AD1FD6">
              <w:rPr>
                <w:color w:val="000000"/>
                <w:sz w:val="24"/>
                <w:szCs w:val="24"/>
              </w:rPr>
              <w:t>64</w:t>
            </w:r>
          </w:p>
        </w:tc>
        <w:tc>
          <w:tcPr>
            <w:tcW w:w="995"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3BF74B71" w14:textId="5AEDFFBC">
            <w:pPr>
              <w:jc w:val="center"/>
              <w:rPr>
                <w:color w:val="000000"/>
                <w:sz w:val="24"/>
                <w:szCs w:val="24"/>
              </w:rPr>
            </w:pPr>
            <w:r w:rsidRPr="00AD1FD6">
              <w:rPr>
                <w:color w:val="000000"/>
                <w:sz w:val="24"/>
                <w:szCs w:val="24"/>
              </w:rPr>
              <w:t>144</w:t>
            </w:r>
          </w:p>
        </w:tc>
      </w:tr>
      <w:tr w:rsidRPr="00185523" w:rsidR="00145DC3" w:rsidTr="006F0B67" w14:paraId="15AF04A8" w14:textId="77777777">
        <w:trPr>
          <w:jc w:val="center"/>
        </w:trPr>
        <w:tc>
          <w:tcPr>
            <w:tcW w:w="9360" w:type="dxa"/>
            <w:gridSpan w:val="8"/>
            <w:tcBorders>
              <w:top w:val="nil"/>
              <w:left w:val="single" w:color="auto" w:sz="4" w:space="0"/>
              <w:bottom w:val="single" w:color="auto" w:sz="4" w:space="0"/>
              <w:right w:val="single" w:color="auto" w:sz="4" w:space="0"/>
            </w:tcBorders>
            <w:shd w:val="clear" w:color="auto" w:fill="BFBFBF" w:themeFill="background1" w:themeFillShade="BF"/>
            <w:tcMar>
              <w:left w:w="29" w:type="dxa"/>
              <w:right w:w="29" w:type="dxa"/>
            </w:tcMar>
            <w:vAlign w:val="center"/>
          </w:tcPr>
          <w:p w:rsidRPr="00AD1FD6" w:rsidR="00145DC3" w:rsidP="00145DC3" w:rsidRDefault="0091262D" w14:paraId="38E71F78" w14:textId="21F241B5">
            <w:pPr>
              <w:jc w:val="center"/>
              <w:rPr>
                <w:b/>
                <w:bCs/>
                <w:color w:val="000000"/>
                <w:sz w:val="24"/>
                <w:szCs w:val="24"/>
              </w:rPr>
            </w:pPr>
            <w:r w:rsidRPr="00AD1FD6">
              <w:rPr>
                <w:b/>
                <w:bCs/>
                <w:color w:val="000000"/>
                <w:sz w:val="24"/>
                <w:szCs w:val="24"/>
              </w:rPr>
              <w:t xml:space="preserve">Both </w:t>
            </w:r>
            <w:r w:rsidRPr="00AD1FD6" w:rsidR="00145DC3">
              <w:rPr>
                <w:b/>
                <w:bCs/>
                <w:color w:val="000000"/>
                <w:sz w:val="24"/>
                <w:szCs w:val="24"/>
              </w:rPr>
              <w:t>Human and Animal Drugs</w:t>
            </w:r>
          </w:p>
        </w:tc>
      </w:tr>
      <w:tr w:rsidRPr="00185523" w:rsidR="0091262D" w:rsidTr="007430F4" w14:paraId="528E0D85" w14:textId="77777777">
        <w:trPr>
          <w:jc w:val="center"/>
        </w:trPr>
        <w:tc>
          <w:tcPr>
            <w:tcW w:w="1525" w:type="dxa"/>
            <w:tcBorders>
              <w:top w:val="nil"/>
              <w:left w:val="single" w:color="auto" w:sz="4" w:space="0"/>
              <w:bottom w:val="single" w:color="auto" w:sz="4" w:space="0"/>
              <w:right w:val="single" w:color="auto" w:sz="4" w:space="0"/>
            </w:tcBorders>
            <w:shd w:val="clear" w:color="auto" w:fill="auto"/>
            <w:tcMar>
              <w:left w:w="29" w:type="dxa"/>
              <w:right w:w="29" w:type="dxa"/>
            </w:tcMar>
            <w:vAlign w:val="center"/>
          </w:tcPr>
          <w:p w:rsidRPr="00AD1FD6" w:rsidR="0091262D" w:rsidP="0091262D" w:rsidRDefault="0091262D" w14:paraId="76524E23" w14:textId="4F2D83D2">
            <w:pPr>
              <w:rPr>
                <w:color w:val="000000"/>
                <w:sz w:val="24"/>
                <w:szCs w:val="24"/>
              </w:rPr>
            </w:pPr>
            <w:r w:rsidRPr="00AD1FD6">
              <w:rPr>
                <w:color w:val="000000"/>
                <w:sz w:val="24"/>
                <w:szCs w:val="24"/>
              </w:rPr>
              <w:t>1-19</w:t>
            </w:r>
          </w:p>
        </w:tc>
        <w:tc>
          <w:tcPr>
            <w:tcW w:w="117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4E8C7BE4" w14:textId="2C201C28">
            <w:pPr>
              <w:jc w:val="center"/>
              <w:rPr>
                <w:color w:val="000000"/>
                <w:sz w:val="24"/>
                <w:szCs w:val="24"/>
              </w:rPr>
            </w:pPr>
            <w:r w:rsidRPr="00AD1FD6">
              <w:rPr>
                <w:color w:val="000000"/>
                <w:sz w:val="24"/>
                <w:szCs w:val="24"/>
              </w:rPr>
              <w:t>2</w:t>
            </w:r>
          </w:p>
        </w:tc>
        <w:tc>
          <w:tcPr>
            <w:tcW w:w="144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7E79B84F" w14:textId="2D28E2A3">
            <w:pPr>
              <w:jc w:val="center"/>
              <w:rPr>
                <w:color w:val="000000"/>
                <w:sz w:val="24"/>
                <w:szCs w:val="24"/>
              </w:rPr>
            </w:pPr>
            <w:r w:rsidRPr="00AD1FD6">
              <w:rPr>
                <w:color w:val="000000"/>
                <w:sz w:val="24"/>
                <w:szCs w:val="24"/>
              </w:rPr>
              <w:t>1</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1EA0B0C7" w14:textId="21C8A25B">
            <w:pPr>
              <w:jc w:val="center"/>
              <w:rPr>
                <w:color w:val="000000"/>
                <w:sz w:val="24"/>
                <w:szCs w:val="24"/>
              </w:rPr>
            </w:pPr>
            <w:r w:rsidRPr="00AD1FD6">
              <w:rPr>
                <w:color w:val="000000"/>
                <w:sz w:val="24"/>
                <w:szCs w:val="24"/>
              </w:rPr>
              <w:t>3</w:t>
            </w:r>
          </w:p>
        </w:tc>
        <w:tc>
          <w:tcPr>
            <w:tcW w:w="114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15AA825C" w14:textId="2D41F144">
            <w:pPr>
              <w:jc w:val="center"/>
              <w:rPr>
                <w:color w:val="000000"/>
                <w:sz w:val="24"/>
                <w:szCs w:val="24"/>
              </w:rPr>
            </w:pPr>
            <w:r w:rsidRPr="00AD1FD6">
              <w:rPr>
                <w:color w:val="000000"/>
                <w:sz w:val="24"/>
                <w:szCs w:val="24"/>
              </w:rPr>
              <w:t>2</w:t>
            </w:r>
          </w:p>
        </w:tc>
        <w:tc>
          <w:tcPr>
            <w:tcW w:w="156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4957C283" w14:textId="3F7C6806">
            <w:pPr>
              <w:jc w:val="center"/>
              <w:rPr>
                <w:color w:val="000000"/>
                <w:sz w:val="24"/>
                <w:szCs w:val="24"/>
              </w:rPr>
            </w:pPr>
            <w:r w:rsidRPr="00AD1FD6">
              <w:rPr>
                <w:color w:val="000000"/>
                <w:sz w:val="24"/>
                <w:szCs w:val="24"/>
              </w:rPr>
              <w:t>1</w:t>
            </w:r>
          </w:p>
        </w:tc>
        <w:tc>
          <w:tcPr>
            <w:tcW w:w="72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46CDF32E" w14:textId="0F2FCC02">
            <w:pPr>
              <w:jc w:val="center"/>
              <w:rPr>
                <w:color w:val="000000"/>
                <w:sz w:val="24"/>
                <w:szCs w:val="24"/>
              </w:rPr>
            </w:pPr>
            <w:r w:rsidRPr="00AD1FD6">
              <w:rPr>
                <w:color w:val="000000"/>
                <w:sz w:val="24"/>
                <w:szCs w:val="24"/>
              </w:rPr>
              <w:t>3</w:t>
            </w:r>
          </w:p>
        </w:tc>
        <w:tc>
          <w:tcPr>
            <w:tcW w:w="995"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65F71283" w14:textId="31BD50B2">
            <w:pPr>
              <w:jc w:val="center"/>
              <w:rPr>
                <w:color w:val="000000"/>
                <w:sz w:val="24"/>
                <w:szCs w:val="24"/>
              </w:rPr>
            </w:pPr>
            <w:r w:rsidRPr="00AD1FD6">
              <w:rPr>
                <w:color w:val="000000"/>
                <w:sz w:val="24"/>
                <w:szCs w:val="24"/>
              </w:rPr>
              <w:t>6</w:t>
            </w:r>
          </w:p>
        </w:tc>
      </w:tr>
      <w:tr w:rsidRPr="00185523" w:rsidR="0091262D" w:rsidTr="007430F4" w14:paraId="4445661A" w14:textId="77777777">
        <w:trPr>
          <w:jc w:val="center"/>
        </w:trPr>
        <w:tc>
          <w:tcPr>
            <w:tcW w:w="1525" w:type="dxa"/>
            <w:tcBorders>
              <w:top w:val="nil"/>
              <w:left w:val="single" w:color="auto" w:sz="4" w:space="0"/>
              <w:bottom w:val="single" w:color="auto" w:sz="4" w:space="0"/>
              <w:right w:val="single" w:color="auto" w:sz="4" w:space="0"/>
            </w:tcBorders>
            <w:shd w:val="clear" w:color="auto" w:fill="auto"/>
            <w:tcMar>
              <w:left w:w="29" w:type="dxa"/>
              <w:right w:w="29" w:type="dxa"/>
            </w:tcMar>
            <w:vAlign w:val="center"/>
          </w:tcPr>
          <w:p w:rsidRPr="00AD1FD6" w:rsidR="0091262D" w:rsidP="0091262D" w:rsidRDefault="0091262D" w14:paraId="2EA990AB" w14:textId="2200690A">
            <w:pPr>
              <w:rPr>
                <w:color w:val="000000"/>
                <w:sz w:val="24"/>
                <w:szCs w:val="24"/>
              </w:rPr>
            </w:pPr>
            <w:r w:rsidRPr="00AD1FD6">
              <w:rPr>
                <w:color w:val="000000"/>
                <w:sz w:val="24"/>
                <w:szCs w:val="24"/>
              </w:rPr>
              <w:t>20-99</w:t>
            </w:r>
          </w:p>
        </w:tc>
        <w:tc>
          <w:tcPr>
            <w:tcW w:w="117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3A1FB26F" w14:textId="7AE2A24F">
            <w:pPr>
              <w:jc w:val="center"/>
              <w:rPr>
                <w:color w:val="000000"/>
                <w:sz w:val="24"/>
                <w:szCs w:val="24"/>
              </w:rPr>
            </w:pPr>
            <w:r w:rsidRPr="00AD1FD6">
              <w:rPr>
                <w:color w:val="000000"/>
                <w:sz w:val="24"/>
                <w:szCs w:val="24"/>
              </w:rPr>
              <w:t>17</w:t>
            </w:r>
          </w:p>
        </w:tc>
        <w:tc>
          <w:tcPr>
            <w:tcW w:w="144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6D0D1CA5" w14:textId="40149EE8">
            <w:pPr>
              <w:jc w:val="center"/>
              <w:rPr>
                <w:color w:val="000000"/>
                <w:sz w:val="24"/>
                <w:szCs w:val="24"/>
              </w:rPr>
            </w:pPr>
            <w:r w:rsidRPr="00AD1FD6">
              <w:rPr>
                <w:color w:val="000000"/>
                <w:sz w:val="24"/>
                <w:szCs w:val="24"/>
              </w:rPr>
              <w:t>8</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2B10DB5B" w14:textId="60DFA635">
            <w:pPr>
              <w:jc w:val="center"/>
              <w:rPr>
                <w:color w:val="000000"/>
                <w:sz w:val="24"/>
                <w:szCs w:val="24"/>
              </w:rPr>
            </w:pPr>
            <w:r w:rsidRPr="00AD1FD6">
              <w:rPr>
                <w:color w:val="000000"/>
                <w:sz w:val="24"/>
                <w:szCs w:val="24"/>
              </w:rPr>
              <w:t>25</w:t>
            </w:r>
          </w:p>
        </w:tc>
        <w:tc>
          <w:tcPr>
            <w:tcW w:w="114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40BBFDD0" w14:textId="5FE9D821">
            <w:pPr>
              <w:jc w:val="center"/>
              <w:rPr>
                <w:color w:val="000000"/>
                <w:sz w:val="24"/>
                <w:szCs w:val="24"/>
              </w:rPr>
            </w:pPr>
            <w:r w:rsidRPr="00AD1FD6">
              <w:rPr>
                <w:color w:val="000000"/>
                <w:sz w:val="24"/>
                <w:szCs w:val="24"/>
              </w:rPr>
              <w:t>5</w:t>
            </w:r>
          </w:p>
        </w:tc>
        <w:tc>
          <w:tcPr>
            <w:tcW w:w="156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0704E08B" w14:textId="42809F4F">
            <w:pPr>
              <w:jc w:val="center"/>
              <w:rPr>
                <w:color w:val="000000"/>
                <w:sz w:val="24"/>
                <w:szCs w:val="24"/>
              </w:rPr>
            </w:pPr>
            <w:r w:rsidRPr="00AD1FD6">
              <w:rPr>
                <w:color w:val="000000"/>
                <w:sz w:val="24"/>
                <w:szCs w:val="24"/>
              </w:rPr>
              <w:t>4</w:t>
            </w:r>
          </w:p>
        </w:tc>
        <w:tc>
          <w:tcPr>
            <w:tcW w:w="72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6126EF03" w14:textId="494C6D67">
            <w:pPr>
              <w:jc w:val="center"/>
              <w:rPr>
                <w:color w:val="000000"/>
                <w:sz w:val="24"/>
                <w:szCs w:val="24"/>
              </w:rPr>
            </w:pPr>
            <w:r w:rsidRPr="00AD1FD6">
              <w:rPr>
                <w:color w:val="000000"/>
                <w:sz w:val="24"/>
                <w:szCs w:val="24"/>
              </w:rPr>
              <w:t>9</w:t>
            </w:r>
          </w:p>
        </w:tc>
        <w:tc>
          <w:tcPr>
            <w:tcW w:w="995"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2DAC40F9" w14:textId="582D835F">
            <w:pPr>
              <w:jc w:val="center"/>
              <w:rPr>
                <w:color w:val="000000"/>
                <w:sz w:val="24"/>
                <w:szCs w:val="24"/>
              </w:rPr>
            </w:pPr>
            <w:r w:rsidRPr="00AD1FD6">
              <w:rPr>
                <w:color w:val="000000"/>
                <w:sz w:val="24"/>
                <w:szCs w:val="24"/>
              </w:rPr>
              <w:t>34</w:t>
            </w:r>
          </w:p>
        </w:tc>
      </w:tr>
      <w:tr w:rsidRPr="00185523" w:rsidR="0091262D" w:rsidTr="007430F4" w14:paraId="194FA12A" w14:textId="77777777">
        <w:trPr>
          <w:jc w:val="center"/>
        </w:trPr>
        <w:tc>
          <w:tcPr>
            <w:tcW w:w="1525" w:type="dxa"/>
            <w:tcBorders>
              <w:top w:val="nil"/>
              <w:left w:val="single" w:color="auto" w:sz="4" w:space="0"/>
              <w:bottom w:val="single" w:color="auto" w:sz="4" w:space="0"/>
              <w:right w:val="single" w:color="auto" w:sz="4" w:space="0"/>
            </w:tcBorders>
            <w:shd w:val="clear" w:color="auto" w:fill="auto"/>
            <w:tcMar>
              <w:left w:w="29" w:type="dxa"/>
              <w:right w:w="29" w:type="dxa"/>
            </w:tcMar>
            <w:vAlign w:val="center"/>
          </w:tcPr>
          <w:p w:rsidRPr="00AD1FD6" w:rsidR="0091262D" w:rsidP="0091262D" w:rsidRDefault="0091262D" w14:paraId="356ABE86" w14:textId="113324F3">
            <w:pPr>
              <w:rPr>
                <w:color w:val="000000"/>
                <w:sz w:val="24"/>
                <w:szCs w:val="24"/>
              </w:rPr>
            </w:pPr>
            <w:r w:rsidRPr="00AD1FD6">
              <w:rPr>
                <w:color w:val="000000"/>
                <w:sz w:val="24"/>
                <w:szCs w:val="24"/>
              </w:rPr>
              <w:t>100-499</w:t>
            </w:r>
          </w:p>
        </w:tc>
        <w:tc>
          <w:tcPr>
            <w:tcW w:w="117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5B1BF4AB" w14:textId="62CE41E3">
            <w:pPr>
              <w:jc w:val="center"/>
              <w:rPr>
                <w:color w:val="000000"/>
                <w:sz w:val="24"/>
                <w:szCs w:val="24"/>
              </w:rPr>
            </w:pPr>
            <w:r w:rsidRPr="00AD1FD6">
              <w:rPr>
                <w:color w:val="000000"/>
                <w:sz w:val="24"/>
                <w:szCs w:val="24"/>
              </w:rPr>
              <w:t>16</w:t>
            </w:r>
          </w:p>
        </w:tc>
        <w:tc>
          <w:tcPr>
            <w:tcW w:w="144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5A8623BA" w14:textId="78E6FC93">
            <w:pPr>
              <w:jc w:val="center"/>
              <w:rPr>
                <w:color w:val="000000"/>
                <w:sz w:val="24"/>
                <w:szCs w:val="24"/>
              </w:rPr>
            </w:pPr>
            <w:r w:rsidRPr="00AD1FD6">
              <w:rPr>
                <w:color w:val="000000"/>
                <w:sz w:val="24"/>
                <w:szCs w:val="24"/>
              </w:rPr>
              <w:t>2</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67158E14" w14:textId="10A50B59">
            <w:pPr>
              <w:jc w:val="center"/>
              <w:rPr>
                <w:color w:val="000000"/>
                <w:sz w:val="24"/>
                <w:szCs w:val="24"/>
              </w:rPr>
            </w:pPr>
            <w:r w:rsidRPr="00AD1FD6">
              <w:rPr>
                <w:color w:val="000000"/>
                <w:sz w:val="24"/>
                <w:szCs w:val="24"/>
              </w:rPr>
              <w:t>18</w:t>
            </w:r>
          </w:p>
        </w:tc>
        <w:tc>
          <w:tcPr>
            <w:tcW w:w="114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40F88A9B" w14:textId="3389A324">
            <w:pPr>
              <w:jc w:val="center"/>
              <w:rPr>
                <w:color w:val="000000"/>
                <w:sz w:val="24"/>
                <w:szCs w:val="24"/>
              </w:rPr>
            </w:pPr>
            <w:r w:rsidRPr="00AD1FD6">
              <w:rPr>
                <w:color w:val="000000"/>
                <w:sz w:val="24"/>
                <w:szCs w:val="24"/>
              </w:rPr>
              <w:t>20</w:t>
            </w:r>
          </w:p>
        </w:tc>
        <w:tc>
          <w:tcPr>
            <w:tcW w:w="156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19EA2105" w14:textId="6993B292">
            <w:pPr>
              <w:jc w:val="center"/>
              <w:rPr>
                <w:color w:val="000000"/>
                <w:sz w:val="24"/>
                <w:szCs w:val="24"/>
              </w:rPr>
            </w:pPr>
            <w:r w:rsidRPr="00AD1FD6">
              <w:rPr>
                <w:color w:val="000000"/>
                <w:sz w:val="24"/>
                <w:szCs w:val="24"/>
              </w:rPr>
              <w:t>3</w:t>
            </w:r>
          </w:p>
        </w:tc>
        <w:tc>
          <w:tcPr>
            <w:tcW w:w="72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460185F2" w14:textId="76263332">
            <w:pPr>
              <w:jc w:val="center"/>
              <w:rPr>
                <w:color w:val="000000"/>
                <w:sz w:val="24"/>
                <w:szCs w:val="24"/>
              </w:rPr>
            </w:pPr>
            <w:r w:rsidRPr="00AD1FD6">
              <w:rPr>
                <w:color w:val="000000"/>
                <w:sz w:val="24"/>
                <w:szCs w:val="24"/>
              </w:rPr>
              <w:t>23</w:t>
            </w:r>
          </w:p>
        </w:tc>
        <w:tc>
          <w:tcPr>
            <w:tcW w:w="995"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437C798B" w14:textId="0BC7C5F3">
            <w:pPr>
              <w:jc w:val="center"/>
              <w:rPr>
                <w:color w:val="000000"/>
                <w:sz w:val="24"/>
                <w:szCs w:val="24"/>
              </w:rPr>
            </w:pPr>
            <w:r w:rsidRPr="00AD1FD6">
              <w:rPr>
                <w:color w:val="000000"/>
                <w:sz w:val="24"/>
                <w:szCs w:val="24"/>
              </w:rPr>
              <w:t>41</w:t>
            </w:r>
          </w:p>
        </w:tc>
      </w:tr>
      <w:tr w:rsidRPr="00185523" w:rsidR="0091262D" w:rsidTr="007430F4" w14:paraId="6E47FC07" w14:textId="77777777">
        <w:trPr>
          <w:jc w:val="center"/>
        </w:trPr>
        <w:tc>
          <w:tcPr>
            <w:tcW w:w="1525" w:type="dxa"/>
            <w:tcBorders>
              <w:top w:val="nil"/>
              <w:left w:val="single" w:color="auto" w:sz="4" w:space="0"/>
              <w:bottom w:val="single" w:color="auto" w:sz="4" w:space="0"/>
              <w:right w:val="single" w:color="auto" w:sz="4" w:space="0"/>
            </w:tcBorders>
            <w:shd w:val="clear" w:color="auto" w:fill="auto"/>
            <w:tcMar>
              <w:left w:w="29" w:type="dxa"/>
              <w:right w:w="29" w:type="dxa"/>
            </w:tcMar>
            <w:vAlign w:val="center"/>
          </w:tcPr>
          <w:p w:rsidRPr="00AD1FD6" w:rsidR="0091262D" w:rsidP="0091262D" w:rsidRDefault="0091262D" w14:paraId="1EE68FAB" w14:textId="07AC352C">
            <w:pPr>
              <w:rPr>
                <w:color w:val="000000"/>
                <w:sz w:val="24"/>
                <w:szCs w:val="24"/>
              </w:rPr>
            </w:pPr>
            <w:r w:rsidRPr="00AD1FD6">
              <w:rPr>
                <w:color w:val="000000"/>
                <w:sz w:val="24"/>
                <w:szCs w:val="24"/>
              </w:rPr>
              <w:t>500+</w:t>
            </w:r>
          </w:p>
        </w:tc>
        <w:tc>
          <w:tcPr>
            <w:tcW w:w="117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0E224A92" w14:textId="4A03E55E">
            <w:pPr>
              <w:jc w:val="center"/>
              <w:rPr>
                <w:color w:val="000000"/>
                <w:sz w:val="24"/>
                <w:szCs w:val="24"/>
              </w:rPr>
            </w:pPr>
            <w:r w:rsidRPr="00AD1FD6">
              <w:rPr>
                <w:color w:val="000000"/>
                <w:sz w:val="24"/>
                <w:szCs w:val="24"/>
              </w:rPr>
              <w:t>5</w:t>
            </w:r>
          </w:p>
        </w:tc>
        <w:tc>
          <w:tcPr>
            <w:tcW w:w="144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54938666" w14:textId="23B12EA9">
            <w:pPr>
              <w:jc w:val="center"/>
              <w:rPr>
                <w:color w:val="000000"/>
                <w:sz w:val="24"/>
                <w:szCs w:val="24"/>
              </w:rPr>
            </w:pPr>
            <w:r w:rsidRPr="00AD1FD6">
              <w:rPr>
                <w:color w:val="000000"/>
                <w:sz w:val="24"/>
                <w:szCs w:val="24"/>
              </w:rPr>
              <w:t>1</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3A97DC35" w14:textId="729FE85E">
            <w:pPr>
              <w:jc w:val="center"/>
              <w:rPr>
                <w:color w:val="000000"/>
                <w:sz w:val="24"/>
                <w:szCs w:val="24"/>
              </w:rPr>
            </w:pPr>
            <w:r w:rsidRPr="00AD1FD6">
              <w:rPr>
                <w:color w:val="000000"/>
                <w:sz w:val="24"/>
                <w:szCs w:val="24"/>
              </w:rPr>
              <w:t>6</w:t>
            </w:r>
          </w:p>
        </w:tc>
        <w:tc>
          <w:tcPr>
            <w:tcW w:w="114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6EE7BF55" w14:textId="55644173">
            <w:pPr>
              <w:jc w:val="center"/>
              <w:rPr>
                <w:color w:val="000000"/>
                <w:sz w:val="24"/>
                <w:szCs w:val="24"/>
              </w:rPr>
            </w:pPr>
            <w:r w:rsidRPr="00AD1FD6">
              <w:rPr>
                <w:color w:val="000000"/>
                <w:sz w:val="24"/>
                <w:szCs w:val="24"/>
              </w:rPr>
              <w:t>26</w:t>
            </w:r>
          </w:p>
        </w:tc>
        <w:tc>
          <w:tcPr>
            <w:tcW w:w="156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4BA4172A" w14:textId="602CCAD8">
            <w:pPr>
              <w:jc w:val="center"/>
              <w:rPr>
                <w:color w:val="000000"/>
                <w:sz w:val="24"/>
                <w:szCs w:val="24"/>
              </w:rPr>
            </w:pPr>
            <w:r w:rsidRPr="00AD1FD6">
              <w:rPr>
                <w:color w:val="000000"/>
                <w:sz w:val="24"/>
                <w:szCs w:val="24"/>
              </w:rPr>
              <w:t>0</w:t>
            </w:r>
          </w:p>
        </w:tc>
        <w:tc>
          <w:tcPr>
            <w:tcW w:w="72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711986B0" w14:textId="7D312392">
            <w:pPr>
              <w:jc w:val="center"/>
              <w:rPr>
                <w:color w:val="000000"/>
                <w:sz w:val="24"/>
                <w:szCs w:val="24"/>
              </w:rPr>
            </w:pPr>
            <w:r w:rsidRPr="00AD1FD6">
              <w:rPr>
                <w:color w:val="000000"/>
                <w:sz w:val="24"/>
                <w:szCs w:val="24"/>
              </w:rPr>
              <w:t>26</w:t>
            </w:r>
          </w:p>
        </w:tc>
        <w:tc>
          <w:tcPr>
            <w:tcW w:w="995"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7B51055F" w14:textId="7C7D6096">
            <w:pPr>
              <w:jc w:val="center"/>
              <w:rPr>
                <w:color w:val="000000"/>
                <w:sz w:val="24"/>
                <w:szCs w:val="24"/>
              </w:rPr>
            </w:pPr>
            <w:r w:rsidRPr="00AD1FD6">
              <w:rPr>
                <w:color w:val="000000"/>
                <w:sz w:val="24"/>
                <w:szCs w:val="24"/>
              </w:rPr>
              <w:t>32</w:t>
            </w:r>
          </w:p>
        </w:tc>
      </w:tr>
      <w:tr w:rsidRPr="00185523" w:rsidR="0091262D" w:rsidTr="007430F4" w14:paraId="31A12B72" w14:textId="77777777">
        <w:trPr>
          <w:jc w:val="center"/>
        </w:trPr>
        <w:tc>
          <w:tcPr>
            <w:tcW w:w="1525" w:type="dxa"/>
            <w:tcBorders>
              <w:top w:val="nil"/>
              <w:left w:val="single" w:color="auto" w:sz="4" w:space="0"/>
              <w:bottom w:val="single" w:color="auto" w:sz="4" w:space="0"/>
              <w:right w:val="single" w:color="auto" w:sz="4" w:space="0"/>
            </w:tcBorders>
            <w:shd w:val="clear" w:color="auto" w:fill="auto"/>
            <w:tcMar>
              <w:left w:w="29" w:type="dxa"/>
              <w:right w:w="29" w:type="dxa"/>
            </w:tcMar>
            <w:vAlign w:val="center"/>
          </w:tcPr>
          <w:p w:rsidRPr="00AD1FD6" w:rsidR="0091262D" w:rsidP="0091262D" w:rsidRDefault="0091262D" w14:paraId="5A9C95BF" w14:textId="604BF2A7">
            <w:pPr>
              <w:rPr>
                <w:color w:val="000000"/>
                <w:sz w:val="24"/>
                <w:szCs w:val="24"/>
              </w:rPr>
            </w:pPr>
            <w:r w:rsidRPr="00AD1FD6">
              <w:rPr>
                <w:color w:val="000000"/>
                <w:sz w:val="24"/>
                <w:szCs w:val="24"/>
              </w:rPr>
              <w:t>Unknown</w:t>
            </w:r>
            <w:r w:rsidRPr="00AD1FD6" w:rsidR="001B746A">
              <w:rPr>
                <w:color w:val="000000"/>
                <w:sz w:val="24"/>
                <w:szCs w:val="24"/>
                <w:vertAlign w:val="superscript"/>
              </w:rPr>
              <w:t>[</w:t>
            </w:r>
            <w:r w:rsidRPr="00AD1FD6" w:rsidR="007D49DF">
              <w:rPr>
                <w:color w:val="000000"/>
                <w:sz w:val="24"/>
                <w:szCs w:val="24"/>
                <w:vertAlign w:val="superscript"/>
              </w:rPr>
              <w:t>b</w:t>
            </w:r>
            <w:r w:rsidRPr="00AD1FD6" w:rsidR="001B746A">
              <w:rPr>
                <w:color w:val="000000"/>
                <w:sz w:val="24"/>
                <w:szCs w:val="24"/>
                <w:vertAlign w:val="superscript"/>
              </w:rPr>
              <w:t>]</w:t>
            </w:r>
          </w:p>
        </w:tc>
        <w:tc>
          <w:tcPr>
            <w:tcW w:w="117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4429AE4E" w14:textId="4D6CC65F">
            <w:pPr>
              <w:jc w:val="center"/>
              <w:rPr>
                <w:color w:val="000000"/>
                <w:sz w:val="24"/>
                <w:szCs w:val="24"/>
              </w:rPr>
            </w:pPr>
            <w:r w:rsidRPr="00AD1FD6">
              <w:rPr>
                <w:color w:val="000000"/>
                <w:sz w:val="24"/>
                <w:szCs w:val="24"/>
              </w:rPr>
              <w:t>40</w:t>
            </w:r>
          </w:p>
        </w:tc>
        <w:tc>
          <w:tcPr>
            <w:tcW w:w="144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0E10D216" w14:textId="46EF4669">
            <w:pPr>
              <w:jc w:val="center"/>
              <w:rPr>
                <w:color w:val="000000"/>
                <w:sz w:val="24"/>
                <w:szCs w:val="24"/>
              </w:rPr>
            </w:pPr>
            <w:r w:rsidRPr="00AD1FD6">
              <w:rPr>
                <w:color w:val="000000"/>
                <w:sz w:val="24"/>
                <w:szCs w:val="24"/>
              </w:rPr>
              <w:t>14</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3658511D" w14:textId="1AFFA301">
            <w:pPr>
              <w:jc w:val="center"/>
              <w:rPr>
                <w:color w:val="000000"/>
                <w:sz w:val="24"/>
                <w:szCs w:val="24"/>
              </w:rPr>
            </w:pPr>
            <w:r w:rsidRPr="00AD1FD6">
              <w:rPr>
                <w:color w:val="000000"/>
                <w:sz w:val="24"/>
                <w:szCs w:val="24"/>
              </w:rPr>
              <w:t>54</w:t>
            </w:r>
          </w:p>
        </w:tc>
        <w:tc>
          <w:tcPr>
            <w:tcW w:w="114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752C8512" w14:textId="7D5F6C7C">
            <w:pPr>
              <w:jc w:val="center"/>
              <w:rPr>
                <w:color w:val="000000"/>
                <w:sz w:val="24"/>
                <w:szCs w:val="24"/>
              </w:rPr>
            </w:pPr>
            <w:r w:rsidRPr="00AD1FD6">
              <w:rPr>
                <w:color w:val="000000"/>
                <w:sz w:val="24"/>
                <w:szCs w:val="24"/>
              </w:rPr>
              <w:t>30</w:t>
            </w:r>
          </w:p>
        </w:tc>
        <w:tc>
          <w:tcPr>
            <w:tcW w:w="156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47FA04F1" w14:textId="7B0E7B46">
            <w:pPr>
              <w:jc w:val="center"/>
              <w:rPr>
                <w:color w:val="000000"/>
                <w:sz w:val="24"/>
                <w:szCs w:val="24"/>
              </w:rPr>
            </w:pPr>
            <w:r w:rsidRPr="00AD1FD6">
              <w:rPr>
                <w:color w:val="000000"/>
                <w:sz w:val="24"/>
                <w:szCs w:val="24"/>
              </w:rPr>
              <w:t>4</w:t>
            </w:r>
          </w:p>
        </w:tc>
        <w:tc>
          <w:tcPr>
            <w:tcW w:w="72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5D9C5FB3" w14:textId="5162CD6A">
            <w:pPr>
              <w:jc w:val="center"/>
              <w:rPr>
                <w:color w:val="000000"/>
                <w:sz w:val="24"/>
                <w:szCs w:val="24"/>
              </w:rPr>
            </w:pPr>
            <w:r w:rsidRPr="00AD1FD6">
              <w:rPr>
                <w:color w:val="000000"/>
                <w:sz w:val="24"/>
                <w:szCs w:val="24"/>
              </w:rPr>
              <w:t>34</w:t>
            </w:r>
          </w:p>
        </w:tc>
        <w:tc>
          <w:tcPr>
            <w:tcW w:w="995"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91262D" w:rsidP="0091262D" w:rsidRDefault="0091262D" w14:paraId="5310412D" w14:textId="274C6973">
            <w:pPr>
              <w:jc w:val="center"/>
              <w:rPr>
                <w:color w:val="000000"/>
                <w:sz w:val="24"/>
                <w:szCs w:val="24"/>
              </w:rPr>
            </w:pPr>
            <w:r w:rsidRPr="00AD1FD6">
              <w:rPr>
                <w:color w:val="000000"/>
                <w:sz w:val="24"/>
                <w:szCs w:val="24"/>
              </w:rPr>
              <w:t>88</w:t>
            </w:r>
          </w:p>
        </w:tc>
      </w:tr>
      <w:tr w:rsidRPr="00185523" w:rsidR="00145DC3" w:rsidTr="00EB6C7B" w14:paraId="081F2728" w14:textId="77777777">
        <w:trPr>
          <w:jc w:val="center"/>
        </w:trPr>
        <w:tc>
          <w:tcPr>
            <w:tcW w:w="1525" w:type="dxa"/>
            <w:tcBorders>
              <w:top w:val="nil"/>
              <w:left w:val="single" w:color="auto" w:sz="4" w:space="0"/>
              <w:bottom w:val="single" w:color="auto" w:sz="4" w:space="0"/>
              <w:right w:val="single" w:color="auto" w:sz="4" w:space="0"/>
            </w:tcBorders>
            <w:shd w:val="clear" w:color="auto" w:fill="auto"/>
            <w:tcMar>
              <w:left w:w="29" w:type="dxa"/>
              <w:right w:w="29" w:type="dxa"/>
            </w:tcMar>
            <w:vAlign w:val="center"/>
            <w:hideMark/>
          </w:tcPr>
          <w:p w:rsidRPr="00AD1FD6" w:rsidR="00145DC3" w:rsidP="00145DC3" w:rsidRDefault="00145DC3" w14:paraId="1F502614" w14:textId="77777777">
            <w:pPr>
              <w:rPr>
                <w:b/>
                <w:bCs/>
                <w:color w:val="000000"/>
                <w:sz w:val="24"/>
                <w:szCs w:val="24"/>
              </w:rPr>
            </w:pPr>
            <w:r w:rsidRPr="00AD1FD6">
              <w:rPr>
                <w:b/>
                <w:bCs/>
                <w:color w:val="000000"/>
                <w:sz w:val="24"/>
                <w:szCs w:val="24"/>
              </w:rPr>
              <w:t>Total Affected</w:t>
            </w:r>
          </w:p>
        </w:tc>
        <w:tc>
          <w:tcPr>
            <w:tcW w:w="1170" w:type="dxa"/>
            <w:tcBorders>
              <w:top w:val="nil"/>
              <w:left w:val="nil"/>
              <w:bottom w:val="single" w:color="auto" w:sz="4" w:space="0"/>
              <w:right w:val="single" w:color="auto" w:sz="4" w:space="0"/>
            </w:tcBorders>
            <w:shd w:val="clear" w:color="auto" w:fill="auto"/>
            <w:tcMar>
              <w:left w:w="29" w:type="dxa"/>
              <w:right w:w="29" w:type="dxa"/>
            </w:tcMar>
            <w:vAlign w:val="center"/>
            <w:hideMark/>
          </w:tcPr>
          <w:p w:rsidRPr="00AD1FD6" w:rsidR="00145DC3" w:rsidP="00145DC3" w:rsidRDefault="00145DC3" w14:paraId="60D1A0E2" w14:textId="7F1C8C53">
            <w:pPr>
              <w:jc w:val="center"/>
              <w:rPr>
                <w:b/>
                <w:bCs/>
                <w:color w:val="000000"/>
                <w:sz w:val="24"/>
                <w:szCs w:val="24"/>
              </w:rPr>
            </w:pPr>
            <w:r w:rsidRPr="00AD1FD6">
              <w:rPr>
                <w:b/>
                <w:bCs/>
                <w:color w:val="000000"/>
                <w:sz w:val="24"/>
                <w:szCs w:val="24"/>
              </w:rPr>
              <w:t>1,051</w:t>
            </w:r>
          </w:p>
        </w:tc>
        <w:tc>
          <w:tcPr>
            <w:tcW w:w="1440" w:type="dxa"/>
            <w:tcBorders>
              <w:top w:val="nil"/>
              <w:left w:val="nil"/>
              <w:bottom w:val="single" w:color="auto" w:sz="4" w:space="0"/>
              <w:right w:val="single" w:color="auto" w:sz="4" w:space="0"/>
            </w:tcBorders>
            <w:shd w:val="clear" w:color="auto" w:fill="auto"/>
            <w:tcMar>
              <w:left w:w="29" w:type="dxa"/>
              <w:right w:w="29" w:type="dxa"/>
            </w:tcMar>
            <w:vAlign w:val="center"/>
            <w:hideMark/>
          </w:tcPr>
          <w:p w:rsidRPr="00AD1FD6" w:rsidR="00145DC3" w:rsidP="00145DC3" w:rsidRDefault="0091262D" w14:paraId="6515F336" w14:textId="05405739">
            <w:pPr>
              <w:jc w:val="center"/>
              <w:rPr>
                <w:b/>
                <w:bCs/>
                <w:color w:val="000000"/>
                <w:sz w:val="24"/>
                <w:szCs w:val="24"/>
              </w:rPr>
            </w:pPr>
            <w:r w:rsidRPr="00AD1FD6">
              <w:rPr>
                <w:b/>
                <w:bCs/>
                <w:color w:val="000000"/>
                <w:sz w:val="24"/>
                <w:szCs w:val="24"/>
              </w:rPr>
              <w:t>548</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center"/>
            <w:hideMark/>
          </w:tcPr>
          <w:p w:rsidRPr="00AD1FD6" w:rsidR="00145DC3" w:rsidP="00145DC3" w:rsidRDefault="0091262D" w14:paraId="16205B27" w14:textId="105EDDFB">
            <w:pPr>
              <w:jc w:val="center"/>
              <w:rPr>
                <w:b/>
                <w:bCs/>
                <w:color w:val="000000"/>
                <w:sz w:val="24"/>
                <w:szCs w:val="24"/>
              </w:rPr>
            </w:pPr>
            <w:r w:rsidRPr="00AD1FD6">
              <w:rPr>
                <w:b/>
                <w:bCs/>
                <w:color w:val="000000"/>
                <w:sz w:val="24"/>
                <w:szCs w:val="24"/>
              </w:rPr>
              <w:t>1,599</w:t>
            </w:r>
          </w:p>
        </w:tc>
        <w:tc>
          <w:tcPr>
            <w:tcW w:w="1140" w:type="dxa"/>
            <w:tcBorders>
              <w:top w:val="nil"/>
              <w:left w:val="nil"/>
              <w:bottom w:val="single" w:color="auto" w:sz="4" w:space="0"/>
              <w:right w:val="single" w:color="auto" w:sz="4" w:space="0"/>
            </w:tcBorders>
            <w:shd w:val="clear" w:color="auto" w:fill="auto"/>
            <w:tcMar>
              <w:left w:w="29" w:type="dxa"/>
              <w:right w:w="29" w:type="dxa"/>
            </w:tcMar>
            <w:vAlign w:val="center"/>
            <w:hideMark/>
          </w:tcPr>
          <w:p w:rsidRPr="00AD1FD6" w:rsidR="00145DC3" w:rsidP="00145DC3" w:rsidRDefault="0091262D" w14:paraId="7255964C" w14:textId="2276A979">
            <w:pPr>
              <w:jc w:val="center"/>
              <w:rPr>
                <w:b/>
                <w:bCs/>
                <w:color w:val="000000"/>
                <w:sz w:val="24"/>
                <w:szCs w:val="24"/>
              </w:rPr>
            </w:pPr>
            <w:r w:rsidRPr="00AD1FD6">
              <w:rPr>
                <w:b/>
                <w:bCs/>
                <w:color w:val="000000"/>
                <w:sz w:val="24"/>
                <w:szCs w:val="24"/>
              </w:rPr>
              <w:t>1,235</w:t>
            </w:r>
          </w:p>
        </w:tc>
        <w:tc>
          <w:tcPr>
            <w:tcW w:w="1560" w:type="dxa"/>
            <w:tcBorders>
              <w:top w:val="nil"/>
              <w:left w:val="nil"/>
              <w:bottom w:val="single" w:color="auto" w:sz="4" w:space="0"/>
              <w:right w:val="single" w:color="auto" w:sz="4" w:space="0"/>
            </w:tcBorders>
            <w:shd w:val="clear" w:color="auto" w:fill="auto"/>
            <w:tcMar>
              <w:left w:w="29" w:type="dxa"/>
              <w:right w:w="29" w:type="dxa"/>
            </w:tcMar>
            <w:vAlign w:val="center"/>
            <w:hideMark/>
          </w:tcPr>
          <w:p w:rsidRPr="00AD1FD6" w:rsidR="00145DC3" w:rsidP="00145DC3" w:rsidRDefault="0091262D" w14:paraId="5873C51D" w14:textId="3D503EC7">
            <w:pPr>
              <w:jc w:val="center"/>
              <w:rPr>
                <w:b/>
                <w:bCs/>
                <w:color w:val="000000"/>
                <w:sz w:val="24"/>
                <w:szCs w:val="24"/>
              </w:rPr>
            </w:pPr>
            <w:r w:rsidRPr="00AD1FD6">
              <w:rPr>
                <w:b/>
                <w:bCs/>
                <w:color w:val="000000"/>
                <w:sz w:val="24"/>
                <w:szCs w:val="24"/>
              </w:rPr>
              <w:t>297</w:t>
            </w:r>
          </w:p>
        </w:tc>
        <w:tc>
          <w:tcPr>
            <w:tcW w:w="720" w:type="dxa"/>
            <w:tcBorders>
              <w:top w:val="nil"/>
              <w:left w:val="nil"/>
              <w:bottom w:val="single" w:color="auto" w:sz="4" w:space="0"/>
              <w:right w:val="single" w:color="auto" w:sz="4" w:space="0"/>
            </w:tcBorders>
            <w:shd w:val="clear" w:color="auto" w:fill="auto"/>
            <w:tcMar>
              <w:left w:w="29" w:type="dxa"/>
              <w:right w:w="29" w:type="dxa"/>
            </w:tcMar>
            <w:vAlign w:val="center"/>
            <w:hideMark/>
          </w:tcPr>
          <w:p w:rsidRPr="00AD1FD6" w:rsidR="00145DC3" w:rsidP="00145DC3" w:rsidRDefault="0091262D" w14:paraId="6C5DCBC4" w14:textId="74BB5EAF">
            <w:pPr>
              <w:jc w:val="center"/>
              <w:rPr>
                <w:b/>
                <w:bCs/>
                <w:color w:val="000000"/>
                <w:sz w:val="24"/>
                <w:szCs w:val="24"/>
              </w:rPr>
            </w:pPr>
            <w:r w:rsidRPr="00AD1FD6">
              <w:rPr>
                <w:b/>
                <w:bCs/>
                <w:color w:val="000000"/>
                <w:sz w:val="24"/>
                <w:szCs w:val="24"/>
              </w:rPr>
              <w:t>1,532</w:t>
            </w:r>
          </w:p>
        </w:tc>
        <w:tc>
          <w:tcPr>
            <w:tcW w:w="995" w:type="dxa"/>
            <w:tcBorders>
              <w:top w:val="nil"/>
              <w:left w:val="nil"/>
              <w:bottom w:val="single" w:color="auto" w:sz="4" w:space="0"/>
              <w:right w:val="single" w:color="auto" w:sz="4" w:space="0"/>
            </w:tcBorders>
            <w:shd w:val="clear" w:color="auto" w:fill="auto"/>
            <w:tcMar>
              <w:left w:w="29" w:type="dxa"/>
              <w:right w:w="29" w:type="dxa"/>
            </w:tcMar>
            <w:vAlign w:val="center"/>
            <w:hideMark/>
          </w:tcPr>
          <w:p w:rsidRPr="00AD1FD6" w:rsidR="00145DC3" w:rsidP="00145DC3" w:rsidRDefault="0091262D" w14:paraId="655EFD0F" w14:textId="532C4387">
            <w:pPr>
              <w:jc w:val="center"/>
              <w:rPr>
                <w:b/>
                <w:bCs/>
                <w:color w:val="000000"/>
                <w:sz w:val="24"/>
                <w:szCs w:val="24"/>
              </w:rPr>
            </w:pPr>
            <w:r w:rsidRPr="00AD1FD6">
              <w:rPr>
                <w:b/>
                <w:bCs/>
                <w:color w:val="000000"/>
                <w:sz w:val="24"/>
                <w:szCs w:val="24"/>
              </w:rPr>
              <w:t>3,</w:t>
            </w:r>
            <w:r w:rsidRPr="00AD1FD6" w:rsidR="007430F4">
              <w:rPr>
                <w:b/>
                <w:bCs/>
                <w:color w:val="000000"/>
                <w:sz w:val="24"/>
                <w:szCs w:val="24"/>
              </w:rPr>
              <w:t>1</w:t>
            </w:r>
            <w:r w:rsidRPr="00AD1FD6">
              <w:rPr>
                <w:b/>
                <w:bCs/>
                <w:color w:val="000000"/>
                <w:sz w:val="24"/>
                <w:szCs w:val="24"/>
              </w:rPr>
              <w:t>31</w:t>
            </w:r>
          </w:p>
        </w:tc>
      </w:tr>
    </w:tbl>
    <w:p w:rsidRPr="00AD1FD6" w:rsidR="00412850" w:rsidP="00D0163F" w:rsidRDefault="00D0163F" w14:paraId="0EDF4581" w14:textId="654D774D">
      <w:pPr>
        <w:pStyle w:val="BodyTextFirstIndent"/>
        <w:spacing w:before="0" w:after="0"/>
        <w:ind w:firstLine="0"/>
        <w:rPr>
          <w:sz w:val="24"/>
          <w:szCs w:val="24"/>
        </w:rPr>
      </w:pPr>
      <w:r w:rsidRPr="00AD1FD6">
        <w:rPr>
          <w:sz w:val="24"/>
          <w:szCs w:val="24"/>
        </w:rPr>
        <w:t>Source: FDA, 20</w:t>
      </w:r>
      <w:r w:rsidRPr="00AD1FD6" w:rsidR="0019585B">
        <w:rPr>
          <w:sz w:val="24"/>
          <w:szCs w:val="24"/>
        </w:rPr>
        <w:t>20</w:t>
      </w:r>
      <w:r w:rsidRPr="00AD1FD6">
        <w:rPr>
          <w:sz w:val="24"/>
          <w:szCs w:val="24"/>
        </w:rPr>
        <w:t>.</w:t>
      </w:r>
    </w:p>
    <w:p w:rsidRPr="00AD1FD6" w:rsidR="007D49DF" w:rsidP="00D0163F" w:rsidRDefault="007D49DF" w14:paraId="7BFD8B02" w14:textId="6BCB145E">
      <w:pPr>
        <w:pStyle w:val="BodyTextFirstIndent"/>
        <w:spacing w:before="0" w:after="0"/>
        <w:ind w:firstLine="0"/>
        <w:rPr>
          <w:sz w:val="24"/>
          <w:szCs w:val="24"/>
        </w:rPr>
      </w:pPr>
      <w:r w:rsidRPr="00AD1FD6">
        <w:rPr>
          <w:sz w:val="24"/>
          <w:szCs w:val="24"/>
          <w:vertAlign w:val="superscript"/>
        </w:rPr>
        <w:t>[a]</w:t>
      </w:r>
      <w:r w:rsidRPr="00AD1FD6">
        <w:rPr>
          <w:sz w:val="24"/>
          <w:szCs w:val="24"/>
        </w:rPr>
        <w:t xml:space="preserve"> The respondent universe figures </w:t>
      </w:r>
      <w:r w:rsidRPr="00AD1FD6" w:rsidR="00DB67EF">
        <w:rPr>
          <w:sz w:val="24"/>
          <w:szCs w:val="24"/>
        </w:rPr>
        <w:t>provided</w:t>
      </w:r>
      <w:r w:rsidRPr="00AD1FD6" w:rsidR="0019585B">
        <w:rPr>
          <w:sz w:val="24"/>
          <w:szCs w:val="24"/>
        </w:rPr>
        <w:t xml:space="preserve"> on January 24, 2020 </w:t>
      </w:r>
      <w:r w:rsidRPr="00AD1FD6" w:rsidR="00DB67EF">
        <w:rPr>
          <w:sz w:val="24"/>
          <w:szCs w:val="24"/>
        </w:rPr>
        <w:t>by</w:t>
      </w:r>
      <w:r w:rsidRPr="00AD1FD6" w:rsidR="0019585B">
        <w:rPr>
          <w:sz w:val="24"/>
          <w:szCs w:val="24"/>
        </w:rPr>
        <w:t xml:space="preserve"> CDER’s Office of Quality Surveillance. </w:t>
      </w:r>
      <w:r w:rsidRPr="00AD1FD6" w:rsidR="00DB67EF">
        <w:rPr>
          <w:sz w:val="24"/>
          <w:szCs w:val="24"/>
        </w:rPr>
        <w:t xml:space="preserve">This data is </w:t>
      </w:r>
      <w:r w:rsidRPr="00AD1FD6" w:rsidR="000E26E0">
        <w:rPr>
          <w:sz w:val="24"/>
          <w:szCs w:val="24"/>
        </w:rPr>
        <w:t>updated quarterly</w:t>
      </w:r>
      <w:r w:rsidRPr="00AD1FD6" w:rsidR="00DB67EF">
        <w:rPr>
          <w:sz w:val="24"/>
          <w:szCs w:val="24"/>
        </w:rPr>
        <w:t xml:space="preserve">. </w:t>
      </w:r>
      <w:r w:rsidRPr="00AD1FD6" w:rsidR="0019585B">
        <w:rPr>
          <w:sz w:val="24"/>
          <w:szCs w:val="24"/>
        </w:rPr>
        <w:t>Prior</w:t>
      </w:r>
      <w:r w:rsidRPr="00AD1FD6">
        <w:rPr>
          <w:sz w:val="24"/>
          <w:szCs w:val="24"/>
        </w:rPr>
        <w:t xml:space="preserve"> to starting survey field work, FDA will use the most recent version of </w:t>
      </w:r>
      <w:r w:rsidRPr="00AD1FD6" w:rsidR="0019585B">
        <w:rPr>
          <w:sz w:val="24"/>
          <w:szCs w:val="24"/>
        </w:rPr>
        <w:t xml:space="preserve">the </w:t>
      </w:r>
      <w:r w:rsidRPr="00AD1FD6">
        <w:rPr>
          <w:sz w:val="24"/>
          <w:szCs w:val="24"/>
        </w:rPr>
        <w:t>data to sample from.</w:t>
      </w:r>
    </w:p>
    <w:p w:rsidRPr="00AD1FD6" w:rsidR="00A25207" w:rsidP="00D0163F" w:rsidRDefault="00801655" w14:paraId="4A3E667D" w14:textId="1587B8A3">
      <w:pPr>
        <w:pStyle w:val="BodyTextFirstIndent"/>
        <w:spacing w:before="0" w:after="0"/>
        <w:ind w:firstLine="0"/>
        <w:rPr>
          <w:sz w:val="24"/>
          <w:szCs w:val="24"/>
        </w:rPr>
      </w:pPr>
      <w:r w:rsidRPr="00AD1FD6">
        <w:rPr>
          <w:sz w:val="24"/>
          <w:szCs w:val="24"/>
          <w:vertAlign w:val="superscript"/>
        </w:rPr>
        <w:t>[</w:t>
      </w:r>
      <w:r w:rsidRPr="00AD1FD6" w:rsidR="007D49DF">
        <w:rPr>
          <w:sz w:val="24"/>
          <w:szCs w:val="24"/>
          <w:vertAlign w:val="superscript"/>
        </w:rPr>
        <w:t>b</w:t>
      </w:r>
      <w:r w:rsidRPr="00AD1FD6">
        <w:rPr>
          <w:sz w:val="24"/>
          <w:szCs w:val="24"/>
          <w:vertAlign w:val="superscript"/>
        </w:rPr>
        <w:t>]</w:t>
      </w:r>
      <w:r w:rsidRPr="00AD1FD6">
        <w:rPr>
          <w:sz w:val="24"/>
          <w:szCs w:val="24"/>
        </w:rPr>
        <w:t xml:space="preserve"> The DUNS data used to provide a count of employment at each facility is incomplete and therefore we have also included a count of facilities for which employment is unknown in Table 1.</w:t>
      </w:r>
    </w:p>
    <w:p w:rsidRPr="00A25207" w:rsidR="001177FD" w:rsidP="003B55AA" w:rsidRDefault="001177FD" w14:paraId="52A26BE2" w14:textId="4B13BA7A">
      <w:pPr>
        <w:pStyle w:val="Heading3"/>
        <w:rPr>
          <w:rFonts w:ascii="Times New Roman" w:hAnsi="Times New Roman" w:cs="Times New Roman"/>
          <w:b w:val="0"/>
          <w:bCs w:val="0"/>
          <w:sz w:val="24"/>
          <w:szCs w:val="24"/>
        </w:rPr>
      </w:pPr>
      <w:bookmarkStart w:name="_Toc409601342" w:id="20"/>
      <w:bookmarkStart w:name="_Toc410331599" w:id="21"/>
      <w:bookmarkStart w:name="_Toc410331705" w:id="22"/>
      <w:bookmarkStart w:name="_Ref428174079" w:id="23"/>
      <w:bookmarkStart w:name="_Toc429570394" w:id="24"/>
      <w:bookmarkStart w:name="_Toc431546800" w:id="25"/>
      <w:bookmarkStart w:name="_Ref433608497" w:id="26"/>
      <w:bookmarkStart w:name="_Ref435092963" w:id="27"/>
      <w:bookmarkStart w:name="_Ref435093767" w:id="28"/>
      <w:bookmarkStart w:name="_Ref435093899" w:id="29"/>
      <w:bookmarkStart w:name="_Ref461535237" w:id="30"/>
      <w:bookmarkStart w:name="_Ref461535287" w:id="31"/>
      <w:bookmarkStart w:name="_Ref461535300" w:id="32"/>
      <w:bookmarkStart w:name="SampleAllocation" w:id="33"/>
      <w:r w:rsidRPr="00A25207">
        <w:rPr>
          <w:rFonts w:ascii="Times New Roman" w:hAnsi="Times New Roman" w:cs="Times New Roman"/>
          <w:b w:val="0"/>
          <w:bCs w:val="0"/>
          <w:sz w:val="24"/>
          <w:szCs w:val="24"/>
        </w:rPr>
        <w:t>Sample Allocation</w:t>
      </w:r>
      <w:bookmarkEnd w:id="20"/>
      <w:bookmarkEnd w:id="21"/>
      <w:bookmarkEnd w:id="22"/>
      <w:bookmarkEnd w:id="23"/>
      <w:bookmarkEnd w:id="24"/>
      <w:bookmarkEnd w:id="25"/>
      <w:bookmarkEnd w:id="26"/>
      <w:bookmarkEnd w:id="27"/>
      <w:bookmarkEnd w:id="28"/>
      <w:bookmarkEnd w:id="29"/>
      <w:bookmarkEnd w:id="30"/>
      <w:bookmarkEnd w:id="31"/>
      <w:bookmarkEnd w:id="32"/>
    </w:p>
    <w:bookmarkEnd w:id="33"/>
    <w:p w:rsidRPr="00AD1FD6" w:rsidR="00C751AF" w:rsidP="00C751AF" w:rsidRDefault="00412850" w14:paraId="452CC019" w14:textId="56E04D86">
      <w:pPr>
        <w:pStyle w:val="BodyTextFirstIndent"/>
        <w:rPr>
          <w:sz w:val="24"/>
          <w:szCs w:val="24"/>
        </w:rPr>
      </w:pPr>
      <w:r w:rsidRPr="00AD1FD6">
        <w:rPr>
          <w:sz w:val="24"/>
          <w:szCs w:val="24"/>
        </w:rPr>
        <w:t xml:space="preserve">Table 2 </w:t>
      </w:r>
      <w:r w:rsidRPr="00AD1FD6" w:rsidR="001177FD">
        <w:rPr>
          <w:sz w:val="24"/>
          <w:szCs w:val="24"/>
        </w:rPr>
        <w:t>shows the</w:t>
      </w:r>
      <w:r w:rsidRPr="00AD1FD6" w:rsidR="006E0098">
        <w:rPr>
          <w:sz w:val="24"/>
          <w:szCs w:val="24"/>
        </w:rPr>
        <w:t xml:space="preserve"> </w:t>
      </w:r>
      <w:r w:rsidRPr="00AD1FD6" w:rsidR="009E7CE5">
        <w:rPr>
          <w:sz w:val="24"/>
          <w:szCs w:val="24"/>
        </w:rPr>
        <w:t>total number of facilities</w:t>
      </w:r>
      <w:r w:rsidRPr="00AD1FD6" w:rsidR="009427EA">
        <w:rPr>
          <w:sz w:val="24"/>
          <w:szCs w:val="24"/>
        </w:rPr>
        <w:t xml:space="preserve">, </w:t>
      </w:r>
      <w:r w:rsidRPr="00AD1FD6" w:rsidR="00D900BE">
        <w:rPr>
          <w:sz w:val="24"/>
          <w:szCs w:val="24"/>
        </w:rPr>
        <w:t>target</w:t>
      </w:r>
      <w:r w:rsidRPr="00AD1FD6" w:rsidR="00CC1515">
        <w:rPr>
          <w:sz w:val="24"/>
          <w:szCs w:val="24"/>
        </w:rPr>
        <w:t xml:space="preserve"> completions,</w:t>
      </w:r>
      <w:r w:rsidRPr="00AD1FD6" w:rsidR="001177FD">
        <w:rPr>
          <w:sz w:val="24"/>
          <w:szCs w:val="24"/>
        </w:rPr>
        <w:t xml:space="preserve"> expected response rate, and</w:t>
      </w:r>
      <w:r w:rsidRPr="00AD1FD6" w:rsidR="005379AC">
        <w:rPr>
          <w:sz w:val="24"/>
          <w:szCs w:val="24"/>
        </w:rPr>
        <w:t xml:space="preserve"> </w:t>
      </w:r>
      <w:r w:rsidRPr="00AD1FD6" w:rsidR="00CC1515">
        <w:rPr>
          <w:sz w:val="24"/>
          <w:szCs w:val="24"/>
        </w:rPr>
        <w:t>sample size</w:t>
      </w:r>
      <w:r w:rsidRPr="00AD1FD6" w:rsidR="001177FD">
        <w:rPr>
          <w:sz w:val="24"/>
          <w:szCs w:val="24"/>
        </w:rPr>
        <w:t xml:space="preserve"> for each survey estimation cell</w:t>
      </w:r>
      <w:r w:rsidRPr="00AD1FD6" w:rsidR="009427EA">
        <w:rPr>
          <w:sz w:val="24"/>
          <w:szCs w:val="24"/>
        </w:rPr>
        <w:t xml:space="preserve"> (i.e</w:t>
      </w:r>
      <w:r w:rsidRPr="00AD1FD6" w:rsidR="005379AC">
        <w:rPr>
          <w:sz w:val="24"/>
          <w:szCs w:val="24"/>
        </w:rPr>
        <w:t>.</w:t>
      </w:r>
      <w:r w:rsidRPr="00AD1FD6" w:rsidR="009427EA">
        <w:rPr>
          <w:sz w:val="24"/>
          <w:szCs w:val="24"/>
        </w:rPr>
        <w:t xml:space="preserve">, Group 1 </w:t>
      </w:r>
      <w:r w:rsidRPr="00AD1FD6" w:rsidR="002F5230">
        <w:rPr>
          <w:sz w:val="24"/>
          <w:szCs w:val="24"/>
        </w:rPr>
        <w:t xml:space="preserve">through </w:t>
      </w:r>
      <w:r w:rsidRPr="00AD1FD6" w:rsidR="009427EA">
        <w:rPr>
          <w:sz w:val="24"/>
          <w:szCs w:val="24"/>
        </w:rPr>
        <w:t xml:space="preserve">Group </w:t>
      </w:r>
      <w:r w:rsidRPr="00AD1FD6" w:rsidR="002F5230">
        <w:rPr>
          <w:sz w:val="24"/>
          <w:szCs w:val="24"/>
        </w:rPr>
        <w:t>4</w:t>
      </w:r>
      <w:r w:rsidRPr="00AD1FD6" w:rsidR="009427EA">
        <w:rPr>
          <w:sz w:val="24"/>
          <w:szCs w:val="24"/>
        </w:rPr>
        <w:t>).</w:t>
      </w:r>
      <w:r w:rsidRPr="00AD1FD6" w:rsidR="005379AC">
        <w:rPr>
          <w:sz w:val="24"/>
          <w:szCs w:val="24"/>
        </w:rPr>
        <w:t xml:space="preserve"> </w:t>
      </w:r>
      <w:r w:rsidRPr="00AD1FD6" w:rsidR="00C751AF">
        <w:rPr>
          <w:sz w:val="24"/>
          <w:szCs w:val="24"/>
        </w:rPr>
        <w:t>The derivation of these numbers is discussed in detail below.</w:t>
      </w:r>
    </w:p>
    <w:p w:rsidRPr="00AD1FD6" w:rsidR="007804E7" w:rsidP="003E6F59" w:rsidRDefault="007804E7" w14:paraId="03DEDF19" w14:textId="643F41B9">
      <w:pPr>
        <w:pStyle w:val="Caption"/>
        <w:rPr>
          <w:sz w:val="24"/>
          <w:szCs w:val="24"/>
        </w:rPr>
      </w:pPr>
      <w:r w:rsidRPr="00AD1FD6">
        <w:rPr>
          <w:sz w:val="24"/>
          <w:szCs w:val="24"/>
        </w:rPr>
        <w:t xml:space="preserve">Table 2: Survey </w:t>
      </w:r>
      <w:r w:rsidRPr="00AD1FD6" w:rsidR="009427EA">
        <w:rPr>
          <w:sz w:val="24"/>
          <w:szCs w:val="24"/>
        </w:rPr>
        <w:t>Universe</w:t>
      </w:r>
    </w:p>
    <w:tbl>
      <w:tblPr>
        <w:tblW w:w="9360" w:type="dxa"/>
        <w:jc w:val="center"/>
        <w:tblLayout w:type="fixed"/>
        <w:tblLook w:val="04A0" w:firstRow="1" w:lastRow="0" w:firstColumn="1" w:lastColumn="0" w:noHBand="0" w:noVBand="1"/>
      </w:tblPr>
      <w:tblGrid>
        <w:gridCol w:w="3865"/>
        <w:gridCol w:w="1260"/>
        <w:gridCol w:w="1201"/>
        <w:gridCol w:w="1071"/>
        <w:gridCol w:w="1071"/>
        <w:gridCol w:w="892"/>
      </w:tblGrid>
      <w:tr w:rsidRPr="00185523" w:rsidR="009E7CE5" w:rsidTr="006D6F4C" w14:paraId="03501D65" w14:textId="00C53824">
        <w:trPr>
          <w:tblHeader/>
          <w:jc w:val="center"/>
        </w:trPr>
        <w:tc>
          <w:tcPr>
            <w:tcW w:w="3865" w:type="dxa"/>
            <w:tcBorders>
              <w:top w:val="single" w:color="auto" w:sz="4" w:space="0"/>
              <w:left w:val="single" w:color="auto" w:sz="4" w:space="0"/>
              <w:bottom w:val="single" w:color="auto" w:sz="4" w:space="0"/>
              <w:right w:val="single" w:color="auto" w:sz="4" w:space="0"/>
            </w:tcBorders>
            <w:shd w:val="clear" w:color="000000" w:fill="B8CCE4"/>
            <w:tcMar>
              <w:left w:w="29" w:type="dxa"/>
              <w:right w:w="29" w:type="dxa"/>
            </w:tcMar>
            <w:vAlign w:val="center"/>
            <w:hideMark/>
          </w:tcPr>
          <w:p w:rsidRPr="00AD1FD6" w:rsidR="009E7CE5" w:rsidP="009E7CE5" w:rsidRDefault="009E7CE5" w14:paraId="199C3320" w14:textId="30AAA3C6">
            <w:pPr>
              <w:jc w:val="center"/>
              <w:rPr>
                <w:b/>
                <w:bCs/>
                <w:color w:val="000000"/>
                <w:sz w:val="24"/>
                <w:szCs w:val="24"/>
              </w:rPr>
            </w:pPr>
            <w:r w:rsidRPr="00AD1FD6">
              <w:rPr>
                <w:b/>
                <w:bCs/>
                <w:color w:val="000000"/>
                <w:sz w:val="24"/>
                <w:szCs w:val="24"/>
              </w:rPr>
              <w:t>Respondent Group</w:t>
            </w:r>
          </w:p>
        </w:tc>
        <w:tc>
          <w:tcPr>
            <w:tcW w:w="1260" w:type="dxa"/>
            <w:tcBorders>
              <w:top w:val="single" w:color="auto" w:sz="4" w:space="0"/>
              <w:left w:val="nil"/>
              <w:bottom w:val="single" w:color="auto" w:sz="4" w:space="0"/>
              <w:right w:val="single" w:color="auto" w:sz="4" w:space="0"/>
            </w:tcBorders>
            <w:shd w:val="clear" w:color="000000" w:fill="B8CCE4"/>
            <w:tcMar>
              <w:left w:w="29" w:type="dxa"/>
              <w:right w:w="29" w:type="dxa"/>
            </w:tcMar>
            <w:vAlign w:val="center"/>
            <w:hideMark/>
          </w:tcPr>
          <w:p w:rsidRPr="00AD1FD6" w:rsidR="009E7CE5" w:rsidP="009E7CE5" w:rsidRDefault="009E7CE5" w14:paraId="186217C9" w14:textId="4DCBAD17">
            <w:pPr>
              <w:jc w:val="center"/>
              <w:rPr>
                <w:b/>
                <w:bCs/>
                <w:color w:val="000000"/>
                <w:sz w:val="24"/>
                <w:szCs w:val="24"/>
              </w:rPr>
            </w:pPr>
            <w:r w:rsidRPr="00AD1FD6">
              <w:rPr>
                <w:b/>
                <w:bCs/>
                <w:color w:val="000000"/>
                <w:sz w:val="24"/>
                <w:szCs w:val="24"/>
              </w:rPr>
              <w:t xml:space="preserve">Total Number of </w:t>
            </w:r>
            <w:r w:rsidRPr="00AD1FD6" w:rsidR="0075009F">
              <w:rPr>
                <w:b/>
                <w:bCs/>
                <w:color w:val="000000"/>
                <w:sz w:val="24"/>
                <w:szCs w:val="24"/>
              </w:rPr>
              <w:t xml:space="preserve">In-scope </w:t>
            </w:r>
            <w:r w:rsidRPr="00AD1FD6">
              <w:rPr>
                <w:b/>
                <w:bCs/>
                <w:color w:val="000000"/>
                <w:sz w:val="24"/>
                <w:szCs w:val="24"/>
              </w:rPr>
              <w:t>Facilities</w:t>
            </w:r>
            <w:r w:rsidRPr="00AD1FD6">
              <w:rPr>
                <w:b/>
                <w:bCs/>
                <w:color w:val="000000"/>
                <w:sz w:val="24"/>
                <w:szCs w:val="24"/>
                <w:vertAlign w:val="superscript"/>
              </w:rPr>
              <w:t>[a]</w:t>
            </w:r>
            <w:r w:rsidRPr="00AD1FD6">
              <w:rPr>
                <w:b/>
                <w:bCs/>
                <w:color w:val="000000"/>
                <w:sz w:val="24"/>
                <w:szCs w:val="24"/>
              </w:rPr>
              <w:t xml:space="preserve"> </w:t>
            </w:r>
          </w:p>
        </w:tc>
        <w:tc>
          <w:tcPr>
            <w:tcW w:w="1201" w:type="dxa"/>
            <w:tcBorders>
              <w:top w:val="single" w:color="auto" w:sz="4" w:space="0"/>
              <w:left w:val="nil"/>
              <w:bottom w:val="single" w:color="auto" w:sz="4" w:space="0"/>
              <w:right w:val="single" w:color="auto" w:sz="4" w:space="0"/>
            </w:tcBorders>
            <w:shd w:val="clear" w:color="000000" w:fill="B8CCE4"/>
            <w:tcMar>
              <w:left w:w="29" w:type="dxa"/>
              <w:right w:w="29" w:type="dxa"/>
            </w:tcMar>
            <w:vAlign w:val="center"/>
            <w:hideMark/>
          </w:tcPr>
          <w:p w:rsidRPr="00AD1FD6" w:rsidR="009E7CE5" w:rsidP="009E7CE5" w:rsidRDefault="009E7CE5" w14:paraId="0637469A" w14:textId="19BC3203">
            <w:pPr>
              <w:jc w:val="center"/>
              <w:rPr>
                <w:b/>
                <w:bCs/>
                <w:color w:val="000000"/>
                <w:sz w:val="24"/>
                <w:szCs w:val="24"/>
              </w:rPr>
            </w:pPr>
            <w:r w:rsidRPr="00AD1FD6">
              <w:rPr>
                <w:b/>
                <w:bCs/>
                <w:color w:val="000000"/>
                <w:sz w:val="24"/>
                <w:szCs w:val="24"/>
              </w:rPr>
              <w:t>Completed Surveys Needed</w:t>
            </w:r>
            <w:r w:rsidRPr="00AD1FD6">
              <w:rPr>
                <w:b/>
                <w:bCs/>
                <w:color w:val="000000"/>
                <w:sz w:val="24"/>
                <w:szCs w:val="24"/>
                <w:vertAlign w:val="superscript"/>
              </w:rPr>
              <w:t>[b]</w:t>
            </w:r>
            <w:r w:rsidRPr="00AD1FD6">
              <w:rPr>
                <w:b/>
                <w:bCs/>
                <w:color w:val="000000"/>
                <w:sz w:val="24"/>
                <w:szCs w:val="24"/>
              </w:rPr>
              <w:t xml:space="preserve"> </w:t>
            </w:r>
          </w:p>
        </w:tc>
        <w:tc>
          <w:tcPr>
            <w:tcW w:w="1071" w:type="dxa"/>
            <w:tcBorders>
              <w:top w:val="single" w:color="auto" w:sz="4" w:space="0"/>
              <w:left w:val="nil"/>
              <w:bottom w:val="single" w:color="auto" w:sz="4" w:space="0"/>
              <w:right w:val="single" w:color="auto" w:sz="4" w:space="0"/>
            </w:tcBorders>
            <w:shd w:val="clear" w:color="000000" w:fill="B8CCE4"/>
            <w:tcMar>
              <w:left w:w="29" w:type="dxa"/>
              <w:right w:w="29" w:type="dxa"/>
            </w:tcMar>
            <w:vAlign w:val="center"/>
            <w:hideMark/>
          </w:tcPr>
          <w:p w:rsidRPr="00AD1FD6" w:rsidR="009E7CE5" w:rsidP="009E7CE5" w:rsidRDefault="009E7CE5" w14:paraId="119C277D" w14:textId="5CBEF398">
            <w:pPr>
              <w:jc w:val="center"/>
              <w:rPr>
                <w:b/>
                <w:bCs/>
                <w:color w:val="000000"/>
                <w:sz w:val="24"/>
                <w:szCs w:val="24"/>
              </w:rPr>
            </w:pPr>
            <w:r w:rsidRPr="00AD1FD6">
              <w:rPr>
                <w:b/>
                <w:bCs/>
                <w:color w:val="000000"/>
                <w:sz w:val="24"/>
                <w:szCs w:val="24"/>
              </w:rPr>
              <w:t xml:space="preserve">Expected Response Rate </w:t>
            </w:r>
          </w:p>
        </w:tc>
        <w:tc>
          <w:tcPr>
            <w:tcW w:w="1071" w:type="dxa"/>
            <w:tcBorders>
              <w:top w:val="single" w:color="auto" w:sz="4" w:space="0"/>
              <w:left w:val="nil"/>
              <w:bottom w:val="single" w:color="auto" w:sz="4" w:space="0"/>
              <w:right w:val="single" w:color="auto" w:sz="4" w:space="0"/>
            </w:tcBorders>
            <w:shd w:val="clear" w:color="000000" w:fill="B8CCE4"/>
            <w:tcMar>
              <w:left w:w="29" w:type="dxa"/>
              <w:right w:w="29" w:type="dxa"/>
            </w:tcMar>
            <w:vAlign w:val="center"/>
            <w:hideMark/>
          </w:tcPr>
          <w:p w:rsidRPr="00AD1FD6" w:rsidR="009E7CE5" w:rsidP="009E7CE5" w:rsidRDefault="009E7CE5" w14:paraId="2EA399F6" w14:textId="59F250D8">
            <w:pPr>
              <w:jc w:val="center"/>
              <w:rPr>
                <w:b/>
                <w:bCs/>
                <w:color w:val="000000"/>
                <w:sz w:val="24"/>
                <w:szCs w:val="24"/>
              </w:rPr>
            </w:pPr>
            <w:r w:rsidRPr="00AD1FD6">
              <w:rPr>
                <w:b/>
                <w:bCs/>
                <w:color w:val="000000"/>
                <w:sz w:val="24"/>
                <w:szCs w:val="24"/>
              </w:rPr>
              <w:t>Sampling Frame Deficiency</w:t>
            </w:r>
          </w:p>
        </w:tc>
        <w:tc>
          <w:tcPr>
            <w:tcW w:w="892" w:type="dxa"/>
            <w:tcBorders>
              <w:top w:val="single" w:color="auto" w:sz="4" w:space="0"/>
              <w:left w:val="nil"/>
              <w:bottom w:val="single" w:color="auto" w:sz="4" w:space="0"/>
              <w:right w:val="single" w:color="auto" w:sz="4" w:space="0"/>
            </w:tcBorders>
            <w:shd w:val="clear" w:color="000000" w:fill="B8CCE4"/>
            <w:tcMar>
              <w:left w:w="29" w:type="dxa"/>
              <w:right w:w="29" w:type="dxa"/>
            </w:tcMar>
            <w:vAlign w:val="center"/>
          </w:tcPr>
          <w:p w:rsidRPr="00AD1FD6" w:rsidR="009E7CE5" w:rsidP="009E7CE5" w:rsidRDefault="009E7CE5" w14:paraId="290761DF" w14:textId="63D74AB8">
            <w:pPr>
              <w:jc w:val="center"/>
              <w:rPr>
                <w:b/>
                <w:bCs/>
                <w:color w:val="000000"/>
                <w:sz w:val="24"/>
                <w:szCs w:val="24"/>
              </w:rPr>
            </w:pPr>
            <w:r w:rsidRPr="00AD1FD6">
              <w:rPr>
                <w:b/>
                <w:bCs/>
                <w:color w:val="000000"/>
                <w:sz w:val="24"/>
                <w:szCs w:val="24"/>
              </w:rPr>
              <w:t>Sample Size</w:t>
            </w:r>
            <w:r w:rsidRPr="00AD1FD6">
              <w:rPr>
                <w:b/>
                <w:bCs/>
                <w:color w:val="000000"/>
                <w:sz w:val="24"/>
                <w:szCs w:val="24"/>
                <w:vertAlign w:val="superscript"/>
              </w:rPr>
              <w:t>[c]</w:t>
            </w:r>
          </w:p>
        </w:tc>
      </w:tr>
      <w:tr w:rsidRPr="00185523" w:rsidR="009E7CE5" w:rsidTr="006D6F4C" w14:paraId="5C4B035F" w14:textId="1B42629C">
        <w:trPr>
          <w:jc w:val="center"/>
        </w:trPr>
        <w:tc>
          <w:tcPr>
            <w:tcW w:w="3865"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center"/>
            <w:hideMark/>
          </w:tcPr>
          <w:p w:rsidRPr="00AD1FD6" w:rsidR="009E7CE5" w:rsidP="009E7CE5" w:rsidRDefault="009427EA" w14:paraId="33846311" w14:textId="685836DA">
            <w:pPr>
              <w:rPr>
                <w:color w:val="000000" w:themeColor="text1"/>
                <w:sz w:val="24"/>
                <w:szCs w:val="24"/>
              </w:rPr>
            </w:pPr>
            <w:r w:rsidRPr="00AD1FD6">
              <w:rPr>
                <w:color w:val="000000" w:themeColor="text1"/>
                <w:sz w:val="24"/>
                <w:szCs w:val="24"/>
              </w:rPr>
              <w:t xml:space="preserve">Group 1: </w:t>
            </w:r>
            <w:r w:rsidRPr="00AD1FD6" w:rsidR="002539DF">
              <w:rPr>
                <w:sz w:val="24"/>
                <w:szCs w:val="24"/>
              </w:rPr>
              <w:t xml:space="preserve">Facilities </w:t>
            </w:r>
            <w:r w:rsidRPr="00AD1FD6" w:rsidR="002539DF">
              <w:rPr>
                <w:b/>
                <w:bCs/>
                <w:sz w:val="24"/>
                <w:szCs w:val="24"/>
              </w:rPr>
              <w:t>in U.S. engaged</w:t>
            </w:r>
            <w:r w:rsidRPr="00AD1FD6" w:rsidR="002539DF">
              <w:rPr>
                <w:sz w:val="24"/>
                <w:szCs w:val="24"/>
              </w:rPr>
              <w:t xml:space="preserve"> in drug </w:t>
            </w:r>
            <w:r w:rsidRPr="00AD1FD6" w:rsidR="00330764">
              <w:rPr>
                <w:sz w:val="24"/>
                <w:szCs w:val="24"/>
              </w:rPr>
              <w:t xml:space="preserve">product </w:t>
            </w:r>
            <w:r w:rsidRPr="00AD1FD6" w:rsidR="002539DF">
              <w:rPr>
                <w:sz w:val="24"/>
                <w:szCs w:val="24"/>
              </w:rPr>
              <w:t xml:space="preserve">manufacturing </w:t>
            </w:r>
          </w:p>
        </w:tc>
        <w:tc>
          <w:tcPr>
            <w:tcW w:w="1260" w:type="dxa"/>
            <w:tcBorders>
              <w:top w:val="single" w:color="auto" w:sz="4" w:space="0"/>
              <w:left w:val="nil"/>
              <w:bottom w:val="single" w:color="auto" w:sz="4" w:space="0"/>
              <w:right w:val="single" w:color="auto" w:sz="4" w:space="0"/>
            </w:tcBorders>
            <w:shd w:val="clear" w:color="auto" w:fill="auto"/>
            <w:tcMar>
              <w:left w:w="29" w:type="dxa"/>
              <w:right w:w="29" w:type="dxa"/>
            </w:tcMar>
            <w:vAlign w:val="center"/>
            <w:hideMark/>
          </w:tcPr>
          <w:p w:rsidRPr="00AD1FD6" w:rsidR="009E7CE5" w:rsidP="00EB6C7B" w:rsidRDefault="00A74018" w14:paraId="78D93F91" w14:textId="17BCC112">
            <w:pPr>
              <w:jc w:val="center"/>
              <w:rPr>
                <w:color w:val="000000" w:themeColor="text1"/>
                <w:sz w:val="24"/>
                <w:szCs w:val="24"/>
              </w:rPr>
            </w:pPr>
            <w:r w:rsidRPr="00AD1FD6">
              <w:rPr>
                <w:color w:val="000000" w:themeColor="text1"/>
                <w:sz w:val="24"/>
                <w:szCs w:val="24"/>
              </w:rPr>
              <w:t>1,051</w:t>
            </w:r>
          </w:p>
        </w:tc>
        <w:tc>
          <w:tcPr>
            <w:tcW w:w="1201" w:type="dxa"/>
            <w:tcBorders>
              <w:top w:val="single" w:color="auto" w:sz="4" w:space="0"/>
              <w:left w:val="nil"/>
              <w:bottom w:val="single" w:color="auto" w:sz="4" w:space="0"/>
              <w:right w:val="single" w:color="auto" w:sz="4" w:space="0"/>
            </w:tcBorders>
            <w:shd w:val="clear" w:color="auto" w:fill="auto"/>
            <w:tcMar>
              <w:left w:w="29" w:type="dxa"/>
              <w:right w:w="29" w:type="dxa"/>
            </w:tcMar>
            <w:vAlign w:val="center"/>
            <w:hideMark/>
          </w:tcPr>
          <w:p w:rsidRPr="00AD1FD6" w:rsidR="009E7CE5" w:rsidP="00EB6C7B" w:rsidRDefault="00A74018" w14:paraId="41689DF4" w14:textId="3F478736">
            <w:pPr>
              <w:jc w:val="center"/>
              <w:rPr>
                <w:color w:val="000000" w:themeColor="text1"/>
                <w:sz w:val="24"/>
                <w:szCs w:val="24"/>
              </w:rPr>
            </w:pPr>
            <w:r w:rsidRPr="00AD1FD6">
              <w:rPr>
                <w:color w:val="000000" w:themeColor="text1"/>
                <w:sz w:val="24"/>
                <w:szCs w:val="24"/>
              </w:rPr>
              <w:t>213</w:t>
            </w:r>
          </w:p>
        </w:tc>
        <w:tc>
          <w:tcPr>
            <w:tcW w:w="1071" w:type="dxa"/>
            <w:tcBorders>
              <w:top w:val="single" w:color="auto" w:sz="4" w:space="0"/>
              <w:left w:val="nil"/>
              <w:bottom w:val="single" w:color="auto" w:sz="4" w:space="0"/>
              <w:right w:val="single" w:color="auto" w:sz="4" w:space="0"/>
            </w:tcBorders>
            <w:shd w:val="clear" w:color="auto" w:fill="auto"/>
            <w:tcMar>
              <w:left w:w="29" w:type="dxa"/>
              <w:right w:w="29" w:type="dxa"/>
            </w:tcMar>
            <w:vAlign w:val="center"/>
            <w:hideMark/>
          </w:tcPr>
          <w:p w:rsidRPr="00AD1FD6" w:rsidR="009E7CE5" w:rsidP="00EB6C7B" w:rsidRDefault="009E7CE5" w14:paraId="65807247" w14:textId="3FEE333A">
            <w:pPr>
              <w:jc w:val="center"/>
              <w:rPr>
                <w:color w:val="000000" w:themeColor="text1"/>
                <w:sz w:val="24"/>
                <w:szCs w:val="24"/>
              </w:rPr>
            </w:pPr>
            <w:r w:rsidRPr="00AD1FD6">
              <w:rPr>
                <w:color w:val="000000" w:themeColor="text1"/>
                <w:sz w:val="24"/>
                <w:szCs w:val="24"/>
              </w:rPr>
              <w:t>60%</w:t>
            </w:r>
          </w:p>
        </w:tc>
        <w:tc>
          <w:tcPr>
            <w:tcW w:w="1071" w:type="dxa"/>
            <w:tcBorders>
              <w:top w:val="single" w:color="auto" w:sz="4" w:space="0"/>
              <w:left w:val="nil"/>
              <w:bottom w:val="single" w:color="auto" w:sz="4" w:space="0"/>
              <w:right w:val="single" w:color="auto" w:sz="4" w:space="0"/>
            </w:tcBorders>
            <w:shd w:val="clear" w:color="auto" w:fill="auto"/>
            <w:tcMar>
              <w:left w:w="29" w:type="dxa"/>
              <w:right w:w="29" w:type="dxa"/>
            </w:tcMar>
            <w:vAlign w:val="center"/>
            <w:hideMark/>
          </w:tcPr>
          <w:p w:rsidRPr="00AD1FD6" w:rsidR="009E7CE5" w:rsidP="00EB6C7B" w:rsidRDefault="009E7CE5" w14:paraId="0BAD096E" w14:textId="3F2349B4">
            <w:pPr>
              <w:jc w:val="center"/>
              <w:rPr>
                <w:color w:val="000000" w:themeColor="text1"/>
                <w:sz w:val="24"/>
                <w:szCs w:val="24"/>
              </w:rPr>
            </w:pPr>
            <w:r w:rsidRPr="00AD1FD6">
              <w:rPr>
                <w:color w:val="000000" w:themeColor="text1"/>
                <w:sz w:val="24"/>
                <w:szCs w:val="24"/>
              </w:rPr>
              <w:t>10%</w:t>
            </w:r>
          </w:p>
        </w:tc>
        <w:tc>
          <w:tcPr>
            <w:tcW w:w="892" w:type="dxa"/>
            <w:tcBorders>
              <w:top w:val="single" w:color="auto" w:sz="4" w:space="0"/>
              <w:left w:val="nil"/>
              <w:bottom w:val="single" w:color="auto" w:sz="4" w:space="0"/>
              <w:right w:val="single" w:color="auto" w:sz="4" w:space="0"/>
            </w:tcBorders>
            <w:tcMar>
              <w:left w:w="29" w:type="dxa"/>
              <w:right w:w="29" w:type="dxa"/>
            </w:tcMar>
            <w:vAlign w:val="center"/>
          </w:tcPr>
          <w:p w:rsidRPr="00AD1FD6" w:rsidR="009E7CE5" w:rsidP="00EB6C7B" w:rsidRDefault="00A74018" w14:paraId="5CCDBB4C" w14:textId="361AFAE2">
            <w:pPr>
              <w:jc w:val="center"/>
              <w:rPr>
                <w:color w:val="000000" w:themeColor="text1"/>
                <w:sz w:val="24"/>
                <w:szCs w:val="24"/>
              </w:rPr>
            </w:pPr>
            <w:r w:rsidRPr="00AD1FD6">
              <w:rPr>
                <w:color w:val="000000"/>
                <w:sz w:val="24"/>
                <w:szCs w:val="24"/>
              </w:rPr>
              <w:t>394</w:t>
            </w:r>
          </w:p>
        </w:tc>
      </w:tr>
      <w:tr w:rsidRPr="00185523" w:rsidR="009E7CE5" w:rsidTr="006D6F4C" w14:paraId="471CEFF9" w14:textId="5B9732C7">
        <w:trPr>
          <w:jc w:val="center"/>
        </w:trPr>
        <w:tc>
          <w:tcPr>
            <w:tcW w:w="3865"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center"/>
            <w:hideMark/>
          </w:tcPr>
          <w:p w:rsidRPr="00AD1FD6" w:rsidR="009E7CE5" w:rsidP="009E7CE5" w:rsidRDefault="009427EA" w14:paraId="44CD3CF0" w14:textId="754BDD7C">
            <w:pPr>
              <w:rPr>
                <w:color w:val="000000" w:themeColor="text1"/>
                <w:sz w:val="24"/>
                <w:szCs w:val="24"/>
              </w:rPr>
            </w:pPr>
            <w:r w:rsidRPr="00AD1FD6">
              <w:rPr>
                <w:color w:val="000000" w:themeColor="text1"/>
                <w:sz w:val="24"/>
                <w:szCs w:val="24"/>
              </w:rPr>
              <w:t xml:space="preserve">Group 2: </w:t>
            </w:r>
            <w:r w:rsidRPr="00AD1FD6" w:rsidR="00D13C70">
              <w:rPr>
                <w:sz w:val="24"/>
                <w:szCs w:val="24"/>
              </w:rPr>
              <w:t xml:space="preserve">Facilities </w:t>
            </w:r>
            <w:r w:rsidRPr="00AD1FD6" w:rsidR="00D13C70">
              <w:rPr>
                <w:b/>
                <w:bCs/>
                <w:sz w:val="24"/>
                <w:szCs w:val="24"/>
              </w:rPr>
              <w:t xml:space="preserve">in U.S. </w:t>
            </w:r>
            <w:r w:rsidRPr="00AD1FD6" w:rsidR="00D13C70">
              <w:rPr>
                <w:b/>
                <w:bCs/>
                <w:i/>
                <w:iCs/>
                <w:sz w:val="24"/>
                <w:szCs w:val="24"/>
              </w:rPr>
              <w:t>not</w:t>
            </w:r>
            <w:r w:rsidRPr="00AD1FD6" w:rsidR="00D13C70">
              <w:rPr>
                <w:b/>
                <w:bCs/>
                <w:sz w:val="24"/>
                <w:szCs w:val="24"/>
              </w:rPr>
              <w:t xml:space="preserve"> engaged</w:t>
            </w:r>
            <w:r w:rsidRPr="00AD1FD6" w:rsidR="00D13C70">
              <w:rPr>
                <w:sz w:val="24"/>
                <w:szCs w:val="24"/>
              </w:rPr>
              <w:t xml:space="preserve"> in </w:t>
            </w:r>
            <w:r w:rsidRPr="00AD1FD6" w:rsidR="00330764">
              <w:rPr>
                <w:sz w:val="24"/>
                <w:szCs w:val="24"/>
              </w:rPr>
              <w:t xml:space="preserve">drug product </w:t>
            </w:r>
            <w:r w:rsidRPr="00AD1FD6" w:rsidR="00D13C70">
              <w:rPr>
                <w:sz w:val="24"/>
                <w:szCs w:val="24"/>
              </w:rPr>
              <w:t xml:space="preserve">manufacturing but engaged in other </w:t>
            </w:r>
            <w:r w:rsidRPr="00AD1FD6" w:rsidR="00BC78F0">
              <w:rPr>
                <w:sz w:val="24"/>
                <w:szCs w:val="24"/>
              </w:rPr>
              <w:t>in-</w:t>
            </w:r>
            <w:r w:rsidRPr="00AD1FD6" w:rsidR="00BC78F0">
              <w:rPr>
                <w:sz w:val="24"/>
                <w:szCs w:val="24"/>
              </w:rPr>
              <w:lastRenderedPageBreak/>
              <w:t>scope activity (e.g., labeling, repacking)</w:t>
            </w:r>
          </w:p>
        </w:tc>
        <w:tc>
          <w:tcPr>
            <w:tcW w:w="1260" w:type="dxa"/>
            <w:tcBorders>
              <w:top w:val="single" w:color="auto" w:sz="4" w:space="0"/>
              <w:left w:val="nil"/>
              <w:bottom w:val="single" w:color="auto" w:sz="4" w:space="0"/>
              <w:right w:val="single" w:color="auto" w:sz="4" w:space="0"/>
            </w:tcBorders>
            <w:shd w:val="clear" w:color="auto" w:fill="auto"/>
            <w:tcMar>
              <w:left w:w="29" w:type="dxa"/>
              <w:right w:w="29" w:type="dxa"/>
            </w:tcMar>
            <w:vAlign w:val="center"/>
            <w:hideMark/>
          </w:tcPr>
          <w:p w:rsidRPr="00AD1FD6" w:rsidR="009E7CE5" w:rsidP="00EB6C7B" w:rsidRDefault="00A74018" w14:paraId="10A78C78" w14:textId="441788E4">
            <w:pPr>
              <w:jc w:val="center"/>
              <w:rPr>
                <w:color w:val="000000" w:themeColor="text1"/>
                <w:sz w:val="24"/>
                <w:szCs w:val="24"/>
              </w:rPr>
            </w:pPr>
            <w:r w:rsidRPr="00AD1FD6">
              <w:rPr>
                <w:color w:val="000000" w:themeColor="text1"/>
                <w:sz w:val="24"/>
                <w:szCs w:val="24"/>
              </w:rPr>
              <w:lastRenderedPageBreak/>
              <w:t>548</w:t>
            </w:r>
          </w:p>
        </w:tc>
        <w:tc>
          <w:tcPr>
            <w:tcW w:w="1201" w:type="dxa"/>
            <w:tcBorders>
              <w:top w:val="single" w:color="auto" w:sz="4" w:space="0"/>
              <w:left w:val="nil"/>
              <w:bottom w:val="single" w:color="auto" w:sz="4" w:space="0"/>
              <w:right w:val="single" w:color="auto" w:sz="4" w:space="0"/>
            </w:tcBorders>
            <w:shd w:val="clear" w:color="auto" w:fill="auto"/>
            <w:tcMar>
              <w:left w:w="29" w:type="dxa"/>
              <w:right w:w="29" w:type="dxa"/>
            </w:tcMar>
            <w:vAlign w:val="center"/>
            <w:hideMark/>
          </w:tcPr>
          <w:p w:rsidRPr="00AD1FD6" w:rsidR="009E7CE5" w:rsidP="00EB6C7B" w:rsidRDefault="00A74018" w14:paraId="06C4A3CD" w14:textId="55EB7608">
            <w:pPr>
              <w:jc w:val="center"/>
              <w:rPr>
                <w:color w:val="000000" w:themeColor="text1"/>
                <w:sz w:val="24"/>
                <w:szCs w:val="24"/>
              </w:rPr>
            </w:pPr>
            <w:r w:rsidRPr="00AD1FD6">
              <w:rPr>
                <w:color w:val="000000" w:themeColor="text1"/>
                <w:sz w:val="24"/>
                <w:szCs w:val="24"/>
              </w:rPr>
              <w:t>180</w:t>
            </w:r>
          </w:p>
        </w:tc>
        <w:tc>
          <w:tcPr>
            <w:tcW w:w="1071" w:type="dxa"/>
            <w:tcBorders>
              <w:top w:val="single" w:color="auto" w:sz="4" w:space="0"/>
              <w:left w:val="nil"/>
              <w:bottom w:val="single" w:color="auto" w:sz="4" w:space="0"/>
              <w:right w:val="single" w:color="auto" w:sz="4" w:space="0"/>
            </w:tcBorders>
            <w:shd w:val="clear" w:color="auto" w:fill="auto"/>
            <w:tcMar>
              <w:left w:w="29" w:type="dxa"/>
              <w:right w:w="29" w:type="dxa"/>
            </w:tcMar>
            <w:vAlign w:val="center"/>
            <w:hideMark/>
          </w:tcPr>
          <w:p w:rsidRPr="00AD1FD6" w:rsidR="009E7CE5" w:rsidP="00EB6C7B" w:rsidRDefault="009E7CE5" w14:paraId="40CC9889" w14:textId="3D58C147">
            <w:pPr>
              <w:jc w:val="center"/>
              <w:rPr>
                <w:color w:val="000000" w:themeColor="text1"/>
                <w:sz w:val="24"/>
                <w:szCs w:val="24"/>
              </w:rPr>
            </w:pPr>
            <w:r w:rsidRPr="00AD1FD6">
              <w:rPr>
                <w:color w:val="000000" w:themeColor="text1"/>
                <w:sz w:val="24"/>
                <w:szCs w:val="24"/>
              </w:rPr>
              <w:t>60%</w:t>
            </w:r>
          </w:p>
        </w:tc>
        <w:tc>
          <w:tcPr>
            <w:tcW w:w="1071" w:type="dxa"/>
            <w:tcBorders>
              <w:top w:val="single" w:color="auto" w:sz="4" w:space="0"/>
              <w:left w:val="nil"/>
              <w:bottom w:val="single" w:color="auto" w:sz="4" w:space="0"/>
              <w:right w:val="single" w:color="auto" w:sz="4" w:space="0"/>
            </w:tcBorders>
            <w:shd w:val="clear" w:color="auto" w:fill="auto"/>
            <w:tcMar>
              <w:left w:w="29" w:type="dxa"/>
              <w:right w:w="29" w:type="dxa"/>
            </w:tcMar>
            <w:vAlign w:val="center"/>
            <w:hideMark/>
          </w:tcPr>
          <w:p w:rsidRPr="00AD1FD6" w:rsidR="009E7CE5" w:rsidP="00EB6C7B" w:rsidRDefault="009E7CE5" w14:paraId="040487EE" w14:textId="1F8A88F9">
            <w:pPr>
              <w:jc w:val="center"/>
              <w:rPr>
                <w:color w:val="000000" w:themeColor="text1"/>
                <w:sz w:val="24"/>
                <w:szCs w:val="24"/>
              </w:rPr>
            </w:pPr>
            <w:r w:rsidRPr="00AD1FD6">
              <w:rPr>
                <w:color w:val="000000" w:themeColor="text1"/>
                <w:sz w:val="24"/>
                <w:szCs w:val="24"/>
              </w:rPr>
              <w:t>10%</w:t>
            </w:r>
          </w:p>
        </w:tc>
        <w:tc>
          <w:tcPr>
            <w:tcW w:w="892" w:type="dxa"/>
            <w:tcBorders>
              <w:top w:val="single" w:color="auto" w:sz="4" w:space="0"/>
              <w:left w:val="nil"/>
              <w:bottom w:val="single" w:color="auto" w:sz="4" w:space="0"/>
              <w:right w:val="single" w:color="auto" w:sz="4" w:space="0"/>
            </w:tcBorders>
            <w:tcMar>
              <w:left w:w="29" w:type="dxa"/>
              <w:right w:w="29" w:type="dxa"/>
            </w:tcMar>
            <w:vAlign w:val="center"/>
          </w:tcPr>
          <w:p w:rsidRPr="00AD1FD6" w:rsidR="009E7CE5" w:rsidP="00EB6C7B" w:rsidRDefault="00A74018" w14:paraId="5283EE7C" w14:textId="451BFDA1">
            <w:pPr>
              <w:jc w:val="center"/>
              <w:rPr>
                <w:color w:val="000000" w:themeColor="text1"/>
                <w:sz w:val="24"/>
                <w:szCs w:val="24"/>
              </w:rPr>
            </w:pPr>
            <w:r w:rsidRPr="00AD1FD6">
              <w:rPr>
                <w:color w:val="000000"/>
                <w:sz w:val="24"/>
                <w:szCs w:val="24"/>
              </w:rPr>
              <w:t>333</w:t>
            </w:r>
          </w:p>
        </w:tc>
      </w:tr>
      <w:tr w:rsidRPr="00185523" w:rsidR="00E62EEF" w:rsidTr="006D6F4C" w14:paraId="5312C5CD" w14:textId="77777777">
        <w:trPr>
          <w:jc w:val="center"/>
        </w:trPr>
        <w:tc>
          <w:tcPr>
            <w:tcW w:w="3865"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center"/>
          </w:tcPr>
          <w:p w:rsidRPr="00AD1FD6" w:rsidR="00E62EEF" w:rsidP="00E62EEF" w:rsidRDefault="00E62EEF" w14:paraId="5CA2F0D2" w14:textId="1EE64F69">
            <w:pPr>
              <w:rPr>
                <w:color w:val="000000" w:themeColor="text1"/>
                <w:sz w:val="24"/>
                <w:szCs w:val="24"/>
              </w:rPr>
            </w:pPr>
            <w:r w:rsidRPr="00AD1FD6">
              <w:rPr>
                <w:color w:val="000000" w:themeColor="text1"/>
                <w:sz w:val="24"/>
                <w:szCs w:val="24"/>
              </w:rPr>
              <w:t xml:space="preserve">Group 3: </w:t>
            </w:r>
            <w:r w:rsidRPr="00AD1FD6" w:rsidR="002539DF">
              <w:rPr>
                <w:sz w:val="24"/>
                <w:szCs w:val="24"/>
              </w:rPr>
              <w:t xml:space="preserve">Facilities </w:t>
            </w:r>
            <w:r w:rsidRPr="00AD1FD6" w:rsidR="002539DF">
              <w:rPr>
                <w:b/>
                <w:bCs/>
                <w:sz w:val="24"/>
                <w:szCs w:val="24"/>
              </w:rPr>
              <w:t>outside U.S. engaged</w:t>
            </w:r>
            <w:r w:rsidRPr="00AD1FD6" w:rsidR="002539DF">
              <w:rPr>
                <w:sz w:val="24"/>
                <w:szCs w:val="24"/>
              </w:rPr>
              <w:t xml:space="preserve"> in drug </w:t>
            </w:r>
            <w:r w:rsidRPr="00AD1FD6" w:rsidR="00330764">
              <w:rPr>
                <w:sz w:val="24"/>
                <w:szCs w:val="24"/>
              </w:rPr>
              <w:t xml:space="preserve">product </w:t>
            </w:r>
            <w:r w:rsidRPr="00AD1FD6" w:rsidR="002539DF">
              <w:rPr>
                <w:sz w:val="24"/>
                <w:szCs w:val="24"/>
              </w:rPr>
              <w:t xml:space="preserve">manufacturing </w:t>
            </w:r>
          </w:p>
        </w:tc>
        <w:tc>
          <w:tcPr>
            <w:tcW w:w="1260" w:type="dxa"/>
            <w:tcBorders>
              <w:top w:val="single" w:color="auto" w:sz="4" w:space="0"/>
              <w:left w:val="nil"/>
              <w:bottom w:val="single" w:color="auto" w:sz="4" w:space="0"/>
              <w:right w:val="single" w:color="auto" w:sz="4" w:space="0"/>
            </w:tcBorders>
            <w:shd w:val="clear" w:color="auto" w:fill="auto"/>
            <w:tcMar>
              <w:left w:w="29" w:type="dxa"/>
              <w:right w:w="29" w:type="dxa"/>
            </w:tcMar>
            <w:vAlign w:val="center"/>
          </w:tcPr>
          <w:p w:rsidRPr="00AD1FD6" w:rsidR="00E62EEF" w:rsidP="00EB6C7B" w:rsidRDefault="00A74018" w14:paraId="71FD99F4" w14:textId="5DDDD278">
            <w:pPr>
              <w:jc w:val="center"/>
              <w:rPr>
                <w:color w:val="000000" w:themeColor="text1"/>
                <w:sz w:val="24"/>
                <w:szCs w:val="24"/>
              </w:rPr>
            </w:pPr>
            <w:r w:rsidRPr="00AD1FD6">
              <w:rPr>
                <w:color w:val="000000" w:themeColor="text1"/>
                <w:sz w:val="24"/>
                <w:szCs w:val="24"/>
              </w:rPr>
              <w:t>1,235</w:t>
            </w:r>
          </w:p>
        </w:tc>
        <w:tc>
          <w:tcPr>
            <w:tcW w:w="1201" w:type="dxa"/>
            <w:tcBorders>
              <w:top w:val="single" w:color="auto" w:sz="4" w:space="0"/>
              <w:left w:val="nil"/>
              <w:bottom w:val="single" w:color="auto" w:sz="4" w:space="0"/>
              <w:right w:val="single" w:color="auto" w:sz="4" w:space="0"/>
            </w:tcBorders>
            <w:shd w:val="clear" w:color="auto" w:fill="auto"/>
            <w:tcMar>
              <w:left w:w="29" w:type="dxa"/>
              <w:right w:w="29" w:type="dxa"/>
            </w:tcMar>
            <w:vAlign w:val="center"/>
          </w:tcPr>
          <w:p w:rsidRPr="00AD1FD6" w:rsidR="00E62EEF" w:rsidP="00EB6C7B" w:rsidRDefault="00A74018" w14:paraId="29081489" w14:textId="21E01C4A">
            <w:pPr>
              <w:jc w:val="center"/>
              <w:rPr>
                <w:color w:val="000000" w:themeColor="text1"/>
                <w:sz w:val="24"/>
                <w:szCs w:val="24"/>
              </w:rPr>
            </w:pPr>
            <w:r w:rsidRPr="00AD1FD6">
              <w:rPr>
                <w:color w:val="000000" w:themeColor="text1"/>
                <w:sz w:val="24"/>
                <w:szCs w:val="24"/>
              </w:rPr>
              <w:t>220</w:t>
            </w:r>
          </w:p>
        </w:tc>
        <w:tc>
          <w:tcPr>
            <w:tcW w:w="1071" w:type="dxa"/>
            <w:tcBorders>
              <w:top w:val="single" w:color="auto" w:sz="4" w:space="0"/>
              <w:left w:val="nil"/>
              <w:bottom w:val="single" w:color="auto" w:sz="4" w:space="0"/>
              <w:right w:val="single" w:color="auto" w:sz="4" w:space="0"/>
            </w:tcBorders>
            <w:shd w:val="clear" w:color="auto" w:fill="auto"/>
            <w:tcMar>
              <w:left w:w="29" w:type="dxa"/>
              <w:right w:w="29" w:type="dxa"/>
            </w:tcMar>
            <w:vAlign w:val="center"/>
          </w:tcPr>
          <w:p w:rsidRPr="00AD1FD6" w:rsidR="00E62EEF" w:rsidP="00EB6C7B" w:rsidRDefault="00E62EEF" w14:paraId="36089F04" w14:textId="75801379">
            <w:pPr>
              <w:jc w:val="center"/>
              <w:rPr>
                <w:color w:val="000000" w:themeColor="text1"/>
                <w:sz w:val="24"/>
                <w:szCs w:val="24"/>
              </w:rPr>
            </w:pPr>
            <w:r w:rsidRPr="00AD1FD6">
              <w:rPr>
                <w:color w:val="000000" w:themeColor="text1"/>
                <w:sz w:val="24"/>
                <w:szCs w:val="24"/>
              </w:rPr>
              <w:t>60%</w:t>
            </w:r>
          </w:p>
        </w:tc>
        <w:tc>
          <w:tcPr>
            <w:tcW w:w="1071" w:type="dxa"/>
            <w:tcBorders>
              <w:top w:val="single" w:color="auto" w:sz="4" w:space="0"/>
              <w:left w:val="nil"/>
              <w:bottom w:val="single" w:color="auto" w:sz="4" w:space="0"/>
              <w:right w:val="single" w:color="auto" w:sz="4" w:space="0"/>
            </w:tcBorders>
            <w:shd w:val="clear" w:color="auto" w:fill="auto"/>
            <w:tcMar>
              <w:left w:w="29" w:type="dxa"/>
              <w:right w:w="29" w:type="dxa"/>
            </w:tcMar>
            <w:vAlign w:val="center"/>
          </w:tcPr>
          <w:p w:rsidRPr="00AD1FD6" w:rsidR="00E62EEF" w:rsidP="00EB6C7B" w:rsidRDefault="00E62EEF" w14:paraId="03C92EBA" w14:textId="4D781167">
            <w:pPr>
              <w:jc w:val="center"/>
              <w:rPr>
                <w:color w:val="000000" w:themeColor="text1"/>
                <w:sz w:val="24"/>
                <w:szCs w:val="24"/>
              </w:rPr>
            </w:pPr>
            <w:r w:rsidRPr="00AD1FD6">
              <w:rPr>
                <w:color w:val="000000" w:themeColor="text1"/>
                <w:sz w:val="24"/>
                <w:szCs w:val="24"/>
              </w:rPr>
              <w:t>10%</w:t>
            </w:r>
          </w:p>
        </w:tc>
        <w:tc>
          <w:tcPr>
            <w:tcW w:w="892" w:type="dxa"/>
            <w:tcBorders>
              <w:top w:val="single" w:color="auto" w:sz="4" w:space="0"/>
              <w:left w:val="nil"/>
              <w:bottom w:val="single" w:color="auto" w:sz="4" w:space="0"/>
              <w:right w:val="single" w:color="auto" w:sz="4" w:space="0"/>
            </w:tcBorders>
            <w:tcMar>
              <w:left w:w="29" w:type="dxa"/>
              <w:right w:w="29" w:type="dxa"/>
            </w:tcMar>
            <w:vAlign w:val="center"/>
          </w:tcPr>
          <w:p w:rsidRPr="00AD1FD6" w:rsidR="00E62EEF" w:rsidP="00EB6C7B" w:rsidRDefault="00A74018" w14:paraId="581259FB" w14:textId="2DA9FC6E">
            <w:pPr>
              <w:jc w:val="center"/>
              <w:rPr>
                <w:color w:val="000000"/>
                <w:sz w:val="24"/>
                <w:szCs w:val="24"/>
              </w:rPr>
            </w:pPr>
            <w:r w:rsidRPr="00AD1FD6">
              <w:rPr>
                <w:color w:val="000000"/>
                <w:sz w:val="24"/>
                <w:szCs w:val="24"/>
              </w:rPr>
              <w:t>407</w:t>
            </w:r>
          </w:p>
        </w:tc>
      </w:tr>
      <w:tr w:rsidRPr="00185523" w:rsidR="00E62EEF" w:rsidTr="006D6F4C" w14:paraId="3182C2D4" w14:textId="77777777">
        <w:trPr>
          <w:jc w:val="center"/>
        </w:trPr>
        <w:tc>
          <w:tcPr>
            <w:tcW w:w="3865"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center"/>
          </w:tcPr>
          <w:p w:rsidRPr="00AD1FD6" w:rsidR="00E62EEF" w:rsidP="00E62EEF" w:rsidRDefault="00E62EEF" w14:paraId="1A5E9327" w14:textId="4530EBCB">
            <w:pPr>
              <w:rPr>
                <w:color w:val="000000" w:themeColor="text1"/>
                <w:sz w:val="24"/>
                <w:szCs w:val="24"/>
              </w:rPr>
            </w:pPr>
            <w:r w:rsidRPr="00AD1FD6">
              <w:rPr>
                <w:color w:val="000000" w:themeColor="text1"/>
                <w:sz w:val="24"/>
                <w:szCs w:val="24"/>
              </w:rPr>
              <w:t xml:space="preserve">Group 4: </w:t>
            </w:r>
            <w:r w:rsidRPr="00AD1FD6" w:rsidR="00D13C70">
              <w:rPr>
                <w:sz w:val="24"/>
                <w:szCs w:val="24"/>
              </w:rPr>
              <w:t xml:space="preserve">Facilities </w:t>
            </w:r>
            <w:r w:rsidRPr="00AD1FD6" w:rsidR="00D13C70">
              <w:rPr>
                <w:b/>
                <w:bCs/>
                <w:sz w:val="24"/>
                <w:szCs w:val="24"/>
              </w:rPr>
              <w:t xml:space="preserve">outside U.S. </w:t>
            </w:r>
            <w:r w:rsidRPr="00AD1FD6" w:rsidR="00D13C70">
              <w:rPr>
                <w:b/>
                <w:bCs/>
                <w:i/>
                <w:iCs/>
                <w:sz w:val="24"/>
                <w:szCs w:val="24"/>
              </w:rPr>
              <w:t>not</w:t>
            </w:r>
            <w:r w:rsidRPr="00AD1FD6" w:rsidR="00D13C70">
              <w:rPr>
                <w:b/>
                <w:bCs/>
                <w:sz w:val="24"/>
                <w:szCs w:val="24"/>
              </w:rPr>
              <w:t xml:space="preserve"> engaged</w:t>
            </w:r>
            <w:r w:rsidRPr="00AD1FD6" w:rsidR="00D13C70">
              <w:rPr>
                <w:sz w:val="24"/>
                <w:szCs w:val="24"/>
              </w:rPr>
              <w:t xml:space="preserve"> in </w:t>
            </w:r>
            <w:r w:rsidRPr="00AD1FD6" w:rsidR="00330764">
              <w:rPr>
                <w:sz w:val="24"/>
                <w:szCs w:val="24"/>
              </w:rPr>
              <w:t xml:space="preserve">drug product </w:t>
            </w:r>
            <w:r w:rsidRPr="00AD1FD6" w:rsidR="00D13C70">
              <w:rPr>
                <w:sz w:val="24"/>
                <w:szCs w:val="24"/>
              </w:rPr>
              <w:t xml:space="preserve">manufacturing but engaged in other </w:t>
            </w:r>
            <w:r w:rsidRPr="00AD1FD6" w:rsidR="00BC78F0">
              <w:rPr>
                <w:sz w:val="24"/>
                <w:szCs w:val="24"/>
              </w:rPr>
              <w:t>in-scope activity (e.g., labeling, repacking)</w:t>
            </w:r>
          </w:p>
        </w:tc>
        <w:tc>
          <w:tcPr>
            <w:tcW w:w="1260" w:type="dxa"/>
            <w:tcBorders>
              <w:top w:val="single" w:color="auto" w:sz="4" w:space="0"/>
              <w:left w:val="nil"/>
              <w:bottom w:val="single" w:color="auto" w:sz="4" w:space="0"/>
              <w:right w:val="single" w:color="auto" w:sz="4" w:space="0"/>
            </w:tcBorders>
            <w:shd w:val="clear" w:color="auto" w:fill="auto"/>
            <w:tcMar>
              <w:left w:w="29" w:type="dxa"/>
              <w:right w:w="29" w:type="dxa"/>
            </w:tcMar>
            <w:vAlign w:val="center"/>
          </w:tcPr>
          <w:p w:rsidRPr="00AD1FD6" w:rsidR="00E62EEF" w:rsidP="00EB6C7B" w:rsidRDefault="00A74018" w14:paraId="39400D05" w14:textId="6D45CE9E">
            <w:pPr>
              <w:jc w:val="center"/>
              <w:rPr>
                <w:color w:val="000000" w:themeColor="text1"/>
                <w:sz w:val="24"/>
                <w:szCs w:val="24"/>
              </w:rPr>
            </w:pPr>
            <w:r w:rsidRPr="00AD1FD6">
              <w:rPr>
                <w:color w:val="000000" w:themeColor="text1"/>
                <w:sz w:val="24"/>
                <w:szCs w:val="24"/>
              </w:rPr>
              <w:t>297</w:t>
            </w:r>
          </w:p>
        </w:tc>
        <w:tc>
          <w:tcPr>
            <w:tcW w:w="1201" w:type="dxa"/>
            <w:tcBorders>
              <w:top w:val="single" w:color="auto" w:sz="4" w:space="0"/>
              <w:left w:val="nil"/>
              <w:bottom w:val="single" w:color="auto" w:sz="4" w:space="0"/>
              <w:right w:val="single" w:color="auto" w:sz="4" w:space="0"/>
            </w:tcBorders>
            <w:shd w:val="clear" w:color="auto" w:fill="auto"/>
            <w:tcMar>
              <w:left w:w="29" w:type="dxa"/>
              <w:right w:w="29" w:type="dxa"/>
            </w:tcMar>
            <w:vAlign w:val="center"/>
          </w:tcPr>
          <w:p w:rsidRPr="00AD1FD6" w:rsidR="00E62EEF" w:rsidP="00EB6C7B" w:rsidRDefault="00A74018" w14:paraId="69404817" w14:textId="2A146841">
            <w:pPr>
              <w:jc w:val="center"/>
              <w:rPr>
                <w:color w:val="000000" w:themeColor="text1"/>
                <w:sz w:val="24"/>
                <w:szCs w:val="24"/>
              </w:rPr>
            </w:pPr>
            <w:r w:rsidRPr="00AD1FD6">
              <w:rPr>
                <w:color w:val="000000" w:themeColor="text1"/>
                <w:sz w:val="24"/>
                <w:szCs w:val="24"/>
              </w:rPr>
              <w:t>141</w:t>
            </w:r>
          </w:p>
        </w:tc>
        <w:tc>
          <w:tcPr>
            <w:tcW w:w="1071" w:type="dxa"/>
            <w:tcBorders>
              <w:top w:val="single" w:color="auto" w:sz="4" w:space="0"/>
              <w:left w:val="nil"/>
              <w:bottom w:val="single" w:color="auto" w:sz="4" w:space="0"/>
              <w:right w:val="single" w:color="auto" w:sz="4" w:space="0"/>
            </w:tcBorders>
            <w:shd w:val="clear" w:color="auto" w:fill="auto"/>
            <w:tcMar>
              <w:left w:w="29" w:type="dxa"/>
              <w:right w:w="29" w:type="dxa"/>
            </w:tcMar>
            <w:vAlign w:val="center"/>
          </w:tcPr>
          <w:p w:rsidRPr="00AD1FD6" w:rsidR="00E62EEF" w:rsidP="00EB6C7B" w:rsidRDefault="00E62EEF" w14:paraId="621A7AF0" w14:textId="5DA0D0E3">
            <w:pPr>
              <w:jc w:val="center"/>
              <w:rPr>
                <w:color w:val="000000" w:themeColor="text1"/>
                <w:sz w:val="24"/>
                <w:szCs w:val="24"/>
              </w:rPr>
            </w:pPr>
            <w:r w:rsidRPr="00AD1FD6">
              <w:rPr>
                <w:color w:val="000000" w:themeColor="text1"/>
                <w:sz w:val="24"/>
                <w:szCs w:val="24"/>
              </w:rPr>
              <w:t>60%</w:t>
            </w:r>
          </w:p>
        </w:tc>
        <w:tc>
          <w:tcPr>
            <w:tcW w:w="1071" w:type="dxa"/>
            <w:tcBorders>
              <w:top w:val="single" w:color="auto" w:sz="4" w:space="0"/>
              <w:left w:val="nil"/>
              <w:bottom w:val="single" w:color="auto" w:sz="4" w:space="0"/>
              <w:right w:val="single" w:color="auto" w:sz="4" w:space="0"/>
            </w:tcBorders>
            <w:shd w:val="clear" w:color="auto" w:fill="auto"/>
            <w:tcMar>
              <w:left w:w="29" w:type="dxa"/>
              <w:right w:w="29" w:type="dxa"/>
            </w:tcMar>
            <w:vAlign w:val="center"/>
          </w:tcPr>
          <w:p w:rsidRPr="00AD1FD6" w:rsidR="00E62EEF" w:rsidP="00EB6C7B" w:rsidRDefault="00E62EEF" w14:paraId="2CEB2833" w14:textId="7D7A763E">
            <w:pPr>
              <w:jc w:val="center"/>
              <w:rPr>
                <w:color w:val="000000" w:themeColor="text1"/>
                <w:sz w:val="24"/>
                <w:szCs w:val="24"/>
              </w:rPr>
            </w:pPr>
            <w:r w:rsidRPr="00AD1FD6">
              <w:rPr>
                <w:color w:val="000000" w:themeColor="text1"/>
                <w:sz w:val="24"/>
                <w:szCs w:val="24"/>
              </w:rPr>
              <w:t>10%</w:t>
            </w:r>
          </w:p>
        </w:tc>
        <w:tc>
          <w:tcPr>
            <w:tcW w:w="892" w:type="dxa"/>
            <w:tcBorders>
              <w:top w:val="single" w:color="auto" w:sz="4" w:space="0"/>
              <w:left w:val="nil"/>
              <w:bottom w:val="single" w:color="auto" w:sz="4" w:space="0"/>
              <w:right w:val="single" w:color="auto" w:sz="4" w:space="0"/>
            </w:tcBorders>
            <w:tcMar>
              <w:left w:w="29" w:type="dxa"/>
              <w:right w:w="29" w:type="dxa"/>
            </w:tcMar>
            <w:vAlign w:val="center"/>
          </w:tcPr>
          <w:p w:rsidRPr="00AD1FD6" w:rsidR="00E62EEF" w:rsidP="00EB6C7B" w:rsidRDefault="00E62EEF" w14:paraId="5471EC4A" w14:textId="7C9F586F">
            <w:pPr>
              <w:jc w:val="center"/>
              <w:rPr>
                <w:color w:val="000000"/>
                <w:sz w:val="24"/>
                <w:szCs w:val="24"/>
              </w:rPr>
            </w:pPr>
            <w:r w:rsidRPr="00AD1FD6">
              <w:rPr>
                <w:color w:val="000000"/>
                <w:sz w:val="24"/>
                <w:szCs w:val="24"/>
              </w:rPr>
              <w:t>2</w:t>
            </w:r>
            <w:r w:rsidRPr="00AD1FD6" w:rsidR="00A74018">
              <w:rPr>
                <w:color w:val="000000"/>
                <w:sz w:val="24"/>
                <w:szCs w:val="24"/>
              </w:rPr>
              <w:t>61</w:t>
            </w:r>
          </w:p>
        </w:tc>
      </w:tr>
      <w:tr w:rsidRPr="00185523" w:rsidR="00E62EEF" w:rsidTr="006D6F4C" w14:paraId="4C1C7439" w14:textId="2A60DDFE">
        <w:trPr>
          <w:jc w:val="center"/>
        </w:trPr>
        <w:tc>
          <w:tcPr>
            <w:tcW w:w="3865"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center"/>
          </w:tcPr>
          <w:p w:rsidRPr="00AD1FD6" w:rsidR="00E62EEF" w:rsidP="00E62EEF" w:rsidRDefault="00E62EEF" w14:paraId="728E22C8" w14:textId="5DBED362">
            <w:pPr>
              <w:rPr>
                <w:b/>
                <w:bCs/>
                <w:color w:val="000000" w:themeColor="text1"/>
                <w:sz w:val="24"/>
                <w:szCs w:val="24"/>
              </w:rPr>
            </w:pPr>
            <w:r w:rsidRPr="00AD1FD6">
              <w:rPr>
                <w:b/>
                <w:bCs/>
                <w:color w:val="000000" w:themeColor="text1"/>
                <w:sz w:val="24"/>
                <w:szCs w:val="24"/>
              </w:rPr>
              <w:t>Total</w:t>
            </w:r>
          </w:p>
        </w:tc>
        <w:tc>
          <w:tcPr>
            <w:tcW w:w="1260" w:type="dxa"/>
            <w:tcBorders>
              <w:top w:val="single" w:color="auto" w:sz="4" w:space="0"/>
              <w:left w:val="nil"/>
              <w:bottom w:val="single" w:color="auto" w:sz="4" w:space="0"/>
              <w:right w:val="single" w:color="auto" w:sz="4" w:space="0"/>
            </w:tcBorders>
            <w:shd w:val="clear" w:color="auto" w:fill="auto"/>
            <w:tcMar>
              <w:left w:w="29" w:type="dxa"/>
              <w:right w:w="29" w:type="dxa"/>
            </w:tcMar>
            <w:vAlign w:val="center"/>
          </w:tcPr>
          <w:p w:rsidRPr="00AD1FD6" w:rsidR="00E62EEF" w:rsidP="00EB6C7B" w:rsidRDefault="00A74018" w14:paraId="51D95508" w14:textId="08109788">
            <w:pPr>
              <w:jc w:val="center"/>
              <w:rPr>
                <w:b/>
                <w:bCs/>
                <w:color w:val="000000" w:themeColor="text1"/>
                <w:sz w:val="24"/>
                <w:szCs w:val="24"/>
              </w:rPr>
            </w:pPr>
            <w:r w:rsidRPr="00AD1FD6">
              <w:rPr>
                <w:b/>
                <w:bCs/>
                <w:color w:val="000000" w:themeColor="text1"/>
                <w:sz w:val="24"/>
                <w:szCs w:val="24"/>
              </w:rPr>
              <w:t>3,131</w:t>
            </w:r>
          </w:p>
        </w:tc>
        <w:tc>
          <w:tcPr>
            <w:tcW w:w="1201" w:type="dxa"/>
            <w:tcBorders>
              <w:top w:val="single" w:color="auto" w:sz="4" w:space="0"/>
              <w:left w:val="nil"/>
              <w:bottom w:val="single" w:color="auto" w:sz="4" w:space="0"/>
              <w:right w:val="single" w:color="auto" w:sz="4" w:space="0"/>
            </w:tcBorders>
            <w:shd w:val="clear" w:color="auto" w:fill="auto"/>
            <w:tcMar>
              <w:left w:w="29" w:type="dxa"/>
              <w:right w:w="29" w:type="dxa"/>
            </w:tcMar>
            <w:vAlign w:val="center"/>
          </w:tcPr>
          <w:p w:rsidRPr="00AD1FD6" w:rsidR="00E62EEF" w:rsidP="00EB6C7B" w:rsidRDefault="00A74018" w14:paraId="199FEFD9" w14:textId="7F9203F6">
            <w:pPr>
              <w:jc w:val="center"/>
              <w:rPr>
                <w:b/>
                <w:bCs/>
                <w:color w:val="000000" w:themeColor="text1"/>
                <w:sz w:val="24"/>
                <w:szCs w:val="24"/>
              </w:rPr>
            </w:pPr>
            <w:r w:rsidRPr="00AD1FD6">
              <w:rPr>
                <w:b/>
                <w:bCs/>
                <w:color w:val="000000" w:themeColor="text1"/>
                <w:sz w:val="24"/>
                <w:szCs w:val="24"/>
              </w:rPr>
              <w:t>754</w:t>
            </w:r>
          </w:p>
        </w:tc>
        <w:tc>
          <w:tcPr>
            <w:tcW w:w="1071" w:type="dxa"/>
            <w:tcBorders>
              <w:top w:val="single" w:color="auto" w:sz="4" w:space="0"/>
              <w:left w:val="nil"/>
              <w:bottom w:val="single" w:color="auto" w:sz="4" w:space="0"/>
              <w:right w:val="single" w:color="auto" w:sz="4" w:space="0"/>
            </w:tcBorders>
            <w:shd w:val="clear" w:color="auto" w:fill="auto"/>
            <w:tcMar>
              <w:left w:w="29" w:type="dxa"/>
              <w:right w:w="29" w:type="dxa"/>
            </w:tcMar>
            <w:vAlign w:val="center"/>
          </w:tcPr>
          <w:p w:rsidRPr="00AD1FD6" w:rsidR="00E62EEF" w:rsidP="00EB6C7B" w:rsidRDefault="00A7697E" w14:paraId="27C10670" w14:textId="172238D0">
            <w:pPr>
              <w:jc w:val="center"/>
              <w:rPr>
                <w:b/>
                <w:bCs/>
                <w:color w:val="000000" w:themeColor="text1"/>
                <w:sz w:val="24"/>
                <w:szCs w:val="24"/>
              </w:rPr>
            </w:pPr>
            <w:r w:rsidRPr="00AD1FD6">
              <w:rPr>
                <w:b/>
                <w:bCs/>
                <w:color w:val="000000" w:themeColor="text1"/>
                <w:sz w:val="24"/>
                <w:szCs w:val="24"/>
              </w:rPr>
              <w:t>60%</w:t>
            </w:r>
          </w:p>
        </w:tc>
        <w:tc>
          <w:tcPr>
            <w:tcW w:w="1071" w:type="dxa"/>
            <w:tcBorders>
              <w:top w:val="single" w:color="auto" w:sz="4" w:space="0"/>
              <w:left w:val="nil"/>
              <w:bottom w:val="single" w:color="auto" w:sz="4" w:space="0"/>
              <w:right w:val="single" w:color="auto" w:sz="4" w:space="0"/>
            </w:tcBorders>
            <w:shd w:val="clear" w:color="auto" w:fill="auto"/>
            <w:tcMar>
              <w:left w:w="29" w:type="dxa"/>
              <w:right w:w="29" w:type="dxa"/>
            </w:tcMar>
            <w:vAlign w:val="center"/>
          </w:tcPr>
          <w:p w:rsidRPr="00AD1FD6" w:rsidR="00E62EEF" w:rsidP="00EB6C7B" w:rsidRDefault="00A7697E" w14:paraId="3320CFC7" w14:textId="16EA461A">
            <w:pPr>
              <w:jc w:val="center"/>
              <w:rPr>
                <w:b/>
                <w:color w:val="000000" w:themeColor="text1"/>
                <w:sz w:val="24"/>
                <w:szCs w:val="24"/>
              </w:rPr>
            </w:pPr>
            <w:r w:rsidRPr="00AD1FD6">
              <w:rPr>
                <w:b/>
                <w:color w:val="000000" w:themeColor="text1"/>
                <w:sz w:val="24"/>
                <w:szCs w:val="24"/>
              </w:rPr>
              <w:t>10%</w:t>
            </w:r>
          </w:p>
        </w:tc>
        <w:tc>
          <w:tcPr>
            <w:tcW w:w="892" w:type="dxa"/>
            <w:tcBorders>
              <w:top w:val="single" w:color="auto" w:sz="4" w:space="0"/>
              <w:left w:val="nil"/>
              <w:bottom w:val="single" w:color="auto" w:sz="4" w:space="0"/>
              <w:right w:val="single" w:color="auto" w:sz="4" w:space="0"/>
            </w:tcBorders>
            <w:tcMar>
              <w:left w:w="29" w:type="dxa"/>
              <w:right w:w="29" w:type="dxa"/>
            </w:tcMar>
            <w:vAlign w:val="center"/>
          </w:tcPr>
          <w:p w:rsidRPr="00AD1FD6" w:rsidR="00E62EEF" w:rsidP="00EB6C7B" w:rsidRDefault="00E62EEF" w14:paraId="61313608" w14:textId="2392B682">
            <w:pPr>
              <w:jc w:val="center"/>
              <w:rPr>
                <w:b/>
                <w:bCs/>
                <w:color w:val="000000" w:themeColor="text1"/>
                <w:sz w:val="24"/>
                <w:szCs w:val="24"/>
              </w:rPr>
            </w:pPr>
            <w:r w:rsidRPr="00AD1FD6">
              <w:rPr>
                <w:b/>
                <w:bCs/>
                <w:color w:val="000000" w:themeColor="text1"/>
                <w:sz w:val="24"/>
                <w:szCs w:val="24"/>
              </w:rPr>
              <w:t>1,</w:t>
            </w:r>
            <w:r w:rsidRPr="00AD1FD6" w:rsidR="00A74018">
              <w:rPr>
                <w:b/>
                <w:bCs/>
                <w:color w:val="000000" w:themeColor="text1"/>
                <w:sz w:val="24"/>
                <w:szCs w:val="24"/>
              </w:rPr>
              <w:t>39</w:t>
            </w:r>
            <w:r w:rsidRPr="00AD1FD6" w:rsidR="00473AD9">
              <w:rPr>
                <w:b/>
                <w:bCs/>
                <w:color w:val="000000" w:themeColor="text1"/>
                <w:sz w:val="24"/>
                <w:szCs w:val="24"/>
              </w:rPr>
              <w:t>6</w:t>
            </w:r>
          </w:p>
        </w:tc>
      </w:tr>
    </w:tbl>
    <w:p w:rsidRPr="00AD1FD6" w:rsidR="009E7CE5" w:rsidP="00EB6C7B" w:rsidRDefault="00117C17" w14:paraId="5CFAB1A1" w14:textId="555A666F">
      <w:pPr>
        <w:rPr>
          <w:sz w:val="24"/>
          <w:szCs w:val="24"/>
        </w:rPr>
      </w:pPr>
      <w:r w:rsidRPr="00AD1FD6">
        <w:rPr>
          <w:sz w:val="24"/>
          <w:szCs w:val="24"/>
          <w:vertAlign w:val="superscript"/>
        </w:rPr>
        <w:t>[a]</w:t>
      </w:r>
      <w:r w:rsidR="00C75AFB">
        <w:rPr>
          <w:sz w:val="24"/>
          <w:szCs w:val="24"/>
          <w:vertAlign w:val="subscript"/>
        </w:rPr>
        <w:t xml:space="preserve"> </w:t>
      </w:r>
      <w:r w:rsidRPr="00AD1FD6">
        <w:rPr>
          <w:sz w:val="24"/>
          <w:szCs w:val="24"/>
        </w:rPr>
        <w:t>Based on estimates provided in Table 1</w:t>
      </w:r>
      <w:r w:rsidRPr="00AD1FD6" w:rsidR="00DC1A6F">
        <w:rPr>
          <w:sz w:val="24"/>
          <w:szCs w:val="24"/>
        </w:rPr>
        <w:t xml:space="preserve"> (see last row)</w:t>
      </w:r>
      <w:r w:rsidRPr="00AD1FD6">
        <w:rPr>
          <w:sz w:val="24"/>
          <w:szCs w:val="24"/>
        </w:rPr>
        <w:t>.</w:t>
      </w:r>
    </w:p>
    <w:p w:rsidRPr="00AD1FD6" w:rsidR="00117C17" w:rsidP="00117C17" w:rsidRDefault="00117C17" w14:paraId="101C2943" w14:textId="1A9F3119">
      <w:pPr>
        <w:rPr>
          <w:sz w:val="24"/>
          <w:szCs w:val="24"/>
        </w:rPr>
      </w:pPr>
      <w:r w:rsidRPr="00AD1FD6">
        <w:rPr>
          <w:sz w:val="24"/>
          <w:szCs w:val="24"/>
          <w:vertAlign w:val="superscript"/>
        </w:rPr>
        <w:t>[b]</w:t>
      </w:r>
      <w:r w:rsidRPr="00AD1FD6">
        <w:rPr>
          <w:sz w:val="24"/>
          <w:szCs w:val="24"/>
        </w:rPr>
        <w:t xml:space="preserve"> Assumes each estimate is an independent estimation cell with a precision target of 95% confidence and </w:t>
      </w:r>
      <w:r w:rsidRPr="00AD1FD6" w:rsidR="00145DC3">
        <w:rPr>
          <w:sz w:val="24"/>
          <w:szCs w:val="24"/>
        </w:rPr>
        <w:t>6</w:t>
      </w:r>
      <w:r w:rsidRPr="00AD1FD6">
        <w:rPr>
          <w:sz w:val="24"/>
          <w:szCs w:val="24"/>
        </w:rPr>
        <w:t>% margin of error. Because variance estimates for potential continuous variables are not available, the precision target reflects that for binary variables.</w:t>
      </w:r>
    </w:p>
    <w:p w:rsidRPr="00AD1FD6" w:rsidR="002F5230" w:rsidP="00117C17" w:rsidRDefault="00117C17" w14:paraId="02E339ED" w14:textId="77777777">
      <w:pPr>
        <w:rPr>
          <w:sz w:val="24"/>
          <w:szCs w:val="24"/>
        </w:rPr>
      </w:pPr>
      <w:r w:rsidRPr="00AD1FD6">
        <w:rPr>
          <w:sz w:val="24"/>
          <w:szCs w:val="24"/>
          <w:vertAlign w:val="superscript"/>
        </w:rPr>
        <w:t>[c]</w:t>
      </w:r>
      <w:r w:rsidRPr="00AD1FD6">
        <w:rPr>
          <w:sz w:val="24"/>
          <w:szCs w:val="24"/>
        </w:rPr>
        <w:t xml:space="preserve"> Computed by dividing the number of completes needed by estimation cell by the expected response rate divided by 1 minus the sampling frame deficiency.</w:t>
      </w:r>
      <w:r w:rsidRPr="00AD1FD6" w:rsidR="00E62EEF">
        <w:rPr>
          <w:sz w:val="24"/>
          <w:szCs w:val="24"/>
        </w:rPr>
        <w:t xml:space="preserve"> </w:t>
      </w:r>
    </w:p>
    <w:p w:rsidRPr="00AD1FD6" w:rsidR="00EB6C7B" w:rsidP="00117C17" w:rsidRDefault="002F5230" w14:paraId="7067DECC" w14:textId="27064102">
      <w:pPr>
        <w:rPr>
          <w:sz w:val="24"/>
          <w:szCs w:val="24"/>
        </w:rPr>
      </w:pPr>
      <w:r w:rsidRPr="00AD1FD6">
        <w:rPr>
          <w:sz w:val="24"/>
          <w:szCs w:val="24"/>
        </w:rPr>
        <w:t>Totals m</w:t>
      </w:r>
      <w:r w:rsidRPr="00AD1FD6" w:rsidR="002E26A6">
        <w:rPr>
          <w:sz w:val="24"/>
          <w:szCs w:val="24"/>
        </w:rPr>
        <w:t xml:space="preserve">ay not add </w:t>
      </w:r>
      <w:r w:rsidRPr="00AD1FD6">
        <w:rPr>
          <w:sz w:val="24"/>
          <w:szCs w:val="24"/>
        </w:rPr>
        <w:t xml:space="preserve">up </w:t>
      </w:r>
      <w:r w:rsidRPr="00AD1FD6" w:rsidR="002E26A6">
        <w:rPr>
          <w:sz w:val="24"/>
          <w:szCs w:val="24"/>
        </w:rPr>
        <w:t>due to rounding.</w:t>
      </w:r>
    </w:p>
    <w:p w:rsidRPr="00F929A5" w:rsidR="00E44C28" w:rsidP="00AD1FD6" w:rsidRDefault="00D642F5" w14:paraId="6DB9BD98" w14:textId="098CA342">
      <w:pPr>
        <w:pStyle w:val="Heading1"/>
        <w:rPr>
          <w:b w:val="0"/>
        </w:rPr>
      </w:pPr>
      <w:bookmarkStart w:name="_Ref461265348" w:id="34"/>
      <w:r w:rsidRPr="00845B8D">
        <w:rPr>
          <w:rFonts w:ascii="Times New Roman" w:hAnsi="Times New Roman"/>
          <w:b w:val="0"/>
          <w:sz w:val="24"/>
        </w:rPr>
        <w:t>2</w:t>
      </w:r>
      <w:r w:rsidRPr="001A106A">
        <w:t xml:space="preserve">. </w:t>
      </w:r>
      <w:r w:rsidRPr="001A106A">
        <w:tab/>
      </w:r>
      <w:bookmarkEnd w:id="34"/>
      <w:r w:rsidRPr="00F929A5" w:rsidR="00E44C28">
        <w:rPr>
          <w:rFonts w:ascii="Times New Roman" w:hAnsi="Times New Roman"/>
          <w:b w:val="0"/>
          <w:sz w:val="24"/>
          <w:u w:val="single"/>
        </w:rPr>
        <w:t>Procedures for the Collection of Information</w:t>
      </w:r>
    </w:p>
    <w:p w:rsidRPr="00AD1FD6" w:rsidR="001177FD" w:rsidP="00AD1FD6" w:rsidRDefault="00C751AF" w14:paraId="56A56FD8" w14:textId="47FA9597">
      <w:pPr>
        <w:pStyle w:val="BodyTextFirstIndent"/>
        <w:ind w:firstLine="0"/>
        <w:rPr>
          <w:sz w:val="24"/>
          <w:szCs w:val="24"/>
        </w:rPr>
      </w:pPr>
      <w:r w:rsidRPr="00AD1FD6">
        <w:rPr>
          <w:sz w:val="24"/>
          <w:szCs w:val="24"/>
        </w:rPr>
        <w:t xml:space="preserve">The </w:t>
      </w:r>
      <w:r w:rsidRPr="00AD1FD6" w:rsidR="001177FD">
        <w:rPr>
          <w:sz w:val="24"/>
          <w:szCs w:val="24"/>
        </w:rPr>
        <w:t>sample</w:t>
      </w:r>
      <w:r w:rsidRPr="00AD1FD6" w:rsidR="007F51A9">
        <w:rPr>
          <w:sz w:val="24"/>
          <w:szCs w:val="24"/>
        </w:rPr>
        <w:t xml:space="preserve"> cells</w:t>
      </w:r>
      <w:r w:rsidRPr="00AD1FD6" w:rsidR="001177FD">
        <w:rPr>
          <w:sz w:val="24"/>
          <w:szCs w:val="24"/>
        </w:rPr>
        <w:t xml:space="preserve"> will be sufficiently large to yield statistically valid estimates of beneficiary experience with +/- </w:t>
      </w:r>
      <w:r w:rsidRPr="00AD1FD6" w:rsidR="00FF01CD">
        <w:rPr>
          <w:sz w:val="24"/>
          <w:szCs w:val="24"/>
        </w:rPr>
        <w:t>6</w:t>
      </w:r>
      <w:r w:rsidRPr="00AD1FD6" w:rsidR="001177FD">
        <w:rPr>
          <w:sz w:val="24"/>
          <w:szCs w:val="24"/>
        </w:rPr>
        <w:t xml:space="preserve"> percent margin of error, </w:t>
      </w:r>
      <w:r w:rsidRPr="00AD1FD6" w:rsidR="001177FD">
        <w:rPr>
          <w:i/>
          <w:sz w:val="24"/>
          <w:szCs w:val="24"/>
        </w:rPr>
        <w:t>e</w:t>
      </w:r>
      <w:r w:rsidRPr="00AD1FD6" w:rsidR="001177FD">
        <w:rPr>
          <w:sz w:val="24"/>
          <w:szCs w:val="24"/>
        </w:rPr>
        <w:t>, at a 9</w:t>
      </w:r>
      <w:r w:rsidRPr="00AD1FD6" w:rsidR="007656D7">
        <w:rPr>
          <w:sz w:val="24"/>
          <w:szCs w:val="24"/>
        </w:rPr>
        <w:t>5</w:t>
      </w:r>
      <w:r w:rsidRPr="00AD1FD6" w:rsidR="001177FD">
        <w:rPr>
          <w:sz w:val="24"/>
          <w:szCs w:val="24"/>
        </w:rPr>
        <w:t xml:space="preserve"> percent confidence level (i.e., </w:t>
      </w:r>
      <w:r w:rsidRPr="00AD1FD6" w:rsidR="001177FD">
        <w:rPr>
          <w:i/>
          <w:sz w:val="24"/>
          <w:szCs w:val="24"/>
        </w:rPr>
        <w:sym w:font="Symbol" w:char="F061"/>
      </w:r>
      <w:r w:rsidRPr="00AD1FD6" w:rsidR="001177FD">
        <w:rPr>
          <w:sz w:val="24"/>
          <w:szCs w:val="24"/>
        </w:rPr>
        <w:t xml:space="preserve"> =</w:t>
      </w:r>
      <w:r w:rsidRPr="00AD1FD6" w:rsidR="00A7697E">
        <w:rPr>
          <w:sz w:val="24"/>
          <w:szCs w:val="24"/>
        </w:rPr>
        <w:t xml:space="preserve"> </w:t>
      </w:r>
      <w:r w:rsidRPr="00AD1FD6" w:rsidR="00A9399B">
        <w:rPr>
          <w:sz w:val="24"/>
          <w:szCs w:val="24"/>
        </w:rPr>
        <w:t xml:space="preserve">10 </w:t>
      </w:r>
      <w:r w:rsidRPr="00AD1FD6" w:rsidR="001177FD">
        <w:rPr>
          <w:sz w:val="24"/>
          <w:szCs w:val="24"/>
        </w:rPr>
        <w:t>percent). The</w:t>
      </w:r>
      <w:r w:rsidRPr="00AD1FD6" w:rsidR="0016504C">
        <w:rPr>
          <w:sz w:val="24"/>
          <w:szCs w:val="24"/>
        </w:rPr>
        <w:t xml:space="preserve"> desired sample size for </w:t>
      </w:r>
      <w:r w:rsidRPr="00AD1FD6" w:rsidR="000A0987">
        <w:rPr>
          <w:sz w:val="24"/>
          <w:szCs w:val="24"/>
        </w:rPr>
        <w:t>each cell</w:t>
      </w:r>
      <w:r w:rsidRPr="00AD1FD6" w:rsidR="001177FD">
        <w:rPr>
          <w:sz w:val="24"/>
          <w:szCs w:val="24"/>
        </w:rPr>
        <w:t xml:space="preserve">, </w:t>
      </w:r>
      <w:r w:rsidRPr="00AD1FD6" w:rsidR="005A3792">
        <w:rPr>
          <w:i/>
          <w:sz w:val="24"/>
          <w:szCs w:val="24"/>
        </w:rPr>
        <w:t>n</w:t>
      </w:r>
      <w:r w:rsidRPr="00AD1FD6" w:rsidR="005A3792">
        <w:rPr>
          <w:i/>
          <w:sz w:val="24"/>
          <w:szCs w:val="24"/>
          <w:vertAlign w:val="subscript"/>
        </w:rPr>
        <w:t>Group i</w:t>
      </w:r>
      <w:r w:rsidRPr="00AD1FD6" w:rsidR="00412850">
        <w:rPr>
          <w:sz w:val="24"/>
          <w:szCs w:val="24"/>
        </w:rPr>
        <w:t xml:space="preserve">, where i the sample cell, </w:t>
      </w:r>
      <w:r w:rsidRPr="00AD1FD6" w:rsidR="001177FD">
        <w:rPr>
          <w:sz w:val="24"/>
          <w:szCs w:val="24"/>
        </w:rPr>
        <w:t xml:space="preserve">is calculated as </w:t>
      </w:r>
      <w:sdt>
        <w:sdtPr>
          <w:rPr>
            <w:sz w:val="24"/>
            <w:szCs w:val="24"/>
          </w:rPr>
          <w:id w:val="7240014"/>
          <w:citation/>
        </w:sdtPr>
        <w:sdtEndPr/>
        <w:sdtContent>
          <w:r w:rsidRPr="00AD1FD6" w:rsidR="0060188B">
            <w:rPr>
              <w:sz w:val="24"/>
              <w:szCs w:val="24"/>
            </w:rPr>
            <w:fldChar w:fldCharType="begin"/>
          </w:r>
          <w:r w:rsidRPr="00AD1FD6" w:rsidR="001177FD">
            <w:rPr>
              <w:sz w:val="24"/>
              <w:szCs w:val="24"/>
            </w:rPr>
            <w:instrText xml:space="preserve"> CITATION Sta15 \l 1033 </w:instrText>
          </w:r>
          <w:r w:rsidRPr="00AD1FD6" w:rsidR="0060188B">
            <w:rPr>
              <w:sz w:val="24"/>
              <w:szCs w:val="24"/>
            </w:rPr>
            <w:fldChar w:fldCharType="separate"/>
          </w:r>
          <w:r w:rsidRPr="00AD1FD6" w:rsidR="00464D9D">
            <w:rPr>
              <w:noProof/>
              <w:sz w:val="24"/>
              <w:szCs w:val="24"/>
            </w:rPr>
            <w:t>(Stat Trek, 2015)</w:t>
          </w:r>
          <w:r w:rsidRPr="00AD1FD6" w:rsidR="0060188B">
            <w:rPr>
              <w:noProof/>
              <w:sz w:val="24"/>
              <w:szCs w:val="24"/>
            </w:rPr>
            <w:fldChar w:fldCharType="end"/>
          </w:r>
        </w:sdtContent>
      </w:sdt>
      <w:r w:rsidRPr="00AD1FD6" w:rsidR="001177FD">
        <w:rPr>
          <w:sz w:val="24"/>
          <w:szCs w:val="24"/>
        </w:rPr>
        <w:t>:</w:t>
      </w:r>
    </w:p>
    <w:bookmarkStart w:name="_Hlk433894646" w:id="35"/>
    <w:p w:rsidRPr="00AD1FD6" w:rsidR="001177FD" w:rsidP="00503112" w:rsidRDefault="00135F68" w14:paraId="23C08E75" w14:textId="5767B057">
      <w:pPr>
        <w:pStyle w:val="BodyTextFirstIndent"/>
        <w:rPr>
          <w:sz w:val="24"/>
          <w:szCs w:val="24"/>
        </w:rPr>
      </w:pPr>
      <m:oMathPara>
        <m:oMath>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Group</m:t>
              </m:r>
              <m:r>
                <m:rPr>
                  <m:sty m:val="p"/>
                </m:rPr>
                <w:rPr>
                  <w:rFonts w:ascii="Cambria Math" w:hAnsi="Cambria Math"/>
                  <w:sz w:val="24"/>
                  <w:szCs w:val="24"/>
                </w:rPr>
                <m:t xml:space="preserve"> i</m:t>
              </m:r>
            </m:sub>
          </m:sSub>
          <m:r>
            <m:rPr>
              <m:sty m:val="p"/>
            </m:rPr>
            <w:rPr>
              <w:rFonts w:ascii="Cambria Math" w:hAnsi="Cambria Math"/>
              <w:sz w:val="24"/>
              <w:szCs w:val="24"/>
            </w:rPr>
            <m:t xml:space="preserve">= </m:t>
          </m:r>
          <m:f>
            <m:fPr>
              <m:ctrlPr>
                <w:rPr>
                  <w:rFonts w:ascii="Cambria Math" w:hAnsi="Cambria Math"/>
                  <w:sz w:val="24"/>
                  <w:szCs w:val="24"/>
                </w:rPr>
              </m:ctrlPr>
            </m:fPr>
            <m:num>
              <m:d>
                <m:dPr>
                  <m:ctrlPr>
                    <w:rPr>
                      <w:rFonts w:ascii="Cambria Math" w:hAnsi="Cambria Math"/>
                      <w:sz w:val="24"/>
                      <w:szCs w:val="24"/>
                    </w:rPr>
                  </m:ctrlPr>
                </m:dPr>
                <m:e>
                  <m:sSubSup>
                    <m:sSubSupPr>
                      <m:ctrlPr>
                        <w:rPr>
                          <w:rFonts w:ascii="Cambria Math" w:hAnsi="Cambria Math"/>
                          <w:sz w:val="24"/>
                          <w:szCs w:val="24"/>
                        </w:rPr>
                      </m:ctrlPr>
                    </m:sSubSupPr>
                    <m:e>
                      <m:r>
                        <w:rPr>
                          <w:rFonts w:ascii="Cambria Math" w:hAnsi="Cambria Math"/>
                          <w:sz w:val="24"/>
                          <w:szCs w:val="24"/>
                        </w:rPr>
                        <m:t>z</m:t>
                      </m:r>
                    </m:e>
                    <m:sub>
                      <m:r>
                        <w:rPr>
                          <w:rFonts w:ascii="Cambria Math" w:hAnsi="Cambria Math"/>
                          <w:sz w:val="24"/>
                          <w:szCs w:val="24"/>
                        </w:rPr>
                        <m:t>α</m:t>
                      </m:r>
                      <m:r>
                        <m:rPr>
                          <m:sty m:val="p"/>
                        </m:rPr>
                        <w:rPr>
                          <w:rFonts w:ascii="Cambria Math" w:hAnsi="Cambria Math"/>
                          <w:sz w:val="24"/>
                          <w:szCs w:val="24"/>
                        </w:rPr>
                        <m:t>/2</m:t>
                      </m:r>
                    </m:sub>
                    <m:sup>
                      <m:r>
                        <m:rPr>
                          <m:sty m:val="p"/>
                        </m:rPr>
                        <w:rPr>
                          <w:rFonts w:ascii="Cambria Math" w:hAnsi="Cambria Math"/>
                          <w:sz w:val="24"/>
                          <w:szCs w:val="24"/>
                        </w:rPr>
                        <m:t>2</m:t>
                      </m:r>
                    </m:sup>
                  </m:sSubSup>
                </m:e>
              </m:d>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p</m:t>
                  </m:r>
                </m:e>
                <m:sub>
                  <m:r>
                    <w:rPr>
                      <w:rFonts w:ascii="Cambria Math" w:hAnsi="Cambria Math"/>
                      <w:sz w:val="24"/>
                      <w:szCs w:val="24"/>
                    </w:rPr>
                    <m:t>Group</m:t>
                  </m:r>
                  <m:r>
                    <m:rPr>
                      <m:sty m:val="p"/>
                    </m:rPr>
                    <w:rPr>
                      <w:rFonts w:ascii="Cambria Math" w:hAnsi="Cambria Math"/>
                      <w:sz w:val="24"/>
                      <w:szCs w:val="24"/>
                    </w:rPr>
                    <m:t xml:space="preserve"> i</m:t>
                  </m:r>
                </m:sub>
              </m:sSub>
              <m:r>
                <m:rPr>
                  <m:sty m:val="p"/>
                </m:rPr>
                <w:rPr>
                  <w:rFonts w:ascii="Cambria Math" w:hAnsi="Cambria Math"/>
                  <w:sz w:val="24"/>
                  <w:szCs w:val="24"/>
                </w:rPr>
                <m:t>)</m:t>
              </m:r>
              <m:d>
                <m:dPr>
                  <m:ctrlPr>
                    <w:rPr>
                      <w:rFonts w:ascii="Cambria Math" w:hAnsi="Cambria Math"/>
                      <w:sz w:val="24"/>
                      <w:szCs w:val="24"/>
                    </w:rPr>
                  </m:ctrlPr>
                </m:dPr>
                <m:e>
                  <m:r>
                    <m:rPr>
                      <m:sty m:val="p"/>
                    </m:rPr>
                    <w:rPr>
                      <w:rFonts w:ascii="Cambria Math" w:hAnsi="Cambria Math"/>
                      <w:sz w:val="24"/>
                      <w:szCs w:val="24"/>
                    </w:rPr>
                    <m:t>1-</m:t>
                  </m:r>
                  <m:sSub>
                    <m:sSubPr>
                      <m:ctrlPr>
                        <w:rPr>
                          <w:rFonts w:ascii="Cambria Math" w:hAnsi="Cambria Math"/>
                          <w:sz w:val="24"/>
                          <w:szCs w:val="24"/>
                        </w:rPr>
                      </m:ctrlPr>
                    </m:sSubPr>
                    <m:e>
                      <m:r>
                        <w:rPr>
                          <w:rFonts w:ascii="Cambria Math" w:hAnsi="Cambria Math"/>
                          <w:sz w:val="24"/>
                          <w:szCs w:val="24"/>
                        </w:rPr>
                        <m:t>p</m:t>
                      </m:r>
                    </m:e>
                    <m:sub>
                      <m:r>
                        <w:rPr>
                          <w:rFonts w:ascii="Cambria Math" w:hAnsi="Cambria Math"/>
                          <w:sz w:val="24"/>
                          <w:szCs w:val="24"/>
                        </w:rPr>
                        <m:t>Group</m:t>
                      </m:r>
                      <m:r>
                        <m:rPr>
                          <m:sty m:val="p"/>
                        </m:rPr>
                        <w:rPr>
                          <w:rFonts w:ascii="Cambria Math" w:hAnsi="Cambria Math"/>
                          <w:sz w:val="24"/>
                          <w:szCs w:val="24"/>
                        </w:rPr>
                        <m:t xml:space="preserve"> i</m:t>
                      </m:r>
                    </m:sub>
                  </m:sSub>
                </m:e>
              </m:d>
              <m:r>
                <m:rPr>
                  <m:sty m:val="p"/>
                </m:rPr>
                <w:rPr>
                  <w:rFonts w:ascii="Cambria Math" w:hAnsi="Cambria Math"/>
                  <w:sz w:val="24"/>
                  <w:szCs w:val="24"/>
                </w:rPr>
                <m:t>+</m:t>
              </m:r>
              <m:sSup>
                <m:sSupPr>
                  <m:ctrlPr>
                    <w:rPr>
                      <w:rFonts w:ascii="Cambria Math" w:hAnsi="Cambria Math"/>
                      <w:sz w:val="24"/>
                      <w:szCs w:val="24"/>
                    </w:rPr>
                  </m:ctrlPr>
                </m:sSupPr>
                <m:e>
                  <m:r>
                    <w:rPr>
                      <w:rFonts w:ascii="Cambria Math" w:hAnsi="Cambria Math"/>
                      <w:sz w:val="24"/>
                      <w:szCs w:val="24"/>
                    </w:rPr>
                    <m:t>e</m:t>
                  </m:r>
                </m:e>
                <m:sup>
                  <m:r>
                    <m:rPr>
                      <m:sty m:val="p"/>
                    </m:rPr>
                    <w:rPr>
                      <w:rFonts w:ascii="Cambria Math" w:hAnsi="Cambria Math"/>
                      <w:sz w:val="24"/>
                      <w:szCs w:val="24"/>
                    </w:rPr>
                    <m:t>2</m:t>
                  </m:r>
                </m:sup>
              </m:sSup>
            </m:num>
            <m:den>
              <m:sSup>
                <m:sSupPr>
                  <m:ctrlPr>
                    <w:rPr>
                      <w:rFonts w:ascii="Cambria Math" w:hAnsi="Cambria Math"/>
                      <w:sz w:val="24"/>
                      <w:szCs w:val="24"/>
                    </w:rPr>
                  </m:ctrlPr>
                </m:sSupPr>
                <m:e>
                  <m:r>
                    <w:rPr>
                      <w:rFonts w:ascii="Cambria Math" w:hAnsi="Cambria Math"/>
                      <w:sz w:val="24"/>
                      <w:szCs w:val="24"/>
                    </w:rPr>
                    <m:t>e</m:t>
                  </m:r>
                </m:e>
                <m:sup>
                  <m:r>
                    <m:rPr>
                      <m:sty m:val="p"/>
                    </m:rPr>
                    <w:rPr>
                      <w:rFonts w:ascii="Cambria Math" w:hAnsi="Cambria Math"/>
                      <w:sz w:val="24"/>
                      <w:szCs w:val="24"/>
                    </w:rPr>
                    <m:t>2</m:t>
                  </m:r>
                </m:sup>
              </m:sSup>
              <m:r>
                <m:rPr>
                  <m:sty m:val="p"/>
                </m:rPr>
                <w:rPr>
                  <w:rFonts w:ascii="Cambria Math" w:hAnsi="Cambria Math"/>
                  <w:sz w:val="24"/>
                  <w:szCs w:val="24"/>
                </w:rPr>
                <m:t>+</m:t>
              </m:r>
              <m:f>
                <m:fPr>
                  <m:ctrlPr>
                    <w:rPr>
                      <w:rFonts w:ascii="Cambria Math" w:hAnsi="Cambria Math"/>
                      <w:sz w:val="24"/>
                      <w:szCs w:val="24"/>
                    </w:rPr>
                  </m:ctrlPr>
                </m:fPr>
                <m:num>
                  <m:sSubSup>
                    <m:sSubSupPr>
                      <m:ctrlPr>
                        <w:rPr>
                          <w:rFonts w:ascii="Cambria Math" w:hAnsi="Cambria Math"/>
                          <w:sz w:val="24"/>
                          <w:szCs w:val="24"/>
                        </w:rPr>
                      </m:ctrlPr>
                    </m:sSubSupPr>
                    <m:e>
                      <m:r>
                        <w:rPr>
                          <w:rFonts w:ascii="Cambria Math" w:hAnsi="Cambria Math"/>
                          <w:sz w:val="24"/>
                          <w:szCs w:val="24"/>
                        </w:rPr>
                        <m:t>z</m:t>
                      </m:r>
                    </m:e>
                    <m:sub>
                      <m:r>
                        <w:rPr>
                          <w:rFonts w:ascii="Cambria Math" w:hAnsi="Cambria Math"/>
                          <w:sz w:val="24"/>
                          <w:szCs w:val="24"/>
                        </w:rPr>
                        <m:t>α</m:t>
                      </m:r>
                      <m:r>
                        <m:rPr>
                          <m:sty m:val="p"/>
                        </m:rPr>
                        <w:rPr>
                          <w:rFonts w:ascii="Cambria Math" w:hAnsi="Cambria Math"/>
                          <w:sz w:val="24"/>
                          <w:szCs w:val="24"/>
                        </w:rPr>
                        <m:t>/2</m:t>
                      </m:r>
                    </m:sub>
                    <m:sup>
                      <m:r>
                        <m:rPr>
                          <m:sty m:val="p"/>
                        </m:rPr>
                        <w:rPr>
                          <w:rFonts w:ascii="Cambria Math" w:hAnsi="Cambria Math"/>
                          <w:sz w:val="24"/>
                          <w:szCs w:val="24"/>
                        </w:rPr>
                        <m:t>2</m:t>
                      </m:r>
                    </m:sup>
                  </m:sSubSup>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p</m:t>
                      </m:r>
                    </m:e>
                    <m:sub>
                      <m:r>
                        <w:rPr>
                          <w:rFonts w:ascii="Cambria Math" w:hAnsi="Cambria Math"/>
                          <w:sz w:val="24"/>
                          <w:szCs w:val="24"/>
                        </w:rPr>
                        <m:t>Group</m:t>
                      </m:r>
                      <m:r>
                        <m:rPr>
                          <m:sty m:val="p"/>
                        </m:rPr>
                        <w:rPr>
                          <w:rFonts w:ascii="Cambria Math" w:hAnsi="Cambria Math"/>
                          <w:sz w:val="24"/>
                          <w:szCs w:val="24"/>
                        </w:rPr>
                        <m:t xml:space="preserve"> i</m:t>
                      </m:r>
                    </m:sub>
                  </m:sSub>
                  <m:r>
                    <m:rPr>
                      <m:sty m:val="p"/>
                    </m:rPr>
                    <w:rPr>
                      <w:rFonts w:ascii="Cambria Math" w:hAnsi="Cambria Math"/>
                      <w:sz w:val="24"/>
                      <w:szCs w:val="24"/>
                    </w:rPr>
                    <m:t>)(1-</m:t>
                  </m:r>
                  <m:sSub>
                    <m:sSubPr>
                      <m:ctrlPr>
                        <w:rPr>
                          <w:rFonts w:ascii="Cambria Math" w:hAnsi="Cambria Math"/>
                          <w:sz w:val="24"/>
                          <w:szCs w:val="24"/>
                        </w:rPr>
                      </m:ctrlPr>
                    </m:sSubPr>
                    <m:e>
                      <m:r>
                        <w:rPr>
                          <w:rFonts w:ascii="Cambria Math" w:hAnsi="Cambria Math"/>
                          <w:sz w:val="24"/>
                          <w:szCs w:val="24"/>
                        </w:rPr>
                        <m:t>p</m:t>
                      </m:r>
                    </m:e>
                    <m:sub>
                      <m:r>
                        <w:rPr>
                          <w:rFonts w:ascii="Cambria Math" w:hAnsi="Cambria Math"/>
                          <w:sz w:val="24"/>
                          <w:szCs w:val="24"/>
                        </w:rPr>
                        <m:t>Group</m:t>
                      </m:r>
                      <m:r>
                        <m:rPr>
                          <m:sty m:val="p"/>
                        </m:rPr>
                        <w:rPr>
                          <w:rFonts w:ascii="Cambria Math" w:hAnsi="Cambria Math"/>
                          <w:sz w:val="24"/>
                          <w:szCs w:val="24"/>
                        </w:rPr>
                        <m:t xml:space="preserve"> i</m:t>
                      </m:r>
                    </m:sub>
                  </m:sSub>
                  <m:r>
                    <m:rPr>
                      <m:sty m:val="p"/>
                    </m:rPr>
                    <w:rPr>
                      <w:rFonts w:ascii="Cambria Math" w:hAnsi="Cambria Math"/>
                      <w:sz w:val="24"/>
                      <w:szCs w:val="24"/>
                    </w:rPr>
                    <m:t>)</m:t>
                  </m:r>
                </m:num>
                <m:den>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Group</m:t>
                      </m:r>
                      <m:r>
                        <m:rPr>
                          <m:sty m:val="p"/>
                        </m:rPr>
                        <w:rPr>
                          <w:rFonts w:ascii="Cambria Math" w:hAnsi="Cambria Math"/>
                          <w:sz w:val="24"/>
                          <w:szCs w:val="24"/>
                        </w:rPr>
                        <m:t xml:space="preserve"> i</m:t>
                      </m:r>
                    </m:sub>
                  </m:sSub>
                </m:den>
              </m:f>
            </m:den>
          </m:f>
        </m:oMath>
      </m:oMathPara>
    </w:p>
    <w:bookmarkEnd w:id="35"/>
    <w:p w:rsidRPr="00AD1FD6" w:rsidR="001177FD" w:rsidP="00503112" w:rsidRDefault="001177FD" w14:paraId="2D25E1F1" w14:textId="22E6F3A8">
      <w:pPr>
        <w:pStyle w:val="BodyText"/>
        <w:rPr>
          <w:sz w:val="24"/>
          <w:szCs w:val="24"/>
        </w:rPr>
      </w:pPr>
      <w:r w:rsidRPr="00AD1FD6">
        <w:rPr>
          <w:sz w:val="24"/>
          <w:szCs w:val="24"/>
        </w:rPr>
        <w:t xml:space="preserve">where </w:t>
      </w:r>
      <w:r w:rsidRPr="00AD1FD6">
        <w:rPr>
          <w:i/>
          <w:sz w:val="24"/>
          <w:szCs w:val="24"/>
        </w:rPr>
        <w:t>n</w:t>
      </w:r>
      <w:r w:rsidRPr="00AD1FD6">
        <w:rPr>
          <w:i/>
          <w:sz w:val="24"/>
          <w:szCs w:val="24"/>
          <w:vertAlign w:val="subscript"/>
        </w:rPr>
        <w:t xml:space="preserve">Group </w:t>
      </w:r>
      <w:r w:rsidRPr="00AD1FD6" w:rsidR="00412850">
        <w:rPr>
          <w:i/>
          <w:sz w:val="24"/>
          <w:szCs w:val="24"/>
          <w:vertAlign w:val="subscript"/>
        </w:rPr>
        <w:t>i</w:t>
      </w:r>
      <w:r w:rsidRPr="00AD1FD6">
        <w:rPr>
          <w:sz w:val="24"/>
          <w:szCs w:val="24"/>
        </w:rPr>
        <w:t xml:space="preserve"> is the desired sample size</w:t>
      </w:r>
      <w:r w:rsidRPr="00AD1FD6" w:rsidR="00E70F57">
        <w:rPr>
          <w:sz w:val="24"/>
          <w:szCs w:val="24"/>
        </w:rPr>
        <w:t xml:space="preserve"> for each group</w:t>
      </w:r>
      <w:r w:rsidRPr="00AD1FD6">
        <w:rPr>
          <w:sz w:val="24"/>
          <w:szCs w:val="24"/>
        </w:rPr>
        <w:t xml:space="preserve">; </w:t>
      </w:r>
      <w:r w:rsidRPr="00AD1FD6">
        <w:rPr>
          <w:i/>
          <w:sz w:val="24"/>
          <w:szCs w:val="24"/>
        </w:rPr>
        <w:t>z</w:t>
      </w:r>
      <w:r w:rsidRPr="00AD1FD6">
        <w:rPr>
          <w:sz w:val="24"/>
          <w:szCs w:val="24"/>
        </w:rPr>
        <w:t xml:space="preserve"> is the critical value (or z score) associated with the desired confidence level </w:t>
      </w:r>
      <w:r w:rsidRPr="00AD1FD6">
        <w:rPr>
          <w:i/>
          <w:sz w:val="24"/>
          <w:szCs w:val="24"/>
        </w:rPr>
        <w:t>α</w:t>
      </w:r>
      <w:r w:rsidRPr="00AD1FD6">
        <w:rPr>
          <w:sz w:val="24"/>
          <w:szCs w:val="24"/>
        </w:rPr>
        <w:t xml:space="preserve">; </w:t>
      </w:r>
      <w:r w:rsidRPr="00AD1FD6">
        <w:rPr>
          <w:i/>
          <w:sz w:val="24"/>
          <w:szCs w:val="24"/>
        </w:rPr>
        <w:t>e</w:t>
      </w:r>
      <w:r w:rsidRPr="00AD1FD6">
        <w:rPr>
          <w:sz w:val="24"/>
          <w:szCs w:val="24"/>
        </w:rPr>
        <w:t xml:space="preserve"> is the margin of error; </w:t>
      </w:r>
      <w:r w:rsidRPr="00AD1FD6">
        <w:rPr>
          <w:i/>
          <w:sz w:val="24"/>
          <w:szCs w:val="24"/>
        </w:rPr>
        <w:t>p</w:t>
      </w:r>
      <w:r w:rsidRPr="00AD1FD6">
        <w:rPr>
          <w:i/>
          <w:sz w:val="24"/>
          <w:szCs w:val="24"/>
          <w:vertAlign w:val="subscript"/>
        </w:rPr>
        <w:t xml:space="preserve">Group </w:t>
      </w:r>
      <w:r w:rsidRPr="00AD1FD6" w:rsidR="00412850">
        <w:rPr>
          <w:i/>
          <w:sz w:val="24"/>
          <w:szCs w:val="24"/>
          <w:vertAlign w:val="subscript"/>
        </w:rPr>
        <w:t>i</w:t>
      </w:r>
      <w:r w:rsidRPr="00AD1FD6">
        <w:rPr>
          <w:sz w:val="24"/>
          <w:szCs w:val="24"/>
        </w:rPr>
        <w:t xml:space="preserve"> is the response distribution; and </w:t>
      </w:r>
      <w:r w:rsidRPr="00AD1FD6">
        <w:rPr>
          <w:i/>
          <w:sz w:val="24"/>
          <w:szCs w:val="24"/>
        </w:rPr>
        <w:t>N</w:t>
      </w:r>
      <w:r w:rsidRPr="00AD1FD6">
        <w:rPr>
          <w:i/>
          <w:sz w:val="24"/>
          <w:szCs w:val="24"/>
          <w:vertAlign w:val="subscript"/>
        </w:rPr>
        <w:t xml:space="preserve">Group </w:t>
      </w:r>
      <w:r w:rsidRPr="00AD1FD6" w:rsidR="00412850">
        <w:rPr>
          <w:i/>
          <w:sz w:val="24"/>
          <w:szCs w:val="24"/>
          <w:vertAlign w:val="subscript"/>
        </w:rPr>
        <w:t>i</w:t>
      </w:r>
      <w:r w:rsidRPr="00AD1FD6">
        <w:rPr>
          <w:i/>
          <w:sz w:val="24"/>
          <w:szCs w:val="24"/>
        </w:rPr>
        <w:t xml:space="preserve"> </w:t>
      </w:r>
      <w:r w:rsidRPr="00AD1FD6">
        <w:rPr>
          <w:sz w:val="24"/>
          <w:szCs w:val="24"/>
        </w:rPr>
        <w:t>is the population size</w:t>
      </w:r>
      <w:r w:rsidRPr="00AD1FD6" w:rsidR="00E70F57">
        <w:rPr>
          <w:sz w:val="24"/>
          <w:szCs w:val="24"/>
        </w:rPr>
        <w:t xml:space="preserve"> of each group</w:t>
      </w:r>
      <w:r w:rsidRPr="00AD1FD6">
        <w:rPr>
          <w:sz w:val="24"/>
          <w:szCs w:val="24"/>
        </w:rPr>
        <w:t>.</w:t>
      </w:r>
    </w:p>
    <w:p w:rsidRPr="00AD1FD6" w:rsidR="001177FD" w:rsidP="00AD1FD6" w:rsidRDefault="005848ED" w14:paraId="2159A050" w14:textId="1C0FE026">
      <w:pPr>
        <w:pStyle w:val="BodyTextFirstIndent"/>
        <w:ind w:firstLine="0"/>
        <w:rPr>
          <w:sz w:val="24"/>
          <w:szCs w:val="24"/>
        </w:rPr>
      </w:pPr>
      <w:r w:rsidRPr="00AD1FD6">
        <w:rPr>
          <w:rFonts w:eastAsiaTheme="minorEastAsia"/>
          <w:sz w:val="24"/>
          <w:szCs w:val="24"/>
        </w:rPr>
        <w:t>Because variance estimates for potential continuous variables are not available, ERG assumed the precision target reflects that for binary variables (i.e.,</w:t>
      </w:r>
      <w:r w:rsidRPr="00AD1FD6" w:rsidR="001177FD">
        <w:rPr>
          <w:sz w:val="24"/>
          <w:szCs w:val="24"/>
        </w:rPr>
        <w:t xml:space="preserve"> 50 percent </w:t>
      </w:r>
      <w:r w:rsidRPr="00AD1FD6">
        <w:rPr>
          <w:sz w:val="24"/>
          <w:szCs w:val="24"/>
        </w:rPr>
        <w:t xml:space="preserve">or </w:t>
      </w:r>
      <w:r w:rsidRPr="00AD1FD6" w:rsidR="001177FD">
        <w:rPr>
          <w:i/>
          <w:sz w:val="24"/>
          <w:szCs w:val="24"/>
        </w:rPr>
        <w:t>p</w:t>
      </w:r>
      <w:r w:rsidRPr="00AD1FD6" w:rsidR="001177FD">
        <w:rPr>
          <w:i/>
          <w:sz w:val="24"/>
          <w:szCs w:val="24"/>
          <w:vertAlign w:val="subscript"/>
        </w:rPr>
        <w:t xml:space="preserve">Group </w:t>
      </w:r>
      <w:r w:rsidRPr="00AD1FD6" w:rsidR="0016504C">
        <w:rPr>
          <w:i/>
          <w:sz w:val="24"/>
          <w:szCs w:val="24"/>
          <w:vertAlign w:val="subscript"/>
        </w:rPr>
        <w:t>2</w:t>
      </w:r>
      <w:r w:rsidRPr="00AD1FD6" w:rsidR="001177FD">
        <w:rPr>
          <w:sz w:val="24"/>
          <w:szCs w:val="24"/>
        </w:rPr>
        <w:t xml:space="preserve"> = 0.5),</w:t>
      </w:r>
      <w:r w:rsidRPr="00AD1FD6" w:rsidR="001177FD">
        <w:rPr>
          <w:rStyle w:val="FootnoteReference"/>
          <w:sz w:val="24"/>
          <w:szCs w:val="24"/>
        </w:rPr>
        <w:footnoteReference w:id="1"/>
      </w:r>
      <w:r w:rsidRPr="00AD1FD6" w:rsidR="001177FD">
        <w:rPr>
          <w:sz w:val="24"/>
          <w:szCs w:val="24"/>
        </w:rPr>
        <w:t xml:space="preserve"> the</w:t>
      </w:r>
      <w:r w:rsidRPr="00AD1FD6" w:rsidR="0016504C">
        <w:rPr>
          <w:sz w:val="24"/>
          <w:szCs w:val="24"/>
        </w:rPr>
        <w:t xml:space="preserve"> desired sample size </w:t>
      </w:r>
      <w:r w:rsidRPr="00AD1FD6">
        <w:rPr>
          <w:sz w:val="24"/>
          <w:szCs w:val="24"/>
        </w:rPr>
        <w:t>based</w:t>
      </w:r>
      <w:r w:rsidRPr="00AD1FD6" w:rsidR="001177FD">
        <w:rPr>
          <w:sz w:val="24"/>
          <w:szCs w:val="24"/>
        </w:rPr>
        <w:t xml:space="preserve"> on the above equation and our statistical precision target is:</w:t>
      </w:r>
    </w:p>
    <w:p w:rsidRPr="00AD1FD6" w:rsidR="001177FD" w:rsidP="001177FD" w:rsidRDefault="00135F68" w14:paraId="0667D4AA" w14:textId="123A2E53">
      <w:pPr>
        <w:pStyle w:val="BodyTextFirstIndent"/>
        <w:spacing w:line="276" w:lineRule="auto"/>
        <w:rPr>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Group 1</m:t>
              </m:r>
            </m:sub>
          </m:sSub>
          <m:r>
            <w:rPr>
              <w:rFonts w:ascii="Cambria Math" w:hAnsi="Cambria Math"/>
              <w:sz w:val="24"/>
              <w:szCs w:val="24"/>
            </w:rPr>
            <m:t xml:space="preserve">= </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1.96</m:t>
                      </m:r>
                    </m:e>
                  </m:d>
                </m:e>
                <m:sup>
                  <m:r>
                    <w:rPr>
                      <w:rFonts w:ascii="Cambria Math" w:hAnsi="Cambria Math"/>
                      <w:sz w:val="24"/>
                      <w:szCs w:val="24"/>
                    </w:rPr>
                    <m:t>2</m:t>
                  </m:r>
                </m:sup>
              </m:sSup>
              <m:r>
                <w:rPr>
                  <w:rFonts w:ascii="Cambria Math" w:hAnsi="Cambria Math"/>
                  <w:sz w:val="24"/>
                  <w:szCs w:val="24"/>
                </w:rPr>
                <m:t>(0.50)</m:t>
              </m:r>
              <m:d>
                <m:dPr>
                  <m:ctrlPr>
                    <w:rPr>
                      <w:rFonts w:ascii="Cambria Math" w:hAnsi="Cambria Math"/>
                      <w:i/>
                      <w:sz w:val="24"/>
                      <w:szCs w:val="24"/>
                    </w:rPr>
                  </m:ctrlPr>
                </m:dPr>
                <m:e>
                  <m:r>
                    <w:rPr>
                      <w:rFonts w:ascii="Cambria Math" w:hAnsi="Cambria Math"/>
                      <w:sz w:val="24"/>
                      <w:szCs w:val="24"/>
                    </w:rPr>
                    <m:t>1- 0.50</m:t>
                  </m:r>
                </m:e>
              </m:d>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0.06</m:t>
                      </m:r>
                    </m:e>
                  </m:d>
                </m:e>
                <m:sup>
                  <m:r>
                    <w:rPr>
                      <w:rFonts w:ascii="Cambria Math" w:hAnsi="Cambria Math"/>
                      <w:sz w:val="24"/>
                      <w:szCs w:val="24"/>
                    </w:rPr>
                    <m:t>2</m:t>
                  </m:r>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0.06</m:t>
                      </m:r>
                    </m:e>
                  </m:d>
                </m:e>
                <m:sup>
                  <m:r>
                    <w:rPr>
                      <w:rFonts w:ascii="Cambria Math" w:hAnsi="Cambria Math"/>
                      <w:sz w:val="24"/>
                      <w:szCs w:val="24"/>
                    </w:rPr>
                    <m:t>2</m:t>
                  </m:r>
                </m:sup>
              </m:sSup>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1.96</m:t>
                          </m:r>
                        </m:e>
                      </m:d>
                    </m:e>
                    <m:sup>
                      <m:r>
                        <w:rPr>
                          <w:rFonts w:ascii="Cambria Math" w:hAnsi="Cambria Math"/>
                          <w:sz w:val="24"/>
                          <w:szCs w:val="24"/>
                        </w:rPr>
                        <m:t>2</m:t>
                      </m:r>
                    </m:sup>
                  </m:sSup>
                  <m:r>
                    <w:rPr>
                      <w:rFonts w:ascii="Cambria Math" w:hAnsi="Cambria Math"/>
                      <w:sz w:val="24"/>
                      <w:szCs w:val="24"/>
                    </w:rPr>
                    <m:t>(0.50)(1-0.50)</m:t>
                  </m:r>
                </m:num>
                <m:den>
                  <m:r>
                    <w:rPr>
                      <w:rFonts w:ascii="Cambria Math" w:hAnsi="Cambria Math"/>
                      <w:sz w:val="24"/>
                      <w:szCs w:val="24"/>
                    </w:rPr>
                    <m:t>1,051</m:t>
                  </m:r>
                </m:den>
              </m:f>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0.964</m:t>
              </m:r>
            </m:num>
            <m:den>
              <m:r>
                <w:rPr>
                  <w:rFonts w:ascii="Cambria Math" w:hAnsi="Cambria Math"/>
                  <w:sz w:val="24"/>
                  <w:szCs w:val="24"/>
                </w:rPr>
                <m:t>0.0045138</m:t>
              </m:r>
            </m:den>
          </m:f>
          <m:r>
            <w:rPr>
              <w:rFonts w:ascii="Cambria Math" w:hAnsi="Cambria Math"/>
              <w:sz w:val="24"/>
              <w:szCs w:val="24"/>
            </w:rPr>
            <m:t>=213</m:t>
          </m:r>
        </m:oMath>
      </m:oMathPara>
    </w:p>
    <w:p w:rsidRPr="00AD1FD6" w:rsidR="00E70F57" w:rsidP="00E70F57" w:rsidRDefault="00135F68" w14:paraId="2D170ADA" w14:textId="227A10D7">
      <w:pPr>
        <w:pStyle w:val="BodyTextFirstIndent"/>
        <w:spacing w:line="276" w:lineRule="auto"/>
        <w:rPr>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Group 2</m:t>
              </m:r>
            </m:sub>
          </m:sSub>
          <m:r>
            <w:rPr>
              <w:rFonts w:ascii="Cambria Math" w:hAnsi="Cambria Math"/>
              <w:sz w:val="24"/>
              <w:szCs w:val="24"/>
            </w:rPr>
            <m:t xml:space="preserve">= </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1.96</m:t>
                      </m:r>
                    </m:e>
                  </m:d>
                </m:e>
                <m:sup>
                  <m:r>
                    <w:rPr>
                      <w:rFonts w:ascii="Cambria Math" w:hAnsi="Cambria Math"/>
                      <w:sz w:val="24"/>
                      <w:szCs w:val="24"/>
                    </w:rPr>
                    <m:t>2</m:t>
                  </m:r>
                </m:sup>
              </m:sSup>
              <m:r>
                <w:rPr>
                  <w:rFonts w:ascii="Cambria Math" w:hAnsi="Cambria Math"/>
                  <w:sz w:val="24"/>
                  <w:szCs w:val="24"/>
                </w:rPr>
                <m:t>(0.50)</m:t>
              </m:r>
              <m:d>
                <m:dPr>
                  <m:ctrlPr>
                    <w:rPr>
                      <w:rFonts w:ascii="Cambria Math" w:hAnsi="Cambria Math"/>
                      <w:i/>
                      <w:sz w:val="24"/>
                      <w:szCs w:val="24"/>
                    </w:rPr>
                  </m:ctrlPr>
                </m:dPr>
                <m:e>
                  <m:r>
                    <w:rPr>
                      <w:rFonts w:ascii="Cambria Math" w:hAnsi="Cambria Math"/>
                      <w:sz w:val="24"/>
                      <w:szCs w:val="24"/>
                    </w:rPr>
                    <m:t>1- 0.50</m:t>
                  </m:r>
                </m:e>
              </m:d>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0.06</m:t>
                      </m:r>
                    </m:e>
                  </m:d>
                </m:e>
                <m:sup>
                  <m:r>
                    <w:rPr>
                      <w:rFonts w:ascii="Cambria Math" w:hAnsi="Cambria Math"/>
                      <w:sz w:val="24"/>
                      <w:szCs w:val="24"/>
                    </w:rPr>
                    <m:t>2</m:t>
                  </m:r>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0.06</m:t>
                      </m:r>
                    </m:e>
                  </m:d>
                </m:e>
                <m:sup>
                  <m:r>
                    <w:rPr>
                      <w:rFonts w:ascii="Cambria Math" w:hAnsi="Cambria Math"/>
                      <w:sz w:val="24"/>
                      <w:szCs w:val="24"/>
                    </w:rPr>
                    <m:t>2</m:t>
                  </m:r>
                </m:sup>
              </m:sSup>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1.96</m:t>
                          </m:r>
                        </m:e>
                      </m:d>
                    </m:e>
                    <m:sup>
                      <m:r>
                        <w:rPr>
                          <w:rFonts w:ascii="Cambria Math" w:hAnsi="Cambria Math"/>
                          <w:sz w:val="24"/>
                          <w:szCs w:val="24"/>
                        </w:rPr>
                        <m:t>2</m:t>
                      </m:r>
                    </m:sup>
                  </m:sSup>
                  <m:r>
                    <w:rPr>
                      <w:rFonts w:ascii="Cambria Math" w:hAnsi="Cambria Math"/>
                      <w:sz w:val="24"/>
                      <w:szCs w:val="24"/>
                    </w:rPr>
                    <m:t>(0.50)(1-0.50)</m:t>
                  </m:r>
                </m:num>
                <m:den>
                  <m:r>
                    <w:rPr>
                      <w:rFonts w:ascii="Cambria Math" w:hAnsi="Cambria Math"/>
                      <w:sz w:val="24"/>
                      <w:szCs w:val="24"/>
                    </w:rPr>
                    <m:t>548</m:t>
                  </m:r>
                </m:den>
              </m:f>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0.964</m:t>
              </m:r>
            </m:num>
            <m:den>
              <m:r>
                <w:rPr>
                  <w:rFonts w:ascii="Cambria Math" w:hAnsi="Cambria Math"/>
                  <w:sz w:val="24"/>
                  <w:szCs w:val="24"/>
                </w:rPr>
                <m:t>0.00535255</m:t>
              </m:r>
            </m:den>
          </m:f>
          <m:r>
            <w:rPr>
              <w:rFonts w:ascii="Cambria Math" w:hAnsi="Cambria Math"/>
              <w:sz w:val="24"/>
              <w:szCs w:val="24"/>
            </w:rPr>
            <m:t>=180</m:t>
          </m:r>
        </m:oMath>
      </m:oMathPara>
    </w:p>
    <w:p w:rsidRPr="00AD1FD6" w:rsidR="00FF01CD" w:rsidP="00FF01CD" w:rsidRDefault="00135F68" w14:paraId="6FB49CC4" w14:textId="6006AAAB">
      <w:pPr>
        <w:pStyle w:val="BodyTextFirstIndent"/>
        <w:spacing w:line="276" w:lineRule="auto"/>
        <w:rPr>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Group 3</m:t>
              </m:r>
            </m:sub>
          </m:sSub>
          <m:r>
            <w:rPr>
              <w:rFonts w:ascii="Cambria Math" w:hAnsi="Cambria Math"/>
              <w:sz w:val="24"/>
              <w:szCs w:val="24"/>
            </w:rPr>
            <m:t xml:space="preserve">= </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1.96</m:t>
                      </m:r>
                    </m:e>
                  </m:d>
                </m:e>
                <m:sup>
                  <m:r>
                    <w:rPr>
                      <w:rFonts w:ascii="Cambria Math" w:hAnsi="Cambria Math"/>
                      <w:sz w:val="24"/>
                      <w:szCs w:val="24"/>
                    </w:rPr>
                    <m:t>2</m:t>
                  </m:r>
                </m:sup>
              </m:sSup>
              <m:r>
                <w:rPr>
                  <w:rFonts w:ascii="Cambria Math" w:hAnsi="Cambria Math"/>
                  <w:sz w:val="24"/>
                  <w:szCs w:val="24"/>
                </w:rPr>
                <m:t>(0.50)</m:t>
              </m:r>
              <m:d>
                <m:dPr>
                  <m:ctrlPr>
                    <w:rPr>
                      <w:rFonts w:ascii="Cambria Math" w:hAnsi="Cambria Math"/>
                      <w:i/>
                      <w:sz w:val="24"/>
                      <w:szCs w:val="24"/>
                    </w:rPr>
                  </m:ctrlPr>
                </m:dPr>
                <m:e>
                  <m:r>
                    <w:rPr>
                      <w:rFonts w:ascii="Cambria Math" w:hAnsi="Cambria Math"/>
                      <w:sz w:val="24"/>
                      <w:szCs w:val="24"/>
                    </w:rPr>
                    <m:t>1- 0.50</m:t>
                  </m:r>
                </m:e>
              </m:d>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0.06</m:t>
                      </m:r>
                    </m:e>
                  </m:d>
                </m:e>
                <m:sup>
                  <m:r>
                    <w:rPr>
                      <w:rFonts w:ascii="Cambria Math" w:hAnsi="Cambria Math"/>
                      <w:sz w:val="24"/>
                      <w:szCs w:val="24"/>
                    </w:rPr>
                    <m:t>2</m:t>
                  </m:r>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0.06</m:t>
                      </m:r>
                    </m:e>
                  </m:d>
                </m:e>
                <m:sup>
                  <m:r>
                    <w:rPr>
                      <w:rFonts w:ascii="Cambria Math" w:hAnsi="Cambria Math"/>
                      <w:sz w:val="24"/>
                      <w:szCs w:val="24"/>
                    </w:rPr>
                    <m:t>2</m:t>
                  </m:r>
                </m:sup>
              </m:sSup>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1.96</m:t>
                          </m:r>
                        </m:e>
                      </m:d>
                    </m:e>
                    <m:sup>
                      <m:r>
                        <w:rPr>
                          <w:rFonts w:ascii="Cambria Math" w:hAnsi="Cambria Math"/>
                          <w:sz w:val="24"/>
                          <w:szCs w:val="24"/>
                        </w:rPr>
                        <m:t>2</m:t>
                      </m:r>
                    </m:sup>
                  </m:sSup>
                  <m:r>
                    <w:rPr>
                      <w:rFonts w:ascii="Cambria Math" w:hAnsi="Cambria Math"/>
                      <w:sz w:val="24"/>
                      <w:szCs w:val="24"/>
                    </w:rPr>
                    <m:t>(0.50)(1-0.50)</m:t>
                  </m:r>
                </m:num>
                <m:den>
                  <m:r>
                    <w:rPr>
                      <w:rFonts w:ascii="Cambria Math" w:hAnsi="Cambria Math"/>
                      <w:sz w:val="24"/>
                      <w:szCs w:val="24"/>
                    </w:rPr>
                    <m:t>1,235</m:t>
                  </m:r>
                </m:den>
              </m:f>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0.964</m:t>
              </m:r>
            </m:num>
            <m:den>
              <m:r>
                <w:rPr>
                  <w:rFonts w:ascii="Cambria Math" w:hAnsi="Cambria Math"/>
                  <w:sz w:val="24"/>
                  <w:szCs w:val="24"/>
                </w:rPr>
                <m:t>0.00437765</m:t>
              </m:r>
            </m:den>
          </m:f>
          <m:r>
            <w:rPr>
              <w:rFonts w:ascii="Cambria Math" w:hAnsi="Cambria Math"/>
              <w:sz w:val="24"/>
              <w:szCs w:val="24"/>
            </w:rPr>
            <m:t>=220</m:t>
          </m:r>
        </m:oMath>
      </m:oMathPara>
    </w:p>
    <w:p w:rsidRPr="00A25207" w:rsidR="00FF01CD" w:rsidP="00FF01CD" w:rsidRDefault="00135F68" w14:paraId="6CC6D223" w14:textId="6470CA72">
      <w:pPr>
        <w:pStyle w:val="BodyTextFirstIndent"/>
        <w:spacing w:line="276" w:lineRule="auto"/>
        <w:rPr>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Group 4</m:t>
              </m:r>
            </m:sub>
          </m:sSub>
          <m:r>
            <w:rPr>
              <w:rFonts w:ascii="Cambria Math" w:hAnsi="Cambria Math"/>
              <w:sz w:val="24"/>
              <w:szCs w:val="24"/>
            </w:rPr>
            <m:t xml:space="preserve">= </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1.96</m:t>
                      </m:r>
                    </m:e>
                  </m:d>
                </m:e>
                <m:sup>
                  <m:r>
                    <w:rPr>
                      <w:rFonts w:ascii="Cambria Math" w:hAnsi="Cambria Math"/>
                      <w:sz w:val="24"/>
                      <w:szCs w:val="24"/>
                    </w:rPr>
                    <m:t>2</m:t>
                  </m:r>
                </m:sup>
              </m:sSup>
              <m:r>
                <w:rPr>
                  <w:rFonts w:ascii="Cambria Math" w:hAnsi="Cambria Math"/>
                  <w:sz w:val="24"/>
                  <w:szCs w:val="24"/>
                </w:rPr>
                <m:t>(0.50)</m:t>
              </m:r>
              <m:d>
                <m:dPr>
                  <m:ctrlPr>
                    <w:rPr>
                      <w:rFonts w:ascii="Cambria Math" w:hAnsi="Cambria Math"/>
                      <w:i/>
                      <w:sz w:val="24"/>
                      <w:szCs w:val="24"/>
                    </w:rPr>
                  </m:ctrlPr>
                </m:dPr>
                <m:e>
                  <m:r>
                    <w:rPr>
                      <w:rFonts w:ascii="Cambria Math" w:hAnsi="Cambria Math"/>
                      <w:sz w:val="24"/>
                      <w:szCs w:val="24"/>
                    </w:rPr>
                    <m:t>1- 0.50</m:t>
                  </m:r>
                </m:e>
              </m:d>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0.06</m:t>
                      </m:r>
                    </m:e>
                  </m:d>
                </m:e>
                <m:sup>
                  <m:r>
                    <w:rPr>
                      <w:rFonts w:ascii="Cambria Math" w:hAnsi="Cambria Math"/>
                      <w:sz w:val="24"/>
                      <w:szCs w:val="24"/>
                    </w:rPr>
                    <m:t>2</m:t>
                  </m:r>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0.06</m:t>
                      </m:r>
                    </m:e>
                  </m:d>
                </m:e>
                <m:sup>
                  <m:r>
                    <w:rPr>
                      <w:rFonts w:ascii="Cambria Math" w:hAnsi="Cambria Math"/>
                      <w:sz w:val="24"/>
                      <w:szCs w:val="24"/>
                    </w:rPr>
                    <m:t>2</m:t>
                  </m:r>
                </m:sup>
              </m:sSup>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1.96</m:t>
                          </m:r>
                        </m:e>
                      </m:d>
                    </m:e>
                    <m:sup>
                      <m:r>
                        <w:rPr>
                          <w:rFonts w:ascii="Cambria Math" w:hAnsi="Cambria Math"/>
                          <w:sz w:val="24"/>
                          <w:szCs w:val="24"/>
                        </w:rPr>
                        <m:t>2</m:t>
                      </m:r>
                    </m:sup>
                  </m:sSup>
                  <m:r>
                    <w:rPr>
                      <w:rFonts w:ascii="Cambria Math" w:hAnsi="Cambria Math"/>
                      <w:sz w:val="24"/>
                      <w:szCs w:val="24"/>
                    </w:rPr>
                    <m:t>(0.50)(1-0.50)</m:t>
                  </m:r>
                </m:num>
                <m:den>
                  <m:r>
                    <w:rPr>
                      <w:rFonts w:ascii="Cambria Math" w:hAnsi="Cambria Math"/>
                      <w:sz w:val="24"/>
                      <w:szCs w:val="24"/>
                    </w:rPr>
                    <m:t>297</m:t>
                  </m:r>
                </m:den>
              </m:f>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0.964</m:t>
              </m:r>
            </m:num>
            <m:den>
              <m:r>
                <w:rPr>
                  <w:rFonts w:ascii="Cambria Math" w:hAnsi="Cambria Math"/>
                  <w:sz w:val="24"/>
                  <w:szCs w:val="24"/>
                </w:rPr>
                <m:t>0.00683367</m:t>
              </m:r>
            </m:den>
          </m:f>
          <m:r>
            <w:rPr>
              <w:rFonts w:ascii="Cambria Math" w:hAnsi="Cambria Math"/>
              <w:sz w:val="24"/>
              <w:szCs w:val="24"/>
            </w:rPr>
            <m:t>=141</m:t>
          </m:r>
        </m:oMath>
      </m:oMathPara>
    </w:p>
    <w:p w:rsidRPr="00AD1FD6" w:rsidR="00A25207" w:rsidP="00FF01CD" w:rsidRDefault="00A25207" w14:paraId="56136149" w14:textId="77777777">
      <w:pPr>
        <w:pStyle w:val="BodyTextFirstIndent"/>
        <w:spacing w:line="276" w:lineRule="auto"/>
        <w:rPr>
          <w:sz w:val="24"/>
          <w:szCs w:val="24"/>
        </w:rPr>
      </w:pPr>
    </w:p>
    <w:p w:rsidRPr="001B746A" w:rsidR="001177FD" w:rsidP="00135F68" w:rsidRDefault="001A106A" w14:paraId="7C63EB35" w14:textId="215980D1">
      <w:pPr>
        <w:pStyle w:val="Heading2"/>
      </w:pPr>
      <w:bookmarkStart w:name="_Toc409601343" w:id="36"/>
      <w:bookmarkStart w:name="_Toc410331600" w:id="37"/>
      <w:bookmarkStart w:name="_Toc410331706" w:id="38"/>
      <w:bookmarkStart w:name="_Toc429570395" w:id="39"/>
      <w:bookmarkStart w:name="_Toc431546801" w:id="40"/>
      <w:bookmarkStart w:name="MinimumSampleSizeNeeded" w:id="41"/>
      <w:r>
        <w:t xml:space="preserve">2.1 </w:t>
      </w:r>
      <w:r w:rsidRPr="001B746A" w:rsidR="001177FD">
        <w:t>Minimum Sample Size Needed</w:t>
      </w:r>
      <w:bookmarkEnd w:id="36"/>
      <w:bookmarkEnd w:id="37"/>
      <w:bookmarkEnd w:id="38"/>
      <w:bookmarkEnd w:id="39"/>
      <w:bookmarkEnd w:id="40"/>
      <w:r w:rsidRPr="001B746A" w:rsidR="0016504C">
        <w:t xml:space="preserve"> </w:t>
      </w:r>
    </w:p>
    <w:bookmarkEnd w:id="41"/>
    <w:p w:rsidRPr="00AD1FD6" w:rsidR="001177FD" w:rsidP="00AD1FD6" w:rsidRDefault="00642497" w14:paraId="20435973" w14:textId="159D5E5B">
      <w:pPr>
        <w:pStyle w:val="BodyTextFirstIndent"/>
        <w:ind w:firstLine="0"/>
        <w:rPr>
          <w:sz w:val="24"/>
          <w:szCs w:val="24"/>
        </w:rPr>
      </w:pPr>
      <w:r w:rsidRPr="00AD1FD6">
        <w:rPr>
          <w:sz w:val="24"/>
          <w:szCs w:val="24"/>
        </w:rPr>
        <w:t>T</w:t>
      </w:r>
      <w:r w:rsidRPr="00AD1FD6" w:rsidR="001177FD">
        <w:rPr>
          <w:sz w:val="24"/>
          <w:szCs w:val="24"/>
        </w:rPr>
        <w:t xml:space="preserve">his section explores the </w:t>
      </w:r>
      <w:r w:rsidRPr="00AD1FD6" w:rsidR="001177FD">
        <w:rPr>
          <w:i/>
          <w:sz w:val="24"/>
          <w:szCs w:val="24"/>
        </w:rPr>
        <w:t>minimum</w:t>
      </w:r>
      <w:r w:rsidRPr="00AD1FD6" w:rsidR="001177FD">
        <w:rPr>
          <w:sz w:val="24"/>
          <w:szCs w:val="24"/>
        </w:rPr>
        <w:t xml:space="preserve"> sample size necessary to achieve a desired power and effect size for hypothesis testing.</w:t>
      </w:r>
      <w:r w:rsidRPr="00AD1FD6" w:rsidR="00607674">
        <w:rPr>
          <w:sz w:val="24"/>
          <w:szCs w:val="24"/>
        </w:rPr>
        <w:t xml:space="preserve"> For most surveys, 80 percent power and 20 percent effect size are typical assumptions used for these calculations. However, our planned sample sizes will exceed these standards. For example</w:t>
      </w:r>
      <w:r w:rsidRPr="00AD1FD6" w:rsidR="005A3792">
        <w:rPr>
          <w:sz w:val="24"/>
          <w:szCs w:val="24"/>
        </w:rPr>
        <w:t>,</w:t>
      </w:r>
      <w:r w:rsidRPr="00AD1FD6" w:rsidR="003A5F82">
        <w:rPr>
          <w:sz w:val="24"/>
          <w:szCs w:val="24"/>
        </w:rPr>
        <w:t xml:space="preserve"> our sample size of </w:t>
      </w:r>
      <w:r w:rsidRPr="00AD1FD6" w:rsidR="00712786">
        <w:rPr>
          <w:sz w:val="24"/>
          <w:szCs w:val="24"/>
        </w:rPr>
        <w:t xml:space="preserve">213 </w:t>
      </w:r>
      <w:r w:rsidRPr="00AD1FD6" w:rsidR="003A5F82">
        <w:rPr>
          <w:sz w:val="24"/>
          <w:szCs w:val="24"/>
        </w:rPr>
        <w:t xml:space="preserve">completes for Group 1 (achieved by sampling </w:t>
      </w:r>
      <w:r w:rsidRPr="00AD1FD6" w:rsidR="00712786">
        <w:rPr>
          <w:sz w:val="24"/>
          <w:szCs w:val="24"/>
        </w:rPr>
        <w:t>1,051</w:t>
      </w:r>
      <w:r w:rsidRPr="00AD1FD6" w:rsidR="003A5F82">
        <w:rPr>
          <w:sz w:val="24"/>
          <w:szCs w:val="24"/>
        </w:rPr>
        <w:t xml:space="preserve"> members of establishments)</w:t>
      </w:r>
      <w:r w:rsidRPr="00AD1FD6" w:rsidR="00607674">
        <w:rPr>
          <w:sz w:val="24"/>
          <w:szCs w:val="24"/>
        </w:rPr>
        <w:t xml:space="preserve"> </w:t>
      </w:r>
      <w:r w:rsidRPr="00AD1FD6" w:rsidR="003A5F82">
        <w:rPr>
          <w:sz w:val="24"/>
          <w:szCs w:val="24"/>
        </w:rPr>
        <w:t>far exceeds the minimum sample size needed to achieve 80 percent power and 20 percent effect size</w:t>
      </w:r>
      <w:r w:rsidRPr="00AD1FD6" w:rsidR="00607674">
        <w:rPr>
          <w:sz w:val="24"/>
          <w:szCs w:val="24"/>
        </w:rPr>
        <w:t xml:space="preserve">, as </w:t>
      </w:r>
      <w:r w:rsidRPr="00AD1FD6" w:rsidR="003A5F82">
        <w:rPr>
          <w:sz w:val="24"/>
          <w:szCs w:val="24"/>
        </w:rPr>
        <w:t xml:space="preserve">discussed in detail </w:t>
      </w:r>
      <w:r w:rsidRPr="00AD1FD6" w:rsidR="00607674">
        <w:rPr>
          <w:sz w:val="24"/>
          <w:szCs w:val="24"/>
        </w:rPr>
        <w:t>below.</w:t>
      </w:r>
    </w:p>
    <w:p w:rsidRPr="00AD1FD6" w:rsidR="001177FD" w:rsidP="00AD1FD6" w:rsidRDefault="0016504C" w14:paraId="52CB5ABB" w14:textId="57ADDAC9">
      <w:pPr>
        <w:pStyle w:val="BodyTextFirstIndent"/>
        <w:ind w:firstLine="0"/>
        <w:rPr>
          <w:sz w:val="24"/>
          <w:szCs w:val="24"/>
        </w:rPr>
      </w:pPr>
      <w:r w:rsidRPr="00AD1FD6">
        <w:rPr>
          <w:sz w:val="24"/>
          <w:szCs w:val="24"/>
        </w:rPr>
        <w:t xml:space="preserve">For </w:t>
      </w:r>
      <w:r w:rsidRPr="00AD1FD6" w:rsidR="00F8019C">
        <w:rPr>
          <w:sz w:val="24"/>
          <w:szCs w:val="24"/>
        </w:rPr>
        <w:t xml:space="preserve">establishments </w:t>
      </w:r>
      <w:r w:rsidRPr="00AD1FD6" w:rsidR="0083294F">
        <w:rPr>
          <w:sz w:val="24"/>
          <w:szCs w:val="24"/>
        </w:rPr>
        <w:t xml:space="preserve">in </w:t>
      </w:r>
      <w:r w:rsidRPr="00AD1FD6" w:rsidR="00AE1E61">
        <w:rPr>
          <w:sz w:val="24"/>
          <w:szCs w:val="24"/>
        </w:rPr>
        <w:t>Group 1</w:t>
      </w:r>
      <w:r w:rsidRPr="00AD1FD6" w:rsidR="00887B57">
        <w:rPr>
          <w:sz w:val="24"/>
          <w:szCs w:val="24"/>
        </w:rPr>
        <w:t xml:space="preserve">, </w:t>
      </w:r>
      <w:r w:rsidRPr="00AD1FD6" w:rsidR="001177FD">
        <w:rPr>
          <w:sz w:val="24"/>
          <w:szCs w:val="24"/>
        </w:rPr>
        <w:t xml:space="preserve">let </w:t>
      </w:r>
      <w:r w:rsidRPr="00AD1FD6" w:rsidR="001177FD">
        <w:rPr>
          <w:i/>
          <w:sz w:val="24"/>
          <w:szCs w:val="24"/>
        </w:rPr>
        <w:t>p</w:t>
      </w:r>
      <w:r w:rsidRPr="00AD1FD6" w:rsidR="001177FD">
        <w:rPr>
          <w:i/>
          <w:sz w:val="24"/>
          <w:szCs w:val="24"/>
          <w:vertAlign w:val="subscript"/>
        </w:rPr>
        <w:t>i</w:t>
      </w:r>
      <w:r w:rsidRPr="00AD1FD6" w:rsidR="001177FD">
        <w:rPr>
          <w:sz w:val="24"/>
          <w:szCs w:val="24"/>
        </w:rPr>
        <w:t xml:space="preserve"> be the proportion of </w:t>
      </w:r>
      <w:r w:rsidRPr="00AD1FD6" w:rsidR="00F8019C">
        <w:rPr>
          <w:sz w:val="24"/>
          <w:szCs w:val="24"/>
        </w:rPr>
        <w:t>establishments that</w:t>
      </w:r>
      <w:r w:rsidRPr="00AD1FD6" w:rsidR="008A201E">
        <w:rPr>
          <w:sz w:val="24"/>
          <w:szCs w:val="24"/>
        </w:rPr>
        <w:t xml:space="preserve"> utilize a</w:t>
      </w:r>
      <w:r w:rsidRPr="00AD1FD6" w:rsidR="005F2EA8">
        <w:rPr>
          <w:sz w:val="24"/>
          <w:szCs w:val="24"/>
        </w:rPr>
        <w:t xml:space="preserve"> particular</w:t>
      </w:r>
      <w:r w:rsidRPr="00AD1FD6" w:rsidR="001D315D">
        <w:rPr>
          <w:sz w:val="24"/>
          <w:szCs w:val="24"/>
        </w:rPr>
        <w:t xml:space="preserve"> </w:t>
      </w:r>
      <w:r w:rsidRPr="00AD1FD6" w:rsidR="003A5F82">
        <w:rPr>
          <w:sz w:val="24"/>
          <w:szCs w:val="24"/>
        </w:rPr>
        <w:t>manufacturing practice</w:t>
      </w:r>
      <w:r w:rsidRPr="00AD1FD6" w:rsidR="008A201E">
        <w:rPr>
          <w:sz w:val="24"/>
          <w:szCs w:val="24"/>
        </w:rPr>
        <w:t>. For the purpose of this discussion, we will refer to this as “manufacturing practice A”</w:t>
      </w:r>
      <w:r w:rsidRPr="00AD1FD6" w:rsidR="003A5F82">
        <w:rPr>
          <w:sz w:val="24"/>
          <w:szCs w:val="24"/>
        </w:rPr>
        <w:t xml:space="preserve"> (e.g., </w:t>
      </w:r>
      <w:r w:rsidRPr="00AD1FD6" w:rsidR="008A201E">
        <w:rPr>
          <w:sz w:val="24"/>
          <w:szCs w:val="24"/>
        </w:rPr>
        <w:t>testing for potential hazards in potable water used in the facility</w:t>
      </w:r>
      <w:r w:rsidRPr="00AD1FD6" w:rsidR="001D315D">
        <w:rPr>
          <w:sz w:val="24"/>
          <w:szCs w:val="24"/>
        </w:rPr>
        <w:t>)</w:t>
      </w:r>
      <w:r w:rsidRPr="00AD1FD6" w:rsidR="00741112">
        <w:rPr>
          <w:sz w:val="24"/>
          <w:szCs w:val="24"/>
        </w:rPr>
        <w:t xml:space="preserve">. </w:t>
      </w:r>
      <w:r w:rsidRPr="00AD1FD6" w:rsidR="00FB65B9">
        <w:rPr>
          <w:sz w:val="24"/>
          <w:szCs w:val="24"/>
        </w:rPr>
        <w:t xml:space="preserve">Further assume that </w:t>
      </w:r>
      <w:r w:rsidRPr="00AD1FD6" w:rsidR="00FB65B9">
        <w:rPr>
          <w:i/>
          <w:sz w:val="24"/>
          <w:szCs w:val="24"/>
        </w:rPr>
        <w:t>p</w:t>
      </w:r>
      <w:r w:rsidRPr="00AD1FD6" w:rsidR="00FB65B9">
        <w:rPr>
          <w:i/>
          <w:sz w:val="24"/>
          <w:szCs w:val="24"/>
          <w:vertAlign w:val="subscript"/>
        </w:rPr>
        <w:t>i</w:t>
      </w:r>
      <w:r w:rsidRPr="00AD1FD6" w:rsidR="00FB65B9">
        <w:rPr>
          <w:sz w:val="24"/>
          <w:szCs w:val="24"/>
        </w:rPr>
        <w:t xml:space="preserve"> = </w:t>
      </w:r>
      <w:r w:rsidRPr="00AD1FD6" w:rsidR="00FB65B9">
        <w:rPr>
          <w:i/>
          <w:sz w:val="24"/>
          <w:szCs w:val="24"/>
        </w:rPr>
        <w:t>p</w:t>
      </w:r>
      <w:r w:rsidRPr="00AD1FD6" w:rsidR="00FB65B9">
        <w:rPr>
          <w:i/>
          <w:sz w:val="24"/>
          <w:szCs w:val="24"/>
          <w:vertAlign w:val="subscript"/>
        </w:rPr>
        <w:t xml:space="preserve">Group </w:t>
      </w:r>
      <w:r w:rsidRPr="00AD1FD6" w:rsidR="0083294F">
        <w:rPr>
          <w:i/>
          <w:sz w:val="24"/>
          <w:szCs w:val="24"/>
          <w:vertAlign w:val="subscript"/>
        </w:rPr>
        <w:t>2</w:t>
      </w:r>
      <w:r w:rsidRPr="00AD1FD6" w:rsidR="00FB65B9">
        <w:rPr>
          <w:sz w:val="24"/>
          <w:szCs w:val="24"/>
        </w:rPr>
        <w:t xml:space="preserve"> = </w:t>
      </w:r>
      <w:r w:rsidRPr="00AD1FD6" w:rsidR="00FB65B9">
        <w:rPr>
          <w:i/>
          <w:sz w:val="24"/>
          <w:szCs w:val="24"/>
        </w:rPr>
        <w:t>p</w:t>
      </w:r>
      <w:r w:rsidRPr="00AD1FD6" w:rsidR="00FB65B9">
        <w:rPr>
          <w:i/>
          <w:sz w:val="24"/>
          <w:szCs w:val="24"/>
          <w:vertAlign w:val="subscript"/>
        </w:rPr>
        <w:t xml:space="preserve">Group 3 </w:t>
      </w:r>
      <w:r w:rsidRPr="00AD1FD6" w:rsidR="00FB65B9">
        <w:rPr>
          <w:sz w:val="24"/>
          <w:szCs w:val="24"/>
        </w:rPr>
        <w:t xml:space="preserve">= </w:t>
      </w:r>
      <w:r w:rsidRPr="00AD1FD6" w:rsidR="00FB65B9">
        <w:rPr>
          <w:i/>
          <w:sz w:val="24"/>
          <w:szCs w:val="24"/>
        </w:rPr>
        <w:t>p</w:t>
      </w:r>
      <w:r w:rsidRPr="00AD1FD6" w:rsidR="00FB65B9">
        <w:rPr>
          <w:i/>
          <w:sz w:val="24"/>
          <w:szCs w:val="24"/>
          <w:vertAlign w:val="subscript"/>
        </w:rPr>
        <w:t>Group 4</w:t>
      </w:r>
      <w:r w:rsidRPr="00AD1FD6" w:rsidR="00FB65B9">
        <w:rPr>
          <w:sz w:val="24"/>
          <w:szCs w:val="24"/>
        </w:rPr>
        <w:t xml:space="preserve"> for simplicity. </w:t>
      </w:r>
      <w:r w:rsidRPr="00AD1FD6" w:rsidR="001177FD">
        <w:rPr>
          <w:sz w:val="24"/>
          <w:szCs w:val="24"/>
        </w:rPr>
        <w:t xml:space="preserve">Then the sample size needed to compare a proportion </w:t>
      </w:r>
      <w:r w:rsidRPr="00AD1FD6" w:rsidR="00741112">
        <w:rPr>
          <w:sz w:val="24"/>
          <w:szCs w:val="24"/>
        </w:rPr>
        <w:t xml:space="preserve">of </w:t>
      </w:r>
      <w:r w:rsidRPr="00AD1FD6" w:rsidR="005F2EA8">
        <w:rPr>
          <w:sz w:val="24"/>
          <w:szCs w:val="24"/>
        </w:rPr>
        <w:t xml:space="preserve">facilities engaged in </w:t>
      </w:r>
      <w:r w:rsidRPr="00AD1FD6" w:rsidR="00741112">
        <w:rPr>
          <w:sz w:val="24"/>
          <w:szCs w:val="24"/>
        </w:rPr>
        <w:t>drug</w:t>
      </w:r>
      <w:r w:rsidRPr="00AD1FD6" w:rsidR="00330764">
        <w:rPr>
          <w:sz w:val="24"/>
          <w:szCs w:val="24"/>
        </w:rPr>
        <w:t xml:space="preserve"> product</w:t>
      </w:r>
      <w:r w:rsidRPr="00AD1FD6" w:rsidR="00741112">
        <w:rPr>
          <w:sz w:val="24"/>
          <w:szCs w:val="24"/>
        </w:rPr>
        <w:t xml:space="preserve"> manufactur</w:t>
      </w:r>
      <w:r w:rsidRPr="00AD1FD6" w:rsidR="005F2EA8">
        <w:rPr>
          <w:sz w:val="24"/>
          <w:szCs w:val="24"/>
        </w:rPr>
        <w:t xml:space="preserve">ing </w:t>
      </w:r>
      <w:r w:rsidRPr="00AD1FD6" w:rsidR="00FB65B9">
        <w:rPr>
          <w:sz w:val="24"/>
          <w:szCs w:val="24"/>
        </w:rPr>
        <w:t>in the U.S.</w:t>
      </w:r>
      <w:r w:rsidRPr="00AD1FD6" w:rsidR="00350777">
        <w:rPr>
          <w:sz w:val="24"/>
          <w:szCs w:val="24"/>
        </w:rPr>
        <w:t xml:space="preserve"> </w:t>
      </w:r>
      <w:r w:rsidRPr="00AD1FD6" w:rsidR="001177FD">
        <w:rPr>
          <w:sz w:val="24"/>
          <w:szCs w:val="24"/>
        </w:rPr>
        <w:t>(</w:t>
      </w:r>
      <w:r w:rsidRPr="00AD1FD6" w:rsidR="001177FD">
        <w:rPr>
          <w:i/>
          <w:sz w:val="24"/>
          <w:szCs w:val="24"/>
        </w:rPr>
        <w:t>n</w:t>
      </w:r>
      <w:r w:rsidRPr="00AD1FD6" w:rsidR="00AE1E61">
        <w:rPr>
          <w:i/>
          <w:sz w:val="24"/>
          <w:szCs w:val="24"/>
          <w:vertAlign w:val="subscript"/>
        </w:rPr>
        <w:t>Group</w:t>
      </w:r>
      <w:r w:rsidRPr="00AD1FD6" w:rsidR="008A201E">
        <w:rPr>
          <w:i/>
          <w:sz w:val="24"/>
          <w:szCs w:val="24"/>
          <w:vertAlign w:val="subscript"/>
        </w:rPr>
        <w:t xml:space="preserve"> </w:t>
      </w:r>
      <w:r w:rsidRPr="00AD1FD6" w:rsidR="00BD61D2">
        <w:rPr>
          <w:i/>
          <w:sz w:val="24"/>
          <w:szCs w:val="24"/>
          <w:vertAlign w:val="subscript"/>
        </w:rPr>
        <w:t>1</w:t>
      </w:r>
      <w:r w:rsidRPr="00AD1FD6" w:rsidR="00AE1E61">
        <w:rPr>
          <w:i/>
          <w:sz w:val="24"/>
          <w:szCs w:val="24"/>
          <w:vertAlign w:val="subscript"/>
        </w:rPr>
        <w:t xml:space="preserve"> </w:t>
      </w:r>
      <w:r w:rsidRPr="00AD1FD6" w:rsidR="001177FD">
        <w:rPr>
          <w:sz w:val="24"/>
          <w:szCs w:val="24"/>
        </w:rPr>
        <w:t xml:space="preserve">) to </w:t>
      </w:r>
      <w:r w:rsidRPr="00AD1FD6" w:rsidR="001177FD">
        <w:rPr>
          <w:i/>
          <w:sz w:val="24"/>
          <w:szCs w:val="24"/>
        </w:rPr>
        <w:t>p</w:t>
      </w:r>
      <w:r w:rsidRPr="00AD1FD6" w:rsidR="001177FD">
        <w:rPr>
          <w:i/>
          <w:sz w:val="24"/>
          <w:szCs w:val="24"/>
          <w:vertAlign w:val="subscript"/>
        </w:rPr>
        <w:t>i</w:t>
      </w:r>
      <w:r w:rsidRPr="00AD1FD6" w:rsidR="001177FD">
        <w:rPr>
          <w:sz w:val="24"/>
          <w:szCs w:val="24"/>
        </w:rPr>
        <w:t xml:space="preserve"> will be given by</w:t>
      </w:r>
    </w:p>
    <w:p w:rsidRPr="00AD1FD6" w:rsidR="001177FD" w:rsidP="00503112" w:rsidRDefault="00135F68" w14:paraId="5E649C7C" w14:textId="75C09944">
      <w:pPr>
        <w:pStyle w:val="BodyTextFirstIndent"/>
        <w:rPr>
          <w:rFonts w:ascii="Cambria Math" w:hAnsi="Cambria Math" w:eastAsiaTheme="minorEastAsia"/>
          <w:sz w:val="24"/>
          <w:szCs w:val="24"/>
          <w:oMath/>
        </w:rPr>
      </w:pPr>
      <m:oMathPara>
        <m:oMath>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Group 1</m:t>
              </m:r>
            </m:sub>
          </m:sSub>
          <m:r>
            <m:rPr>
              <m:sty m:val="p"/>
            </m:rPr>
            <w:rPr>
              <w:rFonts w:ascii="Cambria Math" w:hAnsi="Cambria Math"/>
              <w:sz w:val="24"/>
              <w:szCs w:val="24"/>
            </w:rPr>
            <m:t xml:space="preserve">= </m:t>
          </m:r>
          <m:sSup>
            <m:sSupPr>
              <m:ctrlPr>
                <w:rPr>
                  <w:rFonts w:ascii="Cambria Math" w:hAnsi="Cambria Math"/>
                  <w:sz w:val="24"/>
                  <w:szCs w:val="24"/>
                </w:rPr>
              </m:ctrlPr>
            </m:sSupPr>
            <m:e>
              <m:d>
                <m:dPr>
                  <m:ctrlPr>
                    <w:rPr>
                      <w:rFonts w:ascii="Cambria Math" w:hAnsi="Cambria Math"/>
                      <w:sz w:val="24"/>
                      <w:szCs w:val="24"/>
                    </w:rPr>
                  </m:ctrlPr>
                </m:dPr>
                <m:e>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Z</m:t>
                          </m:r>
                        </m:e>
                        <m:sub>
                          <m:r>
                            <m:rPr>
                              <m:sty m:val="p"/>
                            </m:rPr>
                            <w:rPr>
                              <w:rFonts w:ascii="Cambria Math" w:hAnsi="Cambria Math"/>
                              <w:sz w:val="24"/>
                              <w:szCs w:val="24"/>
                            </w:rPr>
                            <m:t>1-∝/2</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Z</m:t>
                          </m:r>
                        </m:e>
                        <m:sub>
                          <m:r>
                            <m:rPr>
                              <m:sty m:val="p"/>
                            </m:rPr>
                            <w:rPr>
                              <w:rFonts w:ascii="Cambria Math" w:hAnsi="Cambria Math"/>
                              <w:sz w:val="24"/>
                              <w:szCs w:val="24"/>
                            </w:rPr>
                            <m:t>1-</m:t>
                          </m:r>
                          <m:r>
                            <w:rPr>
                              <w:rFonts w:ascii="Cambria Math" w:hAnsi="Cambria Math"/>
                              <w:sz w:val="24"/>
                              <w:szCs w:val="24"/>
                            </w:rPr>
                            <m:t>β</m:t>
                          </m:r>
                        </m:sub>
                      </m:sSub>
                    </m:num>
                    <m:den>
                      <m:r>
                        <w:rPr>
                          <w:rFonts w:ascii="Cambria Math" w:hAnsi="Cambria Math"/>
                          <w:sz w:val="24"/>
                          <w:szCs w:val="24"/>
                        </w:rPr>
                        <m:t>ES</m:t>
                      </m:r>
                    </m:den>
                  </m:f>
                </m:e>
              </m:d>
            </m:e>
            <m:sup>
              <m:r>
                <m:rPr>
                  <m:sty m:val="p"/>
                </m:rPr>
                <w:rPr>
                  <w:rFonts w:ascii="Cambria Math" w:hAnsi="Cambria Math"/>
                  <w:sz w:val="24"/>
                  <w:szCs w:val="24"/>
                </w:rPr>
                <m:t>2</m:t>
              </m:r>
            </m:sup>
          </m:sSup>
        </m:oMath>
      </m:oMathPara>
    </w:p>
    <w:p w:rsidRPr="00AD1FD6" w:rsidR="001177FD" w:rsidP="00503112" w:rsidRDefault="001177FD" w14:paraId="54D4381B" w14:textId="77777777">
      <w:pPr>
        <w:pStyle w:val="BodyText"/>
        <w:rPr>
          <w:rFonts w:eastAsiaTheme="minorEastAsia"/>
          <w:sz w:val="24"/>
          <w:szCs w:val="24"/>
        </w:rPr>
      </w:pPr>
      <w:r w:rsidRPr="00AD1FD6">
        <w:rPr>
          <w:rFonts w:eastAsiaTheme="minorEastAsia"/>
          <w:sz w:val="24"/>
          <w:szCs w:val="24"/>
        </w:rPr>
        <w:t>where</w:t>
      </w:r>
    </w:p>
    <w:p w:rsidRPr="00AD1FD6" w:rsidR="001177FD" w:rsidP="00503112" w:rsidRDefault="001177FD" w14:paraId="6C7955B2" w14:textId="2378EF9D">
      <w:pPr>
        <w:pStyle w:val="BodyTextFirstIndent"/>
        <w:rPr>
          <w:rFonts w:eastAsiaTheme="minorEastAsia"/>
          <w:sz w:val="24"/>
          <w:szCs w:val="24"/>
        </w:rPr>
      </w:pPr>
      <m:oMathPara>
        <m:oMath>
          <m:r>
            <w:rPr>
              <w:rFonts w:ascii="Cambria Math" w:hAnsi="Cambria Math"/>
              <w:sz w:val="24"/>
              <w:szCs w:val="24"/>
            </w:rPr>
            <m:t>ES</m:t>
          </m:r>
          <m:r>
            <m:rPr>
              <m:sty m:val="p"/>
            </m:rPr>
            <w:rPr>
              <w:rFonts w:ascii="Cambria Math" w:hAnsi="Cambria Math"/>
              <w:sz w:val="24"/>
              <w:szCs w:val="24"/>
            </w:rPr>
            <m:t>=</m:t>
          </m:r>
          <m:f>
            <m:fPr>
              <m:ctrlPr>
                <w:rPr>
                  <w:rFonts w:ascii="Cambria Math" w:hAnsi="Cambria Math"/>
                  <w:sz w:val="24"/>
                  <w:szCs w:val="24"/>
                </w:rPr>
              </m:ctrlPr>
            </m:fPr>
            <m:num>
              <m:d>
                <m:dPr>
                  <m:begChr m:val="|"/>
                  <m:endChr m:val="|"/>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p</m:t>
                      </m:r>
                    </m:e>
                    <m:sub>
                      <m:r>
                        <w:rPr>
                          <w:rFonts w:ascii="Cambria Math" w:hAnsi="Cambria Math"/>
                          <w:sz w:val="24"/>
                          <w:szCs w:val="24"/>
                        </w:rPr>
                        <m:t>Group 1</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p</m:t>
                      </m:r>
                    </m:e>
                    <m:sub>
                      <m:r>
                        <w:rPr>
                          <w:rFonts w:ascii="Cambria Math" w:hAnsi="Cambria Math"/>
                          <w:sz w:val="24"/>
                          <w:szCs w:val="24"/>
                        </w:rPr>
                        <m:t>i</m:t>
                      </m:r>
                    </m:sub>
                  </m:sSub>
                </m:e>
              </m:d>
            </m:num>
            <m:den>
              <m:rad>
                <m:radPr>
                  <m:degHide m:val="1"/>
                  <m:ctrlPr>
                    <w:rPr>
                      <w:rFonts w:ascii="Cambria Math" w:hAnsi="Cambria Math"/>
                      <w:sz w:val="24"/>
                      <w:szCs w:val="24"/>
                    </w:rPr>
                  </m:ctrlPr>
                </m:radPr>
                <m:deg/>
                <m:e>
                  <m:sSub>
                    <m:sSubPr>
                      <m:ctrlPr>
                        <w:rPr>
                          <w:rFonts w:ascii="Cambria Math" w:hAnsi="Cambria Math"/>
                          <w:sz w:val="24"/>
                          <w:szCs w:val="24"/>
                        </w:rPr>
                      </m:ctrlPr>
                    </m:sSubPr>
                    <m:e>
                      <m:r>
                        <w:rPr>
                          <w:rFonts w:ascii="Cambria Math" w:hAnsi="Cambria Math"/>
                          <w:sz w:val="24"/>
                          <w:szCs w:val="24"/>
                        </w:rPr>
                        <m:t>p</m:t>
                      </m:r>
                    </m:e>
                    <m:sub>
                      <m:r>
                        <w:rPr>
                          <w:rFonts w:ascii="Cambria Math" w:hAnsi="Cambria Math"/>
                          <w:sz w:val="24"/>
                          <w:szCs w:val="24"/>
                        </w:rPr>
                        <m:t>i</m:t>
                      </m:r>
                    </m:sub>
                  </m:sSub>
                  <m:d>
                    <m:dPr>
                      <m:ctrlPr>
                        <w:rPr>
                          <w:rFonts w:ascii="Cambria Math" w:hAnsi="Cambria Math"/>
                          <w:sz w:val="24"/>
                          <w:szCs w:val="24"/>
                        </w:rPr>
                      </m:ctrlPr>
                    </m:dPr>
                    <m:e>
                      <m:r>
                        <m:rPr>
                          <m:sty m:val="p"/>
                        </m:rPr>
                        <w:rPr>
                          <w:rFonts w:ascii="Cambria Math" w:hAnsi="Cambria Math"/>
                          <w:sz w:val="24"/>
                          <w:szCs w:val="24"/>
                        </w:rPr>
                        <m:t>1-</m:t>
                      </m:r>
                      <m:sSub>
                        <m:sSubPr>
                          <m:ctrlPr>
                            <w:rPr>
                              <w:rFonts w:ascii="Cambria Math" w:hAnsi="Cambria Math"/>
                              <w:sz w:val="24"/>
                              <w:szCs w:val="24"/>
                            </w:rPr>
                          </m:ctrlPr>
                        </m:sSubPr>
                        <m:e>
                          <m:r>
                            <w:rPr>
                              <w:rFonts w:ascii="Cambria Math" w:hAnsi="Cambria Math"/>
                              <w:sz w:val="24"/>
                              <w:szCs w:val="24"/>
                            </w:rPr>
                            <m:t>p</m:t>
                          </m:r>
                        </m:e>
                        <m:sub>
                          <m:r>
                            <w:rPr>
                              <w:rFonts w:ascii="Cambria Math" w:hAnsi="Cambria Math"/>
                              <w:sz w:val="24"/>
                              <w:szCs w:val="24"/>
                            </w:rPr>
                            <m:t>i</m:t>
                          </m:r>
                        </m:sub>
                      </m:sSub>
                    </m:e>
                  </m:d>
                </m:e>
              </m:rad>
            </m:den>
          </m:f>
        </m:oMath>
      </m:oMathPara>
    </w:p>
    <w:p w:rsidRPr="00AD1FD6" w:rsidR="001177FD" w:rsidP="00503112" w:rsidRDefault="001177FD" w14:paraId="05D99178" w14:textId="0E02222C">
      <w:pPr>
        <w:pStyle w:val="BodyText"/>
        <w:rPr>
          <w:rFonts w:eastAsiaTheme="minorEastAsia"/>
          <w:sz w:val="24"/>
          <w:szCs w:val="24"/>
        </w:rPr>
      </w:pPr>
      <w:r w:rsidRPr="00AD1FD6">
        <w:rPr>
          <w:rFonts w:eastAsiaTheme="minorEastAsia"/>
          <w:sz w:val="24"/>
          <w:szCs w:val="24"/>
        </w:rPr>
        <w:t xml:space="preserve">and </w:t>
      </w:r>
      <w:r w:rsidRPr="00AD1FD6">
        <w:rPr>
          <w:rFonts w:eastAsiaTheme="minorEastAsia"/>
          <w:i/>
          <w:sz w:val="24"/>
          <w:szCs w:val="24"/>
        </w:rPr>
        <w:t>p</w:t>
      </w:r>
      <w:r w:rsidRPr="00AD1FD6" w:rsidR="00FB65B9">
        <w:rPr>
          <w:rFonts w:eastAsiaTheme="minorEastAsia"/>
          <w:i/>
          <w:sz w:val="24"/>
          <w:szCs w:val="24"/>
          <w:vertAlign w:val="subscript"/>
        </w:rPr>
        <w:t xml:space="preserve">Group </w:t>
      </w:r>
      <w:r w:rsidRPr="00AD1FD6" w:rsidR="00BD61D2">
        <w:rPr>
          <w:rFonts w:eastAsiaTheme="minorEastAsia"/>
          <w:i/>
          <w:sz w:val="24"/>
          <w:szCs w:val="24"/>
          <w:vertAlign w:val="subscript"/>
        </w:rPr>
        <w:t>1</w:t>
      </w:r>
      <w:r w:rsidRPr="00AD1FD6" w:rsidR="00350777">
        <w:rPr>
          <w:rFonts w:eastAsiaTheme="minorEastAsia"/>
          <w:i/>
          <w:sz w:val="24"/>
          <w:szCs w:val="24"/>
          <w:vertAlign w:val="subscript"/>
        </w:rPr>
        <w:t>.</w:t>
      </w:r>
      <w:r w:rsidRPr="00AD1FD6">
        <w:rPr>
          <w:rFonts w:eastAsiaTheme="minorEastAsia"/>
          <w:sz w:val="24"/>
          <w:szCs w:val="24"/>
        </w:rPr>
        <w:t xml:space="preserve"> is the proportion of </w:t>
      </w:r>
      <w:r w:rsidRPr="00AD1FD6" w:rsidR="00887B57">
        <w:rPr>
          <w:rFonts w:eastAsiaTheme="minorEastAsia"/>
          <w:sz w:val="24"/>
          <w:szCs w:val="24"/>
        </w:rPr>
        <w:t xml:space="preserve">establishments </w:t>
      </w:r>
      <w:r w:rsidRPr="00AD1FD6" w:rsidR="008A201E">
        <w:rPr>
          <w:rFonts w:eastAsiaTheme="minorEastAsia"/>
          <w:sz w:val="24"/>
          <w:szCs w:val="24"/>
        </w:rPr>
        <w:t>that are</w:t>
      </w:r>
      <w:r w:rsidRPr="00AD1FD6" w:rsidR="00BD61D2">
        <w:rPr>
          <w:rFonts w:eastAsiaTheme="minorEastAsia"/>
          <w:sz w:val="24"/>
          <w:szCs w:val="24"/>
        </w:rPr>
        <w:t xml:space="preserve"> </w:t>
      </w:r>
      <w:r w:rsidRPr="00AD1FD6" w:rsidR="005F2EA8">
        <w:rPr>
          <w:rFonts w:eastAsiaTheme="minorEastAsia"/>
          <w:sz w:val="24"/>
          <w:szCs w:val="24"/>
        </w:rPr>
        <w:t xml:space="preserve">engaged in drug </w:t>
      </w:r>
      <w:r w:rsidRPr="00AD1FD6" w:rsidR="00330764">
        <w:rPr>
          <w:rFonts w:eastAsiaTheme="minorEastAsia"/>
          <w:sz w:val="24"/>
          <w:szCs w:val="24"/>
        </w:rPr>
        <w:t xml:space="preserve">product </w:t>
      </w:r>
      <w:r w:rsidRPr="00AD1FD6" w:rsidR="00A7697E">
        <w:rPr>
          <w:rFonts w:eastAsiaTheme="minorEastAsia"/>
          <w:sz w:val="24"/>
          <w:szCs w:val="24"/>
        </w:rPr>
        <w:t xml:space="preserve">manufacturing </w:t>
      </w:r>
      <w:r w:rsidRPr="00AD1FD6" w:rsidR="00FB65B9">
        <w:rPr>
          <w:rFonts w:eastAsiaTheme="minorEastAsia"/>
          <w:sz w:val="24"/>
          <w:szCs w:val="24"/>
        </w:rPr>
        <w:t>i</w:t>
      </w:r>
      <w:r w:rsidRPr="00AD1FD6" w:rsidR="005F2EA8">
        <w:rPr>
          <w:rFonts w:eastAsiaTheme="minorEastAsia"/>
          <w:sz w:val="24"/>
          <w:szCs w:val="24"/>
        </w:rPr>
        <w:t xml:space="preserve">n the U.S. </w:t>
      </w:r>
      <w:r w:rsidRPr="00AD1FD6" w:rsidR="0083294F">
        <w:rPr>
          <w:rFonts w:eastAsiaTheme="minorEastAsia"/>
          <w:sz w:val="24"/>
          <w:szCs w:val="24"/>
        </w:rPr>
        <w:t>that are</w:t>
      </w:r>
      <w:r w:rsidRPr="00AD1FD6" w:rsidR="005F2EA8">
        <w:rPr>
          <w:rFonts w:eastAsiaTheme="minorEastAsia"/>
          <w:sz w:val="24"/>
          <w:szCs w:val="24"/>
        </w:rPr>
        <w:t xml:space="preserve"> utilizing practice A.</w:t>
      </w:r>
      <w:r w:rsidRPr="00AD1FD6" w:rsidR="00887B57">
        <w:rPr>
          <w:rFonts w:eastAsiaTheme="minorEastAsia"/>
          <w:sz w:val="24"/>
          <w:szCs w:val="24"/>
        </w:rPr>
        <w:t xml:space="preserve"> </w:t>
      </w:r>
      <w:r w:rsidRPr="00AD1FD6" w:rsidR="008A201E">
        <w:rPr>
          <w:rFonts w:eastAsiaTheme="minorEastAsia"/>
          <w:sz w:val="24"/>
          <w:szCs w:val="24"/>
        </w:rPr>
        <w:t xml:space="preserve">If we assume that the proportion of establishments </w:t>
      </w:r>
      <w:r w:rsidRPr="00AD1FD6" w:rsidR="00BD61D2">
        <w:rPr>
          <w:rFonts w:eastAsiaTheme="minorEastAsia"/>
          <w:sz w:val="24"/>
          <w:szCs w:val="24"/>
        </w:rPr>
        <w:t>in Groups 2, 3, and 4 that are utilizing practice A are</w:t>
      </w:r>
      <w:r w:rsidRPr="00AD1FD6" w:rsidR="0083294F">
        <w:rPr>
          <w:rFonts w:eastAsiaTheme="minorEastAsia"/>
          <w:sz w:val="24"/>
          <w:szCs w:val="24"/>
        </w:rPr>
        <w:t>:</w:t>
      </w:r>
    </w:p>
    <w:p w:rsidRPr="00AD1FD6" w:rsidR="001177FD" w:rsidP="00503112" w:rsidRDefault="00135F68" w14:paraId="06AE4931" w14:textId="11A7D20F">
      <w:pPr>
        <w:pStyle w:val="BodyTextFirstIndent"/>
        <w:rPr>
          <w:rFonts w:eastAsiaTheme="minorEastAsia"/>
          <w:sz w:val="24"/>
          <w:szCs w:val="24"/>
        </w:rPr>
      </w:pPr>
      <m:oMathPara>
        <m:oMath>
          <m:sSub>
            <m:sSubPr>
              <m:ctrlPr>
                <w:rPr>
                  <w:rFonts w:ascii="Cambria Math" w:hAnsi="Cambria Math"/>
                  <w:sz w:val="24"/>
                  <w:szCs w:val="24"/>
                </w:rPr>
              </m:ctrlPr>
            </m:sSubPr>
            <m:e>
              <m:r>
                <w:rPr>
                  <w:rFonts w:ascii="Cambria Math" w:hAnsi="Cambria Math"/>
                  <w:sz w:val="24"/>
                  <w:szCs w:val="24"/>
                </w:rPr>
                <m:t>p</m:t>
              </m:r>
            </m:e>
            <m:sub>
              <m:r>
                <w:rPr>
                  <w:rFonts w:ascii="Cambria Math" w:hAnsi="Cambria Math"/>
                  <w:sz w:val="24"/>
                  <w:szCs w:val="24"/>
                </w:rPr>
                <m:t>Group 2</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p</m:t>
              </m:r>
            </m:e>
            <m:sub>
              <m:r>
                <w:rPr>
                  <w:rFonts w:ascii="Cambria Math" w:hAnsi="Cambria Math"/>
                  <w:sz w:val="24"/>
                  <w:szCs w:val="24"/>
                </w:rPr>
                <m:t>Group 3</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p</m:t>
              </m:r>
            </m:e>
            <m:sub>
              <m:r>
                <w:rPr>
                  <w:rFonts w:ascii="Cambria Math" w:hAnsi="Cambria Math"/>
                  <w:sz w:val="24"/>
                  <w:szCs w:val="24"/>
                </w:rPr>
                <m:t>Group 4</m:t>
              </m:r>
            </m:sub>
          </m:sSub>
          <m:r>
            <m:rPr>
              <m:sty m:val="p"/>
            </m:rPr>
            <w:rPr>
              <w:rFonts w:ascii="Cambria Math" w:hAnsi="Cambria Math"/>
              <w:sz w:val="24"/>
              <w:szCs w:val="24"/>
            </w:rPr>
            <m:t>= 0.50</m:t>
          </m:r>
        </m:oMath>
      </m:oMathPara>
    </w:p>
    <w:p w:rsidRPr="00AD1FD6" w:rsidR="001177FD" w:rsidP="00154343" w:rsidRDefault="00BD61D2" w14:paraId="673A90CD" w14:textId="2342FB16">
      <w:pPr>
        <w:pStyle w:val="BodyTextFirstIndent"/>
        <w:ind w:firstLine="0"/>
        <w:rPr>
          <w:rFonts w:eastAsiaTheme="minorEastAsia"/>
          <w:sz w:val="24"/>
          <w:szCs w:val="24"/>
        </w:rPr>
      </w:pPr>
      <w:r w:rsidRPr="00AD1FD6">
        <w:rPr>
          <w:rFonts w:eastAsiaTheme="minorEastAsia"/>
          <w:sz w:val="24"/>
          <w:szCs w:val="24"/>
        </w:rPr>
        <w:t>A</w:t>
      </w:r>
      <w:r w:rsidRPr="00AD1FD6" w:rsidR="001177FD">
        <w:rPr>
          <w:rFonts w:eastAsiaTheme="minorEastAsia"/>
          <w:sz w:val="24"/>
          <w:szCs w:val="24"/>
        </w:rPr>
        <w:t xml:space="preserve"> 20 percent effect size, </w:t>
      </w:r>
      <w:r w:rsidRPr="00AD1FD6" w:rsidR="001177FD">
        <w:rPr>
          <w:rFonts w:eastAsiaTheme="minorEastAsia"/>
          <w:i/>
          <w:sz w:val="24"/>
          <w:szCs w:val="24"/>
        </w:rPr>
        <w:t>ES</w:t>
      </w:r>
      <w:r w:rsidRPr="00AD1FD6" w:rsidR="001177FD">
        <w:rPr>
          <w:rFonts w:eastAsiaTheme="minorEastAsia"/>
          <w:sz w:val="24"/>
          <w:szCs w:val="24"/>
        </w:rPr>
        <w:t xml:space="preserve"> = 0.20 (i.e., ability to detect a 20 percent difference in the proportion </w:t>
      </w:r>
      <w:r w:rsidRPr="00AD1FD6" w:rsidR="0049078A">
        <w:rPr>
          <w:rFonts w:eastAsiaTheme="minorEastAsia"/>
          <w:sz w:val="24"/>
          <w:szCs w:val="24"/>
        </w:rPr>
        <w:t xml:space="preserve">of establishments in </w:t>
      </w:r>
      <w:r w:rsidRPr="00AD1FD6" w:rsidR="008A201E">
        <w:rPr>
          <w:rFonts w:eastAsiaTheme="minorEastAsia"/>
          <w:sz w:val="24"/>
          <w:szCs w:val="24"/>
        </w:rPr>
        <w:t>use of practice A</w:t>
      </w:r>
      <w:r w:rsidRPr="00AD1FD6" w:rsidR="001177FD">
        <w:rPr>
          <w:rFonts w:eastAsiaTheme="minorEastAsia"/>
          <w:sz w:val="24"/>
          <w:szCs w:val="24"/>
        </w:rPr>
        <w:t xml:space="preserve"> between the </w:t>
      </w:r>
      <w:r w:rsidRPr="00AD1FD6">
        <w:rPr>
          <w:rFonts w:eastAsiaTheme="minorEastAsia"/>
          <w:sz w:val="24"/>
          <w:szCs w:val="24"/>
        </w:rPr>
        <w:t>Group 1 and Group 2</w:t>
      </w:r>
      <w:r w:rsidRPr="00AD1FD6">
        <w:rPr>
          <w:rFonts w:eastAsiaTheme="minorEastAsia"/>
          <w:i/>
          <w:sz w:val="24"/>
          <w:szCs w:val="24"/>
        </w:rPr>
        <w:t xml:space="preserve"> </w:t>
      </w:r>
      <w:r w:rsidRPr="00AD1FD6">
        <w:rPr>
          <w:rFonts w:eastAsiaTheme="minorEastAsia"/>
          <w:sz w:val="24"/>
          <w:szCs w:val="24"/>
        </w:rPr>
        <w:t>populations, the Group 1 and 3 populations, or between the Group 1 and Group 4</w:t>
      </w:r>
      <w:r w:rsidRPr="00AD1FD6">
        <w:rPr>
          <w:rFonts w:eastAsiaTheme="minorEastAsia"/>
          <w:i/>
          <w:sz w:val="24"/>
          <w:szCs w:val="24"/>
        </w:rPr>
        <w:t xml:space="preserve"> </w:t>
      </w:r>
      <w:r w:rsidRPr="00AD1FD6">
        <w:rPr>
          <w:rFonts w:eastAsiaTheme="minorEastAsia"/>
          <w:sz w:val="24"/>
          <w:szCs w:val="24"/>
        </w:rPr>
        <w:t>populations</w:t>
      </w:r>
      <w:r w:rsidRPr="00AD1FD6" w:rsidR="001177FD">
        <w:rPr>
          <w:rFonts w:eastAsiaTheme="minorEastAsia"/>
          <w:sz w:val="24"/>
          <w:szCs w:val="24"/>
        </w:rPr>
        <w:t>) implies:</w:t>
      </w:r>
    </w:p>
    <w:p w:rsidRPr="00AD1FD6" w:rsidR="001177FD" w:rsidP="00503112" w:rsidRDefault="001177FD" w14:paraId="4CD1E48F" w14:textId="42B33295">
      <w:pPr>
        <w:pStyle w:val="BodyTextFirstIndent"/>
        <w:rPr>
          <w:rFonts w:eastAsiaTheme="minorEastAsia"/>
          <w:sz w:val="24"/>
          <w:szCs w:val="24"/>
        </w:rPr>
      </w:pPr>
      <m:oMathPara>
        <m:oMath>
          <m:r>
            <m:rPr>
              <m:sty m:val="p"/>
            </m:rPr>
            <w:rPr>
              <w:rFonts w:ascii="Cambria Math" w:hAnsi="Cambria Math"/>
              <w:sz w:val="24"/>
              <w:szCs w:val="24"/>
            </w:rPr>
            <m:t>0.20=</m:t>
          </m:r>
          <m:f>
            <m:fPr>
              <m:ctrlPr>
                <w:rPr>
                  <w:rFonts w:ascii="Cambria Math" w:hAnsi="Cambria Math"/>
                  <w:sz w:val="24"/>
                  <w:szCs w:val="24"/>
                </w:rPr>
              </m:ctrlPr>
            </m:fPr>
            <m:num>
              <m:d>
                <m:dPr>
                  <m:begChr m:val="|"/>
                  <m:endChr m:val="|"/>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p</m:t>
                      </m:r>
                    </m:e>
                    <m:sub>
                      <m:r>
                        <w:rPr>
                          <w:rFonts w:ascii="Cambria Math" w:hAnsi="Cambria Math"/>
                          <w:sz w:val="24"/>
                          <w:szCs w:val="24"/>
                        </w:rPr>
                        <m:t>Group 1</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p</m:t>
                      </m:r>
                    </m:e>
                    <m:sub>
                      <m:r>
                        <w:rPr>
                          <w:rFonts w:ascii="Cambria Math" w:hAnsi="Cambria Math"/>
                          <w:sz w:val="24"/>
                          <w:szCs w:val="24"/>
                        </w:rPr>
                        <m:t>i</m:t>
                      </m:r>
                    </m:sub>
                  </m:sSub>
                </m:e>
              </m:d>
            </m:num>
            <m:den>
              <m:rad>
                <m:radPr>
                  <m:degHide m:val="1"/>
                  <m:ctrlPr>
                    <w:rPr>
                      <w:rFonts w:ascii="Cambria Math" w:hAnsi="Cambria Math"/>
                      <w:sz w:val="24"/>
                      <w:szCs w:val="24"/>
                    </w:rPr>
                  </m:ctrlPr>
                </m:radPr>
                <m:deg/>
                <m:e>
                  <m:sSub>
                    <m:sSubPr>
                      <m:ctrlPr>
                        <w:rPr>
                          <w:rFonts w:ascii="Cambria Math" w:hAnsi="Cambria Math"/>
                          <w:sz w:val="24"/>
                          <w:szCs w:val="24"/>
                        </w:rPr>
                      </m:ctrlPr>
                    </m:sSubPr>
                    <m:e>
                      <m:r>
                        <w:rPr>
                          <w:rFonts w:ascii="Cambria Math" w:hAnsi="Cambria Math"/>
                          <w:sz w:val="24"/>
                          <w:szCs w:val="24"/>
                        </w:rPr>
                        <m:t>p</m:t>
                      </m:r>
                    </m:e>
                    <m:sub>
                      <m:r>
                        <w:rPr>
                          <w:rFonts w:ascii="Cambria Math" w:hAnsi="Cambria Math"/>
                          <w:sz w:val="24"/>
                          <w:szCs w:val="24"/>
                        </w:rPr>
                        <m:t>i</m:t>
                      </m:r>
                    </m:sub>
                  </m:sSub>
                  <m:d>
                    <m:dPr>
                      <m:ctrlPr>
                        <w:rPr>
                          <w:rFonts w:ascii="Cambria Math" w:hAnsi="Cambria Math"/>
                          <w:sz w:val="24"/>
                          <w:szCs w:val="24"/>
                        </w:rPr>
                      </m:ctrlPr>
                    </m:dPr>
                    <m:e>
                      <m:r>
                        <m:rPr>
                          <m:sty m:val="p"/>
                        </m:rPr>
                        <w:rPr>
                          <w:rFonts w:ascii="Cambria Math" w:hAnsi="Cambria Math"/>
                          <w:sz w:val="24"/>
                          <w:szCs w:val="24"/>
                        </w:rPr>
                        <m:t>1-</m:t>
                      </m:r>
                      <m:sSub>
                        <m:sSubPr>
                          <m:ctrlPr>
                            <w:rPr>
                              <w:rFonts w:ascii="Cambria Math" w:hAnsi="Cambria Math"/>
                              <w:sz w:val="24"/>
                              <w:szCs w:val="24"/>
                            </w:rPr>
                          </m:ctrlPr>
                        </m:sSubPr>
                        <m:e>
                          <m:r>
                            <w:rPr>
                              <w:rFonts w:ascii="Cambria Math" w:hAnsi="Cambria Math"/>
                              <w:sz w:val="24"/>
                              <w:szCs w:val="24"/>
                            </w:rPr>
                            <m:t>p</m:t>
                          </m:r>
                        </m:e>
                        <m:sub>
                          <m:r>
                            <w:rPr>
                              <w:rFonts w:ascii="Cambria Math" w:hAnsi="Cambria Math"/>
                              <w:sz w:val="24"/>
                              <w:szCs w:val="24"/>
                            </w:rPr>
                            <m:t>i</m:t>
                          </m:r>
                        </m:sub>
                      </m:sSub>
                    </m:e>
                  </m:d>
                </m:e>
              </m:rad>
            </m:den>
          </m:f>
          <m:r>
            <m:rPr>
              <m:sty m:val="p"/>
            </m:rPr>
            <w:rPr>
              <w:rFonts w:ascii="Cambria Math" w:hAnsi="Cambria Math"/>
              <w:sz w:val="24"/>
              <w:szCs w:val="24"/>
            </w:rPr>
            <m:t>=</m:t>
          </m:r>
          <m:f>
            <m:fPr>
              <m:ctrlPr>
                <w:rPr>
                  <w:rFonts w:ascii="Cambria Math" w:hAnsi="Cambria Math"/>
                  <w:sz w:val="24"/>
                  <w:szCs w:val="24"/>
                </w:rPr>
              </m:ctrlPr>
            </m:fPr>
            <m:num>
              <m:d>
                <m:dPr>
                  <m:begChr m:val="|"/>
                  <m:endChr m:val="|"/>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p</m:t>
                      </m:r>
                    </m:e>
                    <m:sub>
                      <m:r>
                        <w:rPr>
                          <w:rFonts w:ascii="Cambria Math" w:hAnsi="Cambria Math"/>
                          <w:sz w:val="24"/>
                          <w:szCs w:val="24"/>
                        </w:rPr>
                        <m:t>Group 1</m:t>
                      </m:r>
                    </m:sub>
                  </m:sSub>
                  <m:r>
                    <m:rPr>
                      <m:sty m:val="p"/>
                    </m:rPr>
                    <w:rPr>
                      <w:rFonts w:ascii="Cambria Math" w:hAnsi="Cambria Math"/>
                      <w:sz w:val="24"/>
                      <w:szCs w:val="24"/>
                    </w:rPr>
                    <m:t>-0.50</m:t>
                  </m:r>
                </m:e>
              </m:d>
            </m:num>
            <m:den>
              <m:rad>
                <m:radPr>
                  <m:degHide m:val="1"/>
                  <m:ctrlPr>
                    <w:rPr>
                      <w:rFonts w:ascii="Cambria Math" w:hAnsi="Cambria Math"/>
                      <w:sz w:val="24"/>
                      <w:szCs w:val="24"/>
                    </w:rPr>
                  </m:ctrlPr>
                </m:radPr>
                <m:deg/>
                <m:e>
                  <m:r>
                    <m:rPr>
                      <m:sty m:val="p"/>
                    </m:rPr>
                    <w:rPr>
                      <w:rFonts w:ascii="Cambria Math" w:hAnsi="Cambria Math"/>
                      <w:sz w:val="24"/>
                      <w:szCs w:val="24"/>
                    </w:rPr>
                    <m:t>0.50</m:t>
                  </m:r>
                  <m:d>
                    <m:dPr>
                      <m:ctrlPr>
                        <w:rPr>
                          <w:rFonts w:ascii="Cambria Math" w:hAnsi="Cambria Math"/>
                          <w:sz w:val="24"/>
                          <w:szCs w:val="24"/>
                        </w:rPr>
                      </m:ctrlPr>
                    </m:dPr>
                    <m:e>
                      <m:r>
                        <m:rPr>
                          <m:sty m:val="p"/>
                        </m:rPr>
                        <w:rPr>
                          <w:rFonts w:ascii="Cambria Math" w:hAnsi="Cambria Math"/>
                          <w:sz w:val="24"/>
                          <w:szCs w:val="24"/>
                        </w:rPr>
                        <m:t>1-0.50</m:t>
                      </m:r>
                    </m:e>
                  </m:d>
                </m:e>
              </m:rad>
            </m:den>
          </m:f>
          <m:r>
            <m:rPr>
              <m:sty m:val="p"/>
            </m:rPr>
            <w:rPr>
              <w:rFonts w:ascii="Cambria Math" w:hAnsi="Cambria Math"/>
              <w:sz w:val="24"/>
              <w:szCs w:val="24"/>
            </w:rPr>
            <m:t>=</m:t>
          </m:r>
          <m:f>
            <m:fPr>
              <m:ctrlPr>
                <w:rPr>
                  <w:rFonts w:ascii="Cambria Math" w:hAnsi="Cambria Math"/>
                  <w:sz w:val="24"/>
                  <w:szCs w:val="24"/>
                </w:rPr>
              </m:ctrlPr>
            </m:fPr>
            <m:num>
              <m:d>
                <m:dPr>
                  <m:begChr m:val="|"/>
                  <m:endChr m:val="|"/>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p</m:t>
                      </m:r>
                    </m:e>
                    <m:sub>
                      <m:r>
                        <w:rPr>
                          <w:rFonts w:ascii="Cambria Math" w:hAnsi="Cambria Math"/>
                          <w:sz w:val="24"/>
                          <w:szCs w:val="24"/>
                        </w:rPr>
                        <m:t>Group 1</m:t>
                      </m:r>
                    </m:sub>
                  </m:sSub>
                  <m:r>
                    <m:rPr>
                      <m:sty m:val="p"/>
                    </m:rPr>
                    <w:rPr>
                      <w:rFonts w:ascii="Cambria Math" w:hAnsi="Cambria Math"/>
                      <w:sz w:val="24"/>
                      <w:szCs w:val="24"/>
                    </w:rPr>
                    <m:t>-0.50</m:t>
                  </m:r>
                </m:e>
              </m:d>
            </m:num>
            <m:den>
              <m:rad>
                <m:radPr>
                  <m:degHide m:val="1"/>
                  <m:ctrlPr>
                    <w:rPr>
                      <w:rFonts w:ascii="Cambria Math" w:hAnsi="Cambria Math"/>
                      <w:sz w:val="24"/>
                      <w:szCs w:val="24"/>
                    </w:rPr>
                  </m:ctrlPr>
                </m:radPr>
                <m:deg/>
                <m:e>
                  <m:r>
                    <m:rPr>
                      <m:sty m:val="p"/>
                    </m:rPr>
                    <w:rPr>
                      <w:rFonts w:ascii="Cambria Math" w:hAnsi="Cambria Math"/>
                      <w:sz w:val="24"/>
                      <w:szCs w:val="24"/>
                    </w:rPr>
                    <m:t>0.25</m:t>
                  </m:r>
                </m:e>
              </m:rad>
            </m:den>
          </m:f>
        </m:oMath>
      </m:oMathPara>
    </w:p>
    <w:p w:rsidRPr="00AD1FD6" w:rsidR="001177FD" w:rsidP="00503112" w:rsidRDefault="00135F68" w14:paraId="2B3A24DB" w14:textId="0AD3ED86">
      <w:pPr>
        <w:pStyle w:val="BodyTextFirstIndent"/>
        <w:rPr>
          <w:rFonts w:eastAsiaTheme="minorEastAsia"/>
          <w:sz w:val="24"/>
          <w:szCs w:val="24"/>
        </w:rPr>
      </w:pPr>
      <m:oMathPara>
        <m:oMath>
          <m:sSub>
            <m:sSubPr>
              <m:ctrlPr>
                <w:rPr>
                  <w:rFonts w:ascii="Cambria Math" w:hAnsi="Cambria Math"/>
                  <w:sz w:val="24"/>
                  <w:szCs w:val="24"/>
                </w:rPr>
              </m:ctrlPr>
            </m:sSubPr>
            <m:e>
              <m:r>
                <w:rPr>
                  <w:rFonts w:ascii="Cambria Math" w:hAnsi="Cambria Math"/>
                  <w:sz w:val="24"/>
                  <w:szCs w:val="24"/>
                </w:rPr>
                <m:t>p</m:t>
              </m:r>
            </m:e>
            <m:sub>
              <m:r>
                <w:rPr>
                  <w:rFonts w:ascii="Cambria Math" w:hAnsi="Cambria Math"/>
                  <w:sz w:val="24"/>
                  <w:szCs w:val="24"/>
                </w:rPr>
                <m:t>Group 1</m:t>
              </m:r>
            </m:sub>
          </m:sSub>
          <m:r>
            <m:rPr>
              <m:sty m:val="p"/>
            </m:rPr>
            <w:rPr>
              <w:rFonts w:ascii="Cambria Math" w:hAnsi="Cambria Math"/>
              <w:sz w:val="24"/>
              <w:szCs w:val="24"/>
            </w:rPr>
            <m:t>=0.20×0.50+0.50</m:t>
          </m:r>
        </m:oMath>
      </m:oMathPara>
    </w:p>
    <w:p w:rsidRPr="00AD1FD6" w:rsidR="001177FD" w:rsidP="00503112" w:rsidRDefault="00135F68" w14:paraId="70A4B667" w14:textId="4293FAFD">
      <w:pPr>
        <w:pStyle w:val="BodyTextFirstIndent"/>
        <w:rPr>
          <w:rFonts w:eastAsiaTheme="minorEastAsia"/>
          <w:sz w:val="24"/>
          <w:szCs w:val="24"/>
        </w:rPr>
      </w:pPr>
      <m:oMathPara>
        <m:oMath>
          <m:sSub>
            <m:sSubPr>
              <m:ctrlPr>
                <w:rPr>
                  <w:rFonts w:ascii="Cambria Math" w:hAnsi="Cambria Math"/>
                  <w:sz w:val="24"/>
                  <w:szCs w:val="24"/>
                </w:rPr>
              </m:ctrlPr>
            </m:sSubPr>
            <m:e>
              <m:r>
                <w:rPr>
                  <w:rFonts w:ascii="Cambria Math" w:hAnsi="Cambria Math"/>
                  <w:sz w:val="24"/>
                  <w:szCs w:val="24"/>
                </w:rPr>
                <m:t>p</m:t>
              </m:r>
            </m:e>
            <m:sub>
              <m:r>
                <w:rPr>
                  <w:rFonts w:ascii="Cambria Math" w:hAnsi="Cambria Math"/>
                  <w:sz w:val="24"/>
                  <w:szCs w:val="24"/>
                </w:rPr>
                <m:t>Group 1</m:t>
              </m:r>
            </m:sub>
          </m:sSub>
          <m:r>
            <m:rPr>
              <m:sty m:val="p"/>
            </m:rPr>
            <w:rPr>
              <w:rFonts w:ascii="Cambria Math" w:hAnsi="Cambria Math"/>
              <w:sz w:val="24"/>
              <w:szCs w:val="24"/>
            </w:rPr>
            <m:t>=0.60</m:t>
          </m:r>
        </m:oMath>
      </m:oMathPara>
    </w:p>
    <w:p w:rsidRPr="00AD1FD6" w:rsidR="001177FD" w:rsidP="00503112" w:rsidRDefault="001177FD" w14:paraId="79F68D3E" w14:textId="77777777">
      <w:pPr>
        <w:pStyle w:val="BodyTextFirstIndent"/>
        <w:rPr>
          <w:rFonts w:eastAsiaTheme="minorEastAsia"/>
          <w:sz w:val="24"/>
          <w:szCs w:val="24"/>
        </w:rPr>
      </w:pPr>
      <w:r w:rsidRPr="00AD1FD6">
        <w:rPr>
          <w:rFonts w:eastAsiaTheme="minorEastAsia"/>
          <w:sz w:val="24"/>
          <w:szCs w:val="24"/>
        </w:rPr>
        <w:t xml:space="preserve">Given </w:t>
      </w:r>
    </w:p>
    <w:p w:rsidRPr="00AD1FD6" w:rsidR="001177FD" w:rsidP="00503112" w:rsidRDefault="001177FD" w14:paraId="02957F3C" w14:textId="6D69345D">
      <w:pPr>
        <w:pStyle w:val="BodyTextFirstIndent"/>
        <w:rPr>
          <w:rFonts w:eastAsiaTheme="minorEastAsia"/>
          <w:sz w:val="24"/>
          <w:szCs w:val="24"/>
        </w:rPr>
      </w:pPr>
      <m:oMathPara>
        <m:oMath>
          <m:r>
            <m:rPr>
              <m:sty m:val="p"/>
            </m:rPr>
            <w:rPr>
              <w:rFonts w:ascii="Cambria Math" w:hAnsi="Cambria Math"/>
              <w:sz w:val="24"/>
              <w:szCs w:val="24"/>
            </w:rPr>
            <m:t>∝=0.10</m:t>
          </m:r>
        </m:oMath>
      </m:oMathPara>
    </w:p>
    <w:p w:rsidRPr="00AD1FD6" w:rsidR="001177FD" w:rsidP="00503112" w:rsidRDefault="001177FD" w14:paraId="3C3ED014" w14:textId="77777777">
      <w:pPr>
        <w:pStyle w:val="BodyTextFirstIndent"/>
        <w:rPr>
          <w:rFonts w:eastAsiaTheme="minorEastAsia"/>
          <w:sz w:val="24"/>
          <w:szCs w:val="24"/>
        </w:rPr>
      </w:pPr>
      <m:oMathPara>
        <m:oMath>
          <m:r>
            <w:rPr>
              <w:rFonts w:ascii="Cambria Math" w:hAnsi="Cambria Math"/>
              <w:sz w:val="24"/>
              <w:szCs w:val="24"/>
            </w:rPr>
            <m:t>β</m:t>
          </m:r>
          <m:r>
            <m:rPr>
              <m:sty m:val="p"/>
            </m:rPr>
            <w:rPr>
              <w:rFonts w:ascii="Cambria Math" w:hAnsi="Cambria Math"/>
              <w:sz w:val="24"/>
              <w:szCs w:val="24"/>
            </w:rPr>
            <m:t>=0.80</m:t>
          </m:r>
        </m:oMath>
      </m:oMathPara>
    </w:p>
    <w:p w:rsidRPr="00AD1FD6" w:rsidR="001177FD" w:rsidP="00503112" w:rsidRDefault="001177FD" w14:paraId="50C15A58" w14:textId="30516EF0">
      <w:pPr>
        <w:pStyle w:val="BodyTextFirstIndent"/>
        <w:rPr>
          <w:rFonts w:eastAsiaTheme="minorEastAsia"/>
          <w:sz w:val="24"/>
          <w:szCs w:val="24"/>
        </w:rPr>
      </w:pPr>
      <w:r w:rsidRPr="00AD1FD6">
        <w:rPr>
          <w:rFonts w:eastAsiaTheme="minorEastAsia"/>
          <w:sz w:val="24"/>
          <w:szCs w:val="24"/>
        </w:rPr>
        <w:t xml:space="preserve">The required minimum sample size for the </w:t>
      </w:r>
      <w:r w:rsidRPr="00AD1FD6" w:rsidR="004F3FE8">
        <w:rPr>
          <w:sz w:val="24"/>
          <w:szCs w:val="24"/>
        </w:rPr>
        <w:t>drug</w:t>
      </w:r>
      <w:r w:rsidRPr="00AD1FD6" w:rsidR="00330764">
        <w:rPr>
          <w:sz w:val="24"/>
          <w:szCs w:val="24"/>
        </w:rPr>
        <w:t xml:space="preserve"> product</w:t>
      </w:r>
      <w:r w:rsidRPr="00AD1FD6" w:rsidR="004F3FE8">
        <w:rPr>
          <w:sz w:val="24"/>
          <w:szCs w:val="24"/>
        </w:rPr>
        <w:t xml:space="preserve"> manufacturer group</w:t>
      </w:r>
      <w:r w:rsidRPr="00AD1FD6">
        <w:rPr>
          <w:sz w:val="24"/>
          <w:szCs w:val="24"/>
        </w:rPr>
        <w:t xml:space="preserve"> </w:t>
      </w:r>
      <w:r w:rsidRPr="00AD1FD6">
        <w:rPr>
          <w:rFonts w:eastAsiaTheme="minorEastAsia"/>
          <w:sz w:val="24"/>
          <w:szCs w:val="24"/>
        </w:rPr>
        <w:t>will be</w:t>
      </w:r>
      <w:r w:rsidRPr="00AD1FD6">
        <w:rPr>
          <w:rStyle w:val="FootnoteReference"/>
          <w:rFonts w:eastAsiaTheme="minorEastAsia"/>
          <w:sz w:val="24"/>
          <w:szCs w:val="24"/>
        </w:rPr>
        <w:footnoteReference w:id="2"/>
      </w:r>
    </w:p>
    <w:p w:rsidRPr="00AD1FD6" w:rsidR="001177FD" w:rsidP="00503112" w:rsidRDefault="00135F68" w14:paraId="24B3D2F6" w14:textId="2751019A">
      <w:pPr>
        <w:pStyle w:val="BodyTextFirstIndent"/>
        <w:rPr>
          <w:rFonts w:eastAsiaTheme="minorEastAsia"/>
          <w:sz w:val="24"/>
          <w:szCs w:val="24"/>
        </w:rPr>
      </w:pPr>
      <m:oMathPara>
        <m:oMath>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Group 1</m:t>
              </m:r>
            </m:sub>
          </m:sSub>
          <m:r>
            <m:rPr>
              <m:sty m:val="p"/>
            </m:rPr>
            <w:rPr>
              <w:rFonts w:ascii="Cambria Math" w:hAnsi="Cambria Math"/>
              <w:sz w:val="24"/>
              <w:szCs w:val="24"/>
            </w:rPr>
            <m:t xml:space="preserve">= </m:t>
          </m:r>
          <m:sSup>
            <m:sSupPr>
              <m:ctrlPr>
                <w:rPr>
                  <w:rFonts w:ascii="Cambria Math" w:hAnsi="Cambria Math"/>
                  <w:sz w:val="24"/>
                  <w:szCs w:val="24"/>
                </w:rPr>
              </m:ctrlPr>
            </m:sSupPr>
            <m:e>
              <m:d>
                <m:dPr>
                  <m:ctrlPr>
                    <w:rPr>
                      <w:rFonts w:ascii="Cambria Math" w:hAnsi="Cambria Math"/>
                      <w:sz w:val="24"/>
                      <w:szCs w:val="24"/>
                    </w:rPr>
                  </m:ctrlPr>
                </m:dPr>
                <m:e>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Z</m:t>
                          </m:r>
                        </m:e>
                        <m:sub>
                          <m:r>
                            <m:rPr>
                              <m:sty m:val="p"/>
                            </m:rPr>
                            <w:rPr>
                              <w:rFonts w:ascii="Cambria Math" w:hAnsi="Cambria Math"/>
                              <w:sz w:val="24"/>
                              <w:szCs w:val="24"/>
                            </w:rPr>
                            <m:t>1-∝/2</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Z</m:t>
                          </m:r>
                        </m:e>
                        <m:sub>
                          <m:r>
                            <m:rPr>
                              <m:sty m:val="p"/>
                            </m:rPr>
                            <w:rPr>
                              <w:rFonts w:ascii="Cambria Math" w:hAnsi="Cambria Math"/>
                              <w:sz w:val="24"/>
                              <w:szCs w:val="24"/>
                            </w:rPr>
                            <m:t>1-</m:t>
                          </m:r>
                          <m:r>
                            <w:rPr>
                              <w:rFonts w:ascii="Cambria Math" w:hAnsi="Cambria Math"/>
                              <w:sz w:val="24"/>
                              <w:szCs w:val="24"/>
                            </w:rPr>
                            <m:t>β</m:t>
                          </m:r>
                        </m:sub>
                      </m:sSub>
                    </m:num>
                    <m:den>
                      <m:r>
                        <w:rPr>
                          <w:rFonts w:ascii="Cambria Math" w:hAnsi="Cambria Math"/>
                          <w:sz w:val="24"/>
                          <w:szCs w:val="24"/>
                        </w:rPr>
                        <m:t>ES</m:t>
                      </m:r>
                    </m:den>
                  </m:f>
                </m:e>
              </m:d>
            </m:e>
            <m:sup>
              <m:r>
                <m:rPr>
                  <m:sty m:val="p"/>
                </m:rPr>
                <w:rPr>
                  <w:rFonts w:ascii="Cambria Math" w:hAnsi="Cambria Math"/>
                  <w:sz w:val="24"/>
                  <w:szCs w:val="24"/>
                </w:rPr>
                <m:t>2</m:t>
              </m:r>
            </m:sup>
          </m:sSup>
          <m:r>
            <m:rPr>
              <m:sty m:val="p"/>
            </m:rPr>
            <w:rPr>
              <w:rFonts w:ascii="Cambria Math" w:hAnsi="Cambria Math" w:eastAsiaTheme="minorEastAsia"/>
              <w:sz w:val="24"/>
              <w:szCs w:val="24"/>
            </w:rPr>
            <m:t>=</m:t>
          </m:r>
          <m:sSup>
            <m:sSupPr>
              <m:ctrlPr>
                <w:rPr>
                  <w:rFonts w:ascii="Cambria Math" w:hAnsi="Cambria Math" w:eastAsiaTheme="minorEastAsia"/>
                  <w:sz w:val="24"/>
                  <w:szCs w:val="24"/>
                </w:rPr>
              </m:ctrlPr>
            </m:sSupPr>
            <m:e>
              <m:d>
                <m:dPr>
                  <m:ctrlPr>
                    <w:rPr>
                      <w:rFonts w:ascii="Cambria Math" w:hAnsi="Cambria Math" w:eastAsiaTheme="minorEastAsia"/>
                      <w:sz w:val="24"/>
                      <w:szCs w:val="24"/>
                    </w:rPr>
                  </m:ctrlPr>
                </m:dPr>
                <m:e>
                  <m:f>
                    <m:fPr>
                      <m:ctrlPr>
                        <w:rPr>
                          <w:rFonts w:ascii="Cambria Math" w:hAnsi="Cambria Math" w:eastAsiaTheme="minorEastAsia"/>
                          <w:sz w:val="24"/>
                          <w:szCs w:val="24"/>
                        </w:rPr>
                      </m:ctrlPr>
                    </m:fPr>
                    <m:num>
                      <m:r>
                        <m:rPr>
                          <m:sty m:val="p"/>
                        </m:rPr>
                        <w:rPr>
                          <w:rFonts w:ascii="Cambria Math" w:hAnsi="Cambria Math" w:eastAsiaTheme="minorEastAsia"/>
                          <w:sz w:val="24"/>
                          <w:szCs w:val="24"/>
                        </w:rPr>
                        <m:t>1.96+0.84</m:t>
                      </m:r>
                    </m:num>
                    <m:den>
                      <m:r>
                        <m:rPr>
                          <m:sty m:val="p"/>
                        </m:rPr>
                        <w:rPr>
                          <w:rFonts w:ascii="Cambria Math" w:hAnsi="Cambria Math" w:eastAsiaTheme="minorEastAsia"/>
                          <w:sz w:val="24"/>
                          <w:szCs w:val="24"/>
                        </w:rPr>
                        <m:t>0.20</m:t>
                      </m:r>
                    </m:den>
                  </m:f>
                </m:e>
              </m:d>
            </m:e>
            <m:sup>
              <m:r>
                <m:rPr>
                  <m:sty m:val="p"/>
                </m:rPr>
                <w:rPr>
                  <w:rFonts w:ascii="Cambria Math" w:hAnsi="Cambria Math" w:eastAsiaTheme="minorEastAsia"/>
                  <w:sz w:val="24"/>
                  <w:szCs w:val="24"/>
                </w:rPr>
                <m:t>2</m:t>
              </m:r>
            </m:sup>
          </m:sSup>
          <m:r>
            <m:rPr>
              <m:sty m:val="p"/>
            </m:rPr>
            <w:rPr>
              <w:rFonts w:ascii="Cambria Math" w:hAnsi="Cambria Math" w:eastAsiaTheme="minorEastAsia"/>
              <w:sz w:val="24"/>
              <w:szCs w:val="24"/>
            </w:rPr>
            <m:t>=196</m:t>
          </m:r>
        </m:oMath>
      </m:oMathPara>
    </w:p>
    <w:p w:rsidRPr="00AD1FD6" w:rsidR="001177FD" w:rsidP="001A106A" w:rsidRDefault="001177FD" w14:paraId="21B0FDE9" w14:textId="30942796">
      <w:pPr>
        <w:pStyle w:val="BodyTextFirstIndent"/>
        <w:ind w:firstLine="0"/>
        <w:rPr>
          <w:sz w:val="24"/>
          <w:szCs w:val="24"/>
        </w:rPr>
      </w:pPr>
      <w:r w:rsidRPr="00AD1FD6">
        <w:rPr>
          <w:rFonts w:eastAsiaTheme="minorEastAsia"/>
          <w:sz w:val="24"/>
          <w:szCs w:val="24"/>
        </w:rPr>
        <w:t xml:space="preserve">Note that different assumptions about the proportion of </w:t>
      </w:r>
      <w:r w:rsidRPr="00AD1FD6" w:rsidR="00CF26FA">
        <w:rPr>
          <w:rFonts w:eastAsiaTheme="minorEastAsia"/>
          <w:sz w:val="24"/>
          <w:szCs w:val="24"/>
        </w:rPr>
        <w:t>other drug processing facilities</w:t>
      </w:r>
      <w:r w:rsidRPr="00AD1FD6" w:rsidR="007055D9">
        <w:rPr>
          <w:rFonts w:eastAsiaTheme="minorEastAsia"/>
          <w:sz w:val="24"/>
          <w:szCs w:val="24"/>
        </w:rPr>
        <w:t xml:space="preserve"> </w:t>
      </w:r>
      <w:r w:rsidRPr="00AD1FD6">
        <w:rPr>
          <w:rFonts w:eastAsiaTheme="minorEastAsia"/>
          <w:sz w:val="24"/>
          <w:szCs w:val="24"/>
        </w:rPr>
        <w:t xml:space="preserve">will lead to different minimum sample size estimates for the </w:t>
      </w:r>
      <w:r w:rsidRPr="00AD1FD6" w:rsidR="007055D9">
        <w:rPr>
          <w:rFonts w:eastAsiaTheme="minorEastAsia"/>
          <w:sz w:val="24"/>
          <w:szCs w:val="24"/>
        </w:rPr>
        <w:t xml:space="preserve">manufacturer group </w:t>
      </w:r>
      <w:r w:rsidRPr="00AD1FD6">
        <w:rPr>
          <w:rFonts w:eastAsiaTheme="minorEastAsia"/>
          <w:sz w:val="24"/>
          <w:szCs w:val="24"/>
        </w:rPr>
        <w:t>even if the power, significance, and effect size figures are unchanged. Below (</w:t>
      </w:r>
      <w:r w:rsidRPr="00AD1FD6" w:rsidR="00BB07BE">
        <w:rPr>
          <w:sz w:val="24"/>
          <w:szCs w:val="24"/>
        </w:rPr>
        <w:fldChar w:fldCharType="begin"/>
      </w:r>
      <w:r w:rsidRPr="00AD1FD6" w:rsidR="00BB07BE">
        <w:rPr>
          <w:sz w:val="24"/>
          <w:szCs w:val="24"/>
        </w:rPr>
        <w:instrText xml:space="preserve"> REF _Ref435101528 \h  \* MERGEFORMAT </w:instrText>
      </w:r>
      <w:r w:rsidRPr="00AD1FD6" w:rsidR="00BB07BE">
        <w:rPr>
          <w:sz w:val="24"/>
          <w:szCs w:val="24"/>
        </w:rPr>
      </w:r>
      <w:r w:rsidRPr="00AD1FD6" w:rsidR="00BB07BE">
        <w:rPr>
          <w:sz w:val="24"/>
          <w:szCs w:val="24"/>
        </w:rPr>
        <w:fldChar w:fldCharType="separate"/>
      </w:r>
      <w:r w:rsidRPr="001A106A" w:rsidR="001A106A">
        <w:rPr>
          <w:sz w:val="24"/>
          <w:szCs w:val="24"/>
        </w:rPr>
        <w:t xml:space="preserve">Table </w:t>
      </w:r>
      <w:r w:rsidRPr="00AD1FD6" w:rsidR="00BB07BE">
        <w:rPr>
          <w:sz w:val="24"/>
          <w:szCs w:val="24"/>
        </w:rPr>
        <w:fldChar w:fldCharType="end"/>
      </w:r>
      <w:r w:rsidRPr="00AD1FD6" w:rsidR="00642497">
        <w:rPr>
          <w:sz w:val="24"/>
          <w:szCs w:val="24"/>
        </w:rPr>
        <w:t>3</w:t>
      </w:r>
      <w:r w:rsidRPr="00AD1FD6">
        <w:rPr>
          <w:rFonts w:eastAsiaTheme="minorEastAsia"/>
          <w:sz w:val="24"/>
          <w:szCs w:val="24"/>
        </w:rPr>
        <w:t>) we present the power afforded by different sample sizes fo</w:t>
      </w:r>
      <w:r w:rsidRPr="00AD1FD6" w:rsidR="0050573B">
        <w:rPr>
          <w:rFonts w:eastAsiaTheme="minorEastAsia"/>
          <w:sz w:val="24"/>
          <w:szCs w:val="24"/>
        </w:rPr>
        <w:t xml:space="preserve">r </w:t>
      </w:r>
      <w:r w:rsidRPr="00AD1FD6" w:rsidR="007055D9">
        <w:rPr>
          <w:rFonts w:eastAsiaTheme="minorEastAsia"/>
          <w:sz w:val="24"/>
          <w:szCs w:val="24"/>
        </w:rPr>
        <w:t>the manufacturer group</w:t>
      </w:r>
      <w:r w:rsidRPr="00AD1FD6">
        <w:rPr>
          <w:rFonts w:eastAsiaTheme="minorEastAsia"/>
          <w:sz w:val="24"/>
          <w:szCs w:val="24"/>
        </w:rPr>
        <w:t xml:space="preserve">, at different effect size, </w:t>
      </w:r>
      <w:r w:rsidRPr="00AD1FD6">
        <w:rPr>
          <w:rFonts w:eastAsiaTheme="minorEastAsia"/>
          <w:i/>
          <w:sz w:val="24"/>
          <w:szCs w:val="24"/>
        </w:rPr>
        <w:t>ES</w:t>
      </w:r>
      <w:r w:rsidRPr="00AD1FD6">
        <w:rPr>
          <w:rFonts w:eastAsiaTheme="minorEastAsia"/>
          <w:sz w:val="24"/>
          <w:szCs w:val="24"/>
        </w:rPr>
        <w:t xml:space="preserve">, levels. </w:t>
      </w:r>
      <w:r w:rsidRPr="00AD1FD6">
        <w:rPr>
          <w:sz w:val="24"/>
          <w:szCs w:val="24"/>
        </w:rPr>
        <w:t xml:space="preserve">Eighty percent power and 20 percent effect size are typical standards used in similar surveys, which imply a minimum sample size of </w:t>
      </w:r>
      <w:r w:rsidRPr="00AD1FD6" w:rsidR="004A02EA">
        <w:rPr>
          <w:sz w:val="24"/>
          <w:szCs w:val="24"/>
        </w:rPr>
        <w:t xml:space="preserve">196 </w:t>
      </w:r>
      <w:r w:rsidRPr="00AD1FD6">
        <w:rPr>
          <w:sz w:val="24"/>
          <w:szCs w:val="24"/>
        </w:rPr>
        <w:t xml:space="preserve">for this survey. However, our proposed sample size of </w:t>
      </w:r>
      <w:r w:rsidRPr="00AD1FD6" w:rsidR="005F0004">
        <w:rPr>
          <w:sz w:val="24"/>
          <w:szCs w:val="24"/>
        </w:rPr>
        <w:t xml:space="preserve">213 </w:t>
      </w:r>
      <w:r w:rsidRPr="00AD1FD6">
        <w:rPr>
          <w:sz w:val="24"/>
          <w:szCs w:val="24"/>
        </w:rPr>
        <w:t xml:space="preserve">completes </w:t>
      </w:r>
      <w:r w:rsidRPr="00AD1FD6" w:rsidR="00FF4B37">
        <w:rPr>
          <w:sz w:val="24"/>
          <w:szCs w:val="24"/>
        </w:rPr>
        <w:t xml:space="preserve">for the drug </w:t>
      </w:r>
      <w:r w:rsidRPr="00AD1FD6" w:rsidR="00330764">
        <w:rPr>
          <w:sz w:val="24"/>
          <w:szCs w:val="24"/>
        </w:rPr>
        <w:t xml:space="preserve">product </w:t>
      </w:r>
      <w:r w:rsidRPr="00AD1FD6" w:rsidR="00FF4B37">
        <w:rPr>
          <w:sz w:val="24"/>
          <w:szCs w:val="24"/>
        </w:rPr>
        <w:t>manufacturer</w:t>
      </w:r>
      <w:r w:rsidRPr="00AD1FD6" w:rsidR="00036871">
        <w:rPr>
          <w:sz w:val="24"/>
          <w:szCs w:val="24"/>
        </w:rPr>
        <w:t>s in the U.S.</w:t>
      </w:r>
      <w:r w:rsidRPr="00AD1FD6" w:rsidR="00FF4B37">
        <w:rPr>
          <w:sz w:val="24"/>
          <w:szCs w:val="24"/>
        </w:rPr>
        <w:t xml:space="preserve"> group </w:t>
      </w:r>
      <w:r w:rsidRPr="00AD1FD6">
        <w:rPr>
          <w:sz w:val="24"/>
          <w:szCs w:val="24"/>
        </w:rPr>
        <w:t xml:space="preserve">affords an effect size of </w:t>
      </w:r>
      <w:r w:rsidRPr="00AD1FD6" w:rsidR="00FF4B37">
        <w:rPr>
          <w:sz w:val="24"/>
          <w:szCs w:val="24"/>
        </w:rPr>
        <w:t>20</w:t>
      </w:r>
      <w:r w:rsidRPr="00AD1FD6">
        <w:rPr>
          <w:sz w:val="24"/>
          <w:szCs w:val="24"/>
        </w:rPr>
        <w:t xml:space="preserve"> percent at </w:t>
      </w:r>
      <w:r w:rsidRPr="00AD1FD6" w:rsidR="000F65AB">
        <w:rPr>
          <w:sz w:val="24"/>
          <w:szCs w:val="24"/>
        </w:rPr>
        <w:t>8</w:t>
      </w:r>
      <w:r w:rsidRPr="00AD1FD6" w:rsidR="005F0004">
        <w:rPr>
          <w:sz w:val="24"/>
          <w:szCs w:val="24"/>
        </w:rPr>
        <w:t>3</w:t>
      </w:r>
      <w:r w:rsidRPr="00AD1FD6">
        <w:rPr>
          <w:sz w:val="24"/>
          <w:szCs w:val="24"/>
        </w:rPr>
        <w:t xml:space="preserve"> percent power, exceeding these typical standards.</w:t>
      </w:r>
      <w:r w:rsidRPr="00AD1FD6" w:rsidR="00AE1E61">
        <w:rPr>
          <w:sz w:val="24"/>
          <w:szCs w:val="24"/>
        </w:rPr>
        <w:t xml:space="preserve"> Conducting a similar exercise for the </w:t>
      </w:r>
      <w:r w:rsidRPr="00AD1FD6" w:rsidR="00FD43BD">
        <w:rPr>
          <w:sz w:val="24"/>
          <w:szCs w:val="24"/>
        </w:rPr>
        <w:t xml:space="preserve">other </w:t>
      </w:r>
      <w:r w:rsidRPr="00AD1FD6" w:rsidR="00036871">
        <w:rPr>
          <w:sz w:val="24"/>
          <w:szCs w:val="24"/>
        </w:rPr>
        <w:t>groups</w:t>
      </w:r>
      <w:r w:rsidRPr="00AD1FD6" w:rsidR="00AE1E61">
        <w:rPr>
          <w:sz w:val="24"/>
          <w:szCs w:val="24"/>
        </w:rPr>
        <w:t xml:space="preserve"> would also show that the </w:t>
      </w:r>
      <w:r w:rsidRPr="00AD1FD6" w:rsidR="00FD43BD">
        <w:rPr>
          <w:sz w:val="24"/>
          <w:szCs w:val="24"/>
        </w:rPr>
        <w:t xml:space="preserve">planned number of </w:t>
      </w:r>
      <w:r w:rsidRPr="00AD1FD6" w:rsidR="00AE1E61">
        <w:rPr>
          <w:sz w:val="24"/>
          <w:szCs w:val="24"/>
        </w:rPr>
        <w:t>completes for th</w:t>
      </w:r>
      <w:r w:rsidRPr="00AD1FD6" w:rsidR="00036871">
        <w:rPr>
          <w:sz w:val="24"/>
          <w:szCs w:val="24"/>
        </w:rPr>
        <w:t xml:space="preserve">ose </w:t>
      </w:r>
      <w:r w:rsidRPr="00AD1FD6" w:rsidR="00AE1E61">
        <w:rPr>
          <w:sz w:val="24"/>
          <w:szCs w:val="24"/>
        </w:rPr>
        <w:t>group</w:t>
      </w:r>
      <w:r w:rsidRPr="00AD1FD6" w:rsidR="00FD43BD">
        <w:rPr>
          <w:sz w:val="24"/>
          <w:szCs w:val="24"/>
        </w:rPr>
        <w:t>s</w:t>
      </w:r>
      <w:r w:rsidRPr="00AD1FD6" w:rsidR="00AE1E61">
        <w:rPr>
          <w:sz w:val="24"/>
          <w:szCs w:val="24"/>
        </w:rPr>
        <w:t xml:space="preserve"> exceed the</w:t>
      </w:r>
      <w:r w:rsidRPr="00AD1FD6" w:rsidR="00FD43BD">
        <w:rPr>
          <w:sz w:val="24"/>
          <w:szCs w:val="24"/>
        </w:rPr>
        <w:t>se</w:t>
      </w:r>
      <w:r w:rsidRPr="00AD1FD6" w:rsidR="00AE1E61">
        <w:rPr>
          <w:sz w:val="24"/>
          <w:szCs w:val="24"/>
        </w:rPr>
        <w:t xml:space="preserve"> standards.</w:t>
      </w:r>
    </w:p>
    <w:p w:rsidRPr="00AD1FD6" w:rsidR="001177FD" w:rsidP="003E6F59" w:rsidRDefault="001177FD" w14:paraId="1E09A59E" w14:textId="72186C73">
      <w:pPr>
        <w:pStyle w:val="Caption"/>
        <w:rPr>
          <w:sz w:val="24"/>
          <w:szCs w:val="24"/>
        </w:rPr>
      </w:pPr>
      <w:bookmarkStart w:name="_Ref435101528" w:id="42"/>
      <w:r w:rsidRPr="00AD1FD6">
        <w:rPr>
          <w:sz w:val="24"/>
          <w:szCs w:val="24"/>
        </w:rPr>
        <w:t xml:space="preserve">Table </w:t>
      </w:r>
      <w:bookmarkEnd w:id="42"/>
      <w:r w:rsidRPr="00AD1FD6" w:rsidR="007952AD">
        <w:rPr>
          <w:sz w:val="24"/>
          <w:szCs w:val="24"/>
        </w:rPr>
        <w:t>3</w:t>
      </w:r>
      <w:r w:rsidRPr="00AD1FD6">
        <w:rPr>
          <w:sz w:val="24"/>
          <w:szCs w:val="24"/>
        </w:rPr>
        <w:t>: Power Associated with Di</w:t>
      </w:r>
      <w:r w:rsidRPr="00AD1FD6" w:rsidR="0050573B">
        <w:rPr>
          <w:sz w:val="24"/>
          <w:szCs w:val="24"/>
        </w:rPr>
        <w:t xml:space="preserve">fferent Size Samples for </w:t>
      </w:r>
      <w:r w:rsidRPr="00AD1FD6" w:rsidR="00FD43BD">
        <w:rPr>
          <w:sz w:val="24"/>
          <w:szCs w:val="24"/>
        </w:rPr>
        <w:t xml:space="preserve">Drug </w:t>
      </w:r>
      <w:r w:rsidRPr="00AD1FD6" w:rsidR="00330764">
        <w:rPr>
          <w:sz w:val="24"/>
          <w:szCs w:val="24"/>
        </w:rPr>
        <w:t xml:space="preserve">Product </w:t>
      </w:r>
      <w:r w:rsidRPr="00AD1FD6" w:rsidR="00050893">
        <w:rPr>
          <w:sz w:val="24"/>
          <w:szCs w:val="24"/>
        </w:rPr>
        <w:t>Manufacturers</w:t>
      </w:r>
      <w:r w:rsidRPr="00AD1FD6">
        <w:rPr>
          <w:sz w:val="24"/>
          <w:szCs w:val="24"/>
        </w:rPr>
        <w:t xml:space="preserve"> </w:t>
      </w:r>
      <w:r w:rsidRPr="00AD1FD6" w:rsidR="00FD43BD">
        <w:rPr>
          <w:sz w:val="24"/>
          <w:szCs w:val="24"/>
        </w:rPr>
        <w:t xml:space="preserve">in the U.S. (i.e., Group 1) </w:t>
      </w:r>
      <w:r w:rsidRPr="00AD1FD6">
        <w:rPr>
          <w:sz w:val="24"/>
          <w:szCs w:val="24"/>
        </w:rPr>
        <w:t>at Varying Effect Sizes (</w:t>
      </w:r>
      <w:r w:rsidRPr="00AD1FD6">
        <w:rPr>
          <w:i/>
          <w:sz w:val="24"/>
          <w:szCs w:val="24"/>
        </w:rPr>
        <w:t>ES</w:t>
      </w:r>
      <w:r w:rsidRPr="00AD1FD6">
        <w:rPr>
          <w:sz w:val="24"/>
          <w:szCs w:val="24"/>
        </w:rPr>
        <w:t>)</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Pr="00185523" w:rsidR="00D11D66" w:rsidTr="002F7D3E" w14:paraId="39F0368D" w14:textId="77777777">
        <w:trPr>
          <w:tblHeader/>
        </w:trPr>
        <w:tc>
          <w:tcPr>
            <w:tcW w:w="1335" w:type="dxa"/>
            <w:shd w:val="clear" w:color="auto" w:fill="DBE5F1" w:themeFill="accent1" w:themeFillTint="33"/>
          </w:tcPr>
          <w:p w:rsidRPr="00AD1FD6" w:rsidR="00D11D66" w:rsidP="0042196F" w:rsidRDefault="00D11D66" w14:paraId="233C1BED" w14:textId="5D4DF91A">
            <w:pPr>
              <w:jc w:val="center"/>
              <w:rPr>
                <w:rFonts w:eastAsiaTheme="minorEastAsia"/>
                <w:b/>
                <w:sz w:val="24"/>
                <w:szCs w:val="24"/>
              </w:rPr>
            </w:pPr>
            <w:r w:rsidRPr="00AD1FD6">
              <w:rPr>
                <w:rFonts w:eastAsiaTheme="minorEastAsia"/>
                <w:b/>
                <w:sz w:val="24"/>
                <w:szCs w:val="24"/>
              </w:rPr>
              <w:t>Sample Size</w:t>
            </w:r>
          </w:p>
        </w:tc>
        <w:tc>
          <w:tcPr>
            <w:tcW w:w="1335" w:type="dxa"/>
            <w:tcBorders>
              <w:right w:val="nil"/>
            </w:tcBorders>
            <w:shd w:val="clear" w:color="auto" w:fill="DBE5F1" w:themeFill="accent1" w:themeFillTint="33"/>
          </w:tcPr>
          <w:p w:rsidRPr="00AD1FD6" w:rsidR="00D11D66" w:rsidP="0042196F" w:rsidRDefault="00D11D66" w14:paraId="54081329" w14:textId="3FF30A51">
            <w:pPr>
              <w:jc w:val="right"/>
              <w:rPr>
                <w:color w:val="000000"/>
                <w:sz w:val="24"/>
                <w:szCs w:val="24"/>
              </w:rPr>
            </w:pPr>
          </w:p>
        </w:tc>
        <w:tc>
          <w:tcPr>
            <w:tcW w:w="1336" w:type="dxa"/>
            <w:tcBorders>
              <w:left w:val="nil"/>
              <w:right w:val="nil"/>
            </w:tcBorders>
            <w:shd w:val="clear" w:color="auto" w:fill="DBE5F1" w:themeFill="accent1" w:themeFillTint="33"/>
          </w:tcPr>
          <w:p w:rsidRPr="00AD1FD6" w:rsidR="00D11D66" w:rsidP="0042196F" w:rsidRDefault="00D11D66" w14:paraId="54D3F159" w14:textId="77777777">
            <w:pPr>
              <w:jc w:val="right"/>
              <w:rPr>
                <w:color w:val="000000"/>
                <w:sz w:val="24"/>
                <w:szCs w:val="24"/>
              </w:rPr>
            </w:pPr>
          </w:p>
        </w:tc>
        <w:tc>
          <w:tcPr>
            <w:tcW w:w="1336" w:type="dxa"/>
            <w:tcBorders>
              <w:left w:val="nil"/>
              <w:right w:val="nil"/>
            </w:tcBorders>
            <w:shd w:val="clear" w:color="auto" w:fill="DBE5F1" w:themeFill="accent1" w:themeFillTint="33"/>
          </w:tcPr>
          <w:p w:rsidRPr="00AD1FD6" w:rsidR="00D11D66" w:rsidP="0042196F" w:rsidRDefault="00D11D66" w14:paraId="61DEBAEC" w14:textId="69DFA422">
            <w:pPr>
              <w:jc w:val="right"/>
              <w:rPr>
                <w:color w:val="000000"/>
                <w:sz w:val="24"/>
                <w:szCs w:val="24"/>
              </w:rPr>
            </w:pPr>
            <w:r w:rsidRPr="00AD1FD6">
              <w:rPr>
                <w:b/>
                <w:bCs/>
                <w:color w:val="000000"/>
                <w:sz w:val="24"/>
                <w:szCs w:val="24"/>
              </w:rPr>
              <w:t>Power</w:t>
            </w:r>
          </w:p>
        </w:tc>
        <w:tc>
          <w:tcPr>
            <w:tcW w:w="1336" w:type="dxa"/>
            <w:tcBorders>
              <w:left w:val="nil"/>
              <w:right w:val="nil"/>
            </w:tcBorders>
            <w:shd w:val="clear" w:color="auto" w:fill="DBE5F1" w:themeFill="accent1" w:themeFillTint="33"/>
          </w:tcPr>
          <w:p w:rsidRPr="00AD1FD6" w:rsidR="00D11D66" w:rsidP="0042196F" w:rsidRDefault="00D11D66" w14:paraId="38B5D689" w14:textId="77777777">
            <w:pPr>
              <w:jc w:val="right"/>
              <w:rPr>
                <w:color w:val="000000"/>
                <w:sz w:val="24"/>
                <w:szCs w:val="24"/>
              </w:rPr>
            </w:pPr>
          </w:p>
        </w:tc>
        <w:tc>
          <w:tcPr>
            <w:tcW w:w="1336" w:type="dxa"/>
            <w:tcBorders>
              <w:left w:val="nil"/>
              <w:right w:val="nil"/>
            </w:tcBorders>
            <w:shd w:val="clear" w:color="auto" w:fill="DBE5F1" w:themeFill="accent1" w:themeFillTint="33"/>
          </w:tcPr>
          <w:p w:rsidRPr="00AD1FD6" w:rsidR="00D11D66" w:rsidP="0042196F" w:rsidRDefault="00D11D66" w14:paraId="32F427B4" w14:textId="77777777">
            <w:pPr>
              <w:jc w:val="right"/>
              <w:rPr>
                <w:color w:val="000000"/>
                <w:sz w:val="24"/>
                <w:szCs w:val="24"/>
              </w:rPr>
            </w:pPr>
          </w:p>
        </w:tc>
        <w:tc>
          <w:tcPr>
            <w:tcW w:w="1336" w:type="dxa"/>
            <w:tcBorders>
              <w:left w:val="nil"/>
            </w:tcBorders>
            <w:shd w:val="clear" w:color="auto" w:fill="DBE5F1" w:themeFill="accent1" w:themeFillTint="33"/>
            <w:vAlign w:val="bottom"/>
          </w:tcPr>
          <w:p w:rsidRPr="00AD1FD6" w:rsidR="00D11D66" w:rsidP="0042196F" w:rsidRDefault="00D11D66" w14:paraId="5BA3E760" w14:textId="77777777">
            <w:pPr>
              <w:jc w:val="right"/>
              <w:rPr>
                <w:color w:val="000000"/>
                <w:sz w:val="24"/>
                <w:szCs w:val="24"/>
              </w:rPr>
            </w:pPr>
          </w:p>
        </w:tc>
      </w:tr>
      <w:tr w:rsidRPr="00185523" w:rsidR="00D11D66" w:rsidTr="002F7D3E" w14:paraId="718931D1" w14:textId="77777777">
        <w:trPr>
          <w:tblHeader/>
        </w:trPr>
        <w:tc>
          <w:tcPr>
            <w:tcW w:w="1335" w:type="dxa"/>
            <w:shd w:val="clear" w:color="auto" w:fill="DBE5F1" w:themeFill="accent1" w:themeFillTint="33"/>
          </w:tcPr>
          <w:p w:rsidRPr="00AD1FD6" w:rsidR="00D11D66" w:rsidP="00D11D66" w:rsidRDefault="00D11D66" w14:paraId="3F0C78A2" w14:textId="48CCA3C9">
            <w:pPr>
              <w:jc w:val="center"/>
              <w:rPr>
                <w:color w:val="000000"/>
                <w:sz w:val="24"/>
                <w:szCs w:val="24"/>
                <w:vertAlign w:val="superscript"/>
              </w:rPr>
            </w:pPr>
            <w:r w:rsidRPr="00AD1FD6">
              <w:rPr>
                <w:rFonts w:eastAsiaTheme="minorEastAsia"/>
                <w:b/>
                <w:sz w:val="24"/>
                <w:szCs w:val="24"/>
                <w:vertAlign w:val="superscript"/>
              </w:rPr>
              <w:t>[a]</w:t>
            </w:r>
          </w:p>
        </w:tc>
        <w:tc>
          <w:tcPr>
            <w:tcW w:w="1335" w:type="dxa"/>
            <w:shd w:val="clear" w:color="auto" w:fill="DBE5F1" w:themeFill="accent1" w:themeFillTint="33"/>
          </w:tcPr>
          <w:p w:rsidRPr="00AD1FD6" w:rsidR="00D11D66" w:rsidP="00D11D66" w:rsidRDefault="00D11D66" w14:paraId="5C7CBB03" w14:textId="6CEE2CC8">
            <w:pPr>
              <w:jc w:val="right"/>
              <w:rPr>
                <w:color w:val="000000"/>
                <w:sz w:val="24"/>
                <w:szCs w:val="24"/>
              </w:rPr>
            </w:pPr>
            <w:r w:rsidRPr="00AD1FD6">
              <w:rPr>
                <w:b/>
                <w:bCs/>
                <w:i/>
                <w:color w:val="000000"/>
                <w:sz w:val="24"/>
                <w:szCs w:val="24"/>
              </w:rPr>
              <w:t>ES</w:t>
            </w:r>
            <w:r w:rsidRPr="00AD1FD6">
              <w:rPr>
                <w:b/>
                <w:bCs/>
                <w:color w:val="000000"/>
                <w:sz w:val="24"/>
                <w:szCs w:val="24"/>
              </w:rPr>
              <w:t xml:space="preserve"> = 10%</w:t>
            </w:r>
          </w:p>
        </w:tc>
        <w:tc>
          <w:tcPr>
            <w:tcW w:w="1336" w:type="dxa"/>
            <w:shd w:val="clear" w:color="auto" w:fill="DBE5F1" w:themeFill="accent1" w:themeFillTint="33"/>
          </w:tcPr>
          <w:p w:rsidRPr="00AD1FD6" w:rsidR="00D11D66" w:rsidP="00D11D66" w:rsidRDefault="00D11D66" w14:paraId="381F4BF7" w14:textId="0838EBDF">
            <w:pPr>
              <w:jc w:val="right"/>
              <w:rPr>
                <w:color w:val="000000"/>
                <w:sz w:val="24"/>
                <w:szCs w:val="24"/>
              </w:rPr>
            </w:pPr>
            <w:r w:rsidRPr="00AD1FD6">
              <w:rPr>
                <w:b/>
                <w:bCs/>
                <w:i/>
                <w:color w:val="000000"/>
                <w:sz w:val="24"/>
                <w:szCs w:val="24"/>
              </w:rPr>
              <w:t>ES</w:t>
            </w:r>
            <w:r w:rsidRPr="00AD1FD6">
              <w:rPr>
                <w:b/>
                <w:bCs/>
                <w:color w:val="000000"/>
                <w:sz w:val="24"/>
                <w:szCs w:val="24"/>
              </w:rPr>
              <w:t xml:space="preserve"> = 15%</w:t>
            </w:r>
          </w:p>
        </w:tc>
        <w:tc>
          <w:tcPr>
            <w:tcW w:w="1336" w:type="dxa"/>
            <w:shd w:val="clear" w:color="auto" w:fill="DBE5F1" w:themeFill="accent1" w:themeFillTint="33"/>
          </w:tcPr>
          <w:p w:rsidRPr="00AD1FD6" w:rsidR="00D11D66" w:rsidP="00D11D66" w:rsidRDefault="00D11D66" w14:paraId="23B20F76" w14:textId="0ABD7D31">
            <w:pPr>
              <w:jc w:val="right"/>
              <w:rPr>
                <w:color w:val="000000"/>
                <w:sz w:val="24"/>
                <w:szCs w:val="24"/>
              </w:rPr>
            </w:pPr>
            <w:r w:rsidRPr="00AD1FD6">
              <w:rPr>
                <w:b/>
                <w:bCs/>
                <w:i/>
                <w:color w:val="000000"/>
                <w:sz w:val="24"/>
                <w:szCs w:val="24"/>
              </w:rPr>
              <w:t>ES</w:t>
            </w:r>
            <w:r w:rsidRPr="00AD1FD6">
              <w:rPr>
                <w:b/>
                <w:bCs/>
                <w:color w:val="000000"/>
                <w:sz w:val="24"/>
                <w:szCs w:val="24"/>
              </w:rPr>
              <w:t xml:space="preserve"> = 20%</w:t>
            </w:r>
          </w:p>
        </w:tc>
        <w:tc>
          <w:tcPr>
            <w:tcW w:w="1336" w:type="dxa"/>
            <w:shd w:val="clear" w:color="auto" w:fill="DBE5F1" w:themeFill="accent1" w:themeFillTint="33"/>
          </w:tcPr>
          <w:p w:rsidRPr="00AD1FD6" w:rsidR="00D11D66" w:rsidP="00D11D66" w:rsidRDefault="00D11D66" w14:paraId="0107D559" w14:textId="2278769A">
            <w:pPr>
              <w:jc w:val="right"/>
              <w:rPr>
                <w:color w:val="000000"/>
                <w:sz w:val="24"/>
                <w:szCs w:val="24"/>
              </w:rPr>
            </w:pPr>
            <w:r w:rsidRPr="00AD1FD6">
              <w:rPr>
                <w:b/>
                <w:bCs/>
                <w:i/>
                <w:color w:val="000000"/>
                <w:sz w:val="24"/>
                <w:szCs w:val="24"/>
              </w:rPr>
              <w:t>ES</w:t>
            </w:r>
            <w:r w:rsidRPr="00AD1FD6">
              <w:rPr>
                <w:b/>
                <w:bCs/>
                <w:color w:val="000000"/>
                <w:sz w:val="24"/>
                <w:szCs w:val="24"/>
              </w:rPr>
              <w:t xml:space="preserve"> = 25%</w:t>
            </w:r>
          </w:p>
        </w:tc>
        <w:tc>
          <w:tcPr>
            <w:tcW w:w="1336" w:type="dxa"/>
            <w:shd w:val="clear" w:color="auto" w:fill="DBE5F1" w:themeFill="accent1" w:themeFillTint="33"/>
          </w:tcPr>
          <w:p w:rsidRPr="00AD1FD6" w:rsidR="00D11D66" w:rsidP="00D11D66" w:rsidRDefault="00D11D66" w14:paraId="249062A5" w14:textId="026AB576">
            <w:pPr>
              <w:jc w:val="right"/>
              <w:rPr>
                <w:color w:val="000000"/>
                <w:sz w:val="24"/>
                <w:szCs w:val="24"/>
              </w:rPr>
            </w:pPr>
            <w:r w:rsidRPr="00AD1FD6">
              <w:rPr>
                <w:b/>
                <w:bCs/>
                <w:i/>
                <w:color w:val="000000"/>
                <w:sz w:val="24"/>
                <w:szCs w:val="24"/>
              </w:rPr>
              <w:t>ES</w:t>
            </w:r>
            <w:r w:rsidRPr="00AD1FD6">
              <w:rPr>
                <w:b/>
                <w:bCs/>
                <w:color w:val="000000"/>
                <w:sz w:val="24"/>
                <w:szCs w:val="24"/>
              </w:rPr>
              <w:t xml:space="preserve"> = 30%</w:t>
            </w:r>
          </w:p>
        </w:tc>
        <w:tc>
          <w:tcPr>
            <w:tcW w:w="1336" w:type="dxa"/>
            <w:shd w:val="clear" w:color="auto" w:fill="DBE5F1" w:themeFill="accent1" w:themeFillTint="33"/>
          </w:tcPr>
          <w:p w:rsidRPr="00AD1FD6" w:rsidR="00D11D66" w:rsidP="00D11D66" w:rsidRDefault="00D11D66" w14:paraId="522506F8" w14:textId="52C0163B">
            <w:pPr>
              <w:jc w:val="right"/>
              <w:rPr>
                <w:color w:val="000000"/>
                <w:sz w:val="24"/>
                <w:szCs w:val="24"/>
              </w:rPr>
            </w:pPr>
            <w:r w:rsidRPr="00AD1FD6">
              <w:rPr>
                <w:b/>
                <w:bCs/>
                <w:i/>
                <w:color w:val="000000"/>
                <w:sz w:val="24"/>
                <w:szCs w:val="24"/>
              </w:rPr>
              <w:t>ES</w:t>
            </w:r>
            <w:r w:rsidRPr="00AD1FD6">
              <w:rPr>
                <w:b/>
                <w:bCs/>
                <w:color w:val="000000"/>
                <w:sz w:val="24"/>
                <w:szCs w:val="24"/>
              </w:rPr>
              <w:t xml:space="preserve"> = 35%</w:t>
            </w:r>
          </w:p>
        </w:tc>
      </w:tr>
      <w:tr w:rsidRPr="00185523" w:rsidR="001177FD" w:rsidTr="00B40925" w14:paraId="3660D9F8" w14:textId="77777777">
        <w:tc>
          <w:tcPr>
            <w:tcW w:w="1335" w:type="dxa"/>
          </w:tcPr>
          <w:p w:rsidRPr="00AD1FD6" w:rsidR="001177FD" w:rsidP="0042196F" w:rsidRDefault="001177FD" w14:paraId="30EFD1E5" w14:textId="77777777">
            <w:pPr>
              <w:jc w:val="center"/>
              <w:rPr>
                <w:color w:val="000000"/>
                <w:sz w:val="24"/>
                <w:szCs w:val="24"/>
              </w:rPr>
            </w:pPr>
            <w:r w:rsidRPr="00AD1FD6">
              <w:rPr>
                <w:color w:val="000000"/>
                <w:sz w:val="24"/>
                <w:szCs w:val="24"/>
              </w:rPr>
              <w:t>50</w:t>
            </w:r>
          </w:p>
        </w:tc>
        <w:tc>
          <w:tcPr>
            <w:tcW w:w="1335" w:type="dxa"/>
          </w:tcPr>
          <w:p w:rsidRPr="00AD1FD6" w:rsidR="001177FD" w:rsidP="0042196F" w:rsidRDefault="001177FD" w14:paraId="7B540944" w14:textId="1652DF7B">
            <w:pPr>
              <w:jc w:val="right"/>
              <w:rPr>
                <w:color w:val="000000"/>
                <w:sz w:val="24"/>
                <w:szCs w:val="24"/>
              </w:rPr>
            </w:pPr>
            <w:r w:rsidRPr="00AD1FD6">
              <w:rPr>
                <w:color w:val="000000"/>
                <w:sz w:val="24"/>
                <w:szCs w:val="24"/>
              </w:rPr>
              <w:t>1</w:t>
            </w:r>
            <w:r w:rsidRPr="00AD1FD6" w:rsidR="005F0004">
              <w:rPr>
                <w:color w:val="000000"/>
                <w:sz w:val="24"/>
                <w:szCs w:val="24"/>
              </w:rPr>
              <w:t>1</w:t>
            </w:r>
            <w:r w:rsidRPr="00AD1FD6">
              <w:rPr>
                <w:color w:val="000000"/>
                <w:sz w:val="24"/>
                <w:szCs w:val="24"/>
              </w:rPr>
              <w:t>%</w:t>
            </w:r>
          </w:p>
        </w:tc>
        <w:tc>
          <w:tcPr>
            <w:tcW w:w="1336" w:type="dxa"/>
          </w:tcPr>
          <w:p w:rsidRPr="00AD1FD6" w:rsidR="001177FD" w:rsidP="0042196F" w:rsidRDefault="001177FD" w14:paraId="61F4760E" w14:textId="77777777">
            <w:pPr>
              <w:jc w:val="right"/>
              <w:rPr>
                <w:color w:val="000000"/>
                <w:sz w:val="24"/>
                <w:szCs w:val="24"/>
              </w:rPr>
            </w:pPr>
            <w:r w:rsidRPr="00AD1FD6">
              <w:rPr>
                <w:color w:val="000000"/>
                <w:sz w:val="24"/>
                <w:szCs w:val="24"/>
              </w:rPr>
              <w:t>18%</w:t>
            </w:r>
          </w:p>
        </w:tc>
        <w:tc>
          <w:tcPr>
            <w:tcW w:w="1336" w:type="dxa"/>
          </w:tcPr>
          <w:p w:rsidRPr="00AD1FD6" w:rsidR="001177FD" w:rsidP="0042196F" w:rsidRDefault="001177FD" w14:paraId="7A61D6C4" w14:textId="045434E6">
            <w:pPr>
              <w:jc w:val="right"/>
              <w:rPr>
                <w:color w:val="000000"/>
                <w:sz w:val="24"/>
                <w:szCs w:val="24"/>
              </w:rPr>
            </w:pPr>
            <w:r w:rsidRPr="00AD1FD6">
              <w:rPr>
                <w:color w:val="000000"/>
                <w:sz w:val="24"/>
                <w:szCs w:val="24"/>
              </w:rPr>
              <w:t>2</w:t>
            </w:r>
            <w:r w:rsidRPr="00AD1FD6" w:rsidR="005F0004">
              <w:rPr>
                <w:color w:val="000000"/>
                <w:sz w:val="24"/>
                <w:szCs w:val="24"/>
              </w:rPr>
              <w:t>8</w:t>
            </w:r>
            <w:r w:rsidRPr="00AD1FD6">
              <w:rPr>
                <w:color w:val="000000"/>
                <w:sz w:val="24"/>
                <w:szCs w:val="24"/>
              </w:rPr>
              <w:t>%</w:t>
            </w:r>
          </w:p>
        </w:tc>
        <w:tc>
          <w:tcPr>
            <w:tcW w:w="1336" w:type="dxa"/>
          </w:tcPr>
          <w:p w:rsidRPr="00AD1FD6" w:rsidR="001177FD" w:rsidP="0042196F" w:rsidRDefault="001177FD" w14:paraId="16791BAF" w14:textId="2D7E0C69">
            <w:pPr>
              <w:jc w:val="right"/>
              <w:rPr>
                <w:color w:val="000000"/>
                <w:sz w:val="24"/>
                <w:szCs w:val="24"/>
              </w:rPr>
            </w:pPr>
            <w:r w:rsidRPr="00AD1FD6">
              <w:rPr>
                <w:color w:val="000000"/>
                <w:sz w:val="24"/>
                <w:szCs w:val="24"/>
              </w:rPr>
              <w:t>4</w:t>
            </w:r>
            <w:r w:rsidRPr="00AD1FD6" w:rsidR="00FA4C3A">
              <w:rPr>
                <w:color w:val="000000"/>
                <w:sz w:val="24"/>
                <w:szCs w:val="24"/>
              </w:rPr>
              <w:t>1</w:t>
            </w:r>
            <w:r w:rsidRPr="00AD1FD6">
              <w:rPr>
                <w:color w:val="000000"/>
                <w:sz w:val="24"/>
                <w:szCs w:val="24"/>
              </w:rPr>
              <w:t>%</w:t>
            </w:r>
          </w:p>
        </w:tc>
        <w:tc>
          <w:tcPr>
            <w:tcW w:w="1336" w:type="dxa"/>
          </w:tcPr>
          <w:p w:rsidRPr="00AD1FD6" w:rsidR="001177FD" w:rsidP="0042196F" w:rsidRDefault="001177FD" w14:paraId="3F27D36E" w14:textId="57AEDC1A">
            <w:pPr>
              <w:jc w:val="right"/>
              <w:rPr>
                <w:color w:val="000000"/>
                <w:sz w:val="24"/>
                <w:szCs w:val="24"/>
              </w:rPr>
            </w:pPr>
            <w:r w:rsidRPr="00AD1FD6">
              <w:rPr>
                <w:color w:val="000000"/>
                <w:sz w:val="24"/>
                <w:szCs w:val="24"/>
              </w:rPr>
              <w:t>5</w:t>
            </w:r>
            <w:r w:rsidRPr="00AD1FD6" w:rsidR="00FA4C3A">
              <w:rPr>
                <w:color w:val="000000"/>
                <w:sz w:val="24"/>
                <w:szCs w:val="24"/>
              </w:rPr>
              <w:t>5</w:t>
            </w:r>
            <w:r w:rsidRPr="00AD1FD6">
              <w:rPr>
                <w:color w:val="000000"/>
                <w:sz w:val="24"/>
                <w:szCs w:val="24"/>
              </w:rPr>
              <w:t>%</w:t>
            </w:r>
          </w:p>
        </w:tc>
        <w:tc>
          <w:tcPr>
            <w:tcW w:w="1336" w:type="dxa"/>
            <w:vAlign w:val="bottom"/>
          </w:tcPr>
          <w:p w:rsidRPr="00AD1FD6" w:rsidR="001177FD" w:rsidP="0042196F" w:rsidRDefault="00FA4C3A" w14:paraId="75E6E80B" w14:textId="058ACFAA">
            <w:pPr>
              <w:jc w:val="right"/>
              <w:rPr>
                <w:color w:val="000000"/>
                <w:sz w:val="24"/>
                <w:szCs w:val="24"/>
              </w:rPr>
            </w:pPr>
            <w:r w:rsidRPr="00AD1FD6">
              <w:rPr>
                <w:color w:val="000000"/>
                <w:sz w:val="24"/>
                <w:szCs w:val="24"/>
              </w:rPr>
              <w:t>68</w:t>
            </w:r>
            <w:r w:rsidRPr="00AD1FD6" w:rsidR="001177FD">
              <w:rPr>
                <w:color w:val="000000"/>
                <w:sz w:val="24"/>
                <w:szCs w:val="24"/>
              </w:rPr>
              <w:t>%</w:t>
            </w:r>
          </w:p>
        </w:tc>
      </w:tr>
      <w:tr w:rsidRPr="00185523" w:rsidR="001177FD" w:rsidTr="00B40925" w14:paraId="7867D907" w14:textId="77777777">
        <w:tc>
          <w:tcPr>
            <w:tcW w:w="1335" w:type="dxa"/>
          </w:tcPr>
          <w:p w:rsidRPr="00AD1FD6" w:rsidR="001177FD" w:rsidP="0042196F" w:rsidRDefault="001177FD" w14:paraId="3C96CF31" w14:textId="77777777">
            <w:pPr>
              <w:jc w:val="center"/>
              <w:rPr>
                <w:color w:val="000000"/>
                <w:sz w:val="24"/>
                <w:szCs w:val="24"/>
              </w:rPr>
            </w:pPr>
            <w:r w:rsidRPr="00AD1FD6">
              <w:rPr>
                <w:color w:val="000000"/>
                <w:sz w:val="24"/>
                <w:szCs w:val="24"/>
              </w:rPr>
              <w:t>75</w:t>
            </w:r>
          </w:p>
        </w:tc>
        <w:tc>
          <w:tcPr>
            <w:tcW w:w="1335" w:type="dxa"/>
          </w:tcPr>
          <w:p w:rsidRPr="00AD1FD6" w:rsidR="001177FD" w:rsidP="0042196F" w:rsidRDefault="001177FD" w14:paraId="00976B50" w14:textId="77777777">
            <w:pPr>
              <w:jc w:val="right"/>
              <w:rPr>
                <w:color w:val="000000"/>
                <w:sz w:val="24"/>
                <w:szCs w:val="24"/>
              </w:rPr>
            </w:pPr>
            <w:r w:rsidRPr="00AD1FD6">
              <w:rPr>
                <w:color w:val="000000"/>
                <w:sz w:val="24"/>
                <w:szCs w:val="24"/>
              </w:rPr>
              <w:t>14%</w:t>
            </w:r>
          </w:p>
        </w:tc>
        <w:tc>
          <w:tcPr>
            <w:tcW w:w="1336" w:type="dxa"/>
          </w:tcPr>
          <w:p w:rsidRPr="00AD1FD6" w:rsidR="001177FD" w:rsidP="0042196F" w:rsidRDefault="001177FD" w14:paraId="4BFC8DBD" w14:textId="77777777">
            <w:pPr>
              <w:jc w:val="right"/>
              <w:rPr>
                <w:color w:val="000000"/>
                <w:sz w:val="24"/>
                <w:szCs w:val="24"/>
              </w:rPr>
            </w:pPr>
            <w:r w:rsidRPr="00AD1FD6">
              <w:rPr>
                <w:color w:val="000000"/>
                <w:sz w:val="24"/>
                <w:szCs w:val="24"/>
              </w:rPr>
              <w:t>25%</w:t>
            </w:r>
          </w:p>
        </w:tc>
        <w:tc>
          <w:tcPr>
            <w:tcW w:w="1336" w:type="dxa"/>
          </w:tcPr>
          <w:p w:rsidRPr="00AD1FD6" w:rsidR="001177FD" w:rsidP="0042196F" w:rsidRDefault="001177FD" w14:paraId="32D675E9" w14:textId="394D5A51">
            <w:pPr>
              <w:jc w:val="right"/>
              <w:rPr>
                <w:color w:val="000000"/>
                <w:sz w:val="24"/>
                <w:szCs w:val="24"/>
              </w:rPr>
            </w:pPr>
            <w:r w:rsidRPr="00AD1FD6">
              <w:rPr>
                <w:color w:val="000000"/>
                <w:sz w:val="24"/>
                <w:szCs w:val="24"/>
              </w:rPr>
              <w:t>4</w:t>
            </w:r>
            <w:r w:rsidRPr="00AD1FD6" w:rsidR="00FA4C3A">
              <w:rPr>
                <w:color w:val="000000"/>
                <w:sz w:val="24"/>
                <w:szCs w:val="24"/>
              </w:rPr>
              <w:t>0</w:t>
            </w:r>
            <w:r w:rsidRPr="00AD1FD6">
              <w:rPr>
                <w:color w:val="000000"/>
                <w:sz w:val="24"/>
                <w:szCs w:val="24"/>
              </w:rPr>
              <w:t>%</w:t>
            </w:r>
          </w:p>
        </w:tc>
        <w:tc>
          <w:tcPr>
            <w:tcW w:w="1336" w:type="dxa"/>
          </w:tcPr>
          <w:p w:rsidRPr="00AD1FD6" w:rsidR="001177FD" w:rsidP="0042196F" w:rsidRDefault="001177FD" w14:paraId="68764050" w14:textId="678E99AF">
            <w:pPr>
              <w:jc w:val="right"/>
              <w:rPr>
                <w:color w:val="000000"/>
                <w:sz w:val="24"/>
                <w:szCs w:val="24"/>
              </w:rPr>
            </w:pPr>
            <w:r w:rsidRPr="00AD1FD6">
              <w:rPr>
                <w:color w:val="000000"/>
                <w:sz w:val="24"/>
                <w:szCs w:val="24"/>
              </w:rPr>
              <w:t>5</w:t>
            </w:r>
            <w:r w:rsidRPr="00AD1FD6" w:rsidR="00FA4C3A">
              <w:rPr>
                <w:color w:val="000000"/>
                <w:sz w:val="24"/>
                <w:szCs w:val="24"/>
              </w:rPr>
              <w:t>7</w:t>
            </w:r>
            <w:r w:rsidRPr="00AD1FD6">
              <w:rPr>
                <w:color w:val="000000"/>
                <w:sz w:val="24"/>
                <w:szCs w:val="24"/>
              </w:rPr>
              <w:t>%</w:t>
            </w:r>
          </w:p>
        </w:tc>
        <w:tc>
          <w:tcPr>
            <w:tcW w:w="1336" w:type="dxa"/>
          </w:tcPr>
          <w:p w:rsidRPr="00AD1FD6" w:rsidR="001177FD" w:rsidP="0042196F" w:rsidRDefault="001177FD" w14:paraId="1B8E20A5" w14:textId="64AABA9E">
            <w:pPr>
              <w:jc w:val="right"/>
              <w:rPr>
                <w:color w:val="000000"/>
                <w:sz w:val="24"/>
                <w:szCs w:val="24"/>
              </w:rPr>
            </w:pPr>
            <w:r w:rsidRPr="00AD1FD6">
              <w:rPr>
                <w:color w:val="000000"/>
                <w:sz w:val="24"/>
                <w:szCs w:val="24"/>
              </w:rPr>
              <w:t>7</w:t>
            </w:r>
            <w:r w:rsidRPr="00AD1FD6" w:rsidR="00FA4C3A">
              <w:rPr>
                <w:color w:val="000000"/>
                <w:sz w:val="24"/>
                <w:szCs w:val="24"/>
              </w:rPr>
              <w:t>3</w:t>
            </w:r>
            <w:r w:rsidRPr="00AD1FD6">
              <w:rPr>
                <w:color w:val="000000"/>
                <w:sz w:val="24"/>
                <w:szCs w:val="24"/>
              </w:rPr>
              <w:t>%</w:t>
            </w:r>
          </w:p>
        </w:tc>
        <w:tc>
          <w:tcPr>
            <w:tcW w:w="1336" w:type="dxa"/>
            <w:vAlign w:val="bottom"/>
          </w:tcPr>
          <w:p w:rsidRPr="00AD1FD6" w:rsidR="001177FD" w:rsidP="0042196F" w:rsidRDefault="001177FD" w14:paraId="36871CC7" w14:textId="04C63CC2">
            <w:pPr>
              <w:jc w:val="right"/>
              <w:rPr>
                <w:color w:val="000000"/>
                <w:sz w:val="24"/>
                <w:szCs w:val="24"/>
              </w:rPr>
            </w:pPr>
            <w:r w:rsidRPr="00AD1FD6">
              <w:rPr>
                <w:color w:val="000000"/>
                <w:sz w:val="24"/>
                <w:szCs w:val="24"/>
              </w:rPr>
              <w:t>8</w:t>
            </w:r>
            <w:r w:rsidRPr="00AD1FD6" w:rsidR="00FA4C3A">
              <w:rPr>
                <w:color w:val="000000"/>
                <w:sz w:val="24"/>
                <w:szCs w:val="24"/>
              </w:rPr>
              <w:t>5</w:t>
            </w:r>
            <w:r w:rsidRPr="00AD1FD6">
              <w:rPr>
                <w:color w:val="000000"/>
                <w:sz w:val="24"/>
                <w:szCs w:val="24"/>
              </w:rPr>
              <w:t>%</w:t>
            </w:r>
          </w:p>
        </w:tc>
      </w:tr>
      <w:tr w:rsidRPr="00185523" w:rsidR="001177FD" w:rsidTr="00B40925" w14:paraId="220CA7B1" w14:textId="77777777">
        <w:tc>
          <w:tcPr>
            <w:tcW w:w="1335" w:type="dxa"/>
          </w:tcPr>
          <w:p w:rsidRPr="00AD1FD6" w:rsidR="001177FD" w:rsidP="0042196F" w:rsidRDefault="001177FD" w14:paraId="42FDE079" w14:textId="77777777">
            <w:pPr>
              <w:jc w:val="center"/>
              <w:rPr>
                <w:color w:val="000000"/>
                <w:sz w:val="24"/>
                <w:szCs w:val="24"/>
              </w:rPr>
            </w:pPr>
            <w:r w:rsidRPr="00AD1FD6">
              <w:rPr>
                <w:color w:val="000000"/>
                <w:sz w:val="24"/>
                <w:szCs w:val="24"/>
              </w:rPr>
              <w:t>100</w:t>
            </w:r>
          </w:p>
        </w:tc>
        <w:tc>
          <w:tcPr>
            <w:tcW w:w="1335" w:type="dxa"/>
          </w:tcPr>
          <w:p w:rsidRPr="00AD1FD6" w:rsidR="001177FD" w:rsidP="0042196F" w:rsidRDefault="001177FD" w14:paraId="20995069" w14:textId="77777777">
            <w:pPr>
              <w:jc w:val="right"/>
              <w:rPr>
                <w:color w:val="000000"/>
                <w:sz w:val="24"/>
                <w:szCs w:val="24"/>
              </w:rPr>
            </w:pPr>
            <w:r w:rsidRPr="00AD1FD6">
              <w:rPr>
                <w:color w:val="000000"/>
                <w:sz w:val="24"/>
                <w:szCs w:val="24"/>
              </w:rPr>
              <w:t>17%</w:t>
            </w:r>
          </w:p>
        </w:tc>
        <w:tc>
          <w:tcPr>
            <w:tcW w:w="1336" w:type="dxa"/>
          </w:tcPr>
          <w:p w:rsidRPr="00AD1FD6" w:rsidR="001177FD" w:rsidP="0042196F" w:rsidRDefault="001177FD" w14:paraId="34AE8671" w14:textId="77777777">
            <w:pPr>
              <w:jc w:val="right"/>
              <w:rPr>
                <w:color w:val="000000"/>
                <w:sz w:val="24"/>
                <w:szCs w:val="24"/>
              </w:rPr>
            </w:pPr>
            <w:r w:rsidRPr="00AD1FD6">
              <w:rPr>
                <w:color w:val="000000"/>
                <w:sz w:val="24"/>
                <w:szCs w:val="24"/>
              </w:rPr>
              <w:t>32%</w:t>
            </w:r>
          </w:p>
        </w:tc>
        <w:tc>
          <w:tcPr>
            <w:tcW w:w="1336" w:type="dxa"/>
          </w:tcPr>
          <w:p w:rsidRPr="00AD1FD6" w:rsidR="001177FD" w:rsidP="0042196F" w:rsidRDefault="001177FD" w14:paraId="26685CAB" w14:textId="44158D88">
            <w:pPr>
              <w:jc w:val="right"/>
              <w:rPr>
                <w:color w:val="000000"/>
                <w:sz w:val="24"/>
                <w:szCs w:val="24"/>
              </w:rPr>
            </w:pPr>
            <w:r w:rsidRPr="00AD1FD6">
              <w:rPr>
                <w:color w:val="000000"/>
                <w:sz w:val="24"/>
                <w:szCs w:val="24"/>
              </w:rPr>
              <w:t>5</w:t>
            </w:r>
            <w:r w:rsidRPr="00AD1FD6" w:rsidR="00516FB7">
              <w:rPr>
                <w:color w:val="000000"/>
                <w:sz w:val="24"/>
                <w:szCs w:val="24"/>
              </w:rPr>
              <w:t>1</w:t>
            </w:r>
            <w:r w:rsidRPr="00AD1FD6">
              <w:rPr>
                <w:color w:val="000000"/>
                <w:sz w:val="24"/>
                <w:szCs w:val="24"/>
              </w:rPr>
              <w:t>%</w:t>
            </w:r>
          </w:p>
        </w:tc>
        <w:tc>
          <w:tcPr>
            <w:tcW w:w="1336" w:type="dxa"/>
          </w:tcPr>
          <w:p w:rsidRPr="00AD1FD6" w:rsidR="001177FD" w:rsidP="0042196F" w:rsidRDefault="001177FD" w14:paraId="0CB7C7C4" w14:textId="09E376F2">
            <w:pPr>
              <w:jc w:val="right"/>
              <w:rPr>
                <w:color w:val="000000"/>
                <w:sz w:val="24"/>
                <w:szCs w:val="24"/>
              </w:rPr>
            </w:pPr>
            <w:r w:rsidRPr="00AD1FD6">
              <w:rPr>
                <w:color w:val="000000"/>
                <w:sz w:val="24"/>
                <w:szCs w:val="24"/>
              </w:rPr>
              <w:t>7</w:t>
            </w:r>
            <w:r w:rsidRPr="00AD1FD6" w:rsidR="00516FB7">
              <w:rPr>
                <w:color w:val="000000"/>
                <w:sz w:val="24"/>
                <w:szCs w:val="24"/>
              </w:rPr>
              <w:t>0</w:t>
            </w:r>
            <w:r w:rsidRPr="00AD1FD6">
              <w:rPr>
                <w:color w:val="000000"/>
                <w:sz w:val="24"/>
                <w:szCs w:val="24"/>
              </w:rPr>
              <w:t>%</w:t>
            </w:r>
          </w:p>
        </w:tc>
        <w:tc>
          <w:tcPr>
            <w:tcW w:w="1336" w:type="dxa"/>
          </w:tcPr>
          <w:p w:rsidRPr="00AD1FD6" w:rsidR="001177FD" w:rsidP="0042196F" w:rsidRDefault="001177FD" w14:paraId="01777429" w14:textId="7656E1E6">
            <w:pPr>
              <w:jc w:val="right"/>
              <w:rPr>
                <w:color w:val="000000"/>
                <w:sz w:val="24"/>
                <w:szCs w:val="24"/>
              </w:rPr>
            </w:pPr>
            <w:r w:rsidRPr="00AD1FD6">
              <w:rPr>
                <w:color w:val="000000"/>
                <w:sz w:val="24"/>
                <w:szCs w:val="24"/>
              </w:rPr>
              <w:t>8</w:t>
            </w:r>
            <w:r w:rsidRPr="00AD1FD6" w:rsidR="00516FB7">
              <w:rPr>
                <w:color w:val="000000"/>
                <w:sz w:val="24"/>
                <w:szCs w:val="24"/>
              </w:rPr>
              <w:t>4</w:t>
            </w:r>
            <w:r w:rsidRPr="00AD1FD6">
              <w:rPr>
                <w:color w:val="000000"/>
                <w:sz w:val="24"/>
                <w:szCs w:val="24"/>
              </w:rPr>
              <w:t>%</w:t>
            </w:r>
          </w:p>
        </w:tc>
        <w:tc>
          <w:tcPr>
            <w:tcW w:w="1336" w:type="dxa"/>
            <w:vAlign w:val="bottom"/>
          </w:tcPr>
          <w:p w:rsidRPr="00AD1FD6" w:rsidR="001177FD" w:rsidP="0042196F" w:rsidRDefault="001177FD" w14:paraId="5EB00715" w14:textId="7E253966">
            <w:pPr>
              <w:jc w:val="right"/>
              <w:rPr>
                <w:color w:val="000000"/>
                <w:sz w:val="24"/>
                <w:szCs w:val="24"/>
              </w:rPr>
            </w:pPr>
            <w:r w:rsidRPr="00AD1FD6">
              <w:rPr>
                <w:color w:val="000000"/>
                <w:sz w:val="24"/>
                <w:szCs w:val="24"/>
              </w:rPr>
              <w:t>9</w:t>
            </w:r>
            <w:r w:rsidRPr="00AD1FD6" w:rsidR="00516FB7">
              <w:rPr>
                <w:color w:val="000000"/>
                <w:sz w:val="24"/>
                <w:szCs w:val="24"/>
              </w:rPr>
              <w:t>3</w:t>
            </w:r>
            <w:r w:rsidRPr="00AD1FD6">
              <w:rPr>
                <w:color w:val="000000"/>
                <w:sz w:val="24"/>
                <w:szCs w:val="24"/>
              </w:rPr>
              <w:t>%</w:t>
            </w:r>
          </w:p>
        </w:tc>
      </w:tr>
      <w:tr w:rsidRPr="00185523" w:rsidR="001177FD" w:rsidTr="00B40925" w14:paraId="1C526FAC" w14:textId="77777777">
        <w:tc>
          <w:tcPr>
            <w:tcW w:w="1335" w:type="dxa"/>
          </w:tcPr>
          <w:p w:rsidRPr="00AD1FD6" w:rsidR="001177FD" w:rsidP="0042196F" w:rsidRDefault="001177FD" w14:paraId="5A8A084B" w14:textId="77777777">
            <w:pPr>
              <w:jc w:val="center"/>
              <w:rPr>
                <w:color w:val="000000"/>
                <w:sz w:val="24"/>
                <w:szCs w:val="24"/>
              </w:rPr>
            </w:pPr>
            <w:r w:rsidRPr="00AD1FD6">
              <w:rPr>
                <w:color w:val="000000"/>
                <w:sz w:val="24"/>
                <w:szCs w:val="24"/>
              </w:rPr>
              <w:t>125</w:t>
            </w:r>
          </w:p>
        </w:tc>
        <w:tc>
          <w:tcPr>
            <w:tcW w:w="1335" w:type="dxa"/>
          </w:tcPr>
          <w:p w:rsidRPr="00AD1FD6" w:rsidR="001177FD" w:rsidP="0042196F" w:rsidRDefault="001177FD" w14:paraId="7C6CFAA9" w14:textId="77777777">
            <w:pPr>
              <w:jc w:val="right"/>
              <w:rPr>
                <w:color w:val="000000"/>
                <w:sz w:val="24"/>
                <w:szCs w:val="24"/>
              </w:rPr>
            </w:pPr>
            <w:r w:rsidRPr="00AD1FD6">
              <w:rPr>
                <w:color w:val="000000"/>
                <w:sz w:val="24"/>
                <w:szCs w:val="24"/>
              </w:rPr>
              <w:t>20%</w:t>
            </w:r>
          </w:p>
        </w:tc>
        <w:tc>
          <w:tcPr>
            <w:tcW w:w="1336" w:type="dxa"/>
          </w:tcPr>
          <w:p w:rsidRPr="00AD1FD6" w:rsidR="001177FD" w:rsidP="0042196F" w:rsidRDefault="001177FD" w14:paraId="7BD9284A" w14:textId="75180034">
            <w:pPr>
              <w:jc w:val="right"/>
              <w:rPr>
                <w:color w:val="000000"/>
                <w:sz w:val="24"/>
                <w:szCs w:val="24"/>
              </w:rPr>
            </w:pPr>
            <w:r w:rsidRPr="00AD1FD6">
              <w:rPr>
                <w:color w:val="000000"/>
                <w:sz w:val="24"/>
                <w:szCs w:val="24"/>
              </w:rPr>
              <w:t>3</w:t>
            </w:r>
            <w:r w:rsidRPr="00AD1FD6" w:rsidR="00516FB7">
              <w:rPr>
                <w:color w:val="000000"/>
                <w:sz w:val="24"/>
                <w:szCs w:val="24"/>
              </w:rPr>
              <w:t>8</w:t>
            </w:r>
            <w:r w:rsidRPr="00AD1FD6">
              <w:rPr>
                <w:color w:val="000000"/>
                <w:sz w:val="24"/>
                <w:szCs w:val="24"/>
              </w:rPr>
              <w:t>%</w:t>
            </w:r>
          </w:p>
        </w:tc>
        <w:tc>
          <w:tcPr>
            <w:tcW w:w="1336" w:type="dxa"/>
          </w:tcPr>
          <w:p w:rsidRPr="00AD1FD6" w:rsidR="001177FD" w:rsidP="0042196F" w:rsidRDefault="001177FD" w14:paraId="54EBABAC" w14:textId="34CCB85D">
            <w:pPr>
              <w:jc w:val="right"/>
              <w:rPr>
                <w:color w:val="000000"/>
                <w:sz w:val="24"/>
                <w:szCs w:val="24"/>
              </w:rPr>
            </w:pPr>
            <w:r w:rsidRPr="00AD1FD6">
              <w:rPr>
                <w:color w:val="000000"/>
                <w:sz w:val="24"/>
                <w:szCs w:val="24"/>
              </w:rPr>
              <w:t>6</w:t>
            </w:r>
            <w:r w:rsidRPr="00AD1FD6" w:rsidR="00516FB7">
              <w:rPr>
                <w:color w:val="000000"/>
                <w:sz w:val="24"/>
                <w:szCs w:val="24"/>
              </w:rPr>
              <w:t>0</w:t>
            </w:r>
            <w:r w:rsidRPr="00AD1FD6">
              <w:rPr>
                <w:color w:val="000000"/>
                <w:sz w:val="24"/>
                <w:szCs w:val="24"/>
              </w:rPr>
              <w:t>%</w:t>
            </w:r>
          </w:p>
        </w:tc>
        <w:tc>
          <w:tcPr>
            <w:tcW w:w="1336" w:type="dxa"/>
          </w:tcPr>
          <w:p w:rsidRPr="00AD1FD6" w:rsidR="001177FD" w:rsidP="0042196F" w:rsidRDefault="00516FB7" w14:paraId="7025CB02" w14:textId="2CC989CC">
            <w:pPr>
              <w:jc w:val="right"/>
              <w:rPr>
                <w:color w:val="000000"/>
                <w:sz w:val="24"/>
                <w:szCs w:val="24"/>
              </w:rPr>
            </w:pPr>
            <w:r w:rsidRPr="00AD1FD6">
              <w:rPr>
                <w:color w:val="000000"/>
                <w:sz w:val="24"/>
                <w:szCs w:val="24"/>
              </w:rPr>
              <w:t>79</w:t>
            </w:r>
            <w:r w:rsidRPr="00AD1FD6" w:rsidR="001177FD">
              <w:rPr>
                <w:color w:val="000000"/>
                <w:sz w:val="24"/>
                <w:szCs w:val="24"/>
              </w:rPr>
              <w:t>%</w:t>
            </w:r>
          </w:p>
        </w:tc>
        <w:tc>
          <w:tcPr>
            <w:tcW w:w="1336" w:type="dxa"/>
          </w:tcPr>
          <w:p w:rsidRPr="00AD1FD6" w:rsidR="001177FD" w:rsidP="0042196F" w:rsidRDefault="001177FD" w14:paraId="74EA10A5" w14:textId="4AB831EC">
            <w:pPr>
              <w:jc w:val="right"/>
              <w:rPr>
                <w:color w:val="000000"/>
                <w:sz w:val="24"/>
                <w:szCs w:val="24"/>
              </w:rPr>
            </w:pPr>
            <w:r w:rsidRPr="00AD1FD6">
              <w:rPr>
                <w:color w:val="000000"/>
                <w:sz w:val="24"/>
                <w:szCs w:val="24"/>
              </w:rPr>
              <w:t>9</w:t>
            </w:r>
            <w:r w:rsidRPr="00AD1FD6" w:rsidR="00516FB7">
              <w:rPr>
                <w:color w:val="000000"/>
                <w:sz w:val="24"/>
                <w:szCs w:val="24"/>
              </w:rPr>
              <w:t>1</w:t>
            </w:r>
            <w:r w:rsidRPr="00AD1FD6">
              <w:rPr>
                <w:color w:val="000000"/>
                <w:sz w:val="24"/>
                <w:szCs w:val="24"/>
              </w:rPr>
              <w:t>%</w:t>
            </w:r>
          </w:p>
        </w:tc>
        <w:tc>
          <w:tcPr>
            <w:tcW w:w="1336" w:type="dxa"/>
            <w:vAlign w:val="bottom"/>
          </w:tcPr>
          <w:p w:rsidRPr="00AD1FD6" w:rsidR="001177FD" w:rsidP="0042196F" w:rsidRDefault="001177FD" w14:paraId="528D9322" w14:textId="17600A45">
            <w:pPr>
              <w:jc w:val="right"/>
              <w:rPr>
                <w:color w:val="000000"/>
                <w:sz w:val="24"/>
                <w:szCs w:val="24"/>
              </w:rPr>
            </w:pPr>
            <w:r w:rsidRPr="00AD1FD6">
              <w:rPr>
                <w:color w:val="000000"/>
                <w:sz w:val="24"/>
                <w:szCs w:val="24"/>
              </w:rPr>
              <w:t>9</w:t>
            </w:r>
            <w:r w:rsidRPr="00AD1FD6" w:rsidR="00516FB7">
              <w:rPr>
                <w:color w:val="000000"/>
                <w:sz w:val="24"/>
                <w:szCs w:val="24"/>
              </w:rPr>
              <w:t>7</w:t>
            </w:r>
            <w:r w:rsidRPr="00AD1FD6">
              <w:rPr>
                <w:color w:val="000000"/>
                <w:sz w:val="24"/>
                <w:szCs w:val="24"/>
              </w:rPr>
              <w:t>%</w:t>
            </w:r>
          </w:p>
        </w:tc>
      </w:tr>
      <w:tr w:rsidRPr="00185523" w:rsidR="001177FD" w:rsidTr="00B40925" w14:paraId="138C3352" w14:textId="77777777">
        <w:tc>
          <w:tcPr>
            <w:tcW w:w="1335" w:type="dxa"/>
          </w:tcPr>
          <w:p w:rsidRPr="00AD1FD6" w:rsidR="001177FD" w:rsidP="0042196F" w:rsidRDefault="001177FD" w14:paraId="2192D7AD" w14:textId="77777777">
            <w:pPr>
              <w:jc w:val="center"/>
              <w:rPr>
                <w:color w:val="000000"/>
                <w:sz w:val="24"/>
                <w:szCs w:val="24"/>
              </w:rPr>
            </w:pPr>
            <w:r w:rsidRPr="00AD1FD6">
              <w:rPr>
                <w:color w:val="000000"/>
                <w:sz w:val="24"/>
                <w:szCs w:val="24"/>
              </w:rPr>
              <w:lastRenderedPageBreak/>
              <w:t>150</w:t>
            </w:r>
          </w:p>
        </w:tc>
        <w:tc>
          <w:tcPr>
            <w:tcW w:w="1335" w:type="dxa"/>
          </w:tcPr>
          <w:p w:rsidRPr="00AD1FD6" w:rsidR="001177FD" w:rsidP="0042196F" w:rsidRDefault="001177FD" w14:paraId="1968D88C" w14:textId="77777777">
            <w:pPr>
              <w:jc w:val="right"/>
              <w:rPr>
                <w:color w:val="000000"/>
                <w:sz w:val="24"/>
                <w:szCs w:val="24"/>
              </w:rPr>
            </w:pPr>
            <w:r w:rsidRPr="00AD1FD6">
              <w:rPr>
                <w:color w:val="000000"/>
                <w:sz w:val="24"/>
                <w:szCs w:val="24"/>
              </w:rPr>
              <w:t>23%</w:t>
            </w:r>
          </w:p>
        </w:tc>
        <w:tc>
          <w:tcPr>
            <w:tcW w:w="1336" w:type="dxa"/>
          </w:tcPr>
          <w:p w:rsidRPr="00AD1FD6" w:rsidR="001177FD" w:rsidP="0042196F" w:rsidRDefault="001177FD" w14:paraId="66483E63" w14:textId="77777777">
            <w:pPr>
              <w:jc w:val="right"/>
              <w:rPr>
                <w:color w:val="000000"/>
                <w:sz w:val="24"/>
                <w:szCs w:val="24"/>
              </w:rPr>
            </w:pPr>
            <w:r w:rsidRPr="00AD1FD6">
              <w:rPr>
                <w:color w:val="000000"/>
                <w:sz w:val="24"/>
                <w:szCs w:val="24"/>
              </w:rPr>
              <w:t>45%</w:t>
            </w:r>
          </w:p>
        </w:tc>
        <w:tc>
          <w:tcPr>
            <w:tcW w:w="1336" w:type="dxa"/>
          </w:tcPr>
          <w:p w:rsidRPr="00AD1FD6" w:rsidR="001177FD" w:rsidP="0042196F" w:rsidRDefault="001177FD" w14:paraId="7C8E3966" w14:textId="5A76C33E">
            <w:pPr>
              <w:jc w:val="right"/>
              <w:rPr>
                <w:color w:val="000000"/>
                <w:sz w:val="24"/>
                <w:szCs w:val="24"/>
              </w:rPr>
            </w:pPr>
            <w:r w:rsidRPr="00AD1FD6">
              <w:rPr>
                <w:color w:val="000000"/>
                <w:sz w:val="24"/>
                <w:szCs w:val="24"/>
              </w:rPr>
              <w:t>6</w:t>
            </w:r>
            <w:r w:rsidRPr="00AD1FD6" w:rsidR="00FA64C5">
              <w:rPr>
                <w:color w:val="000000"/>
                <w:sz w:val="24"/>
                <w:szCs w:val="24"/>
              </w:rPr>
              <w:t>8</w:t>
            </w:r>
            <w:r w:rsidRPr="00AD1FD6">
              <w:rPr>
                <w:color w:val="000000"/>
                <w:sz w:val="24"/>
                <w:szCs w:val="24"/>
              </w:rPr>
              <w:t>%</w:t>
            </w:r>
          </w:p>
        </w:tc>
        <w:tc>
          <w:tcPr>
            <w:tcW w:w="1336" w:type="dxa"/>
          </w:tcPr>
          <w:p w:rsidRPr="00AD1FD6" w:rsidR="001177FD" w:rsidP="0042196F" w:rsidRDefault="001177FD" w14:paraId="773CEB4C" w14:textId="192D1AFC">
            <w:pPr>
              <w:jc w:val="right"/>
              <w:rPr>
                <w:color w:val="000000"/>
                <w:sz w:val="24"/>
                <w:szCs w:val="24"/>
              </w:rPr>
            </w:pPr>
            <w:r w:rsidRPr="00AD1FD6">
              <w:rPr>
                <w:color w:val="000000"/>
                <w:sz w:val="24"/>
                <w:szCs w:val="24"/>
              </w:rPr>
              <w:t>8</w:t>
            </w:r>
            <w:r w:rsidRPr="00AD1FD6" w:rsidR="00FA64C5">
              <w:rPr>
                <w:color w:val="000000"/>
                <w:sz w:val="24"/>
                <w:szCs w:val="24"/>
              </w:rPr>
              <w:t>6</w:t>
            </w:r>
            <w:r w:rsidRPr="00AD1FD6">
              <w:rPr>
                <w:color w:val="000000"/>
                <w:sz w:val="24"/>
                <w:szCs w:val="24"/>
              </w:rPr>
              <w:t>%</w:t>
            </w:r>
          </w:p>
        </w:tc>
        <w:tc>
          <w:tcPr>
            <w:tcW w:w="1336" w:type="dxa"/>
          </w:tcPr>
          <w:p w:rsidRPr="00AD1FD6" w:rsidR="001177FD" w:rsidP="0042196F" w:rsidRDefault="001177FD" w14:paraId="771BBC84" w14:textId="7270F9E1">
            <w:pPr>
              <w:jc w:val="right"/>
              <w:rPr>
                <w:color w:val="000000"/>
                <w:sz w:val="24"/>
                <w:szCs w:val="24"/>
              </w:rPr>
            </w:pPr>
            <w:r w:rsidRPr="00AD1FD6">
              <w:rPr>
                <w:color w:val="000000"/>
                <w:sz w:val="24"/>
                <w:szCs w:val="24"/>
              </w:rPr>
              <w:t>9</w:t>
            </w:r>
            <w:r w:rsidRPr="00AD1FD6" w:rsidR="00FA64C5">
              <w:rPr>
                <w:color w:val="000000"/>
                <w:sz w:val="24"/>
                <w:szCs w:val="24"/>
              </w:rPr>
              <w:t>5</w:t>
            </w:r>
            <w:r w:rsidRPr="00AD1FD6">
              <w:rPr>
                <w:color w:val="000000"/>
                <w:sz w:val="24"/>
                <w:szCs w:val="24"/>
              </w:rPr>
              <w:t>%</w:t>
            </w:r>
          </w:p>
        </w:tc>
        <w:tc>
          <w:tcPr>
            <w:tcW w:w="1336" w:type="dxa"/>
            <w:vAlign w:val="bottom"/>
          </w:tcPr>
          <w:p w:rsidRPr="00AD1FD6" w:rsidR="001177FD" w:rsidP="0042196F" w:rsidRDefault="001177FD" w14:paraId="7E1C022B" w14:textId="77777777">
            <w:pPr>
              <w:jc w:val="right"/>
              <w:rPr>
                <w:color w:val="000000"/>
                <w:sz w:val="24"/>
                <w:szCs w:val="24"/>
              </w:rPr>
            </w:pPr>
            <w:r w:rsidRPr="00AD1FD6">
              <w:rPr>
                <w:color w:val="000000"/>
                <w:sz w:val="24"/>
                <w:szCs w:val="24"/>
              </w:rPr>
              <w:t>99%</w:t>
            </w:r>
          </w:p>
        </w:tc>
      </w:tr>
      <w:tr w:rsidRPr="00185523" w:rsidR="001177FD" w:rsidTr="00B40925" w14:paraId="16E0CCD5" w14:textId="77777777">
        <w:tc>
          <w:tcPr>
            <w:tcW w:w="1335" w:type="dxa"/>
          </w:tcPr>
          <w:p w:rsidRPr="00AD1FD6" w:rsidR="001177FD" w:rsidP="0042196F" w:rsidRDefault="001177FD" w14:paraId="04998278" w14:textId="77777777">
            <w:pPr>
              <w:jc w:val="center"/>
              <w:rPr>
                <w:color w:val="000000"/>
                <w:sz w:val="24"/>
                <w:szCs w:val="24"/>
              </w:rPr>
            </w:pPr>
            <w:r w:rsidRPr="00AD1FD6">
              <w:rPr>
                <w:color w:val="000000"/>
                <w:sz w:val="24"/>
                <w:szCs w:val="24"/>
              </w:rPr>
              <w:t>175</w:t>
            </w:r>
          </w:p>
        </w:tc>
        <w:tc>
          <w:tcPr>
            <w:tcW w:w="1335" w:type="dxa"/>
          </w:tcPr>
          <w:p w:rsidRPr="00AD1FD6" w:rsidR="001177FD" w:rsidP="0042196F" w:rsidRDefault="001177FD" w14:paraId="102EF97B" w14:textId="77777777">
            <w:pPr>
              <w:jc w:val="right"/>
              <w:rPr>
                <w:color w:val="000000"/>
                <w:sz w:val="24"/>
                <w:szCs w:val="24"/>
              </w:rPr>
            </w:pPr>
            <w:r w:rsidRPr="00AD1FD6">
              <w:rPr>
                <w:color w:val="000000"/>
                <w:sz w:val="24"/>
                <w:szCs w:val="24"/>
              </w:rPr>
              <w:t>26%</w:t>
            </w:r>
          </w:p>
        </w:tc>
        <w:tc>
          <w:tcPr>
            <w:tcW w:w="1336" w:type="dxa"/>
          </w:tcPr>
          <w:p w:rsidRPr="00AD1FD6" w:rsidR="001177FD" w:rsidP="0042196F" w:rsidRDefault="001177FD" w14:paraId="7525ACE3" w14:textId="77777777">
            <w:pPr>
              <w:jc w:val="right"/>
              <w:rPr>
                <w:color w:val="000000"/>
                <w:sz w:val="24"/>
                <w:szCs w:val="24"/>
              </w:rPr>
            </w:pPr>
            <w:r w:rsidRPr="00AD1FD6">
              <w:rPr>
                <w:color w:val="000000"/>
                <w:sz w:val="24"/>
                <w:szCs w:val="24"/>
              </w:rPr>
              <w:t>51%</w:t>
            </w:r>
          </w:p>
        </w:tc>
        <w:tc>
          <w:tcPr>
            <w:tcW w:w="1336" w:type="dxa"/>
          </w:tcPr>
          <w:p w:rsidRPr="00AD1FD6" w:rsidR="001177FD" w:rsidP="0042196F" w:rsidRDefault="001177FD" w14:paraId="41666C10" w14:textId="732F1FC0">
            <w:pPr>
              <w:jc w:val="right"/>
              <w:rPr>
                <w:color w:val="000000"/>
                <w:sz w:val="24"/>
                <w:szCs w:val="24"/>
              </w:rPr>
            </w:pPr>
            <w:r w:rsidRPr="00AD1FD6">
              <w:rPr>
                <w:color w:val="000000"/>
                <w:sz w:val="24"/>
                <w:szCs w:val="24"/>
              </w:rPr>
              <w:t>7</w:t>
            </w:r>
            <w:r w:rsidRPr="00AD1FD6" w:rsidR="00FA64C5">
              <w:rPr>
                <w:color w:val="000000"/>
                <w:sz w:val="24"/>
                <w:szCs w:val="24"/>
              </w:rPr>
              <w:t>5</w:t>
            </w:r>
            <w:r w:rsidRPr="00AD1FD6">
              <w:rPr>
                <w:color w:val="000000"/>
                <w:sz w:val="24"/>
                <w:szCs w:val="24"/>
              </w:rPr>
              <w:t>%</w:t>
            </w:r>
          </w:p>
        </w:tc>
        <w:tc>
          <w:tcPr>
            <w:tcW w:w="1336" w:type="dxa"/>
          </w:tcPr>
          <w:p w:rsidRPr="00AD1FD6" w:rsidR="001177FD" w:rsidP="0042196F" w:rsidRDefault="001177FD" w14:paraId="114C755C" w14:textId="71E2020E">
            <w:pPr>
              <w:jc w:val="right"/>
              <w:rPr>
                <w:color w:val="000000"/>
                <w:sz w:val="24"/>
                <w:szCs w:val="24"/>
              </w:rPr>
            </w:pPr>
            <w:r w:rsidRPr="00AD1FD6">
              <w:rPr>
                <w:color w:val="000000"/>
                <w:sz w:val="24"/>
                <w:szCs w:val="24"/>
              </w:rPr>
              <w:t>9</w:t>
            </w:r>
            <w:r w:rsidRPr="00AD1FD6" w:rsidR="00FA64C5">
              <w:rPr>
                <w:color w:val="000000"/>
                <w:sz w:val="24"/>
                <w:szCs w:val="24"/>
              </w:rPr>
              <w:t>1</w:t>
            </w:r>
            <w:r w:rsidRPr="00AD1FD6">
              <w:rPr>
                <w:color w:val="000000"/>
                <w:sz w:val="24"/>
                <w:szCs w:val="24"/>
              </w:rPr>
              <w:t>%</w:t>
            </w:r>
          </w:p>
        </w:tc>
        <w:tc>
          <w:tcPr>
            <w:tcW w:w="1336" w:type="dxa"/>
          </w:tcPr>
          <w:p w:rsidRPr="00AD1FD6" w:rsidR="001177FD" w:rsidP="0042196F" w:rsidRDefault="001177FD" w14:paraId="3D3F1234" w14:textId="77777777">
            <w:pPr>
              <w:jc w:val="right"/>
              <w:rPr>
                <w:color w:val="000000"/>
                <w:sz w:val="24"/>
                <w:szCs w:val="24"/>
              </w:rPr>
            </w:pPr>
            <w:r w:rsidRPr="00AD1FD6">
              <w:rPr>
                <w:color w:val="000000"/>
                <w:sz w:val="24"/>
                <w:szCs w:val="24"/>
              </w:rPr>
              <w:t>98%</w:t>
            </w:r>
          </w:p>
        </w:tc>
        <w:tc>
          <w:tcPr>
            <w:tcW w:w="1336" w:type="dxa"/>
          </w:tcPr>
          <w:p w:rsidRPr="00AD1FD6" w:rsidR="001177FD" w:rsidP="0042196F" w:rsidRDefault="001177FD" w14:paraId="37AA2F2E" w14:textId="77777777">
            <w:pPr>
              <w:jc w:val="right"/>
              <w:rPr>
                <w:color w:val="000000"/>
                <w:sz w:val="24"/>
                <w:szCs w:val="24"/>
              </w:rPr>
            </w:pPr>
            <w:r w:rsidRPr="00AD1FD6">
              <w:rPr>
                <w:color w:val="000000"/>
                <w:sz w:val="24"/>
                <w:szCs w:val="24"/>
              </w:rPr>
              <w:t>100%</w:t>
            </w:r>
          </w:p>
        </w:tc>
      </w:tr>
      <w:tr w:rsidRPr="00185523" w:rsidR="001177FD" w:rsidTr="00B40925" w14:paraId="037D4EE0" w14:textId="77777777">
        <w:tc>
          <w:tcPr>
            <w:tcW w:w="1335" w:type="dxa"/>
          </w:tcPr>
          <w:p w:rsidRPr="00AD1FD6" w:rsidR="001177FD" w:rsidP="0042196F" w:rsidRDefault="001177FD" w14:paraId="130823A7" w14:textId="77777777">
            <w:pPr>
              <w:jc w:val="center"/>
              <w:rPr>
                <w:color w:val="000000"/>
                <w:sz w:val="24"/>
                <w:szCs w:val="24"/>
              </w:rPr>
            </w:pPr>
            <w:r w:rsidRPr="00AD1FD6">
              <w:rPr>
                <w:color w:val="000000"/>
                <w:sz w:val="24"/>
                <w:szCs w:val="24"/>
              </w:rPr>
              <w:t>200</w:t>
            </w:r>
          </w:p>
        </w:tc>
        <w:tc>
          <w:tcPr>
            <w:tcW w:w="1335" w:type="dxa"/>
          </w:tcPr>
          <w:p w:rsidRPr="00AD1FD6" w:rsidR="001177FD" w:rsidP="0042196F" w:rsidRDefault="001177FD" w14:paraId="3A4C8586" w14:textId="77777777">
            <w:pPr>
              <w:jc w:val="right"/>
              <w:rPr>
                <w:color w:val="000000"/>
                <w:sz w:val="24"/>
                <w:szCs w:val="24"/>
              </w:rPr>
            </w:pPr>
            <w:r w:rsidRPr="00AD1FD6">
              <w:rPr>
                <w:color w:val="000000"/>
                <w:sz w:val="24"/>
                <w:szCs w:val="24"/>
              </w:rPr>
              <w:t>29%</w:t>
            </w:r>
          </w:p>
        </w:tc>
        <w:tc>
          <w:tcPr>
            <w:tcW w:w="1336" w:type="dxa"/>
          </w:tcPr>
          <w:p w:rsidRPr="00AD1FD6" w:rsidR="001177FD" w:rsidP="0042196F" w:rsidRDefault="001177FD" w14:paraId="24AB46F0" w14:textId="77777777">
            <w:pPr>
              <w:jc w:val="right"/>
              <w:rPr>
                <w:color w:val="000000"/>
                <w:sz w:val="24"/>
                <w:szCs w:val="24"/>
              </w:rPr>
            </w:pPr>
            <w:r w:rsidRPr="00AD1FD6">
              <w:rPr>
                <w:color w:val="000000"/>
                <w:sz w:val="24"/>
                <w:szCs w:val="24"/>
              </w:rPr>
              <w:t>56%</w:t>
            </w:r>
          </w:p>
        </w:tc>
        <w:tc>
          <w:tcPr>
            <w:tcW w:w="1336" w:type="dxa"/>
          </w:tcPr>
          <w:p w:rsidRPr="00AD1FD6" w:rsidR="001177FD" w:rsidP="0042196F" w:rsidRDefault="001177FD" w14:paraId="59CD362F" w14:textId="0675D64A">
            <w:pPr>
              <w:jc w:val="right"/>
              <w:rPr>
                <w:color w:val="000000"/>
                <w:sz w:val="24"/>
                <w:szCs w:val="24"/>
              </w:rPr>
            </w:pPr>
            <w:r w:rsidRPr="00AD1FD6">
              <w:rPr>
                <w:color w:val="000000"/>
                <w:sz w:val="24"/>
                <w:szCs w:val="24"/>
              </w:rPr>
              <w:t>8</w:t>
            </w:r>
            <w:r w:rsidRPr="00AD1FD6" w:rsidR="00FA64C5">
              <w:rPr>
                <w:color w:val="000000"/>
                <w:sz w:val="24"/>
                <w:szCs w:val="24"/>
              </w:rPr>
              <w:t>0</w:t>
            </w:r>
            <w:r w:rsidRPr="00AD1FD6">
              <w:rPr>
                <w:color w:val="000000"/>
                <w:sz w:val="24"/>
                <w:szCs w:val="24"/>
              </w:rPr>
              <w:t>%</w:t>
            </w:r>
          </w:p>
        </w:tc>
        <w:tc>
          <w:tcPr>
            <w:tcW w:w="1336" w:type="dxa"/>
          </w:tcPr>
          <w:p w:rsidRPr="00AD1FD6" w:rsidR="001177FD" w:rsidP="0042196F" w:rsidRDefault="001177FD" w14:paraId="30A4907A" w14:textId="71AA8A74">
            <w:pPr>
              <w:jc w:val="right"/>
              <w:rPr>
                <w:color w:val="000000"/>
                <w:sz w:val="24"/>
                <w:szCs w:val="24"/>
              </w:rPr>
            </w:pPr>
            <w:r w:rsidRPr="00AD1FD6">
              <w:rPr>
                <w:color w:val="000000"/>
                <w:sz w:val="24"/>
                <w:szCs w:val="24"/>
              </w:rPr>
              <w:t>9</w:t>
            </w:r>
            <w:r w:rsidRPr="00AD1FD6" w:rsidR="00FA64C5">
              <w:rPr>
                <w:color w:val="000000"/>
                <w:sz w:val="24"/>
                <w:szCs w:val="24"/>
              </w:rPr>
              <w:t>4</w:t>
            </w:r>
            <w:r w:rsidRPr="00AD1FD6">
              <w:rPr>
                <w:color w:val="000000"/>
                <w:sz w:val="24"/>
                <w:szCs w:val="24"/>
              </w:rPr>
              <w:t>%</w:t>
            </w:r>
          </w:p>
        </w:tc>
        <w:tc>
          <w:tcPr>
            <w:tcW w:w="1336" w:type="dxa"/>
          </w:tcPr>
          <w:p w:rsidRPr="00AD1FD6" w:rsidR="001177FD" w:rsidP="0042196F" w:rsidRDefault="001177FD" w14:paraId="34476546" w14:textId="77777777">
            <w:pPr>
              <w:jc w:val="right"/>
              <w:rPr>
                <w:color w:val="000000"/>
                <w:sz w:val="24"/>
                <w:szCs w:val="24"/>
              </w:rPr>
            </w:pPr>
            <w:r w:rsidRPr="00AD1FD6">
              <w:rPr>
                <w:color w:val="000000"/>
                <w:sz w:val="24"/>
                <w:szCs w:val="24"/>
              </w:rPr>
              <w:t>99%</w:t>
            </w:r>
          </w:p>
        </w:tc>
        <w:tc>
          <w:tcPr>
            <w:tcW w:w="1336" w:type="dxa"/>
          </w:tcPr>
          <w:p w:rsidRPr="00AD1FD6" w:rsidR="001177FD" w:rsidP="0042196F" w:rsidRDefault="001177FD" w14:paraId="3204F6D0" w14:textId="77777777">
            <w:pPr>
              <w:jc w:val="right"/>
              <w:rPr>
                <w:color w:val="000000"/>
                <w:sz w:val="24"/>
                <w:szCs w:val="24"/>
              </w:rPr>
            </w:pPr>
            <w:r w:rsidRPr="00AD1FD6">
              <w:rPr>
                <w:color w:val="000000"/>
                <w:sz w:val="24"/>
                <w:szCs w:val="24"/>
              </w:rPr>
              <w:t>100%</w:t>
            </w:r>
          </w:p>
        </w:tc>
      </w:tr>
      <w:tr w:rsidRPr="00185523" w:rsidR="006F0B67" w:rsidTr="00B40925" w14:paraId="66BFA05E" w14:textId="77777777">
        <w:tc>
          <w:tcPr>
            <w:tcW w:w="1335" w:type="dxa"/>
          </w:tcPr>
          <w:p w:rsidRPr="00AD1FD6" w:rsidR="006F0B67" w:rsidP="0042196F" w:rsidRDefault="006F0B67" w14:paraId="39ADFFF5" w14:textId="34C0B60E">
            <w:pPr>
              <w:jc w:val="center"/>
              <w:rPr>
                <w:b/>
                <w:bCs/>
                <w:color w:val="000000"/>
                <w:sz w:val="24"/>
                <w:szCs w:val="24"/>
              </w:rPr>
            </w:pPr>
            <w:r w:rsidRPr="00AD1FD6">
              <w:rPr>
                <w:b/>
                <w:bCs/>
                <w:color w:val="000000"/>
                <w:sz w:val="24"/>
                <w:szCs w:val="24"/>
              </w:rPr>
              <w:t>213</w:t>
            </w:r>
            <w:r w:rsidRPr="00AD1FD6">
              <w:rPr>
                <w:b/>
                <w:bCs/>
                <w:color w:val="000000"/>
                <w:sz w:val="24"/>
                <w:szCs w:val="24"/>
                <w:vertAlign w:val="superscript"/>
              </w:rPr>
              <w:t>[b]</w:t>
            </w:r>
          </w:p>
        </w:tc>
        <w:tc>
          <w:tcPr>
            <w:tcW w:w="1335" w:type="dxa"/>
          </w:tcPr>
          <w:p w:rsidRPr="00AD1FD6" w:rsidR="006F0B67" w:rsidP="0042196F" w:rsidRDefault="006F0B67" w14:paraId="634137BD" w14:textId="59079468">
            <w:pPr>
              <w:jc w:val="right"/>
              <w:rPr>
                <w:color w:val="000000"/>
                <w:sz w:val="24"/>
                <w:szCs w:val="24"/>
              </w:rPr>
            </w:pPr>
            <w:r w:rsidRPr="00AD1FD6">
              <w:rPr>
                <w:color w:val="000000"/>
                <w:sz w:val="24"/>
                <w:szCs w:val="24"/>
              </w:rPr>
              <w:t>31%</w:t>
            </w:r>
          </w:p>
        </w:tc>
        <w:tc>
          <w:tcPr>
            <w:tcW w:w="1336" w:type="dxa"/>
          </w:tcPr>
          <w:p w:rsidRPr="00AD1FD6" w:rsidR="006F0B67" w:rsidP="0042196F" w:rsidRDefault="006F0B67" w14:paraId="5804306A" w14:textId="43B1B426">
            <w:pPr>
              <w:jc w:val="right"/>
              <w:rPr>
                <w:color w:val="000000"/>
                <w:sz w:val="24"/>
                <w:szCs w:val="24"/>
              </w:rPr>
            </w:pPr>
            <w:r w:rsidRPr="00AD1FD6">
              <w:rPr>
                <w:color w:val="000000"/>
                <w:sz w:val="24"/>
                <w:szCs w:val="24"/>
              </w:rPr>
              <w:t>59%</w:t>
            </w:r>
          </w:p>
        </w:tc>
        <w:tc>
          <w:tcPr>
            <w:tcW w:w="1336" w:type="dxa"/>
          </w:tcPr>
          <w:p w:rsidRPr="00AD1FD6" w:rsidR="006F0B67" w:rsidP="0042196F" w:rsidRDefault="006F0B67" w14:paraId="33C23BC8" w14:textId="4A3F7B60">
            <w:pPr>
              <w:jc w:val="right"/>
              <w:rPr>
                <w:b/>
                <w:bCs/>
                <w:color w:val="000000"/>
                <w:sz w:val="24"/>
                <w:szCs w:val="24"/>
              </w:rPr>
            </w:pPr>
            <w:r w:rsidRPr="00AD1FD6">
              <w:rPr>
                <w:b/>
                <w:bCs/>
                <w:color w:val="000000"/>
                <w:sz w:val="24"/>
                <w:szCs w:val="24"/>
              </w:rPr>
              <w:t>83%</w:t>
            </w:r>
          </w:p>
        </w:tc>
        <w:tc>
          <w:tcPr>
            <w:tcW w:w="1336" w:type="dxa"/>
          </w:tcPr>
          <w:p w:rsidRPr="00AD1FD6" w:rsidR="006F0B67" w:rsidP="0042196F" w:rsidRDefault="006F0B67" w14:paraId="3D7C495D" w14:textId="3EC601A6">
            <w:pPr>
              <w:jc w:val="right"/>
              <w:rPr>
                <w:color w:val="000000"/>
                <w:sz w:val="24"/>
                <w:szCs w:val="24"/>
              </w:rPr>
            </w:pPr>
            <w:r w:rsidRPr="00AD1FD6">
              <w:rPr>
                <w:color w:val="000000"/>
                <w:sz w:val="24"/>
                <w:szCs w:val="24"/>
              </w:rPr>
              <w:t>95%</w:t>
            </w:r>
          </w:p>
        </w:tc>
        <w:tc>
          <w:tcPr>
            <w:tcW w:w="1336" w:type="dxa"/>
          </w:tcPr>
          <w:p w:rsidRPr="00AD1FD6" w:rsidR="006F0B67" w:rsidP="0042196F" w:rsidRDefault="006F0B67" w14:paraId="6417493A" w14:textId="3B7C70D0">
            <w:pPr>
              <w:jc w:val="right"/>
              <w:rPr>
                <w:color w:val="000000"/>
                <w:sz w:val="24"/>
                <w:szCs w:val="24"/>
              </w:rPr>
            </w:pPr>
            <w:r w:rsidRPr="00AD1FD6">
              <w:rPr>
                <w:color w:val="000000"/>
                <w:sz w:val="24"/>
                <w:szCs w:val="24"/>
              </w:rPr>
              <w:t>99%</w:t>
            </w:r>
          </w:p>
        </w:tc>
        <w:tc>
          <w:tcPr>
            <w:tcW w:w="1336" w:type="dxa"/>
          </w:tcPr>
          <w:p w:rsidRPr="00AD1FD6" w:rsidR="006F0B67" w:rsidP="0042196F" w:rsidRDefault="006F0B67" w14:paraId="6C612B1B" w14:textId="10859D03">
            <w:pPr>
              <w:jc w:val="right"/>
              <w:rPr>
                <w:color w:val="000000"/>
                <w:sz w:val="24"/>
                <w:szCs w:val="24"/>
              </w:rPr>
            </w:pPr>
            <w:r w:rsidRPr="00AD1FD6">
              <w:rPr>
                <w:color w:val="000000"/>
                <w:sz w:val="24"/>
                <w:szCs w:val="24"/>
              </w:rPr>
              <w:t>100%</w:t>
            </w:r>
          </w:p>
        </w:tc>
      </w:tr>
      <w:tr w:rsidRPr="00185523" w:rsidR="001177FD" w:rsidTr="00B40925" w14:paraId="288C7E81" w14:textId="77777777">
        <w:tc>
          <w:tcPr>
            <w:tcW w:w="1335" w:type="dxa"/>
          </w:tcPr>
          <w:p w:rsidRPr="00AD1FD6" w:rsidR="001177FD" w:rsidP="0042196F" w:rsidRDefault="001177FD" w14:paraId="79479B86" w14:textId="77777777">
            <w:pPr>
              <w:jc w:val="center"/>
              <w:rPr>
                <w:color w:val="000000"/>
                <w:sz w:val="24"/>
                <w:szCs w:val="24"/>
              </w:rPr>
            </w:pPr>
            <w:r w:rsidRPr="00AD1FD6">
              <w:rPr>
                <w:color w:val="000000"/>
                <w:sz w:val="24"/>
                <w:szCs w:val="24"/>
              </w:rPr>
              <w:t>225</w:t>
            </w:r>
          </w:p>
        </w:tc>
        <w:tc>
          <w:tcPr>
            <w:tcW w:w="1335" w:type="dxa"/>
          </w:tcPr>
          <w:p w:rsidRPr="00AD1FD6" w:rsidR="001177FD" w:rsidP="0042196F" w:rsidRDefault="001177FD" w14:paraId="4B264DB4" w14:textId="77777777">
            <w:pPr>
              <w:jc w:val="right"/>
              <w:rPr>
                <w:color w:val="000000"/>
                <w:sz w:val="24"/>
                <w:szCs w:val="24"/>
              </w:rPr>
            </w:pPr>
            <w:r w:rsidRPr="00AD1FD6">
              <w:rPr>
                <w:color w:val="000000"/>
                <w:sz w:val="24"/>
                <w:szCs w:val="24"/>
              </w:rPr>
              <w:t>32%</w:t>
            </w:r>
          </w:p>
        </w:tc>
        <w:tc>
          <w:tcPr>
            <w:tcW w:w="1336" w:type="dxa"/>
          </w:tcPr>
          <w:p w:rsidRPr="00AD1FD6" w:rsidR="001177FD" w:rsidP="0042196F" w:rsidRDefault="001177FD" w14:paraId="177FCD22" w14:textId="368E7F79">
            <w:pPr>
              <w:jc w:val="right"/>
              <w:rPr>
                <w:color w:val="000000"/>
                <w:sz w:val="24"/>
                <w:szCs w:val="24"/>
              </w:rPr>
            </w:pPr>
            <w:r w:rsidRPr="00AD1FD6">
              <w:rPr>
                <w:color w:val="000000"/>
                <w:sz w:val="24"/>
                <w:szCs w:val="24"/>
              </w:rPr>
              <w:t>6</w:t>
            </w:r>
            <w:r w:rsidRPr="00AD1FD6" w:rsidR="001341F4">
              <w:rPr>
                <w:color w:val="000000"/>
                <w:sz w:val="24"/>
                <w:szCs w:val="24"/>
              </w:rPr>
              <w:t>1</w:t>
            </w:r>
            <w:r w:rsidRPr="00AD1FD6">
              <w:rPr>
                <w:color w:val="000000"/>
                <w:sz w:val="24"/>
                <w:szCs w:val="24"/>
              </w:rPr>
              <w:t>%</w:t>
            </w:r>
          </w:p>
        </w:tc>
        <w:tc>
          <w:tcPr>
            <w:tcW w:w="1336" w:type="dxa"/>
          </w:tcPr>
          <w:p w:rsidRPr="00AD1FD6" w:rsidR="001177FD" w:rsidP="0042196F" w:rsidRDefault="001177FD" w14:paraId="1CED438E" w14:textId="13BD1E33">
            <w:pPr>
              <w:jc w:val="right"/>
              <w:rPr>
                <w:color w:val="000000"/>
                <w:sz w:val="24"/>
                <w:szCs w:val="24"/>
              </w:rPr>
            </w:pPr>
            <w:r w:rsidRPr="00AD1FD6">
              <w:rPr>
                <w:color w:val="000000"/>
                <w:sz w:val="24"/>
                <w:szCs w:val="24"/>
              </w:rPr>
              <w:t>8</w:t>
            </w:r>
            <w:r w:rsidRPr="00AD1FD6" w:rsidR="001341F4">
              <w:rPr>
                <w:color w:val="000000"/>
                <w:sz w:val="24"/>
                <w:szCs w:val="24"/>
              </w:rPr>
              <w:t>5</w:t>
            </w:r>
            <w:r w:rsidRPr="00AD1FD6">
              <w:rPr>
                <w:color w:val="000000"/>
                <w:sz w:val="24"/>
                <w:szCs w:val="24"/>
              </w:rPr>
              <w:t>%</w:t>
            </w:r>
          </w:p>
        </w:tc>
        <w:tc>
          <w:tcPr>
            <w:tcW w:w="1336" w:type="dxa"/>
          </w:tcPr>
          <w:p w:rsidRPr="00AD1FD6" w:rsidR="001177FD" w:rsidP="0042196F" w:rsidRDefault="001177FD" w14:paraId="55456CE3" w14:textId="593C4AD1">
            <w:pPr>
              <w:jc w:val="right"/>
              <w:rPr>
                <w:color w:val="000000"/>
                <w:sz w:val="24"/>
                <w:szCs w:val="24"/>
              </w:rPr>
            </w:pPr>
            <w:r w:rsidRPr="00AD1FD6">
              <w:rPr>
                <w:color w:val="000000"/>
                <w:sz w:val="24"/>
                <w:szCs w:val="24"/>
              </w:rPr>
              <w:t>9</w:t>
            </w:r>
            <w:r w:rsidRPr="00AD1FD6" w:rsidR="001341F4">
              <w:rPr>
                <w:color w:val="000000"/>
                <w:sz w:val="24"/>
                <w:szCs w:val="24"/>
              </w:rPr>
              <w:t>6</w:t>
            </w:r>
            <w:r w:rsidRPr="00AD1FD6">
              <w:rPr>
                <w:color w:val="000000"/>
                <w:sz w:val="24"/>
                <w:szCs w:val="24"/>
              </w:rPr>
              <w:t>%</w:t>
            </w:r>
          </w:p>
        </w:tc>
        <w:tc>
          <w:tcPr>
            <w:tcW w:w="1336" w:type="dxa"/>
          </w:tcPr>
          <w:p w:rsidRPr="00AD1FD6" w:rsidR="001177FD" w:rsidP="0042196F" w:rsidRDefault="001341F4" w14:paraId="636F132F" w14:textId="790F07EB">
            <w:pPr>
              <w:jc w:val="right"/>
              <w:rPr>
                <w:color w:val="000000"/>
                <w:sz w:val="24"/>
                <w:szCs w:val="24"/>
              </w:rPr>
            </w:pPr>
            <w:r w:rsidRPr="00AD1FD6">
              <w:rPr>
                <w:color w:val="000000"/>
                <w:sz w:val="24"/>
                <w:szCs w:val="24"/>
              </w:rPr>
              <w:t>99</w:t>
            </w:r>
            <w:r w:rsidRPr="00AD1FD6" w:rsidR="001177FD">
              <w:rPr>
                <w:color w:val="000000"/>
                <w:sz w:val="24"/>
                <w:szCs w:val="24"/>
              </w:rPr>
              <w:t>%</w:t>
            </w:r>
          </w:p>
        </w:tc>
        <w:tc>
          <w:tcPr>
            <w:tcW w:w="1336" w:type="dxa"/>
          </w:tcPr>
          <w:p w:rsidRPr="00AD1FD6" w:rsidR="001177FD" w:rsidP="0042196F" w:rsidRDefault="001177FD" w14:paraId="373FE04B" w14:textId="77777777">
            <w:pPr>
              <w:jc w:val="right"/>
              <w:rPr>
                <w:color w:val="000000"/>
                <w:sz w:val="24"/>
                <w:szCs w:val="24"/>
              </w:rPr>
            </w:pPr>
            <w:r w:rsidRPr="00AD1FD6">
              <w:rPr>
                <w:color w:val="000000"/>
                <w:sz w:val="24"/>
                <w:szCs w:val="24"/>
              </w:rPr>
              <w:t>100%</w:t>
            </w:r>
          </w:p>
        </w:tc>
      </w:tr>
      <w:tr w:rsidRPr="00185523" w:rsidR="001177FD" w:rsidTr="00B40925" w14:paraId="6F6F173E" w14:textId="77777777">
        <w:tc>
          <w:tcPr>
            <w:tcW w:w="1335" w:type="dxa"/>
          </w:tcPr>
          <w:p w:rsidRPr="00AD1FD6" w:rsidR="001177FD" w:rsidP="0042196F" w:rsidRDefault="001177FD" w14:paraId="30DDEBDD" w14:textId="77777777">
            <w:pPr>
              <w:jc w:val="center"/>
              <w:rPr>
                <w:color w:val="000000"/>
                <w:sz w:val="24"/>
                <w:szCs w:val="24"/>
              </w:rPr>
            </w:pPr>
            <w:r w:rsidRPr="00AD1FD6">
              <w:rPr>
                <w:color w:val="000000"/>
                <w:sz w:val="24"/>
                <w:szCs w:val="24"/>
              </w:rPr>
              <w:t>250</w:t>
            </w:r>
          </w:p>
        </w:tc>
        <w:tc>
          <w:tcPr>
            <w:tcW w:w="1335" w:type="dxa"/>
          </w:tcPr>
          <w:p w:rsidRPr="00AD1FD6" w:rsidR="001177FD" w:rsidP="0042196F" w:rsidRDefault="001177FD" w14:paraId="4CAE3E53" w14:textId="77777777">
            <w:pPr>
              <w:jc w:val="right"/>
              <w:rPr>
                <w:color w:val="000000"/>
                <w:sz w:val="24"/>
                <w:szCs w:val="24"/>
              </w:rPr>
            </w:pPr>
            <w:r w:rsidRPr="00AD1FD6">
              <w:rPr>
                <w:color w:val="000000"/>
                <w:sz w:val="24"/>
                <w:szCs w:val="24"/>
              </w:rPr>
              <w:t>35%</w:t>
            </w:r>
          </w:p>
        </w:tc>
        <w:tc>
          <w:tcPr>
            <w:tcW w:w="1336" w:type="dxa"/>
          </w:tcPr>
          <w:p w:rsidRPr="00AD1FD6" w:rsidR="001177FD" w:rsidP="0042196F" w:rsidRDefault="001177FD" w14:paraId="5399C31A" w14:textId="77777777">
            <w:pPr>
              <w:jc w:val="right"/>
              <w:rPr>
                <w:color w:val="000000"/>
                <w:sz w:val="24"/>
                <w:szCs w:val="24"/>
              </w:rPr>
            </w:pPr>
            <w:r w:rsidRPr="00AD1FD6">
              <w:rPr>
                <w:color w:val="000000"/>
                <w:sz w:val="24"/>
                <w:szCs w:val="24"/>
              </w:rPr>
              <w:t>66%</w:t>
            </w:r>
          </w:p>
        </w:tc>
        <w:tc>
          <w:tcPr>
            <w:tcW w:w="1336" w:type="dxa"/>
          </w:tcPr>
          <w:p w:rsidRPr="00AD1FD6" w:rsidR="001177FD" w:rsidP="0042196F" w:rsidRDefault="001177FD" w14:paraId="4CDEAB30" w14:textId="50AFB3F6">
            <w:pPr>
              <w:jc w:val="right"/>
              <w:rPr>
                <w:color w:val="000000"/>
                <w:sz w:val="24"/>
                <w:szCs w:val="24"/>
              </w:rPr>
            </w:pPr>
            <w:r w:rsidRPr="00AD1FD6">
              <w:rPr>
                <w:color w:val="000000"/>
                <w:sz w:val="24"/>
                <w:szCs w:val="24"/>
              </w:rPr>
              <w:t>8</w:t>
            </w:r>
            <w:r w:rsidRPr="00AD1FD6" w:rsidR="001341F4">
              <w:rPr>
                <w:color w:val="000000"/>
                <w:sz w:val="24"/>
                <w:szCs w:val="24"/>
              </w:rPr>
              <w:t>8</w:t>
            </w:r>
            <w:r w:rsidRPr="00AD1FD6">
              <w:rPr>
                <w:color w:val="000000"/>
                <w:sz w:val="24"/>
                <w:szCs w:val="24"/>
              </w:rPr>
              <w:t>%</w:t>
            </w:r>
          </w:p>
        </w:tc>
        <w:tc>
          <w:tcPr>
            <w:tcW w:w="1336" w:type="dxa"/>
          </w:tcPr>
          <w:p w:rsidRPr="00AD1FD6" w:rsidR="001177FD" w:rsidP="0042196F" w:rsidRDefault="001177FD" w14:paraId="155A3C1D" w14:textId="77777777">
            <w:pPr>
              <w:jc w:val="right"/>
              <w:rPr>
                <w:color w:val="000000"/>
                <w:sz w:val="24"/>
                <w:szCs w:val="24"/>
              </w:rPr>
            </w:pPr>
            <w:r w:rsidRPr="00AD1FD6">
              <w:rPr>
                <w:color w:val="000000"/>
                <w:sz w:val="24"/>
                <w:szCs w:val="24"/>
              </w:rPr>
              <w:t>98%</w:t>
            </w:r>
          </w:p>
        </w:tc>
        <w:tc>
          <w:tcPr>
            <w:tcW w:w="1336" w:type="dxa"/>
          </w:tcPr>
          <w:p w:rsidRPr="00AD1FD6" w:rsidR="001177FD" w:rsidP="0042196F" w:rsidRDefault="001177FD" w14:paraId="41C0D8AF"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1E459B9A" w14:textId="77777777">
            <w:pPr>
              <w:jc w:val="right"/>
              <w:rPr>
                <w:color w:val="000000"/>
                <w:sz w:val="24"/>
                <w:szCs w:val="24"/>
              </w:rPr>
            </w:pPr>
            <w:r w:rsidRPr="00AD1FD6">
              <w:rPr>
                <w:color w:val="000000"/>
                <w:sz w:val="24"/>
                <w:szCs w:val="24"/>
              </w:rPr>
              <w:t>100%</w:t>
            </w:r>
          </w:p>
        </w:tc>
      </w:tr>
      <w:tr w:rsidRPr="00185523" w:rsidR="001177FD" w:rsidTr="00B40925" w14:paraId="27BDEE7B" w14:textId="77777777">
        <w:tc>
          <w:tcPr>
            <w:tcW w:w="1335" w:type="dxa"/>
          </w:tcPr>
          <w:p w:rsidRPr="00AD1FD6" w:rsidR="001177FD" w:rsidP="0042196F" w:rsidRDefault="001177FD" w14:paraId="13DB9D7D" w14:textId="77777777">
            <w:pPr>
              <w:jc w:val="center"/>
              <w:rPr>
                <w:color w:val="000000"/>
                <w:sz w:val="24"/>
                <w:szCs w:val="24"/>
              </w:rPr>
            </w:pPr>
            <w:r w:rsidRPr="00AD1FD6">
              <w:rPr>
                <w:color w:val="000000"/>
                <w:sz w:val="24"/>
                <w:szCs w:val="24"/>
              </w:rPr>
              <w:t>275</w:t>
            </w:r>
          </w:p>
        </w:tc>
        <w:tc>
          <w:tcPr>
            <w:tcW w:w="1335" w:type="dxa"/>
          </w:tcPr>
          <w:p w:rsidRPr="00AD1FD6" w:rsidR="001177FD" w:rsidP="0042196F" w:rsidRDefault="001177FD" w14:paraId="6B35708A" w14:textId="77777777">
            <w:pPr>
              <w:jc w:val="right"/>
              <w:rPr>
                <w:color w:val="000000"/>
                <w:sz w:val="24"/>
                <w:szCs w:val="24"/>
              </w:rPr>
            </w:pPr>
            <w:r w:rsidRPr="00AD1FD6">
              <w:rPr>
                <w:color w:val="000000"/>
                <w:sz w:val="24"/>
                <w:szCs w:val="24"/>
              </w:rPr>
              <w:t>38%</w:t>
            </w:r>
          </w:p>
        </w:tc>
        <w:tc>
          <w:tcPr>
            <w:tcW w:w="1336" w:type="dxa"/>
          </w:tcPr>
          <w:p w:rsidRPr="00AD1FD6" w:rsidR="001177FD" w:rsidP="0042196F" w:rsidRDefault="001177FD" w14:paraId="7C2B5DCF" w14:textId="77777777">
            <w:pPr>
              <w:jc w:val="right"/>
              <w:rPr>
                <w:color w:val="000000"/>
                <w:sz w:val="24"/>
                <w:szCs w:val="24"/>
              </w:rPr>
            </w:pPr>
            <w:r w:rsidRPr="00AD1FD6">
              <w:rPr>
                <w:color w:val="000000"/>
                <w:sz w:val="24"/>
                <w:szCs w:val="24"/>
              </w:rPr>
              <w:t>70%</w:t>
            </w:r>
          </w:p>
        </w:tc>
        <w:tc>
          <w:tcPr>
            <w:tcW w:w="1336" w:type="dxa"/>
          </w:tcPr>
          <w:p w:rsidRPr="00AD1FD6" w:rsidR="001177FD" w:rsidP="0042196F" w:rsidRDefault="001177FD" w14:paraId="26BABBD2" w14:textId="7F97CC4A">
            <w:pPr>
              <w:jc w:val="right"/>
              <w:rPr>
                <w:color w:val="000000"/>
                <w:sz w:val="24"/>
                <w:szCs w:val="24"/>
              </w:rPr>
            </w:pPr>
            <w:r w:rsidRPr="00AD1FD6">
              <w:rPr>
                <w:color w:val="000000"/>
                <w:sz w:val="24"/>
                <w:szCs w:val="24"/>
              </w:rPr>
              <w:t>9</w:t>
            </w:r>
            <w:r w:rsidRPr="00AD1FD6" w:rsidR="00681857">
              <w:rPr>
                <w:color w:val="000000"/>
                <w:sz w:val="24"/>
                <w:szCs w:val="24"/>
              </w:rPr>
              <w:t>1</w:t>
            </w:r>
            <w:r w:rsidRPr="00AD1FD6">
              <w:rPr>
                <w:color w:val="000000"/>
                <w:sz w:val="24"/>
                <w:szCs w:val="24"/>
              </w:rPr>
              <w:t>%</w:t>
            </w:r>
          </w:p>
        </w:tc>
        <w:tc>
          <w:tcPr>
            <w:tcW w:w="1336" w:type="dxa"/>
          </w:tcPr>
          <w:p w:rsidRPr="00AD1FD6" w:rsidR="001177FD" w:rsidP="0042196F" w:rsidRDefault="001177FD" w14:paraId="64C4373C" w14:textId="77777777">
            <w:pPr>
              <w:jc w:val="right"/>
              <w:rPr>
                <w:color w:val="000000"/>
                <w:sz w:val="24"/>
                <w:szCs w:val="24"/>
              </w:rPr>
            </w:pPr>
            <w:r w:rsidRPr="00AD1FD6">
              <w:rPr>
                <w:color w:val="000000"/>
                <w:sz w:val="24"/>
                <w:szCs w:val="24"/>
              </w:rPr>
              <w:t>99%</w:t>
            </w:r>
          </w:p>
        </w:tc>
        <w:tc>
          <w:tcPr>
            <w:tcW w:w="1336" w:type="dxa"/>
          </w:tcPr>
          <w:p w:rsidRPr="00AD1FD6" w:rsidR="001177FD" w:rsidP="0042196F" w:rsidRDefault="001177FD" w14:paraId="5687F1BB"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38517338" w14:textId="77777777">
            <w:pPr>
              <w:jc w:val="right"/>
              <w:rPr>
                <w:color w:val="000000"/>
                <w:sz w:val="24"/>
                <w:szCs w:val="24"/>
              </w:rPr>
            </w:pPr>
            <w:r w:rsidRPr="00AD1FD6">
              <w:rPr>
                <w:color w:val="000000"/>
                <w:sz w:val="24"/>
                <w:szCs w:val="24"/>
              </w:rPr>
              <w:t>100%</w:t>
            </w:r>
          </w:p>
        </w:tc>
      </w:tr>
      <w:tr w:rsidRPr="00185523" w:rsidR="001177FD" w:rsidTr="00B40925" w14:paraId="695471FB" w14:textId="77777777">
        <w:tc>
          <w:tcPr>
            <w:tcW w:w="1335" w:type="dxa"/>
          </w:tcPr>
          <w:p w:rsidRPr="00AD1FD6" w:rsidR="001177FD" w:rsidP="0042196F" w:rsidRDefault="001177FD" w14:paraId="3C72B4EF" w14:textId="77777777">
            <w:pPr>
              <w:jc w:val="center"/>
              <w:rPr>
                <w:color w:val="000000"/>
                <w:sz w:val="24"/>
                <w:szCs w:val="24"/>
              </w:rPr>
            </w:pPr>
            <w:r w:rsidRPr="00AD1FD6">
              <w:rPr>
                <w:color w:val="000000"/>
                <w:sz w:val="24"/>
                <w:szCs w:val="24"/>
              </w:rPr>
              <w:t>300</w:t>
            </w:r>
          </w:p>
        </w:tc>
        <w:tc>
          <w:tcPr>
            <w:tcW w:w="1335" w:type="dxa"/>
          </w:tcPr>
          <w:p w:rsidRPr="00AD1FD6" w:rsidR="001177FD" w:rsidP="0042196F" w:rsidRDefault="001177FD" w14:paraId="1793FCE8" w14:textId="77777777">
            <w:pPr>
              <w:jc w:val="right"/>
              <w:rPr>
                <w:color w:val="000000"/>
                <w:sz w:val="24"/>
                <w:szCs w:val="24"/>
              </w:rPr>
            </w:pPr>
            <w:r w:rsidRPr="00AD1FD6">
              <w:rPr>
                <w:color w:val="000000"/>
                <w:sz w:val="24"/>
                <w:szCs w:val="24"/>
              </w:rPr>
              <w:t>41%</w:t>
            </w:r>
          </w:p>
        </w:tc>
        <w:tc>
          <w:tcPr>
            <w:tcW w:w="1336" w:type="dxa"/>
          </w:tcPr>
          <w:p w:rsidRPr="00AD1FD6" w:rsidR="001177FD" w:rsidP="0042196F" w:rsidRDefault="001177FD" w14:paraId="235A2015" w14:textId="77777777">
            <w:pPr>
              <w:jc w:val="right"/>
              <w:rPr>
                <w:color w:val="000000"/>
                <w:sz w:val="24"/>
                <w:szCs w:val="24"/>
              </w:rPr>
            </w:pPr>
            <w:r w:rsidRPr="00AD1FD6">
              <w:rPr>
                <w:color w:val="000000"/>
                <w:sz w:val="24"/>
                <w:szCs w:val="24"/>
              </w:rPr>
              <w:t>74%</w:t>
            </w:r>
          </w:p>
        </w:tc>
        <w:tc>
          <w:tcPr>
            <w:tcW w:w="1336" w:type="dxa"/>
          </w:tcPr>
          <w:p w:rsidRPr="00AD1FD6" w:rsidR="001177FD" w:rsidP="0042196F" w:rsidRDefault="001177FD" w14:paraId="538D8A43" w14:textId="7D85309C">
            <w:pPr>
              <w:jc w:val="right"/>
              <w:rPr>
                <w:color w:val="000000"/>
                <w:sz w:val="24"/>
                <w:szCs w:val="24"/>
              </w:rPr>
            </w:pPr>
            <w:r w:rsidRPr="00AD1FD6">
              <w:rPr>
                <w:color w:val="000000"/>
                <w:sz w:val="24"/>
                <w:szCs w:val="24"/>
              </w:rPr>
              <w:t>9</w:t>
            </w:r>
            <w:r w:rsidRPr="00AD1FD6" w:rsidR="00681857">
              <w:rPr>
                <w:color w:val="000000"/>
                <w:sz w:val="24"/>
                <w:szCs w:val="24"/>
              </w:rPr>
              <w:t>9</w:t>
            </w:r>
            <w:r w:rsidRPr="00AD1FD6">
              <w:rPr>
                <w:color w:val="000000"/>
                <w:sz w:val="24"/>
                <w:szCs w:val="24"/>
              </w:rPr>
              <w:t>%</w:t>
            </w:r>
          </w:p>
        </w:tc>
        <w:tc>
          <w:tcPr>
            <w:tcW w:w="1336" w:type="dxa"/>
          </w:tcPr>
          <w:p w:rsidRPr="00AD1FD6" w:rsidR="001177FD" w:rsidP="0042196F" w:rsidRDefault="001177FD" w14:paraId="77FE14DD" w14:textId="77777777">
            <w:pPr>
              <w:jc w:val="right"/>
              <w:rPr>
                <w:color w:val="000000"/>
                <w:sz w:val="24"/>
                <w:szCs w:val="24"/>
              </w:rPr>
            </w:pPr>
            <w:r w:rsidRPr="00AD1FD6">
              <w:rPr>
                <w:color w:val="000000"/>
                <w:sz w:val="24"/>
                <w:szCs w:val="24"/>
              </w:rPr>
              <w:t>99%</w:t>
            </w:r>
          </w:p>
        </w:tc>
        <w:tc>
          <w:tcPr>
            <w:tcW w:w="1336" w:type="dxa"/>
          </w:tcPr>
          <w:p w:rsidRPr="00AD1FD6" w:rsidR="001177FD" w:rsidP="0042196F" w:rsidRDefault="001177FD" w14:paraId="69734B08"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07126FB7" w14:textId="77777777">
            <w:pPr>
              <w:jc w:val="right"/>
              <w:rPr>
                <w:color w:val="000000"/>
                <w:sz w:val="24"/>
                <w:szCs w:val="24"/>
              </w:rPr>
            </w:pPr>
            <w:r w:rsidRPr="00AD1FD6">
              <w:rPr>
                <w:color w:val="000000"/>
                <w:sz w:val="24"/>
                <w:szCs w:val="24"/>
              </w:rPr>
              <w:t>100%</w:t>
            </w:r>
          </w:p>
        </w:tc>
      </w:tr>
      <w:tr w:rsidRPr="00185523" w:rsidR="001177FD" w:rsidTr="00B40925" w14:paraId="5933BD8A" w14:textId="77777777">
        <w:tc>
          <w:tcPr>
            <w:tcW w:w="1335" w:type="dxa"/>
          </w:tcPr>
          <w:p w:rsidRPr="00AD1FD6" w:rsidR="001177FD" w:rsidP="0042196F" w:rsidRDefault="001177FD" w14:paraId="67A5945B" w14:textId="77777777">
            <w:pPr>
              <w:jc w:val="center"/>
              <w:rPr>
                <w:color w:val="000000"/>
                <w:sz w:val="24"/>
                <w:szCs w:val="24"/>
              </w:rPr>
            </w:pPr>
            <w:r w:rsidRPr="00AD1FD6">
              <w:rPr>
                <w:color w:val="000000"/>
                <w:sz w:val="24"/>
                <w:szCs w:val="24"/>
              </w:rPr>
              <w:t>325</w:t>
            </w:r>
          </w:p>
        </w:tc>
        <w:tc>
          <w:tcPr>
            <w:tcW w:w="1335" w:type="dxa"/>
          </w:tcPr>
          <w:p w:rsidRPr="00AD1FD6" w:rsidR="001177FD" w:rsidP="0042196F" w:rsidRDefault="001177FD" w14:paraId="56394FA8" w14:textId="77777777">
            <w:pPr>
              <w:jc w:val="right"/>
              <w:rPr>
                <w:color w:val="000000"/>
                <w:sz w:val="24"/>
                <w:szCs w:val="24"/>
              </w:rPr>
            </w:pPr>
            <w:r w:rsidRPr="00AD1FD6">
              <w:rPr>
                <w:color w:val="000000"/>
                <w:sz w:val="24"/>
                <w:szCs w:val="24"/>
              </w:rPr>
              <w:t>44%</w:t>
            </w:r>
          </w:p>
        </w:tc>
        <w:tc>
          <w:tcPr>
            <w:tcW w:w="1336" w:type="dxa"/>
          </w:tcPr>
          <w:p w:rsidRPr="00AD1FD6" w:rsidR="001177FD" w:rsidP="0042196F" w:rsidRDefault="001177FD" w14:paraId="6FB1CFBF" w14:textId="77777777">
            <w:pPr>
              <w:jc w:val="right"/>
              <w:rPr>
                <w:color w:val="000000"/>
                <w:sz w:val="24"/>
                <w:szCs w:val="24"/>
              </w:rPr>
            </w:pPr>
            <w:r w:rsidRPr="00AD1FD6">
              <w:rPr>
                <w:color w:val="000000"/>
                <w:sz w:val="24"/>
                <w:szCs w:val="24"/>
              </w:rPr>
              <w:t>77%</w:t>
            </w:r>
          </w:p>
        </w:tc>
        <w:tc>
          <w:tcPr>
            <w:tcW w:w="1336" w:type="dxa"/>
          </w:tcPr>
          <w:p w:rsidRPr="00AD1FD6" w:rsidR="001177FD" w:rsidP="0042196F" w:rsidRDefault="001177FD" w14:paraId="137BCBEC" w14:textId="77777777">
            <w:pPr>
              <w:jc w:val="right"/>
              <w:rPr>
                <w:color w:val="000000"/>
                <w:sz w:val="24"/>
                <w:szCs w:val="24"/>
              </w:rPr>
            </w:pPr>
            <w:r w:rsidRPr="00AD1FD6">
              <w:rPr>
                <w:color w:val="000000"/>
                <w:sz w:val="24"/>
                <w:szCs w:val="24"/>
              </w:rPr>
              <w:t>95%</w:t>
            </w:r>
          </w:p>
        </w:tc>
        <w:tc>
          <w:tcPr>
            <w:tcW w:w="1336" w:type="dxa"/>
          </w:tcPr>
          <w:p w:rsidRPr="00AD1FD6" w:rsidR="001177FD" w:rsidP="0042196F" w:rsidRDefault="00681857" w14:paraId="0F4AE831" w14:textId="79A6C914">
            <w:pPr>
              <w:jc w:val="right"/>
              <w:rPr>
                <w:color w:val="000000"/>
                <w:sz w:val="24"/>
                <w:szCs w:val="24"/>
              </w:rPr>
            </w:pPr>
            <w:r w:rsidRPr="00AD1FD6">
              <w:rPr>
                <w:color w:val="000000"/>
                <w:sz w:val="24"/>
                <w:szCs w:val="24"/>
              </w:rPr>
              <w:t>99</w:t>
            </w:r>
            <w:r w:rsidRPr="00AD1FD6" w:rsidR="001177FD">
              <w:rPr>
                <w:color w:val="000000"/>
                <w:sz w:val="24"/>
                <w:szCs w:val="24"/>
              </w:rPr>
              <w:t>%</w:t>
            </w:r>
          </w:p>
        </w:tc>
        <w:tc>
          <w:tcPr>
            <w:tcW w:w="1336" w:type="dxa"/>
          </w:tcPr>
          <w:p w:rsidRPr="00AD1FD6" w:rsidR="001177FD" w:rsidP="0042196F" w:rsidRDefault="001177FD" w14:paraId="47BA4FE8"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51984249" w14:textId="77777777">
            <w:pPr>
              <w:jc w:val="right"/>
              <w:rPr>
                <w:color w:val="000000"/>
                <w:sz w:val="24"/>
                <w:szCs w:val="24"/>
              </w:rPr>
            </w:pPr>
            <w:r w:rsidRPr="00AD1FD6">
              <w:rPr>
                <w:color w:val="000000"/>
                <w:sz w:val="24"/>
                <w:szCs w:val="24"/>
              </w:rPr>
              <w:t>100%</w:t>
            </w:r>
          </w:p>
        </w:tc>
      </w:tr>
      <w:tr w:rsidRPr="00185523" w:rsidR="001177FD" w:rsidTr="00B40925" w14:paraId="5C527BF4" w14:textId="77777777">
        <w:tc>
          <w:tcPr>
            <w:tcW w:w="1335" w:type="dxa"/>
          </w:tcPr>
          <w:p w:rsidRPr="00AD1FD6" w:rsidR="001177FD" w:rsidP="0042196F" w:rsidRDefault="001177FD" w14:paraId="30FB3ADD" w14:textId="77777777">
            <w:pPr>
              <w:jc w:val="center"/>
              <w:rPr>
                <w:color w:val="000000"/>
                <w:sz w:val="24"/>
                <w:szCs w:val="24"/>
              </w:rPr>
            </w:pPr>
            <w:r w:rsidRPr="00AD1FD6">
              <w:rPr>
                <w:color w:val="000000"/>
                <w:sz w:val="24"/>
                <w:szCs w:val="24"/>
              </w:rPr>
              <w:t>350</w:t>
            </w:r>
          </w:p>
        </w:tc>
        <w:tc>
          <w:tcPr>
            <w:tcW w:w="1335" w:type="dxa"/>
          </w:tcPr>
          <w:p w:rsidRPr="00AD1FD6" w:rsidR="001177FD" w:rsidP="0042196F" w:rsidRDefault="001177FD" w14:paraId="310E010F" w14:textId="77777777">
            <w:pPr>
              <w:jc w:val="right"/>
              <w:rPr>
                <w:color w:val="000000"/>
                <w:sz w:val="24"/>
                <w:szCs w:val="24"/>
              </w:rPr>
            </w:pPr>
            <w:r w:rsidRPr="00AD1FD6">
              <w:rPr>
                <w:color w:val="000000"/>
                <w:sz w:val="24"/>
                <w:szCs w:val="24"/>
              </w:rPr>
              <w:t>46%</w:t>
            </w:r>
          </w:p>
        </w:tc>
        <w:tc>
          <w:tcPr>
            <w:tcW w:w="1336" w:type="dxa"/>
          </w:tcPr>
          <w:p w:rsidRPr="00AD1FD6" w:rsidR="001177FD" w:rsidP="0042196F" w:rsidRDefault="001177FD" w14:paraId="014B6EF3" w14:textId="77777777">
            <w:pPr>
              <w:jc w:val="right"/>
              <w:rPr>
                <w:color w:val="000000"/>
                <w:sz w:val="24"/>
                <w:szCs w:val="24"/>
              </w:rPr>
            </w:pPr>
            <w:r w:rsidRPr="00AD1FD6">
              <w:rPr>
                <w:color w:val="000000"/>
                <w:sz w:val="24"/>
                <w:szCs w:val="24"/>
              </w:rPr>
              <w:t>80%</w:t>
            </w:r>
          </w:p>
        </w:tc>
        <w:tc>
          <w:tcPr>
            <w:tcW w:w="1336" w:type="dxa"/>
          </w:tcPr>
          <w:p w:rsidRPr="00AD1FD6" w:rsidR="001177FD" w:rsidP="0042196F" w:rsidRDefault="001177FD" w14:paraId="45EC133B" w14:textId="0E7D0093">
            <w:pPr>
              <w:jc w:val="right"/>
              <w:rPr>
                <w:color w:val="000000"/>
                <w:sz w:val="24"/>
                <w:szCs w:val="24"/>
              </w:rPr>
            </w:pPr>
            <w:r w:rsidRPr="00AD1FD6">
              <w:rPr>
                <w:color w:val="000000"/>
                <w:sz w:val="24"/>
                <w:szCs w:val="24"/>
              </w:rPr>
              <w:t>9</w:t>
            </w:r>
            <w:r w:rsidRPr="00AD1FD6" w:rsidR="00681857">
              <w:rPr>
                <w:color w:val="000000"/>
                <w:sz w:val="24"/>
                <w:szCs w:val="24"/>
              </w:rPr>
              <w:t>6</w:t>
            </w:r>
            <w:r w:rsidRPr="00AD1FD6">
              <w:rPr>
                <w:color w:val="000000"/>
                <w:sz w:val="24"/>
                <w:szCs w:val="24"/>
              </w:rPr>
              <w:t>%</w:t>
            </w:r>
          </w:p>
        </w:tc>
        <w:tc>
          <w:tcPr>
            <w:tcW w:w="1336" w:type="dxa"/>
          </w:tcPr>
          <w:p w:rsidRPr="00AD1FD6" w:rsidR="001177FD" w:rsidP="0042196F" w:rsidRDefault="001177FD" w14:paraId="0CAA85B2"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04D7B2A4"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61ED0129" w14:textId="77777777">
            <w:pPr>
              <w:jc w:val="right"/>
              <w:rPr>
                <w:color w:val="000000"/>
                <w:sz w:val="24"/>
                <w:szCs w:val="24"/>
              </w:rPr>
            </w:pPr>
            <w:r w:rsidRPr="00AD1FD6">
              <w:rPr>
                <w:color w:val="000000"/>
                <w:sz w:val="24"/>
                <w:szCs w:val="24"/>
              </w:rPr>
              <w:t>100%</w:t>
            </w:r>
          </w:p>
        </w:tc>
      </w:tr>
      <w:tr w:rsidRPr="00185523" w:rsidR="001177FD" w:rsidTr="00B40925" w14:paraId="203128AC" w14:textId="77777777">
        <w:tc>
          <w:tcPr>
            <w:tcW w:w="1335" w:type="dxa"/>
          </w:tcPr>
          <w:p w:rsidRPr="00AD1FD6" w:rsidR="001177FD" w:rsidP="0042196F" w:rsidRDefault="001177FD" w14:paraId="636A155B" w14:textId="77777777">
            <w:pPr>
              <w:jc w:val="center"/>
              <w:rPr>
                <w:color w:val="000000"/>
                <w:sz w:val="24"/>
                <w:szCs w:val="24"/>
              </w:rPr>
            </w:pPr>
            <w:r w:rsidRPr="00AD1FD6">
              <w:rPr>
                <w:color w:val="000000"/>
                <w:sz w:val="24"/>
                <w:szCs w:val="24"/>
              </w:rPr>
              <w:t>375</w:t>
            </w:r>
          </w:p>
        </w:tc>
        <w:tc>
          <w:tcPr>
            <w:tcW w:w="1335" w:type="dxa"/>
          </w:tcPr>
          <w:p w:rsidRPr="00AD1FD6" w:rsidR="001177FD" w:rsidP="0042196F" w:rsidRDefault="001177FD" w14:paraId="77C23C77" w14:textId="77777777">
            <w:pPr>
              <w:jc w:val="right"/>
              <w:rPr>
                <w:color w:val="000000"/>
                <w:sz w:val="24"/>
                <w:szCs w:val="24"/>
              </w:rPr>
            </w:pPr>
            <w:r w:rsidRPr="00AD1FD6">
              <w:rPr>
                <w:color w:val="000000"/>
                <w:sz w:val="24"/>
                <w:szCs w:val="24"/>
              </w:rPr>
              <w:t>49%</w:t>
            </w:r>
          </w:p>
        </w:tc>
        <w:tc>
          <w:tcPr>
            <w:tcW w:w="1336" w:type="dxa"/>
          </w:tcPr>
          <w:p w:rsidRPr="00AD1FD6" w:rsidR="001177FD" w:rsidP="0042196F" w:rsidRDefault="001177FD" w14:paraId="71969D75" w14:textId="77777777">
            <w:pPr>
              <w:jc w:val="right"/>
              <w:rPr>
                <w:color w:val="000000"/>
                <w:sz w:val="24"/>
                <w:szCs w:val="24"/>
              </w:rPr>
            </w:pPr>
            <w:r w:rsidRPr="00AD1FD6">
              <w:rPr>
                <w:color w:val="000000"/>
                <w:sz w:val="24"/>
                <w:szCs w:val="24"/>
              </w:rPr>
              <w:t>83%</w:t>
            </w:r>
          </w:p>
        </w:tc>
        <w:tc>
          <w:tcPr>
            <w:tcW w:w="1336" w:type="dxa"/>
          </w:tcPr>
          <w:p w:rsidRPr="00AD1FD6" w:rsidR="001177FD" w:rsidP="0042196F" w:rsidRDefault="001177FD" w14:paraId="3A239800" w14:textId="77777777">
            <w:pPr>
              <w:jc w:val="right"/>
              <w:rPr>
                <w:color w:val="000000"/>
                <w:sz w:val="24"/>
                <w:szCs w:val="24"/>
              </w:rPr>
            </w:pPr>
            <w:r w:rsidRPr="00AD1FD6">
              <w:rPr>
                <w:color w:val="000000"/>
                <w:sz w:val="24"/>
                <w:szCs w:val="24"/>
              </w:rPr>
              <w:t>97%</w:t>
            </w:r>
          </w:p>
        </w:tc>
        <w:tc>
          <w:tcPr>
            <w:tcW w:w="1336" w:type="dxa"/>
          </w:tcPr>
          <w:p w:rsidRPr="00AD1FD6" w:rsidR="001177FD" w:rsidP="0042196F" w:rsidRDefault="001177FD" w14:paraId="028B13A4"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2C7D33AD"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5A34370F" w14:textId="77777777">
            <w:pPr>
              <w:jc w:val="right"/>
              <w:rPr>
                <w:color w:val="000000"/>
                <w:sz w:val="24"/>
                <w:szCs w:val="24"/>
              </w:rPr>
            </w:pPr>
            <w:r w:rsidRPr="00AD1FD6">
              <w:rPr>
                <w:color w:val="000000"/>
                <w:sz w:val="24"/>
                <w:szCs w:val="24"/>
              </w:rPr>
              <w:t>100%</w:t>
            </w:r>
          </w:p>
        </w:tc>
      </w:tr>
      <w:tr w:rsidRPr="00185523" w:rsidR="001177FD" w:rsidTr="00B40925" w14:paraId="648A6951" w14:textId="77777777">
        <w:tc>
          <w:tcPr>
            <w:tcW w:w="1335" w:type="dxa"/>
          </w:tcPr>
          <w:p w:rsidRPr="00AD1FD6" w:rsidR="001177FD" w:rsidP="0042196F" w:rsidRDefault="001177FD" w14:paraId="18F20961" w14:textId="77777777">
            <w:pPr>
              <w:jc w:val="center"/>
              <w:rPr>
                <w:color w:val="000000"/>
                <w:sz w:val="24"/>
                <w:szCs w:val="24"/>
              </w:rPr>
            </w:pPr>
            <w:r w:rsidRPr="00AD1FD6">
              <w:rPr>
                <w:color w:val="000000"/>
                <w:sz w:val="24"/>
                <w:szCs w:val="24"/>
              </w:rPr>
              <w:t>400</w:t>
            </w:r>
          </w:p>
        </w:tc>
        <w:tc>
          <w:tcPr>
            <w:tcW w:w="1335" w:type="dxa"/>
          </w:tcPr>
          <w:p w:rsidRPr="00AD1FD6" w:rsidR="001177FD" w:rsidP="0042196F" w:rsidRDefault="001177FD" w14:paraId="185E9F3D" w14:textId="6C8BC810">
            <w:pPr>
              <w:jc w:val="right"/>
              <w:rPr>
                <w:color w:val="000000"/>
                <w:sz w:val="24"/>
                <w:szCs w:val="24"/>
              </w:rPr>
            </w:pPr>
            <w:r w:rsidRPr="00AD1FD6">
              <w:rPr>
                <w:color w:val="000000"/>
                <w:sz w:val="24"/>
                <w:szCs w:val="24"/>
              </w:rPr>
              <w:t>5</w:t>
            </w:r>
            <w:r w:rsidRPr="00AD1FD6" w:rsidR="00681857">
              <w:rPr>
                <w:color w:val="000000"/>
                <w:sz w:val="24"/>
                <w:szCs w:val="24"/>
              </w:rPr>
              <w:t>1</w:t>
            </w:r>
            <w:r w:rsidRPr="00AD1FD6">
              <w:rPr>
                <w:color w:val="000000"/>
                <w:sz w:val="24"/>
                <w:szCs w:val="24"/>
              </w:rPr>
              <w:t>%</w:t>
            </w:r>
          </w:p>
        </w:tc>
        <w:tc>
          <w:tcPr>
            <w:tcW w:w="1336" w:type="dxa"/>
          </w:tcPr>
          <w:p w:rsidRPr="00AD1FD6" w:rsidR="001177FD" w:rsidP="0042196F" w:rsidRDefault="001177FD" w14:paraId="010FA834" w14:textId="77777777">
            <w:pPr>
              <w:jc w:val="right"/>
              <w:rPr>
                <w:color w:val="000000"/>
                <w:sz w:val="24"/>
                <w:szCs w:val="24"/>
              </w:rPr>
            </w:pPr>
            <w:r w:rsidRPr="00AD1FD6">
              <w:rPr>
                <w:color w:val="000000"/>
                <w:sz w:val="24"/>
                <w:szCs w:val="24"/>
              </w:rPr>
              <w:t>85%</w:t>
            </w:r>
          </w:p>
        </w:tc>
        <w:tc>
          <w:tcPr>
            <w:tcW w:w="1336" w:type="dxa"/>
          </w:tcPr>
          <w:p w:rsidRPr="00AD1FD6" w:rsidR="001177FD" w:rsidP="0042196F" w:rsidRDefault="001177FD" w14:paraId="50B4797A" w14:textId="77777777">
            <w:pPr>
              <w:jc w:val="right"/>
              <w:rPr>
                <w:color w:val="000000"/>
                <w:sz w:val="24"/>
                <w:szCs w:val="24"/>
              </w:rPr>
            </w:pPr>
            <w:r w:rsidRPr="00AD1FD6">
              <w:rPr>
                <w:color w:val="000000"/>
                <w:sz w:val="24"/>
                <w:szCs w:val="24"/>
              </w:rPr>
              <w:t>98%</w:t>
            </w:r>
          </w:p>
        </w:tc>
        <w:tc>
          <w:tcPr>
            <w:tcW w:w="1336" w:type="dxa"/>
          </w:tcPr>
          <w:p w:rsidRPr="00AD1FD6" w:rsidR="001177FD" w:rsidP="0042196F" w:rsidRDefault="001177FD" w14:paraId="36A52C11"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799858F2"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649934C6" w14:textId="6F8235D3">
            <w:pPr>
              <w:jc w:val="right"/>
              <w:rPr>
                <w:color w:val="000000"/>
                <w:sz w:val="24"/>
                <w:szCs w:val="24"/>
              </w:rPr>
            </w:pPr>
            <w:r w:rsidRPr="00AD1FD6">
              <w:rPr>
                <w:color w:val="000000"/>
                <w:sz w:val="24"/>
                <w:szCs w:val="24"/>
              </w:rPr>
              <w:t>100%</w:t>
            </w:r>
          </w:p>
        </w:tc>
      </w:tr>
      <w:tr w:rsidRPr="00185523" w:rsidR="001177FD" w:rsidTr="00B40925" w14:paraId="00A51E8A" w14:textId="77777777">
        <w:tc>
          <w:tcPr>
            <w:tcW w:w="1335" w:type="dxa"/>
          </w:tcPr>
          <w:p w:rsidRPr="00AD1FD6" w:rsidR="001177FD" w:rsidP="0042196F" w:rsidRDefault="001177FD" w14:paraId="2CF73D04" w14:textId="77777777">
            <w:pPr>
              <w:jc w:val="center"/>
              <w:rPr>
                <w:color w:val="000000"/>
                <w:sz w:val="24"/>
                <w:szCs w:val="24"/>
              </w:rPr>
            </w:pPr>
            <w:r w:rsidRPr="00AD1FD6">
              <w:rPr>
                <w:color w:val="000000"/>
                <w:sz w:val="24"/>
                <w:szCs w:val="24"/>
              </w:rPr>
              <w:t>425</w:t>
            </w:r>
          </w:p>
        </w:tc>
        <w:tc>
          <w:tcPr>
            <w:tcW w:w="1335" w:type="dxa"/>
          </w:tcPr>
          <w:p w:rsidRPr="00AD1FD6" w:rsidR="001177FD" w:rsidP="0042196F" w:rsidRDefault="001177FD" w14:paraId="23EC8E35" w14:textId="77777777">
            <w:pPr>
              <w:jc w:val="right"/>
              <w:rPr>
                <w:color w:val="000000"/>
                <w:sz w:val="24"/>
                <w:szCs w:val="24"/>
              </w:rPr>
            </w:pPr>
            <w:r w:rsidRPr="00AD1FD6">
              <w:rPr>
                <w:color w:val="000000"/>
                <w:sz w:val="24"/>
                <w:szCs w:val="24"/>
              </w:rPr>
              <w:t>54%</w:t>
            </w:r>
          </w:p>
        </w:tc>
        <w:tc>
          <w:tcPr>
            <w:tcW w:w="1336" w:type="dxa"/>
          </w:tcPr>
          <w:p w:rsidRPr="00AD1FD6" w:rsidR="001177FD" w:rsidP="0042196F" w:rsidRDefault="001177FD" w14:paraId="4518533B" w14:textId="77777777">
            <w:pPr>
              <w:jc w:val="right"/>
              <w:rPr>
                <w:color w:val="000000"/>
                <w:sz w:val="24"/>
                <w:szCs w:val="24"/>
              </w:rPr>
            </w:pPr>
            <w:r w:rsidRPr="00AD1FD6">
              <w:rPr>
                <w:color w:val="000000"/>
                <w:sz w:val="24"/>
                <w:szCs w:val="24"/>
              </w:rPr>
              <w:t>87%</w:t>
            </w:r>
          </w:p>
        </w:tc>
        <w:tc>
          <w:tcPr>
            <w:tcW w:w="1336" w:type="dxa"/>
          </w:tcPr>
          <w:p w:rsidRPr="00AD1FD6" w:rsidR="001177FD" w:rsidP="0042196F" w:rsidRDefault="001177FD" w14:paraId="513DDF51" w14:textId="77777777">
            <w:pPr>
              <w:jc w:val="right"/>
              <w:rPr>
                <w:color w:val="000000"/>
                <w:sz w:val="24"/>
                <w:szCs w:val="24"/>
              </w:rPr>
            </w:pPr>
            <w:r w:rsidRPr="00AD1FD6">
              <w:rPr>
                <w:color w:val="000000"/>
                <w:sz w:val="24"/>
                <w:szCs w:val="24"/>
              </w:rPr>
              <w:t>99%</w:t>
            </w:r>
          </w:p>
        </w:tc>
        <w:tc>
          <w:tcPr>
            <w:tcW w:w="1336" w:type="dxa"/>
          </w:tcPr>
          <w:p w:rsidRPr="00AD1FD6" w:rsidR="001177FD" w:rsidP="0042196F" w:rsidRDefault="001177FD" w14:paraId="4DACFAF2"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0023EB90"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7D109806" w14:textId="77777777">
            <w:pPr>
              <w:jc w:val="right"/>
              <w:rPr>
                <w:color w:val="000000"/>
                <w:sz w:val="24"/>
                <w:szCs w:val="24"/>
              </w:rPr>
            </w:pPr>
            <w:r w:rsidRPr="00AD1FD6">
              <w:rPr>
                <w:color w:val="000000"/>
                <w:sz w:val="24"/>
                <w:szCs w:val="24"/>
              </w:rPr>
              <w:t>100%</w:t>
            </w:r>
          </w:p>
        </w:tc>
      </w:tr>
      <w:tr w:rsidRPr="00185523" w:rsidR="001177FD" w:rsidTr="00B40925" w14:paraId="2240B680" w14:textId="77777777">
        <w:tc>
          <w:tcPr>
            <w:tcW w:w="1335" w:type="dxa"/>
          </w:tcPr>
          <w:p w:rsidRPr="00AD1FD6" w:rsidR="001177FD" w:rsidP="0042196F" w:rsidRDefault="001177FD" w14:paraId="5991357A" w14:textId="77777777">
            <w:pPr>
              <w:jc w:val="center"/>
              <w:rPr>
                <w:color w:val="000000"/>
                <w:sz w:val="24"/>
                <w:szCs w:val="24"/>
              </w:rPr>
            </w:pPr>
            <w:r w:rsidRPr="00AD1FD6">
              <w:rPr>
                <w:color w:val="000000"/>
                <w:sz w:val="24"/>
                <w:szCs w:val="24"/>
              </w:rPr>
              <w:t>450</w:t>
            </w:r>
          </w:p>
        </w:tc>
        <w:tc>
          <w:tcPr>
            <w:tcW w:w="1335" w:type="dxa"/>
          </w:tcPr>
          <w:p w:rsidRPr="00AD1FD6" w:rsidR="001177FD" w:rsidP="0042196F" w:rsidRDefault="001177FD" w14:paraId="32BD5CA5" w14:textId="77777777">
            <w:pPr>
              <w:jc w:val="right"/>
              <w:rPr>
                <w:color w:val="000000"/>
                <w:sz w:val="24"/>
                <w:szCs w:val="24"/>
              </w:rPr>
            </w:pPr>
            <w:r w:rsidRPr="00AD1FD6">
              <w:rPr>
                <w:color w:val="000000"/>
                <w:sz w:val="24"/>
                <w:szCs w:val="24"/>
              </w:rPr>
              <w:t>56%</w:t>
            </w:r>
          </w:p>
        </w:tc>
        <w:tc>
          <w:tcPr>
            <w:tcW w:w="1336" w:type="dxa"/>
          </w:tcPr>
          <w:p w:rsidRPr="00AD1FD6" w:rsidR="001177FD" w:rsidP="0042196F" w:rsidRDefault="001177FD" w14:paraId="2597E449" w14:textId="77777777">
            <w:pPr>
              <w:jc w:val="right"/>
              <w:rPr>
                <w:color w:val="000000"/>
                <w:sz w:val="24"/>
                <w:szCs w:val="24"/>
              </w:rPr>
            </w:pPr>
            <w:r w:rsidRPr="00AD1FD6">
              <w:rPr>
                <w:color w:val="000000"/>
                <w:sz w:val="24"/>
                <w:szCs w:val="24"/>
              </w:rPr>
              <w:t>89%</w:t>
            </w:r>
          </w:p>
        </w:tc>
        <w:tc>
          <w:tcPr>
            <w:tcW w:w="1336" w:type="dxa"/>
          </w:tcPr>
          <w:p w:rsidRPr="00AD1FD6" w:rsidR="001177FD" w:rsidP="0042196F" w:rsidRDefault="001177FD" w14:paraId="4F1D7CCA" w14:textId="77777777">
            <w:pPr>
              <w:jc w:val="right"/>
              <w:rPr>
                <w:color w:val="000000"/>
                <w:sz w:val="24"/>
                <w:szCs w:val="24"/>
              </w:rPr>
            </w:pPr>
            <w:r w:rsidRPr="00AD1FD6">
              <w:rPr>
                <w:color w:val="000000"/>
                <w:sz w:val="24"/>
                <w:szCs w:val="24"/>
              </w:rPr>
              <w:t>99%</w:t>
            </w:r>
          </w:p>
        </w:tc>
        <w:tc>
          <w:tcPr>
            <w:tcW w:w="1336" w:type="dxa"/>
          </w:tcPr>
          <w:p w:rsidRPr="00AD1FD6" w:rsidR="001177FD" w:rsidP="0042196F" w:rsidRDefault="001177FD" w14:paraId="39493B08"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496A8017"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15C0D890" w14:textId="77777777">
            <w:pPr>
              <w:jc w:val="right"/>
              <w:rPr>
                <w:color w:val="000000"/>
                <w:sz w:val="24"/>
                <w:szCs w:val="24"/>
              </w:rPr>
            </w:pPr>
            <w:r w:rsidRPr="00AD1FD6">
              <w:rPr>
                <w:color w:val="000000"/>
                <w:sz w:val="24"/>
                <w:szCs w:val="24"/>
              </w:rPr>
              <w:t>100%</w:t>
            </w:r>
          </w:p>
        </w:tc>
      </w:tr>
      <w:tr w:rsidRPr="00185523" w:rsidR="001177FD" w:rsidTr="00B40925" w14:paraId="70D08388" w14:textId="77777777">
        <w:tc>
          <w:tcPr>
            <w:tcW w:w="1335" w:type="dxa"/>
          </w:tcPr>
          <w:p w:rsidRPr="00AD1FD6" w:rsidR="001177FD" w:rsidP="0042196F" w:rsidRDefault="001177FD" w14:paraId="27A60A18" w14:textId="77777777">
            <w:pPr>
              <w:jc w:val="center"/>
              <w:rPr>
                <w:color w:val="000000"/>
                <w:sz w:val="24"/>
                <w:szCs w:val="24"/>
              </w:rPr>
            </w:pPr>
            <w:r w:rsidRPr="00AD1FD6">
              <w:rPr>
                <w:color w:val="000000"/>
                <w:sz w:val="24"/>
                <w:szCs w:val="24"/>
              </w:rPr>
              <w:t>475</w:t>
            </w:r>
          </w:p>
        </w:tc>
        <w:tc>
          <w:tcPr>
            <w:tcW w:w="1335" w:type="dxa"/>
          </w:tcPr>
          <w:p w:rsidRPr="00AD1FD6" w:rsidR="001177FD" w:rsidP="0042196F" w:rsidRDefault="001177FD" w14:paraId="27DDFA09" w14:textId="77777777">
            <w:pPr>
              <w:jc w:val="right"/>
              <w:rPr>
                <w:color w:val="000000"/>
                <w:sz w:val="24"/>
                <w:szCs w:val="24"/>
              </w:rPr>
            </w:pPr>
            <w:r w:rsidRPr="00AD1FD6">
              <w:rPr>
                <w:color w:val="000000"/>
                <w:sz w:val="24"/>
                <w:szCs w:val="24"/>
              </w:rPr>
              <w:t>59%</w:t>
            </w:r>
          </w:p>
        </w:tc>
        <w:tc>
          <w:tcPr>
            <w:tcW w:w="1336" w:type="dxa"/>
          </w:tcPr>
          <w:p w:rsidRPr="00AD1FD6" w:rsidR="001177FD" w:rsidP="0042196F" w:rsidRDefault="001177FD" w14:paraId="09CDF168" w14:textId="77777777">
            <w:pPr>
              <w:jc w:val="right"/>
              <w:rPr>
                <w:color w:val="000000"/>
                <w:sz w:val="24"/>
                <w:szCs w:val="24"/>
              </w:rPr>
            </w:pPr>
            <w:r w:rsidRPr="00AD1FD6">
              <w:rPr>
                <w:color w:val="000000"/>
                <w:sz w:val="24"/>
                <w:szCs w:val="24"/>
              </w:rPr>
              <w:t>91%</w:t>
            </w:r>
          </w:p>
        </w:tc>
        <w:tc>
          <w:tcPr>
            <w:tcW w:w="1336" w:type="dxa"/>
          </w:tcPr>
          <w:p w:rsidRPr="00AD1FD6" w:rsidR="001177FD" w:rsidP="0042196F" w:rsidRDefault="001177FD" w14:paraId="3CB2D6DB" w14:textId="77777777">
            <w:pPr>
              <w:jc w:val="right"/>
              <w:rPr>
                <w:color w:val="000000"/>
                <w:sz w:val="24"/>
                <w:szCs w:val="24"/>
              </w:rPr>
            </w:pPr>
            <w:r w:rsidRPr="00AD1FD6">
              <w:rPr>
                <w:color w:val="000000"/>
                <w:sz w:val="24"/>
                <w:szCs w:val="24"/>
              </w:rPr>
              <w:t>99%</w:t>
            </w:r>
          </w:p>
        </w:tc>
        <w:tc>
          <w:tcPr>
            <w:tcW w:w="1336" w:type="dxa"/>
          </w:tcPr>
          <w:p w:rsidRPr="00AD1FD6" w:rsidR="001177FD" w:rsidP="0042196F" w:rsidRDefault="001177FD" w14:paraId="33E9729D"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1DDECFD2"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07D77C84" w14:textId="77777777">
            <w:pPr>
              <w:jc w:val="right"/>
              <w:rPr>
                <w:color w:val="000000"/>
                <w:sz w:val="24"/>
                <w:szCs w:val="24"/>
              </w:rPr>
            </w:pPr>
            <w:r w:rsidRPr="00AD1FD6">
              <w:rPr>
                <w:color w:val="000000"/>
                <w:sz w:val="24"/>
                <w:szCs w:val="24"/>
              </w:rPr>
              <w:t>100%</w:t>
            </w:r>
          </w:p>
        </w:tc>
      </w:tr>
      <w:tr w:rsidRPr="00185523" w:rsidR="001177FD" w:rsidTr="00B40925" w14:paraId="3DFD936D" w14:textId="77777777">
        <w:tc>
          <w:tcPr>
            <w:tcW w:w="1335" w:type="dxa"/>
          </w:tcPr>
          <w:p w:rsidRPr="00AD1FD6" w:rsidR="001177FD" w:rsidP="0042196F" w:rsidRDefault="001177FD" w14:paraId="0A52DF5D" w14:textId="77777777">
            <w:pPr>
              <w:jc w:val="center"/>
              <w:rPr>
                <w:color w:val="000000"/>
                <w:sz w:val="24"/>
                <w:szCs w:val="24"/>
              </w:rPr>
            </w:pPr>
            <w:r w:rsidRPr="00AD1FD6">
              <w:rPr>
                <w:color w:val="000000"/>
                <w:sz w:val="24"/>
                <w:szCs w:val="24"/>
              </w:rPr>
              <w:t>500</w:t>
            </w:r>
          </w:p>
        </w:tc>
        <w:tc>
          <w:tcPr>
            <w:tcW w:w="1335" w:type="dxa"/>
          </w:tcPr>
          <w:p w:rsidRPr="00AD1FD6" w:rsidR="001177FD" w:rsidP="0042196F" w:rsidRDefault="001177FD" w14:paraId="284F9614" w14:textId="77777777">
            <w:pPr>
              <w:jc w:val="right"/>
              <w:rPr>
                <w:color w:val="000000"/>
                <w:sz w:val="24"/>
                <w:szCs w:val="24"/>
              </w:rPr>
            </w:pPr>
            <w:r w:rsidRPr="00AD1FD6">
              <w:rPr>
                <w:color w:val="000000"/>
                <w:sz w:val="24"/>
                <w:szCs w:val="24"/>
              </w:rPr>
              <w:t>61%</w:t>
            </w:r>
          </w:p>
        </w:tc>
        <w:tc>
          <w:tcPr>
            <w:tcW w:w="1336" w:type="dxa"/>
          </w:tcPr>
          <w:p w:rsidRPr="00AD1FD6" w:rsidR="001177FD" w:rsidP="0042196F" w:rsidRDefault="001177FD" w14:paraId="103D45F3" w14:textId="77777777">
            <w:pPr>
              <w:jc w:val="right"/>
              <w:rPr>
                <w:color w:val="000000"/>
                <w:sz w:val="24"/>
                <w:szCs w:val="24"/>
              </w:rPr>
            </w:pPr>
            <w:r w:rsidRPr="00AD1FD6">
              <w:rPr>
                <w:color w:val="000000"/>
                <w:sz w:val="24"/>
                <w:szCs w:val="24"/>
              </w:rPr>
              <w:t>92%</w:t>
            </w:r>
          </w:p>
        </w:tc>
        <w:tc>
          <w:tcPr>
            <w:tcW w:w="1336" w:type="dxa"/>
          </w:tcPr>
          <w:p w:rsidRPr="00AD1FD6" w:rsidR="001177FD" w:rsidP="0042196F" w:rsidRDefault="001177FD" w14:paraId="19B13619" w14:textId="77777777">
            <w:pPr>
              <w:jc w:val="right"/>
              <w:rPr>
                <w:color w:val="000000"/>
                <w:sz w:val="24"/>
                <w:szCs w:val="24"/>
              </w:rPr>
            </w:pPr>
            <w:r w:rsidRPr="00AD1FD6">
              <w:rPr>
                <w:color w:val="000000"/>
                <w:sz w:val="24"/>
                <w:szCs w:val="24"/>
              </w:rPr>
              <w:t>99%</w:t>
            </w:r>
          </w:p>
        </w:tc>
        <w:tc>
          <w:tcPr>
            <w:tcW w:w="1336" w:type="dxa"/>
          </w:tcPr>
          <w:p w:rsidRPr="00AD1FD6" w:rsidR="001177FD" w:rsidP="0042196F" w:rsidRDefault="001177FD" w14:paraId="3E75271D"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2F6A48B2"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1B73A13E" w14:textId="77777777">
            <w:pPr>
              <w:jc w:val="right"/>
              <w:rPr>
                <w:color w:val="000000"/>
                <w:sz w:val="24"/>
                <w:szCs w:val="24"/>
              </w:rPr>
            </w:pPr>
            <w:r w:rsidRPr="00AD1FD6">
              <w:rPr>
                <w:color w:val="000000"/>
                <w:sz w:val="24"/>
                <w:szCs w:val="24"/>
              </w:rPr>
              <w:t>100%</w:t>
            </w:r>
          </w:p>
        </w:tc>
      </w:tr>
      <w:tr w:rsidRPr="00185523" w:rsidR="001177FD" w:rsidTr="00B40925" w14:paraId="1389C185" w14:textId="77777777">
        <w:tc>
          <w:tcPr>
            <w:tcW w:w="1335" w:type="dxa"/>
          </w:tcPr>
          <w:p w:rsidRPr="00AD1FD6" w:rsidR="001177FD" w:rsidP="0042196F" w:rsidRDefault="001177FD" w14:paraId="440D9683" w14:textId="77777777">
            <w:pPr>
              <w:jc w:val="center"/>
              <w:rPr>
                <w:color w:val="000000"/>
                <w:sz w:val="24"/>
                <w:szCs w:val="24"/>
              </w:rPr>
            </w:pPr>
            <w:r w:rsidRPr="00AD1FD6">
              <w:rPr>
                <w:color w:val="000000"/>
                <w:sz w:val="24"/>
                <w:szCs w:val="24"/>
              </w:rPr>
              <w:t>525</w:t>
            </w:r>
          </w:p>
        </w:tc>
        <w:tc>
          <w:tcPr>
            <w:tcW w:w="1335" w:type="dxa"/>
          </w:tcPr>
          <w:p w:rsidRPr="00AD1FD6" w:rsidR="001177FD" w:rsidP="0042196F" w:rsidRDefault="001177FD" w14:paraId="5853F83B" w14:textId="77777777">
            <w:pPr>
              <w:jc w:val="right"/>
              <w:rPr>
                <w:color w:val="000000"/>
                <w:sz w:val="24"/>
                <w:szCs w:val="24"/>
              </w:rPr>
            </w:pPr>
            <w:r w:rsidRPr="00AD1FD6">
              <w:rPr>
                <w:color w:val="000000"/>
                <w:sz w:val="24"/>
                <w:szCs w:val="24"/>
              </w:rPr>
              <w:t>63%</w:t>
            </w:r>
          </w:p>
        </w:tc>
        <w:tc>
          <w:tcPr>
            <w:tcW w:w="1336" w:type="dxa"/>
          </w:tcPr>
          <w:p w:rsidRPr="00AD1FD6" w:rsidR="001177FD" w:rsidP="0042196F" w:rsidRDefault="001177FD" w14:paraId="2866C4B4" w14:textId="77777777">
            <w:pPr>
              <w:jc w:val="right"/>
              <w:rPr>
                <w:color w:val="000000"/>
                <w:sz w:val="24"/>
                <w:szCs w:val="24"/>
              </w:rPr>
            </w:pPr>
            <w:r w:rsidRPr="00AD1FD6">
              <w:rPr>
                <w:color w:val="000000"/>
                <w:sz w:val="24"/>
                <w:szCs w:val="24"/>
              </w:rPr>
              <w:t>93%</w:t>
            </w:r>
          </w:p>
        </w:tc>
        <w:tc>
          <w:tcPr>
            <w:tcW w:w="1336" w:type="dxa"/>
          </w:tcPr>
          <w:p w:rsidRPr="00AD1FD6" w:rsidR="001177FD" w:rsidP="0042196F" w:rsidRDefault="001177FD" w14:paraId="0994FBFE"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33940781"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50F0BD99"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3EA67957" w14:textId="77777777">
            <w:pPr>
              <w:jc w:val="right"/>
              <w:rPr>
                <w:color w:val="000000"/>
                <w:sz w:val="24"/>
                <w:szCs w:val="24"/>
              </w:rPr>
            </w:pPr>
            <w:r w:rsidRPr="00AD1FD6">
              <w:rPr>
                <w:color w:val="000000"/>
                <w:sz w:val="24"/>
                <w:szCs w:val="24"/>
              </w:rPr>
              <w:t>100%</w:t>
            </w:r>
          </w:p>
        </w:tc>
      </w:tr>
      <w:tr w:rsidRPr="00185523" w:rsidR="001177FD" w:rsidTr="00B40925" w14:paraId="74F365FB" w14:textId="77777777">
        <w:tc>
          <w:tcPr>
            <w:tcW w:w="1335" w:type="dxa"/>
          </w:tcPr>
          <w:p w:rsidRPr="00AD1FD6" w:rsidR="001177FD" w:rsidP="0042196F" w:rsidRDefault="001177FD" w14:paraId="26D1C6A9" w14:textId="77777777">
            <w:pPr>
              <w:jc w:val="center"/>
              <w:rPr>
                <w:color w:val="000000"/>
                <w:sz w:val="24"/>
                <w:szCs w:val="24"/>
              </w:rPr>
            </w:pPr>
            <w:r w:rsidRPr="00AD1FD6">
              <w:rPr>
                <w:color w:val="000000"/>
                <w:sz w:val="24"/>
                <w:szCs w:val="24"/>
              </w:rPr>
              <w:t>550</w:t>
            </w:r>
          </w:p>
        </w:tc>
        <w:tc>
          <w:tcPr>
            <w:tcW w:w="1335" w:type="dxa"/>
          </w:tcPr>
          <w:p w:rsidRPr="00AD1FD6" w:rsidR="001177FD" w:rsidP="0042196F" w:rsidRDefault="001177FD" w14:paraId="58BF15D6" w14:textId="77777777">
            <w:pPr>
              <w:jc w:val="right"/>
              <w:rPr>
                <w:color w:val="000000"/>
                <w:sz w:val="24"/>
                <w:szCs w:val="24"/>
              </w:rPr>
            </w:pPr>
            <w:r w:rsidRPr="00AD1FD6">
              <w:rPr>
                <w:color w:val="000000"/>
                <w:sz w:val="24"/>
                <w:szCs w:val="24"/>
              </w:rPr>
              <w:t>65%</w:t>
            </w:r>
          </w:p>
        </w:tc>
        <w:tc>
          <w:tcPr>
            <w:tcW w:w="1336" w:type="dxa"/>
          </w:tcPr>
          <w:p w:rsidRPr="00AD1FD6" w:rsidR="001177FD" w:rsidP="0042196F" w:rsidRDefault="001177FD" w14:paraId="35B5A7C8" w14:textId="77777777">
            <w:pPr>
              <w:jc w:val="right"/>
              <w:rPr>
                <w:color w:val="000000"/>
                <w:sz w:val="24"/>
                <w:szCs w:val="24"/>
              </w:rPr>
            </w:pPr>
            <w:r w:rsidRPr="00AD1FD6">
              <w:rPr>
                <w:color w:val="000000"/>
                <w:sz w:val="24"/>
                <w:szCs w:val="24"/>
              </w:rPr>
              <w:t>94%</w:t>
            </w:r>
          </w:p>
        </w:tc>
        <w:tc>
          <w:tcPr>
            <w:tcW w:w="1336" w:type="dxa"/>
          </w:tcPr>
          <w:p w:rsidRPr="00AD1FD6" w:rsidR="001177FD" w:rsidP="0042196F" w:rsidRDefault="001177FD" w14:paraId="14F272DC"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342D152D"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40921C1D"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404D6A4A" w14:textId="77777777">
            <w:pPr>
              <w:jc w:val="right"/>
              <w:rPr>
                <w:color w:val="000000"/>
                <w:sz w:val="24"/>
                <w:szCs w:val="24"/>
              </w:rPr>
            </w:pPr>
            <w:r w:rsidRPr="00AD1FD6">
              <w:rPr>
                <w:color w:val="000000"/>
                <w:sz w:val="24"/>
                <w:szCs w:val="24"/>
              </w:rPr>
              <w:t>100%</w:t>
            </w:r>
          </w:p>
        </w:tc>
      </w:tr>
      <w:tr w:rsidRPr="00185523" w:rsidR="001177FD" w:rsidTr="00B40925" w14:paraId="7F926923" w14:textId="77777777">
        <w:tc>
          <w:tcPr>
            <w:tcW w:w="1335" w:type="dxa"/>
          </w:tcPr>
          <w:p w:rsidRPr="00AD1FD6" w:rsidR="001177FD" w:rsidP="0042196F" w:rsidRDefault="001177FD" w14:paraId="389C4ADD" w14:textId="77777777">
            <w:pPr>
              <w:jc w:val="center"/>
              <w:rPr>
                <w:color w:val="000000"/>
                <w:sz w:val="24"/>
                <w:szCs w:val="24"/>
              </w:rPr>
            </w:pPr>
            <w:r w:rsidRPr="00AD1FD6">
              <w:rPr>
                <w:color w:val="000000"/>
                <w:sz w:val="24"/>
                <w:szCs w:val="24"/>
              </w:rPr>
              <w:t>575</w:t>
            </w:r>
          </w:p>
        </w:tc>
        <w:tc>
          <w:tcPr>
            <w:tcW w:w="1335" w:type="dxa"/>
          </w:tcPr>
          <w:p w:rsidRPr="00AD1FD6" w:rsidR="001177FD" w:rsidP="0042196F" w:rsidRDefault="001177FD" w14:paraId="5EF0E3B7" w14:textId="77777777">
            <w:pPr>
              <w:jc w:val="right"/>
              <w:rPr>
                <w:color w:val="000000"/>
                <w:sz w:val="24"/>
                <w:szCs w:val="24"/>
              </w:rPr>
            </w:pPr>
            <w:r w:rsidRPr="00AD1FD6">
              <w:rPr>
                <w:color w:val="000000"/>
                <w:sz w:val="24"/>
                <w:szCs w:val="24"/>
              </w:rPr>
              <w:t>67%</w:t>
            </w:r>
          </w:p>
        </w:tc>
        <w:tc>
          <w:tcPr>
            <w:tcW w:w="1336" w:type="dxa"/>
          </w:tcPr>
          <w:p w:rsidRPr="00AD1FD6" w:rsidR="001177FD" w:rsidP="0042196F" w:rsidRDefault="001177FD" w14:paraId="5A5CBEBE" w14:textId="77777777">
            <w:pPr>
              <w:jc w:val="right"/>
              <w:rPr>
                <w:color w:val="000000"/>
                <w:sz w:val="24"/>
                <w:szCs w:val="24"/>
              </w:rPr>
            </w:pPr>
            <w:r w:rsidRPr="00AD1FD6">
              <w:rPr>
                <w:color w:val="000000"/>
                <w:sz w:val="24"/>
                <w:szCs w:val="24"/>
              </w:rPr>
              <w:t>95%</w:t>
            </w:r>
          </w:p>
        </w:tc>
        <w:tc>
          <w:tcPr>
            <w:tcW w:w="1336" w:type="dxa"/>
          </w:tcPr>
          <w:p w:rsidRPr="00AD1FD6" w:rsidR="001177FD" w:rsidP="0042196F" w:rsidRDefault="001177FD" w14:paraId="330E6201"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49D2982E"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2F24F20E"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3766D8A8" w14:textId="77777777">
            <w:pPr>
              <w:jc w:val="right"/>
              <w:rPr>
                <w:color w:val="000000"/>
                <w:sz w:val="24"/>
                <w:szCs w:val="24"/>
              </w:rPr>
            </w:pPr>
            <w:r w:rsidRPr="00AD1FD6">
              <w:rPr>
                <w:color w:val="000000"/>
                <w:sz w:val="24"/>
                <w:szCs w:val="24"/>
              </w:rPr>
              <w:t>100%</w:t>
            </w:r>
          </w:p>
        </w:tc>
      </w:tr>
      <w:tr w:rsidRPr="00185523" w:rsidR="001177FD" w:rsidTr="00B40925" w14:paraId="4783654D" w14:textId="77777777">
        <w:tc>
          <w:tcPr>
            <w:tcW w:w="1335" w:type="dxa"/>
          </w:tcPr>
          <w:p w:rsidRPr="00AD1FD6" w:rsidR="001177FD" w:rsidP="0042196F" w:rsidRDefault="001177FD" w14:paraId="2ED86830" w14:textId="77777777">
            <w:pPr>
              <w:jc w:val="center"/>
              <w:rPr>
                <w:color w:val="000000"/>
                <w:sz w:val="24"/>
                <w:szCs w:val="24"/>
              </w:rPr>
            </w:pPr>
            <w:r w:rsidRPr="00AD1FD6">
              <w:rPr>
                <w:color w:val="000000"/>
                <w:sz w:val="24"/>
                <w:szCs w:val="24"/>
              </w:rPr>
              <w:t>600</w:t>
            </w:r>
          </w:p>
        </w:tc>
        <w:tc>
          <w:tcPr>
            <w:tcW w:w="1335" w:type="dxa"/>
          </w:tcPr>
          <w:p w:rsidRPr="00AD1FD6" w:rsidR="001177FD" w:rsidP="0042196F" w:rsidRDefault="001177FD" w14:paraId="3F21D8AC" w14:textId="77777777">
            <w:pPr>
              <w:jc w:val="right"/>
              <w:rPr>
                <w:color w:val="000000"/>
                <w:sz w:val="24"/>
                <w:szCs w:val="24"/>
              </w:rPr>
            </w:pPr>
            <w:r w:rsidRPr="00AD1FD6">
              <w:rPr>
                <w:color w:val="000000"/>
                <w:sz w:val="24"/>
                <w:szCs w:val="24"/>
              </w:rPr>
              <w:t>69%</w:t>
            </w:r>
          </w:p>
        </w:tc>
        <w:tc>
          <w:tcPr>
            <w:tcW w:w="1336" w:type="dxa"/>
          </w:tcPr>
          <w:p w:rsidRPr="00AD1FD6" w:rsidR="001177FD" w:rsidP="0042196F" w:rsidRDefault="001177FD" w14:paraId="10821328" w14:textId="77777777">
            <w:pPr>
              <w:jc w:val="right"/>
              <w:rPr>
                <w:color w:val="000000"/>
                <w:sz w:val="24"/>
                <w:szCs w:val="24"/>
              </w:rPr>
            </w:pPr>
            <w:r w:rsidRPr="00AD1FD6">
              <w:rPr>
                <w:color w:val="000000"/>
                <w:sz w:val="24"/>
                <w:szCs w:val="24"/>
              </w:rPr>
              <w:t>96%</w:t>
            </w:r>
          </w:p>
        </w:tc>
        <w:tc>
          <w:tcPr>
            <w:tcW w:w="1336" w:type="dxa"/>
          </w:tcPr>
          <w:p w:rsidRPr="00AD1FD6" w:rsidR="001177FD" w:rsidP="0042196F" w:rsidRDefault="001177FD" w14:paraId="6925A2BF"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63E16296"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588FEF3B"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24D98300" w14:textId="77777777">
            <w:pPr>
              <w:jc w:val="right"/>
              <w:rPr>
                <w:color w:val="000000"/>
                <w:sz w:val="24"/>
                <w:szCs w:val="24"/>
              </w:rPr>
            </w:pPr>
            <w:r w:rsidRPr="00AD1FD6">
              <w:rPr>
                <w:color w:val="000000"/>
                <w:sz w:val="24"/>
                <w:szCs w:val="24"/>
              </w:rPr>
              <w:t>100%</w:t>
            </w:r>
          </w:p>
        </w:tc>
      </w:tr>
      <w:tr w:rsidRPr="00185523" w:rsidR="001177FD" w:rsidTr="00B40925" w14:paraId="6AC6E6C5" w14:textId="77777777">
        <w:tc>
          <w:tcPr>
            <w:tcW w:w="1335" w:type="dxa"/>
          </w:tcPr>
          <w:p w:rsidRPr="00AD1FD6" w:rsidR="001177FD" w:rsidP="0042196F" w:rsidRDefault="001177FD" w14:paraId="16D20DB2" w14:textId="77777777">
            <w:pPr>
              <w:jc w:val="center"/>
              <w:rPr>
                <w:color w:val="000000"/>
                <w:sz w:val="24"/>
                <w:szCs w:val="24"/>
              </w:rPr>
            </w:pPr>
            <w:r w:rsidRPr="00AD1FD6">
              <w:rPr>
                <w:color w:val="000000"/>
                <w:sz w:val="24"/>
                <w:szCs w:val="24"/>
              </w:rPr>
              <w:t>625</w:t>
            </w:r>
          </w:p>
        </w:tc>
        <w:tc>
          <w:tcPr>
            <w:tcW w:w="1335" w:type="dxa"/>
          </w:tcPr>
          <w:p w:rsidRPr="00AD1FD6" w:rsidR="001177FD" w:rsidP="0042196F" w:rsidRDefault="001177FD" w14:paraId="13642D86" w14:textId="77777777">
            <w:pPr>
              <w:jc w:val="right"/>
              <w:rPr>
                <w:color w:val="000000"/>
                <w:sz w:val="24"/>
                <w:szCs w:val="24"/>
              </w:rPr>
            </w:pPr>
            <w:r w:rsidRPr="00AD1FD6">
              <w:rPr>
                <w:color w:val="000000"/>
                <w:sz w:val="24"/>
                <w:szCs w:val="24"/>
              </w:rPr>
              <w:t>71%</w:t>
            </w:r>
          </w:p>
        </w:tc>
        <w:tc>
          <w:tcPr>
            <w:tcW w:w="1336" w:type="dxa"/>
          </w:tcPr>
          <w:p w:rsidRPr="00AD1FD6" w:rsidR="001177FD" w:rsidP="0042196F" w:rsidRDefault="001177FD" w14:paraId="05332894" w14:textId="77777777">
            <w:pPr>
              <w:jc w:val="right"/>
              <w:rPr>
                <w:color w:val="000000"/>
                <w:sz w:val="24"/>
                <w:szCs w:val="24"/>
              </w:rPr>
            </w:pPr>
            <w:r w:rsidRPr="00AD1FD6">
              <w:rPr>
                <w:color w:val="000000"/>
                <w:sz w:val="24"/>
                <w:szCs w:val="24"/>
              </w:rPr>
              <w:t>96%</w:t>
            </w:r>
          </w:p>
        </w:tc>
        <w:tc>
          <w:tcPr>
            <w:tcW w:w="1336" w:type="dxa"/>
          </w:tcPr>
          <w:p w:rsidRPr="00AD1FD6" w:rsidR="001177FD" w:rsidP="0042196F" w:rsidRDefault="001177FD" w14:paraId="16A86067"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54871074"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5C8F2574"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7A9CC1E2" w14:textId="77777777">
            <w:pPr>
              <w:jc w:val="right"/>
              <w:rPr>
                <w:color w:val="000000"/>
                <w:sz w:val="24"/>
                <w:szCs w:val="24"/>
              </w:rPr>
            </w:pPr>
            <w:r w:rsidRPr="00AD1FD6">
              <w:rPr>
                <w:color w:val="000000"/>
                <w:sz w:val="24"/>
                <w:szCs w:val="24"/>
              </w:rPr>
              <w:t>100%</w:t>
            </w:r>
          </w:p>
        </w:tc>
      </w:tr>
      <w:tr w:rsidRPr="00185523" w:rsidR="001177FD" w:rsidTr="00CC1515" w14:paraId="44791B99" w14:textId="77777777">
        <w:tc>
          <w:tcPr>
            <w:tcW w:w="1335" w:type="dxa"/>
          </w:tcPr>
          <w:p w:rsidRPr="00AD1FD6" w:rsidR="001177FD" w:rsidP="0042196F" w:rsidRDefault="001177FD" w14:paraId="6B901484" w14:textId="77777777">
            <w:pPr>
              <w:jc w:val="center"/>
              <w:rPr>
                <w:color w:val="000000"/>
                <w:sz w:val="24"/>
                <w:szCs w:val="24"/>
              </w:rPr>
            </w:pPr>
            <w:r w:rsidRPr="00AD1FD6">
              <w:rPr>
                <w:color w:val="000000"/>
                <w:sz w:val="24"/>
                <w:szCs w:val="24"/>
              </w:rPr>
              <w:t>650</w:t>
            </w:r>
          </w:p>
        </w:tc>
        <w:tc>
          <w:tcPr>
            <w:tcW w:w="1335" w:type="dxa"/>
          </w:tcPr>
          <w:p w:rsidRPr="00AD1FD6" w:rsidR="001177FD" w:rsidP="0042196F" w:rsidRDefault="001177FD" w14:paraId="116FFD06" w14:textId="77777777">
            <w:pPr>
              <w:jc w:val="right"/>
              <w:rPr>
                <w:color w:val="000000"/>
                <w:sz w:val="24"/>
                <w:szCs w:val="24"/>
              </w:rPr>
            </w:pPr>
            <w:r w:rsidRPr="00AD1FD6">
              <w:rPr>
                <w:color w:val="000000"/>
                <w:sz w:val="24"/>
                <w:szCs w:val="24"/>
              </w:rPr>
              <w:t>72%</w:t>
            </w:r>
          </w:p>
        </w:tc>
        <w:tc>
          <w:tcPr>
            <w:tcW w:w="1336" w:type="dxa"/>
          </w:tcPr>
          <w:p w:rsidRPr="00AD1FD6" w:rsidR="001177FD" w:rsidP="0042196F" w:rsidRDefault="001177FD" w14:paraId="104A8668" w14:textId="77777777">
            <w:pPr>
              <w:jc w:val="right"/>
              <w:rPr>
                <w:color w:val="000000"/>
                <w:sz w:val="24"/>
                <w:szCs w:val="24"/>
              </w:rPr>
            </w:pPr>
            <w:r w:rsidRPr="00AD1FD6">
              <w:rPr>
                <w:color w:val="000000"/>
                <w:sz w:val="24"/>
                <w:szCs w:val="24"/>
              </w:rPr>
              <w:t>97%</w:t>
            </w:r>
          </w:p>
        </w:tc>
        <w:tc>
          <w:tcPr>
            <w:tcW w:w="1336" w:type="dxa"/>
          </w:tcPr>
          <w:p w:rsidRPr="00AD1FD6" w:rsidR="001177FD" w:rsidP="0042196F" w:rsidRDefault="001177FD" w14:paraId="1612F23D"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6FE3D950"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1314B306" w14:textId="77777777">
            <w:pPr>
              <w:jc w:val="right"/>
              <w:rPr>
                <w:color w:val="000000"/>
                <w:sz w:val="24"/>
                <w:szCs w:val="24"/>
              </w:rPr>
            </w:pPr>
            <w:r w:rsidRPr="00AD1FD6">
              <w:rPr>
                <w:color w:val="000000"/>
                <w:sz w:val="24"/>
                <w:szCs w:val="24"/>
              </w:rPr>
              <w:t>100%</w:t>
            </w:r>
          </w:p>
        </w:tc>
        <w:tc>
          <w:tcPr>
            <w:tcW w:w="1336" w:type="dxa"/>
          </w:tcPr>
          <w:p w:rsidRPr="00AD1FD6" w:rsidR="001177FD" w:rsidP="0042196F" w:rsidRDefault="001177FD" w14:paraId="1C24A275" w14:textId="77777777">
            <w:pPr>
              <w:jc w:val="right"/>
              <w:rPr>
                <w:color w:val="000000"/>
                <w:sz w:val="24"/>
                <w:szCs w:val="24"/>
              </w:rPr>
            </w:pPr>
            <w:r w:rsidRPr="00AD1FD6">
              <w:rPr>
                <w:color w:val="000000"/>
                <w:sz w:val="24"/>
                <w:szCs w:val="24"/>
              </w:rPr>
              <w:t>100%</w:t>
            </w:r>
          </w:p>
        </w:tc>
      </w:tr>
      <w:tr w:rsidRPr="00185523" w:rsidR="00FF4B37" w:rsidTr="00CC1515" w14:paraId="770FA164" w14:textId="77777777">
        <w:tc>
          <w:tcPr>
            <w:tcW w:w="1335" w:type="dxa"/>
          </w:tcPr>
          <w:p w:rsidRPr="00AD1FD6" w:rsidR="00FF4B37" w:rsidP="00FF4B37" w:rsidRDefault="00FF4B37" w14:paraId="083C37F9" w14:textId="19E3FEE2">
            <w:pPr>
              <w:jc w:val="center"/>
              <w:rPr>
                <w:color w:val="000000"/>
                <w:sz w:val="24"/>
                <w:szCs w:val="24"/>
              </w:rPr>
            </w:pPr>
            <w:r w:rsidRPr="00AD1FD6">
              <w:rPr>
                <w:color w:val="000000"/>
                <w:sz w:val="24"/>
                <w:szCs w:val="24"/>
              </w:rPr>
              <w:t>675</w:t>
            </w:r>
          </w:p>
        </w:tc>
        <w:tc>
          <w:tcPr>
            <w:tcW w:w="1335" w:type="dxa"/>
          </w:tcPr>
          <w:p w:rsidRPr="00AD1FD6" w:rsidR="00FF4B37" w:rsidP="00FF4B37" w:rsidRDefault="00FF4B37" w14:paraId="093C01C9" w14:textId="22E3476A">
            <w:pPr>
              <w:jc w:val="right"/>
              <w:rPr>
                <w:color w:val="000000"/>
                <w:sz w:val="24"/>
                <w:szCs w:val="24"/>
              </w:rPr>
            </w:pPr>
            <w:r w:rsidRPr="00AD1FD6">
              <w:rPr>
                <w:color w:val="000000"/>
                <w:sz w:val="24"/>
                <w:szCs w:val="24"/>
              </w:rPr>
              <w:t>74%</w:t>
            </w:r>
          </w:p>
        </w:tc>
        <w:tc>
          <w:tcPr>
            <w:tcW w:w="1336" w:type="dxa"/>
          </w:tcPr>
          <w:p w:rsidRPr="00AD1FD6" w:rsidR="00FF4B37" w:rsidP="00FF4B37" w:rsidRDefault="00FF4B37" w14:paraId="5E1D3A93" w14:textId="3CDA454F">
            <w:pPr>
              <w:jc w:val="right"/>
              <w:rPr>
                <w:color w:val="000000"/>
                <w:sz w:val="24"/>
                <w:szCs w:val="24"/>
              </w:rPr>
            </w:pPr>
            <w:r w:rsidRPr="00AD1FD6">
              <w:rPr>
                <w:color w:val="000000"/>
                <w:sz w:val="24"/>
                <w:szCs w:val="24"/>
              </w:rPr>
              <w:t>9</w:t>
            </w:r>
            <w:r w:rsidRPr="00AD1FD6" w:rsidR="004E0463">
              <w:rPr>
                <w:color w:val="000000"/>
                <w:sz w:val="24"/>
                <w:szCs w:val="24"/>
              </w:rPr>
              <w:t>7</w:t>
            </w:r>
            <w:r w:rsidRPr="00AD1FD6">
              <w:rPr>
                <w:color w:val="000000"/>
                <w:sz w:val="24"/>
                <w:szCs w:val="24"/>
              </w:rPr>
              <w:t>%</w:t>
            </w:r>
          </w:p>
        </w:tc>
        <w:tc>
          <w:tcPr>
            <w:tcW w:w="1336" w:type="dxa"/>
          </w:tcPr>
          <w:p w:rsidRPr="00AD1FD6" w:rsidR="00FF4B37" w:rsidP="00FF4B37" w:rsidRDefault="00FF4B37" w14:paraId="225CFDB0" w14:textId="6F8D7D00">
            <w:pPr>
              <w:jc w:val="right"/>
              <w:rPr>
                <w:color w:val="000000"/>
                <w:sz w:val="24"/>
                <w:szCs w:val="24"/>
              </w:rPr>
            </w:pPr>
            <w:r w:rsidRPr="00AD1FD6">
              <w:rPr>
                <w:color w:val="000000"/>
                <w:sz w:val="24"/>
                <w:szCs w:val="24"/>
              </w:rPr>
              <w:t>100%</w:t>
            </w:r>
          </w:p>
        </w:tc>
        <w:tc>
          <w:tcPr>
            <w:tcW w:w="1336" w:type="dxa"/>
          </w:tcPr>
          <w:p w:rsidRPr="00AD1FD6" w:rsidR="00FF4B37" w:rsidP="00FF4B37" w:rsidRDefault="00FF4B37" w14:paraId="647D052E" w14:textId="220154D3">
            <w:pPr>
              <w:jc w:val="right"/>
              <w:rPr>
                <w:color w:val="000000"/>
                <w:sz w:val="24"/>
                <w:szCs w:val="24"/>
              </w:rPr>
            </w:pPr>
            <w:r w:rsidRPr="00AD1FD6">
              <w:rPr>
                <w:color w:val="000000"/>
                <w:sz w:val="24"/>
                <w:szCs w:val="24"/>
              </w:rPr>
              <w:t>100%</w:t>
            </w:r>
          </w:p>
        </w:tc>
        <w:tc>
          <w:tcPr>
            <w:tcW w:w="1336" w:type="dxa"/>
          </w:tcPr>
          <w:p w:rsidRPr="00AD1FD6" w:rsidR="00FF4B37" w:rsidP="00FF4B37" w:rsidRDefault="00FF4B37" w14:paraId="2B3C910D" w14:textId="281FE4D1">
            <w:pPr>
              <w:jc w:val="right"/>
              <w:rPr>
                <w:color w:val="000000"/>
                <w:sz w:val="24"/>
                <w:szCs w:val="24"/>
              </w:rPr>
            </w:pPr>
            <w:r w:rsidRPr="00AD1FD6">
              <w:rPr>
                <w:color w:val="000000"/>
                <w:sz w:val="24"/>
                <w:szCs w:val="24"/>
              </w:rPr>
              <w:t>100%</w:t>
            </w:r>
          </w:p>
        </w:tc>
        <w:tc>
          <w:tcPr>
            <w:tcW w:w="1336" w:type="dxa"/>
          </w:tcPr>
          <w:p w:rsidRPr="00AD1FD6" w:rsidR="00FF4B37" w:rsidP="00FF4B37" w:rsidRDefault="00FF4B37" w14:paraId="4D95634F" w14:textId="6A99E84F">
            <w:pPr>
              <w:jc w:val="right"/>
              <w:rPr>
                <w:color w:val="000000"/>
                <w:sz w:val="24"/>
                <w:szCs w:val="24"/>
              </w:rPr>
            </w:pPr>
            <w:r w:rsidRPr="00AD1FD6">
              <w:rPr>
                <w:color w:val="000000"/>
                <w:sz w:val="24"/>
                <w:szCs w:val="24"/>
              </w:rPr>
              <w:t>100%</w:t>
            </w:r>
          </w:p>
        </w:tc>
      </w:tr>
      <w:tr w:rsidRPr="00185523" w:rsidR="00FF4B37" w:rsidTr="00B40925" w14:paraId="3A7E81FF" w14:textId="77777777">
        <w:tc>
          <w:tcPr>
            <w:tcW w:w="1335" w:type="dxa"/>
            <w:tcBorders>
              <w:bottom w:val="single" w:color="auto" w:sz="4" w:space="0"/>
            </w:tcBorders>
          </w:tcPr>
          <w:p w:rsidRPr="00AD1FD6" w:rsidR="00FF4B37" w:rsidP="00FF4B37" w:rsidRDefault="00FF4B37" w14:paraId="2B77F6CB" w14:textId="2F89245C">
            <w:pPr>
              <w:jc w:val="center"/>
              <w:rPr>
                <w:color w:val="000000"/>
                <w:sz w:val="24"/>
                <w:szCs w:val="24"/>
              </w:rPr>
            </w:pPr>
            <w:r w:rsidRPr="00AD1FD6">
              <w:rPr>
                <w:color w:val="000000"/>
                <w:sz w:val="24"/>
                <w:szCs w:val="24"/>
              </w:rPr>
              <w:t>700</w:t>
            </w:r>
          </w:p>
        </w:tc>
        <w:tc>
          <w:tcPr>
            <w:tcW w:w="1335" w:type="dxa"/>
            <w:tcBorders>
              <w:bottom w:val="single" w:color="auto" w:sz="4" w:space="0"/>
            </w:tcBorders>
          </w:tcPr>
          <w:p w:rsidRPr="00AD1FD6" w:rsidR="00FF4B37" w:rsidP="00FF4B37" w:rsidRDefault="00FF4B37" w14:paraId="34439413" w14:textId="06118B38">
            <w:pPr>
              <w:jc w:val="right"/>
              <w:rPr>
                <w:color w:val="000000"/>
                <w:sz w:val="24"/>
                <w:szCs w:val="24"/>
              </w:rPr>
            </w:pPr>
            <w:r w:rsidRPr="00AD1FD6">
              <w:rPr>
                <w:color w:val="000000"/>
                <w:sz w:val="24"/>
                <w:szCs w:val="24"/>
              </w:rPr>
              <w:t>7</w:t>
            </w:r>
            <w:r w:rsidRPr="00AD1FD6" w:rsidR="004E0463">
              <w:rPr>
                <w:color w:val="000000"/>
                <w:sz w:val="24"/>
                <w:szCs w:val="24"/>
              </w:rPr>
              <w:t>5</w:t>
            </w:r>
            <w:r w:rsidRPr="00AD1FD6">
              <w:rPr>
                <w:color w:val="000000"/>
                <w:sz w:val="24"/>
                <w:szCs w:val="24"/>
              </w:rPr>
              <w:t>%</w:t>
            </w:r>
          </w:p>
        </w:tc>
        <w:tc>
          <w:tcPr>
            <w:tcW w:w="1336" w:type="dxa"/>
            <w:tcBorders>
              <w:bottom w:val="single" w:color="auto" w:sz="4" w:space="0"/>
            </w:tcBorders>
          </w:tcPr>
          <w:p w:rsidRPr="00AD1FD6" w:rsidR="00FF4B37" w:rsidP="00FF4B37" w:rsidRDefault="004E0463" w14:paraId="1F947DF0" w14:textId="00F4408D">
            <w:pPr>
              <w:jc w:val="right"/>
              <w:rPr>
                <w:color w:val="000000"/>
                <w:sz w:val="24"/>
                <w:szCs w:val="24"/>
              </w:rPr>
            </w:pPr>
            <w:r w:rsidRPr="00AD1FD6">
              <w:rPr>
                <w:color w:val="000000"/>
                <w:sz w:val="24"/>
                <w:szCs w:val="24"/>
              </w:rPr>
              <w:t>98%</w:t>
            </w:r>
          </w:p>
        </w:tc>
        <w:tc>
          <w:tcPr>
            <w:tcW w:w="1336" w:type="dxa"/>
            <w:tcBorders>
              <w:bottom w:val="single" w:color="auto" w:sz="4" w:space="0"/>
            </w:tcBorders>
          </w:tcPr>
          <w:p w:rsidRPr="00AD1FD6" w:rsidR="00FF4B37" w:rsidP="00FF4B37" w:rsidRDefault="00FF4B37" w14:paraId="1EB01C48" w14:textId="3BF1DFBE">
            <w:pPr>
              <w:jc w:val="right"/>
              <w:rPr>
                <w:color w:val="000000"/>
                <w:sz w:val="24"/>
                <w:szCs w:val="24"/>
              </w:rPr>
            </w:pPr>
            <w:r w:rsidRPr="00AD1FD6">
              <w:rPr>
                <w:color w:val="000000"/>
                <w:sz w:val="24"/>
                <w:szCs w:val="24"/>
              </w:rPr>
              <w:t>100%</w:t>
            </w:r>
          </w:p>
        </w:tc>
        <w:tc>
          <w:tcPr>
            <w:tcW w:w="1336" w:type="dxa"/>
            <w:tcBorders>
              <w:bottom w:val="single" w:color="auto" w:sz="4" w:space="0"/>
            </w:tcBorders>
          </w:tcPr>
          <w:p w:rsidRPr="00AD1FD6" w:rsidR="00FF4B37" w:rsidP="00FF4B37" w:rsidRDefault="00FF4B37" w14:paraId="6539C38E" w14:textId="4921520A">
            <w:pPr>
              <w:jc w:val="right"/>
              <w:rPr>
                <w:color w:val="000000"/>
                <w:sz w:val="24"/>
                <w:szCs w:val="24"/>
              </w:rPr>
            </w:pPr>
            <w:r w:rsidRPr="00AD1FD6">
              <w:rPr>
                <w:color w:val="000000"/>
                <w:sz w:val="24"/>
                <w:szCs w:val="24"/>
              </w:rPr>
              <w:t>100%</w:t>
            </w:r>
          </w:p>
        </w:tc>
        <w:tc>
          <w:tcPr>
            <w:tcW w:w="1336" w:type="dxa"/>
            <w:tcBorders>
              <w:bottom w:val="single" w:color="auto" w:sz="4" w:space="0"/>
            </w:tcBorders>
          </w:tcPr>
          <w:p w:rsidRPr="00AD1FD6" w:rsidR="00FF4B37" w:rsidP="00FF4B37" w:rsidRDefault="00FF4B37" w14:paraId="741010C6" w14:textId="1E55378E">
            <w:pPr>
              <w:jc w:val="right"/>
              <w:rPr>
                <w:color w:val="000000"/>
                <w:sz w:val="24"/>
                <w:szCs w:val="24"/>
              </w:rPr>
            </w:pPr>
            <w:r w:rsidRPr="00AD1FD6">
              <w:rPr>
                <w:color w:val="000000"/>
                <w:sz w:val="24"/>
                <w:szCs w:val="24"/>
              </w:rPr>
              <w:t>100%</w:t>
            </w:r>
          </w:p>
        </w:tc>
        <w:tc>
          <w:tcPr>
            <w:tcW w:w="1336" w:type="dxa"/>
            <w:tcBorders>
              <w:bottom w:val="single" w:color="auto" w:sz="4" w:space="0"/>
            </w:tcBorders>
          </w:tcPr>
          <w:p w:rsidRPr="00AD1FD6" w:rsidR="00FF4B37" w:rsidP="00FF4B37" w:rsidRDefault="00FF4B37" w14:paraId="2760753E" w14:textId="464107F8">
            <w:pPr>
              <w:jc w:val="right"/>
              <w:rPr>
                <w:color w:val="000000"/>
                <w:sz w:val="24"/>
                <w:szCs w:val="24"/>
              </w:rPr>
            </w:pPr>
            <w:r w:rsidRPr="00AD1FD6">
              <w:rPr>
                <w:color w:val="000000"/>
                <w:sz w:val="24"/>
                <w:szCs w:val="24"/>
              </w:rPr>
              <w:t>100%</w:t>
            </w:r>
          </w:p>
        </w:tc>
      </w:tr>
    </w:tbl>
    <w:p w:rsidRPr="00AD1FD6" w:rsidR="001177FD" w:rsidP="0050573B" w:rsidRDefault="001177FD" w14:paraId="7524A627" w14:textId="223E44A2">
      <w:pPr>
        <w:rPr>
          <w:sz w:val="24"/>
          <w:szCs w:val="24"/>
        </w:rPr>
      </w:pPr>
      <w:r w:rsidRPr="00AD1FD6">
        <w:rPr>
          <w:sz w:val="24"/>
          <w:szCs w:val="24"/>
          <w:vertAlign w:val="superscript"/>
        </w:rPr>
        <w:t>[a]</w:t>
      </w:r>
      <w:r w:rsidRPr="00AD1FD6">
        <w:rPr>
          <w:sz w:val="24"/>
          <w:szCs w:val="24"/>
        </w:rPr>
        <w:t xml:space="preserve"> This represents the sample size needed for </w:t>
      </w:r>
      <w:r w:rsidRPr="00AD1FD6" w:rsidR="007055D9">
        <w:rPr>
          <w:sz w:val="24"/>
          <w:szCs w:val="24"/>
        </w:rPr>
        <w:t>the manufacturer group.</w:t>
      </w:r>
    </w:p>
    <w:p w:rsidR="00D63E53" w:rsidP="001177FD" w:rsidRDefault="001177FD" w14:paraId="3FDDBF5C" w14:textId="6266A543">
      <w:pPr>
        <w:spacing w:after="240"/>
        <w:rPr>
          <w:sz w:val="24"/>
          <w:szCs w:val="24"/>
        </w:rPr>
      </w:pPr>
      <w:r w:rsidRPr="00AD1FD6">
        <w:rPr>
          <w:sz w:val="24"/>
          <w:szCs w:val="24"/>
          <w:vertAlign w:val="superscript"/>
        </w:rPr>
        <w:t>[b]</w:t>
      </w:r>
      <w:r w:rsidRPr="00AD1FD6">
        <w:rPr>
          <w:sz w:val="24"/>
          <w:szCs w:val="24"/>
        </w:rPr>
        <w:t xml:space="preserve"> This is the desired sample that would yield 8</w:t>
      </w:r>
      <w:r w:rsidRPr="00AD1FD6" w:rsidR="00A03DAD">
        <w:rPr>
          <w:sz w:val="24"/>
          <w:szCs w:val="24"/>
        </w:rPr>
        <w:t>3</w:t>
      </w:r>
      <w:r w:rsidRPr="00AD1FD6">
        <w:rPr>
          <w:sz w:val="24"/>
          <w:szCs w:val="24"/>
        </w:rPr>
        <w:t xml:space="preserve"> percent power at a 20 percent effect size level, as noted in the earlier discussion.</w:t>
      </w:r>
    </w:p>
    <w:p w:rsidRPr="00AD1FD6" w:rsidR="00A25207" w:rsidP="001177FD" w:rsidRDefault="00A25207" w14:paraId="16DED4BB" w14:textId="77777777">
      <w:pPr>
        <w:spacing w:after="240"/>
        <w:rPr>
          <w:sz w:val="24"/>
          <w:szCs w:val="24"/>
        </w:rPr>
      </w:pPr>
    </w:p>
    <w:p w:rsidRPr="00D63E53" w:rsidR="001177FD" w:rsidP="00135F68" w:rsidRDefault="001A106A" w14:paraId="5EDE7A9D" w14:textId="31CBEFB5">
      <w:pPr>
        <w:pStyle w:val="Heading2"/>
      </w:pPr>
      <w:bookmarkStart w:name="_Toc409601344" w:id="43"/>
      <w:bookmarkStart w:name="_Toc410331601" w:id="44"/>
      <w:bookmarkStart w:name="_Toc410331707" w:id="45"/>
      <w:bookmarkStart w:name="_Toc429570396" w:id="46"/>
      <w:bookmarkStart w:name="_Toc431546802" w:id="47"/>
      <w:bookmarkStart w:name="_Ref435092727" w:id="48"/>
      <w:bookmarkStart w:name="_Ref461535218" w:id="49"/>
      <w:bookmarkStart w:name="ExpectedResponseRate" w:id="50"/>
      <w:r>
        <w:t xml:space="preserve">2.2 </w:t>
      </w:r>
      <w:r w:rsidRPr="00AD1FD6" w:rsidR="001177FD">
        <w:t>Expected Response Rate</w:t>
      </w:r>
      <w:bookmarkEnd w:id="43"/>
      <w:bookmarkEnd w:id="44"/>
      <w:bookmarkEnd w:id="45"/>
      <w:bookmarkEnd w:id="46"/>
      <w:bookmarkEnd w:id="47"/>
      <w:bookmarkEnd w:id="48"/>
      <w:bookmarkEnd w:id="49"/>
    </w:p>
    <w:bookmarkEnd w:id="50"/>
    <w:p w:rsidRPr="00AD1FD6" w:rsidR="0043399C" w:rsidP="00AD1FD6" w:rsidRDefault="001177FD" w14:paraId="43B50A6E" w14:textId="2CE17541">
      <w:pPr>
        <w:autoSpaceDE w:val="0"/>
        <w:autoSpaceDN w:val="0"/>
        <w:adjustRightInd w:val="0"/>
        <w:rPr>
          <w:sz w:val="24"/>
          <w:szCs w:val="24"/>
        </w:rPr>
      </w:pPr>
      <w:r w:rsidRPr="00AD1FD6">
        <w:rPr>
          <w:sz w:val="24"/>
          <w:szCs w:val="24"/>
        </w:rPr>
        <w:t xml:space="preserve">To estimate respondents’ responsiveness to the survey, we examined the rates of response to other surveys similar in length, mode(s) of administration, and population sampled. </w:t>
      </w:r>
      <w:bookmarkStart w:name="ProceduresfortheCollectionofInformation" w:id="51"/>
      <w:r w:rsidRPr="00AD1FD6" w:rsidR="0043399C">
        <w:rPr>
          <w:sz w:val="24"/>
          <w:szCs w:val="24"/>
        </w:rPr>
        <w:t>For example, the</w:t>
      </w:r>
      <w:r w:rsidRPr="00AD1FD6" w:rsidR="00762DA6">
        <w:rPr>
          <w:sz w:val="24"/>
          <w:szCs w:val="24"/>
        </w:rPr>
        <w:t xml:space="preserve"> Product Research Quality Institute (PRQI) conducted an online survey of FDA-registered domestic and foreign locations of firms that manufacture biological drug and device products</w:t>
      </w:r>
      <w:r w:rsidRPr="00AD1FD6" w:rsidR="00BD61D2">
        <w:rPr>
          <w:sz w:val="24"/>
          <w:szCs w:val="24"/>
        </w:rPr>
        <w:t xml:space="preserve">. These firms </w:t>
      </w:r>
      <w:r w:rsidRPr="00AD1FD6" w:rsidR="00762DA6">
        <w:rPr>
          <w:sz w:val="24"/>
          <w:szCs w:val="24"/>
        </w:rPr>
        <w:t xml:space="preserve">routinely receive current good manufacturing practice (CGMP) inspections by FDA to obtain industry feedback on inspection and compliance aspects of program operations. The survey was sent to 163 registered manufacturing facilities and 26 percent of facilities responded (Buchholz et al, 2007). </w:t>
      </w:r>
      <w:r w:rsidRPr="00AD1FD6" w:rsidR="004E0463">
        <w:rPr>
          <w:sz w:val="24"/>
          <w:szCs w:val="24"/>
        </w:rPr>
        <w:t xml:space="preserve">A smaller, </w:t>
      </w:r>
      <w:r w:rsidRPr="00AD1FD6" w:rsidR="00CC1515">
        <w:rPr>
          <w:sz w:val="24"/>
          <w:szCs w:val="24"/>
        </w:rPr>
        <w:t xml:space="preserve">thirty question web-based survey designed to assess aspects of dossier development between pharmaceutical companies </w:t>
      </w:r>
      <w:r w:rsidRPr="00AD1FD6" w:rsidR="004E0463">
        <w:rPr>
          <w:sz w:val="24"/>
          <w:szCs w:val="24"/>
        </w:rPr>
        <w:t xml:space="preserve">that </w:t>
      </w:r>
      <w:r w:rsidRPr="00AD1FD6" w:rsidR="006B0E5C">
        <w:rPr>
          <w:sz w:val="24"/>
          <w:szCs w:val="24"/>
        </w:rPr>
        <w:t xml:space="preserve">was distributed to 26 pharmaceutical companies resulted in </w:t>
      </w:r>
      <w:r w:rsidRPr="00AD1FD6" w:rsidR="00596239">
        <w:rPr>
          <w:sz w:val="24"/>
          <w:szCs w:val="24"/>
        </w:rPr>
        <w:t xml:space="preserve">a </w:t>
      </w:r>
      <w:r w:rsidRPr="00AD1FD6" w:rsidR="006B0E5C">
        <w:rPr>
          <w:sz w:val="24"/>
          <w:szCs w:val="24"/>
        </w:rPr>
        <w:t xml:space="preserve">50 percent response rate (Estrada et al., 2008). </w:t>
      </w:r>
      <w:r w:rsidRPr="00AD1FD6" w:rsidR="00C62B17">
        <w:rPr>
          <w:sz w:val="24"/>
          <w:szCs w:val="24"/>
        </w:rPr>
        <w:t>A web survey conduct</w:t>
      </w:r>
      <w:r w:rsidRPr="00AD1FD6" w:rsidR="00762DA6">
        <w:rPr>
          <w:sz w:val="24"/>
          <w:szCs w:val="24"/>
        </w:rPr>
        <w:t>ed</w:t>
      </w:r>
      <w:r w:rsidRPr="00AD1FD6" w:rsidR="00C62B17">
        <w:rPr>
          <w:sz w:val="24"/>
          <w:szCs w:val="24"/>
        </w:rPr>
        <w:t xml:space="preserve"> in Sweden of 47 member companies of the Swedish Association of the </w:t>
      </w:r>
      <w:r w:rsidRPr="00AD1FD6" w:rsidR="00C62B17">
        <w:rPr>
          <w:sz w:val="24"/>
          <w:szCs w:val="24"/>
        </w:rPr>
        <w:lastRenderedPageBreak/>
        <w:t xml:space="preserve">Pharmaceutical Industry regarding the cost of Good Clinical Practice related activities resulted in a response rate of 62 percent (Funning et al, 2009). </w:t>
      </w:r>
      <w:r w:rsidRPr="00AD1FD6" w:rsidR="00762DA6">
        <w:rPr>
          <w:sz w:val="24"/>
          <w:szCs w:val="24"/>
        </w:rPr>
        <w:t xml:space="preserve">A larger email survey, conducted to determine the advantages and disadvantages of outsourcing regulatory affairs tasks in the pharmaceutical industry in the EU, generated a response rate of 48 percent (Gummerus et al., 2016). </w:t>
      </w:r>
    </w:p>
    <w:p w:rsidRPr="00AD1FD6" w:rsidR="0043399C" w:rsidP="00762DA6" w:rsidRDefault="0043399C" w14:paraId="148E40F4" w14:textId="77777777">
      <w:pPr>
        <w:autoSpaceDE w:val="0"/>
        <w:autoSpaceDN w:val="0"/>
        <w:adjustRightInd w:val="0"/>
        <w:ind w:firstLine="720"/>
        <w:rPr>
          <w:sz w:val="24"/>
          <w:szCs w:val="24"/>
        </w:rPr>
      </w:pPr>
    </w:p>
    <w:p w:rsidR="00CC1515" w:rsidP="00AD1FD6" w:rsidRDefault="005727A3" w14:paraId="321C6DC1" w14:textId="12C314CB">
      <w:pPr>
        <w:autoSpaceDE w:val="0"/>
        <w:autoSpaceDN w:val="0"/>
        <w:adjustRightInd w:val="0"/>
        <w:rPr>
          <w:sz w:val="24"/>
          <w:szCs w:val="24"/>
        </w:rPr>
      </w:pPr>
      <w:r w:rsidRPr="00AD1FD6">
        <w:rPr>
          <w:sz w:val="24"/>
          <w:szCs w:val="24"/>
        </w:rPr>
        <w:t>It is clear from these surveys that the response</w:t>
      </w:r>
      <w:r w:rsidRPr="00AD1FD6" w:rsidR="0043399C">
        <w:rPr>
          <w:sz w:val="24"/>
          <w:szCs w:val="24"/>
        </w:rPr>
        <w:t xml:space="preserve"> rate</w:t>
      </w:r>
      <w:r w:rsidRPr="00AD1FD6">
        <w:rPr>
          <w:sz w:val="24"/>
          <w:szCs w:val="24"/>
        </w:rPr>
        <w:t xml:space="preserve"> can vary widely</w:t>
      </w:r>
      <w:r w:rsidRPr="00AD1FD6" w:rsidR="0043399C">
        <w:rPr>
          <w:sz w:val="24"/>
          <w:szCs w:val="24"/>
        </w:rPr>
        <w:t xml:space="preserve">, it is expected that the response rate of the current survey effort will likely be on the higher side, given the targeted contact data available in </w:t>
      </w:r>
      <w:r w:rsidRPr="00AD1FD6" w:rsidR="00A03DAD">
        <w:rPr>
          <w:sz w:val="24"/>
          <w:szCs w:val="24"/>
        </w:rPr>
        <w:t xml:space="preserve">FDA’s </w:t>
      </w:r>
      <w:r w:rsidRPr="00AD1FD6" w:rsidR="0043399C">
        <w:rPr>
          <w:sz w:val="24"/>
          <w:szCs w:val="24"/>
        </w:rPr>
        <w:t>data and the methods that will be used to maximize response rates as described in Section 2.1. Therefore</w:t>
      </w:r>
      <w:r w:rsidRPr="00AD1FD6" w:rsidR="00DC1A6F">
        <w:rPr>
          <w:sz w:val="24"/>
          <w:szCs w:val="24"/>
        </w:rPr>
        <w:t xml:space="preserve">, FDA </w:t>
      </w:r>
      <w:r w:rsidRPr="00AD1FD6" w:rsidR="0043399C">
        <w:rPr>
          <w:sz w:val="24"/>
          <w:szCs w:val="24"/>
        </w:rPr>
        <w:t>estimate</w:t>
      </w:r>
      <w:r w:rsidRPr="00AD1FD6" w:rsidR="00DC1A6F">
        <w:rPr>
          <w:sz w:val="24"/>
          <w:szCs w:val="24"/>
        </w:rPr>
        <w:t>s</w:t>
      </w:r>
      <w:r w:rsidRPr="00AD1FD6" w:rsidR="0043399C">
        <w:rPr>
          <w:sz w:val="24"/>
          <w:szCs w:val="24"/>
        </w:rPr>
        <w:t xml:space="preserve"> the </w:t>
      </w:r>
      <w:r w:rsidRPr="00AD1FD6" w:rsidR="00FD43BD">
        <w:rPr>
          <w:sz w:val="24"/>
          <w:szCs w:val="24"/>
        </w:rPr>
        <w:t xml:space="preserve">expected </w:t>
      </w:r>
      <w:r w:rsidRPr="00AD1FD6" w:rsidR="0043399C">
        <w:rPr>
          <w:sz w:val="24"/>
          <w:szCs w:val="24"/>
        </w:rPr>
        <w:t xml:space="preserve">response rate to this survey </w:t>
      </w:r>
      <w:r w:rsidRPr="00AD1FD6" w:rsidR="00A03DAD">
        <w:rPr>
          <w:sz w:val="24"/>
          <w:szCs w:val="24"/>
        </w:rPr>
        <w:t>at</w:t>
      </w:r>
      <w:r w:rsidRPr="00AD1FD6" w:rsidR="0043399C">
        <w:rPr>
          <w:sz w:val="24"/>
          <w:szCs w:val="24"/>
        </w:rPr>
        <w:t xml:space="preserve"> 60 percent,</w:t>
      </w:r>
      <w:r w:rsidRPr="00AD1FD6" w:rsidR="00A03DAD">
        <w:rPr>
          <w:sz w:val="24"/>
          <w:szCs w:val="24"/>
        </w:rPr>
        <w:t xml:space="preserve"> which is</w:t>
      </w:r>
      <w:r w:rsidRPr="00AD1FD6" w:rsidR="0043399C">
        <w:rPr>
          <w:sz w:val="24"/>
          <w:szCs w:val="24"/>
        </w:rPr>
        <w:t xml:space="preserve"> similar to the Swedish survey regarding Good Clinical Practice related activities.</w:t>
      </w:r>
    </w:p>
    <w:p w:rsidRPr="00AD1FD6" w:rsidR="00A25207" w:rsidP="00AD1FD6" w:rsidRDefault="00A25207" w14:paraId="61015F79" w14:textId="77777777">
      <w:pPr>
        <w:autoSpaceDE w:val="0"/>
        <w:autoSpaceDN w:val="0"/>
        <w:adjustRightInd w:val="0"/>
        <w:rPr>
          <w:sz w:val="24"/>
          <w:szCs w:val="24"/>
        </w:rPr>
      </w:pPr>
    </w:p>
    <w:p w:rsidRPr="00AD1FD6" w:rsidR="001177FD" w:rsidP="00135F68" w:rsidRDefault="001A106A" w14:paraId="54C3D42D" w14:textId="5E0BC58D">
      <w:pPr>
        <w:pStyle w:val="Heading2"/>
      </w:pPr>
      <w:bookmarkStart w:name="_Toc410331603" w:id="52"/>
      <w:bookmarkStart w:name="_Toc410331709" w:id="53"/>
      <w:bookmarkStart w:name="_Toc429570398" w:id="54"/>
      <w:bookmarkStart w:name="_Toc431546804" w:id="55"/>
      <w:bookmarkStart w:name="_Ref435092535" w:id="56"/>
      <w:bookmarkStart w:name="_Ref461535042" w:id="57"/>
      <w:bookmarkStart w:name="_Ref461535189" w:id="58"/>
      <w:bookmarkStart w:name="StatisticalMethodologyforStratification" w:id="59"/>
      <w:bookmarkEnd w:id="51"/>
      <w:r>
        <w:t xml:space="preserve">2.3 </w:t>
      </w:r>
      <w:r w:rsidRPr="00AD1FD6" w:rsidR="001177FD">
        <w:t>Statistical Methodology for Stratification</w:t>
      </w:r>
      <w:bookmarkEnd w:id="52"/>
      <w:bookmarkEnd w:id="53"/>
      <w:bookmarkEnd w:id="54"/>
      <w:bookmarkEnd w:id="55"/>
      <w:bookmarkEnd w:id="56"/>
      <w:bookmarkEnd w:id="57"/>
      <w:bookmarkEnd w:id="58"/>
    </w:p>
    <w:bookmarkEnd w:id="59"/>
    <w:p w:rsidRPr="00AD1FD6" w:rsidR="007055D9" w:rsidP="00AD1FD6" w:rsidRDefault="00C751AF" w14:paraId="44BF76CD" w14:textId="168E7FAA">
      <w:pPr>
        <w:pStyle w:val="BodyTextFirstIndent"/>
        <w:ind w:firstLine="0"/>
        <w:rPr>
          <w:sz w:val="24"/>
          <w:szCs w:val="24"/>
        </w:rPr>
      </w:pPr>
      <w:r w:rsidRPr="00AD1FD6">
        <w:rPr>
          <w:sz w:val="24"/>
          <w:szCs w:val="24"/>
        </w:rPr>
        <w:t>A</w:t>
      </w:r>
      <w:r w:rsidRPr="00AD1FD6" w:rsidR="005813A9">
        <w:rPr>
          <w:sz w:val="24"/>
          <w:szCs w:val="24"/>
        </w:rPr>
        <w:t xml:space="preserve"> statistical method for stratification will be used for </w:t>
      </w:r>
      <w:r w:rsidRPr="00AD1FD6" w:rsidR="0075009F">
        <w:rPr>
          <w:sz w:val="24"/>
          <w:szCs w:val="24"/>
        </w:rPr>
        <w:t>each of the four survey cells noted above, i.e., Groups 1 th</w:t>
      </w:r>
      <w:r w:rsidRPr="00AD1FD6" w:rsidR="00DC4AF2">
        <w:rPr>
          <w:sz w:val="24"/>
          <w:szCs w:val="24"/>
        </w:rPr>
        <w:t>r</w:t>
      </w:r>
      <w:r w:rsidRPr="00AD1FD6" w:rsidR="0075009F">
        <w:rPr>
          <w:sz w:val="24"/>
          <w:szCs w:val="24"/>
        </w:rPr>
        <w:t>ough 4</w:t>
      </w:r>
      <w:r w:rsidRPr="00AD1FD6" w:rsidR="007055D9">
        <w:rPr>
          <w:sz w:val="24"/>
          <w:szCs w:val="24"/>
        </w:rPr>
        <w:t xml:space="preserve">. </w:t>
      </w:r>
      <w:r w:rsidRPr="00AD1FD6" w:rsidR="00CF3597">
        <w:rPr>
          <w:sz w:val="24"/>
          <w:szCs w:val="24"/>
        </w:rPr>
        <w:t>W</w:t>
      </w:r>
      <w:r w:rsidRPr="00AD1FD6" w:rsidR="001177FD">
        <w:rPr>
          <w:sz w:val="24"/>
          <w:szCs w:val="24"/>
        </w:rPr>
        <w:t xml:space="preserve">e </w:t>
      </w:r>
      <w:r w:rsidRPr="00AD1FD6" w:rsidR="00CF3597">
        <w:rPr>
          <w:sz w:val="24"/>
          <w:szCs w:val="24"/>
        </w:rPr>
        <w:t>will</w:t>
      </w:r>
      <w:r w:rsidRPr="00AD1FD6" w:rsidR="001177FD">
        <w:rPr>
          <w:sz w:val="24"/>
          <w:szCs w:val="24"/>
        </w:rPr>
        <w:t xml:space="preserve"> conduct </w:t>
      </w:r>
      <w:r w:rsidRPr="00AD1FD6" w:rsidR="00CF3597">
        <w:rPr>
          <w:sz w:val="24"/>
          <w:szCs w:val="24"/>
        </w:rPr>
        <w:t xml:space="preserve">proportional </w:t>
      </w:r>
      <w:r w:rsidRPr="00AD1FD6" w:rsidR="001177FD">
        <w:rPr>
          <w:sz w:val="24"/>
          <w:szCs w:val="24"/>
        </w:rPr>
        <w:t>stratified random sampling</w:t>
      </w:r>
      <w:r w:rsidRPr="00AD1FD6" w:rsidR="007055D9">
        <w:rPr>
          <w:sz w:val="24"/>
          <w:szCs w:val="24"/>
        </w:rPr>
        <w:t xml:space="preserve"> based on</w:t>
      </w:r>
      <w:r w:rsidRPr="00AD1FD6" w:rsidR="001177FD">
        <w:rPr>
          <w:sz w:val="24"/>
          <w:szCs w:val="24"/>
        </w:rPr>
        <w:t xml:space="preserve"> </w:t>
      </w:r>
      <w:r w:rsidRPr="00AD1FD6" w:rsidR="007055D9">
        <w:rPr>
          <w:sz w:val="24"/>
          <w:szCs w:val="24"/>
        </w:rPr>
        <w:t xml:space="preserve">the five employment class size groups </w:t>
      </w:r>
      <w:r w:rsidRPr="00AD1FD6" w:rsidR="00CD44FB">
        <w:rPr>
          <w:sz w:val="24"/>
          <w:szCs w:val="24"/>
        </w:rPr>
        <w:t>within each survey cell</w:t>
      </w:r>
      <w:r w:rsidRPr="00AD1FD6" w:rsidR="007055D9">
        <w:rPr>
          <w:sz w:val="24"/>
          <w:szCs w:val="24"/>
        </w:rPr>
        <w:t>.</w:t>
      </w:r>
      <w:r w:rsidRPr="00AD1FD6" w:rsidR="009318ED">
        <w:rPr>
          <w:sz w:val="24"/>
          <w:szCs w:val="24"/>
        </w:rPr>
        <w:t xml:space="preserve"> </w:t>
      </w:r>
      <w:r w:rsidRPr="00AD1FD6" w:rsidR="007055D9">
        <w:rPr>
          <w:sz w:val="24"/>
          <w:szCs w:val="24"/>
        </w:rPr>
        <w:t xml:space="preserve">This results in the following </w:t>
      </w:r>
      <w:r w:rsidRPr="00AD1FD6" w:rsidR="00630CAB">
        <w:rPr>
          <w:sz w:val="24"/>
          <w:szCs w:val="24"/>
        </w:rPr>
        <w:t>strata within in each survey cell (i.e., Group 1 through Group 4)</w:t>
      </w:r>
      <w:r w:rsidRPr="00AD1FD6" w:rsidR="007055D9">
        <w:rPr>
          <w:sz w:val="24"/>
          <w:szCs w:val="24"/>
        </w:rPr>
        <w:t>:</w:t>
      </w:r>
    </w:p>
    <w:p w:rsidRPr="00AD1FD6" w:rsidR="00A03DAD" w:rsidP="006F0B67" w:rsidRDefault="00A03DAD" w14:paraId="40656735" w14:textId="7853F642">
      <w:pPr>
        <w:pStyle w:val="BodyTextFirstIndent"/>
        <w:numPr>
          <w:ilvl w:val="0"/>
          <w:numId w:val="33"/>
        </w:numPr>
        <w:spacing w:before="0" w:after="0"/>
        <w:rPr>
          <w:sz w:val="24"/>
          <w:szCs w:val="24"/>
        </w:rPr>
      </w:pPr>
      <w:r w:rsidRPr="00AD1FD6">
        <w:rPr>
          <w:sz w:val="24"/>
          <w:szCs w:val="24"/>
        </w:rPr>
        <w:t>Facilities that manufacture</w:t>
      </w:r>
      <w:r w:rsidRPr="00AD1FD6" w:rsidR="006709D7">
        <w:rPr>
          <w:sz w:val="24"/>
          <w:szCs w:val="24"/>
        </w:rPr>
        <w:t xml:space="preserve">, </w:t>
      </w:r>
      <w:r w:rsidRPr="00AD1FD6">
        <w:rPr>
          <w:sz w:val="24"/>
          <w:szCs w:val="24"/>
        </w:rPr>
        <w:t>process</w:t>
      </w:r>
      <w:r w:rsidRPr="00AD1FD6" w:rsidR="006709D7">
        <w:rPr>
          <w:sz w:val="24"/>
          <w:szCs w:val="24"/>
        </w:rPr>
        <w:t>, and(or) pack</w:t>
      </w:r>
      <w:r w:rsidRPr="00AD1FD6">
        <w:rPr>
          <w:sz w:val="24"/>
          <w:szCs w:val="24"/>
        </w:rPr>
        <w:t xml:space="preserve"> </w:t>
      </w:r>
      <w:r w:rsidRPr="00AD1FD6" w:rsidR="003E6F59">
        <w:rPr>
          <w:sz w:val="24"/>
          <w:szCs w:val="24"/>
        </w:rPr>
        <w:t>human</w:t>
      </w:r>
      <w:r w:rsidRPr="00AD1FD6">
        <w:rPr>
          <w:sz w:val="24"/>
          <w:szCs w:val="24"/>
        </w:rPr>
        <w:t xml:space="preserve"> drug</w:t>
      </w:r>
      <w:r w:rsidRPr="00AD1FD6" w:rsidR="003D38E8">
        <w:rPr>
          <w:sz w:val="24"/>
          <w:szCs w:val="24"/>
        </w:rPr>
        <w:t xml:space="preserve"> products</w:t>
      </w:r>
    </w:p>
    <w:p w:rsidRPr="00AD1FD6" w:rsidR="00A03DAD" w:rsidP="006F0B67" w:rsidRDefault="00A03DAD" w14:paraId="1C37E23A" w14:textId="5A1FA0F0">
      <w:pPr>
        <w:pStyle w:val="BodyTextFirstIndent"/>
        <w:numPr>
          <w:ilvl w:val="0"/>
          <w:numId w:val="33"/>
        </w:numPr>
        <w:spacing w:before="0" w:after="0"/>
        <w:rPr>
          <w:sz w:val="24"/>
          <w:szCs w:val="24"/>
        </w:rPr>
      </w:pPr>
      <w:r w:rsidRPr="00AD1FD6">
        <w:rPr>
          <w:sz w:val="24"/>
          <w:szCs w:val="24"/>
        </w:rPr>
        <w:t>Facilities that manufacture</w:t>
      </w:r>
      <w:r w:rsidRPr="00AD1FD6" w:rsidR="006709D7">
        <w:rPr>
          <w:sz w:val="24"/>
          <w:szCs w:val="24"/>
        </w:rPr>
        <w:t xml:space="preserve">, </w:t>
      </w:r>
      <w:r w:rsidRPr="00AD1FD6">
        <w:rPr>
          <w:sz w:val="24"/>
          <w:szCs w:val="24"/>
        </w:rPr>
        <w:t>process</w:t>
      </w:r>
      <w:r w:rsidRPr="00AD1FD6" w:rsidR="006709D7">
        <w:rPr>
          <w:sz w:val="24"/>
          <w:szCs w:val="24"/>
        </w:rPr>
        <w:t>, and(or) pack</w:t>
      </w:r>
      <w:r w:rsidRPr="00AD1FD6">
        <w:rPr>
          <w:sz w:val="24"/>
          <w:szCs w:val="24"/>
        </w:rPr>
        <w:t xml:space="preserve"> animal drug</w:t>
      </w:r>
      <w:r w:rsidRPr="00AD1FD6" w:rsidR="003D38E8">
        <w:rPr>
          <w:sz w:val="24"/>
          <w:szCs w:val="24"/>
        </w:rPr>
        <w:t xml:space="preserve"> products</w:t>
      </w:r>
    </w:p>
    <w:p w:rsidRPr="00AD1FD6" w:rsidR="00A03DAD" w:rsidP="003E6F59" w:rsidRDefault="00A03DAD" w14:paraId="0A43B673" w14:textId="385F78B9">
      <w:pPr>
        <w:pStyle w:val="BodyTextFirstIndent"/>
        <w:numPr>
          <w:ilvl w:val="0"/>
          <w:numId w:val="33"/>
        </w:numPr>
        <w:spacing w:before="0" w:after="0"/>
        <w:rPr>
          <w:sz w:val="24"/>
          <w:szCs w:val="24"/>
        </w:rPr>
      </w:pPr>
      <w:r w:rsidRPr="00AD1FD6">
        <w:rPr>
          <w:sz w:val="24"/>
          <w:szCs w:val="24"/>
        </w:rPr>
        <w:t>Facilities that manufacture</w:t>
      </w:r>
      <w:r w:rsidRPr="00AD1FD6" w:rsidR="006709D7">
        <w:rPr>
          <w:sz w:val="24"/>
          <w:szCs w:val="24"/>
        </w:rPr>
        <w:t xml:space="preserve">, </w:t>
      </w:r>
      <w:r w:rsidRPr="00AD1FD6">
        <w:rPr>
          <w:sz w:val="24"/>
          <w:szCs w:val="24"/>
        </w:rPr>
        <w:t>process</w:t>
      </w:r>
      <w:r w:rsidRPr="00AD1FD6" w:rsidR="006709D7">
        <w:rPr>
          <w:sz w:val="24"/>
          <w:szCs w:val="24"/>
        </w:rPr>
        <w:t>, and(or)</w:t>
      </w:r>
      <w:r w:rsidRPr="00AD1FD6">
        <w:rPr>
          <w:sz w:val="24"/>
          <w:szCs w:val="24"/>
        </w:rPr>
        <w:t xml:space="preserve"> </w:t>
      </w:r>
      <w:r w:rsidRPr="00AD1FD6" w:rsidR="006709D7">
        <w:rPr>
          <w:sz w:val="24"/>
          <w:szCs w:val="24"/>
        </w:rPr>
        <w:t xml:space="preserve">pack </w:t>
      </w:r>
      <w:r w:rsidRPr="00AD1FD6" w:rsidR="003E6F59">
        <w:rPr>
          <w:sz w:val="24"/>
          <w:szCs w:val="24"/>
        </w:rPr>
        <w:t xml:space="preserve">human and </w:t>
      </w:r>
      <w:r w:rsidRPr="00AD1FD6">
        <w:rPr>
          <w:sz w:val="24"/>
          <w:szCs w:val="24"/>
        </w:rPr>
        <w:t>animal drug</w:t>
      </w:r>
      <w:r w:rsidRPr="00AD1FD6" w:rsidR="003D38E8">
        <w:rPr>
          <w:sz w:val="24"/>
          <w:szCs w:val="24"/>
        </w:rPr>
        <w:t xml:space="preserve"> products</w:t>
      </w:r>
    </w:p>
    <w:p w:rsidRPr="00AD1FD6" w:rsidR="003E6F59" w:rsidP="006F0B67" w:rsidRDefault="003E6F59" w14:paraId="1549C150" w14:textId="77777777">
      <w:pPr>
        <w:pStyle w:val="BodyTextFirstIndent"/>
        <w:spacing w:before="0" w:after="0"/>
        <w:ind w:left="1440" w:firstLine="0"/>
        <w:rPr>
          <w:sz w:val="24"/>
          <w:szCs w:val="24"/>
        </w:rPr>
      </w:pPr>
    </w:p>
    <w:p w:rsidRPr="00AD1FD6" w:rsidR="009318ED" w:rsidP="009318ED" w:rsidRDefault="009318ED" w14:paraId="3F1CCAA0" w14:textId="43AF18A9">
      <w:pPr>
        <w:pStyle w:val="ListParagraph"/>
        <w:numPr>
          <w:ilvl w:val="0"/>
          <w:numId w:val="29"/>
        </w:numPr>
        <w:contextualSpacing/>
        <w:rPr>
          <w:sz w:val="24"/>
        </w:rPr>
      </w:pPr>
      <w:r w:rsidRPr="00AD1FD6">
        <w:rPr>
          <w:sz w:val="24"/>
        </w:rPr>
        <w:t>Facilities with 1-19 employees</w:t>
      </w:r>
    </w:p>
    <w:p w:rsidRPr="00AD1FD6" w:rsidR="009318ED" w:rsidP="009318ED" w:rsidRDefault="009318ED" w14:paraId="0DC57ABD" w14:textId="7600BCB6">
      <w:pPr>
        <w:pStyle w:val="ListParagraph"/>
        <w:numPr>
          <w:ilvl w:val="0"/>
          <w:numId w:val="29"/>
        </w:numPr>
        <w:contextualSpacing/>
        <w:rPr>
          <w:sz w:val="24"/>
        </w:rPr>
      </w:pPr>
      <w:r w:rsidRPr="00AD1FD6">
        <w:rPr>
          <w:sz w:val="24"/>
        </w:rPr>
        <w:t>Facilities with 20-99 employees</w:t>
      </w:r>
    </w:p>
    <w:p w:rsidRPr="00AD1FD6" w:rsidR="009318ED" w:rsidP="009318ED" w:rsidRDefault="009318ED" w14:paraId="6C026C84" w14:textId="057364C2">
      <w:pPr>
        <w:pStyle w:val="ListParagraph"/>
        <w:numPr>
          <w:ilvl w:val="0"/>
          <w:numId w:val="29"/>
        </w:numPr>
        <w:contextualSpacing/>
        <w:rPr>
          <w:sz w:val="24"/>
        </w:rPr>
      </w:pPr>
      <w:r w:rsidRPr="00AD1FD6">
        <w:rPr>
          <w:sz w:val="24"/>
        </w:rPr>
        <w:t>Facilities with 100-499 employees</w:t>
      </w:r>
    </w:p>
    <w:p w:rsidRPr="00AD1FD6" w:rsidR="009318ED" w:rsidP="009318ED" w:rsidRDefault="009318ED" w14:paraId="3409E536" w14:textId="40ECB89B">
      <w:pPr>
        <w:pStyle w:val="ListParagraph"/>
        <w:numPr>
          <w:ilvl w:val="0"/>
          <w:numId w:val="29"/>
        </w:numPr>
        <w:contextualSpacing/>
        <w:rPr>
          <w:sz w:val="24"/>
        </w:rPr>
      </w:pPr>
      <w:r w:rsidRPr="00AD1FD6">
        <w:rPr>
          <w:sz w:val="24"/>
        </w:rPr>
        <w:t>Facilities with more than 500 employees</w:t>
      </w:r>
    </w:p>
    <w:p w:rsidRPr="00AD1FD6" w:rsidR="009318ED" w:rsidP="009318ED" w:rsidRDefault="009318ED" w14:paraId="7AAB19C3" w14:textId="58363B56">
      <w:pPr>
        <w:pStyle w:val="ListParagraph"/>
        <w:numPr>
          <w:ilvl w:val="0"/>
          <w:numId w:val="29"/>
        </w:numPr>
        <w:contextualSpacing/>
        <w:rPr>
          <w:sz w:val="24"/>
        </w:rPr>
      </w:pPr>
      <w:r w:rsidRPr="00AD1FD6">
        <w:rPr>
          <w:sz w:val="24"/>
        </w:rPr>
        <w:t>Facilities with unknown number employees</w:t>
      </w:r>
    </w:p>
    <w:p w:rsidRPr="00AD1FD6" w:rsidR="001177FD" w:rsidP="009318ED" w:rsidRDefault="001177FD" w14:paraId="0D496B63" w14:textId="51EC616C">
      <w:pPr>
        <w:pStyle w:val="BodyTextFirstIndent"/>
        <w:rPr>
          <w:sz w:val="24"/>
          <w:szCs w:val="24"/>
        </w:rPr>
      </w:pPr>
      <w:r w:rsidRPr="00AD1FD6">
        <w:rPr>
          <w:sz w:val="24"/>
          <w:szCs w:val="24"/>
        </w:rPr>
        <w:t xml:space="preserve">The design reflects simple proportionate sampling </w:t>
      </w:r>
      <w:r w:rsidRPr="00AD1FD6" w:rsidR="000742EB">
        <w:rPr>
          <w:sz w:val="24"/>
          <w:szCs w:val="24"/>
        </w:rPr>
        <w:t xml:space="preserve">such that the </w:t>
      </w:r>
      <w:r w:rsidRPr="00AD1FD6" w:rsidR="00CF3597">
        <w:rPr>
          <w:sz w:val="24"/>
          <w:szCs w:val="24"/>
        </w:rPr>
        <w:t xml:space="preserve">sample </w:t>
      </w:r>
      <w:r w:rsidRPr="00AD1FD6" w:rsidR="0050573B">
        <w:rPr>
          <w:sz w:val="24"/>
          <w:szCs w:val="24"/>
        </w:rPr>
        <w:t xml:space="preserve">size of each </w:t>
      </w:r>
      <w:r w:rsidRPr="00AD1FD6" w:rsidR="00630CAB">
        <w:rPr>
          <w:sz w:val="24"/>
          <w:szCs w:val="24"/>
        </w:rPr>
        <w:t xml:space="preserve">stratum within a survey cell </w:t>
      </w:r>
      <w:r w:rsidRPr="00AD1FD6" w:rsidR="000742EB">
        <w:rPr>
          <w:sz w:val="24"/>
          <w:szCs w:val="24"/>
        </w:rPr>
        <w:t xml:space="preserve">is proportional to the size of the universe </w:t>
      </w:r>
      <w:r w:rsidRPr="00AD1FD6" w:rsidR="002C4FF6">
        <w:rPr>
          <w:sz w:val="24"/>
          <w:szCs w:val="24"/>
        </w:rPr>
        <w:t>for that stratum</w:t>
      </w:r>
      <w:r w:rsidRPr="00AD1FD6" w:rsidR="00630CAB">
        <w:rPr>
          <w:sz w:val="24"/>
          <w:szCs w:val="24"/>
        </w:rPr>
        <w:t xml:space="preserve"> in that survey cell</w:t>
      </w:r>
      <w:r w:rsidRPr="00AD1FD6" w:rsidR="002C4FF6">
        <w:rPr>
          <w:sz w:val="24"/>
          <w:szCs w:val="24"/>
        </w:rPr>
        <w:t xml:space="preserve">. In other words, if a given stratum </w:t>
      </w:r>
      <w:r w:rsidRPr="00AD1FD6" w:rsidR="00FF75BF">
        <w:rPr>
          <w:sz w:val="24"/>
          <w:szCs w:val="24"/>
        </w:rPr>
        <w:t xml:space="preserve">(e.g., </w:t>
      </w:r>
      <w:r w:rsidRPr="00AD1FD6" w:rsidR="00E70F57">
        <w:rPr>
          <w:sz w:val="24"/>
          <w:szCs w:val="24"/>
        </w:rPr>
        <w:t xml:space="preserve">U.S. </w:t>
      </w:r>
      <w:r w:rsidRPr="00AD1FD6" w:rsidR="003E6F59">
        <w:rPr>
          <w:sz w:val="24"/>
          <w:szCs w:val="24"/>
        </w:rPr>
        <w:t xml:space="preserve">human </w:t>
      </w:r>
      <w:r w:rsidRPr="00AD1FD6" w:rsidR="00E70F57">
        <w:rPr>
          <w:sz w:val="24"/>
          <w:szCs w:val="24"/>
        </w:rPr>
        <w:t>drug product</w:t>
      </w:r>
      <w:r w:rsidRPr="00AD1FD6" w:rsidR="00FF75BF">
        <w:rPr>
          <w:sz w:val="24"/>
          <w:szCs w:val="24"/>
        </w:rPr>
        <w:t xml:space="preserve"> manufacturing facilities with 20-99 employees) </w:t>
      </w:r>
      <w:r w:rsidRPr="00AD1FD6" w:rsidR="002C4FF6">
        <w:rPr>
          <w:sz w:val="24"/>
          <w:szCs w:val="24"/>
        </w:rPr>
        <w:t xml:space="preserve">contains 20 percent of all </w:t>
      </w:r>
      <w:r w:rsidRPr="00AD1FD6" w:rsidR="007055D9">
        <w:rPr>
          <w:sz w:val="24"/>
          <w:szCs w:val="24"/>
        </w:rPr>
        <w:t>establishments</w:t>
      </w:r>
      <w:r w:rsidRPr="00AD1FD6" w:rsidR="002C4FF6">
        <w:rPr>
          <w:sz w:val="24"/>
          <w:szCs w:val="24"/>
        </w:rPr>
        <w:t xml:space="preserve"> </w:t>
      </w:r>
      <w:r w:rsidRPr="00AD1FD6" w:rsidR="00630CAB">
        <w:rPr>
          <w:sz w:val="24"/>
          <w:szCs w:val="24"/>
        </w:rPr>
        <w:t xml:space="preserve">that manufacture drug products in the U.S. </w:t>
      </w:r>
      <w:r w:rsidRPr="00AD1FD6" w:rsidR="002C4FF6">
        <w:rPr>
          <w:sz w:val="24"/>
          <w:szCs w:val="24"/>
        </w:rPr>
        <w:t xml:space="preserve">in the study universe, the sample size for that stratum will account for 20 percent of </w:t>
      </w:r>
      <w:r w:rsidRPr="00AD1FD6" w:rsidR="00630CAB">
        <w:rPr>
          <w:sz w:val="24"/>
          <w:szCs w:val="24"/>
        </w:rPr>
        <w:t xml:space="preserve">the </w:t>
      </w:r>
      <w:r w:rsidRPr="00AD1FD6" w:rsidR="002C4FF6">
        <w:rPr>
          <w:sz w:val="24"/>
          <w:szCs w:val="24"/>
        </w:rPr>
        <w:t>sample size</w:t>
      </w:r>
      <w:r w:rsidRPr="00AD1FD6" w:rsidR="00630CAB">
        <w:rPr>
          <w:sz w:val="24"/>
          <w:szCs w:val="24"/>
        </w:rPr>
        <w:t xml:space="preserve"> for that survey cell</w:t>
      </w:r>
      <w:r w:rsidRPr="00AD1FD6" w:rsidR="00FF75BF">
        <w:rPr>
          <w:sz w:val="24"/>
          <w:szCs w:val="24"/>
        </w:rPr>
        <w:t xml:space="preserve">. </w:t>
      </w:r>
    </w:p>
    <w:p w:rsidR="00C751AF" w:rsidP="00E70F57" w:rsidRDefault="001177FD" w14:paraId="20856244" w14:textId="71982EC8">
      <w:pPr>
        <w:pStyle w:val="BodyTextFirstIndent"/>
        <w:rPr>
          <w:sz w:val="24"/>
          <w:szCs w:val="24"/>
        </w:rPr>
      </w:pPr>
      <w:r w:rsidRPr="00AD1FD6">
        <w:rPr>
          <w:sz w:val="24"/>
          <w:szCs w:val="24"/>
        </w:rPr>
        <w:t xml:space="preserve">Assuming </w:t>
      </w:r>
      <w:r w:rsidRPr="00AD1FD6" w:rsidR="003E6F59">
        <w:rPr>
          <w:sz w:val="24"/>
          <w:szCs w:val="24"/>
        </w:rPr>
        <w:t>213</w:t>
      </w:r>
      <w:r w:rsidRPr="00AD1FD6" w:rsidR="00E57B71">
        <w:rPr>
          <w:sz w:val="24"/>
          <w:szCs w:val="24"/>
        </w:rPr>
        <w:t>, 1</w:t>
      </w:r>
      <w:r w:rsidRPr="00AD1FD6" w:rsidR="003E6F59">
        <w:rPr>
          <w:sz w:val="24"/>
          <w:szCs w:val="24"/>
        </w:rPr>
        <w:t>80</w:t>
      </w:r>
      <w:r w:rsidRPr="00AD1FD6" w:rsidR="00E57B71">
        <w:rPr>
          <w:sz w:val="24"/>
          <w:szCs w:val="24"/>
        </w:rPr>
        <w:t xml:space="preserve">, </w:t>
      </w:r>
      <w:r w:rsidRPr="00AD1FD6" w:rsidR="003E6F59">
        <w:rPr>
          <w:sz w:val="24"/>
          <w:szCs w:val="24"/>
        </w:rPr>
        <w:t>220</w:t>
      </w:r>
      <w:r w:rsidRPr="00AD1FD6" w:rsidR="00E57B71">
        <w:rPr>
          <w:sz w:val="24"/>
          <w:szCs w:val="24"/>
        </w:rPr>
        <w:t>, and 1</w:t>
      </w:r>
      <w:r w:rsidRPr="00AD1FD6" w:rsidR="003E6F59">
        <w:rPr>
          <w:sz w:val="24"/>
          <w:szCs w:val="24"/>
        </w:rPr>
        <w:t>41</w:t>
      </w:r>
      <w:r w:rsidRPr="00AD1FD6" w:rsidR="00E70F57">
        <w:rPr>
          <w:sz w:val="24"/>
          <w:szCs w:val="24"/>
        </w:rPr>
        <w:t xml:space="preserve"> targeted number completes </w:t>
      </w:r>
      <w:r w:rsidRPr="00AD1FD6" w:rsidR="00E57B71">
        <w:rPr>
          <w:sz w:val="24"/>
          <w:szCs w:val="24"/>
        </w:rPr>
        <w:t>in Group 1, 2, 3, and</w:t>
      </w:r>
      <w:r w:rsidRPr="00AD1FD6" w:rsidR="00EB6C7B">
        <w:rPr>
          <w:sz w:val="24"/>
          <w:szCs w:val="24"/>
        </w:rPr>
        <w:t xml:space="preserve"> </w:t>
      </w:r>
      <w:r w:rsidRPr="00AD1FD6" w:rsidR="00E57B71">
        <w:rPr>
          <w:sz w:val="24"/>
          <w:szCs w:val="24"/>
        </w:rPr>
        <w:t xml:space="preserve">4, respectively </w:t>
      </w:r>
      <w:r w:rsidRPr="00AD1FD6" w:rsidR="00E70F57">
        <w:rPr>
          <w:sz w:val="24"/>
          <w:szCs w:val="24"/>
        </w:rPr>
        <w:t xml:space="preserve">(see Table 2), </w:t>
      </w:r>
      <w:r w:rsidRPr="00AD1FD6">
        <w:rPr>
          <w:sz w:val="24"/>
          <w:szCs w:val="24"/>
        </w:rPr>
        <w:t xml:space="preserve">a response rate of </w:t>
      </w:r>
      <w:r w:rsidRPr="00AD1FD6" w:rsidR="00FF75BF">
        <w:rPr>
          <w:sz w:val="24"/>
          <w:szCs w:val="24"/>
        </w:rPr>
        <w:t>60</w:t>
      </w:r>
      <w:r w:rsidRPr="00AD1FD6">
        <w:rPr>
          <w:sz w:val="24"/>
          <w:szCs w:val="24"/>
        </w:rPr>
        <w:t xml:space="preserve"> percent and a statistical precision target of +/- </w:t>
      </w:r>
      <w:r w:rsidRPr="00AD1FD6" w:rsidR="002E26A6">
        <w:rPr>
          <w:sz w:val="24"/>
          <w:szCs w:val="24"/>
        </w:rPr>
        <w:t>6</w:t>
      </w:r>
      <w:r w:rsidRPr="00AD1FD6">
        <w:rPr>
          <w:sz w:val="24"/>
          <w:szCs w:val="24"/>
        </w:rPr>
        <w:t xml:space="preserve"> percent margin of error at 9</w:t>
      </w:r>
      <w:r w:rsidRPr="00AD1FD6" w:rsidR="00FD43BD">
        <w:rPr>
          <w:sz w:val="24"/>
          <w:szCs w:val="24"/>
        </w:rPr>
        <w:t>5</w:t>
      </w:r>
      <w:r w:rsidRPr="00AD1FD6">
        <w:rPr>
          <w:sz w:val="24"/>
          <w:szCs w:val="24"/>
        </w:rPr>
        <w:t xml:space="preserve"> percent confidence level, we will use stratified random sampling </w:t>
      </w:r>
      <w:r w:rsidRPr="00AD1FD6" w:rsidR="00CD6195">
        <w:rPr>
          <w:sz w:val="24"/>
          <w:szCs w:val="24"/>
        </w:rPr>
        <w:t xml:space="preserve">by </w:t>
      </w:r>
      <w:r w:rsidRPr="00AD1FD6" w:rsidR="00E70F57">
        <w:rPr>
          <w:sz w:val="24"/>
          <w:szCs w:val="24"/>
        </w:rPr>
        <w:t>employment class size</w:t>
      </w:r>
      <w:r w:rsidRPr="00AD1FD6" w:rsidR="00CD6195">
        <w:rPr>
          <w:sz w:val="24"/>
          <w:szCs w:val="24"/>
        </w:rPr>
        <w:t xml:space="preserve"> </w:t>
      </w:r>
      <w:r w:rsidRPr="00AD1FD6">
        <w:rPr>
          <w:sz w:val="24"/>
          <w:szCs w:val="24"/>
        </w:rPr>
        <w:t xml:space="preserve">to select </w:t>
      </w:r>
      <w:r w:rsidRPr="00AD1FD6" w:rsidR="003E6F59">
        <w:rPr>
          <w:sz w:val="24"/>
          <w:szCs w:val="24"/>
        </w:rPr>
        <w:t>394</w:t>
      </w:r>
      <w:r w:rsidRPr="00AD1FD6" w:rsidR="000C370C">
        <w:rPr>
          <w:sz w:val="24"/>
          <w:szCs w:val="24"/>
        </w:rPr>
        <w:t xml:space="preserve">, </w:t>
      </w:r>
      <w:r w:rsidRPr="00AD1FD6" w:rsidR="003E6F59">
        <w:rPr>
          <w:sz w:val="24"/>
          <w:szCs w:val="24"/>
        </w:rPr>
        <w:t>333</w:t>
      </w:r>
      <w:r w:rsidRPr="00AD1FD6" w:rsidR="000C370C">
        <w:rPr>
          <w:sz w:val="24"/>
          <w:szCs w:val="24"/>
        </w:rPr>
        <w:t xml:space="preserve">, </w:t>
      </w:r>
      <w:r w:rsidRPr="00AD1FD6" w:rsidR="003E6F59">
        <w:rPr>
          <w:sz w:val="24"/>
          <w:szCs w:val="24"/>
        </w:rPr>
        <w:t>407</w:t>
      </w:r>
      <w:r w:rsidRPr="00AD1FD6" w:rsidR="000C370C">
        <w:rPr>
          <w:sz w:val="24"/>
          <w:szCs w:val="24"/>
        </w:rPr>
        <w:t xml:space="preserve">, and </w:t>
      </w:r>
      <w:r w:rsidRPr="00AD1FD6" w:rsidR="003E6F59">
        <w:rPr>
          <w:sz w:val="24"/>
          <w:szCs w:val="24"/>
        </w:rPr>
        <w:t xml:space="preserve">261 </w:t>
      </w:r>
      <w:r w:rsidRPr="00AD1FD6" w:rsidR="000C370C">
        <w:rPr>
          <w:sz w:val="24"/>
          <w:szCs w:val="24"/>
        </w:rPr>
        <w:t xml:space="preserve">(overall </w:t>
      </w:r>
      <w:r w:rsidRPr="00AD1FD6" w:rsidR="00E70F57">
        <w:rPr>
          <w:sz w:val="24"/>
          <w:szCs w:val="24"/>
        </w:rPr>
        <w:t>1,</w:t>
      </w:r>
      <w:r w:rsidRPr="00AD1FD6" w:rsidR="003E6F59">
        <w:rPr>
          <w:sz w:val="24"/>
          <w:szCs w:val="24"/>
        </w:rPr>
        <w:t>396</w:t>
      </w:r>
      <w:r w:rsidRPr="00AD1FD6" w:rsidR="00E70F57">
        <w:rPr>
          <w:sz w:val="24"/>
          <w:szCs w:val="24"/>
        </w:rPr>
        <w:t xml:space="preserve"> facilities</w:t>
      </w:r>
      <w:r w:rsidRPr="00AD1FD6" w:rsidR="000C370C">
        <w:rPr>
          <w:sz w:val="24"/>
          <w:szCs w:val="24"/>
        </w:rPr>
        <w:t>)</w:t>
      </w:r>
      <w:r w:rsidRPr="00AD1FD6" w:rsidR="00FF75BF">
        <w:rPr>
          <w:sz w:val="24"/>
          <w:szCs w:val="24"/>
        </w:rPr>
        <w:t xml:space="preserve"> to sample</w:t>
      </w:r>
      <w:r w:rsidRPr="00AD1FD6" w:rsidR="000C370C">
        <w:rPr>
          <w:sz w:val="24"/>
          <w:szCs w:val="24"/>
        </w:rPr>
        <w:t xml:space="preserve"> from Group 1, 2, 3, and 4, respectively</w:t>
      </w:r>
      <w:r w:rsidRPr="00AD1FD6">
        <w:rPr>
          <w:sz w:val="24"/>
          <w:szCs w:val="24"/>
        </w:rPr>
        <w:t>.</w:t>
      </w:r>
      <w:r w:rsidRPr="00AD1FD6" w:rsidR="00E70F57">
        <w:rPr>
          <w:sz w:val="24"/>
          <w:szCs w:val="24"/>
        </w:rPr>
        <w:t xml:space="preserve"> </w:t>
      </w:r>
      <w:r w:rsidRPr="00AD1FD6" w:rsidR="00C751AF">
        <w:rPr>
          <w:sz w:val="24"/>
          <w:szCs w:val="24"/>
        </w:rPr>
        <w:t xml:space="preserve">The sample allocation is shown in Table </w:t>
      </w:r>
      <w:r w:rsidRPr="00AD1FD6" w:rsidR="007817F2">
        <w:rPr>
          <w:sz w:val="24"/>
          <w:szCs w:val="24"/>
        </w:rPr>
        <w:t xml:space="preserve">4 </w:t>
      </w:r>
      <w:r w:rsidRPr="00AD1FD6" w:rsidR="00C751AF">
        <w:rPr>
          <w:sz w:val="24"/>
          <w:szCs w:val="24"/>
        </w:rPr>
        <w:t xml:space="preserve">below. </w:t>
      </w:r>
    </w:p>
    <w:p w:rsidRPr="00AD1FD6" w:rsidR="00A25207" w:rsidP="00E70F57" w:rsidRDefault="00A25207" w14:paraId="76479B73" w14:textId="77777777">
      <w:pPr>
        <w:pStyle w:val="BodyTextFirstIndent"/>
        <w:rPr>
          <w:sz w:val="24"/>
          <w:szCs w:val="24"/>
        </w:rPr>
      </w:pPr>
    </w:p>
    <w:p w:rsidRPr="00AD1FD6" w:rsidR="00C751AF" w:rsidP="003E6F59" w:rsidRDefault="00C751AF" w14:paraId="38179961" w14:textId="1D3DCF9C">
      <w:pPr>
        <w:pStyle w:val="Caption"/>
        <w:rPr>
          <w:sz w:val="24"/>
          <w:szCs w:val="24"/>
        </w:rPr>
      </w:pPr>
      <w:r w:rsidRPr="00AD1FD6">
        <w:rPr>
          <w:sz w:val="24"/>
          <w:szCs w:val="24"/>
        </w:rPr>
        <w:lastRenderedPageBreak/>
        <w:t xml:space="preserve">Table </w:t>
      </w:r>
      <w:r w:rsidRPr="00AD1FD6" w:rsidR="007952AD">
        <w:rPr>
          <w:sz w:val="24"/>
          <w:szCs w:val="24"/>
        </w:rPr>
        <w:t>4</w:t>
      </w:r>
      <w:r w:rsidRPr="00AD1FD6">
        <w:rPr>
          <w:sz w:val="24"/>
          <w:szCs w:val="24"/>
        </w:rPr>
        <w:t>: Sampling allocation</w:t>
      </w:r>
    </w:p>
    <w:tbl>
      <w:tblPr>
        <w:tblW w:w="9370" w:type="dxa"/>
        <w:jc w:val="center"/>
        <w:tblLayout w:type="fixed"/>
        <w:tblLook w:val="04A0" w:firstRow="1" w:lastRow="0" w:firstColumn="1" w:lastColumn="0" w:noHBand="0" w:noVBand="1"/>
      </w:tblPr>
      <w:tblGrid>
        <w:gridCol w:w="985"/>
        <w:gridCol w:w="900"/>
        <w:gridCol w:w="1260"/>
        <w:gridCol w:w="630"/>
        <w:gridCol w:w="810"/>
        <w:gridCol w:w="1440"/>
        <w:gridCol w:w="630"/>
        <w:gridCol w:w="810"/>
        <w:gridCol w:w="1260"/>
        <w:gridCol w:w="645"/>
      </w:tblGrid>
      <w:tr w:rsidRPr="00185523" w:rsidR="007817F2" w:rsidTr="006D6F4C" w14:paraId="2CF381EA" w14:textId="05AF9A69">
        <w:trPr>
          <w:jc w:val="center"/>
        </w:trPr>
        <w:tc>
          <w:tcPr>
            <w:tcW w:w="985" w:type="dxa"/>
            <w:vMerge w:val="restart"/>
            <w:tcBorders>
              <w:top w:val="single" w:color="auto" w:sz="4" w:space="0"/>
              <w:left w:val="single" w:color="auto" w:sz="4" w:space="0"/>
              <w:right w:val="single" w:color="auto" w:sz="4" w:space="0"/>
            </w:tcBorders>
            <w:shd w:val="clear" w:color="000000" w:fill="B8CCE4"/>
            <w:tcMar>
              <w:left w:w="29" w:type="dxa"/>
              <w:right w:w="29" w:type="dxa"/>
            </w:tcMar>
            <w:vAlign w:val="center"/>
            <w:hideMark/>
          </w:tcPr>
          <w:p w:rsidRPr="00AD1FD6" w:rsidR="000C370C" w:rsidP="000C370C" w:rsidRDefault="000C370C" w14:paraId="7C63ED6F" w14:textId="03738192">
            <w:pPr>
              <w:jc w:val="center"/>
              <w:rPr>
                <w:b/>
                <w:bCs/>
                <w:color w:val="000000"/>
                <w:sz w:val="24"/>
                <w:szCs w:val="24"/>
              </w:rPr>
            </w:pPr>
            <w:r w:rsidRPr="00AD1FD6">
              <w:rPr>
                <w:b/>
                <w:bCs/>
                <w:color w:val="000000"/>
                <w:sz w:val="24"/>
                <w:szCs w:val="24"/>
              </w:rPr>
              <w:t>Facility Employ</w:t>
            </w:r>
            <w:r w:rsidRPr="00AD1FD6" w:rsidR="007817F2">
              <w:rPr>
                <w:b/>
                <w:bCs/>
                <w:color w:val="000000"/>
                <w:sz w:val="24"/>
                <w:szCs w:val="24"/>
              </w:rPr>
              <w:t>-</w:t>
            </w:r>
            <w:r w:rsidRPr="00AD1FD6">
              <w:rPr>
                <w:b/>
                <w:bCs/>
                <w:color w:val="000000"/>
                <w:sz w:val="24"/>
                <w:szCs w:val="24"/>
              </w:rPr>
              <w:t>ment</w:t>
            </w:r>
          </w:p>
        </w:tc>
        <w:tc>
          <w:tcPr>
            <w:tcW w:w="2790" w:type="dxa"/>
            <w:gridSpan w:val="3"/>
            <w:tcBorders>
              <w:top w:val="single" w:color="auto" w:sz="4" w:space="0"/>
              <w:left w:val="nil"/>
              <w:bottom w:val="single" w:color="auto" w:sz="4" w:space="0"/>
              <w:right w:val="single" w:color="auto" w:sz="4" w:space="0"/>
            </w:tcBorders>
            <w:shd w:val="clear" w:color="000000" w:fill="B8CCE4"/>
            <w:tcMar>
              <w:left w:w="29" w:type="dxa"/>
              <w:right w:w="29" w:type="dxa"/>
            </w:tcMar>
            <w:vAlign w:val="center"/>
            <w:hideMark/>
          </w:tcPr>
          <w:p w:rsidRPr="00AD1FD6" w:rsidR="000C370C" w:rsidP="000C370C" w:rsidRDefault="000C370C" w14:paraId="72183732" w14:textId="2F710A2B">
            <w:pPr>
              <w:jc w:val="center"/>
              <w:rPr>
                <w:b/>
                <w:bCs/>
                <w:color w:val="000000"/>
                <w:sz w:val="24"/>
                <w:szCs w:val="24"/>
              </w:rPr>
            </w:pPr>
            <w:r w:rsidRPr="00AD1FD6">
              <w:rPr>
                <w:b/>
                <w:bCs/>
                <w:color w:val="000000"/>
                <w:sz w:val="24"/>
                <w:szCs w:val="24"/>
              </w:rPr>
              <w:t>Facilities in the U.S.</w:t>
            </w:r>
            <w:r w:rsidRPr="00AD1FD6" w:rsidR="007817F2">
              <w:rPr>
                <w:b/>
                <w:bCs/>
                <w:color w:val="000000"/>
                <w:sz w:val="24"/>
                <w:szCs w:val="24"/>
              </w:rPr>
              <w:t xml:space="preserve"> </w:t>
            </w:r>
          </w:p>
        </w:tc>
        <w:tc>
          <w:tcPr>
            <w:tcW w:w="2880" w:type="dxa"/>
            <w:gridSpan w:val="3"/>
            <w:tcBorders>
              <w:top w:val="single" w:color="auto" w:sz="4" w:space="0"/>
              <w:left w:val="nil"/>
              <w:bottom w:val="single" w:color="auto" w:sz="4" w:space="0"/>
              <w:right w:val="single" w:color="auto" w:sz="4" w:space="0"/>
            </w:tcBorders>
            <w:shd w:val="clear" w:color="000000" w:fill="B8CCE4"/>
            <w:tcMar>
              <w:left w:w="29" w:type="dxa"/>
              <w:right w:w="29" w:type="dxa"/>
            </w:tcMar>
            <w:vAlign w:val="center"/>
            <w:hideMark/>
          </w:tcPr>
          <w:p w:rsidRPr="00AD1FD6" w:rsidR="000C370C" w:rsidP="000C370C" w:rsidRDefault="000C370C" w14:paraId="180ACC24" w14:textId="5FA4C5EB">
            <w:pPr>
              <w:jc w:val="center"/>
              <w:rPr>
                <w:b/>
                <w:bCs/>
                <w:color w:val="000000"/>
                <w:sz w:val="24"/>
                <w:szCs w:val="24"/>
              </w:rPr>
            </w:pPr>
            <w:r w:rsidRPr="00AD1FD6">
              <w:rPr>
                <w:b/>
                <w:bCs/>
                <w:color w:val="000000"/>
                <w:sz w:val="24"/>
                <w:szCs w:val="24"/>
              </w:rPr>
              <w:t>Facilities Outside of the U.S.</w:t>
            </w:r>
            <w:r w:rsidRPr="00AD1FD6" w:rsidR="007817F2">
              <w:rPr>
                <w:b/>
                <w:bCs/>
                <w:color w:val="000000"/>
                <w:sz w:val="24"/>
                <w:szCs w:val="24"/>
              </w:rPr>
              <w:t xml:space="preserve"> </w:t>
            </w:r>
          </w:p>
        </w:tc>
        <w:tc>
          <w:tcPr>
            <w:tcW w:w="2715" w:type="dxa"/>
            <w:gridSpan w:val="3"/>
            <w:tcBorders>
              <w:top w:val="single" w:color="auto" w:sz="4" w:space="0"/>
              <w:left w:val="nil"/>
              <w:bottom w:val="single" w:color="auto" w:sz="4" w:space="0"/>
              <w:right w:val="single" w:color="auto" w:sz="4" w:space="0"/>
            </w:tcBorders>
            <w:shd w:val="clear" w:color="000000" w:fill="B8CCE4"/>
            <w:tcMar>
              <w:left w:w="29" w:type="dxa"/>
              <w:right w:w="29" w:type="dxa"/>
            </w:tcMar>
            <w:vAlign w:val="center"/>
            <w:hideMark/>
          </w:tcPr>
          <w:p w:rsidRPr="00AD1FD6" w:rsidR="000C370C" w:rsidP="00132C2C" w:rsidRDefault="000C370C" w14:paraId="3CC35196" w14:textId="41A71CBC">
            <w:pPr>
              <w:jc w:val="center"/>
              <w:rPr>
                <w:b/>
                <w:bCs/>
                <w:color w:val="000000"/>
                <w:sz w:val="24"/>
                <w:szCs w:val="24"/>
              </w:rPr>
            </w:pPr>
            <w:r w:rsidRPr="00AD1FD6">
              <w:rPr>
                <w:b/>
                <w:bCs/>
                <w:color w:val="000000"/>
                <w:sz w:val="24"/>
                <w:szCs w:val="24"/>
              </w:rPr>
              <w:t xml:space="preserve">Total </w:t>
            </w:r>
            <w:r w:rsidRPr="00AD1FD6" w:rsidR="003746F0">
              <w:rPr>
                <w:b/>
                <w:bCs/>
                <w:color w:val="000000"/>
                <w:sz w:val="24"/>
                <w:szCs w:val="24"/>
              </w:rPr>
              <w:t xml:space="preserve">Number of In-scope </w:t>
            </w:r>
            <w:r w:rsidRPr="00AD1FD6">
              <w:rPr>
                <w:b/>
                <w:bCs/>
                <w:color w:val="000000"/>
                <w:sz w:val="24"/>
                <w:szCs w:val="24"/>
              </w:rPr>
              <w:t xml:space="preserve">Facilities </w:t>
            </w:r>
          </w:p>
        </w:tc>
      </w:tr>
      <w:tr w:rsidRPr="00185523" w:rsidR="00ED123A" w:rsidTr="006D6F4C" w14:paraId="36AFBE3C" w14:textId="2C1DBE1C">
        <w:trPr>
          <w:trHeight w:val="1223"/>
          <w:jc w:val="center"/>
        </w:trPr>
        <w:tc>
          <w:tcPr>
            <w:tcW w:w="985" w:type="dxa"/>
            <w:vMerge/>
            <w:tcBorders>
              <w:left w:val="single" w:color="auto" w:sz="4" w:space="0"/>
              <w:bottom w:val="single" w:color="auto" w:sz="4" w:space="0"/>
              <w:right w:val="single" w:color="auto" w:sz="4" w:space="0"/>
            </w:tcBorders>
            <w:shd w:val="clear" w:color="000000" w:fill="B8CCE4"/>
            <w:tcMar>
              <w:left w:w="29" w:type="dxa"/>
              <w:right w:w="29" w:type="dxa"/>
            </w:tcMar>
            <w:vAlign w:val="center"/>
            <w:hideMark/>
          </w:tcPr>
          <w:p w:rsidRPr="00AD1FD6" w:rsidR="007817F2" w:rsidP="007817F2" w:rsidRDefault="007817F2" w14:paraId="14CBC274" w14:textId="663928B5">
            <w:pPr>
              <w:jc w:val="center"/>
              <w:rPr>
                <w:b/>
                <w:bCs/>
                <w:color w:val="000000"/>
                <w:sz w:val="24"/>
                <w:szCs w:val="24"/>
              </w:rPr>
            </w:pPr>
          </w:p>
        </w:tc>
        <w:tc>
          <w:tcPr>
            <w:tcW w:w="900" w:type="dxa"/>
            <w:tcBorders>
              <w:top w:val="nil"/>
              <w:left w:val="nil"/>
              <w:bottom w:val="single" w:color="auto" w:sz="4" w:space="0"/>
              <w:right w:val="single" w:color="auto" w:sz="4" w:space="0"/>
            </w:tcBorders>
            <w:shd w:val="clear" w:color="000000" w:fill="B8CCE4"/>
            <w:tcMar>
              <w:left w:w="29" w:type="dxa"/>
              <w:right w:w="29" w:type="dxa"/>
            </w:tcMar>
            <w:vAlign w:val="center"/>
            <w:hideMark/>
          </w:tcPr>
          <w:p w:rsidRPr="00AD1FD6" w:rsidR="007817F2" w:rsidP="007817F2" w:rsidRDefault="00145DC3" w14:paraId="67EFAAD0" w14:textId="0C340BBE">
            <w:pPr>
              <w:jc w:val="center"/>
              <w:rPr>
                <w:b/>
                <w:bCs/>
                <w:color w:val="000000"/>
                <w:sz w:val="24"/>
                <w:szCs w:val="24"/>
              </w:rPr>
            </w:pPr>
            <w:r w:rsidRPr="00AD1FD6">
              <w:rPr>
                <w:b/>
                <w:bCs/>
                <w:color w:val="000000"/>
                <w:sz w:val="24"/>
                <w:szCs w:val="24"/>
              </w:rPr>
              <w:t xml:space="preserve">Group 1: </w:t>
            </w:r>
            <w:r w:rsidRPr="00AD1FD6" w:rsidR="007817F2">
              <w:rPr>
                <w:b/>
                <w:bCs/>
                <w:color w:val="000000"/>
                <w:sz w:val="24"/>
                <w:szCs w:val="24"/>
              </w:rPr>
              <w:t>Engaged in Drug Manu-facturing</w:t>
            </w:r>
            <w:r w:rsidRPr="00AD1FD6" w:rsidR="007817F2">
              <w:rPr>
                <w:b/>
                <w:bCs/>
                <w:color w:val="000000"/>
                <w:sz w:val="24"/>
                <w:szCs w:val="24"/>
                <w:vertAlign w:val="superscript"/>
              </w:rPr>
              <w:t>[a]</w:t>
            </w:r>
            <w:r w:rsidRPr="00AD1FD6" w:rsidR="007817F2">
              <w:rPr>
                <w:b/>
                <w:bCs/>
                <w:color w:val="000000"/>
                <w:sz w:val="24"/>
                <w:szCs w:val="24"/>
              </w:rPr>
              <w:t xml:space="preserve"> </w:t>
            </w:r>
          </w:p>
        </w:tc>
        <w:tc>
          <w:tcPr>
            <w:tcW w:w="1260" w:type="dxa"/>
            <w:tcBorders>
              <w:top w:val="nil"/>
              <w:left w:val="nil"/>
              <w:bottom w:val="single" w:color="auto" w:sz="4" w:space="0"/>
              <w:right w:val="single" w:color="auto" w:sz="4" w:space="0"/>
            </w:tcBorders>
            <w:shd w:val="clear" w:color="000000" w:fill="B8CCE4"/>
            <w:tcMar>
              <w:left w:w="29" w:type="dxa"/>
              <w:right w:w="29" w:type="dxa"/>
            </w:tcMar>
            <w:vAlign w:val="center"/>
            <w:hideMark/>
          </w:tcPr>
          <w:p w:rsidRPr="00AD1FD6" w:rsidR="007817F2" w:rsidP="007817F2" w:rsidRDefault="00145DC3" w14:paraId="7078E31F" w14:textId="43B33C95">
            <w:pPr>
              <w:jc w:val="center"/>
              <w:rPr>
                <w:b/>
                <w:bCs/>
                <w:color w:val="000000"/>
                <w:sz w:val="24"/>
                <w:szCs w:val="24"/>
              </w:rPr>
            </w:pPr>
            <w:r w:rsidRPr="00AD1FD6">
              <w:rPr>
                <w:b/>
                <w:bCs/>
                <w:color w:val="000000"/>
                <w:sz w:val="24"/>
                <w:szCs w:val="24"/>
              </w:rPr>
              <w:t xml:space="preserve">Group 2: </w:t>
            </w:r>
            <w:r w:rsidRPr="00AD1FD6" w:rsidR="007817F2">
              <w:rPr>
                <w:b/>
                <w:bCs/>
                <w:color w:val="000000"/>
                <w:sz w:val="24"/>
                <w:szCs w:val="24"/>
              </w:rPr>
              <w:t xml:space="preserve">Not Engaged in Drug Manu-facturing but Engaged in Other </w:t>
            </w:r>
            <w:r w:rsidRPr="00AD1FD6" w:rsidR="003746F0">
              <w:rPr>
                <w:b/>
                <w:bCs/>
                <w:color w:val="000000"/>
                <w:sz w:val="24"/>
                <w:szCs w:val="24"/>
              </w:rPr>
              <w:t>In-Scope Activity</w:t>
            </w:r>
            <w:r w:rsidRPr="00AD1FD6" w:rsidR="007817F2">
              <w:rPr>
                <w:b/>
                <w:bCs/>
                <w:color w:val="000000"/>
                <w:sz w:val="24"/>
                <w:szCs w:val="24"/>
                <w:vertAlign w:val="superscript"/>
              </w:rPr>
              <w:t>[a]</w:t>
            </w:r>
            <w:r w:rsidRPr="00AD1FD6" w:rsidR="007817F2">
              <w:rPr>
                <w:b/>
                <w:bCs/>
                <w:color w:val="000000"/>
                <w:sz w:val="24"/>
                <w:szCs w:val="24"/>
              </w:rPr>
              <w:t xml:space="preserve"> </w:t>
            </w:r>
          </w:p>
        </w:tc>
        <w:tc>
          <w:tcPr>
            <w:tcW w:w="630" w:type="dxa"/>
            <w:tcBorders>
              <w:top w:val="nil"/>
              <w:left w:val="nil"/>
              <w:bottom w:val="single" w:color="auto" w:sz="4" w:space="0"/>
              <w:right w:val="single" w:color="auto" w:sz="4" w:space="0"/>
            </w:tcBorders>
            <w:shd w:val="clear" w:color="000000" w:fill="B8CCE4"/>
            <w:tcMar>
              <w:left w:w="29" w:type="dxa"/>
              <w:right w:w="29" w:type="dxa"/>
            </w:tcMar>
            <w:vAlign w:val="center"/>
            <w:hideMark/>
          </w:tcPr>
          <w:p w:rsidRPr="00AD1FD6" w:rsidR="007817F2" w:rsidP="007817F2" w:rsidRDefault="007817F2" w14:paraId="68AE1C3D" w14:textId="731E48EE">
            <w:pPr>
              <w:jc w:val="center"/>
              <w:rPr>
                <w:b/>
                <w:bCs/>
                <w:color w:val="000000"/>
                <w:sz w:val="24"/>
                <w:szCs w:val="24"/>
              </w:rPr>
            </w:pPr>
            <w:r w:rsidRPr="00AD1FD6">
              <w:rPr>
                <w:b/>
                <w:bCs/>
                <w:color w:val="000000"/>
                <w:sz w:val="24"/>
                <w:szCs w:val="24"/>
              </w:rPr>
              <w:t>Total</w:t>
            </w:r>
          </w:p>
        </w:tc>
        <w:tc>
          <w:tcPr>
            <w:tcW w:w="810" w:type="dxa"/>
            <w:tcBorders>
              <w:top w:val="nil"/>
              <w:left w:val="nil"/>
              <w:bottom w:val="single" w:color="auto" w:sz="4" w:space="0"/>
              <w:right w:val="single" w:color="auto" w:sz="4" w:space="0"/>
            </w:tcBorders>
            <w:shd w:val="clear" w:color="000000" w:fill="B8CCE4"/>
            <w:tcMar>
              <w:left w:w="29" w:type="dxa"/>
              <w:right w:w="29" w:type="dxa"/>
            </w:tcMar>
            <w:vAlign w:val="center"/>
            <w:hideMark/>
          </w:tcPr>
          <w:p w:rsidRPr="00AD1FD6" w:rsidR="007817F2" w:rsidP="007817F2" w:rsidRDefault="00145DC3" w14:paraId="7A7E3349" w14:textId="4E2801AF">
            <w:pPr>
              <w:jc w:val="center"/>
              <w:rPr>
                <w:b/>
                <w:bCs/>
                <w:color w:val="000000"/>
                <w:sz w:val="24"/>
                <w:szCs w:val="24"/>
              </w:rPr>
            </w:pPr>
            <w:r w:rsidRPr="00AD1FD6">
              <w:rPr>
                <w:b/>
                <w:bCs/>
                <w:color w:val="000000"/>
                <w:sz w:val="24"/>
                <w:szCs w:val="24"/>
              </w:rPr>
              <w:t xml:space="preserve">Group 3: </w:t>
            </w:r>
            <w:r w:rsidRPr="00AD1FD6" w:rsidR="007817F2">
              <w:rPr>
                <w:b/>
                <w:bCs/>
                <w:color w:val="000000"/>
                <w:sz w:val="24"/>
                <w:szCs w:val="24"/>
              </w:rPr>
              <w:t>Engaged in Drug Manu-facturing</w:t>
            </w:r>
            <w:r w:rsidRPr="00AD1FD6" w:rsidR="007817F2">
              <w:rPr>
                <w:b/>
                <w:bCs/>
                <w:color w:val="000000"/>
                <w:sz w:val="24"/>
                <w:szCs w:val="24"/>
                <w:vertAlign w:val="superscript"/>
              </w:rPr>
              <w:t>[a]</w:t>
            </w:r>
            <w:r w:rsidRPr="00AD1FD6" w:rsidR="007817F2">
              <w:rPr>
                <w:b/>
                <w:bCs/>
                <w:color w:val="000000"/>
                <w:sz w:val="24"/>
                <w:szCs w:val="24"/>
              </w:rPr>
              <w:t xml:space="preserve"> </w:t>
            </w:r>
          </w:p>
        </w:tc>
        <w:tc>
          <w:tcPr>
            <w:tcW w:w="1440" w:type="dxa"/>
            <w:tcBorders>
              <w:top w:val="nil"/>
              <w:left w:val="nil"/>
              <w:bottom w:val="single" w:color="auto" w:sz="4" w:space="0"/>
              <w:right w:val="single" w:color="auto" w:sz="4" w:space="0"/>
            </w:tcBorders>
            <w:shd w:val="clear" w:color="000000" w:fill="B8CCE4"/>
            <w:tcMar>
              <w:left w:w="29" w:type="dxa"/>
              <w:right w:w="29" w:type="dxa"/>
            </w:tcMar>
            <w:vAlign w:val="center"/>
            <w:hideMark/>
          </w:tcPr>
          <w:p w:rsidRPr="00AD1FD6" w:rsidR="007817F2" w:rsidP="007817F2" w:rsidRDefault="00145DC3" w14:paraId="568283A2" w14:textId="6FD58371">
            <w:pPr>
              <w:jc w:val="center"/>
              <w:rPr>
                <w:b/>
                <w:bCs/>
                <w:color w:val="000000"/>
                <w:sz w:val="24"/>
                <w:szCs w:val="24"/>
              </w:rPr>
            </w:pPr>
            <w:r w:rsidRPr="00AD1FD6">
              <w:rPr>
                <w:b/>
                <w:bCs/>
                <w:color w:val="000000"/>
                <w:sz w:val="24"/>
                <w:szCs w:val="24"/>
              </w:rPr>
              <w:t xml:space="preserve">Group 4: </w:t>
            </w:r>
            <w:r w:rsidRPr="00AD1FD6" w:rsidR="007817F2">
              <w:rPr>
                <w:b/>
                <w:bCs/>
                <w:color w:val="000000"/>
                <w:sz w:val="24"/>
                <w:szCs w:val="24"/>
              </w:rPr>
              <w:t xml:space="preserve">Not Engaged in Drug Manu-facturing but Engaged in Other </w:t>
            </w:r>
            <w:r w:rsidRPr="00AD1FD6" w:rsidR="003746F0">
              <w:rPr>
                <w:b/>
                <w:bCs/>
                <w:color w:val="000000"/>
                <w:sz w:val="24"/>
                <w:szCs w:val="24"/>
              </w:rPr>
              <w:t>In-Scope Activity</w:t>
            </w:r>
            <w:r w:rsidRPr="00AD1FD6" w:rsidR="007817F2">
              <w:rPr>
                <w:b/>
                <w:bCs/>
                <w:color w:val="000000"/>
                <w:sz w:val="24"/>
                <w:szCs w:val="24"/>
                <w:vertAlign w:val="superscript"/>
              </w:rPr>
              <w:t>[a]</w:t>
            </w:r>
            <w:r w:rsidRPr="00AD1FD6" w:rsidR="007817F2">
              <w:rPr>
                <w:b/>
                <w:bCs/>
                <w:color w:val="000000"/>
                <w:sz w:val="24"/>
                <w:szCs w:val="24"/>
              </w:rPr>
              <w:t xml:space="preserve"> </w:t>
            </w:r>
          </w:p>
        </w:tc>
        <w:tc>
          <w:tcPr>
            <w:tcW w:w="630" w:type="dxa"/>
            <w:tcBorders>
              <w:top w:val="nil"/>
              <w:left w:val="nil"/>
              <w:bottom w:val="single" w:color="auto" w:sz="4" w:space="0"/>
              <w:right w:val="single" w:color="auto" w:sz="4" w:space="0"/>
            </w:tcBorders>
            <w:shd w:val="clear" w:color="000000" w:fill="B8CCE4"/>
            <w:tcMar>
              <w:left w:w="29" w:type="dxa"/>
              <w:right w:w="29" w:type="dxa"/>
            </w:tcMar>
            <w:vAlign w:val="center"/>
            <w:hideMark/>
          </w:tcPr>
          <w:p w:rsidRPr="00AD1FD6" w:rsidR="007817F2" w:rsidP="007817F2" w:rsidRDefault="00ED123A" w14:paraId="6800D177" w14:textId="284414DC">
            <w:pPr>
              <w:jc w:val="center"/>
              <w:rPr>
                <w:b/>
                <w:bCs/>
                <w:color w:val="000000"/>
                <w:sz w:val="24"/>
                <w:szCs w:val="24"/>
              </w:rPr>
            </w:pPr>
            <w:r w:rsidRPr="00AD1FD6">
              <w:rPr>
                <w:b/>
                <w:bCs/>
                <w:color w:val="000000"/>
                <w:sz w:val="24"/>
                <w:szCs w:val="24"/>
              </w:rPr>
              <w:t>Total</w:t>
            </w:r>
          </w:p>
        </w:tc>
        <w:tc>
          <w:tcPr>
            <w:tcW w:w="810" w:type="dxa"/>
            <w:tcBorders>
              <w:top w:val="nil"/>
              <w:left w:val="nil"/>
              <w:bottom w:val="single" w:color="auto" w:sz="4" w:space="0"/>
              <w:right w:val="single" w:color="auto" w:sz="4" w:space="0"/>
            </w:tcBorders>
            <w:shd w:val="clear" w:color="000000" w:fill="B8CCE4"/>
            <w:tcMar>
              <w:left w:w="29" w:type="dxa"/>
              <w:right w:w="29" w:type="dxa"/>
            </w:tcMar>
            <w:vAlign w:val="center"/>
            <w:hideMark/>
          </w:tcPr>
          <w:p w:rsidRPr="00AD1FD6" w:rsidR="007817F2" w:rsidP="007817F2" w:rsidRDefault="007817F2" w14:paraId="0270A67D" w14:textId="6D208354">
            <w:pPr>
              <w:jc w:val="center"/>
              <w:rPr>
                <w:b/>
                <w:bCs/>
                <w:color w:val="000000"/>
                <w:sz w:val="24"/>
                <w:szCs w:val="24"/>
              </w:rPr>
            </w:pPr>
            <w:r w:rsidRPr="00AD1FD6">
              <w:rPr>
                <w:b/>
                <w:bCs/>
                <w:color w:val="000000"/>
                <w:sz w:val="24"/>
                <w:szCs w:val="24"/>
              </w:rPr>
              <w:t>Engaged in Drug Manu-facturing</w:t>
            </w:r>
            <w:r w:rsidRPr="00AD1FD6">
              <w:rPr>
                <w:b/>
                <w:bCs/>
                <w:color w:val="000000"/>
                <w:sz w:val="24"/>
                <w:szCs w:val="24"/>
                <w:vertAlign w:val="superscript"/>
              </w:rPr>
              <w:t>[a]</w:t>
            </w:r>
            <w:r w:rsidRPr="00AD1FD6">
              <w:rPr>
                <w:b/>
                <w:bCs/>
                <w:color w:val="000000"/>
                <w:sz w:val="24"/>
                <w:szCs w:val="24"/>
              </w:rPr>
              <w:t xml:space="preserve"> </w:t>
            </w:r>
          </w:p>
        </w:tc>
        <w:tc>
          <w:tcPr>
            <w:tcW w:w="1260" w:type="dxa"/>
            <w:tcBorders>
              <w:top w:val="nil"/>
              <w:left w:val="nil"/>
              <w:bottom w:val="single" w:color="auto" w:sz="4" w:space="0"/>
              <w:right w:val="single" w:color="auto" w:sz="4" w:space="0"/>
            </w:tcBorders>
            <w:shd w:val="clear" w:color="000000" w:fill="B8CCE4"/>
            <w:tcMar>
              <w:left w:w="29" w:type="dxa"/>
              <w:right w:w="29" w:type="dxa"/>
            </w:tcMar>
            <w:vAlign w:val="center"/>
          </w:tcPr>
          <w:p w:rsidRPr="00AD1FD6" w:rsidR="007817F2" w:rsidP="007817F2" w:rsidRDefault="007817F2" w14:paraId="1BE5F129" w14:textId="135B2255">
            <w:pPr>
              <w:jc w:val="center"/>
              <w:rPr>
                <w:b/>
                <w:bCs/>
                <w:color w:val="000000"/>
                <w:sz w:val="24"/>
                <w:szCs w:val="24"/>
              </w:rPr>
            </w:pPr>
            <w:r w:rsidRPr="00AD1FD6">
              <w:rPr>
                <w:b/>
                <w:bCs/>
                <w:color w:val="000000"/>
                <w:sz w:val="24"/>
                <w:szCs w:val="24"/>
              </w:rPr>
              <w:t xml:space="preserve">Not Engaged in Drug Manu-facturing but Engaged in Other </w:t>
            </w:r>
            <w:r w:rsidRPr="00AD1FD6" w:rsidR="003746F0">
              <w:rPr>
                <w:b/>
                <w:bCs/>
                <w:color w:val="000000"/>
                <w:sz w:val="24"/>
                <w:szCs w:val="24"/>
              </w:rPr>
              <w:t>In-Scope Activity</w:t>
            </w:r>
            <w:r w:rsidRPr="00AD1FD6">
              <w:rPr>
                <w:b/>
                <w:bCs/>
                <w:color w:val="000000"/>
                <w:sz w:val="24"/>
                <w:szCs w:val="24"/>
                <w:vertAlign w:val="superscript"/>
              </w:rPr>
              <w:t>[a]</w:t>
            </w:r>
            <w:r w:rsidRPr="00AD1FD6">
              <w:rPr>
                <w:b/>
                <w:bCs/>
                <w:color w:val="000000"/>
                <w:sz w:val="24"/>
                <w:szCs w:val="24"/>
              </w:rPr>
              <w:t xml:space="preserve"> </w:t>
            </w:r>
          </w:p>
        </w:tc>
        <w:tc>
          <w:tcPr>
            <w:tcW w:w="645" w:type="dxa"/>
            <w:tcBorders>
              <w:top w:val="nil"/>
              <w:left w:val="nil"/>
              <w:bottom w:val="single" w:color="auto" w:sz="4" w:space="0"/>
              <w:right w:val="single" w:color="auto" w:sz="4" w:space="0"/>
            </w:tcBorders>
            <w:shd w:val="clear" w:color="000000" w:fill="B8CCE4"/>
            <w:tcMar>
              <w:left w:w="29" w:type="dxa"/>
              <w:right w:w="29" w:type="dxa"/>
            </w:tcMar>
            <w:vAlign w:val="center"/>
          </w:tcPr>
          <w:p w:rsidRPr="00AD1FD6" w:rsidR="007817F2" w:rsidP="007817F2" w:rsidRDefault="00ED123A" w14:paraId="0C13111E" w14:textId="3C269184">
            <w:pPr>
              <w:jc w:val="center"/>
              <w:rPr>
                <w:b/>
                <w:bCs/>
                <w:color w:val="000000"/>
                <w:sz w:val="24"/>
                <w:szCs w:val="24"/>
              </w:rPr>
            </w:pPr>
            <w:r w:rsidRPr="00AD1FD6">
              <w:rPr>
                <w:b/>
                <w:bCs/>
                <w:color w:val="000000"/>
                <w:sz w:val="24"/>
                <w:szCs w:val="24"/>
              </w:rPr>
              <w:t>Total</w:t>
            </w:r>
            <w:r w:rsidRPr="00AD1FD6" w:rsidR="007817F2">
              <w:rPr>
                <w:b/>
                <w:bCs/>
                <w:color w:val="000000"/>
                <w:sz w:val="24"/>
                <w:szCs w:val="24"/>
              </w:rPr>
              <w:t xml:space="preserve"> </w:t>
            </w:r>
          </w:p>
        </w:tc>
      </w:tr>
      <w:tr w:rsidRPr="00185523" w:rsidR="003E6F59" w:rsidTr="006F0B67" w14:paraId="20410FAF" w14:textId="77777777">
        <w:trPr>
          <w:jc w:val="center"/>
        </w:trPr>
        <w:tc>
          <w:tcPr>
            <w:tcW w:w="9370" w:type="dxa"/>
            <w:gridSpan w:val="10"/>
            <w:tcBorders>
              <w:top w:val="nil"/>
              <w:left w:val="single" w:color="auto" w:sz="4" w:space="0"/>
              <w:bottom w:val="single" w:color="auto" w:sz="4" w:space="0"/>
              <w:right w:val="single" w:color="auto" w:sz="4" w:space="0"/>
            </w:tcBorders>
            <w:shd w:val="clear" w:color="auto" w:fill="BFBFBF" w:themeFill="background1" w:themeFillShade="BF"/>
            <w:tcMar>
              <w:left w:w="29" w:type="dxa"/>
              <w:right w:w="29" w:type="dxa"/>
            </w:tcMar>
            <w:vAlign w:val="center"/>
          </w:tcPr>
          <w:p w:rsidRPr="00AD1FD6" w:rsidR="003E6F59" w:rsidP="000D526F" w:rsidRDefault="003E6F59" w14:paraId="0E59A5FA" w14:textId="4C935FE8">
            <w:pPr>
              <w:jc w:val="center"/>
              <w:rPr>
                <w:b/>
                <w:bCs/>
                <w:color w:val="000000"/>
                <w:sz w:val="24"/>
                <w:szCs w:val="24"/>
              </w:rPr>
            </w:pPr>
            <w:r w:rsidRPr="00AD1FD6">
              <w:rPr>
                <w:b/>
                <w:bCs/>
                <w:color w:val="000000"/>
                <w:sz w:val="24"/>
                <w:szCs w:val="24"/>
              </w:rPr>
              <w:t>Human Drugs</w:t>
            </w:r>
          </w:p>
        </w:tc>
      </w:tr>
      <w:tr w:rsidRPr="00185523" w:rsidR="00A124EE" w:rsidTr="006D6F4C" w14:paraId="1658F76A" w14:textId="52845050">
        <w:trPr>
          <w:jc w:val="center"/>
        </w:trPr>
        <w:tc>
          <w:tcPr>
            <w:tcW w:w="985" w:type="dxa"/>
            <w:tcBorders>
              <w:top w:val="nil"/>
              <w:left w:val="single" w:color="auto" w:sz="4" w:space="0"/>
              <w:bottom w:val="single" w:color="auto" w:sz="4" w:space="0"/>
              <w:right w:val="single" w:color="auto" w:sz="4" w:space="0"/>
            </w:tcBorders>
            <w:shd w:val="clear" w:color="auto" w:fill="auto"/>
            <w:tcMar>
              <w:left w:w="29" w:type="dxa"/>
              <w:right w:w="29" w:type="dxa"/>
            </w:tcMar>
            <w:vAlign w:val="center"/>
            <w:hideMark/>
          </w:tcPr>
          <w:p w:rsidRPr="00AD1FD6" w:rsidR="00A124EE" w:rsidP="00A124EE" w:rsidRDefault="00A124EE" w14:paraId="0F21DFD1" w14:textId="77777777">
            <w:pPr>
              <w:rPr>
                <w:color w:val="000000"/>
                <w:sz w:val="24"/>
                <w:szCs w:val="24"/>
              </w:rPr>
            </w:pPr>
            <w:r w:rsidRPr="00AD1FD6">
              <w:rPr>
                <w:color w:val="000000"/>
                <w:sz w:val="24"/>
                <w:szCs w:val="24"/>
              </w:rPr>
              <w:t>1-19</w:t>
            </w:r>
          </w:p>
        </w:tc>
        <w:tc>
          <w:tcPr>
            <w:tcW w:w="90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A124EE" w:rsidP="00A124EE" w:rsidRDefault="00A124EE" w14:paraId="2193FB24" w14:textId="3122AEC1">
            <w:pPr>
              <w:jc w:val="right"/>
              <w:rPr>
                <w:color w:val="000000"/>
                <w:sz w:val="24"/>
                <w:szCs w:val="24"/>
              </w:rPr>
            </w:pPr>
            <w:r w:rsidRPr="00AD1FD6">
              <w:rPr>
                <w:color w:val="000000"/>
                <w:sz w:val="24"/>
                <w:szCs w:val="24"/>
              </w:rPr>
              <w:t>41</w:t>
            </w:r>
          </w:p>
        </w:tc>
        <w:tc>
          <w:tcPr>
            <w:tcW w:w="126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A124EE" w:rsidP="00A124EE" w:rsidRDefault="00A124EE" w14:paraId="45165FFB" w14:textId="2D2A12DE">
            <w:pPr>
              <w:jc w:val="right"/>
              <w:rPr>
                <w:color w:val="000000"/>
                <w:sz w:val="24"/>
                <w:szCs w:val="24"/>
              </w:rPr>
            </w:pPr>
            <w:r w:rsidRPr="00AD1FD6">
              <w:rPr>
                <w:color w:val="000000"/>
                <w:sz w:val="24"/>
                <w:szCs w:val="24"/>
              </w:rPr>
              <w:t>38</w:t>
            </w:r>
          </w:p>
        </w:tc>
        <w:tc>
          <w:tcPr>
            <w:tcW w:w="63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A124EE" w:rsidP="00A124EE" w:rsidRDefault="00A124EE" w14:paraId="066CFA1A" w14:textId="42228CC4">
            <w:pPr>
              <w:jc w:val="right"/>
              <w:rPr>
                <w:color w:val="000000"/>
                <w:sz w:val="24"/>
                <w:szCs w:val="24"/>
              </w:rPr>
            </w:pPr>
            <w:r w:rsidRPr="00AD1FD6">
              <w:rPr>
                <w:color w:val="000000"/>
                <w:sz w:val="24"/>
                <w:szCs w:val="24"/>
              </w:rPr>
              <w:t>79</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A124EE" w:rsidP="00A124EE" w:rsidRDefault="00A124EE" w14:paraId="1DC369BA" w14:textId="1DED147A">
            <w:pPr>
              <w:jc w:val="right"/>
              <w:rPr>
                <w:color w:val="000000"/>
                <w:sz w:val="24"/>
                <w:szCs w:val="24"/>
              </w:rPr>
            </w:pPr>
            <w:r w:rsidRPr="00AD1FD6">
              <w:rPr>
                <w:color w:val="000000"/>
                <w:sz w:val="24"/>
                <w:szCs w:val="24"/>
              </w:rPr>
              <w:t>21</w:t>
            </w:r>
          </w:p>
        </w:tc>
        <w:tc>
          <w:tcPr>
            <w:tcW w:w="144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A124EE" w:rsidP="00A124EE" w:rsidRDefault="00A124EE" w14:paraId="6CBBB379" w14:textId="0212E139">
            <w:pPr>
              <w:jc w:val="right"/>
              <w:rPr>
                <w:color w:val="000000"/>
                <w:sz w:val="24"/>
                <w:szCs w:val="24"/>
              </w:rPr>
            </w:pPr>
            <w:r w:rsidRPr="00AD1FD6">
              <w:rPr>
                <w:color w:val="000000"/>
                <w:sz w:val="24"/>
                <w:szCs w:val="24"/>
              </w:rPr>
              <w:t>30</w:t>
            </w:r>
          </w:p>
        </w:tc>
        <w:tc>
          <w:tcPr>
            <w:tcW w:w="63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A124EE" w:rsidP="00A124EE" w:rsidRDefault="00A124EE" w14:paraId="77E11DEB" w14:textId="29570959">
            <w:pPr>
              <w:jc w:val="right"/>
              <w:rPr>
                <w:color w:val="000000"/>
                <w:sz w:val="24"/>
                <w:szCs w:val="24"/>
              </w:rPr>
            </w:pPr>
            <w:r w:rsidRPr="00AD1FD6">
              <w:rPr>
                <w:color w:val="000000"/>
                <w:sz w:val="24"/>
                <w:szCs w:val="24"/>
              </w:rPr>
              <w:t>51</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A124EE" w:rsidP="00A124EE" w:rsidRDefault="00A124EE" w14:paraId="1245AF0B" w14:textId="0B0E534F">
            <w:pPr>
              <w:jc w:val="right"/>
              <w:rPr>
                <w:color w:val="000000"/>
                <w:sz w:val="24"/>
                <w:szCs w:val="24"/>
              </w:rPr>
            </w:pPr>
            <w:r w:rsidRPr="00AD1FD6">
              <w:rPr>
                <w:color w:val="000000"/>
                <w:sz w:val="24"/>
                <w:szCs w:val="24"/>
              </w:rPr>
              <w:t>62</w:t>
            </w:r>
          </w:p>
        </w:tc>
        <w:tc>
          <w:tcPr>
            <w:tcW w:w="1260" w:type="dxa"/>
            <w:tcBorders>
              <w:top w:val="nil"/>
              <w:left w:val="nil"/>
              <w:bottom w:val="single" w:color="auto" w:sz="4" w:space="0"/>
              <w:right w:val="single" w:color="auto" w:sz="4" w:space="0"/>
            </w:tcBorders>
            <w:tcMar>
              <w:left w:w="29" w:type="dxa"/>
              <w:right w:w="29" w:type="dxa"/>
            </w:tcMar>
            <w:vAlign w:val="bottom"/>
          </w:tcPr>
          <w:p w:rsidRPr="00AD1FD6" w:rsidR="00A124EE" w:rsidP="00A124EE" w:rsidRDefault="00A124EE" w14:paraId="38384B24" w14:textId="47A38A23">
            <w:pPr>
              <w:jc w:val="right"/>
              <w:rPr>
                <w:color w:val="000000"/>
                <w:sz w:val="24"/>
                <w:szCs w:val="24"/>
              </w:rPr>
            </w:pPr>
            <w:r w:rsidRPr="00AD1FD6">
              <w:rPr>
                <w:color w:val="000000"/>
                <w:sz w:val="24"/>
                <w:szCs w:val="24"/>
              </w:rPr>
              <w:t>68</w:t>
            </w:r>
          </w:p>
        </w:tc>
        <w:tc>
          <w:tcPr>
            <w:tcW w:w="645" w:type="dxa"/>
            <w:tcBorders>
              <w:top w:val="nil"/>
              <w:left w:val="nil"/>
              <w:bottom w:val="single" w:color="auto" w:sz="4" w:space="0"/>
              <w:right w:val="single" w:color="auto" w:sz="4" w:space="0"/>
            </w:tcBorders>
            <w:tcMar>
              <w:left w:w="29" w:type="dxa"/>
              <w:right w:w="29" w:type="dxa"/>
            </w:tcMar>
            <w:vAlign w:val="bottom"/>
          </w:tcPr>
          <w:p w:rsidRPr="00AD1FD6" w:rsidR="00A124EE" w:rsidP="00A124EE" w:rsidRDefault="00A124EE" w14:paraId="3909F18B" w14:textId="67F7463E">
            <w:pPr>
              <w:jc w:val="right"/>
              <w:rPr>
                <w:color w:val="000000"/>
                <w:sz w:val="24"/>
                <w:szCs w:val="24"/>
              </w:rPr>
            </w:pPr>
            <w:r w:rsidRPr="00AD1FD6">
              <w:rPr>
                <w:color w:val="000000"/>
                <w:sz w:val="24"/>
                <w:szCs w:val="24"/>
              </w:rPr>
              <w:t>130</w:t>
            </w:r>
          </w:p>
        </w:tc>
      </w:tr>
      <w:tr w:rsidRPr="00185523" w:rsidR="00A124EE" w:rsidTr="006D6F4C" w14:paraId="47540152" w14:textId="4D842B3A">
        <w:trPr>
          <w:jc w:val="center"/>
        </w:trPr>
        <w:tc>
          <w:tcPr>
            <w:tcW w:w="985" w:type="dxa"/>
            <w:tcBorders>
              <w:top w:val="nil"/>
              <w:left w:val="single" w:color="auto" w:sz="4" w:space="0"/>
              <w:bottom w:val="single" w:color="auto" w:sz="4" w:space="0"/>
              <w:right w:val="single" w:color="auto" w:sz="4" w:space="0"/>
            </w:tcBorders>
            <w:shd w:val="clear" w:color="auto" w:fill="auto"/>
            <w:tcMar>
              <w:left w:w="29" w:type="dxa"/>
              <w:right w:w="29" w:type="dxa"/>
            </w:tcMar>
            <w:vAlign w:val="center"/>
            <w:hideMark/>
          </w:tcPr>
          <w:p w:rsidRPr="00AD1FD6" w:rsidR="00A124EE" w:rsidP="00A124EE" w:rsidRDefault="00A124EE" w14:paraId="6E185CBF" w14:textId="77777777">
            <w:pPr>
              <w:rPr>
                <w:color w:val="000000"/>
                <w:sz w:val="24"/>
                <w:szCs w:val="24"/>
              </w:rPr>
            </w:pPr>
            <w:r w:rsidRPr="00AD1FD6">
              <w:rPr>
                <w:color w:val="000000"/>
                <w:sz w:val="24"/>
                <w:szCs w:val="24"/>
              </w:rPr>
              <w:t>20-99</w:t>
            </w:r>
          </w:p>
        </w:tc>
        <w:tc>
          <w:tcPr>
            <w:tcW w:w="90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A124EE" w:rsidP="00A124EE" w:rsidRDefault="00A124EE" w14:paraId="37AAF0EA" w14:textId="144E9716">
            <w:pPr>
              <w:jc w:val="right"/>
              <w:rPr>
                <w:color w:val="000000"/>
                <w:sz w:val="24"/>
                <w:szCs w:val="24"/>
              </w:rPr>
            </w:pPr>
            <w:r w:rsidRPr="00AD1FD6">
              <w:rPr>
                <w:color w:val="000000"/>
                <w:sz w:val="24"/>
                <w:szCs w:val="24"/>
              </w:rPr>
              <w:t>35</w:t>
            </w:r>
          </w:p>
        </w:tc>
        <w:tc>
          <w:tcPr>
            <w:tcW w:w="126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A124EE" w:rsidP="00A124EE" w:rsidRDefault="00A124EE" w14:paraId="33E91FA5" w14:textId="2606E350">
            <w:pPr>
              <w:jc w:val="right"/>
              <w:rPr>
                <w:color w:val="000000"/>
                <w:sz w:val="24"/>
                <w:szCs w:val="24"/>
              </w:rPr>
            </w:pPr>
            <w:r w:rsidRPr="00AD1FD6">
              <w:rPr>
                <w:color w:val="000000"/>
                <w:sz w:val="24"/>
                <w:szCs w:val="24"/>
              </w:rPr>
              <w:t>39</w:t>
            </w:r>
          </w:p>
        </w:tc>
        <w:tc>
          <w:tcPr>
            <w:tcW w:w="63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A124EE" w:rsidP="00A124EE" w:rsidRDefault="00A124EE" w14:paraId="116FC03B" w14:textId="714B3001">
            <w:pPr>
              <w:jc w:val="right"/>
              <w:rPr>
                <w:color w:val="000000"/>
                <w:sz w:val="24"/>
                <w:szCs w:val="24"/>
              </w:rPr>
            </w:pPr>
            <w:r w:rsidRPr="00AD1FD6">
              <w:rPr>
                <w:color w:val="000000"/>
                <w:sz w:val="24"/>
                <w:szCs w:val="24"/>
              </w:rPr>
              <w:t>74</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A124EE" w:rsidP="00A124EE" w:rsidRDefault="00A124EE" w14:paraId="072E4F42" w14:textId="6C7D7C30">
            <w:pPr>
              <w:jc w:val="right"/>
              <w:rPr>
                <w:color w:val="000000"/>
                <w:sz w:val="24"/>
                <w:szCs w:val="24"/>
              </w:rPr>
            </w:pPr>
            <w:r w:rsidRPr="00AD1FD6">
              <w:rPr>
                <w:color w:val="000000"/>
                <w:sz w:val="24"/>
                <w:szCs w:val="24"/>
              </w:rPr>
              <w:t>44</w:t>
            </w:r>
          </w:p>
        </w:tc>
        <w:tc>
          <w:tcPr>
            <w:tcW w:w="144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A124EE" w:rsidP="00A124EE" w:rsidRDefault="00A124EE" w14:paraId="16A356D1" w14:textId="251237F2">
            <w:pPr>
              <w:jc w:val="right"/>
              <w:rPr>
                <w:color w:val="000000"/>
                <w:sz w:val="24"/>
                <w:szCs w:val="24"/>
              </w:rPr>
            </w:pPr>
            <w:r w:rsidRPr="00AD1FD6">
              <w:rPr>
                <w:color w:val="000000"/>
                <w:sz w:val="24"/>
                <w:szCs w:val="24"/>
              </w:rPr>
              <w:t>59</w:t>
            </w:r>
          </w:p>
        </w:tc>
        <w:tc>
          <w:tcPr>
            <w:tcW w:w="63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A124EE" w:rsidP="00A124EE" w:rsidRDefault="00A124EE" w14:paraId="1346607A" w14:textId="46F91827">
            <w:pPr>
              <w:jc w:val="right"/>
              <w:rPr>
                <w:color w:val="000000"/>
                <w:sz w:val="24"/>
                <w:szCs w:val="24"/>
              </w:rPr>
            </w:pPr>
            <w:r w:rsidRPr="00AD1FD6">
              <w:rPr>
                <w:color w:val="000000"/>
                <w:sz w:val="24"/>
                <w:szCs w:val="24"/>
              </w:rPr>
              <w:t>102</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A124EE" w:rsidP="00A124EE" w:rsidRDefault="00A124EE" w14:paraId="0DEFE5EA" w14:textId="5D2076D1">
            <w:pPr>
              <w:jc w:val="right"/>
              <w:rPr>
                <w:color w:val="000000"/>
                <w:sz w:val="24"/>
                <w:szCs w:val="24"/>
              </w:rPr>
            </w:pPr>
            <w:r w:rsidRPr="00AD1FD6">
              <w:rPr>
                <w:color w:val="000000"/>
                <w:sz w:val="24"/>
                <w:szCs w:val="24"/>
              </w:rPr>
              <w:t>79</w:t>
            </w:r>
          </w:p>
        </w:tc>
        <w:tc>
          <w:tcPr>
            <w:tcW w:w="1260" w:type="dxa"/>
            <w:tcBorders>
              <w:top w:val="nil"/>
              <w:left w:val="nil"/>
              <w:bottom w:val="single" w:color="auto" w:sz="4" w:space="0"/>
              <w:right w:val="single" w:color="auto" w:sz="4" w:space="0"/>
            </w:tcBorders>
            <w:tcMar>
              <w:left w:w="29" w:type="dxa"/>
              <w:right w:w="29" w:type="dxa"/>
            </w:tcMar>
            <w:vAlign w:val="bottom"/>
          </w:tcPr>
          <w:p w:rsidRPr="00AD1FD6" w:rsidR="00A124EE" w:rsidP="00A124EE" w:rsidRDefault="00A124EE" w14:paraId="4AC7FDE2" w14:textId="2D11FDC0">
            <w:pPr>
              <w:jc w:val="right"/>
              <w:rPr>
                <w:color w:val="000000"/>
                <w:sz w:val="24"/>
                <w:szCs w:val="24"/>
              </w:rPr>
            </w:pPr>
            <w:r w:rsidRPr="00AD1FD6">
              <w:rPr>
                <w:color w:val="000000"/>
                <w:sz w:val="24"/>
                <w:szCs w:val="24"/>
              </w:rPr>
              <w:t>98</w:t>
            </w:r>
          </w:p>
        </w:tc>
        <w:tc>
          <w:tcPr>
            <w:tcW w:w="645" w:type="dxa"/>
            <w:tcBorders>
              <w:top w:val="nil"/>
              <w:left w:val="nil"/>
              <w:bottom w:val="single" w:color="auto" w:sz="4" w:space="0"/>
              <w:right w:val="single" w:color="auto" w:sz="4" w:space="0"/>
            </w:tcBorders>
            <w:tcMar>
              <w:left w:w="29" w:type="dxa"/>
              <w:right w:w="29" w:type="dxa"/>
            </w:tcMar>
            <w:vAlign w:val="bottom"/>
          </w:tcPr>
          <w:p w:rsidRPr="00AD1FD6" w:rsidR="00A124EE" w:rsidP="00A124EE" w:rsidRDefault="00A124EE" w14:paraId="627B1FB8" w14:textId="26407050">
            <w:pPr>
              <w:jc w:val="right"/>
              <w:rPr>
                <w:color w:val="000000"/>
                <w:sz w:val="24"/>
                <w:szCs w:val="24"/>
              </w:rPr>
            </w:pPr>
            <w:r w:rsidRPr="00AD1FD6">
              <w:rPr>
                <w:color w:val="000000"/>
                <w:sz w:val="24"/>
                <w:szCs w:val="24"/>
              </w:rPr>
              <w:t>177</w:t>
            </w:r>
          </w:p>
        </w:tc>
      </w:tr>
      <w:tr w:rsidRPr="00185523" w:rsidR="00A124EE" w:rsidTr="006D6F4C" w14:paraId="02646FB9" w14:textId="287CB2E8">
        <w:trPr>
          <w:jc w:val="center"/>
        </w:trPr>
        <w:tc>
          <w:tcPr>
            <w:tcW w:w="985" w:type="dxa"/>
            <w:tcBorders>
              <w:top w:val="nil"/>
              <w:left w:val="single" w:color="auto" w:sz="4" w:space="0"/>
              <w:bottom w:val="single" w:color="auto" w:sz="4" w:space="0"/>
              <w:right w:val="single" w:color="auto" w:sz="4" w:space="0"/>
            </w:tcBorders>
            <w:shd w:val="clear" w:color="auto" w:fill="auto"/>
            <w:tcMar>
              <w:left w:w="29" w:type="dxa"/>
              <w:right w:w="29" w:type="dxa"/>
            </w:tcMar>
            <w:vAlign w:val="center"/>
            <w:hideMark/>
          </w:tcPr>
          <w:p w:rsidRPr="00AD1FD6" w:rsidR="00A124EE" w:rsidP="00A124EE" w:rsidRDefault="00A124EE" w14:paraId="7CC39348" w14:textId="77777777">
            <w:pPr>
              <w:rPr>
                <w:color w:val="000000"/>
                <w:sz w:val="24"/>
                <w:szCs w:val="24"/>
              </w:rPr>
            </w:pPr>
            <w:r w:rsidRPr="00AD1FD6">
              <w:rPr>
                <w:color w:val="000000"/>
                <w:sz w:val="24"/>
                <w:szCs w:val="24"/>
              </w:rPr>
              <w:t>100-499</w:t>
            </w:r>
          </w:p>
        </w:tc>
        <w:tc>
          <w:tcPr>
            <w:tcW w:w="90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A124EE" w:rsidP="00A124EE" w:rsidRDefault="00A124EE" w14:paraId="75F631F4" w14:textId="1121846F">
            <w:pPr>
              <w:jc w:val="right"/>
              <w:rPr>
                <w:color w:val="000000"/>
                <w:sz w:val="24"/>
                <w:szCs w:val="24"/>
              </w:rPr>
            </w:pPr>
            <w:r w:rsidRPr="00AD1FD6">
              <w:rPr>
                <w:color w:val="000000"/>
                <w:sz w:val="24"/>
                <w:szCs w:val="24"/>
              </w:rPr>
              <w:t>43</w:t>
            </w:r>
          </w:p>
        </w:tc>
        <w:tc>
          <w:tcPr>
            <w:tcW w:w="126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A124EE" w:rsidP="00A124EE" w:rsidRDefault="00A124EE" w14:paraId="00E76723" w14:textId="4DE241DB">
            <w:pPr>
              <w:jc w:val="right"/>
              <w:rPr>
                <w:color w:val="000000"/>
                <w:sz w:val="24"/>
                <w:szCs w:val="24"/>
              </w:rPr>
            </w:pPr>
            <w:r w:rsidRPr="00AD1FD6">
              <w:rPr>
                <w:color w:val="000000"/>
                <w:sz w:val="24"/>
                <w:szCs w:val="24"/>
              </w:rPr>
              <w:t>26</w:t>
            </w:r>
          </w:p>
        </w:tc>
        <w:tc>
          <w:tcPr>
            <w:tcW w:w="63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A124EE" w:rsidP="00A124EE" w:rsidRDefault="00A124EE" w14:paraId="486C692E" w14:textId="7C055CDA">
            <w:pPr>
              <w:jc w:val="right"/>
              <w:rPr>
                <w:color w:val="000000"/>
                <w:sz w:val="24"/>
                <w:szCs w:val="24"/>
              </w:rPr>
            </w:pPr>
            <w:r w:rsidRPr="00AD1FD6">
              <w:rPr>
                <w:color w:val="000000"/>
                <w:sz w:val="24"/>
                <w:szCs w:val="24"/>
              </w:rPr>
              <w:t>69</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A124EE" w:rsidP="00A124EE" w:rsidRDefault="00A124EE" w14:paraId="020BDDC9" w14:textId="74C7FF6B">
            <w:pPr>
              <w:jc w:val="right"/>
              <w:rPr>
                <w:color w:val="000000"/>
                <w:sz w:val="24"/>
                <w:szCs w:val="24"/>
              </w:rPr>
            </w:pPr>
            <w:r w:rsidRPr="00AD1FD6">
              <w:rPr>
                <w:color w:val="000000"/>
                <w:sz w:val="24"/>
                <w:szCs w:val="24"/>
              </w:rPr>
              <w:t>84</w:t>
            </w:r>
          </w:p>
        </w:tc>
        <w:tc>
          <w:tcPr>
            <w:tcW w:w="144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A124EE" w:rsidP="00A124EE" w:rsidRDefault="00A124EE" w14:paraId="1C481F52" w14:textId="5B4DBCE4">
            <w:pPr>
              <w:jc w:val="right"/>
              <w:rPr>
                <w:color w:val="000000"/>
                <w:sz w:val="24"/>
                <w:szCs w:val="24"/>
              </w:rPr>
            </w:pPr>
            <w:r w:rsidRPr="00AD1FD6">
              <w:rPr>
                <w:color w:val="000000"/>
                <w:sz w:val="24"/>
                <w:szCs w:val="24"/>
              </w:rPr>
              <w:t>54</w:t>
            </w:r>
          </w:p>
        </w:tc>
        <w:tc>
          <w:tcPr>
            <w:tcW w:w="63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A124EE" w:rsidP="00A124EE" w:rsidRDefault="00A124EE" w14:paraId="15E64238" w14:textId="50546978">
            <w:pPr>
              <w:jc w:val="right"/>
              <w:rPr>
                <w:color w:val="000000"/>
                <w:sz w:val="24"/>
                <w:szCs w:val="24"/>
              </w:rPr>
            </w:pPr>
            <w:r w:rsidRPr="00AD1FD6">
              <w:rPr>
                <w:color w:val="000000"/>
                <w:sz w:val="24"/>
                <w:szCs w:val="24"/>
              </w:rPr>
              <w:t>137</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A124EE" w:rsidP="00A124EE" w:rsidRDefault="00A124EE" w14:paraId="3D871604" w14:textId="43360BF2">
            <w:pPr>
              <w:jc w:val="right"/>
              <w:rPr>
                <w:color w:val="000000"/>
                <w:sz w:val="24"/>
                <w:szCs w:val="24"/>
              </w:rPr>
            </w:pPr>
            <w:r w:rsidRPr="00AD1FD6">
              <w:rPr>
                <w:color w:val="000000"/>
                <w:sz w:val="24"/>
                <w:szCs w:val="24"/>
              </w:rPr>
              <w:t>127</w:t>
            </w:r>
          </w:p>
        </w:tc>
        <w:tc>
          <w:tcPr>
            <w:tcW w:w="1260" w:type="dxa"/>
            <w:tcBorders>
              <w:top w:val="nil"/>
              <w:left w:val="nil"/>
              <w:bottom w:val="single" w:color="auto" w:sz="4" w:space="0"/>
              <w:right w:val="single" w:color="auto" w:sz="4" w:space="0"/>
            </w:tcBorders>
            <w:tcMar>
              <w:left w:w="29" w:type="dxa"/>
              <w:right w:w="29" w:type="dxa"/>
            </w:tcMar>
            <w:vAlign w:val="bottom"/>
          </w:tcPr>
          <w:p w:rsidRPr="00AD1FD6" w:rsidR="00A124EE" w:rsidP="00A124EE" w:rsidRDefault="00A124EE" w14:paraId="0C751475" w14:textId="26756E71">
            <w:pPr>
              <w:jc w:val="right"/>
              <w:rPr>
                <w:color w:val="000000"/>
                <w:sz w:val="24"/>
                <w:szCs w:val="24"/>
              </w:rPr>
            </w:pPr>
            <w:r w:rsidRPr="00AD1FD6">
              <w:rPr>
                <w:color w:val="000000"/>
                <w:sz w:val="24"/>
                <w:szCs w:val="24"/>
              </w:rPr>
              <w:t>80</w:t>
            </w:r>
          </w:p>
        </w:tc>
        <w:tc>
          <w:tcPr>
            <w:tcW w:w="645" w:type="dxa"/>
            <w:tcBorders>
              <w:top w:val="nil"/>
              <w:left w:val="nil"/>
              <w:bottom w:val="single" w:color="auto" w:sz="4" w:space="0"/>
              <w:right w:val="single" w:color="auto" w:sz="4" w:space="0"/>
            </w:tcBorders>
            <w:tcMar>
              <w:left w:w="29" w:type="dxa"/>
              <w:right w:w="29" w:type="dxa"/>
            </w:tcMar>
            <w:vAlign w:val="bottom"/>
          </w:tcPr>
          <w:p w:rsidRPr="00AD1FD6" w:rsidR="00A124EE" w:rsidP="00A124EE" w:rsidRDefault="00A124EE" w14:paraId="52E838AF" w14:textId="56454C12">
            <w:pPr>
              <w:jc w:val="right"/>
              <w:rPr>
                <w:color w:val="000000"/>
                <w:sz w:val="24"/>
                <w:szCs w:val="24"/>
              </w:rPr>
            </w:pPr>
            <w:r w:rsidRPr="00AD1FD6">
              <w:rPr>
                <w:color w:val="000000"/>
                <w:sz w:val="24"/>
                <w:szCs w:val="24"/>
              </w:rPr>
              <w:t>207</w:t>
            </w:r>
          </w:p>
        </w:tc>
      </w:tr>
      <w:tr w:rsidRPr="00185523" w:rsidR="00A124EE" w:rsidTr="006D6F4C" w14:paraId="35658F0C" w14:textId="31D37993">
        <w:trPr>
          <w:jc w:val="center"/>
        </w:trPr>
        <w:tc>
          <w:tcPr>
            <w:tcW w:w="985" w:type="dxa"/>
            <w:tcBorders>
              <w:top w:val="nil"/>
              <w:left w:val="single" w:color="auto" w:sz="4" w:space="0"/>
              <w:bottom w:val="single" w:color="auto" w:sz="4" w:space="0"/>
              <w:right w:val="single" w:color="auto" w:sz="4" w:space="0"/>
            </w:tcBorders>
            <w:shd w:val="clear" w:color="auto" w:fill="auto"/>
            <w:tcMar>
              <w:left w:w="29" w:type="dxa"/>
              <w:right w:w="29" w:type="dxa"/>
            </w:tcMar>
            <w:vAlign w:val="center"/>
            <w:hideMark/>
          </w:tcPr>
          <w:p w:rsidRPr="00AD1FD6" w:rsidR="00A124EE" w:rsidP="00A124EE" w:rsidRDefault="00A124EE" w14:paraId="621EBEA2" w14:textId="77777777">
            <w:pPr>
              <w:rPr>
                <w:color w:val="000000"/>
                <w:sz w:val="24"/>
                <w:szCs w:val="24"/>
              </w:rPr>
            </w:pPr>
            <w:r w:rsidRPr="00AD1FD6">
              <w:rPr>
                <w:color w:val="000000"/>
                <w:sz w:val="24"/>
                <w:szCs w:val="24"/>
              </w:rPr>
              <w:t>500+</w:t>
            </w:r>
          </w:p>
        </w:tc>
        <w:tc>
          <w:tcPr>
            <w:tcW w:w="90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A124EE" w:rsidP="00A124EE" w:rsidRDefault="00A124EE" w14:paraId="5084300F" w14:textId="3B8425FC">
            <w:pPr>
              <w:jc w:val="right"/>
              <w:rPr>
                <w:color w:val="000000"/>
                <w:sz w:val="24"/>
                <w:szCs w:val="24"/>
              </w:rPr>
            </w:pPr>
            <w:r w:rsidRPr="00AD1FD6">
              <w:rPr>
                <w:color w:val="000000"/>
                <w:sz w:val="24"/>
                <w:szCs w:val="24"/>
              </w:rPr>
              <w:t>11</w:t>
            </w:r>
          </w:p>
        </w:tc>
        <w:tc>
          <w:tcPr>
            <w:tcW w:w="126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A124EE" w:rsidP="00A124EE" w:rsidRDefault="00A124EE" w14:paraId="7A348CCF" w14:textId="57B1FE0D">
            <w:pPr>
              <w:jc w:val="right"/>
              <w:rPr>
                <w:color w:val="000000"/>
                <w:sz w:val="24"/>
                <w:szCs w:val="24"/>
              </w:rPr>
            </w:pPr>
            <w:r w:rsidRPr="00AD1FD6">
              <w:rPr>
                <w:color w:val="000000"/>
                <w:sz w:val="24"/>
                <w:szCs w:val="24"/>
              </w:rPr>
              <w:t>6</w:t>
            </w:r>
          </w:p>
        </w:tc>
        <w:tc>
          <w:tcPr>
            <w:tcW w:w="63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A124EE" w:rsidP="00A124EE" w:rsidRDefault="00A124EE" w14:paraId="4D0AC77A" w14:textId="6827C370">
            <w:pPr>
              <w:jc w:val="right"/>
              <w:rPr>
                <w:color w:val="000000"/>
                <w:sz w:val="24"/>
                <w:szCs w:val="24"/>
              </w:rPr>
            </w:pPr>
            <w:r w:rsidRPr="00AD1FD6">
              <w:rPr>
                <w:color w:val="000000"/>
                <w:sz w:val="24"/>
                <w:szCs w:val="24"/>
              </w:rPr>
              <w:t>17</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A124EE" w:rsidP="00A124EE" w:rsidRDefault="00A124EE" w14:paraId="31936AEA" w14:textId="58818F54">
            <w:pPr>
              <w:jc w:val="right"/>
              <w:rPr>
                <w:color w:val="000000"/>
                <w:sz w:val="24"/>
                <w:szCs w:val="24"/>
              </w:rPr>
            </w:pPr>
            <w:r w:rsidRPr="00AD1FD6">
              <w:rPr>
                <w:color w:val="000000"/>
                <w:sz w:val="24"/>
                <w:szCs w:val="24"/>
              </w:rPr>
              <w:t>41</w:t>
            </w:r>
          </w:p>
        </w:tc>
        <w:tc>
          <w:tcPr>
            <w:tcW w:w="144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A124EE" w:rsidP="00A124EE" w:rsidRDefault="00A124EE" w14:paraId="7F795371" w14:textId="12F9010E">
            <w:pPr>
              <w:jc w:val="right"/>
              <w:rPr>
                <w:color w:val="000000"/>
                <w:sz w:val="24"/>
                <w:szCs w:val="24"/>
              </w:rPr>
            </w:pPr>
            <w:r w:rsidRPr="00AD1FD6">
              <w:rPr>
                <w:color w:val="000000"/>
                <w:sz w:val="24"/>
                <w:szCs w:val="24"/>
              </w:rPr>
              <w:t>19</w:t>
            </w:r>
          </w:p>
        </w:tc>
        <w:tc>
          <w:tcPr>
            <w:tcW w:w="63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A124EE" w:rsidP="00A124EE" w:rsidRDefault="00A124EE" w14:paraId="6C831E58" w14:textId="75AA3E3D">
            <w:pPr>
              <w:jc w:val="right"/>
              <w:rPr>
                <w:color w:val="000000"/>
                <w:sz w:val="24"/>
                <w:szCs w:val="24"/>
              </w:rPr>
            </w:pPr>
            <w:r w:rsidRPr="00AD1FD6">
              <w:rPr>
                <w:color w:val="000000"/>
                <w:sz w:val="24"/>
                <w:szCs w:val="24"/>
              </w:rPr>
              <w:t>60</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A124EE" w:rsidP="00A124EE" w:rsidRDefault="00A124EE" w14:paraId="7D2FFF64" w14:textId="0F78A8EA">
            <w:pPr>
              <w:jc w:val="right"/>
              <w:rPr>
                <w:color w:val="000000"/>
                <w:sz w:val="24"/>
                <w:szCs w:val="24"/>
              </w:rPr>
            </w:pPr>
            <w:r w:rsidRPr="00AD1FD6">
              <w:rPr>
                <w:color w:val="000000"/>
                <w:sz w:val="24"/>
                <w:szCs w:val="24"/>
              </w:rPr>
              <w:t>51</w:t>
            </w:r>
          </w:p>
        </w:tc>
        <w:tc>
          <w:tcPr>
            <w:tcW w:w="1260" w:type="dxa"/>
            <w:tcBorders>
              <w:top w:val="nil"/>
              <w:left w:val="nil"/>
              <w:bottom w:val="single" w:color="auto" w:sz="4" w:space="0"/>
              <w:right w:val="single" w:color="auto" w:sz="4" w:space="0"/>
            </w:tcBorders>
            <w:tcMar>
              <w:left w:w="29" w:type="dxa"/>
              <w:right w:w="29" w:type="dxa"/>
            </w:tcMar>
            <w:vAlign w:val="bottom"/>
          </w:tcPr>
          <w:p w:rsidRPr="00AD1FD6" w:rsidR="00A124EE" w:rsidP="00A124EE" w:rsidRDefault="00A124EE" w14:paraId="14366227" w14:textId="22EE32E3">
            <w:pPr>
              <w:jc w:val="right"/>
              <w:rPr>
                <w:color w:val="000000"/>
                <w:sz w:val="24"/>
                <w:szCs w:val="24"/>
              </w:rPr>
            </w:pPr>
            <w:r w:rsidRPr="00AD1FD6">
              <w:rPr>
                <w:color w:val="000000"/>
                <w:sz w:val="24"/>
                <w:szCs w:val="24"/>
              </w:rPr>
              <w:t>25</w:t>
            </w:r>
          </w:p>
        </w:tc>
        <w:tc>
          <w:tcPr>
            <w:tcW w:w="645" w:type="dxa"/>
            <w:tcBorders>
              <w:top w:val="nil"/>
              <w:left w:val="nil"/>
              <w:bottom w:val="single" w:color="auto" w:sz="4" w:space="0"/>
              <w:right w:val="single" w:color="auto" w:sz="4" w:space="0"/>
            </w:tcBorders>
            <w:tcMar>
              <w:left w:w="29" w:type="dxa"/>
              <w:right w:w="29" w:type="dxa"/>
            </w:tcMar>
            <w:vAlign w:val="bottom"/>
          </w:tcPr>
          <w:p w:rsidRPr="00AD1FD6" w:rsidR="00A124EE" w:rsidP="00A124EE" w:rsidRDefault="00A124EE" w14:paraId="18EBDABD" w14:textId="02A6F0AE">
            <w:pPr>
              <w:jc w:val="right"/>
              <w:rPr>
                <w:color w:val="000000"/>
                <w:sz w:val="24"/>
                <w:szCs w:val="24"/>
              </w:rPr>
            </w:pPr>
            <w:r w:rsidRPr="00AD1FD6">
              <w:rPr>
                <w:color w:val="000000"/>
                <w:sz w:val="24"/>
                <w:szCs w:val="24"/>
              </w:rPr>
              <w:t>77</w:t>
            </w:r>
          </w:p>
        </w:tc>
      </w:tr>
      <w:tr w:rsidRPr="00185523" w:rsidR="00A124EE" w:rsidTr="006D6F4C" w14:paraId="27C7274B" w14:textId="2B335270">
        <w:trPr>
          <w:jc w:val="center"/>
        </w:trPr>
        <w:tc>
          <w:tcPr>
            <w:tcW w:w="985" w:type="dxa"/>
            <w:tcBorders>
              <w:top w:val="nil"/>
              <w:left w:val="single" w:color="auto" w:sz="4" w:space="0"/>
              <w:bottom w:val="single" w:color="auto" w:sz="4" w:space="0"/>
              <w:right w:val="single" w:color="auto" w:sz="4" w:space="0"/>
            </w:tcBorders>
            <w:shd w:val="clear" w:color="auto" w:fill="auto"/>
            <w:tcMar>
              <w:left w:w="29" w:type="dxa"/>
              <w:right w:w="29" w:type="dxa"/>
            </w:tcMar>
            <w:vAlign w:val="center"/>
            <w:hideMark/>
          </w:tcPr>
          <w:p w:rsidRPr="00AD1FD6" w:rsidR="00A124EE" w:rsidP="00A124EE" w:rsidRDefault="00A124EE" w14:paraId="142D929C" w14:textId="77777777">
            <w:pPr>
              <w:rPr>
                <w:color w:val="000000"/>
                <w:sz w:val="24"/>
                <w:szCs w:val="24"/>
              </w:rPr>
            </w:pPr>
            <w:r w:rsidRPr="00AD1FD6">
              <w:rPr>
                <w:color w:val="000000"/>
                <w:sz w:val="24"/>
                <w:szCs w:val="24"/>
              </w:rPr>
              <w:t>Unknown</w:t>
            </w:r>
          </w:p>
        </w:tc>
        <w:tc>
          <w:tcPr>
            <w:tcW w:w="90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A124EE" w:rsidP="00A124EE" w:rsidRDefault="00A124EE" w14:paraId="335E1695" w14:textId="596BFACE">
            <w:pPr>
              <w:jc w:val="right"/>
              <w:rPr>
                <w:color w:val="000000"/>
                <w:sz w:val="24"/>
                <w:szCs w:val="24"/>
              </w:rPr>
            </w:pPr>
            <w:r w:rsidRPr="00AD1FD6">
              <w:rPr>
                <w:color w:val="000000"/>
                <w:sz w:val="24"/>
                <w:szCs w:val="24"/>
              </w:rPr>
              <w:t>195</w:t>
            </w:r>
          </w:p>
        </w:tc>
        <w:tc>
          <w:tcPr>
            <w:tcW w:w="126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A124EE" w:rsidP="00A124EE" w:rsidRDefault="00A124EE" w14:paraId="3B95168A" w14:textId="1E81A880">
            <w:pPr>
              <w:jc w:val="right"/>
              <w:rPr>
                <w:color w:val="000000"/>
                <w:sz w:val="24"/>
                <w:szCs w:val="24"/>
              </w:rPr>
            </w:pPr>
            <w:r w:rsidRPr="00AD1FD6">
              <w:rPr>
                <w:color w:val="000000"/>
                <w:sz w:val="24"/>
                <w:szCs w:val="24"/>
              </w:rPr>
              <w:t>188</w:t>
            </w:r>
          </w:p>
        </w:tc>
        <w:tc>
          <w:tcPr>
            <w:tcW w:w="63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A124EE" w:rsidP="00A124EE" w:rsidRDefault="00A124EE" w14:paraId="618E7FC0" w14:textId="39EA407D">
            <w:pPr>
              <w:jc w:val="right"/>
              <w:rPr>
                <w:color w:val="000000"/>
                <w:sz w:val="24"/>
                <w:szCs w:val="24"/>
              </w:rPr>
            </w:pPr>
            <w:r w:rsidRPr="00AD1FD6">
              <w:rPr>
                <w:color w:val="000000"/>
                <w:sz w:val="24"/>
                <w:szCs w:val="24"/>
              </w:rPr>
              <w:t>383</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A124EE" w:rsidP="00A124EE" w:rsidRDefault="00A124EE" w14:paraId="32C7DDDD" w14:textId="4D9AE3C9">
            <w:pPr>
              <w:jc w:val="right"/>
              <w:rPr>
                <w:color w:val="000000"/>
                <w:sz w:val="24"/>
                <w:szCs w:val="24"/>
              </w:rPr>
            </w:pPr>
            <w:r w:rsidRPr="00AD1FD6">
              <w:rPr>
                <w:color w:val="000000"/>
                <w:sz w:val="24"/>
                <w:szCs w:val="24"/>
              </w:rPr>
              <w:t>148</w:t>
            </w:r>
          </w:p>
        </w:tc>
        <w:tc>
          <w:tcPr>
            <w:tcW w:w="144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A124EE" w:rsidP="00A124EE" w:rsidRDefault="00A124EE" w14:paraId="38973D74" w14:textId="0284BD4D">
            <w:pPr>
              <w:jc w:val="right"/>
              <w:rPr>
                <w:color w:val="000000"/>
                <w:sz w:val="24"/>
                <w:szCs w:val="24"/>
              </w:rPr>
            </w:pPr>
            <w:r w:rsidRPr="00AD1FD6">
              <w:rPr>
                <w:color w:val="000000"/>
                <w:sz w:val="24"/>
                <w:szCs w:val="24"/>
              </w:rPr>
              <w:t>84</w:t>
            </w:r>
          </w:p>
        </w:tc>
        <w:tc>
          <w:tcPr>
            <w:tcW w:w="63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A124EE" w:rsidP="00A124EE" w:rsidRDefault="00A124EE" w14:paraId="1D1D60A3" w14:textId="08B01BF9">
            <w:pPr>
              <w:jc w:val="right"/>
              <w:rPr>
                <w:color w:val="000000"/>
                <w:sz w:val="24"/>
                <w:szCs w:val="24"/>
              </w:rPr>
            </w:pPr>
            <w:r w:rsidRPr="00AD1FD6">
              <w:rPr>
                <w:color w:val="000000"/>
                <w:sz w:val="24"/>
                <w:szCs w:val="24"/>
              </w:rPr>
              <w:t>232</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hideMark/>
          </w:tcPr>
          <w:p w:rsidRPr="00AD1FD6" w:rsidR="00A124EE" w:rsidP="00A124EE" w:rsidRDefault="00A124EE" w14:paraId="0B110A5C" w14:textId="641BCB55">
            <w:pPr>
              <w:jc w:val="right"/>
              <w:rPr>
                <w:color w:val="000000"/>
                <w:sz w:val="24"/>
                <w:szCs w:val="24"/>
              </w:rPr>
            </w:pPr>
            <w:r w:rsidRPr="00AD1FD6">
              <w:rPr>
                <w:color w:val="000000"/>
                <w:sz w:val="24"/>
                <w:szCs w:val="24"/>
              </w:rPr>
              <w:t>343</w:t>
            </w:r>
          </w:p>
        </w:tc>
        <w:tc>
          <w:tcPr>
            <w:tcW w:w="1260" w:type="dxa"/>
            <w:tcBorders>
              <w:top w:val="nil"/>
              <w:left w:val="nil"/>
              <w:bottom w:val="single" w:color="auto" w:sz="4" w:space="0"/>
              <w:right w:val="single" w:color="auto" w:sz="4" w:space="0"/>
            </w:tcBorders>
            <w:tcMar>
              <w:left w:w="29" w:type="dxa"/>
              <w:right w:w="29" w:type="dxa"/>
            </w:tcMar>
            <w:vAlign w:val="bottom"/>
          </w:tcPr>
          <w:p w:rsidRPr="00AD1FD6" w:rsidR="00A124EE" w:rsidP="00A124EE" w:rsidRDefault="00A124EE" w14:paraId="579370F5" w14:textId="5388E418">
            <w:pPr>
              <w:jc w:val="right"/>
              <w:rPr>
                <w:color w:val="000000"/>
                <w:sz w:val="24"/>
                <w:szCs w:val="24"/>
              </w:rPr>
            </w:pPr>
            <w:r w:rsidRPr="00AD1FD6">
              <w:rPr>
                <w:color w:val="000000"/>
                <w:sz w:val="24"/>
                <w:szCs w:val="24"/>
              </w:rPr>
              <w:t>271</w:t>
            </w:r>
          </w:p>
        </w:tc>
        <w:tc>
          <w:tcPr>
            <w:tcW w:w="645" w:type="dxa"/>
            <w:tcBorders>
              <w:top w:val="nil"/>
              <w:left w:val="nil"/>
              <w:bottom w:val="single" w:color="auto" w:sz="4" w:space="0"/>
              <w:right w:val="single" w:color="auto" w:sz="4" w:space="0"/>
            </w:tcBorders>
            <w:tcMar>
              <w:left w:w="29" w:type="dxa"/>
              <w:right w:w="29" w:type="dxa"/>
            </w:tcMar>
            <w:vAlign w:val="bottom"/>
          </w:tcPr>
          <w:p w:rsidRPr="00AD1FD6" w:rsidR="00A124EE" w:rsidP="00A124EE" w:rsidRDefault="00A124EE" w14:paraId="6AEE5AFE" w14:textId="22BA1A6D">
            <w:pPr>
              <w:jc w:val="right"/>
              <w:rPr>
                <w:color w:val="000000"/>
                <w:sz w:val="24"/>
                <w:szCs w:val="24"/>
              </w:rPr>
            </w:pPr>
            <w:r w:rsidRPr="00AD1FD6">
              <w:rPr>
                <w:color w:val="000000"/>
                <w:sz w:val="24"/>
                <w:szCs w:val="24"/>
              </w:rPr>
              <w:t>614</w:t>
            </w:r>
          </w:p>
        </w:tc>
      </w:tr>
      <w:tr w:rsidRPr="00185523" w:rsidR="003E6F59" w:rsidTr="000D526F" w14:paraId="1AA1CB42" w14:textId="77777777">
        <w:trPr>
          <w:jc w:val="center"/>
        </w:trPr>
        <w:tc>
          <w:tcPr>
            <w:tcW w:w="9370" w:type="dxa"/>
            <w:gridSpan w:val="10"/>
            <w:tcBorders>
              <w:top w:val="nil"/>
              <w:left w:val="single" w:color="auto" w:sz="4" w:space="0"/>
              <w:bottom w:val="single" w:color="auto" w:sz="4" w:space="0"/>
              <w:right w:val="single" w:color="auto" w:sz="4" w:space="0"/>
            </w:tcBorders>
            <w:shd w:val="clear" w:color="auto" w:fill="BFBFBF" w:themeFill="background1" w:themeFillShade="BF"/>
            <w:tcMar>
              <w:left w:w="29" w:type="dxa"/>
              <w:right w:w="29" w:type="dxa"/>
            </w:tcMar>
            <w:vAlign w:val="center"/>
          </w:tcPr>
          <w:p w:rsidRPr="00AD1FD6" w:rsidR="003E6F59" w:rsidP="000D526F" w:rsidRDefault="003E6F59" w14:paraId="4EB897BB" w14:textId="6FFA6AFF">
            <w:pPr>
              <w:jc w:val="center"/>
              <w:rPr>
                <w:b/>
                <w:bCs/>
                <w:color w:val="000000"/>
                <w:sz w:val="24"/>
                <w:szCs w:val="24"/>
              </w:rPr>
            </w:pPr>
            <w:r w:rsidRPr="00AD1FD6">
              <w:rPr>
                <w:b/>
                <w:bCs/>
                <w:color w:val="000000"/>
                <w:sz w:val="24"/>
                <w:szCs w:val="24"/>
              </w:rPr>
              <w:t>Animal Drugs</w:t>
            </w:r>
          </w:p>
        </w:tc>
      </w:tr>
      <w:tr w:rsidRPr="00185523" w:rsidR="00A124EE" w:rsidTr="006D6F4C" w14:paraId="6747AFF6" w14:textId="77777777">
        <w:trPr>
          <w:jc w:val="center"/>
        </w:trPr>
        <w:tc>
          <w:tcPr>
            <w:tcW w:w="985" w:type="dxa"/>
            <w:tcBorders>
              <w:top w:val="nil"/>
              <w:left w:val="single" w:color="auto" w:sz="4" w:space="0"/>
              <w:bottom w:val="single" w:color="auto" w:sz="4" w:space="0"/>
              <w:right w:val="single" w:color="auto" w:sz="4" w:space="0"/>
            </w:tcBorders>
            <w:shd w:val="clear" w:color="auto" w:fill="auto"/>
            <w:tcMar>
              <w:left w:w="29" w:type="dxa"/>
              <w:right w:w="29" w:type="dxa"/>
            </w:tcMar>
            <w:vAlign w:val="center"/>
          </w:tcPr>
          <w:p w:rsidRPr="00AD1FD6" w:rsidR="00A124EE" w:rsidP="00A124EE" w:rsidRDefault="00A124EE" w14:paraId="47655E03" w14:textId="3C1D3907">
            <w:pPr>
              <w:rPr>
                <w:b/>
                <w:bCs/>
                <w:color w:val="000000"/>
                <w:sz w:val="24"/>
                <w:szCs w:val="24"/>
              </w:rPr>
            </w:pPr>
            <w:r w:rsidRPr="00AD1FD6">
              <w:rPr>
                <w:color w:val="000000"/>
                <w:sz w:val="24"/>
                <w:szCs w:val="24"/>
              </w:rPr>
              <w:t>1-19</w:t>
            </w:r>
          </w:p>
        </w:tc>
        <w:tc>
          <w:tcPr>
            <w:tcW w:w="90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16D4751B" w14:textId="74B68061">
            <w:pPr>
              <w:jc w:val="right"/>
              <w:rPr>
                <w:b/>
                <w:bCs/>
                <w:color w:val="000000"/>
                <w:sz w:val="24"/>
                <w:szCs w:val="24"/>
              </w:rPr>
            </w:pPr>
            <w:r w:rsidRPr="00AD1FD6">
              <w:rPr>
                <w:color w:val="000000"/>
                <w:sz w:val="24"/>
                <w:szCs w:val="24"/>
              </w:rPr>
              <w:t>5</w:t>
            </w:r>
          </w:p>
        </w:tc>
        <w:tc>
          <w:tcPr>
            <w:tcW w:w="126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6F9D4261" w14:textId="6CEF6F45">
            <w:pPr>
              <w:jc w:val="right"/>
              <w:rPr>
                <w:b/>
                <w:bCs/>
                <w:color w:val="000000"/>
                <w:sz w:val="24"/>
                <w:szCs w:val="24"/>
              </w:rPr>
            </w:pPr>
            <w:r w:rsidRPr="00AD1FD6">
              <w:rPr>
                <w:color w:val="000000"/>
                <w:sz w:val="24"/>
                <w:szCs w:val="24"/>
              </w:rPr>
              <w:t>6</w:t>
            </w:r>
          </w:p>
        </w:tc>
        <w:tc>
          <w:tcPr>
            <w:tcW w:w="63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7F087E91" w14:textId="10F004AF">
            <w:pPr>
              <w:jc w:val="right"/>
              <w:rPr>
                <w:b/>
                <w:bCs/>
                <w:color w:val="000000"/>
                <w:sz w:val="24"/>
                <w:szCs w:val="24"/>
              </w:rPr>
            </w:pPr>
            <w:r w:rsidRPr="00AD1FD6">
              <w:rPr>
                <w:color w:val="000000"/>
                <w:sz w:val="24"/>
                <w:szCs w:val="24"/>
              </w:rPr>
              <w:t>11</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03EC8048" w14:textId="38F60B43">
            <w:pPr>
              <w:jc w:val="right"/>
              <w:rPr>
                <w:b/>
                <w:bCs/>
                <w:color w:val="000000"/>
                <w:sz w:val="24"/>
                <w:szCs w:val="24"/>
              </w:rPr>
            </w:pPr>
            <w:r w:rsidRPr="00AD1FD6">
              <w:rPr>
                <w:color w:val="000000"/>
                <w:sz w:val="24"/>
                <w:szCs w:val="24"/>
              </w:rPr>
              <w:t>5</w:t>
            </w:r>
          </w:p>
        </w:tc>
        <w:tc>
          <w:tcPr>
            <w:tcW w:w="144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23020A86" w14:textId="53D9365D">
            <w:pPr>
              <w:jc w:val="right"/>
              <w:rPr>
                <w:b/>
                <w:bCs/>
                <w:color w:val="000000"/>
                <w:sz w:val="24"/>
                <w:szCs w:val="24"/>
              </w:rPr>
            </w:pPr>
            <w:r w:rsidRPr="00AD1FD6">
              <w:rPr>
                <w:color w:val="000000"/>
                <w:sz w:val="24"/>
                <w:szCs w:val="24"/>
              </w:rPr>
              <w:t>2</w:t>
            </w:r>
          </w:p>
        </w:tc>
        <w:tc>
          <w:tcPr>
            <w:tcW w:w="63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205A6B48" w14:textId="53A0AD19">
            <w:pPr>
              <w:jc w:val="right"/>
              <w:rPr>
                <w:b/>
                <w:bCs/>
                <w:color w:val="000000"/>
                <w:sz w:val="24"/>
                <w:szCs w:val="24"/>
              </w:rPr>
            </w:pPr>
            <w:r w:rsidRPr="00AD1FD6">
              <w:rPr>
                <w:color w:val="000000"/>
                <w:sz w:val="24"/>
                <w:szCs w:val="24"/>
              </w:rPr>
              <w:t>7</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47D27043" w14:textId="3B162F83">
            <w:pPr>
              <w:jc w:val="right"/>
              <w:rPr>
                <w:b/>
                <w:bCs/>
                <w:color w:val="000000"/>
                <w:sz w:val="24"/>
                <w:szCs w:val="24"/>
              </w:rPr>
            </w:pPr>
            <w:r w:rsidRPr="00AD1FD6">
              <w:rPr>
                <w:color w:val="000000"/>
                <w:sz w:val="24"/>
                <w:szCs w:val="24"/>
              </w:rPr>
              <w:t>10</w:t>
            </w:r>
          </w:p>
        </w:tc>
        <w:tc>
          <w:tcPr>
            <w:tcW w:w="1260" w:type="dxa"/>
            <w:tcBorders>
              <w:top w:val="nil"/>
              <w:left w:val="nil"/>
              <w:bottom w:val="single" w:color="auto" w:sz="4" w:space="0"/>
              <w:right w:val="single" w:color="auto" w:sz="4" w:space="0"/>
            </w:tcBorders>
            <w:tcMar>
              <w:left w:w="29" w:type="dxa"/>
              <w:right w:w="29" w:type="dxa"/>
            </w:tcMar>
            <w:vAlign w:val="bottom"/>
          </w:tcPr>
          <w:p w:rsidRPr="00AD1FD6" w:rsidR="00A124EE" w:rsidP="00A124EE" w:rsidRDefault="00A124EE" w14:paraId="6F29A2A3" w14:textId="7F57466A">
            <w:pPr>
              <w:jc w:val="right"/>
              <w:rPr>
                <w:b/>
                <w:bCs/>
                <w:color w:val="000000"/>
                <w:sz w:val="24"/>
                <w:szCs w:val="24"/>
              </w:rPr>
            </w:pPr>
            <w:r w:rsidRPr="00AD1FD6">
              <w:rPr>
                <w:color w:val="000000"/>
                <w:sz w:val="24"/>
                <w:szCs w:val="24"/>
              </w:rPr>
              <w:t>8</w:t>
            </w:r>
          </w:p>
        </w:tc>
        <w:tc>
          <w:tcPr>
            <w:tcW w:w="645" w:type="dxa"/>
            <w:tcBorders>
              <w:top w:val="nil"/>
              <w:left w:val="nil"/>
              <w:bottom w:val="single" w:color="auto" w:sz="4" w:space="0"/>
              <w:right w:val="single" w:color="auto" w:sz="4" w:space="0"/>
            </w:tcBorders>
            <w:tcMar>
              <w:left w:w="29" w:type="dxa"/>
              <w:right w:w="29" w:type="dxa"/>
            </w:tcMar>
            <w:vAlign w:val="bottom"/>
          </w:tcPr>
          <w:p w:rsidRPr="00AD1FD6" w:rsidR="00A124EE" w:rsidP="00A124EE" w:rsidRDefault="00A124EE" w14:paraId="2B51416D" w14:textId="345C288D">
            <w:pPr>
              <w:jc w:val="right"/>
              <w:rPr>
                <w:b/>
                <w:bCs/>
                <w:color w:val="000000"/>
                <w:sz w:val="24"/>
                <w:szCs w:val="24"/>
              </w:rPr>
            </w:pPr>
            <w:r w:rsidRPr="00AD1FD6">
              <w:rPr>
                <w:color w:val="000000"/>
                <w:sz w:val="24"/>
                <w:szCs w:val="24"/>
              </w:rPr>
              <w:t>18</w:t>
            </w:r>
          </w:p>
        </w:tc>
      </w:tr>
      <w:tr w:rsidRPr="00185523" w:rsidR="00A124EE" w:rsidTr="006D6F4C" w14:paraId="01241902" w14:textId="77777777">
        <w:trPr>
          <w:jc w:val="center"/>
        </w:trPr>
        <w:tc>
          <w:tcPr>
            <w:tcW w:w="985" w:type="dxa"/>
            <w:tcBorders>
              <w:top w:val="nil"/>
              <w:left w:val="single" w:color="auto" w:sz="4" w:space="0"/>
              <w:bottom w:val="single" w:color="auto" w:sz="4" w:space="0"/>
              <w:right w:val="single" w:color="auto" w:sz="4" w:space="0"/>
            </w:tcBorders>
            <w:shd w:val="clear" w:color="auto" w:fill="auto"/>
            <w:tcMar>
              <w:left w:w="29" w:type="dxa"/>
              <w:right w:w="29" w:type="dxa"/>
            </w:tcMar>
            <w:vAlign w:val="center"/>
          </w:tcPr>
          <w:p w:rsidRPr="00AD1FD6" w:rsidR="00A124EE" w:rsidP="00A124EE" w:rsidRDefault="00A124EE" w14:paraId="542CC902" w14:textId="2405FA73">
            <w:pPr>
              <w:rPr>
                <w:b/>
                <w:bCs/>
                <w:color w:val="000000"/>
                <w:sz w:val="24"/>
                <w:szCs w:val="24"/>
              </w:rPr>
            </w:pPr>
            <w:r w:rsidRPr="00AD1FD6">
              <w:rPr>
                <w:color w:val="000000"/>
                <w:sz w:val="24"/>
                <w:szCs w:val="24"/>
              </w:rPr>
              <w:t>20-99</w:t>
            </w:r>
          </w:p>
        </w:tc>
        <w:tc>
          <w:tcPr>
            <w:tcW w:w="90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552827E5" w14:textId="688FD932">
            <w:pPr>
              <w:jc w:val="right"/>
              <w:rPr>
                <w:b/>
                <w:bCs/>
                <w:color w:val="000000"/>
                <w:sz w:val="24"/>
                <w:szCs w:val="24"/>
              </w:rPr>
            </w:pPr>
            <w:r w:rsidRPr="00AD1FD6">
              <w:rPr>
                <w:color w:val="000000"/>
                <w:sz w:val="24"/>
                <w:szCs w:val="24"/>
              </w:rPr>
              <w:t>9</w:t>
            </w:r>
          </w:p>
        </w:tc>
        <w:tc>
          <w:tcPr>
            <w:tcW w:w="126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008F51B0" w14:textId="06B2134C">
            <w:pPr>
              <w:jc w:val="right"/>
              <w:rPr>
                <w:b/>
                <w:bCs/>
                <w:color w:val="000000"/>
                <w:sz w:val="24"/>
                <w:szCs w:val="24"/>
              </w:rPr>
            </w:pPr>
            <w:r w:rsidRPr="00AD1FD6">
              <w:rPr>
                <w:color w:val="000000"/>
                <w:sz w:val="24"/>
                <w:szCs w:val="24"/>
              </w:rPr>
              <w:t>1</w:t>
            </w:r>
          </w:p>
        </w:tc>
        <w:tc>
          <w:tcPr>
            <w:tcW w:w="63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153D8A15" w14:textId="3CBF0AC3">
            <w:pPr>
              <w:jc w:val="right"/>
              <w:rPr>
                <w:b/>
                <w:bCs/>
                <w:color w:val="000000"/>
                <w:sz w:val="24"/>
                <w:szCs w:val="24"/>
              </w:rPr>
            </w:pPr>
            <w:r w:rsidRPr="00AD1FD6">
              <w:rPr>
                <w:color w:val="000000"/>
                <w:sz w:val="24"/>
                <w:szCs w:val="24"/>
              </w:rPr>
              <w:t>9</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74E7037F" w14:textId="6A064A59">
            <w:pPr>
              <w:jc w:val="right"/>
              <w:rPr>
                <w:b/>
                <w:bCs/>
                <w:color w:val="000000"/>
                <w:sz w:val="24"/>
                <w:szCs w:val="24"/>
              </w:rPr>
            </w:pPr>
            <w:r w:rsidRPr="00AD1FD6">
              <w:rPr>
                <w:color w:val="000000"/>
                <w:sz w:val="24"/>
                <w:szCs w:val="24"/>
              </w:rPr>
              <w:t>6</w:t>
            </w:r>
          </w:p>
        </w:tc>
        <w:tc>
          <w:tcPr>
            <w:tcW w:w="144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5D7E097F" w14:textId="6AA93096">
            <w:pPr>
              <w:jc w:val="right"/>
              <w:rPr>
                <w:b/>
                <w:bCs/>
                <w:color w:val="000000"/>
                <w:sz w:val="24"/>
                <w:szCs w:val="24"/>
              </w:rPr>
            </w:pPr>
            <w:r w:rsidRPr="00AD1FD6">
              <w:rPr>
                <w:color w:val="000000"/>
                <w:sz w:val="24"/>
                <w:szCs w:val="24"/>
              </w:rPr>
              <w:t>1</w:t>
            </w:r>
          </w:p>
        </w:tc>
        <w:tc>
          <w:tcPr>
            <w:tcW w:w="63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473F3403" w14:textId="45DE576B">
            <w:pPr>
              <w:jc w:val="right"/>
              <w:rPr>
                <w:b/>
                <w:bCs/>
                <w:color w:val="000000"/>
                <w:sz w:val="24"/>
                <w:szCs w:val="24"/>
              </w:rPr>
            </w:pPr>
            <w:r w:rsidRPr="00AD1FD6">
              <w:rPr>
                <w:color w:val="000000"/>
                <w:sz w:val="24"/>
                <w:szCs w:val="24"/>
              </w:rPr>
              <w:t>7</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5EBB3FFD" w14:textId="1DDCA88D">
            <w:pPr>
              <w:jc w:val="right"/>
              <w:rPr>
                <w:b/>
                <w:bCs/>
                <w:color w:val="000000"/>
                <w:sz w:val="24"/>
                <w:szCs w:val="24"/>
              </w:rPr>
            </w:pPr>
            <w:r w:rsidRPr="00AD1FD6">
              <w:rPr>
                <w:color w:val="000000"/>
                <w:sz w:val="24"/>
                <w:szCs w:val="24"/>
              </w:rPr>
              <w:t>15</w:t>
            </w:r>
          </w:p>
        </w:tc>
        <w:tc>
          <w:tcPr>
            <w:tcW w:w="1260" w:type="dxa"/>
            <w:tcBorders>
              <w:top w:val="nil"/>
              <w:left w:val="nil"/>
              <w:bottom w:val="single" w:color="auto" w:sz="4" w:space="0"/>
              <w:right w:val="single" w:color="auto" w:sz="4" w:space="0"/>
            </w:tcBorders>
            <w:tcMar>
              <w:left w:w="29" w:type="dxa"/>
              <w:right w:w="29" w:type="dxa"/>
            </w:tcMar>
            <w:vAlign w:val="bottom"/>
          </w:tcPr>
          <w:p w:rsidRPr="00AD1FD6" w:rsidR="00A124EE" w:rsidP="00A124EE" w:rsidRDefault="00A124EE" w14:paraId="5092B223" w14:textId="23F7C7F3">
            <w:pPr>
              <w:jc w:val="right"/>
              <w:rPr>
                <w:b/>
                <w:bCs/>
                <w:color w:val="000000"/>
                <w:sz w:val="24"/>
                <w:szCs w:val="24"/>
              </w:rPr>
            </w:pPr>
            <w:r w:rsidRPr="00AD1FD6">
              <w:rPr>
                <w:color w:val="000000"/>
                <w:sz w:val="24"/>
                <w:szCs w:val="24"/>
              </w:rPr>
              <w:t>1</w:t>
            </w:r>
          </w:p>
        </w:tc>
        <w:tc>
          <w:tcPr>
            <w:tcW w:w="645" w:type="dxa"/>
            <w:tcBorders>
              <w:top w:val="nil"/>
              <w:left w:val="nil"/>
              <w:bottom w:val="single" w:color="auto" w:sz="4" w:space="0"/>
              <w:right w:val="single" w:color="auto" w:sz="4" w:space="0"/>
            </w:tcBorders>
            <w:tcMar>
              <w:left w:w="29" w:type="dxa"/>
              <w:right w:w="29" w:type="dxa"/>
            </w:tcMar>
            <w:vAlign w:val="bottom"/>
          </w:tcPr>
          <w:p w:rsidRPr="00AD1FD6" w:rsidR="00A124EE" w:rsidP="00A124EE" w:rsidRDefault="00A124EE" w14:paraId="26C8D1C4" w14:textId="7B8A9CA6">
            <w:pPr>
              <w:jc w:val="right"/>
              <w:rPr>
                <w:b/>
                <w:bCs/>
                <w:color w:val="000000"/>
                <w:sz w:val="24"/>
                <w:szCs w:val="24"/>
              </w:rPr>
            </w:pPr>
            <w:r w:rsidRPr="00AD1FD6">
              <w:rPr>
                <w:color w:val="000000"/>
                <w:sz w:val="24"/>
                <w:szCs w:val="24"/>
              </w:rPr>
              <w:t>16</w:t>
            </w:r>
          </w:p>
        </w:tc>
      </w:tr>
      <w:tr w:rsidRPr="00185523" w:rsidR="00A124EE" w:rsidTr="006D6F4C" w14:paraId="0D52A39C" w14:textId="77777777">
        <w:trPr>
          <w:jc w:val="center"/>
        </w:trPr>
        <w:tc>
          <w:tcPr>
            <w:tcW w:w="985" w:type="dxa"/>
            <w:tcBorders>
              <w:top w:val="nil"/>
              <w:left w:val="single" w:color="auto" w:sz="4" w:space="0"/>
              <w:bottom w:val="single" w:color="auto" w:sz="4" w:space="0"/>
              <w:right w:val="single" w:color="auto" w:sz="4" w:space="0"/>
            </w:tcBorders>
            <w:shd w:val="clear" w:color="auto" w:fill="auto"/>
            <w:tcMar>
              <w:left w:w="29" w:type="dxa"/>
              <w:right w:w="29" w:type="dxa"/>
            </w:tcMar>
            <w:vAlign w:val="center"/>
          </w:tcPr>
          <w:p w:rsidRPr="00AD1FD6" w:rsidR="00A124EE" w:rsidP="00A124EE" w:rsidRDefault="00A124EE" w14:paraId="1D912487" w14:textId="22B274E7">
            <w:pPr>
              <w:rPr>
                <w:b/>
                <w:bCs/>
                <w:color w:val="000000"/>
                <w:sz w:val="24"/>
                <w:szCs w:val="24"/>
              </w:rPr>
            </w:pPr>
            <w:r w:rsidRPr="00AD1FD6">
              <w:rPr>
                <w:color w:val="000000"/>
                <w:sz w:val="24"/>
                <w:szCs w:val="24"/>
              </w:rPr>
              <w:t>100-499</w:t>
            </w:r>
          </w:p>
        </w:tc>
        <w:tc>
          <w:tcPr>
            <w:tcW w:w="90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64331480" w14:textId="2B481E49">
            <w:pPr>
              <w:jc w:val="right"/>
              <w:rPr>
                <w:b/>
                <w:bCs/>
                <w:color w:val="000000"/>
                <w:sz w:val="24"/>
                <w:szCs w:val="24"/>
              </w:rPr>
            </w:pPr>
            <w:r w:rsidRPr="00AD1FD6">
              <w:rPr>
                <w:color w:val="000000"/>
                <w:sz w:val="24"/>
                <w:szCs w:val="24"/>
              </w:rPr>
              <w:t>2</w:t>
            </w:r>
          </w:p>
        </w:tc>
        <w:tc>
          <w:tcPr>
            <w:tcW w:w="126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16A65AF4" w14:textId="6EFDED8C">
            <w:pPr>
              <w:jc w:val="right"/>
              <w:rPr>
                <w:b/>
                <w:bCs/>
                <w:color w:val="000000"/>
                <w:sz w:val="24"/>
                <w:szCs w:val="24"/>
              </w:rPr>
            </w:pPr>
            <w:r w:rsidRPr="00AD1FD6">
              <w:rPr>
                <w:color w:val="000000"/>
                <w:sz w:val="24"/>
                <w:szCs w:val="24"/>
              </w:rPr>
              <w:t>1</w:t>
            </w:r>
          </w:p>
        </w:tc>
        <w:tc>
          <w:tcPr>
            <w:tcW w:w="63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06FBFE10" w14:textId="6B931C56">
            <w:pPr>
              <w:jc w:val="right"/>
              <w:rPr>
                <w:b/>
                <w:bCs/>
                <w:color w:val="000000"/>
                <w:sz w:val="24"/>
                <w:szCs w:val="24"/>
              </w:rPr>
            </w:pPr>
            <w:r w:rsidRPr="00AD1FD6">
              <w:rPr>
                <w:color w:val="000000"/>
                <w:sz w:val="24"/>
                <w:szCs w:val="24"/>
              </w:rPr>
              <w:t>3</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0C4E60DD" w14:textId="76536E13">
            <w:pPr>
              <w:jc w:val="right"/>
              <w:rPr>
                <w:b/>
                <w:bCs/>
                <w:color w:val="000000"/>
                <w:sz w:val="24"/>
                <w:szCs w:val="24"/>
              </w:rPr>
            </w:pPr>
            <w:r w:rsidRPr="00AD1FD6">
              <w:rPr>
                <w:color w:val="000000"/>
                <w:sz w:val="24"/>
                <w:szCs w:val="24"/>
              </w:rPr>
              <w:t>9</w:t>
            </w:r>
          </w:p>
        </w:tc>
        <w:tc>
          <w:tcPr>
            <w:tcW w:w="144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35E6C8D7" w14:textId="2239AA09">
            <w:pPr>
              <w:jc w:val="right"/>
              <w:rPr>
                <w:b/>
                <w:bCs/>
                <w:color w:val="000000"/>
                <w:sz w:val="24"/>
                <w:szCs w:val="24"/>
              </w:rPr>
            </w:pPr>
            <w:r w:rsidRPr="00AD1FD6">
              <w:rPr>
                <w:color w:val="000000"/>
                <w:sz w:val="24"/>
                <w:szCs w:val="24"/>
              </w:rPr>
              <w:t>0</w:t>
            </w:r>
          </w:p>
        </w:tc>
        <w:tc>
          <w:tcPr>
            <w:tcW w:w="63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71B3AFAD" w14:textId="2A866F34">
            <w:pPr>
              <w:jc w:val="right"/>
              <w:rPr>
                <w:b/>
                <w:bCs/>
                <w:color w:val="000000"/>
                <w:sz w:val="24"/>
                <w:szCs w:val="24"/>
              </w:rPr>
            </w:pPr>
            <w:r w:rsidRPr="00AD1FD6">
              <w:rPr>
                <w:color w:val="000000"/>
                <w:sz w:val="24"/>
                <w:szCs w:val="24"/>
              </w:rPr>
              <w:t>9</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15677C4E" w14:textId="406FE07B">
            <w:pPr>
              <w:jc w:val="right"/>
              <w:rPr>
                <w:b/>
                <w:bCs/>
                <w:color w:val="000000"/>
                <w:sz w:val="24"/>
                <w:szCs w:val="24"/>
              </w:rPr>
            </w:pPr>
            <w:r w:rsidRPr="00AD1FD6">
              <w:rPr>
                <w:color w:val="000000"/>
                <w:sz w:val="24"/>
                <w:szCs w:val="24"/>
              </w:rPr>
              <w:t>10</w:t>
            </w:r>
          </w:p>
        </w:tc>
        <w:tc>
          <w:tcPr>
            <w:tcW w:w="1260" w:type="dxa"/>
            <w:tcBorders>
              <w:top w:val="nil"/>
              <w:left w:val="nil"/>
              <w:bottom w:val="single" w:color="auto" w:sz="4" w:space="0"/>
              <w:right w:val="single" w:color="auto" w:sz="4" w:space="0"/>
            </w:tcBorders>
            <w:tcMar>
              <w:left w:w="29" w:type="dxa"/>
              <w:right w:w="29" w:type="dxa"/>
            </w:tcMar>
            <w:vAlign w:val="bottom"/>
          </w:tcPr>
          <w:p w:rsidRPr="00AD1FD6" w:rsidR="00A124EE" w:rsidP="00A124EE" w:rsidRDefault="00A124EE" w14:paraId="3E188AF0" w14:textId="06D4DBF5">
            <w:pPr>
              <w:jc w:val="right"/>
              <w:rPr>
                <w:b/>
                <w:bCs/>
                <w:color w:val="000000"/>
                <w:sz w:val="24"/>
                <w:szCs w:val="24"/>
              </w:rPr>
            </w:pPr>
            <w:r w:rsidRPr="00AD1FD6">
              <w:rPr>
                <w:color w:val="000000"/>
                <w:sz w:val="24"/>
                <w:szCs w:val="24"/>
              </w:rPr>
              <w:t>1</w:t>
            </w:r>
          </w:p>
        </w:tc>
        <w:tc>
          <w:tcPr>
            <w:tcW w:w="645" w:type="dxa"/>
            <w:tcBorders>
              <w:top w:val="nil"/>
              <w:left w:val="nil"/>
              <w:bottom w:val="single" w:color="auto" w:sz="4" w:space="0"/>
              <w:right w:val="single" w:color="auto" w:sz="4" w:space="0"/>
            </w:tcBorders>
            <w:tcMar>
              <w:left w:w="29" w:type="dxa"/>
              <w:right w:w="29" w:type="dxa"/>
            </w:tcMar>
            <w:vAlign w:val="bottom"/>
          </w:tcPr>
          <w:p w:rsidRPr="00AD1FD6" w:rsidR="00A124EE" w:rsidP="00A124EE" w:rsidRDefault="00A124EE" w14:paraId="4E96E16B" w14:textId="757A6807">
            <w:pPr>
              <w:jc w:val="right"/>
              <w:rPr>
                <w:b/>
                <w:bCs/>
                <w:color w:val="000000"/>
                <w:sz w:val="24"/>
                <w:szCs w:val="24"/>
              </w:rPr>
            </w:pPr>
            <w:r w:rsidRPr="00AD1FD6">
              <w:rPr>
                <w:color w:val="000000"/>
                <w:sz w:val="24"/>
                <w:szCs w:val="24"/>
              </w:rPr>
              <w:t>12</w:t>
            </w:r>
          </w:p>
        </w:tc>
      </w:tr>
      <w:tr w:rsidRPr="00185523" w:rsidR="00A124EE" w:rsidTr="006D6F4C" w14:paraId="5CB23F26" w14:textId="77777777">
        <w:trPr>
          <w:jc w:val="center"/>
        </w:trPr>
        <w:tc>
          <w:tcPr>
            <w:tcW w:w="985" w:type="dxa"/>
            <w:tcBorders>
              <w:top w:val="nil"/>
              <w:left w:val="single" w:color="auto" w:sz="4" w:space="0"/>
              <w:bottom w:val="single" w:color="auto" w:sz="4" w:space="0"/>
              <w:right w:val="single" w:color="auto" w:sz="4" w:space="0"/>
            </w:tcBorders>
            <w:shd w:val="clear" w:color="auto" w:fill="auto"/>
            <w:tcMar>
              <w:left w:w="29" w:type="dxa"/>
              <w:right w:w="29" w:type="dxa"/>
            </w:tcMar>
            <w:vAlign w:val="center"/>
          </w:tcPr>
          <w:p w:rsidRPr="00AD1FD6" w:rsidR="00A124EE" w:rsidP="00A124EE" w:rsidRDefault="00A124EE" w14:paraId="082D894D" w14:textId="5D6BA5AF">
            <w:pPr>
              <w:rPr>
                <w:b/>
                <w:bCs/>
                <w:color w:val="000000"/>
                <w:sz w:val="24"/>
                <w:szCs w:val="24"/>
              </w:rPr>
            </w:pPr>
            <w:r w:rsidRPr="00AD1FD6">
              <w:rPr>
                <w:color w:val="000000"/>
                <w:sz w:val="24"/>
                <w:szCs w:val="24"/>
              </w:rPr>
              <w:t>500+</w:t>
            </w:r>
          </w:p>
        </w:tc>
        <w:tc>
          <w:tcPr>
            <w:tcW w:w="90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55F90299" w14:textId="132231E5">
            <w:pPr>
              <w:jc w:val="right"/>
              <w:rPr>
                <w:b/>
                <w:bCs/>
                <w:color w:val="000000"/>
                <w:sz w:val="24"/>
                <w:szCs w:val="24"/>
              </w:rPr>
            </w:pPr>
            <w:r w:rsidRPr="00AD1FD6">
              <w:rPr>
                <w:color w:val="000000"/>
                <w:sz w:val="24"/>
                <w:szCs w:val="24"/>
              </w:rPr>
              <w:t>1</w:t>
            </w:r>
          </w:p>
        </w:tc>
        <w:tc>
          <w:tcPr>
            <w:tcW w:w="126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4CE58731" w14:textId="6FD3D4A5">
            <w:pPr>
              <w:jc w:val="right"/>
              <w:rPr>
                <w:b/>
                <w:bCs/>
                <w:color w:val="000000"/>
                <w:sz w:val="24"/>
                <w:szCs w:val="24"/>
              </w:rPr>
            </w:pPr>
            <w:r w:rsidRPr="00AD1FD6">
              <w:rPr>
                <w:color w:val="000000"/>
                <w:sz w:val="24"/>
                <w:szCs w:val="24"/>
              </w:rPr>
              <w:t>1</w:t>
            </w:r>
          </w:p>
        </w:tc>
        <w:tc>
          <w:tcPr>
            <w:tcW w:w="63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1C8033F3" w14:textId="0F1D2D4A">
            <w:pPr>
              <w:jc w:val="right"/>
              <w:rPr>
                <w:b/>
                <w:bCs/>
                <w:color w:val="000000"/>
                <w:sz w:val="24"/>
                <w:szCs w:val="24"/>
              </w:rPr>
            </w:pPr>
            <w:r w:rsidRPr="00AD1FD6">
              <w:rPr>
                <w:color w:val="000000"/>
                <w:sz w:val="24"/>
                <w:szCs w:val="24"/>
              </w:rPr>
              <w:t>1</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7D55C040" w14:textId="5CDF839F">
            <w:pPr>
              <w:jc w:val="right"/>
              <w:rPr>
                <w:b/>
                <w:bCs/>
                <w:color w:val="000000"/>
                <w:sz w:val="24"/>
                <w:szCs w:val="24"/>
              </w:rPr>
            </w:pPr>
            <w:r w:rsidRPr="00AD1FD6">
              <w:rPr>
                <w:color w:val="000000"/>
                <w:sz w:val="24"/>
                <w:szCs w:val="24"/>
              </w:rPr>
              <w:t>3</w:t>
            </w:r>
          </w:p>
        </w:tc>
        <w:tc>
          <w:tcPr>
            <w:tcW w:w="144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5DBD4252" w14:textId="217679D8">
            <w:pPr>
              <w:jc w:val="right"/>
              <w:rPr>
                <w:b/>
                <w:bCs/>
                <w:color w:val="000000"/>
                <w:sz w:val="24"/>
                <w:szCs w:val="24"/>
              </w:rPr>
            </w:pPr>
            <w:r w:rsidRPr="00AD1FD6">
              <w:rPr>
                <w:color w:val="000000"/>
                <w:sz w:val="24"/>
                <w:szCs w:val="24"/>
              </w:rPr>
              <w:t>0</w:t>
            </w:r>
          </w:p>
        </w:tc>
        <w:tc>
          <w:tcPr>
            <w:tcW w:w="63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40A6335C" w14:textId="72F43B78">
            <w:pPr>
              <w:jc w:val="right"/>
              <w:rPr>
                <w:b/>
                <w:bCs/>
                <w:color w:val="000000"/>
                <w:sz w:val="24"/>
                <w:szCs w:val="24"/>
              </w:rPr>
            </w:pPr>
            <w:r w:rsidRPr="00AD1FD6">
              <w:rPr>
                <w:color w:val="000000"/>
                <w:sz w:val="24"/>
                <w:szCs w:val="24"/>
              </w:rPr>
              <w:t>3</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430D15A8" w14:textId="01F9235B">
            <w:pPr>
              <w:jc w:val="right"/>
              <w:rPr>
                <w:b/>
                <w:bCs/>
                <w:color w:val="000000"/>
                <w:sz w:val="24"/>
                <w:szCs w:val="24"/>
              </w:rPr>
            </w:pPr>
            <w:r w:rsidRPr="00AD1FD6">
              <w:rPr>
                <w:color w:val="000000"/>
                <w:sz w:val="24"/>
                <w:szCs w:val="24"/>
              </w:rPr>
              <w:t>4</w:t>
            </w:r>
          </w:p>
        </w:tc>
        <w:tc>
          <w:tcPr>
            <w:tcW w:w="1260" w:type="dxa"/>
            <w:tcBorders>
              <w:top w:val="nil"/>
              <w:left w:val="nil"/>
              <w:bottom w:val="single" w:color="auto" w:sz="4" w:space="0"/>
              <w:right w:val="single" w:color="auto" w:sz="4" w:space="0"/>
            </w:tcBorders>
            <w:tcMar>
              <w:left w:w="29" w:type="dxa"/>
              <w:right w:w="29" w:type="dxa"/>
            </w:tcMar>
            <w:vAlign w:val="bottom"/>
          </w:tcPr>
          <w:p w:rsidRPr="00AD1FD6" w:rsidR="00A124EE" w:rsidP="00A124EE" w:rsidRDefault="00A124EE" w14:paraId="6804A193" w14:textId="06410EF2">
            <w:pPr>
              <w:jc w:val="right"/>
              <w:rPr>
                <w:b/>
                <w:bCs/>
                <w:color w:val="000000"/>
                <w:sz w:val="24"/>
                <w:szCs w:val="24"/>
              </w:rPr>
            </w:pPr>
            <w:r w:rsidRPr="00AD1FD6">
              <w:rPr>
                <w:color w:val="000000"/>
                <w:sz w:val="24"/>
                <w:szCs w:val="24"/>
              </w:rPr>
              <w:t>1</w:t>
            </w:r>
          </w:p>
        </w:tc>
        <w:tc>
          <w:tcPr>
            <w:tcW w:w="645" w:type="dxa"/>
            <w:tcBorders>
              <w:top w:val="nil"/>
              <w:left w:val="nil"/>
              <w:bottom w:val="single" w:color="auto" w:sz="4" w:space="0"/>
              <w:right w:val="single" w:color="auto" w:sz="4" w:space="0"/>
            </w:tcBorders>
            <w:tcMar>
              <w:left w:w="29" w:type="dxa"/>
              <w:right w:w="29" w:type="dxa"/>
            </w:tcMar>
            <w:vAlign w:val="bottom"/>
          </w:tcPr>
          <w:p w:rsidRPr="00AD1FD6" w:rsidR="00A124EE" w:rsidP="00A124EE" w:rsidRDefault="00A124EE" w14:paraId="14B7728D" w14:textId="130F981E">
            <w:pPr>
              <w:jc w:val="right"/>
              <w:rPr>
                <w:b/>
                <w:bCs/>
                <w:color w:val="000000"/>
                <w:sz w:val="24"/>
                <w:szCs w:val="24"/>
              </w:rPr>
            </w:pPr>
            <w:r w:rsidRPr="00AD1FD6">
              <w:rPr>
                <w:color w:val="000000"/>
                <w:sz w:val="24"/>
                <w:szCs w:val="24"/>
              </w:rPr>
              <w:t>5</w:t>
            </w:r>
          </w:p>
        </w:tc>
      </w:tr>
      <w:tr w:rsidRPr="00185523" w:rsidR="00A124EE" w:rsidTr="006D6F4C" w14:paraId="238D51EB" w14:textId="77777777">
        <w:trPr>
          <w:jc w:val="center"/>
        </w:trPr>
        <w:tc>
          <w:tcPr>
            <w:tcW w:w="985" w:type="dxa"/>
            <w:tcBorders>
              <w:top w:val="nil"/>
              <w:left w:val="single" w:color="auto" w:sz="4" w:space="0"/>
              <w:bottom w:val="single" w:color="auto" w:sz="4" w:space="0"/>
              <w:right w:val="single" w:color="auto" w:sz="4" w:space="0"/>
            </w:tcBorders>
            <w:shd w:val="clear" w:color="auto" w:fill="auto"/>
            <w:tcMar>
              <w:left w:w="29" w:type="dxa"/>
              <w:right w:w="29" w:type="dxa"/>
            </w:tcMar>
            <w:vAlign w:val="center"/>
          </w:tcPr>
          <w:p w:rsidRPr="00AD1FD6" w:rsidR="00A124EE" w:rsidP="00A124EE" w:rsidRDefault="00A124EE" w14:paraId="76675280" w14:textId="746BF65E">
            <w:pPr>
              <w:rPr>
                <w:b/>
                <w:bCs/>
                <w:color w:val="000000"/>
                <w:sz w:val="24"/>
                <w:szCs w:val="24"/>
              </w:rPr>
            </w:pPr>
            <w:r w:rsidRPr="00AD1FD6">
              <w:rPr>
                <w:color w:val="000000"/>
                <w:sz w:val="24"/>
                <w:szCs w:val="24"/>
              </w:rPr>
              <w:t>Unknown</w:t>
            </w:r>
          </w:p>
        </w:tc>
        <w:tc>
          <w:tcPr>
            <w:tcW w:w="90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74D4E3B8" w14:textId="4A149091">
            <w:pPr>
              <w:jc w:val="right"/>
              <w:rPr>
                <w:b/>
                <w:bCs/>
                <w:color w:val="000000"/>
                <w:sz w:val="24"/>
                <w:szCs w:val="24"/>
              </w:rPr>
            </w:pPr>
            <w:r w:rsidRPr="00AD1FD6">
              <w:rPr>
                <w:color w:val="000000"/>
                <w:sz w:val="24"/>
                <w:szCs w:val="24"/>
              </w:rPr>
              <w:t>23</w:t>
            </w:r>
          </w:p>
        </w:tc>
        <w:tc>
          <w:tcPr>
            <w:tcW w:w="126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2631075A" w14:textId="6E46C277">
            <w:pPr>
              <w:jc w:val="right"/>
              <w:rPr>
                <w:b/>
                <w:bCs/>
                <w:color w:val="000000"/>
                <w:sz w:val="24"/>
                <w:szCs w:val="24"/>
              </w:rPr>
            </w:pPr>
            <w:r w:rsidRPr="00AD1FD6">
              <w:rPr>
                <w:color w:val="000000"/>
                <w:sz w:val="24"/>
                <w:szCs w:val="24"/>
              </w:rPr>
              <w:t>12</w:t>
            </w:r>
          </w:p>
        </w:tc>
        <w:tc>
          <w:tcPr>
            <w:tcW w:w="63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41F3C4C3" w14:textId="21EEE5F6">
            <w:pPr>
              <w:jc w:val="right"/>
              <w:rPr>
                <w:b/>
                <w:bCs/>
                <w:color w:val="000000"/>
                <w:sz w:val="24"/>
                <w:szCs w:val="24"/>
              </w:rPr>
            </w:pPr>
            <w:r w:rsidRPr="00AD1FD6">
              <w:rPr>
                <w:color w:val="000000"/>
                <w:sz w:val="24"/>
                <w:szCs w:val="24"/>
              </w:rPr>
              <w:t>34</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3FD0481A" w14:textId="6DEA1BBB">
            <w:pPr>
              <w:jc w:val="right"/>
              <w:rPr>
                <w:b/>
                <w:bCs/>
                <w:color w:val="000000"/>
                <w:sz w:val="24"/>
                <w:szCs w:val="24"/>
              </w:rPr>
            </w:pPr>
            <w:r w:rsidRPr="00AD1FD6">
              <w:rPr>
                <w:color w:val="000000"/>
                <w:sz w:val="24"/>
                <w:szCs w:val="24"/>
              </w:rPr>
              <w:t>20</w:t>
            </w:r>
          </w:p>
        </w:tc>
        <w:tc>
          <w:tcPr>
            <w:tcW w:w="144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346AF06D" w14:textId="0EAA5BC2">
            <w:pPr>
              <w:jc w:val="right"/>
              <w:rPr>
                <w:b/>
                <w:bCs/>
                <w:color w:val="000000"/>
                <w:sz w:val="24"/>
                <w:szCs w:val="24"/>
              </w:rPr>
            </w:pPr>
            <w:r w:rsidRPr="00AD1FD6">
              <w:rPr>
                <w:color w:val="000000"/>
                <w:sz w:val="24"/>
                <w:szCs w:val="24"/>
              </w:rPr>
              <w:t>3</w:t>
            </w:r>
          </w:p>
        </w:tc>
        <w:tc>
          <w:tcPr>
            <w:tcW w:w="63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05965D6B" w14:textId="66376B0F">
            <w:pPr>
              <w:jc w:val="right"/>
              <w:rPr>
                <w:b/>
                <w:bCs/>
                <w:color w:val="000000"/>
                <w:sz w:val="24"/>
                <w:szCs w:val="24"/>
              </w:rPr>
            </w:pPr>
            <w:r w:rsidRPr="00AD1FD6">
              <w:rPr>
                <w:color w:val="000000"/>
                <w:sz w:val="24"/>
                <w:szCs w:val="24"/>
              </w:rPr>
              <w:t>23</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748A80D9" w14:textId="669200B9">
            <w:pPr>
              <w:jc w:val="right"/>
              <w:rPr>
                <w:b/>
                <w:bCs/>
                <w:color w:val="000000"/>
                <w:sz w:val="24"/>
                <w:szCs w:val="24"/>
              </w:rPr>
            </w:pPr>
            <w:r w:rsidRPr="00AD1FD6">
              <w:rPr>
                <w:color w:val="000000"/>
                <w:sz w:val="24"/>
                <w:szCs w:val="24"/>
              </w:rPr>
              <w:t>43</w:t>
            </w:r>
          </w:p>
        </w:tc>
        <w:tc>
          <w:tcPr>
            <w:tcW w:w="1260" w:type="dxa"/>
            <w:tcBorders>
              <w:top w:val="nil"/>
              <w:left w:val="nil"/>
              <w:bottom w:val="single" w:color="auto" w:sz="4" w:space="0"/>
              <w:right w:val="single" w:color="auto" w:sz="4" w:space="0"/>
            </w:tcBorders>
            <w:tcMar>
              <w:left w:w="29" w:type="dxa"/>
              <w:right w:w="29" w:type="dxa"/>
            </w:tcMar>
            <w:vAlign w:val="bottom"/>
          </w:tcPr>
          <w:p w:rsidRPr="00AD1FD6" w:rsidR="00A124EE" w:rsidP="00A124EE" w:rsidRDefault="00A124EE" w14:paraId="007E00C5" w14:textId="12B76ED9">
            <w:pPr>
              <w:jc w:val="right"/>
              <w:rPr>
                <w:b/>
                <w:bCs/>
                <w:color w:val="000000"/>
                <w:sz w:val="24"/>
                <w:szCs w:val="24"/>
              </w:rPr>
            </w:pPr>
            <w:r w:rsidRPr="00AD1FD6">
              <w:rPr>
                <w:color w:val="000000"/>
                <w:sz w:val="24"/>
                <w:szCs w:val="24"/>
              </w:rPr>
              <w:t>14</w:t>
            </w:r>
          </w:p>
        </w:tc>
        <w:tc>
          <w:tcPr>
            <w:tcW w:w="645" w:type="dxa"/>
            <w:tcBorders>
              <w:top w:val="nil"/>
              <w:left w:val="nil"/>
              <w:bottom w:val="single" w:color="auto" w:sz="4" w:space="0"/>
              <w:right w:val="single" w:color="auto" w:sz="4" w:space="0"/>
            </w:tcBorders>
            <w:tcMar>
              <w:left w:w="29" w:type="dxa"/>
              <w:right w:w="29" w:type="dxa"/>
            </w:tcMar>
            <w:vAlign w:val="bottom"/>
          </w:tcPr>
          <w:p w:rsidRPr="00AD1FD6" w:rsidR="00A124EE" w:rsidP="00A124EE" w:rsidRDefault="00A124EE" w14:paraId="7CF02376" w14:textId="157F44C8">
            <w:pPr>
              <w:jc w:val="right"/>
              <w:rPr>
                <w:b/>
                <w:bCs/>
                <w:color w:val="000000"/>
                <w:sz w:val="24"/>
                <w:szCs w:val="24"/>
              </w:rPr>
            </w:pPr>
            <w:r w:rsidRPr="00AD1FD6">
              <w:rPr>
                <w:color w:val="000000"/>
                <w:sz w:val="24"/>
                <w:szCs w:val="24"/>
              </w:rPr>
              <w:t>57</w:t>
            </w:r>
          </w:p>
        </w:tc>
      </w:tr>
      <w:tr w:rsidRPr="00185523" w:rsidR="003E6F59" w:rsidTr="000D526F" w14:paraId="1225F656" w14:textId="77777777">
        <w:trPr>
          <w:jc w:val="center"/>
        </w:trPr>
        <w:tc>
          <w:tcPr>
            <w:tcW w:w="9370" w:type="dxa"/>
            <w:gridSpan w:val="10"/>
            <w:tcBorders>
              <w:top w:val="nil"/>
              <w:left w:val="single" w:color="auto" w:sz="4" w:space="0"/>
              <w:bottom w:val="single" w:color="auto" w:sz="4" w:space="0"/>
              <w:right w:val="single" w:color="auto" w:sz="4" w:space="0"/>
            </w:tcBorders>
            <w:shd w:val="clear" w:color="auto" w:fill="BFBFBF" w:themeFill="background1" w:themeFillShade="BF"/>
            <w:tcMar>
              <w:left w:w="29" w:type="dxa"/>
              <w:right w:w="29" w:type="dxa"/>
            </w:tcMar>
            <w:vAlign w:val="center"/>
          </w:tcPr>
          <w:p w:rsidRPr="00AD1FD6" w:rsidR="003E6F59" w:rsidP="000D526F" w:rsidRDefault="003E6F59" w14:paraId="1865BD90" w14:textId="3305095E">
            <w:pPr>
              <w:jc w:val="center"/>
              <w:rPr>
                <w:b/>
                <w:bCs/>
                <w:color w:val="000000"/>
                <w:sz w:val="24"/>
                <w:szCs w:val="24"/>
              </w:rPr>
            </w:pPr>
            <w:r w:rsidRPr="00AD1FD6">
              <w:rPr>
                <w:b/>
                <w:bCs/>
                <w:color w:val="000000"/>
                <w:sz w:val="24"/>
                <w:szCs w:val="24"/>
              </w:rPr>
              <w:t>Human and Animal Drugs</w:t>
            </w:r>
          </w:p>
        </w:tc>
      </w:tr>
      <w:tr w:rsidRPr="00185523" w:rsidR="00A124EE" w:rsidTr="006D6F4C" w14:paraId="510B75BA" w14:textId="77777777">
        <w:trPr>
          <w:jc w:val="center"/>
        </w:trPr>
        <w:tc>
          <w:tcPr>
            <w:tcW w:w="985" w:type="dxa"/>
            <w:tcBorders>
              <w:top w:val="nil"/>
              <w:left w:val="single" w:color="auto" w:sz="4" w:space="0"/>
              <w:bottom w:val="single" w:color="auto" w:sz="4" w:space="0"/>
              <w:right w:val="single" w:color="auto" w:sz="4" w:space="0"/>
            </w:tcBorders>
            <w:shd w:val="clear" w:color="auto" w:fill="auto"/>
            <w:tcMar>
              <w:left w:w="29" w:type="dxa"/>
              <w:right w:w="29" w:type="dxa"/>
            </w:tcMar>
            <w:vAlign w:val="center"/>
          </w:tcPr>
          <w:p w:rsidRPr="00AD1FD6" w:rsidR="00A124EE" w:rsidP="00A124EE" w:rsidRDefault="00A124EE" w14:paraId="09F8DF4E" w14:textId="409FC133">
            <w:pPr>
              <w:rPr>
                <w:b/>
                <w:bCs/>
                <w:color w:val="000000"/>
                <w:sz w:val="24"/>
                <w:szCs w:val="24"/>
              </w:rPr>
            </w:pPr>
            <w:r w:rsidRPr="00AD1FD6">
              <w:rPr>
                <w:color w:val="000000"/>
                <w:sz w:val="24"/>
                <w:szCs w:val="24"/>
              </w:rPr>
              <w:t>1-19</w:t>
            </w:r>
          </w:p>
        </w:tc>
        <w:tc>
          <w:tcPr>
            <w:tcW w:w="90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2B9B76B3" w14:textId="5CBBEB23">
            <w:pPr>
              <w:jc w:val="right"/>
              <w:rPr>
                <w:b/>
                <w:bCs/>
                <w:color w:val="000000"/>
                <w:sz w:val="24"/>
                <w:szCs w:val="24"/>
              </w:rPr>
            </w:pPr>
            <w:r w:rsidRPr="00AD1FD6">
              <w:rPr>
                <w:color w:val="000000"/>
                <w:sz w:val="24"/>
                <w:szCs w:val="24"/>
              </w:rPr>
              <w:t>1</w:t>
            </w:r>
          </w:p>
        </w:tc>
        <w:tc>
          <w:tcPr>
            <w:tcW w:w="126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06256FD2" w14:textId="153E0C6E">
            <w:pPr>
              <w:jc w:val="right"/>
              <w:rPr>
                <w:b/>
                <w:bCs/>
                <w:color w:val="000000"/>
                <w:sz w:val="24"/>
                <w:szCs w:val="24"/>
              </w:rPr>
            </w:pPr>
            <w:r w:rsidRPr="00AD1FD6">
              <w:rPr>
                <w:color w:val="000000"/>
                <w:sz w:val="24"/>
                <w:szCs w:val="24"/>
              </w:rPr>
              <w:t>1</w:t>
            </w:r>
          </w:p>
        </w:tc>
        <w:tc>
          <w:tcPr>
            <w:tcW w:w="63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653F8701" w14:textId="028225B1">
            <w:pPr>
              <w:jc w:val="right"/>
              <w:rPr>
                <w:b/>
                <w:bCs/>
                <w:color w:val="000000"/>
                <w:sz w:val="24"/>
                <w:szCs w:val="24"/>
              </w:rPr>
            </w:pPr>
            <w:r w:rsidRPr="00AD1FD6">
              <w:rPr>
                <w:color w:val="000000"/>
                <w:sz w:val="24"/>
                <w:szCs w:val="24"/>
              </w:rPr>
              <w:t>1</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512B28A6" w14:textId="51D3DBE1">
            <w:pPr>
              <w:jc w:val="right"/>
              <w:rPr>
                <w:b/>
                <w:bCs/>
                <w:color w:val="000000"/>
                <w:sz w:val="24"/>
                <w:szCs w:val="24"/>
              </w:rPr>
            </w:pPr>
            <w:r w:rsidRPr="00AD1FD6">
              <w:rPr>
                <w:color w:val="000000"/>
                <w:sz w:val="24"/>
                <w:szCs w:val="24"/>
              </w:rPr>
              <w:t>1</w:t>
            </w:r>
          </w:p>
        </w:tc>
        <w:tc>
          <w:tcPr>
            <w:tcW w:w="144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7FC348BC" w14:textId="03AF4920">
            <w:pPr>
              <w:jc w:val="right"/>
              <w:rPr>
                <w:b/>
                <w:bCs/>
                <w:color w:val="000000"/>
                <w:sz w:val="24"/>
                <w:szCs w:val="24"/>
              </w:rPr>
            </w:pPr>
            <w:r w:rsidRPr="00AD1FD6">
              <w:rPr>
                <w:color w:val="000000"/>
                <w:sz w:val="24"/>
                <w:szCs w:val="24"/>
              </w:rPr>
              <w:t>1</w:t>
            </w:r>
          </w:p>
        </w:tc>
        <w:tc>
          <w:tcPr>
            <w:tcW w:w="63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01CA4BBD" w14:textId="1510BF43">
            <w:pPr>
              <w:jc w:val="right"/>
              <w:rPr>
                <w:b/>
                <w:bCs/>
                <w:color w:val="000000"/>
                <w:sz w:val="24"/>
                <w:szCs w:val="24"/>
              </w:rPr>
            </w:pPr>
            <w:r w:rsidRPr="00AD1FD6">
              <w:rPr>
                <w:color w:val="000000"/>
                <w:sz w:val="24"/>
                <w:szCs w:val="24"/>
              </w:rPr>
              <w:t>2</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48C83374" w14:textId="11BE92B1">
            <w:pPr>
              <w:jc w:val="right"/>
              <w:rPr>
                <w:b/>
                <w:bCs/>
                <w:color w:val="000000"/>
                <w:sz w:val="24"/>
                <w:szCs w:val="24"/>
              </w:rPr>
            </w:pPr>
            <w:r w:rsidRPr="00AD1FD6">
              <w:rPr>
                <w:color w:val="000000"/>
                <w:sz w:val="24"/>
                <w:szCs w:val="24"/>
              </w:rPr>
              <w:t>1</w:t>
            </w:r>
          </w:p>
        </w:tc>
        <w:tc>
          <w:tcPr>
            <w:tcW w:w="1260" w:type="dxa"/>
            <w:tcBorders>
              <w:top w:val="nil"/>
              <w:left w:val="nil"/>
              <w:bottom w:val="single" w:color="auto" w:sz="4" w:space="0"/>
              <w:right w:val="single" w:color="auto" w:sz="4" w:space="0"/>
            </w:tcBorders>
            <w:tcMar>
              <w:left w:w="29" w:type="dxa"/>
              <w:right w:w="29" w:type="dxa"/>
            </w:tcMar>
            <w:vAlign w:val="bottom"/>
          </w:tcPr>
          <w:p w:rsidRPr="00AD1FD6" w:rsidR="00A124EE" w:rsidP="00A124EE" w:rsidRDefault="00A124EE" w14:paraId="436ABFE9" w14:textId="08BCA9C7">
            <w:pPr>
              <w:jc w:val="right"/>
              <w:rPr>
                <w:b/>
                <w:bCs/>
                <w:color w:val="000000"/>
                <w:sz w:val="24"/>
                <w:szCs w:val="24"/>
              </w:rPr>
            </w:pPr>
            <w:r w:rsidRPr="00AD1FD6">
              <w:rPr>
                <w:color w:val="000000"/>
                <w:sz w:val="24"/>
                <w:szCs w:val="24"/>
              </w:rPr>
              <w:t>1</w:t>
            </w:r>
          </w:p>
        </w:tc>
        <w:tc>
          <w:tcPr>
            <w:tcW w:w="645" w:type="dxa"/>
            <w:tcBorders>
              <w:top w:val="nil"/>
              <w:left w:val="nil"/>
              <w:bottom w:val="single" w:color="auto" w:sz="4" w:space="0"/>
              <w:right w:val="single" w:color="auto" w:sz="4" w:space="0"/>
            </w:tcBorders>
            <w:tcMar>
              <w:left w:w="29" w:type="dxa"/>
              <w:right w:w="29" w:type="dxa"/>
            </w:tcMar>
            <w:vAlign w:val="bottom"/>
          </w:tcPr>
          <w:p w:rsidRPr="00AD1FD6" w:rsidR="00A124EE" w:rsidP="00A124EE" w:rsidRDefault="00A124EE" w14:paraId="71512528" w14:textId="4B0C749C">
            <w:pPr>
              <w:jc w:val="right"/>
              <w:rPr>
                <w:b/>
                <w:bCs/>
                <w:color w:val="000000"/>
                <w:sz w:val="24"/>
                <w:szCs w:val="24"/>
              </w:rPr>
            </w:pPr>
            <w:r w:rsidRPr="00AD1FD6">
              <w:rPr>
                <w:color w:val="000000"/>
                <w:sz w:val="24"/>
                <w:szCs w:val="24"/>
              </w:rPr>
              <w:t>3</w:t>
            </w:r>
          </w:p>
        </w:tc>
      </w:tr>
      <w:tr w:rsidRPr="00185523" w:rsidR="00A124EE" w:rsidTr="006D6F4C" w14:paraId="1C487AA3" w14:textId="77777777">
        <w:trPr>
          <w:jc w:val="center"/>
        </w:trPr>
        <w:tc>
          <w:tcPr>
            <w:tcW w:w="985" w:type="dxa"/>
            <w:tcBorders>
              <w:top w:val="nil"/>
              <w:left w:val="single" w:color="auto" w:sz="4" w:space="0"/>
              <w:bottom w:val="single" w:color="auto" w:sz="4" w:space="0"/>
              <w:right w:val="single" w:color="auto" w:sz="4" w:space="0"/>
            </w:tcBorders>
            <w:shd w:val="clear" w:color="auto" w:fill="auto"/>
            <w:tcMar>
              <w:left w:w="29" w:type="dxa"/>
              <w:right w:w="29" w:type="dxa"/>
            </w:tcMar>
            <w:vAlign w:val="center"/>
          </w:tcPr>
          <w:p w:rsidRPr="00AD1FD6" w:rsidR="00A124EE" w:rsidP="00A124EE" w:rsidRDefault="00A124EE" w14:paraId="72AE5298" w14:textId="4AF6B415">
            <w:pPr>
              <w:rPr>
                <w:b/>
                <w:bCs/>
                <w:color w:val="000000"/>
                <w:sz w:val="24"/>
                <w:szCs w:val="24"/>
              </w:rPr>
            </w:pPr>
            <w:r w:rsidRPr="00AD1FD6">
              <w:rPr>
                <w:color w:val="000000"/>
                <w:sz w:val="24"/>
                <w:szCs w:val="24"/>
              </w:rPr>
              <w:t>20-99</w:t>
            </w:r>
          </w:p>
        </w:tc>
        <w:tc>
          <w:tcPr>
            <w:tcW w:w="90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24A39638" w14:textId="00E7D8EB">
            <w:pPr>
              <w:jc w:val="right"/>
              <w:rPr>
                <w:b/>
                <w:bCs/>
                <w:color w:val="000000"/>
                <w:sz w:val="24"/>
                <w:szCs w:val="24"/>
              </w:rPr>
            </w:pPr>
            <w:r w:rsidRPr="00AD1FD6">
              <w:rPr>
                <w:color w:val="000000"/>
                <w:sz w:val="24"/>
                <w:szCs w:val="24"/>
              </w:rPr>
              <w:t>6</w:t>
            </w:r>
          </w:p>
        </w:tc>
        <w:tc>
          <w:tcPr>
            <w:tcW w:w="126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32C6A5B5" w14:textId="3C2243E4">
            <w:pPr>
              <w:jc w:val="right"/>
              <w:rPr>
                <w:b/>
                <w:bCs/>
                <w:color w:val="000000"/>
                <w:sz w:val="24"/>
                <w:szCs w:val="24"/>
              </w:rPr>
            </w:pPr>
            <w:r w:rsidRPr="00AD1FD6">
              <w:rPr>
                <w:color w:val="000000"/>
                <w:sz w:val="24"/>
                <w:szCs w:val="24"/>
              </w:rPr>
              <w:t>5</w:t>
            </w:r>
          </w:p>
        </w:tc>
        <w:tc>
          <w:tcPr>
            <w:tcW w:w="63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09CFCF8C" w14:textId="7593CC9E">
            <w:pPr>
              <w:jc w:val="right"/>
              <w:rPr>
                <w:b/>
                <w:bCs/>
                <w:color w:val="000000"/>
                <w:sz w:val="24"/>
                <w:szCs w:val="24"/>
              </w:rPr>
            </w:pPr>
            <w:r w:rsidRPr="00AD1FD6">
              <w:rPr>
                <w:color w:val="000000"/>
                <w:sz w:val="24"/>
                <w:szCs w:val="24"/>
              </w:rPr>
              <w:t>11</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0459E995" w14:textId="73236DB8">
            <w:pPr>
              <w:jc w:val="right"/>
              <w:rPr>
                <w:b/>
                <w:bCs/>
                <w:color w:val="000000"/>
                <w:sz w:val="24"/>
                <w:szCs w:val="24"/>
              </w:rPr>
            </w:pPr>
            <w:r w:rsidRPr="00AD1FD6">
              <w:rPr>
                <w:color w:val="000000"/>
                <w:sz w:val="24"/>
                <w:szCs w:val="24"/>
              </w:rPr>
              <w:t>2</w:t>
            </w:r>
          </w:p>
        </w:tc>
        <w:tc>
          <w:tcPr>
            <w:tcW w:w="144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0862A3B1" w14:textId="4ED67F17">
            <w:pPr>
              <w:jc w:val="right"/>
              <w:rPr>
                <w:b/>
                <w:bCs/>
                <w:color w:val="000000"/>
                <w:sz w:val="24"/>
                <w:szCs w:val="24"/>
              </w:rPr>
            </w:pPr>
            <w:r w:rsidRPr="00AD1FD6">
              <w:rPr>
                <w:color w:val="000000"/>
                <w:sz w:val="24"/>
                <w:szCs w:val="24"/>
              </w:rPr>
              <w:t>4</w:t>
            </w:r>
          </w:p>
        </w:tc>
        <w:tc>
          <w:tcPr>
            <w:tcW w:w="63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4B2E775F" w14:textId="3CD64A61">
            <w:pPr>
              <w:jc w:val="right"/>
              <w:rPr>
                <w:b/>
                <w:bCs/>
                <w:color w:val="000000"/>
                <w:sz w:val="24"/>
                <w:szCs w:val="24"/>
              </w:rPr>
            </w:pPr>
            <w:r w:rsidRPr="00AD1FD6">
              <w:rPr>
                <w:color w:val="000000"/>
                <w:sz w:val="24"/>
                <w:szCs w:val="24"/>
              </w:rPr>
              <w:t>5</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50A64895" w14:textId="5950BAB4">
            <w:pPr>
              <w:jc w:val="right"/>
              <w:rPr>
                <w:b/>
                <w:bCs/>
                <w:color w:val="000000"/>
                <w:sz w:val="24"/>
                <w:szCs w:val="24"/>
              </w:rPr>
            </w:pPr>
            <w:r w:rsidRPr="00AD1FD6">
              <w:rPr>
                <w:color w:val="000000"/>
                <w:sz w:val="24"/>
                <w:szCs w:val="24"/>
              </w:rPr>
              <w:t>8</w:t>
            </w:r>
          </w:p>
        </w:tc>
        <w:tc>
          <w:tcPr>
            <w:tcW w:w="1260" w:type="dxa"/>
            <w:tcBorders>
              <w:top w:val="nil"/>
              <w:left w:val="nil"/>
              <w:bottom w:val="single" w:color="auto" w:sz="4" w:space="0"/>
              <w:right w:val="single" w:color="auto" w:sz="4" w:space="0"/>
            </w:tcBorders>
            <w:tcMar>
              <w:left w:w="29" w:type="dxa"/>
              <w:right w:w="29" w:type="dxa"/>
            </w:tcMar>
            <w:vAlign w:val="bottom"/>
          </w:tcPr>
          <w:p w:rsidRPr="00AD1FD6" w:rsidR="00A124EE" w:rsidP="00A124EE" w:rsidRDefault="00A124EE" w14:paraId="163B6A80" w14:textId="360662D5">
            <w:pPr>
              <w:jc w:val="right"/>
              <w:rPr>
                <w:b/>
                <w:bCs/>
                <w:color w:val="000000"/>
                <w:sz w:val="24"/>
                <w:szCs w:val="24"/>
              </w:rPr>
            </w:pPr>
            <w:r w:rsidRPr="00AD1FD6">
              <w:rPr>
                <w:color w:val="000000"/>
                <w:sz w:val="24"/>
                <w:szCs w:val="24"/>
              </w:rPr>
              <w:t>8</w:t>
            </w:r>
          </w:p>
        </w:tc>
        <w:tc>
          <w:tcPr>
            <w:tcW w:w="645" w:type="dxa"/>
            <w:tcBorders>
              <w:top w:val="nil"/>
              <w:left w:val="nil"/>
              <w:bottom w:val="single" w:color="auto" w:sz="4" w:space="0"/>
              <w:right w:val="single" w:color="auto" w:sz="4" w:space="0"/>
            </w:tcBorders>
            <w:tcMar>
              <w:left w:w="29" w:type="dxa"/>
              <w:right w:w="29" w:type="dxa"/>
            </w:tcMar>
            <w:vAlign w:val="bottom"/>
          </w:tcPr>
          <w:p w:rsidRPr="00AD1FD6" w:rsidR="00A124EE" w:rsidP="00A124EE" w:rsidRDefault="00A124EE" w14:paraId="00717956" w14:textId="042AE3ED">
            <w:pPr>
              <w:jc w:val="right"/>
              <w:rPr>
                <w:b/>
                <w:bCs/>
                <w:color w:val="000000"/>
                <w:sz w:val="24"/>
                <w:szCs w:val="24"/>
              </w:rPr>
            </w:pPr>
            <w:r w:rsidRPr="00AD1FD6">
              <w:rPr>
                <w:color w:val="000000"/>
                <w:sz w:val="24"/>
                <w:szCs w:val="24"/>
              </w:rPr>
              <w:t>16</w:t>
            </w:r>
          </w:p>
        </w:tc>
      </w:tr>
      <w:tr w:rsidRPr="00185523" w:rsidR="00A124EE" w:rsidTr="006D6F4C" w14:paraId="6D327D9A" w14:textId="77777777">
        <w:trPr>
          <w:jc w:val="center"/>
        </w:trPr>
        <w:tc>
          <w:tcPr>
            <w:tcW w:w="985" w:type="dxa"/>
            <w:tcBorders>
              <w:top w:val="nil"/>
              <w:left w:val="single" w:color="auto" w:sz="4" w:space="0"/>
              <w:bottom w:val="single" w:color="auto" w:sz="4" w:space="0"/>
              <w:right w:val="single" w:color="auto" w:sz="4" w:space="0"/>
            </w:tcBorders>
            <w:shd w:val="clear" w:color="auto" w:fill="auto"/>
            <w:tcMar>
              <w:left w:w="29" w:type="dxa"/>
              <w:right w:w="29" w:type="dxa"/>
            </w:tcMar>
            <w:vAlign w:val="center"/>
          </w:tcPr>
          <w:p w:rsidRPr="00AD1FD6" w:rsidR="00A124EE" w:rsidP="00A124EE" w:rsidRDefault="00A124EE" w14:paraId="0D1D172E" w14:textId="122193BA">
            <w:pPr>
              <w:rPr>
                <w:b/>
                <w:bCs/>
                <w:color w:val="000000"/>
                <w:sz w:val="24"/>
                <w:szCs w:val="24"/>
              </w:rPr>
            </w:pPr>
            <w:r w:rsidRPr="00AD1FD6">
              <w:rPr>
                <w:color w:val="000000"/>
                <w:sz w:val="24"/>
                <w:szCs w:val="24"/>
              </w:rPr>
              <w:t>100-499</w:t>
            </w:r>
          </w:p>
        </w:tc>
        <w:tc>
          <w:tcPr>
            <w:tcW w:w="90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300F03F9" w14:textId="1FFD3A14">
            <w:pPr>
              <w:jc w:val="right"/>
              <w:rPr>
                <w:b/>
                <w:bCs/>
                <w:color w:val="000000"/>
                <w:sz w:val="24"/>
                <w:szCs w:val="24"/>
              </w:rPr>
            </w:pPr>
            <w:r w:rsidRPr="00AD1FD6">
              <w:rPr>
                <w:color w:val="000000"/>
                <w:sz w:val="24"/>
                <w:szCs w:val="24"/>
              </w:rPr>
              <w:t>6</w:t>
            </w:r>
          </w:p>
        </w:tc>
        <w:tc>
          <w:tcPr>
            <w:tcW w:w="126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4B182D24" w14:textId="76167672">
            <w:pPr>
              <w:jc w:val="right"/>
              <w:rPr>
                <w:b/>
                <w:bCs/>
                <w:color w:val="000000"/>
                <w:sz w:val="24"/>
                <w:szCs w:val="24"/>
              </w:rPr>
            </w:pPr>
            <w:r w:rsidRPr="00AD1FD6">
              <w:rPr>
                <w:color w:val="000000"/>
                <w:sz w:val="24"/>
                <w:szCs w:val="24"/>
              </w:rPr>
              <w:t>1</w:t>
            </w:r>
          </w:p>
        </w:tc>
        <w:tc>
          <w:tcPr>
            <w:tcW w:w="63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79889511" w14:textId="091CE988">
            <w:pPr>
              <w:jc w:val="right"/>
              <w:rPr>
                <w:b/>
                <w:bCs/>
                <w:color w:val="000000"/>
                <w:sz w:val="24"/>
                <w:szCs w:val="24"/>
              </w:rPr>
            </w:pPr>
            <w:r w:rsidRPr="00AD1FD6">
              <w:rPr>
                <w:color w:val="000000"/>
                <w:sz w:val="24"/>
                <w:szCs w:val="24"/>
              </w:rPr>
              <w:t>7</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07CBA8F6" w14:textId="5BB76A6B">
            <w:pPr>
              <w:jc w:val="right"/>
              <w:rPr>
                <w:b/>
                <w:bCs/>
                <w:color w:val="000000"/>
                <w:sz w:val="24"/>
                <w:szCs w:val="24"/>
              </w:rPr>
            </w:pPr>
            <w:r w:rsidRPr="00AD1FD6">
              <w:rPr>
                <w:color w:val="000000"/>
                <w:sz w:val="24"/>
                <w:szCs w:val="24"/>
              </w:rPr>
              <w:t>7</w:t>
            </w:r>
          </w:p>
        </w:tc>
        <w:tc>
          <w:tcPr>
            <w:tcW w:w="144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2B1D9B8B" w14:textId="3B97C522">
            <w:pPr>
              <w:jc w:val="right"/>
              <w:rPr>
                <w:b/>
                <w:bCs/>
                <w:color w:val="000000"/>
                <w:sz w:val="24"/>
                <w:szCs w:val="24"/>
              </w:rPr>
            </w:pPr>
            <w:r w:rsidRPr="00AD1FD6">
              <w:rPr>
                <w:color w:val="000000"/>
                <w:sz w:val="24"/>
                <w:szCs w:val="24"/>
              </w:rPr>
              <w:t>3</w:t>
            </w:r>
          </w:p>
        </w:tc>
        <w:tc>
          <w:tcPr>
            <w:tcW w:w="63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29E4E37D" w14:textId="33D33F39">
            <w:pPr>
              <w:jc w:val="right"/>
              <w:rPr>
                <w:b/>
                <w:bCs/>
                <w:color w:val="000000"/>
                <w:sz w:val="24"/>
                <w:szCs w:val="24"/>
              </w:rPr>
            </w:pPr>
            <w:r w:rsidRPr="00AD1FD6">
              <w:rPr>
                <w:color w:val="000000"/>
                <w:sz w:val="24"/>
                <w:szCs w:val="24"/>
              </w:rPr>
              <w:t>9</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4CF7EA88" w14:textId="01E063E8">
            <w:pPr>
              <w:jc w:val="right"/>
              <w:rPr>
                <w:b/>
                <w:bCs/>
                <w:color w:val="000000"/>
                <w:sz w:val="24"/>
                <w:szCs w:val="24"/>
              </w:rPr>
            </w:pPr>
            <w:r w:rsidRPr="00AD1FD6">
              <w:rPr>
                <w:color w:val="000000"/>
                <w:sz w:val="24"/>
                <w:szCs w:val="24"/>
              </w:rPr>
              <w:t>13</w:t>
            </w:r>
          </w:p>
        </w:tc>
        <w:tc>
          <w:tcPr>
            <w:tcW w:w="1260" w:type="dxa"/>
            <w:tcBorders>
              <w:top w:val="nil"/>
              <w:left w:val="nil"/>
              <w:bottom w:val="single" w:color="auto" w:sz="4" w:space="0"/>
              <w:right w:val="single" w:color="auto" w:sz="4" w:space="0"/>
            </w:tcBorders>
            <w:tcMar>
              <w:left w:w="29" w:type="dxa"/>
              <w:right w:w="29" w:type="dxa"/>
            </w:tcMar>
            <w:vAlign w:val="bottom"/>
          </w:tcPr>
          <w:p w:rsidRPr="00AD1FD6" w:rsidR="00A124EE" w:rsidP="00A124EE" w:rsidRDefault="00A124EE" w14:paraId="5DED3F1E" w14:textId="3D2DDC34">
            <w:pPr>
              <w:jc w:val="right"/>
              <w:rPr>
                <w:b/>
                <w:bCs/>
                <w:color w:val="000000"/>
                <w:sz w:val="24"/>
                <w:szCs w:val="24"/>
              </w:rPr>
            </w:pPr>
            <w:r w:rsidRPr="00AD1FD6">
              <w:rPr>
                <w:color w:val="000000"/>
                <w:sz w:val="24"/>
                <w:szCs w:val="24"/>
              </w:rPr>
              <w:t>4</w:t>
            </w:r>
          </w:p>
        </w:tc>
        <w:tc>
          <w:tcPr>
            <w:tcW w:w="645" w:type="dxa"/>
            <w:tcBorders>
              <w:top w:val="nil"/>
              <w:left w:val="nil"/>
              <w:bottom w:val="single" w:color="auto" w:sz="4" w:space="0"/>
              <w:right w:val="single" w:color="auto" w:sz="4" w:space="0"/>
            </w:tcBorders>
            <w:tcMar>
              <w:left w:w="29" w:type="dxa"/>
              <w:right w:w="29" w:type="dxa"/>
            </w:tcMar>
            <w:vAlign w:val="bottom"/>
          </w:tcPr>
          <w:p w:rsidRPr="00AD1FD6" w:rsidR="00A124EE" w:rsidP="00A124EE" w:rsidRDefault="00A124EE" w14:paraId="719B4853" w14:textId="73B4FC9A">
            <w:pPr>
              <w:jc w:val="right"/>
              <w:rPr>
                <w:b/>
                <w:bCs/>
                <w:color w:val="000000"/>
                <w:sz w:val="24"/>
                <w:szCs w:val="24"/>
              </w:rPr>
            </w:pPr>
            <w:r w:rsidRPr="00AD1FD6">
              <w:rPr>
                <w:color w:val="000000"/>
                <w:sz w:val="24"/>
                <w:szCs w:val="24"/>
              </w:rPr>
              <w:t>16</w:t>
            </w:r>
          </w:p>
        </w:tc>
      </w:tr>
      <w:tr w:rsidRPr="00185523" w:rsidR="00A124EE" w:rsidTr="006D6F4C" w14:paraId="6A285611" w14:textId="77777777">
        <w:trPr>
          <w:jc w:val="center"/>
        </w:trPr>
        <w:tc>
          <w:tcPr>
            <w:tcW w:w="985" w:type="dxa"/>
            <w:tcBorders>
              <w:top w:val="nil"/>
              <w:left w:val="single" w:color="auto" w:sz="4" w:space="0"/>
              <w:bottom w:val="single" w:color="auto" w:sz="4" w:space="0"/>
              <w:right w:val="single" w:color="auto" w:sz="4" w:space="0"/>
            </w:tcBorders>
            <w:shd w:val="clear" w:color="auto" w:fill="auto"/>
            <w:tcMar>
              <w:left w:w="29" w:type="dxa"/>
              <w:right w:w="29" w:type="dxa"/>
            </w:tcMar>
            <w:vAlign w:val="center"/>
          </w:tcPr>
          <w:p w:rsidRPr="00AD1FD6" w:rsidR="00A124EE" w:rsidP="00A124EE" w:rsidRDefault="00A124EE" w14:paraId="6AF20CA6" w14:textId="5F2713F6">
            <w:pPr>
              <w:rPr>
                <w:b/>
                <w:bCs/>
                <w:color w:val="000000"/>
                <w:sz w:val="24"/>
                <w:szCs w:val="24"/>
              </w:rPr>
            </w:pPr>
            <w:r w:rsidRPr="00AD1FD6">
              <w:rPr>
                <w:color w:val="000000"/>
                <w:sz w:val="24"/>
                <w:szCs w:val="24"/>
              </w:rPr>
              <w:t>500+</w:t>
            </w:r>
          </w:p>
        </w:tc>
        <w:tc>
          <w:tcPr>
            <w:tcW w:w="90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62DC35C3" w14:textId="1D494F0D">
            <w:pPr>
              <w:jc w:val="right"/>
              <w:rPr>
                <w:b/>
                <w:bCs/>
                <w:color w:val="000000"/>
                <w:sz w:val="24"/>
                <w:szCs w:val="24"/>
              </w:rPr>
            </w:pPr>
            <w:r w:rsidRPr="00AD1FD6">
              <w:rPr>
                <w:color w:val="000000"/>
                <w:sz w:val="24"/>
                <w:szCs w:val="24"/>
              </w:rPr>
              <w:t>2</w:t>
            </w:r>
          </w:p>
        </w:tc>
        <w:tc>
          <w:tcPr>
            <w:tcW w:w="126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3507649D" w14:textId="3F75AE3D">
            <w:pPr>
              <w:jc w:val="right"/>
              <w:rPr>
                <w:b/>
                <w:bCs/>
                <w:color w:val="000000"/>
                <w:sz w:val="24"/>
                <w:szCs w:val="24"/>
              </w:rPr>
            </w:pPr>
            <w:r w:rsidRPr="00AD1FD6">
              <w:rPr>
                <w:color w:val="000000"/>
                <w:sz w:val="24"/>
                <w:szCs w:val="24"/>
              </w:rPr>
              <w:t>1</w:t>
            </w:r>
          </w:p>
        </w:tc>
        <w:tc>
          <w:tcPr>
            <w:tcW w:w="63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77ABAEA7" w14:textId="56D9CA3C">
            <w:pPr>
              <w:jc w:val="right"/>
              <w:rPr>
                <w:b/>
                <w:bCs/>
                <w:color w:val="000000"/>
                <w:sz w:val="24"/>
                <w:szCs w:val="24"/>
              </w:rPr>
            </w:pPr>
            <w:r w:rsidRPr="00AD1FD6">
              <w:rPr>
                <w:color w:val="000000"/>
                <w:sz w:val="24"/>
                <w:szCs w:val="24"/>
              </w:rPr>
              <w:t>2</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105831C9" w14:textId="42E06FFC">
            <w:pPr>
              <w:jc w:val="right"/>
              <w:rPr>
                <w:b/>
                <w:bCs/>
                <w:color w:val="000000"/>
                <w:sz w:val="24"/>
                <w:szCs w:val="24"/>
              </w:rPr>
            </w:pPr>
            <w:r w:rsidRPr="00AD1FD6">
              <w:rPr>
                <w:color w:val="000000"/>
                <w:sz w:val="24"/>
                <w:szCs w:val="24"/>
              </w:rPr>
              <w:t>9</w:t>
            </w:r>
          </w:p>
        </w:tc>
        <w:tc>
          <w:tcPr>
            <w:tcW w:w="144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227A9BE7" w14:textId="54859E4B">
            <w:pPr>
              <w:jc w:val="right"/>
              <w:rPr>
                <w:b/>
                <w:bCs/>
                <w:color w:val="000000"/>
                <w:sz w:val="24"/>
                <w:szCs w:val="24"/>
              </w:rPr>
            </w:pPr>
            <w:r w:rsidRPr="00AD1FD6">
              <w:rPr>
                <w:color w:val="000000"/>
                <w:sz w:val="24"/>
                <w:szCs w:val="24"/>
              </w:rPr>
              <w:t>0</w:t>
            </w:r>
          </w:p>
        </w:tc>
        <w:tc>
          <w:tcPr>
            <w:tcW w:w="63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54BBA304" w14:textId="4494C940">
            <w:pPr>
              <w:jc w:val="right"/>
              <w:rPr>
                <w:b/>
                <w:bCs/>
                <w:color w:val="000000"/>
                <w:sz w:val="24"/>
                <w:szCs w:val="24"/>
              </w:rPr>
            </w:pPr>
            <w:r w:rsidRPr="00AD1FD6">
              <w:rPr>
                <w:color w:val="000000"/>
                <w:sz w:val="24"/>
                <w:szCs w:val="24"/>
              </w:rPr>
              <w:t>9</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3D69AFD6" w14:textId="3DA59694">
            <w:pPr>
              <w:jc w:val="right"/>
              <w:rPr>
                <w:b/>
                <w:bCs/>
                <w:color w:val="000000"/>
                <w:sz w:val="24"/>
                <w:szCs w:val="24"/>
              </w:rPr>
            </w:pPr>
            <w:r w:rsidRPr="00AD1FD6">
              <w:rPr>
                <w:color w:val="000000"/>
                <w:sz w:val="24"/>
                <w:szCs w:val="24"/>
              </w:rPr>
              <w:t>10</w:t>
            </w:r>
          </w:p>
        </w:tc>
        <w:tc>
          <w:tcPr>
            <w:tcW w:w="1260" w:type="dxa"/>
            <w:tcBorders>
              <w:top w:val="nil"/>
              <w:left w:val="nil"/>
              <w:bottom w:val="single" w:color="auto" w:sz="4" w:space="0"/>
              <w:right w:val="single" w:color="auto" w:sz="4" w:space="0"/>
            </w:tcBorders>
            <w:tcMar>
              <w:left w:w="29" w:type="dxa"/>
              <w:right w:w="29" w:type="dxa"/>
            </w:tcMar>
            <w:vAlign w:val="bottom"/>
          </w:tcPr>
          <w:p w:rsidRPr="00AD1FD6" w:rsidR="00A124EE" w:rsidP="00A124EE" w:rsidRDefault="00A124EE" w14:paraId="1A8B875A" w14:textId="48F12772">
            <w:pPr>
              <w:jc w:val="right"/>
              <w:rPr>
                <w:b/>
                <w:bCs/>
                <w:color w:val="000000"/>
                <w:sz w:val="24"/>
                <w:szCs w:val="24"/>
              </w:rPr>
            </w:pPr>
            <w:r w:rsidRPr="00AD1FD6">
              <w:rPr>
                <w:color w:val="000000"/>
                <w:sz w:val="24"/>
                <w:szCs w:val="24"/>
              </w:rPr>
              <w:t>1</w:t>
            </w:r>
          </w:p>
        </w:tc>
        <w:tc>
          <w:tcPr>
            <w:tcW w:w="645" w:type="dxa"/>
            <w:tcBorders>
              <w:top w:val="nil"/>
              <w:left w:val="nil"/>
              <w:bottom w:val="single" w:color="auto" w:sz="4" w:space="0"/>
              <w:right w:val="single" w:color="auto" w:sz="4" w:space="0"/>
            </w:tcBorders>
            <w:tcMar>
              <w:left w:w="29" w:type="dxa"/>
              <w:right w:w="29" w:type="dxa"/>
            </w:tcMar>
            <w:vAlign w:val="bottom"/>
          </w:tcPr>
          <w:p w:rsidRPr="00AD1FD6" w:rsidR="00A124EE" w:rsidP="00A124EE" w:rsidRDefault="00A124EE" w14:paraId="75D43CAB" w14:textId="59DC696E">
            <w:pPr>
              <w:jc w:val="right"/>
              <w:rPr>
                <w:b/>
                <w:bCs/>
                <w:color w:val="000000"/>
                <w:sz w:val="24"/>
                <w:szCs w:val="24"/>
              </w:rPr>
            </w:pPr>
            <w:r w:rsidRPr="00AD1FD6">
              <w:rPr>
                <w:color w:val="000000"/>
                <w:sz w:val="24"/>
                <w:szCs w:val="24"/>
              </w:rPr>
              <w:t>11</w:t>
            </w:r>
          </w:p>
        </w:tc>
      </w:tr>
      <w:tr w:rsidRPr="00185523" w:rsidR="00A124EE" w:rsidTr="006D6F4C" w14:paraId="6BD6D9E9" w14:textId="77777777">
        <w:trPr>
          <w:jc w:val="center"/>
        </w:trPr>
        <w:tc>
          <w:tcPr>
            <w:tcW w:w="985" w:type="dxa"/>
            <w:tcBorders>
              <w:top w:val="nil"/>
              <w:left w:val="single" w:color="auto" w:sz="4" w:space="0"/>
              <w:bottom w:val="single" w:color="auto" w:sz="4" w:space="0"/>
              <w:right w:val="single" w:color="auto" w:sz="4" w:space="0"/>
            </w:tcBorders>
            <w:shd w:val="clear" w:color="auto" w:fill="auto"/>
            <w:tcMar>
              <w:left w:w="29" w:type="dxa"/>
              <w:right w:w="29" w:type="dxa"/>
            </w:tcMar>
            <w:vAlign w:val="center"/>
          </w:tcPr>
          <w:p w:rsidRPr="00AD1FD6" w:rsidR="00A124EE" w:rsidP="00A124EE" w:rsidRDefault="00A124EE" w14:paraId="03DB13F1" w14:textId="0086D320">
            <w:pPr>
              <w:rPr>
                <w:b/>
                <w:bCs/>
                <w:color w:val="000000"/>
                <w:sz w:val="24"/>
                <w:szCs w:val="24"/>
              </w:rPr>
            </w:pPr>
            <w:r w:rsidRPr="00AD1FD6">
              <w:rPr>
                <w:color w:val="000000"/>
                <w:sz w:val="24"/>
                <w:szCs w:val="24"/>
              </w:rPr>
              <w:t>Unknown</w:t>
            </w:r>
          </w:p>
        </w:tc>
        <w:tc>
          <w:tcPr>
            <w:tcW w:w="90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0698C957" w14:textId="2ADE6BD9">
            <w:pPr>
              <w:jc w:val="right"/>
              <w:rPr>
                <w:b/>
                <w:bCs/>
                <w:color w:val="000000"/>
                <w:sz w:val="24"/>
                <w:szCs w:val="24"/>
              </w:rPr>
            </w:pPr>
            <w:r w:rsidRPr="00AD1FD6">
              <w:rPr>
                <w:color w:val="000000"/>
                <w:sz w:val="24"/>
                <w:szCs w:val="24"/>
              </w:rPr>
              <w:t>15</w:t>
            </w:r>
          </w:p>
        </w:tc>
        <w:tc>
          <w:tcPr>
            <w:tcW w:w="126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2E70B858" w14:textId="398EB8B8">
            <w:pPr>
              <w:jc w:val="right"/>
              <w:rPr>
                <w:b/>
                <w:bCs/>
                <w:color w:val="000000"/>
                <w:sz w:val="24"/>
                <w:szCs w:val="24"/>
              </w:rPr>
            </w:pPr>
            <w:r w:rsidRPr="00AD1FD6">
              <w:rPr>
                <w:color w:val="000000"/>
                <w:sz w:val="24"/>
                <w:szCs w:val="24"/>
              </w:rPr>
              <w:t>9</w:t>
            </w:r>
          </w:p>
        </w:tc>
        <w:tc>
          <w:tcPr>
            <w:tcW w:w="63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355CC21D" w14:textId="5AF5CC91">
            <w:pPr>
              <w:jc w:val="right"/>
              <w:rPr>
                <w:b/>
                <w:bCs/>
                <w:color w:val="000000"/>
                <w:sz w:val="24"/>
                <w:szCs w:val="24"/>
              </w:rPr>
            </w:pPr>
            <w:r w:rsidRPr="00AD1FD6">
              <w:rPr>
                <w:color w:val="000000"/>
                <w:sz w:val="24"/>
                <w:szCs w:val="24"/>
              </w:rPr>
              <w:t>24</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428FAA93" w14:textId="5B9AA19E">
            <w:pPr>
              <w:jc w:val="right"/>
              <w:rPr>
                <w:b/>
                <w:bCs/>
                <w:color w:val="000000"/>
                <w:sz w:val="24"/>
                <w:szCs w:val="24"/>
              </w:rPr>
            </w:pPr>
            <w:r w:rsidRPr="00AD1FD6">
              <w:rPr>
                <w:color w:val="000000"/>
                <w:sz w:val="24"/>
                <w:szCs w:val="24"/>
              </w:rPr>
              <w:t>10</w:t>
            </w:r>
          </w:p>
        </w:tc>
        <w:tc>
          <w:tcPr>
            <w:tcW w:w="144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1C8FB3A7" w14:textId="4E1AE2DE">
            <w:pPr>
              <w:jc w:val="right"/>
              <w:rPr>
                <w:b/>
                <w:bCs/>
                <w:color w:val="000000"/>
                <w:sz w:val="24"/>
                <w:szCs w:val="24"/>
              </w:rPr>
            </w:pPr>
            <w:r w:rsidRPr="00AD1FD6">
              <w:rPr>
                <w:color w:val="000000"/>
                <w:sz w:val="24"/>
                <w:szCs w:val="24"/>
              </w:rPr>
              <w:t>4</w:t>
            </w:r>
          </w:p>
        </w:tc>
        <w:tc>
          <w:tcPr>
            <w:tcW w:w="63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4FEBD6DF" w14:textId="3281CA72">
            <w:pPr>
              <w:jc w:val="right"/>
              <w:rPr>
                <w:b/>
                <w:bCs/>
                <w:color w:val="000000"/>
                <w:sz w:val="24"/>
                <w:szCs w:val="24"/>
              </w:rPr>
            </w:pPr>
            <w:r w:rsidRPr="00AD1FD6">
              <w:rPr>
                <w:color w:val="000000"/>
                <w:sz w:val="24"/>
                <w:szCs w:val="24"/>
              </w:rPr>
              <w:t>13</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bottom"/>
          </w:tcPr>
          <w:p w:rsidRPr="00AD1FD6" w:rsidR="00A124EE" w:rsidP="00A124EE" w:rsidRDefault="00A124EE" w14:paraId="259F149C" w14:textId="5DE5DCB8">
            <w:pPr>
              <w:jc w:val="right"/>
              <w:rPr>
                <w:b/>
                <w:bCs/>
                <w:color w:val="000000"/>
                <w:sz w:val="24"/>
                <w:szCs w:val="24"/>
              </w:rPr>
            </w:pPr>
            <w:r w:rsidRPr="00AD1FD6">
              <w:rPr>
                <w:color w:val="000000"/>
                <w:sz w:val="24"/>
                <w:szCs w:val="24"/>
              </w:rPr>
              <w:t>25</w:t>
            </w:r>
          </w:p>
        </w:tc>
        <w:tc>
          <w:tcPr>
            <w:tcW w:w="1260" w:type="dxa"/>
            <w:tcBorders>
              <w:top w:val="nil"/>
              <w:left w:val="nil"/>
              <w:bottom w:val="single" w:color="auto" w:sz="4" w:space="0"/>
              <w:right w:val="single" w:color="auto" w:sz="4" w:space="0"/>
            </w:tcBorders>
            <w:tcMar>
              <w:left w:w="29" w:type="dxa"/>
              <w:right w:w="29" w:type="dxa"/>
            </w:tcMar>
            <w:vAlign w:val="bottom"/>
          </w:tcPr>
          <w:p w:rsidRPr="00AD1FD6" w:rsidR="00A124EE" w:rsidP="00A124EE" w:rsidRDefault="00A124EE" w14:paraId="62E67837" w14:textId="72D15D9C">
            <w:pPr>
              <w:jc w:val="right"/>
              <w:rPr>
                <w:b/>
                <w:bCs/>
                <w:color w:val="000000"/>
                <w:sz w:val="24"/>
                <w:szCs w:val="24"/>
              </w:rPr>
            </w:pPr>
            <w:r w:rsidRPr="00AD1FD6">
              <w:rPr>
                <w:color w:val="000000"/>
                <w:sz w:val="24"/>
                <w:szCs w:val="24"/>
              </w:rPr>
              <w:t>12</w:t>
            </w:r>
          </w:p>
        </w:tc>
        <w:tc>
          <w:tcPr>
            <w:tcW w:w="645" w:type="dxa"/>
            <w:tcBorders>
              <w:top w:val="nil"/>
              <w:left w:val="nil"/>
              <w:bottom w:val="single" w:color="auto" w:sz="4" w:space="0"/>
              <w:right w:val="single" w:color="auto" w:sz="4" w:space="0"/>
            </w:tcBorders>
            <w:tcMar>
              <w:left w:w="29" w:type="dxa"/>
              <w:right w:w="29" w:type="dxa"/>
            </w:tcMar>
            <w:vAlign w:val="bottom"/>
          </w:tcPr>
          <w:p w:rsidRPr="00AD1FD6" w:rsidR="00A124EE" w:rsidP="00A124EE" w:rsidRDefault="00A124EE" w14:paraId="3E9EC420" w14:textId="6143E95B">
            <w:pPr>
              <w:jc w:val="right"/>
              <w:rPr>
                <w:b/>
                <w:bCs/>
                <w:color w:val="000000"/>
                <w:sz w:val="24"/>
                <w:szCs w:val="24"/>
              </w:rPr>
            </w:pPr>
            <w:r w:rsidRPr="00AD1FD6">
              <w:rPr>
                <w:color w:val="000000"/>
                <w:sz w:val="24"/>
                <w:szCs w:val="24"/>
              </w:rPr>
              <w:t>37</w:t>
            </w:r>
          </w:p>
        </w:tc>
      </w:tr>
      <w:tr w:rsidRPr="00185523" w:rsidR="003E6F59" w:rsidTr="006D6F4C" w14:paraId="301B7A86" w14:textId="5525A6FA">
        <w:trPr>
          <w:jc w:val="center"/>
        </w:trPr>
        <w:tc>
          <w:tcPr>
            <w:tcW w:w="985" w:type="dxa"/>
            <w:tcBorders>
              <w:top w:val="nil"/>
              <w:left w:val="single" w:color="auto" w:sz="4" w:space="0"/>
              <w:bottom w:val="single" w:color="auto" w:sz="4" w:space="0"/>
              <w:right w:val="single" w:color="auto" w:sz="4" w:space="0"/>
            </w:tcBorders>
            <w:shd w:val="clear" w:color="auto" w:fill="auto"/>
            <w:tcMar>
              <w:left w:w="29" w:type="dxa"/>
              <w:right w:w="29" w:type="dxa"/>
            </w:tcMar>
            <w:vAlign w:val="center"/>
            <w:hideMark/>
          </w:tcPr>
          <w:p w:rsidRPr="00AD1FD6" w:rsidR="003E6F59" w:rsidP="003E6F59" w:rsidRDefault="003E6F59" w14:paraId="1E3B20BF" w14:textId="2EA94427">
            <w:pPr>
              <w:rPr>
                <w:b/>
                <w:bCs/>
                <w:color w:val="000000"/>
                <w:sz w:val="24"/>
                <w:szCs w:val="24"/>
              </w:rPr>
            </w:pPr>
            <w:r w:rsidRPr="00AD1FD6">
              <w:rPr>
                <w:b/>
                <w:bCs/>
                <w:color w:val="000000"/>
                <w:sz w:val="24"/>
                <w:szCs w:val="24"/>
              </w:rPr>
              <w:t xml:space="preserve">Total </w:t>
            </w:r>
          </w:p>
        </w:tc>
        <w:tc>
          <w:tcPr>
            <w:tcW w:w="900" w:type="dxa"/>
            <w:tcBorders>
              <w:top w:val="nil"/>
              <w:left w:val="nil"/>
              <w:bottom w:val="single" w:color="auto" w:sz="4" w:space="0"/>
              <w:right w:val="single" w:color="auto" w:sz="4" w:space="0"/>
            </w:tcBorders>
            <w:shd w:val="clear" w:color="auto" w:fill="auto"/>
            <w:tcMar>
              <w:left w:w="29" w:type="dxa"/>
              <w:right w:w="29" w:type="dxa"/>
            </w:tcMar>
            <w:vAlign w:val="center"/>
            <w:hideMark/>
          </w:tcPr>
          <w:p w:rsidRPr="00AD1FD6" w:rsidR="003E6F59" w:rsidP="003E6F59" w:rsidRDefault="003E6F59" w14:paraId="5D63F136" w14:textId="56D75051">
            <w:pPr>
              <w:jc w:val="right"/>
              <w:rPr>
                <w:b/>
                <w:bCs/>
                <w:color w:val="000000"/>
                <w:sz w:val="24"/>
                <w:szCs w:val="24"/>
              </w:rPr>
            </w:pPr>
            <w:r w:rsidRPr="00AD1FD6">
              <w:rPr>
                <w:b/>
                <w:bCs/>
                <w:color w:val="000000"/>
                <w:sz w:val="24"/>
                <w:szCs w:val="24"/>
              </w:rPr>
              <w:t>394</w:t>
            </w:r>
          </w:p>
        </w:tc>
        <w:tc>
          <w:tcPr>
            <w:tcW w:w="1260" w:type="dxa"/>
            <w:tcBorders>
              <w:top w:val="nil"/>
              <w:left w:val="nil"/>
              <w:bottom w:val="single" w:color="auto" w:sz="4" w:space="0"/>
              <w:right w:val="single" w:color="auto" w:sz="4" w:space="0"/>
            </w:tcBorders>
            <w:shd w:val="clear" w:color="auto" w:fill="auto"/>
            <w:tcMar>
              <w:left w:w="29" w:type="dxa"/>
              <w:right w:w="29" w:type="dxa"/>
            </w:tcMar>
            <w:vAlign w:val="center"/>
            <w:hideMark/>
          </w:tcPr>
          <w:p w:rsidRPr="00AD1FD6" w:rsidR="003E6F59" w:rsidP="003E6F59" w:rsidRDefault="003E6F59" w14:paraId="5E299CCD" w14:textId="01FB6BA8">
            <w:pPr>
              <w:jc w:val="right"/>
              <w:rPr>
                <w:b/>
                <w:bCs/>
                <w:color w:val="000000"/>
                <w:sz w:val="24"/>
                <w:szCs w:val="24"/>
              </w:rPr>
            </w:pPr>
            <w:r w:rsidRPr="00AD1FD6">
              <w:rPr>
                <w:b/>
                <w:bCs/>
                <w:color w:val="000000"/>
                <w:sz w:val="24"/>
                <w:szCs w:val="24"/>
              </w:rPr>
              <w:t>333</w:t>
            </w:r>
          </w:p>
        </w:tc>
        <w:tc>
          <w:tcPr>
            <w:tcW w:w="630" w:type="dxa"/>
            <w:tcBorders>
              <w:top w:val="nil"/>
              <w:left w:val="nil"/>
              <w:bottom w:val="single" w:color="auto" w:sz="4" w:space="0"/>
              <w:right w:val="single" w:color="auto" w:sz="4" w:space="0"/>
            </w:tcBorders>
            <w:shd w:val="clear" w:color="auto" w:fill="auto"/>
            <w:tcMar>
              <w:left w:w="29" w:type="dxa"/>
              <w:right w:w="29" w:type="dxa"/>
            </w:tcMar>
            <w:vAlign w:val="center"/>
            <w:hideMark/>
          </w:tcPr>
          <w:p w:rsidRPr="00AD1FD6" w:rsidR="003E6F59" w:rsidP="003E6F59" w:rsidRDefault="003E6F59" w14:paraId="7D714BCC" w14:textId="255DCCEC">
            <w:pPr>
              <w:jc w:val="right"/>
              <w:rPr>
                <w:b/>
                <w:bCs/>
                <w:color w:val="000000"/>
                <w:sz w:val="24"/>
                <w:szCs w:val="24"/>
              </w:rPr>
            </w:pPr>
            <w:r w:rsidRPr="00AD1FD6">
              <w:rPr>
                <w:b/>
                <w:bCs/>
                <w:color w:val="000000"/>
                <w:sz w:val="24"/>
                <w:szCs w:val="24"/>
              </w:rPr>
              <w:t>728</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center"/>
            <w:hideMark/>
          </w:tcPr>
          <w:p w:rsidRPr="00AD1FD6" w:rsidR="003E6F59" w:rsidP="003E6F59" w:rsidRDefault="003E6F59" w14:paraId="7E75BD74" w14:textId="1A8B38C1">
            <w:pPr>
              <w:jc w:val="right"/>
              <w:rPr>
                <w:b/>
                <w:bCs/>
                <w:color w:val="000000"/>
                <w:sz w:val="24"/>
                <w:szCs w:val="24"/>
              </w:rPr>
            </w:pPr>
            <w:r w:rsidRPr="00AD1FD6">
              <w:rPr>
                <w:b/>
                <w:bCs/>
                <w:color w:val="000000"/>
                <w:sz w:val="24"/>
                <w:szCs w:val="24"/>
              </w:rPr>
              <w:t>407</w:t>
            </w:r>
          </w:p>
        </w:tc>
        <w:tc>
          <w:tcPr>
            <w:tcW w:w="1440" w:type="dxa"/>
            <w:tcBorders>
              <w:top w:val="nil"/>
              <w:left w:val="nil"/>
              <w:bottom w:val="single" w:color="auto" w:sz="4" w:space="0"/>
              <w:right w:val="single" w:color="auto" w:sz="4" w:space="0"/>
            </w:tcBorders>
            <w:shd w:val="clear" w:color="auto" w:fill="auto"/>
            <w:tcMar>
              <w:left w:w="29" w:type="dxa"/>
              <w:right w:w="29" w:type="dxa"/>
            </w:tcMar>
            <w:vAlign w:val="center"/>
            <w:hideMark/>
          </w:tcPr>
          <w:p w:rsidRPr="00AD1FD6" w:rsidR="003E6F59" w:rsidP="003E6F59" w:rsidRDefault="003E6F59" w14:paraId="05F1FE29" w14:textId="109415BC">
            <w:pPr>
              <w:jc w:val="right"/>
              <w:rPr>
                <w:b/>
                <w:bCs/>
                <w:color w:val="000000"/>
                <w:sz w:val="24"/>
                <w:szCs w:val="24"/>
              </w:rPr>
            </w:pPr>
            <w:r w:rsidRPr="00AD1FD6">
              <w:rPr>
                <w:b/>
                <w:bCs/>
                <w:color w:val="000000"/>
                <w:sz w:val="24"/>
                <w:szCs w:val="24"/>
              </w:rPr>
              <w:t>261</w:t>
            </w:r>
          </w:p>
        </w:tc>
        <w:tc>
          <w:tcPr>
            <w:tcW w:w="630" w:type="dxa"/>
            <w:tcBorders>
              <w:top w:val="nil"/>
              <w:left w:val="nil"/>
              <w:bottom w:val="single" w:color="auto" w:sz="4" w:space="0"/>
              <w:right w:val="single" w:color="auto" w:sz="4" w:space="0"/>
            </w:tcBorders>
            <w:shd w:val="clear" w:color="auto" w:fill="auto"/>
            <w:tcMar>
              <w:left w:w="29" w:type="dxa"/>
              <w:right w:w="29" w:type="dxa"/>
            </w:tcMar>
            <w:vAlign w:val="center"/>
            <w:hideMark/>
          </w:tcPr>
          <w:p w:rsidRPr="00AD1FD6" w:rsidR="003E6F59" w:rsidP="003E6F59" w:rsidRDefault="003E6F59" w14:paraId="2FB0177A" w14:textId="1C128951">
            <w:pPr>
              <w:jc w:val="right"/>
              <w:rPr>
                <w:b/>
                <w:bCs/>
                <w:color w:val="000000"/>
                <w:sz w:val="24"/>
                <w:szCs w:val="24"/>
              </w:rPr>
            </w:pPr>
            <w:r w:rsidRPr="00AD1FD6">
              <w:rPr>
                <w:b/>
                <w:bCs/>
                <w:color w:val="000000"/>
                <w:sz w:val="24"/>
                <w:szCs w:val="24"/>
              </w:rPr>
              <w:t>669</w:t>
            </w:r>
          </w:p>
        </w:tc>
        <w:tc>
          <w:tcPr>
            <w:tcW w:w="810" w:type="dxa"/>
            <w:tcBorders>
              <w:top w:val="nil"/>
              <w:left w:val="nil"/>
              <w:bottom w:val="single" w:color="auto" w:sz="4" w:space="0"/>
              <w:right w:val="single" w:color="auto" w:sz="4" w:space="0"/>
            </w:tcBorders>
            <w:shd w:val="clear" w:color="auto" w:fill="auto"/>
            <w:tcMar>
              <w:left w:w="29" w:type="dxa"/>
              <w:right w:w="29" w:type="dxa"/>
            </w:tcMar>
            <w:vAlign w:val="center"/>
            <w:hideMark/>
          </w:tcPr>
          <w:p w:rsidRPr="00AD1FD6" w:rsidR="003E6F59" w:rsidP="003E6F59" w:rsidRDefault="00A124EE" w14:paraId="11818016" w14:textId="1682FDE0">
            <w:pPr>
              <w:jc w:val="right"/>
              <w:rPr>
                <w:b/>
                <w:bCs/>
                <w:color w:val="000000"/>
                <w:sz w:val="24"/>
                <w:szCs w:val="24"/>
              </w:rPr>
            </w:pPr>
            <w:r w:rsidRPr="00AD1FD6">
              <w:rPr>
                <w:b/>
                <w:bCs/>
                <w:color w:val="000000"/>
                <w:sz w:val="24"/>
                <w:szCs w:val="24"/>
              </w:rPr>
              <w:t>802</w:t>
            </w:r>
          </w:p>
        </w:tc>
        <w:tc>
          <w:tcPr>
            <w:tcW w:w="1260" w:type="dxa"/>
            <w:tcBorders>
              <w:top w:val="nil"/>
              <w:left w:val="nil"/>
              <w:bottom w:val="single" w:color="auto" w:sz="4" w:space="0"/>
              <w:right w:val="single" w:color="auto" w:sz="4" w:space="0"/>
            </w:tcBorders>
            <w:tcMar>
              <w:left w:w="29" w:type="dxa"/>
              <w:right w:w="29" w:type="dxa"/>
            </w:tcMar>
            <w:vAlign w:val="center"/>
          </w:tcPr>
          <w:p w:rsidRPr="00AD1FD6" w:rsidR="003E6F59" w:rsidP="003E6F59" w:rsidRDefault="00A124EE" w14:paraId="03CAD29A" w14:textId="7C9F0269">
            <w:pPr>
              <w:jc w:val="right"/>
              <w:rPr>
                <w:b/>
                <w:bCs/>
                <w:color w:val="000000"/>
                <w:sz w:val="24"/>
                <w:szCs w:val="24"/>
              </w:rPr>
            </w:pPr>
            <w:r w:rsidRPr="00AD1FD6">
              <w:rPr>
                <w:b/>
                <w:bCs/>
                <w:color w:val="000000"/>
                <w:sz w:val="24"/>
                <w:szCs w:val="24"/>
              </w:rPr>
              <w:t>594</w:t>
            </w:r>
          </w:p>
        </w:tc>
        <w:tc>
          <w:tcPr>
            <w:tcW w:w="645" w:type="dxa"/>
            <w:tcBorders>
              <w:top w:val="nil"/>
              <w:left w:val="nil"/>
              <w:bottom w:val="single" w:color="auto" w:sz="4" w:space="0"/>
              <w:right w:val="single" w:color="auto" w:sz="4" w:space="0"/>
            </w:tcBorders>
            <w:tcMar>
              <w:left w:w="29" w:type="dxa"/>
              <w:right w:w="29" w:type="dxa"/>
            </w:tcMar>
            <w:vAlign w:val="center"/>
          </w:tcPr>
          <w:p w:rsidRPr="00AD1FD6" w:rsidR="003E6F59" w:rsidP="003E6F59" w:rsidRDefault="003E6F59" w14:paraId="2083A375" w14:textId="7B3F619C">
            <w:pPr>
              <w:jc w:val="right"/>
              <w:rPr>
                <w:b/>
                <w:bCs/>
                <w:color w:val="000000"/>
                <w:sz w:val="24"/>
                <w:szCs w:val="24"/>
              </w:rPr>
            </w:pPr>
            <w:r w:rsidRPr="00AD1FD6">
              <w:rPr>
                <w:b/>
                <w:bCs/>
                <w:color w:val="000000"/>
                <w:sz w:val="24"/>
                <w:szCs w:val="24"/>
              </w:rPr>
              <w:t>1</w:t>
            </w:r>
            <w:r w:rsidRPr="00AD1FD6" w:rsidR="00FD43BD">
              <w:rPr>
                <w:b/>
                <w:bCs/>
                <w:color w:val="000000"/>
                <w:sz w:val="24"/>
                <w:szCs w:val="24"/>
              </w:rPr>
              <w:t>,</w:t>
            </w:r>
            <w:r w:rsidRPr="00AD1FD6" w:rsidR="00A124EE">
              <w:rPr>
                <w:b/>
                <w:bCs/>
                <w:color w:val="000000"/>
                <w:sz w:val="24"/>
                <w:szCs w:val="24"/>
              </w:rPr>
              <w:t>396</w:t>
            </w:r>
          </w:p>
        </w:tc>
      </w:tr>
    </w:tbl>
    <w:p w:rsidR="00CE7100" w:rsidP="00CE7100" w:rsidRDefault="00C751AF" w14:paraId="0A11F71C" w14:textId="3F514140">
      <w:pPr>
        <w:rPr>
          <w:sz w:val="24"/>
          <w:szCs w:val="24"/>
        </w:rPr>
      </w:pPr>
      <w:r w:rsidRPr="00AD1FD6">
        <w:rPr>
          <w:sz w:val="24"/>
          <w:szCs w:val="24"/>
          <w:vertAlign w:val="superscript"/>
        </w:rPr>
        <w:t>[a]</w:t>
      </w:r>
      <w:r w:rsidRPr="00AD1FD6">
        <w:rPr>
          <w:sz w:val="24"/>
          <w:szCs w:val="24"/>
        </w:rPr>
        <w:t xml:space="preserve"> Computed by dividing the total target number of completes needed by estimation cell in Table 2 by the expected response rate divided by 1 minus the sampling frame deficiency to calculate the target number of respondents and then distributing that estimate proportional to Table 1.</w:t>
      </w:r>
      <w:r w:rsidRPr="00AD1FD6" w:rsidR="00CE7100">
        <w:rPr>
          <w:sz w:val="24"/>
          <w:szCs w:val="24"/>
        </w:rPr>
        <w:t xml:space="preserve"> Please note that totals may not add due to rounding.</w:t>
      </w:r>
    </w:p>
    <w:p w:rsidRPr="00AD1FD6" w:rsidR="00A25207" w:rsidP="00CE7100" w:rsidRDefault="00A25207" w14:paraId="2B4119A1" w14:textId="77777777">
      <w:pPr>
        <w:rPr>
          <w:sz w:val="24"/>
          <w:szCs w:val="24"/>
        </w:rPr>
      </w:pPr>
    </w:p>
    <w:p w:rsidRPr="00936564" w:rsidR="001177FD" w:rsidP="00135F68" w:rsidRDefault="001A106A" w14:paraId="0FA6FAEB" w14:textId="64FB0C9A">
      <w:pPr>
        <w:pStyle w:val="Heading2"/>
      </w:pPr>
      <w:bookmarkStart w:name="_Toc410331604" w:id="60"/>
      <w:bookmarkStart w:name="_Toc410331710" w:id="61"/>
      <w:bookmarkStart w:name="_Toc429570399" w:id="62"/>
      <w:bookmarkStart w:name="_Toc431546805" w:id="63"/>
      <w:bookmarkStart w:name="_Ref461535023" w:id="64"/>
      <w:bookmarkStart w:name="StatisticalMethodologyforSampleSelection" w:id="65"/>
      <w:r>
        <w:t xml:space="preserve">2.3 </w:t>
      </w:r>
      <w:r w:rsidRPr="00AD1FD6" w:rsidR="001177FD">
        <w:t>Statistical Methodology for Sample Selection</w:t>
      </w:r>
      <w:bookmarkEnd w:id="60"/>
      <w:bookmarkEnd w:id="61"/>
      <w:bookmarkEnd w:id="62"/>
      <w:bookmarkEnd w:id="63"/>
      <w:bookmarkEnd w:id="64"/>
    </w:p>
    <w:bookmarkEnd w:id="65"/>
    <w:p w:rsidR="001177FD" w:rsidP="00503112" w:rsidRDefault="001177FD" w14:paraId="121E5C03" w14:textId="2833745C">
      <w:pPr>
        <w:pStyle w:val="BodyTextFirstIndent"/>
        <w:rPr>
          <w:sz w:val="24"/>
          <w:szCs w:val="24"/>
        </w:rPr>
      </w:pPr>
      <w:r w:rsidRPr="00AD1FD6">
        <w:rPr>
          <w:sz w:val="24"/>
          <w:szCs w:val="24"/>
        </w:rPr>
        <w:t xml:space="preserve">The </w:t>
      </w:r>
      <w:r w:rsidRPr="00AD1FD6" w:rsidR="0050573B">
        <w:rPr>
          <w:sz w:val="24"/>
          <w:szCs w:val="24"/>
        </w:rPr>
        <w:t xml:space="preserve">statistical method for selecting </w:t>
      </w:r>
      <w:r w:rsidRPr="00AD1FD6" w:rsidR="00FF75BF">
        <w:rPr>
          <w:sz w:val="24"/>
          <w:szCs w:val="24"/>
        </w:rPr>
        <w:t>establishments to sample</w:t>
      </w:r>
      <w:r w:rsidRPr="00AD1FD6">
        <w:rPr>
          <w:sz w:val="24"/>
          <w:szCs w:val="24"/>
        </w:rPr>
        <w:t xml:space="preserve"> within each stratum will </w:t>
      </w:r>
      <w:r w:rsidRPr="00AD1FD6" w:rsidR="0050573B">
        <w:rPr>
          <w:sz w:val="24"/>
          <w:szCs w:val="24"/>
        </w:rPr>
        <w:t xml:space="preserve">involve </w:t>
      </w:r>
      <w:r w:rsidRPr="00AD1FD6">
        <w:rPr>
          <w:sz w:val="24"/>
          <w:szCs w:val="24"/>
        </w:rPr>
        <w:t xml:space="preserve">assigning each </w:t>
      </w:r>
      <w:r w:rsidRPr="00AD1FD6" w:rsidR="00DC4AE6">
        <w:rPr>
          <w:sz w:val="24"/>
          <w:szCs w:val="24"/>
        </w:rPr>
        <w:t xml:space="preserve">registered facility </w:t>
      </w:r>
      <w:r w:rsidRPr="00AD1FD6">
        <w:rPr>
          <w:sz w:val="24"/>
          <w:szCs w:val="24"/>
        </w:rPr>
        <w:t xml:space="preserve">a random index number, using a random number </w:t>
      </w:r>
      <w:r w:rsidRPr="00AD1FD6">
        <w:rPr>
          <w:sz w:val="24"/>
          <w:szCs w:val="24"/>
        </w:rPr>
        <w:lastRenderedPageBreak/>
        <w:t xml:space="preserve">generator. The </w:t>
      </w:r>
      <w:r w:rsidRPr="00AD1FD6" w:rsidR="00DC4AE6">
        <w:rPr>
          <w:sz w:val="24"/>
          <w:szCs w:val="24"/>
        </w:rPr>
        <w:t xml:space="preserve">registered facilities </w:t>
      </w:r>
      <w:r w:rsidRPr="00AD1FD6">
        <w:rPr>
          <w:sz w:val="24"/>
          <w:szCs w:val="24"/>
        </w:rPr>
        <w:t xml:space="preserve">in each stratum will then be arranged in ascending order according to their random index number. If </w:t>
      </w:r>
      <w:r w:rsidRPr="00AD1FD6">
        <w:rPr>
          <w:i/>
          <w:sz w:val="24"/>
          <w:szCs w:val="24"/>
        </w:rPr>
        <w:t>S</w:t>
      </w:r>
      <w:r w:rsidRPr="00AD1FD6">
        <w:rPr>
          <w:i/>
          <w:sz w:val="24"/>
          <w:szCs w:val="24"/>
          <w:vertAlign w:val="subscript"/>
        </w:rPr>
        <w:t>j</w:t>
      </w:r>
      <w:r w:rsidRPr="00AD1FD6">
        <w:rPr>
          <w:sz w:val="24"/>
          <w:szCs w:val="24"/>
        </w:rPr>
        <w:t xml:space="preserve"> is the size of the solicited sample in the </w:t>
      </w:r>
      <w:r w:rsidRPr="00AD1FD6">
        <w:rPr>
          <w:i/>
          <w:sz w:val="24"/>
          <w:szCs w:val="24"/>
        </w:rPr>
        <w:t>j</w:t>
      </w:r>
      <w:r w:rsidRPr="00AD1FD6">
        <w:rPr>
          <w:i/>
          <w:sz w:val="24"/>
          <w:szCs w:val="24"/>
          <w:vertAlign w:val="superscript"/>
        </w:rPr>
        <w:t>th</w:t>
      </w:r>
      <w:r w:rsidRPr="00AD1FD6">
        <w:rPr>
          <w:sz w:val="24"/>
          <w:szCs w:val="24"/>
          <w:vertAlign w:val="superscript"/>
        </w:rPr>
        <w:t xml:space="preserve"> </w:t>
      </w:r>
      <w:r w:rsidRPr="00AD1FD6">
        <w:rPr>
          <w:sz w:val="24"/>
          <w:szCs w:val="24"/>
        </w:rPr>
        <w:t xml:space="preserve">stratum, then those </w:t>
      </w:r>
      <w:r w:rsidRPr="00AD1FD6">
        <w:rPr>
          <w:i/>
          <w:sz w:val="24"/>
          <w:szCs w:val="24"/>
        </w:rPr>
        <w:t>S</w:t>
      </w:r>
      <w:r w:rsidRPr="00AD1FD6">
        <w:rPr>
          <w:i/>
          <w:sz w:val="24"/>
          <w:szCs w:val="24"/>
          <w:vertAlign w:val="subscript"/>
        </w:rPr>
        <w:t>j</w:t>
      </w:r>
      <w:r w:rsidRPr="00AD1FD6">
        <w:rPr>
          <w:i/>
          <w:sz w:val="24"/>
          <w:szCs w:val="24"/>
        </w:rPr>
        <w:t xml:space="preserve"> </w:t>
      </w:r>
      <w:r w:rsidRPr="00AD1FD6" w:rsidR="00DC4AE6">
        <w:rPr>
          <w:sz w:val="24"/>
          <w:szCs w:val="24"/>
        </w:rPr>
        <w:t xml:space="preserve">registered facilities </w:t>
      </w:r>
      <w:r w:rsidRPr="00AD1FD6">
        <w:rPr>
          <w:sz w:val="24"/>
          <w:szCs w:val="24"/>
        </w:rPr>
        <w:t>with the smallest index numbers will be selected and included in the sample.</w:t>
      </w:r>
    </w:p>
    <w:p w:rsidRPr="00AD1FD6" w:rsidR="00A25207" w:rsidP="00503112" w:rsidRDefault="00A25207" w14:paraId="5903AEE8" w14:textId="77777777">
      <w:pPr>
        <w:pStyle w:val="BodyTextFirstIndent"/>
        <w:rPr>
          <w:sz w:val="24"/>
          <w:szCs w:val="24"/>
        </w:rPr>
      </w:pPr>
    </w:p>
    <w:p w:rsidRPr="00A25207" w:rsidR="00A25207" w:rsidP="00135F68" w:rsidRDefault="001A106A" w14:paraId="3944868D" w14:textId="14EA9150">
      <w:pPr>
        <w:pStyle w:val="Heading2"/>
      </w:pPr>
      <w:bookmarkStart w:name="_Toc410331605" w:id="66"/>
      <w:bookmarkStart w:name="_Toc410331711" w:id="67"/>
      <w:bookmarkStart w:name="_Toc429570400" w:id="68"/>
      <w:bookmarkStart w:name="_Toc431546806" w:id="69"/>
      <w:bookmarkStart w:name="EstimationProcedure" w:id="70"/>
      <w:r>
        <w:t xml:space="preserve">2.4 </w:t>
      </w:r>
      <w:r w:rsidRPr="00AD1FD6" w:rsidR="001177FD">
        <w:t>Estimation Procedure</w:t>
      </w:r>
      <w:bookmarkEnd w:id="66"/>
      <w:bookmarkEnd w:id="67"/>
      <w:bookmarkEnd w:id="68"/>
      <w:bookmarkEnd w:id="69"/>
    </w:p>
    <w:p w:rsidRPr="00A25207" w:rsidR="00AD62EE" w:rsidP="00AD1FD6" w:rsidRDefault="001A106A" w14:paraId="07A64999" w14:textId="2B19DCAB">
      <w:pPr>
        <w:pStyle w:val="Heading3"/>
        <w:keepLines/>
        <w:numPr>
          <w:ilvl w:val="0"/>
          <w:numId w:val="0"/>
        </w:numPr>
        <w:spacing w:line="276" w:lineRule="auto"/>
        <w:ind w:left="1440" w:hanging="720"/>
        <w:rPr>
          <w:rFonts w:ascii="Times New Roman" w:hAnsi="Times New Roman" w:cs="Times New Roman"/>
          <w:b w:val="0"/>
          <w:bCs w:val="0"/>
          <w:sz w:val="24"/>
          <w:szCs w:val="24"/>
        </w:rPr>
      </w:pPr>
      <w:bookmarkStart w:name="_Toc409601349" w:id="71"/>
      <w:bookmarkStart w:name="_Toc410331606" w:id="72"/>
      <w:bookmarkStart w:name="_Toc410331712" w:id="73"/>
      <w:bookmarkStart w:name="_Toc429570401" w:id="74"/>
      <w:bookmarkStart w:name="_Toc431546807" w:id="75"/>
      <w:bookmarkStart w:name="AnalyticMethods" w:id="76"/>
      <w:bookmarkEnd w:id="70"/>
      <w:r w:rsidRPr="00A25207">
        <w:rPr>
          <w:rFonts w:ascii="Times New Roman" w:hAnsi="Times New Roman" w:cs="Times New Roman"/>
          <w:b w:val="0"/>
          <w:bCs w:val="0"/>
          <w:sz w:val="24"/>
          <w:szCs w:val="24"/>
        </w:rPr>
        <w:t xml:space="preserve">2.4.1. </w:t>
      </w:r>
      <w:r w:rsidRPr="00A25207" w:rsidR="001177FD">
        <w:rPr>
          <w:rFonts w:ascii="Times New Roman" w:hAnsi="Times New Roman" w:cs="Times New Roman"/>
          <w:b w:val="0"/>
          <w:bCs w:val="0"/>
          <w:sz w:val="24"/>
          <w:szCs w:val="24"/>
        </w:rPr>
        <w:t>Analytic Methods</w:t>
      </w:r>
      <w:bookmarkEnd w:id="71"/>
      <w:bookmarkEnd w:id="72"/>
      <w:bookmarkEnd w:id="73"/>
      <w:bookmarkEnd w:id="74"/>
      <w:bookmarkEnd w:id="75"/>
    </w:p>
    <w:bookmarkEnd w:id="76"/>
    <w:p w:rsidRPr="00AD1FD6" w:rsidR="001177FD" w:rsidP="00503112" w:rsidRDefault="001177FD" w14:paraId="11622A42" w14:textId="77777777">
      <w:pPr>
        <w:pStyle w:val="BodyTextFirstIndent"/>
        <w:rPr>
          <w:sz w:val="24"/>
          <w:szCs w:val="24"/>
        </w:rPr>
      </w:pPr>
      <w:r w:rsidRPr="00AD1FD6">
        <w:rPr>
          <w:sz w:val="24"/>
          <w:szCs w:val="24"/>
        </w:rPr>
        <w:t>Survey data will be collected and maintained using an online survey system (Qualtrics). Final survey data will be downloaded in comma-delimited format for data cleaning and analysis. We will perform data cleaning and descriptive analysis in SAS v.9, and text analysis (for those questions that require verbatim responses) in MS Excel.</w:t>
      </w:r>
      <w:r w:rsidRPr="00AD1FD6">
        <w:rPr>
          <w:rStyle w:val="FootnoteReference"/>
          <w:sz w:val="24"/>
          <w:szCs w:val="24"/>
        </w:rPr>
        <w:footnoteReference w:id="3"/>
      </w:r>
    </w:p>
    <w:p w:rsidRPr="00AD1FD6" w:rsidR="001177FD" w:rsidP="00503112" w:rsidRDefault="001177FD" w14:paraId="7DFBD7E0" w14:textId="36F29558">
      <w:pPr>
        <w:pStyle w:val="BodyTextFirstIndent"/>
        <w:rPr>
          <w:sz w:val="24"/>
          <w:szCs w:val="24"/>
        </w:rPr>
      </w:pPr>
      <w:r w:rsidRPr="00AD1FD6">
        <w:rPr>
          <w:sz w:val="24"/>
          <w:szCs w:val="24"/>
        </w:rPr>
        <w:t>Using the survey algorithms in SAS v.9 (e.g., PROC SURVEYFREQ, PROC SURVEYMEANS, etc.), the data analysis to be conducted will involve:</w:t>
      </w:r>
    </w:p>
    <w:p w:rsidRPr="00AD1FD6" w:rsidR="00B03332" w:rsidP="00B03332" w:rsidRDefault="00B03332" w14:paraId="7373C33F" w14:textId="18319A0F">
      <w:pPr>
        <w:pStyle w:val="ListBullet"/>
        <w:rPr>
          <w:sz w:val="24"/>
          <w:szCs w:val="24"/>
        </w:rPr>
      </w:pPr>
      <w:r w:rsidRPr="00AD1FD6">
        <w:rPr>
          <w:sz w:val="24"/>
          <w:szCs w:val="24"/>
        </w:rPr>
        <w:t xml:space="preserve">A non-response bias analysis using variables such as </w:t>
      </w:r>
      <w:r w:rsidRPr="00AD1FD6" w:rsidR="00FF75BF">
        <w:rPr>
          <w:sz w:val="24"/>
          <w:szCs w:val="24"/>
        </w:rPr>
        <w:t>establishment size, geographic location, type of manufacturing/processing</w:t>
      </w:r>
      <w:r w:rsidRPr="00AD1FD6" w:rsidR="004A3DE6">
        <w:rPr>
          <w:sz w:val="24"/>
          <w:szCs w:val="24"/>
        </w:rPr>
        <w:t>/packing</w:t>
      </w:r>
      <w:r w:rsidRPr="00AD1FD6" w:rsidR="00FF75BF">
        <w:rPr>
          <w:sz w:val="24"/>
          <w:szCs w:val="24"/>
        </w:rPr>
        <w:t xml:space="preserve">, and product manufactured/processed </w:t>
      </w:r>
      <w:r w:rsidRPr="00AD1FD6">
        <w:rPr>
          <w:sz w:val="24"/>
          <w:szCs w:val="24"/>
        </w:rPr>
        <w:t xml:space="preserve">to </w:t>
      </w:r>
      <w:r w:rsidRPr="00AD1FD6" w:rsidR="00462631">
        <w:rPr>
          <w:sz w:val="24"/>
          <w:szCs w:val="24"/>
        </w:rPr>
        <w:t xml:space="preserve">assess any </w:t>
      </w:r>
      <w:r w:rsidRPr="00AD1FD6">
        <w:rPr>
          <w:sz w:val="24"/>
          <w:szCs w:val="24"/>
        </w:rPr>
        <w:t>non-response bias</w:t>
      </w:r>
      <w:r w:rsidRPr="00AD1FD6" w:rsidR="00651350">
        <w:rPr>
          <w:sz w:val="24"/>
          <w:szCs w:val="24"/>
        </w:rPr>
        <w:t xml:space="preserve"> (i.e., whether </w:t>
      </w:r>
      <w:r w:rsidRPr="00AD1FD6" w:rsidR="00462631">
        <w:rPr>
          <w:sz w:val="24"/>
          <w:szCs w:val="24"/>
        </w:rPr>
        <w:t xml:space="preserve">and how </w:t>
      </w:r>
      <w:r w:rsidRPr="00AD1FD6" w:rsidR="00651350">
        <w:rPr>
          <w:sz w:val="24"/>
          <w:szCs w:val="24"/>
        </w:rPr>
        <w:t>the non-respondents are di</w:t>
      </w:r>
      <w:r w:rsidRPr="00AD1FD6" w:rsidR="000C6AE3">
        <w:rPr>
          <w:sz w:val="24"/>
          <w:szCs w:val="24"/>
        </w:rPr>
        <w:t xml:space="preserve">fferent than </w:t>
      </w:r>
      <w:r w:rsidRPr="00AD1FD6" w:rsidR="00462631">
        <w:rPr>
          <w:sz w:val="24"/>
          <w:szCs w:val="24"/>
        </w:rPr>
        <w:t xml:space="preserve">the </w:t>
      </w:r>
      <w:r w:rsidRPr="00AD1FD6" w:rsidR="000C6AE3">
        <w:rPr>
          <w:sz w:val="24"/>
          <w:szCs w:val="24"/>
        </w:rPr>
        <w:t>respondents)</w:t>
      </w:r>
      <w:r w:rsidRPr="00AD1FD6" w:rsidR="009D004A">
        <w:rPr>
          <w:sz w:val="24"/>
          <w:szCs w:val="24"/>
        </w:rPr>
        <w:t>.</w:t>
      </w:r>
    </w:p>
    <w:p w:rsidRPr="00AD1FD6" w:rsidR="00651350" w:rsidP="00B03332" w:rsidRDefault="006131AE" w14:paraId="5AFDF881" w14:textId="219B9910">
      <w:pPr>
        <w:pStyle w:val="ListBullet"/>
        <w:rPr>
          <w:sz w:val="24"/>
          <w:szCs w:val="24"/>
        </w:rPr>
      </w:pPr>
      <w:r w:rsidRPr="00AD1FD6">
        <w:rPr>
          <w:sz w:val="24"/>
          <w:szCs w:val="24"/>
        </w:rPr>
        <w:t>For each respondent, c</w:t>
      </w:r>
      <w:r w:rsidRPr="00AD1FD6" w:rsidR="001177FD">
        <w:rPr>
          <w:sz w:val="24"/>
          <w:szCs w:val="24"/>
        </w:rPr>
        <w:t xml:space="preserve">omputation </w:t>
      </w:r>
      <w:r w:rsidRPr="00AD1FD6" w:rsidR="00651350">
        <w:rPr>
          <w:sz w:val="24"/>
          <w:szCs w:val="24"/>
        </w:rPr>
        <w:t>of:</w:t>
      </w:r>
      <w:r w:rsidRPr="00AD1FD6" w:rsidR="001177FD">
        <w:rPr>
          <w:sz w:val="24"/>
          <w:szCs w:val="24"/>
        </w:rPr>
        <w:t xml:space="preserve"> </w:t>
      </w:r>
    </w:p>
    <w:p w:rsidRPr="00AD1FD6" w:rsidR="00651350" w:rsidP="00651350" w:rsidRDefault="00056C8E" w14:paraId="4E1D9281" w14:textId="2D811A1E">
      <w:pPr>
        <w:pStyle w:val="ListBullet2"/>
        <w:rPr>
          <w:sz w:val="24"/>
        </w:rPr>
      </w:pPr>
      <w:r w:rsidRPr="00AD1FD6">
        <w:rPr>
          <w:sz w:val="24"/>
        </w:rPr>
        <w:t xml:space="preserve">Simple weights </w:t>
      </w:r>
      <w:r w:rsidRPr="00AD1FD6" w:rsidR="006131AE">
        <w:rPr>
          <w:sz w:val="24"/>
        </w:rPr>
        <w:t xml:space="preserve">which are </w:t>
      </w:r>
      <w:r w:rsidRPr="00AD1FD6" w:rsidR="001177FD">
        <w:rPr>
          <w:sz w:val="24"/>
        </w:rPr>
        <w:t>the inverse of the selection probabil</w:t>
      </w:r>
      <w:r w:rsidRPr="00AD1FD6" w:rsidR="00651350">
        <w:rPr>
          <w:sz w:val="24"/>
        </w:rPr>
        <w:t xml:space="preserve">ity </w:t>
      </w:r>
      <w:r w:rsidRPr="00AD1FD6" w:rsidR="001177FD">
        <w:rPr>
          <w:sz w:val="24"/>
        </w:rPr>
        <w:t>multiplied by the probability of response</w:t>
      </w:r>
      <w:r w:rsidRPr="00AD1FD6" w:rsidR="00651350">
        <w:rPr>
          <w:sz w:val="24"/>
        </w:rPr>
        <w:t xml:space="preserve"> in the absence of non-response bias, or </w:t>
      </w:r>
    </w:p>
    <w:p w:rsidRPr="00AD1FD6" w:rsidR="001177FD" w:rsidP="00651350" w:rsidRDefault="00651350" w14:paraId="4195AB87" w14:textId="664D8210">
      <w:pPr>
        <w:pStyle w:val="ListBullet2"/>
        <w:rPr>
          <w:sz w:val="24"/>
        </w:rPr>
      </w:pPr>
      <w:r w:rsidRPr="00AD1FD6">
        <w:rPr>
          <w:sz w:val="24"/>
        </w:rPr>
        <w:t>A</w:t>
      </w:r>
      <w:r w:rsidRPr="00AD1FD6" w:rsidR="001177FD">
        <w:rPr>
          <w:sz w:val="24"/>
        </w:rPr>
        <w:t xml:space="preserve">djusted </w:t>
      </w:r>
      <w:r w:rsidRPr="00AD1FD6" w:rsidR="00056C8E">
        <w:rPr>
          <w:sz w:val="24"/>
        </w:rPr>
        <w:t xml:space="preserve">weights that account for </w:t>
      </w:r>
      <w:r w:rsidRPr="00AD1FD6" w:rsidR="001177FD">
        <w:rPr>
          <w:sz w:val="24"/>
        </w:rPr>
        <w:t xml:space="preserve">non-response </w:t>
      </w:r>
      <w:r w:rsidRPr="00AD1FD6" w:rsidR="004D6351">
        <w:rPr>
          <w:sz w:val="24"/>
        </w:rPr>
        <w:t xml:space="preserve">bias </w:t>
      </w:r>
      <w:r w:rsidRPr="00AD1FD6">
        <w:rPr>
          <w:sz w:val="24"/>
        </w:rPr>
        <w:t xml:space="preserve">using </w:t>
      </w:r>
      <w:r w:rsidRPr="00AD1FD6" w:rsidR="00462631">
        <w:rPr>
          <w:sz w:val="24"/>
        </w:rPr>
        <w:t xml:space="preserve">the </w:t>
      </w:r>
      <w:r w:rsidRPr="00AD1FD6">
        <w:rPr>
          <w:sz w:val="24"/>
        </w:rPr>
        <w:t xml:space="preserve">variables </w:t>
      </w:r>
      <w:r w:rsidRPr="00AD1FD6" w:rsidR="00FF75BF">
        <w:rPr>
          <w:sz w:val="24"/>
        </w:rPr>
        <w:t>establishment size, geographic location, type of manufacturing/processing</w:t>
      </w:r>
      <w:r w:rsidRPr="00AD1FD6" w:rsidR="004A3DE6">
        <w:rPr>
          <w:sz w:val="24"/>
        </w:rPr>
        <w:t>/packing</w:t>
      </w:r>
      <w:r w:rsidRPr="00AD1FD6" w:rsidR="00FF75BF">
        <w:rPr>
          <w:sz w:val="24"/>
        </w:rPr>
        <w:t>, and product manufactured/processed</w:t>
      </w:r>
      <w:r w:rsidRPr="00AD1FD6" w:rsidR="004A3DE6">
        <w:rPr>
          <w:sz w:val="24"/>
        </w:rPr>
        <w:t>/packed</w:t>
      </w:r>
      <w:r w:rsidRPr="00AD1FD6">
        <w:rPr>
          <w:sz w:val="24"/>
        </w:rPr>
        <w:t xml:space="preserve">, if determined to influence response </w:t>
      </w:r>
      <w:r w:rsidRPr="00AD1FD6" w:rsidR="00462631">
        <w:rPr>
          <w:sz w:val="24"/>
        </w:rPr>
        <w:t xml:space="preserve">based on the findings of </w:t>
      </w:r>
      <w:r w:rsidRPr="00AD1FD6">
        <w:rPr>
          <w:sz w:val="24"/>
        </w:rPr>
        <w:t>the non-response bias analysis</w:t>
      </w:r>
      <w:r w:rsidRPr="00AD1FD6" w:rsidR="002B3409">
        <w:rPr>
          <w:sz w:val="24"/>
        </w:rPr>
        <w:t>.</w:t>
      </w:r>
    </w:p>
    <w:p w:rsidRPr="00AD1FD6" w:rsidR="001177FD" w:rsidP="00B03332" w:rsidRDefault="001177FD" w14:paraId="25E23D53" w14:textId="6A40D6AB">
      <w:pPr>
        <w:pStyle w:val="ListBullet"/>
        <w:rPr>
          <w:sz w:val="24"/>
          <w:szCs w:val="24"/>
        </w:rPr>
      </w:pPr>
      <w:r w:rsidRPr="00AD1FD6">
        <w:rPr>
          <w:sz w:val="24"/>
          <w:szCs w:val="24"/>
        </w:rPr>
        <w:t xml:space="preserve">Tabulating weighted proportions and corresponding standard errors for each survey question </w:t>
      </w:r>
      <w:r w:rsidRPr="00AD1FD6" w:rsidR="006131AE">
        <w:rPr>
          <w:sz w:val="24"/>
          <w:szCs w:val="24"/>
        </w:rPr>
        <w:t xml:space="preserve">in </w:t>
      </w:r>
      <w:r w:rsidRPr="00AD1FD6" w:rsidR="00FF75BF">
        <w:rPr>
          <w:sz w:val="24"/>
          <w:szCs w:val="24"/>
        </w:rPr>
        <w:t>the manufacturing and non-manufacturing groups</w:t>
      </w:r>
      <w:r w:rsidRPr="00AD1FD6" w:rsidR="006131AE">
        <w:rPr>
          <w:sz w:val="24"/>
          <w:szCs w:val="24"/>
        </w:rPr>
        <w:t xml:space="preserve"> </w:t>
      </w:r>
      <w:r w:rsidRPr="00AD1FD6">
        <w:rPr>
          <w:sz w:val="24"/>
          <w:szCs w:val="24"/>
        </w:rPr>
        <w:t xml:space="preserve">(e.g., weighted proportion of respondents who </w:t>
      </w:r>
      <w:r w:rsidRPr="00AD1FD6" w:rsidR="00462631">
        <w:rPr>
          <w:sz w:val="24"/>
          <w:szCs w:val="24"/>
        </w:rPr>
        <w:t xml:space="preserve">responded </w:t>
      </w:r>
      <w:r w:rsidRPr="00AD1FD6">
        <w:rPr>
          <w:sz w:val="24"/>
          <w:szCs w:val="24"/>
        </w:rPr>
        <w:t xml:space="preserve">“Yes,” “No,” or “Don’t Know” </w:t>
      </w:r>
      <w:r w:rsidRPr="00AD1FD6" w:rsidR="00462631">
        <w:rPr>
          <w:sz w:val="24"/>
          <w:szCs w:val="24"/>
        </w:rPr>
        <w:t xml:space="preserve">for </w:t>
      </w:r>
      <w:r w:rsidRPr="00AD1FD6" w:rsidR="006131AE">
        <w:rPr>
          <w:sz w:val="24"/>
          <w:szCs w:val="24"/>
        </w:rPr>
        <w:t xml:space="preserve">a given </w:t>
      </w:r>
      <w:r w:rsidRPr="00AD1FD6">
        <w:rPr>
          <w:sz w:val="24"/>
          <w:szCs w:val="24"/>
        </w:rPr>
        <w:t xml:space="preserve">survey </w:t>
      </w:r>
      <w:r w:rsidRPr="00AD1FD6" w:rsidR="00C4045C">
        <w:rPr>
          <w:sz w:val="24"/>
          <w:szCs w:val="24"/>
        </w:rPr>
        <w:t>item</w:t>
      </w:r>
      <w:r w:rsidRPr="00AD1FD6" w:rsidR="00462631">
        <w:rPr>
          <w:sz w:val="24"/>
          <w:szCs w:val="24"/>
        </w:rPr>
        <w:t>)</w:t>
      </w:r>
      <w:r w:rsidRPr="00AD1FD6" w:rsidR="002B3409">
        <w:rPr>
          <w:sz w:val="24"/>
          <w:szCs w:val="24"/>
        </w:rPr>
        <w:t>.</w:t>
      </w:r>
    </w:p>
    <w:p w:rsidRPr="00AD1FD6" w:rsidR="001177FD" w:rsidP="00B03332" w:rsidRDefault="00C4045C" w14:paraId="7357667A" w14:textId="3B09733F">
      <w:pPr>
        <w:pStyle w:val="ListBullet"/>
        <w:rPr>
          <w:sz w:val="24"/>
          <w:szCs w:val="24"/>
        </w:rPr>
      </w:pPr>
      <w:r w:rsidRPr="00AD1FD6">
        <w:rPr>
          <w:sz w:val="24"/>
          <w:szCs w:val="24"/>
        </w:rPr>
        <w:t>T</w:t>
      </w:r>
      <w:r w:rsidRPr="00AD1FD6" w:rsidR="001177FD">
        <w:rPr>
          <w:sz w:val="24"/>
          <w:szCs w:val="24"/>
        </w:rPr>
        <w:t xml:space="preserve">esting to see if there are statistically significant differences in responses to each survey </w:t>
      </w:r>
      <w:r w:rsidRPr="00AD1FD6">
        <w:rPr>
          <w:sz w:val="24"/>
          <w:szCs w:val="24"/>
        </w:rPr>
        <w:t>item</w:t>
      </w:r>
      <w:r w:rsidRPr="00AD1FD6" w:rsidR="006131AE">
        <w:rPr>
          <w:sz w:val="24"/>
          <w:szCs w:val="24"/>
        </w:rPr>
        <w:t xml:space="preserve"> among </w:t>
      </w:r>
      <w:r w:rsidRPr="00AD1FD6" w:rsidR="00FF75BF">
        <w:rPr>
          <w:sz w:val="24"/>
          <w:szCs w:val="24"/>
        </w:rPr>
        <w:t>the manufacturing and non-manufacturing groups.</w:t>
      </w:r>
    </w:p>
    <w:p w:rsidRPr="00A25207" w:rsidR="001177FD" w:rsidP="00AD1FD6" w:rsidRDefault="001A106A" w14:paraId="714D78A4" w14:textId="13A3097B">
      <w:pPr>
        <w:pStyle w:val="Heading3"/>
        <w:keepLines/>
        <w:numPr>
          <w:ilvl w:val="0"/>
          <w:numId w:val="0"/>
        </w:numPr>
        <w:spacing w:line="276" w:lineRule="auto"/>
        <w:ind w:left="1440" w:hanging="720"/>
        <w:rPr>
          <w:rFonts w:ascii="Times New Roman" w:hAnsi="Times New Roman" w:cs="Times New Roman"/>
          <w:b w:val="0"/>
          <w:bCs w:val="0"/>
          <w:sz w:val="24"/>
          <w:szCs w:val="24"/>
        </w:rPr>
      </w:pPr>
      <w:bookmarkStart w:name="_Toc402798851" w:id="77"/>
      <w:bookmarkStart w:name="_Toc409601350" w:id="78"/>
      <w:bookmarkStart w:name="_Toc410331607" w:id="79"/>
      <w:bookmarkStart w:name="_Toc410331713" w:id="80"/>
      <w:bookmarkStart w:name="_Toc429570402" w:id="81"/>
      <w:bookmarkStart w:name="_Toc431546808" w:id="82"/>
      <w:bookmarkStart w:name="_Ref435093941" w:id="83"/>
      <w:bookmarkStart w:name="_Ref461535335" w:id="84"/>
      <w:bookmarkStart w:name="SimpleWeights" w:id="85"/>
      <w:r w:rsidRPr="00A25207">
        <w:rPr>
          <w:rFonts w:ascii="Times New Roman" w:hAnsi="Times New Roman" w:cs="Times New Roman"/>
          <w:b w:val="0"/>
          <w:bCs w:val="0"/>
          <w:sz w:val="24"/>
          <w:szCs w:val="24"/>
        </w:rPr>
        <w:t xml:space="preserve">2.4.2 </w:t>
      </w:r>
      <w:r w:rsidRPr="00A25207" w:rsidR="001177FD">
        <w:rPr>
          <w:rFonts w:ascii="Times New Roman" w:hAnsi="Times New Roman" w:cs="Times New Roman"/>
          <w:b w:val="0"/>
          <w:bCs w:val="0"/>
          <w:sz w:val="24"/>
          <w:szCs w:val="24"/>
        </w:rPr>
        <w:t>Simple Weights</w:t>
      </w:r>
      <w:bookmarkEnd w:id="77"/>
      <w:bookmarkEnd w:id="78"/>
      <w:bookmarkEnd w:id="79"/>
      <w:bookmarkEnd w:id="80"/>
      <w:bookmarkEnd w:id="81"/>
      <w:bookmarkEnd w:id="82"/>
      <w:bookmarkEnd w:id="83"/>
      <w:bookmarkEnd w:id="84"/>
    </w:p>
    <w:p w:rsidRPr="00A25207" w:rsidR="00AD62EE" w:rsidP="00AD1FD6" w:rsidRDefault="001A106A" w14:paraId="441A2D34" w14:textId="7AD1CDB8">
      <w:pPr>
        <w:pStyle w:val="Heading4"/>
        <w:numPr>
          <w:ilvl w:val="0"/>
          <w:numId w:val="0"/>
        </w:numPr>
        <w:ind w:left="720" w:firstLine="720"/>
        <w:rPr>
          <w:rFonts w:ascii="Times New Roman" w:hAnsi="Times New Roman" w:cs="Times New Roman"/>
          <w:b w:val="0"/>
          <w:bCs/>
          <w:sz w:val="24"/>
          <w:szCs w:val="24"/>
        </w:rPr>
      </w:pPr>
      <w:bookmarkStart w:name="_Ref462847547" w:id="86"/>
      <w:bookmarkEnd w:id="85"/>
      <w:r w:rsidRPr="00A25207">
        <w:rPr>
          <w:rFonts w:ascii="Times New Roman" w:hAnsi="Times New Roman" w:cs="Times New Roman"/>
          <w:b w:val="0"/>
          <w:bCs/>
          <w:sz w:val="24"/>
          <w:szCs w:val="24"/>
        </w:rPr>
        <w:t xml:space="preserve">2.4.2.1 </w:t>
      </w:r>
      <w:r w:rsidRPr="00A25207" w:rsidR="00AD62EE">
        <w:rPr>
          <w:rFonts w:ascii="Times New Roman" w:hAnsi="Times New Roman" w:cs="Times New Roman"/>
          <w:b w:val="0"/>
          <w:bCs/>
          <w:sz w:val="24"/>
          <w:szCs w:val="24"/>
        </w:rPr>
        <w:t>Survey</w:t>
      </w:r>
      <w:bookmarkEnd w:id="86"/>
    </w:p>
    <w:p w:rsidRPr="00AD1FD6" w:rsidR="001177FD" w:rsidP="00503112" w:rsidRDefault="001177FD" w14:paraId="3B450705" w14:textId="5891F391">
      <w:pPr>
        <w:pStyle w:val="BodyTextFirstIndent"/>
        <w:rPr>
          <w:sz w:val="24"/>
          <w:szCs w:val="24"/>
        </w:rPr>
      </w:pPr>
      <w:r w:rsidRPr="00AD1FD6">
        <w:rPr>
          <w:sz w:val="24"/>
          <w:szCs w:val="24"/>
        </w:rPr>
        <w:t xml:space="preserve">Each respondent to the survey will be assigned a weight based on the inverse of the selection probability of the respondent’s corresponding stratum multiplied by the probability of response. Below we discuss the method we will use in computing simple weights for respondents </w:t>
      </w:r>
      <w:r w:rsidRPr="00AD1FD6">
        <w:rPr>
          <w:sz w:val="24"/>
          <w:szCs w:val="24"/>
        </w:rPr>
        <w:lastRenderedPageBreak/>
        <w:t xml:space="preserve">in each survey estimation cell (i.e., </w:t>
      </w:r>
      <w:r w:rsidRPr="00AD1FD6" w:rsidR="00CD44FB">
        <w:rPr>
          <w:sz w:val="24"/>
          <w:szCs w:val="24"/>
        </w:rPr>
        <w:t>Group 1, Group</w:t>
      </w:r>
      <w:r w:rsidRPr="00AD1FD6" w:rsidR="009318ED">
        <w:rPr>
          <w:sz w:val="24"/>
          <w:szCs w:val="24"/>
        </w:rPr>
        <w:t xml:space="preserve"> </w:t>
      </w:r>
      <w:r w:rsidRPr="00AD1FD6" w:rsidR="00CD44FB">
        <w:rPr>
          <w:sz w:val="24"/>
          <w:szCs w:val="24"/>
        </w:rPr>
        <w:t>2, Group 3, and Group 4</w:t>
      </w:r>
      <w:r w:rsidRPr="00AD1FD6">
        <w:rPr>
          <w:sz w:val="24"/>
          <w:szCs w:val="24"/>
        </w:rPr>
        <w:t>) that account for probability of selection and response</w:t>
      </w:r>
      <w:r w:rsidRPr="00AD1FD6" w:rsidR="002B3409">
        <w:rPr>
          <w:sz w:val="24"/>
          <w:szCs w:val="24"/>
        </w:rPr>
        <w:t>,</w:t>
      </w:r>
      <w:r w:rsidRPr="00AD1FD6">
        <w:rPr>
          <w:sz w:val="24"/>
          <w:szCs w:val="24"/>
        </w:rPr>
        <w:t xml:space="preserve"> but do not incorporate the possibility of non-response bias. </w:t>
      </w:r>
      <w:r w:rsidRPr="00AD1FD6" w:rsidR="002B3409">
        <w:rPr>
          <w:sz w:val="24"/>
          <w:szCs w:val="24"/>
        </w:rPr>
        <w:t>Thus</w:t>
      </w:r>
      <w:r w:rsidRPr="00AD1FD6">
        <w:rPr>
          <w:sz w:val="24"/>
          <w:szCs w:val="24"/>
        </w:rPr>
        <w:t xml:space="preserve">, the derivation of these simple weights </w:t>
      </w:r>
      <w:r w:rsidRPr="00AD1FD6" w:rsidR="00154343">
        <w:rPr>
          <w:sz w:val="24"/>
          <w:szCs w:val="24"/>
        </w:rPr>
        <w:t>assumes</w:t>
      </w:r>
      <w:r w:rsidRPr="00AD1FD6">
        <w:rPr>
          <w:sz w:val="24"/>
          <w:szCs w:val="24"/>
        </w:rPr>
        <w:t xml:space="preserve"> that there are no significant differences </w:t>
      </w:r>
      <w:r w:rsidRPr="00AD1FD6" w:rsidR="00056C8E">
        <w:rPr>
          <w:sz w:val="24"/>
          <w:szCs w:val="24"/>
        </w:rPr>
        <w:t xml:space="preserve">with respect to such factors as </w:t>
      </w:r>
      <w:r w:rsidRPr="00AD1FD6" w:rsidR="00FD20DF">
        <w:rPr>
          <w:sz w:val="24"/>
          <w:szCs w:val="24"/>
        </w:rPr>
        <w:t xml:space="preserve">establishment size, geographic location, </w:t>
      </w:r>
      <w:r w:rsidRPr="00AD1FD6" w:rsidR="002539DF">
        <w:rPr>
          <w:sz w:val="24"/>
          <w:szCs w:val="24"/>
        </w:rPr>
        <w:t>and t</w:t>
      </w:r>
      <w:r w:rsidRPr="00AD1FD6" w:rsidR="00FD20DF">
        <w:rPr>
          <w:sz w:val="24"/>
          <w:szCs w:val="24"/>
        </w:rPr>
        <w:t xml:space="preserve">ype of </w:t>
      </w:r>
      <w:r w:rsidRPr="00AD1FD6" w:rsidR="00CD44FB">
        <w:rPr>
          <w:sz w:val="24"/>
          <w:szCs w:val="24"/>
        </w:rPr>
        <w:t>registered activity</w:t>
      </w:r>
      <w:r w:rsidRPr="00AD1FD6" w:rsidR="009D004A">
        <w:rPr>
          <w:sz w:val="24"/>
          <w:szCs w:val="24"/>
        </w:rPr>
        <w:t>,</w:t>
      </w:r>
      <w:r w:rsidRPr="00AD1FD6" w:rsidR="002539DF">
        <w:rPr>
          <w:sz w:val="24"/>
          <w:szCs w:val="24"/>
        </w:rPr>
        <w:t xml:space="preserve"> </w:t>
      </w:r>
      <w:r w:rsidRPr="00AD1FD6" w:rsidR="00056C8E">
        <w:rPr>
          <w:sz w:val="24"/>
          <w:szCs w:val="24"/>
        </w:rPr>
        <w:t xml:space="preserve">between </w:t>
      </w:r>
      <w:r w:rsidRPr="00AD1FD6">
        <w:rPr>
          <w:sz w:val="24"/>
          <w:szCs w:val="24"/>
        </w:rPr>
        <w:t xml:space="preserve">respondents and non-respondents to the survey in any of the survey estimation cells. Weights that deal with the possibility of non-response bias are discussed in Section </w:t>
      </w:r>
      <w:r w:rsidRPr="00AD1FD6" w:rsidR="0060188B">
        <w:rPr>
          <w:sz w:val="24"/>
          <w:szCs w:val="24"/>
        </w:rPr>
        <w:fldChar w:fldCharType="begin"/>
      </w:r>
      <w:r w:rsidRPr="00AD1FD6" w:rsidR="00BF6EA1">
        <w:rPr>
          <w:sz w:val="24"/>
          <w:szCs w:val="24"/>
        </w:rPr>
        <w:instrText xml:space="preserve"> REF _Ref406147819 \r \h </w:instrText>
      </w:r>
      <w:r w:rsidRPr="00AD1FD6" w:rsidR="00185523">
        <w:rPr>
          <w:sz w:val="24"/>
          <w:szCs w:val="24"/>
        </w:rPr>
        <w:instrText xml:space="preserve"> \* MERGEFORMAT </w:instrText>
      </w:r>
      <w:r w:rsidRPr="00AD1FD6" w:rsidR="0060188B">
        <w:rPr>
          <w:sz w:val="24"/>
          <w:szCs w:val="24"/>
        </w:rPr>
      </w:r>
      <w:r w:rsidRPr="00AD1FD6" w:rsidR="0060188B">
        <w:rPr>
          <w:sz w:val="24"/>
          <w:szCs w:val="24"/>
        </w:rPr>
        <w:fldChar w:fldCharType="separate"/>
      </w:r>
      <w:r w:rsidR="001A106A">
        <w:rPr>
          <w:sz w:val="24"/>
          <w:szCs w:val="24"/>
        </w:rPr>
        <w:t>0</w:t>
      </w:r>
      <w:r w:rsidRPr="00AD1FD6" w:rsidR="0060188B">
        <w:rPr>
          <w:sz w:val="24"/>
          <w:szCs w:val="24"/>
        </w:rPr>
        <w:fldChar w:fldCharType="end"/>
      </w:r>
      <w:r w:rsidRPr="00AD1FD6">
        <w:rPr>
          <w:sz w:val="24"/>
          <w:szCs w:val="24"/>
        </w:rPr>
        <w:t xml:space="preserve"> below.</w:t>
      </w:r>
    </w:p>
    <w:p w:rsidRPr="00AD1FD6" w:rsidR="001177FD" w:rsidP="00503112" w:rsidRDefault="001177FD" w14:paraId="622B3091" w14:textId="57D73EB9">
      <w:pPr>
        <w:pStyle w:val="BodyTextFirstIndent"/>
        <w:rPr>
          <w:sz w:val="24"/>
          <w:szCs w:val="24"/>
        </w:rPr>
      </w:pPr>
      <w:bookmarkStart w:name="_Toc402798852" w:id="87"/>
      <w:r w:rsidRPr="00AD1FD6">
        <w:rPr>
          <w:sz w:val="24"/>
          <w:szCs w:val="24"/>
        </w:rPr>
        <w:t xml:space="preserve">For survey estimation cell, </w:t>
      </w:r>
      <w:r w:rsidRPr="00AD1FD6">
        <w:rPr>
          <w:i/>
          <w:sz w:val="24"/>
          <w:szCs w:val="24"/>
        </w:rPr>
        <w:t>i</w:t>
      </w:r>
      <w:r w:rsidRPr="00AD1FD6">
        <w:rPr>
          <w:sz w:val="24"/>
          <w:szCs w:val="24"/>
        </w:rPr>
        <w:t xml:space="preserve"> (where </w:t>
      </w:r>
      <w:r w:rsidRPr="00AD1FD6">
        <w:rPr>
          <w:i/>
          <w:sz w:val="24"/>
          <w:szCs w:val="24"/>
        </w:rPr>
        <w:t>i</w:t>
      </w:r>
      <w:r w:rsidRPr="00AD1FD6">
        <w:rPr>
          <w:sz w:val="24"/>
          <w:szCs w:val="24"/>
        </w:rPr>
        <w:t xml:space="preserve"> = </w:t>
      </w:r>
      <w:r w:rsidRPr="00AD1FD6" w:rsidR="00CD44FB">
        <w:rPr>
          <w:sz w:val="24"/>
          <w:szCs w:val="24"/>
        </w:rPr>
        <w:t>Group 1, Group 2, Group 3, and Group 4</w:t>
      </w:r>
      <w:r w:rsidRPr="00AD1FD6">
        <w:rPr>
          <w:sz w:val="24"/>
          <w:szCs w:val="24"/>
        </w:rPr>
        <w:t xml:space="preserve">), the probability of selection, </w:t>
      </w:r>
      <m:oMath>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S,j, k</m:t>
            </m:r>
          </m:sub>
          <m:sup>
            <m:r>
              <w:rPr>
                <w:rFonts w:ascii="Cambria Math" w:hAnsi="Cambria Math"/>
                <w:sz w:val="24"/>
                <w:szCs w:val="24"/>
              </w:rPr>
              <m:t>i</m:t>
            </m:r>
          </m:sup>
        </m:sSubSup>
      </m:oMath>
      <w:r w:rsidRPr="00AD1FD6">
        <w:rPr>
          <w:sz w:val="24"/>
          <w:szCs w:val="24"/>
        </w:rPr>
        <w:t xml:space="preserve">for the </w:t>
      </w:r>
      <w:r w:rsidRPr="00AD1FD6">
        <w:rPr>
          <w:i/>
          <w:sz w:val="24"/>
          <w:szCs w:val="24"/>
        </w:rPr>
        <w:t>j</w:t>
      </w:r>
      <w:r w:rsidRPr="00AD1FD6">
        <w:rPr>
          <w:i/>
          <w:sz w:val="24"/>
          <w:szCs w:val="24"/>
          <w:vertAlign w:val="superscript"/>
        </w:rPr>
        <w:t>th</w:t>
      </w:r>
      <w:r w:rsidRPr="00AD1FD6">
        <w:rPr>
          <w:sz w:val="24"/>
          <w:szCs w:val="24"/>
        </w:rPr>
        <w:t xml:space="preserve"> </w:t>
      </w:r>
      <w:r w:rsidRPr="00AD1FD6" w:rsidR="000D526F">
        <w:rPr>
          <w:sz w:val="24"/>
          <w:szCs w:val="24"/>
        </w:rPr>
        <w:t xml:space="preserve">type of product manufactured/processed </w:t>
      </w:r>
      <w:r w:rsidRPr="00AD1FD6" w:rsidR="00FA4C3A">
        <w:rPr>
          <w:sz w:val="24"/>
          <w:szCs w:val="24"/>
        </w:rPr>
        <w:t>(human drug, animal drug, or both human and animal drugs</w:t>
      </w:r>
      <w:r w:rsidRPr="00AD1FD6" w:rsidR="000D526F">
        <w:rPr>
          <w:sz w:val="24"/>
          <w:szCs w:val="24"/>
        </w:rPr>
        <w:t>)</w:t>
      </w:r>
      <w:r w:rsidRPr="00AD1FD6" w:rsidR="00FD20DF">
        <w:rPr>
          <w:sz w:val="24"/>
          <w:szCs w:val="24"/>
        </w:rPr>
        <w:t xml:space="preserve"> and </w:t>
      </w:r>
      <w:r w:rsidRPr="00AD1FD6" w:rsidR="00FD20DF">
        <w:rPr>
          <w:i/>
          <w:iCs/>
          <w:sz w:val="24"/>
          <w:szCs w:val="24"/>
        </w:rPr>
        <w:t>k</w:t>
      </w:r>
      <w:r w:rsidRPr="00AD1FD6" w:rsidR="00FD20DF">
        <w:rPr>
          <w:i/>
          <w:sz w:val="24"/>
          <w:szCs w:val="24"/>
          <w:vertAlign w:val="superscript"/>
        </w:rPr>
        <w:t>th</w:t>
      </w:r>
      <w:r w:rsidRPr="00AD1FD6" w:rsidR="00FD20DF">
        <w:rPr>
          <w:sz w:val="24"/>
          <w:szCs w:val="24"/>
        </w:rPr>
        <w:t xml:space="preserve"> </w:t>
      </w:r>
      <w:r w:rsidRPr="00AD1FD6" w:rsidR="000D526F">
        <w:rPr>
          <w:sz w:val="24"/>
          <w:szCs w:val="24"/>
        </w:rPr>
        <w:t>employment class size</w:t>
      </w:r>
      <w:r w:rsidRPr="00AD1FD6">
        <w:rPr>
          <w:sz w:val="24"/>
          <w:szCs w:val="24"/>
        </w:rPr>
        <w:t xml:space="preserve"> is given by:</w:t>
      </w:r>
    </w:p>
    <w:p w:rsidRPr="00AD1FD6" w:rsidR="001177FD" w:rsidP="00503112" w:rsidRDefault="00135F68" w14:paraId="2DF31E24" w14:textId="5071E030">
      <w:pPr>
        <w:pStyle w:val="BodyTextFirstIndent"/>
        <w:rPr>
          <w:sz w:val="24"/>
          <w:szCs w:val="24"/>
        </w:rPr>
      </w:pPr>
      <m:oMathPara>
        <m:oMath>
          <m:sSubSup>
            <m:sSubSupPr>
              <m:ctrlPr>
                <w:rPr>
                  <w:rFonts w:ascii="Cambria Math" w:hAnsi="Cambria Math"/>
                  <w:sz w:val="24"/>
                  <w:szCs w:val="24"/>
                </w:rPr>
              </m:ctrlPr>
            </m:sSubSupPr>
            <m:e>
              <m:r>
                <w:rPr>
                  <w:rFonts w:ascii="Cambria Math" w:hAnsi="Cambria Math"/>
                  <w:sz w:val="24"/>
                  <w:szCs w:val="24"/>
                </w:rPr>
                <m:t>P</m:t>
              </m:r>
            </m:e>
            <m:sub>
              <m:r>
                <w:rPr>
                  <w:rFonts w:ascii="Cambria Math" w:hAnsi="Cambria Math"/>
                  <w:sz w:val="24"/>
                  <w:szCs w:val="24"/>
                </w:rPr>
                <m:t>S</m:t>
              </m:r>
              <m:r>
                <m:rPr>
                  <m:sty m:val="p"/>
                </m:rPr>
                <w:rPr>
                  <w:rFonts w:ascii="Cambria Math" w:hAnsi="Cambria Math"/>
                  <w:sz w:val="24"/>
                  <w:szCs w:val="24"/>
                </w:rPr>
                <m:t>,</m:t>
              </m:r>
              <m:r>
                <w:rPr>
                  <w:rFonts w:ascii="Cambria Math" w:hAnsi="Cambria Math"/>
                  <w:sz w:val="24"/>
                  <w:szCs w:val="24"/>
                </w:rPr>
                <m:t>j, k</m:t>
              </m:r>
            </m:sub>
            <m:sup>
              <m:r>
                <w:rPr>
                  <w:rFonts w:ascii="Cambria Math" w:hAnsi="Cambria Math"/>
                  <w:sz w:val="24"/>
                  <w:szCs w:val="24"/>
                </w:rPr>
                <m:t>i</m:t>
              </m:r>
            </m:sup>
          </m:sSubSup>
          <m:r>
            <m:rPr>
              <m:sty m:val="p"/>
            </m:rPr>
            <w:rPr>
              <w:rFonts w:ascii="Cambria Math" w:hAnsi="Cambria Math"/>
              <w:sz w:val="24"/>
              <w:szCs w:val="24"/>
            </w:rPr>
            <m:t>=</m:t>
          </m:r>
          <m:f>
            <m:fPr>
              <m:ctrlPr>
                <w:rPr>
                  <w:rFonts w:ascii="Cambria Math" w:hAnsi="Cambria Math"/>
                  <w:sz w:val="24"/>
                  <w:szCs w:val="24"/>
                </w:rPr>
              </m:ctrlPr>
            </m:fPr>
            <m:num>
              <m:sSubSup>
                <m:sSubSupPr>
                  <m:ctrlPr>
                    <w:rPr>
                      <w:rFonts w:ascii="Cambria Math" w:hAnsi="Cambria Math"/>
                      <w:sz w:val="24"/>
                      <w:szCs w:val="24"/>
                    </w:rPr>
                  </m:ctrlPr>
                </m:sSubSupPr>
                <m:e>
                  <m:r>
                    <w:rPr>
                      <w:rFonts w:ascii="Cambria Math" w:hAnsi="Cambria Math"/>
                      <w:sz w:val="24"/>
                      <w:szCs w:val="24"/>
                    </w:rPr>
                    <m:t>S</m:t>
                  </m:r>
                </m:e>
                <m:sub>
                  <m:r>
                    <w:rPr>
                      <w:rFonts w:ascii="Cambria Math" w:hAnsi="Cambria Math"/>
                      <w:sz w:val="24"/>
                      <w:szCs w:val="24"/>
                    </w:rPr>
                    <m:t>j, k</m:t>
                  </m:r>
                </m:sub>
                <m:sup>
                  <m:r>
                    <w:rPr>
                      <w:rFonts w:ascii="Cambria Math" w:hAnsi="Cambria Math"/>
                      <w:sz w:val="24"/>
                      <w:szCs w:val="24"/>
                    </w:rPr>
                    <m:t>i</m:t>
                  </m:r>
                </m:sup>
              </m:sSubSup>
            </m:num>
            <m:den>
              <m:sSubSup>
                <m:sSubSupPr>
                  <m:ctrlPr>
                    <w:rPr>
                      <w:rFonts w:ascii="Cambria Math" w:hAnsi="Cambria Math"/>
                      <w:sz w:val="24"/>
                      <w:szCs w:val="24"/>
                    </w:rPr>
                  </m:ctrlPr>
                </m:sSubSupPr>
                <m:e>
                  <m:r>
                    <w:rPr>
                      <w:rFonts w:ascii="Cambria Math" w:hAnsi="Cambria Math"/>
                      <w:sz w:val="24"/>
                      <w:szCs w:val="24"/>
                    </w:rPr>
                    <m:t>U</m:t>
                  </m:r>
                </m:e>
                <m:sub>
                  <m:r>
                    <w:rPr>
                      <w:rFonts w:ascii="Cambria Math" w:hAnsi="Cambria Math"/>
                      <w:sz w:val="24"/>
                      <w:szCs w:val="24"/>
                    </w:rPr>
                    <m:t>j, k</m:t>
                  </m:r>
                </m:sub>
                <m:sup>
                  <m:r>
                    <w:rPr>
                      <w:rFonts w:ascii="Cambria Math" w:hAnsi="Cambria Math"/>
                      <w:sz w:val="24"/>
                      <w:szCs w:val="24"/>
                    </w:rPr>
                    <m:t>i</m:t>
                  </m:r>
                </m:sup>
              </m:sSubSup>
            </m:den>
          </m:f>
        </m:oMath>
      </m:oMathPara>
    </w:p>
    <w:p w:rsidRPr="00AD1FD6" w:rsidR="00FD20DF" w:rsidP="00FD20DF" w:rsidRDefault="001177FD" w14:paraId="62D82165" w14:textId="44EBFCDE">
      <w:pPr>
        <w:pStyle w:val="BodyText"/>
        <w:rPr>
          <w:sz w:val="24"/>
          <w:szCs w:val="24"/>
        </w:rPr>
      </w:pPr>
      <w:r w:rsidRPr="00AD1FD6">
        <w:rPr>
          <w:sz w:val="24"/>
          <w:szCs w:val="24"/>
        </w:rPr>
        <w:t xml:space="preserve">where </w:t>
      </w:r>
      <m:oMath>
        <m:sSubSup>
          <m:sSubSupPr>
            <m:ctrlPr>
              <w:rPr>
                <w:rFonts w:ascii="Cambria Math" w:hAnsi="Cambria Math"/>
                <w:i/>
                <w:sz w:val="24"/>
                <w:szCs w:val="24"/>
              </w:rPr>
            </m:ctrlPr>
          </m:sSubSupPr>
          <m:e>
            <m:r>
              <w:rPr>
                <w:rFonts w:ascii="Cambria Math" w:hAnsi="Cambria Math"/>
                <w:sz w:val="24"/>
                <w:szCs w:val="24"/>
              </w:rPr>
              <m:t>U</m:t>
            </m:r>
          </m:e>
          <m:sub>
            <m:r>
              <w:rPr>
                <w:rFonts w:ascii="Cambria Math" w:hAnsi="Cambria Math"/>
                <w:sz w:val="24"/>
                <w:szCs w:val="24"/>
              </w:rPr>
              <m:t>j, k</m:t>
            </m:r>
          </m:sub>
          <m:sup>
            <m:r>
              <w:rPr>
                <w:rFonts w:ascii="Cambria Math" w:hAnsi="Cambria Math"/>
                <w:sz w:val="24"/>
                <w:szCs w:val="24"/>
              </w:rPr>
              <m:t>i</m:t>
            </m:r>
          </m:sup>
        </m:sSubSup>
      </m:oMath>
      <w:r w:rsidRPr="00AD1FD6">
        <w:rPr>
          <w:sz w:val="24"/>
          <w:szCs w:val="24"/>
        </w:rPr>
        <w:t xml:space="preserve"> is the number of </w:t>
      </w:r>
      <w:r w:rsidRPr="00AD1FD6" w:rsidR="00FD20DF">
        <w:rPr>
          <w:sz w:val="24"/>
          <w:szCs w:val="24"/>
        </w:rPr>
        <w:t xml:space="preserve">establishments </w:t>
      </w:r>
      <w:r w:rsidRPr="00AD1FD6">
        <w:rPr>
          <w:sz w:val="24"/>
          <w:szCs w:val="24"/>
        </w:rPr>
        <w:t xml:space="preserve">in Group </w:t>
      </w:r>
      <w:r w:rsidRPr="00AD1FD6" w:rsidR="00FD20DF">
        <w:rPr>
          <w:i/>
          <w:sz w:val="24"/>
          <w:szCs w:val="24"/>
        </w:rPr>
        <w:t>i</w:t>
      </w:r>
      <w:r w:rsidRPr="00AD1FD6" w:rsidR="00FD20DF">
        <w:rPr>
          <w:sz w:val="24"/>
          <w:szCs w:val="24"/>
        </w:rPr>
        <w:t>, employment class size</w:t>
      </w:r>
      <w:r w:rsidRPr="00AD1FD6">
        <w:rPr>
          <w:sz w:val="24"/>
          <w:szCs w:val="24"/>
        </w:rPr>
        <w:t xml:space="preserve"> </w:t>
      </w:r>
      <w:r w:rsidRPr="00AD1FD6">
        <w:rPr>
          <w:i/>
          <w:sz w:val="24"/>
          <w:szCs w:val="24"/>
        </w:rPr>
        <w:t>j</w:t>
      </w:r>
      <w:r w:rsidRPr="00AD1FD6" w:rsidR="00FD20DF">
        <w:rPr>
          <w:i/>
          <w:sz w:val="24"/>
          <w:szCs w:val="24"/>
        </w:rPr>
        <w:t xml:space="preserve">, </w:t>
      </w:r>
      <w:r w:rsidRPr="00AD1FD6" w:rsidR="00FD20DF">
        <w:rPr>
          <w:iCs/>
          <w:sz w:val="24"/>
          <w:szCs w:val="24"/>
        </w:rPr>
        <w:t xml:space="preserve">and establishment location </w:t>
      </w:r>
      <w:r w:rsidRPr="00AD1FD6" w:rsidR="00FD20DF">
        <w:rPr>
          <w:i/>
          <w:sz w:val="24"/>
          <w:szCs w:val="24"/>
        </w:rPr>
        <w:t>k</w:t>
      </w:r>
      <w:r w:rsidRPr="00AD1FD6">
        <w:rPr>
          <w:sz w:val="24"/>
          <w:szCs w:val="24"/>
        </w:rPr>
        <w:t xml:space="preserve">; </w:t>
      </w:r>
      <m:oMath>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j,k</m:t>
            </m:r>
          </m:sub>
          <m:sup>
            <m:r>
              <w:rPr>
                <w:rFonts w:ascii="Cambria Math" w:hAnsi="Cambria Math"/>
                <w:sz w:val="24"/>
                <w:szCs w:val="24"/>
              </w:rPr>
              <m:t>i</m:t>
            </m:r>
          </m:sup>
        </m:sSubSup>
      </m:oMath>
      <w:r w:rsidRPr="00AD1FD6">
        <w:rPr>
          <w:sz w:val="24"/>
          <w:szCs w:val="24"/>
        </w:rPr>
        <w:t xml:space="preserve"> is the size of the solicited sample in Group </w:t>
      </w:r>
      <w:r w:rsidRPr="00AD1FD6">
        <w:rPr>
          <w:i/>
          <w:sz w:val="24"/>
          <w:szCs w:val="24"/>
        </w:rPr>
        <w:t>i</w:t>
      </w:r>
      <w:r w:rsidRPr="00AD1FD6">
        <w:rPr>
          <w:sz w:val="24"/>
          <w:szCs w:val="24"/>
        </w:rPr>
        <w:t xml:space="preserve"> </w:t>
      </w:r>
      <w:r w:rsidRPr="00AD1FD6" w:rsidR="00FD20DF">
        <w:rPr>
          <w:sz w:val="24"/>
          <w:szCs w:val="24"/>
        </w:rPr>
        <w:t xml:space="preserve">employment class size </w:t>
      </w:r>
      <w:r w:rsidRPr="00AD1FD6" w:rsidR="00FD20DF">
        <w:rPr>
          <w:i/>
          <w:sz w:val="24"/>
          <w:szCs w:val="24"/>
        </w:rPr>
        <w:t xml:space="preserve">j, </w:t>
      </w:r>
      <w:r w:rsidRPr="00AD1FD6" w:rsidR="00FD20DF">
        <w:rPr>
          <w:iCs/>
          <w:sz w:val="24"/>
          <w:szCs w:val="24"/>
        </w:rPr>
        <w:t xml:space="preserve">and establishment location </w:t>
      </w:r>
      <w:r w:rsidRPr="00AD1FD6" w:rsidR="00FD20DF">
        <w:rPr>
          <w:i/>
          <w:sz w:val="24"/>
          <w:szCs w:val="24"/>
        </w:rPr>
        <w:t>k</w:t>
      </w:r>
      <w:r w:rsidRPr="00AD1FD6">
        <w:rPr>
          <w:sz w:val="24"/>
          <w:szCs w:val="24"/>
        </w:rPr>
        <w:t xml:space="preserve">. </w:t>
      </w:r>
    </w:p>
    <w:p w:rsidRPr="00AD1FD6" w:rsidR="001177FD" w:rsidP="00FD20DF" w:rsidRDefault="001177FD" w14:paraId="2CFD7536" w14:textId="1E492940">
      <w:pPr>
        <w:pStyle w:val="BodyText"/>
        <w:rPr>
          <w:sz w:val="24"/>
          <w:szCs w:val="24"/>
        </w:rPr>
      </w:pPr>
      <w:r w:rsidRPr="00AD1FD6">
        <w:rPr>
          <w:sz w:val="24"/>
          <w:szCs w:val="24"/>
        </w:rPr>
        <w:t xml:space="preserve">Additionally, for survey estimation cell, </w:t>
      </w:r>
      <w:r w:rsidRPr="00AD1FD6">
        <w:rPr>
          <w:i/>
          <w:sz w:val="24"/>
          <w:szCs w:val="24"/>
        </w:rPr>
        <w:t>i,</w:t>
      </w:r>
      <w:r w:rsidRPr="00AD1FD6">
        <w:rPr>
          <w:sz w:val="24"/>
          <w:szCs w:val="24"/>
        </w:rPr>
        <w:t xml:space="preserve"> the probability of response, </w:t>
      </w:r>
      <m:oMath>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R,j, k</m:t>
            </m:r>
          </m:sub>
          <m:sup>
            <m:r>
              <w:rPr>
                <w:rFonts w:ascii="Cambria Math" w:hAnsi="Cambria Math"/>
                <w:sz w:val="24"/>
                <w:szCs w:val="24"/>
              </w:rPr>
              <m:t>i</m:t>
            </m:r>
          </m:sup>
        </m:sSubSup>
      </m:oMath>
      <w:r w:rsidRPr="00AD1FD6">
        <w:rPr>
          <w:sz w:val="24"/>
          <w:szCs w:val="24"/>
        </w:rPr>
        <w:t xml:space="preserve">, for the </w:t>
      </w:r>
      <w:r w:rsidRPr="00AD1FD6" w:rsidR="000D526F">
        <w:rPr>
          <w:i/>
          <w:sz w:val="24"/>
          <w:szCs w:val="24"/>
        </w:rPr>
        <w:t>j</w:t>
      </w:r>
      <w:r w:rsidRPr="00AD1FD6" w:rsidR="000D526F">
        <w:rPr>
          <w:i/>
          <w:sz w:val="24"/>
          <w:szCs w:val="24"/>
          <w:vertAlign w:val="superscript"/>
        </w:rPr>
        <w:t>th</w:t>
      </w:r>
      <w:r w:rsidRPr="00AD1FD6" w:rsidR="000D526F">
        <w:rPr>
          <w:sz w:val="24"/>
          <w:szCs w:val="24"/>
        </w:rPr>
        <w:t xml:space="preserve"> type of product manufactured/processed and </w:t>
      </w:r>
      <w:r w:rsidRPr="00AD1FD6" w:rsidR="000D526F">
        <w:rPr>
          <w:i/>
          <w:iCs/>
          <w:sz w:val="24"/>
          <w:szCs w:val="24"/>
        </w:rPr>
        <w:t>k</w:t>
      </w:r>
      <w:r w:rsidRPr="00AD1FD6" w:rsidR="000D526F">
        <w:rPr>
          <w:i/>
          <w:sz w:val="24"/>
          <w:szCs w:val="24"/>
          <w:vertAlign w:val="superscript"/>
        </w:rPr>
        <w:t>th</w:t>
      </w:r>
      <w:r w:rsidRPr="00AD1FD6" w:rsidR="000D526F">
        <w:rPr>
          <w:sz w:val="24"/>
          <w:szCs w:val="24"/>
        </w:rPr>
        <w:t xml:space="preserve"> employment class size</w:t>
      </w:r>
      <w:r w:rsidRPr="00AD1FD6" w:rsidR="00FD20DF">
        <w:rPr>
          <w:iCs/>
          <w:sz w:val="24"/>
          <w:szCs w:val="24"/>
        </w:rPr>
        <w:t>,</w:t>
      </w:r>
      <w:r w:rsidRPr="00AD1FD6">
        <w:rPr>
          <w:sz w:val="24"/>
          <w:szCs w:val="24"/>
        </w:rPr>
        <w:t xml:space="preserve"> can be calculated by dividing the solicited sample size in each stratum by the actual number of responses from the corresponding stratum, i.e.:</w:t>
      </w:r>
    </w:p>
    <w:p w:rsidRPr="00AD1FD6" w:rsidR="001177FD" w:rsidP="00503112" w:rsidRDefault="00135F68" w14:paraId="12866DF7" w14:textId="73D40698">
      <w:pPr>
        <w:pStyle w:val="BodyTextFirstIndent"/>
        <w:rPr>
          <w:sz w:val="24"/>
          <w:szCs w:val="24"/>
        </w:rPr>
      </w:pPr>
      <m:oMathPara>
        <m:oMath>
          <m:sSubSup>
            <m:sSubSupPr>
              <m:ctrlPr>
                <w:rPr>
                  <w:rFonts w:ascii="Cambria Math" w:hAnsi="Cambria Math"/>
                  <w:sz w:val="24"/>
                  <w:szCs w:val="24"/>
                </w:rPr>
              </m:ctrlPr>
            </m:sSubSupPr>
            <m:e>
              <m:r>
                <w:rPr>
                  <w:rFonts w:ascii="Cambria Math" w:hAnsi="Cambria Math"/>
                  <w:sz w:val="24"/>
                  <w:szCs w:val="24"/>
                </w:rPr>
                <m:t>P</m:t>
              </m:r>
            </m:e>
            <m:sub>
              <m:r>
                <w:rPr>
                  <w:rFonts w:ascii="Cambria Math" w:hAnsi="Cambria Math"/>
                  <w:sz w:val="24"/>
                  <w:szCs w:val="24"/>
                </w:rPr>
                <m:t>R</m:t>
              </m:r>
              <m:r>
                <m:rPr>
                  <m:sty m:val="p"/>
                </m:rPr>
                <w:rPr>
                  <w:rFonts w:ascii="Cambria Math" w:hAnsi="Cambria Math"/>
                  <w:sz w:val="24"/>
                  <w:szCs w:val="24"/>
                </w:rPr>
                <m:t>,</m:t>
              </m:r>
              <m:r>
                <w:rPr>
                  <w:rFonts w:ascii="Cambria Math" w:hAnsi="Cambria Math"/>
                  <w:sz w:val="24"/>
                  <w:szCs w:val="24"/>
                </w:rPr>
                <m:t>j, k</m:t>
              </m:r>
            </m:sub>
            <m:sup>
              <m:r>
                <w:rPr>
                  <w:rFonts w:ascii="Cambria Math" w:hAnsi="Cambria Math"/>
                  <w:sz w:val="24"/>
                  <w:szCs w:val="24"/>
                </w:rPr>
                <m:t>i</m:t>
              </m:r>
            </m:sup>
          </m:sSubSup>
          <m:r>
            <m:rPr>
              <m:sty m:val="p"/>
            </m:rPr>
            <w:rPr>
              <w:rFonts w:ascii="Cambria Math" w:hAnsi="Cambria Math"/>
              <w:sz w:val="24"/>
              <w:szCs w:val="24"/>
            </w:rPr>
            <m:t>=</m:t>
          </m:r>
          <m:f>
            <m:fPr>
              <m:ctrlPr>
                <w:rPr>
                  <w:rFonts w:ascii="Cambria Math" w:hAnsi="Cambria Math"/>
                  <w:sz w:val="24"/>
                  <w:szCs w:val="24"/>
                </w:rPr>
              </m:ctrlPr>
            </m:fPr>
            <m:num>
              <m:sSubSup>
                <m:sSubSupPr>
                  <m:ctrlPr>
                    <w:rPr>
                      <w:rFonts w:ascii="Cambria Math" w:hAnsi="Cambria Math"/>
                      <w:sz w:val="24"/>
                      <w:szCs w:val="24"/>
                    </w:rPr>
                  </m:ctrlPr>
                </m:sSubSupPr>
                <m:e>
                  <m:r>
                    <w:rPr>
                      <w:rFonts w:ascii="Cambria Math" w:hAnsi="Cambria Math"/>
                      <w:sz w:val="24"/>
                      <w:szCs w:val="24"/>
                    </w:rPr>
                    <m:t>R</m:t>
                  </m:r>
                </m:e>
                <m:sub>
                  <m:r>
                    <w:rPr>
                      <w:rFonts w:ascii="Cambria Math" w:hAnsi="Cambria Math"/>
                      <w:sz w:val="24"/>
                      <w:szCs w:val="24"/>
                    </w:rPr>
                    <m:t>j, k</m:t>
                  </m:r>
                </m:sub>
                <m:sup>
                  <m:r>
                    <w:rPr>
                      <w:rFonts w:ascii="Cambria Math" w:hAnsi="Cambria Math"/>
                      <w:sz w:val="24"/>
                      <w:szCs w:val="24"/>
                    </w:rPr>
                    <m:t>i</m:t>
                  </m:r>
                </m:sup>
              </m:sSubSup>
            </m:num>
            <m:den>
              <m:sSubSup>
                <m:sSubSupPr>
                  <m:ctrlPr>
                    <w:rPr>
                      <w:rFonts w:ascii="Cambria Math" w:hAnsi="Cambria Math"/>
                      <w:sz w:val="24"/>
                      <w:szCs w:val="24"/>
                    </w:rPr>
                  </m:ctrlPr>
                </m:sSubSupPr>
                <m:e>
                  <m:r>
                    <w:rPr>
                      <w:rFonts w:ascii="Cambria Math" w:hAnsi="Cambria Math"/>
                      <w:sz w:val="24"/>
                      <w:szCs w:val="24"/>
                    </w:rPr>
                    <m:t>S</m:t>
                  </m:r>
                </m:e>
                <m:sub>
                  <m:r>
                    <w:rPr>
                      <w:rFonts w:ascii="Cambria Math" w:hAnsi="Cambria Math"/>
                      <w:sz w:val="24"/>
                      <w:szCs w:val="24"/>
                    </w:rPr>
                    <m:t>j, k</m:t>
                  </m:r>
                </m:sub>
                <m:sup>
                  <m:r>
                    <w:rPr>
                      <w:rFonts w:ascii="Cambria Math" w:hAnsi="Cambria Math"/>
                      <w:sz w:val="24"/>
                      <w:szCs w:val="24"/>
                    </w:rPr>
                    <m:t>i</m:t>
                  </m:r>
                </m:sup>
              </m:sSubSup>
            </m:den>
          </m:f>
        </m:oMath>
      </m:oMathPara>
    </w:p>
    <w:p w:rsidRPr="00AD1FD6" w:rsidR="001177FD" w:rsidP="00503112" w:rsidRDefault="001177FD" w14:paraId="4A354BEF" w14:textId="6B8BB76F">
      <w:pPr>
        <w:pStyle w:val="BodyText"/>
        <w:rPr>
          <w:sz w:val="24"/>
          <w:szCs w:val="24"/>
        </w:rPr>
      </w:pPr>
      <w:r w:rsidRPr="00AD1FD6">
        <w:rPr>
          <w:sz w:val="24"/>
          <w:szCs w:val="24"/>
        </w:rPr>
        <w:t xml:space="preserve">where </w:t>
      </w:r>
      <m:oMath>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j, k</m:t>
            </m:r>
          </m:sub>
          <m:sup>
            <m:r>
              <w:rPr>
                <w:rFonts w:ascii="Cambria Math" w:hAnsi="Cambria Math"/>
                <w:sz w:val="24"/>
                <w:szCs w:val="24"/>
              </w:rPr>
              <m:t>i</m:t>
            </m:r>
          </m:sup>
        </m:sSubSup>
      </m:oMath>
      <w:r w:rsidRPr="00AD1FD6">
        <w:rPr>
          <w:sz w:val="24"/>
          <w:szCs w:val="24"/>
        </w:rPr>
        <w:t xml:space="preserve"> is the size of the solicited sample in Group </w:t>
      </w:r>
      <w:r w:rsidRPr="00AD1FD6">
        <w:rPr>
          <w:i/>
          <w:sz w:val="24"/>
          <w:szCs w:val="24"/>
        </w:rPr>
        <w:t>i</w:t>
      </w:r>
      <w:r w:rsidRPr="00AD1FD6">
        <w:rPr>
          <w:sz w:val="24"/>
          <w:szCs w:val="24"/>
        </w:rPr>
        <w:t xml:space="preserve"> and </w:t>
      </w:r>
      <w:r w:rsidRPr="00AD1FD6" w:rsidR="000D526F">
        <w:rPr>
          <w:sz w:val="24"/>
          <w:szCs w:val="24"/>
        </w:rPr>
        <w:t xml:space="preserve">type of product manufactured/processed </w:t>
      </w:r>
      <w:r w:rsidRPr="00AD1FD6" w:rsidR="00FD20DF">
        <w:rPr>
          <w:i/>
          <w:sz w:val="24"/>
          <w:szCs w:val="24"/>
        </w:rPr>
        <w:t xml:space="preserve">j </w:t>
      </w:r>
      <w:r w:rsidRPr="00AD1FD6" w:rsidR="00FD20DF">
        <w:rPr>
          <w:iCs/>
          <w:sz w:val="24"/>
          <w:szCs w:val="24"/>
        </w:rPr>
        <w:t xml:space="preserve">and </w:t>
      </w:r>
      <w:r w:rsidRPr="00AD1FD6" w:rsidR="000D526F">
        <w:rPr>
          <w:iCs/>
          <w:sz w:val="24"/>
          <w:szCs w:val="24"/>
        </w:rPr>
        <w:t>employment class size</w:t>
      </w:r>
      <w:r w:rsidRPr="00AD1FD6" w:rsidR="00FD20DF">
        <w:rPr>
          <w:iCs/>
          <w:sz w:val="24"/>
          <w:szCs w:val="24"/>
        </w:rPr>
        <w:t xml:space="preserve"> </w:t>
      </w:r>
      <w:r w:rsidRPr="00AD1FD6" w:rsidR="00FD20DF">
        <w:rPr>
          <w:i/>
          <w:sz w:val="24"/>
          <w:szCs w:val="24"/>
        </w:rPr>
        <w:t>k</w:t>
      </w:r>
      <w:r w:rsidRPr="00AD1FD6">
        <w:rPr>
          <w:sz w:val="24"/>
          <w:szCs w:val="24"/>
        </w:rPr>
        <w:t xml:space="preserve">; </w:t>
      </w:r>
      <m:oMath>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j, k</m:t>
            </m:r>
          </m:sub>
          <m:sup>
            <m:r>
              <w:rPr>
                <w:rFonts w:ascii="Cambria Math" w:hAnsi="Cambria Math"/>
                <w:sz w:val="24"/>
                <w:szCs w:val="24"/>
              </w:rPr>
              <m:t>i</m:t>
            </m:r>
          </m:sup>
        </m:sSubSup>
      </m:oMath>
      <w:r w:rsidRPr="00AD1FD6">
        <w:rPr>
          <w:sz w:val="24"/>
          <w:szCs w:val="24"/>
        </w:rPr>
        <w:t xml:space="preserve"> is the actual (responded) sample in Group </w:t>
      </w:r>
      <w:r w:rsidRPr="00AD1FD6">
        <w:rPr>
          <w:i/>
          <w:sz w:val="24"/>
          <w:szCs w:val="24"/>
        </w:rPr>
        <w:t>i</w:t>
      </w:r>
      <w:r w:rsidRPr="00AD1FD6">
        <w:rPr>
          <w:sz w:val="24"/>
          <w:szCs w:val="24"/>
        </w:rPr>
        <w:t xml:space="preserve"> and </w:t>
      </w:r>
      <w:r w:rsidRPr="00AD1FD6" w:rsidR="00FA4C3A">
        <w:rPr>
          <w:sz w:val="24"/>
          <w:szCs w:val="24"/>
        </w:rPr>
        <w:t xml:space="preserve">type of product manufactured/processed </w:t>
      </w:r>
      <w:r w:rsidRPr="00AD1FD6" w:rsidR="00FD20DF">
        <w:rPr>
          <w:i/>
          <w:sz w:val="24"/>
          <w:szCs w:val="24"/>
        </w:rPr>
        <w:t xml:space="preserve">j, </w:t>
      </w:r>
      <w:r w:rsidRPr="00AD1FD6" w:rsidR="00FD20DF">
        <w:rPr>
          <w:iCs/>
          <w:sz w:val="24"/>
          <w:szCs w:val="24"/>
        </w:rPr>
        <w:t xml:space="preserve">and </w:t>
      </w:r>
      <w:r w:rsidRPr="00AD1FD6" w:rsidR="00FA4C3A">
        <w:rPr>
          <w:iCs/>
          <w:sz w:val="24"/>
          <w:szCs w:val="24"/>
        </w:rPr>
        <w:t xml:space="preserve">employment class size </w:t>
      </w:r>
      <w:r w:rsidRPr="00AD1FD6" w:rsidR="00FD20DF">
        <w:rPr>
          <w:i/>
          <w:sz w:val="24"/>
          <w:szCs w:val="24"/>
        </w:rPr>
        <w:t>k</w:t>
      </w:r>
      <w:r w:rsidRPr="00AD1FD6">
        <w:rPr>
          <w:sz w:val="24"/>
          <w:szCs w:val="24"/>
        </w:rPr>
        <w:t xml:space="preserve">. Then the simple sample weights, </w:t>
      </w:r>
      <m:oMath>
        <m:sSubSup>
          <m:sSubSupPr>
            <m:ctrlPr>
              <w:rPr>
                <w:rFonts w:ascii="Cambria Math" w:hAnsi="Cambria Math"/>
                <w:i/>
                <w:sz w:val="24"/>
                <w:szCs w:val="24"/>
              </w:rPr>
            </m:ctrlPr>
          </m:sSubSupPr>
          <m:e>
            <m:r>
              <w:rPr>
                <w:rFonts w:ascii="Cambria Math" w:hAnsi="Cambria Math"/>
                <w:sz w:val="24"/>
                <w:szCs w:val="24"/>
              </w:rPr>
              <m:t>W</m:t>
            </m:r>
          </m:e>
          <m:sub>
            <m:r>
              <w:rPr>
                <w:rFonts w:ascii="Cambria Math" w:hAnsi="Cambria Math"/>
                <w:sz w:val="24"/>
                <w:szCs w:val="24"/>
              </w:rPr>
              <m:t>j,k</m:t>
            </m:r>
          </m:sub>
          <m:sup>
            <m:r>
              <w:rPr>
                <w:rFonts w:ascii="Cambria Math" w:hAnsi="Cambria Math"/>
                <w:sz w:val="24"/>
                <w:szCs w:val="24"/>
              </w:rPr>
              <m:t>i</m:t>
            </m:r>
          </m:sup>
        </m:sSubSup>
      </m:oMath>
      <w:r w:rsidRPr="00AD1FD6">
        <w:rPr>
          <w:sz w:val="24"/>
          <w:szCs w:val="24"/>
        </w:rPr>
        <w:t xml:space="preserve"> for Group </w:t>
      </w:r>
      <w:r w:rsidRPr="00AD1FD6" w:rsidR="00FA4C3A">
        <w:rPr>
          <w:i/>
          <w:sz w:val="24"/>
          <w:szCs w:val="24"/>
        </w:rPr>
        <w:t>i</w:t>
      </w:r>
      <w:r w:rsidRPr="00AD1FD6" w:rsidR="00FA4C3A">
        <w:rPr>
          <w:sz w:val="24"/>
          <w:szCs w:val="24"/>
        </w:rPr>
        <w:t xml:space="preserve">, type of product manufactured/processed </w:t>
      </w:r>
      <w:r w:rsidRPr="00AD1FD6" w:rsidR="00FA4C3A">
        <w:rPr>
          <w:i/>
          <w:sz w:val="24"/>
          <w:szCs w:val="24"/>
        </w:rPr>
        <w:t xml:space="preserve">j </w:t>
      </w:r>
      <w:r w:rsidRPr="00AD1FD6" w:rsidR="00FA4C3A">
        <w:rPr>
          <w:iCs/>
          <w:sz w:val="24"/>
          <w:szCs w:val="24"/>
        </w:rPr>
        <w:t xml:space="preserve">and employment class size </w:t>
      </w:r>
      <w:r w:rsidRPr="00AD1FD6" w:rsidR="00FA4C3A">
        <w:rPr>
          <w:i/>
          <w:sz w:val="24"/>
          <w:szCs w:val="24"/>
        </w:rPr>
        <w:t>k</w:t>
      </w:r>
      <w:r w:rsidRPr="00AD1FD6" w:rsidDel="00FA4C3A" w:rsidR="00FA4C3A">
        <w:rPr>
          <w:sz w:val="24"/>
          <w:szCs w:val="24"/>
        </w:rPr>
        <w:t xml:space="preserve"> </w:t>
      </w:r>
      <w:r w:rsidRPr="00AD1FD6">
        <w:rPr>
          <w:sz w:val="24"/>
          <w:szCs w:val="24"/>
        </w:rPr>
        <w:t>are computed as:</w:t>
      </w:r>
    </w:p>
    <w:p w:rsidRPr="00AD1FD6" w:rsidR="001177FD" w:rsidP="00503112" w:rsidRDefault="00135F68" w14:paraId="79AEFA4B" w14:textId="21E072EA">
      <w:pPr>
        <w:pStyle w:val="BodyText"/>
        <w:rPr>
          <w:b/>
          <w:sz w:val="24"/>
          <w:szCs w:val="24"/>
        </w:rPr>
      </w:pPr>
      <m:oMathPara>
        <m:oMath>
          <m:sSubSup>
            <m:sSubSupPr>
              <m:ctrlPr>
                <w:rPr>
                  <w:rFonts w:ascii="Cambria Math" w:hAnsi="Cambria Math"/>
                  <w:sz w:val="24"/>
                  <w:szCs w:val="24"/>
                </w:rPr>
              </m:ctrlPr>
            </m:sSubSupPr>
            <m:e>
              <m:r>
                <w:rPr>
                  <w:rFonts w:ascii="Cambria Math" w:hAnsi="Cambria Math"/>
                  <w:sz w:val="24"/>
                  <w:szCs w:val="24"/>
                </w:rPr>
                <m:t>W</m:t>
              </m:r>
            </m:e>
            <m:sub>
              <m:r>
                <w:rPr>
                  <w:rFonts w:ascii="Cambria Math" w:hAnsi="Cambria Math"/>
                  <w:sz w:val="24"/>
                  <w:szCs w:val="24"/>
                </w:rPr>
                <m:t>j,k</m:t>
              </m:r>
            </m:sub>
            <m:sup>
              <m:r>
                <w:rPr>
                  <w:rFonts w:ascii="Cambria Math" w:hAnsi="Cambria Math"/>
                  <w:sz w:val="24"/>
                  <w:szCs w:val="24"/>
                </w:rPr>
                <m:t>i</m:t>
              </m:r>
            </m:sup>
          </m:sSubSup>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m:t>
              </m:r>
            </m:num>
            <m:den>
              <m:sSubSup>
                <m:sSubSupPr>
                  <m:ctrlPr>
                    <w:rPr>
                      <w:rFonts w:ascii="Cambria Math" w:hAnsi="Cambria Math"/>
                      <w:sz w:val="24"/>
                      <w:szCs w:val="24"/>
                    </w:rPr>
                  </m:ctrlPr>
                </m:sSubSupPr>
                <m:e>
                  <m:r>
                    <w:rPr>
                      <w:rFonts w:ascii="Cambria Math" w:hAnsi="Cambria Math"/>
                      <w:sz w:val="24"/>
                      <w:szCs w:val="24"/>
                    </w:rPr>
                    <m:t>P</m:t>
                  </m:r>
                </m:e>
                <m:sub>
                  <m:r>
                    <w:rPr>
                      <w:rFonts w:ascii="Cambria Math" w:hAnsi="Cambria Math"/>
                      <w:sz w:val="24"/>
                      <w:szCs w:val="24"/>
                    </w:rPr>
                    <m:t>S</m:t>
                  </m:r>
                  <m:r>
                    <m:rPr>
                      <m:sty m:val="p"/>
                    </m:rPr>
                    <w:rPr>
                      <w:rFonts w:ascii="Cambria Math" w:hAnsi="Cambria Math"/>
                      <w:sz w:val="24"/>
                      <w:szCs w:val="24"/>
                    </w:rPr>
                    <m:t>,</m:t>
                  </m:r>
                  <m:r>
                    <w:rPr>
                      <w:rFonts w:ascii="Cambria Math" w:hAnsi="Cambria Math"/>
                      <w:sz w:val="24"/>
                      <w:szCs w:val="24"/>
                    </w:rPr>
                    <m:t>j,k</m:t>
                  </m:r>
                </m:sub>
                <m:sup>
                  <m:r>
                    <w:rPr>
                      <w:rFonts w:ascii="Cambria Math" w:hAnsi="Cambria Math"/>
                      <w:sz w:val="24"/>
                      <w:szCs w:val="24"/>
                    </w:rPr>
                    <m:t>i</m:t>
                  </m:r>
                </m:sup>
              </m:sSubSup>
              <m:r>
                <m:rPr>
                  <m:sty m:val="p"/>
                </m:rPr>
                <w:rPr>
                  <w:rFonts w:ascii="Cambria Math" w:hAnsi="Cambria Math"/>
                  <w:sz w:val="24"/>
                  <w:szCs w:val="24"/>
                </w:rPr>
                <m:t>×</m:t>
              </m:r>
              <m:sSubSup>
                <m:sSubSupPr>
                  <m:ctrlPr>
                    <w:rPr>
                      <w:rFonts w:ascii="Cambria Math" w:hAnsi="Cambria Math"/>
                      <w:sz w:val="24"/>
                      <w:szCs w:val="24"/>
                    </w:rPr>
                  </m:ctrlPr>
                </m:sSubSupPr>
                <m:e>
                  <m:r>
                    <w:rPr>
                      <w:rFonts w:ascii="Cambria Math" w:hAnsi="Cambria Math"/>
                      <w:sz w:val="24"/>
                      <w:szCs w:val="24"/>
                    </w:rPr>
                    <m:t>P</m:t>
                  </m:r>
                </m:e>
                <m:sub>
                  <m:r>
                    <w:rPr>
                      <w:rFonts w:ascii="Cambria Math" w:hAnsi="Cambria Math"/>
                      <w:sz w:val="24"/>
                      <w:szCs w:val="24"/>
                    </w:rPr>
                    <m:t>R</m:t>
                  </m:r>
                  <m:r>
                    <m:rPr>
                      <m:sty m:val="p"/>
                    </m:rPr>
                    <w:rPr>
                      <w:rFonts w:ascii="Cambria Math" w:hAnsi="Cambria Math"/>
                      <w:sz w:val="24"/>
                      <w:szCs w:val="24"/>
                    </w:rPr>
                    <m:t>,</m:t>
                  </m:r>
                  <m:r>
                    <w:rPr>
                      <w:rFonts w:ascii="Cambria Math" w:hAnsi="Cambria Math"/>
                      <w:sz w:val="24"/>
                      <w:szCs w:val="24"/>
                    </w:rPr>
                    <m:t>j,k</m:t>
                  </m:r>
                </m:sub>
                <m:sup>
                  <m:r>
                    <w:rPr>
                      <w:rFonts w:ascii="Cambria Math" w:hAnsi="Cambria Math"/>
                      <w:sz w:val="24"/>
                      <w:szCs w:val="24"/>
                    </w:rPr>
                    <m:t>i</m:t>
                  </m:r>
                </m:sup>
              </m:sSubSup>
            </m:den>
          </m:f>
        </m:oMath>
      </m:oMathPara>
    </w:p>
    <w:p w:rsidRPr="00AD1FD6" w:rsidR="00FD20DF" w:rsidP="00FD20DF" w:rsidRDefault="001177FD" w14:paraId="48C513B8" w14:textId="2BC6937F">
      <w:pPr>
        <w:pStyle w:val="BodyText"/>
        <w:rPr>
          <w:sz w:val="24"/>
          <w:szCs w:val="24"/>
        </w:rPr>
      </w:pPr>
      <w:r w:rsidRPr="00AD1FD6">
        <w:rPr>
          <w:sz w:val="24"/>
          <w:szCs w:val="24"/>
        </w:rPr>
        <w:t>where the terms are as defined abov</w:t>
      </w:r>
      <w:r w:rsidRPr="00AD1FD6" w:rsidR="00C4045C">
        <w:rPr>
          <w:sz w:val="24"/>
          <w:szCs w:val="24"/>
        </w:rPr>
        <w:t xml:space="preserve">e. </w:t>
      </w:r>
    </w:p>
    <w:p w:rsidRPr="00A25207" w:rsidR="001177FD" w:rsidP="00AD1FD6" w:rsidRDefault="001A106A" w14:paraId="75FCC347" w14:textId="1CED62F8">
      <w:pPr>
        <w:pStyle w:val="Heading3"/>
        <w:numPr>
          <w:ilvl w:val="0"/>
          <w:numId w:val="0"/>
        </w:numPr>
        <w:ind w:left="1440" w:hanging="720"/>
        <w:rPr>
          <w:rFonts w:ascii="Times New Roman" w:hAnsi="Times New Roman" w:cs="Times New Roman"/>
          <w:b w:val="0"/>
          <w:bCs w:val="0"/>
          <w:sz w:val="24"/>
          <w:szCs w:val="24"/>
        </w:rPr>
      </w:pPr>
      <w:bookmarkStart w:name="_Toc409601351" w:id="88"/>
      <w:bookmarkStart w:name="_Toc410331608" w:id="89"/>
      <w:bookmarkStart w:name="_Toc410331714" w:id="90"/>
      <w:bookmarkStart w:name="_Toc429570403" w:id="91"/>
      <w:bookmarkStart w:name="_Toc431546809" w:id="92"/>
      <w:bookmarkStart w:name="DegreeofAccuracyNeededforthePurpose" w:id="93"/>
      <w:bookmarkEnd w:id="87"/>
      <w:r w:rsidRPr="00A25207">
        <w:rPr>
          <w:rFonts w:ascii="Times New Roman" w:hAnsi="Times New Roman" w:cs="Times New Roman"/>
          <w:b w:val="0"/>
          <w:bCs w:val="0"/>
          <w:sz w:val="24"/>
          <w:szCs w:val="24"/>
        </w:rPr>
        <w:t xml:space="preserve">2.4.3 </w:t>
      </w:r>
      <w:r w:rsidRPr="00A25207" w:rsidR="001177FD">
        <w:rPr>
          <w:rFonts w:ascii="Times New Roman" w:hAnsi="Times New Roman" w:cs="Times New Roman"/>
          <w:b w:val="0"/>
          <w:bCs w:val="0"/>
          <w:sz w:val="24"/>
          <w:szCs w:val="24"/>
        </w:rPr>
        <w:t>Degree of Accuracy Needed for the Purpose Described in the Justification</w:t>
      </w:r>
      <w:bookmarkEnd w:id="88"/>
      <w:bookmarkEnd w:id="89"/>
      <w:bookmarkEnd w:id="90"/>
      <w:bookmarkEnd w:id="91"/>
      <w:bookmarkEnd w:id="92"/>
    </w:p>
    <w:bookmarkEnd w:id="93"/>
    <w:p w:rsidRPr="00AD1FD6" w:rsidR="001177FD" w:rsidP="00503112" w:rsidRDefault="001177FD" w14:paraId="2FACAE4D" w14:textId="725C4C87">
      <w:pPr>
        <w:pStyle w:val="BodyTextFirstIndent"/>
        <w:rPr>
          <w:sz w:val="24"/>
          <w:szCs w:val="24"/>
        </w:rPr>
      </w:pPr>
      <w:r w:rsidRPr="00AD1FD6">
        <w:rPr>
          <w:sz w:val="24"/>
          <w:szCs w:val="24"/>
        </w:rPr>
        <w:t xml:space="preserve">The accuracy required of the respondents poses no special demands on them. All data being requested can be readily supplied by respondents. The sample size was calculated to enable us to generate weighted sample estimates of proportions of interest in each group in the +/- </w:t>
      </w:r>
      <w:r w:rsidRPr="00AD1FD6" w:rsidR="00A037E7">
        <w:rPr>
          <w:sz w:val="24"/>
          <w:szCs w:val="24"/>
        </w:rPr>
        <w:t>6</w:t>
      </w:r>
      <w:r w:rsidRPr="00AD1FD6" w:rsidR="00CD44FB">
        <w:rPr>
          <w:sz w:val="24"/>
          <w:szCs w:val="24"/>
        </w:rPr>
        <w:t xml:space="preserve"> </w:t>
      </w:r>
      <w:r w:rsidRPr="00AD1FD6">
        <w:rPr>
          <w:sz w:val="24"/>
          <w:szCs w:val="24"/>
        </w:rPr>
        <w:t xml:space="preserve">percent range of the true proportion with </w:t>
      </w:r>
      <w:r w:rsidRPr="00AD1FD6" w:rsidR="00CD44FB">
        <w:rPr>
          <w:sz w:val="24"/>
          <w:szCs w:val="24"/>
        </w:rPr>
        <w:t>9</w:t>
      </w:r>
      <w:r w:rsidRPr="00AD1FD6" w:rsidR="00FA4C3A">
        <w:rPr>
          <w:sz w:val="24"/>
          <w:szCs w:val="24"/>
        </w:rPr>
        <w:t>5</w:t>
      </w:r>
      <w:r w:rsidRPr="00AD1FD6" w:rsidR="00CD44FB">
        <w:rPr>
          <w:sz w:val="24"/>
          <w:szCs w:val="24"/>
        </w:rPr>
        <w:t xml:space="preserve"> </w:t>
      </w:r>
      <w:r w:rsidRPr="00AD1FD6">
        <w:rPr>
          <w:sz w:val="24"/>
          <w:szCs w:val="24"/>
        </w:rPr>
        <w:t xml:space="preserve">percent confidence (i.e., </w:t>
      </w:r>
      <w:r w:rsidRPr="00AD1FD6">
        <w:rPr>
          <w:i/>
          <w:sz w:val="24"/>
          <w:szCs w:val="24"/>
        </w:rPr>
        <w:t>α</w:t>
      </w:r>
      <w:r w:rsidRPr="00AD1FD6">
        <w:rPr>
          <w:sz w:val="24"/>
          <w:szCs w:val="24"/>
        </w:rPr>
        <w:t xml:space="preserve"> = </w:t>
      </w:r>
      <w:r w:rsidRPr="00AD1FD6" w:rsidR="00FA4C3A">
        <w:rPr>
          <w:sz w:val="24"/>
          <w:szCs w:val="24"/>
        </w:rPr>
        <w:t>5</w:t>
      </w:r>
      <w:r w:rsidRPr="00AD1FD6" w:rsidR="00CD44FB">
        <w:rPr>
          <w:sz w:val="24"/>
          <w:szCs w:val="24"/>
        </w:rPr>
        <w:t xml:space="preserve"> </w:t>
      </w:r>
      <w:r w:rsidRPr="00AD1FD6">
        <w:rPr>
          <w:sz w:val="24"/>
          <w:szCs w:val="24"/>
        </w:rPr>
        <w:t>percent).</w:t>
      </w:r>
    </w:p>
    <w:p w:rsidRPr="00AD1FD6" w:rsidR="001177FD" w:rsidP="00135F68" w:rsidRDefault="001A106A" w14:paraId="02027D27" w14:textId="6CB6A354">
      <w:pPr>
        <w:pStyle w:val="Heading2"/>
      </w:pPr>
      <w:bookmarkStart w:name="_Toc410331609" w:id="94"/>
      <w:bookmarkStart w:name="_Toc410331715" w:id="95"/>
      <w:bookmarkStart w:name="_Toc429570404" w:id="96"/>
      <w:bookmarkStart w:name="_Toc431546810" w:id="97"/>
      <w:bookmarkStart w:name="UnusualProblemsRequiringSpecializedSampl" w:id="98"/>
      <w:r>
        <w:lastRenderedPageBreak/>
        <w:t xml:space="preserve">2.5 </w:t>
      </w:r>
      <w:r w:rsidRPr="00AD1FD6" w:rsidR="001177FD">
        <w:t>Unusual Problems Requiring Specialized Sampling Procedures</w:t>
      </w:r>
      <w:bookmarkEnd w:id="94"/>
      <w:bookmarkEnd w:id="95"/>
      <w:bookmarkEnd w:id="96"/>
      <w:bookmarkEnd w:id="97"/>
    </w:p>
    <w:bookmarkEnd w:id="98"/>
    <w:p w:rsidR="001177FD" w:rsidP="00503112" w:rsidRDefault="001177FD" w14:paraId="6050BDA3" w14:textId="7BB79ECC">
      <w:pPr>
        <w:pStyle w:val="BodyTextFirstIndent"/>
        <w:rPr>
          <w:sz w:val="24"/>
          <w:szCs w:val="24"/>
        </w:rPr>
      </w:pPr>
      <w:r w:rsidRPr="00AD1FD6">
        <w:rPr>
          <w:sz w:val="24"/>
          <w:szCs w:val="24"/>
        </w:rPr>
        <w:t>There are no unusual problems anticipated.</w:t>
      </w:r>
    </w:p>
    <w:p w:rsidRPr="00AD1FD6" w:rsidR="007135E8" w:rsidP="00503112" w:rsidRDefault="007135E8" w14:paraId="4E53DF49" w14:textId="77777777">
      <w:pPr>
        <w:pStyle w:val="BodyTextFirstIndent"/>
        <w:rPr>
          <w:sz w:val="24"/>
          <w:szCs w:val="24"/>
        </w:rPr>
      </w:pPr>
    </w:p>
    <w:p w:rsidRPr="00936564" w:rsidR="001177FD" w:rsidP="00135F68" w:rsidRDefault="001A106A" w14:paraId="6DA75920" w14:textId="0C3366A1">
      <w:pPr>
        <w:pStyle w:val="Heading2"/>
      </w:pPr>
      <w:bookmarkStart w:name="_Toc410331610" w:id="99"/>
      <w:bookmarkStart w:name="_Toc410331716" w:id="100"/>
      <w:bookmarkStart w:name="_Toc429570405" w:id="101"/>
      <w:bookmarkStart w:name="_Toc431546811" w:id="102"/>
      <w:bookmarkStart w:name="UseofPeriodicDataCollectionCycles" w:id="103"/>
      <w:r>
        <w:t xml:space="preserve">2.6 </w:t>
      </w:r>
      <w:r w:rsidRPr="00936564" w:rsidR="001177FD">
        <w:t>Use of Periodic (Less Frequent than Annual) Data Collection Cycles to Reduce Burden</w:t>
      </w:r>
      <w:bookmarkEnd w:id="99"/>
      <w:bookmarkEnd w:id="100"/>
      <w:bookmarkEnd w:id="101"/>
      <w:bookmarkEnd w:id="102"/>
    </w:p>
    <w:bookmarkEnd w:id="103"/>
    <w:p w:rsidRPr="00AD1FD6" w:rsidR="001177FD" w:rsidP="00503112" w:rsidRDefault="001177FD" w14:paraId="20BF981D" w14:textId="77777777">
      <w:pPr>
        <w:pStyle w:val="BodyTextFirstIndent"/>
        <w:rPr>
          <w:sz w:val="24"/>
          <w:szCs w:val="24"/>
        </w:rPr>
      </w:pPr>
      <w:r w:rsidRPr="00AD1FD6">
        <w:rPr>
          <w:sz w:val="24"/>
          <w:szCs w:val="24"/>
        </w:rPr>
        <w:t>This is a one-time data collection, which will minimize the burden on survey respondents.</w:t>
      </w:r>
    </w:p>
    <w:p w:rsidRPr="00E44C28" w:rsidR="001177FD" w:rsidP="00936564" w:rsidRDefault="001A106A" w14:paraId="45BE26CB" w14:textId="7D46E6F0">
      <w:pPr>
        <w:pStyle w:val="Heading1"/>
      </w:pPr>
      <w:bookmarkStart w:name="_Ref406145797" w:id="104"/>
      <w:bookmarkStart w:name="_Toc410331611" w:id="105"/>
      <w:bookmarkStart w:name="_Toc410331717" w:id="106"/>
      <w:bookmarkStart w:name="_Toc429570406" w:id="107"/>
      <w:bookmarkStart w:name="_Toc431546812" w:id="108"/>
      <w:r w:rsidRPr="00845B8D">
        <w:rPr>
          <w:rFonts w:ascii="Times New Roman" w:hAnsi="Times New Roman"/>
          <w:b w:val="0"/>
          <w:sz w:val="24"/>
        </w:rPr>
        <w:t>3</w:t>
      </w:r>
      <w:r>
        <w:t>.</w:t>
      </w:r>
      <w:r>
        <w:tab/>
      </w:r>
      <w:r w:rsidRPr="00F929A5" w:rsidR="001177FD">
        <w:rPr>
          <w:rFonts w:ascii="Times New Roman" w:hAnsi="Times New Roman"/>
          <w:b w:val="0"/>
          <w:sz w:val="24"/>
          <w:u w:val="single"/>
        </w:rPr>
        <w:t>Methods to Maximize Response Rates and Deal with Issues of Non-Response</w:t>
      </w:r>
      <w:bookmarkEnd w:id="104"/>
      <w:bookmarkEnd w:id="105"/>
      <w:bookmarkEnd w:id="106"/>
      <w:bookmarkEnd w:id="107"/>
      <w:bookmarkEnd w:id="108"/>
    </w:p>
    <w:p w:rsidRPr="00AD1FD6" w:rsidR="003B7713" w:rsidP="00AD1FD6" w:rsidRDefault="00297174" w14:paraId="624EA83E" w14:textId="0D8A9DD6">
      <w:pPr>
        <w:pStyle w:val="BodyTextFirstIndent"/>
        <w:ind w:firstLine="0"/>
        <w:rPr>
          <w:sz w:val="24"/>
          <w:szCs w:val="24"/>
        </w:rPr>
      </w:pPr>
      <w:r w:rsidRPr="00AD1FD6">
        <w:rPr>
          <w:sz w:val="24"/>
          <w:szCs w:val="24"/>
        </w:rPr>
        <w:t xml:space="preserve">The survey will be implemented both by mail and online. </w:t>
      </w:r>
      <w:r w:rsidRPr="00AD1FD6" w:rsidR="00981669">
        <w:rPr>
          <w:sz w:val="24"/>
          <w:szCs w:val="24"/>
        </w:rPr>
        <w:t xml:space="preserve">The process is summarized in Table </w:t>
      </w:r>
      <w:r w:rsidRPr="00AD1FD6" w:rsidR="00CE7100">
        <w:rPr>
          <w:sz w:val="24"/>
          <w:szCs w:val="24"/>
        </w:rPr>
        <w:t>5</w:t>
      </w:r>
      <w:r w:rsidRPr="00AD1FD6" w:rsidR="00981669">
        <w:rPr>
          <w:sz w:val="24"/>
          <w:szCs w:val="24"/>
        </w:rPr>
        <w:t xml:space="preserve">. </w:t>
      </w:r>
      <w:r w:rsidRPr="00AD1FD6">
        <w:rPr>
          <w:sz w:val="24"/>
          <w:szCs w:val="24"/>
        </w:rPr>
        <w:t xml:space="preserve">Survey respondents will receive </w:t>
      </w:r>
      <w:r w:rsidRPr="00AD1FD6" w:rsidR="003B7713">
        <w:rPr>
          <w:sz w:val="24"/>
          <w:szCs w:val="24"/>
        </w:rPr>
        <w:t>an email</w:t>
      </w:r>
      <w:r w:rsidRPr="00AD1FD6" w:rsidR="009318ED">
        <w:rPr>
          <w:sz w:val="24"/>
          <w:szCs w:val="24"/>
        </w:rPr>
        <w:t xml:space="preserve"> </w:t>
      </w:r>
      <w:r w:rsidRPr="00AD1FD6" w:rsidR="003B7713">
        <w:rPr>
          <w:sz w:val="24"/>
          <w:szCs w:val="24"/>
        </w:rPr>
        <w:t xml:space="preserve">containing the invitation </w:t>
      </w:r>
      <w:r w:rsidRPr="00AD1FD6">
        <w:rPr>
          <w:sz w:val="24"/>
          <w:szCs w:val="24"/>
        </w:rPr>
        <w:t xml:space="preserve">describing the survey and providing each respondent with the URL </w:t>
      </w:r>
      <w:r w:rsidRPr="00AD1FD6" w:rsidR="003B7713">
        <w:rPr>
          <w:sz w:val="24"/>
          <w:szCs w:val="24"/>
        </w:rPr>
        <w:t xml:space="preserve">to </w:t>
      </w:r>
      <w:r w:rsidRPr="00AD1FD6" w:rsidR="009318ED">
        <w:rPr>
          <w:sz w:val="24"/>
          <w:szCs w:val="24"/>
        </w:rPr>
        <w:t xml:space="preserve">the </w:t>
      </w:r>
      <w:r w:rsidRPr="00AD1FD6">
        <w:rPr>
          <w:sz w:val="24"/>
          <w:szCs w:val="24"/>
        </w:rPr>
        <w:t>survey</w:t>
      </w:r>
      <w:r w:rsidRPr="00AD1FD6" w:rsidR="003B7713">
        <w:rPr>
          <w:sz w:val="24"/>
          <w:szCs w:val="24"/>
        </w:rPr>
        <w:t xml:space="preserve">, as well as </w:t>
      </w:r>
      <w:r w:rsidRPr="00AD1FD6">
        <w:rPr>
          <w:sz w:val="24"/>
          <w:szCs w:val="24"/>
        </w:rPr>
        <w:t>their unique username and password</w:t>
      </w:r>
      <w:r w:rsidRPr="00AD1FD6" w:rsidR="00CE7100">
        <w:rPr>
          <w:sz w:val="24"/>
          <w:szCs w:val="24"/>
        </w:rPr>
        <w:t xml:space="preserve">. </w:t>
      </w:r>
      <w:r w:rsidRPr="00AD1FD6" w:rsidR="00425154">
        <w:rPr>
          <w:sz w:val="24"/>
          <w:szCs w:val="24"/>
        </w:rPr>
        <w:t>To ensure that we target the right respondents, t</w:t>
      </w:r>
      <w:r w:rsidRPr="00AD1FD6" w:rsidR="00375687">
        <w:rPr>
          <w:sz w:val="24"/>
          <w:szCs w:val="24"/>
        </w:rPr>
        <w:t>he first few questions of the survey will ask about the activities conducted at the facilities</w:t>
      </w:r>
      <w:r w:rsidRPr="00AD1FD6" w:rsidR="00425154">
        <w:rPr>
          <w:sz w:val="24"/>
          <w:szCs w:val="24"/>
        </w:rPr>
        <w:t>. This will</w:t>
      </w:r>
      <w:r w:rsidRPr="00AD1FD6" w:rsidR="00375687">
        <w:rPr>
          <w:sz w:val="24"/>
          <w:szCs w:val="24"/>
        </w:rPr>
        <w:t xml:space="preserve"> screen out any respondents that do not engage in drug</w:t>
      </w:r>
      <w:r w:rsidRPr="00AD1FD6" w:rsidR="00330764">
        <w:rPr>
          <w:sz w:val="24"/>
          <w:szCs w:val="24"/>
        </w:rPr>
        <w:t xml:space="preserve"> product</w:t>
      </w:r>
      <w:r w:rsidRPr="00AD1FD6" w:rsidR="00375687">
        <w:rPr>
          <w:sz w:val="24"/>
          <w:szCs w:val="24"/>
        </w:rPr>
        <w:t xml:space="preserve"> manufacturing or other forms of </w:t>
      </w:r>
      <w:r w:rsidRPr="00AD1FD6" w:rsidR="00DC4AE6">
        <w:rPr>
          <w:sz w:val="24"/>
          <w:szCs w:val="24"/>
        </w:rPr>
        <w:t xml:space="preserve">in-scope </w:t>
      </w:r>
      <w:r w:rsidRPr="00AD1FD6" w:rsidR="004A3DE6">
        <w:rPr>
          <w:sz w:val="24"/>
          <w:szCs w:val="24"/>
        </w:rPr>
        <w:t>activities</w:t>
      </w:r>
      <w:r w:rsidRPr="00AD1FD6" w:rsidR="00375687">
        <w:rPr>
          <w:sz w:val="24"/>
          <w:szCs w:val="24"/>
        </w:rPr>
        <w:t>.</w:t>
      </w:r>
    </w:p>
    <w:p w:rsidRPr="00AD1FD6" w:rsidR="0049505E" w:rsidP="00AD1FD6" w:rsidRDefault="0049505E" w14:paraId="79EBA88A" w14:textId="0841A9BB">
      <w:pPr>
        <w:pStyle w:val="BodyTextFirstIndent"/>
        <w:ind w:firstLine="0"/>
        <w:rPr>
          <w:color w:val="000000"/>
          <w:sz w:val="24"/>
          <w:szCs w:val="24"/>
        </w:rPr>
      </w:pPr>
      <w:r w:rsidRPr="00AD1FD6">
        <w:rPr>
          <w:color w:val="000000"/>
          <w:sz w:val="24"/>
          <w:szCs w:val="24"/>
        </w:rPr>
        <w:t xml:space="preserve">For the full survey, we will begin with a pilot of approximately 50 </w:t>
      </w:r>
      <w:r w:rsidRPr="00AD1FD6" w:rsidR="00DC4AE6">
        <w:rPr>
          <w:color w:val="000000"/>
          <w:sz w:val="24"/>
          <w:szCs w:val="24"/>
        </w:rPr>
        <w:t xml:space="preserve">target </w:t>
      </w:r>
      <w:r w:rsidRPr="00AD1FD6">
        <w:rPr>
          <w:color w:val="000000"/>
          <w:sz w:val="24"/>
          <w:szCs w:val="24"/>
        </w:rPr>
        <w:t>respondents</w:t>
      </w:r>
      <w:r w:rsidRPr="00AD1FD6" w:rsidR="00375687">
        <w:rPr>
          <w:color w:val="000000"/>
          <w:sz w:val="24"/>
          <w:szCs w:val="24"/>
        </w:rPr>
        <w:t xml:space="preserve">. </w:t>
      </w:r>
      <w:r w:rsidRPr="00AD1FD6">
        <w:rPr>
          <w:color w:val="000000"/>
          <w:sz w:val="24"/>
          <w:szCs w:val="24"/>
        </w:rPr>
        <w:t xml:space="preserve">Conducting a pilot is good practice as it helps identify and rectify unanticipated problems that might arise (e.g., inability to access the online survey using a particular browser). The survey pilot will take place over a two-week period (any lagging surveys will be handled in the same way as for the main group of respondents, discussed below). </w:t>
      </w:r>
    </w:p>
    <w:p w:rsidRPr="00AD1FD6" w:rsidR="00A25207" w:rsidP="00AD1FD6" w:rsidRDefault="00981669" w14:paraId="1FD44B19" w14:textId="1E227F96">
      <w:pPr>
        <w:pStyle w:val="BodyTextFirstIndent"/>
        <w:ind w:firstLine="0"/>
        <w:rPr>
          <w:color w:val="000000"/>
          <w:sz w:val="24"/>
          <w:szCs w:val="24"/>
        </w:rPr>
      </w:pPr>
      <w:r w:rsidRPr="00AD1FD6">
        <w:rPr>
          <w:sz w:val="24"/>
          <w:szCs w:val="24"/>
        </w:rPr>
        <w:t xml:space="preserve">Once most pilot surveys have been completed and </w:t>
      </w:r>
      <w:r w:rsidRPr="00AD1FD6" w:rsidR="00BA7C93">
        <w:rPr>
          <w:sz w:val="24"/>
          <w:szCs w:val="24"/>
        </w:rPr>
        <w:t xml:space="preserve">all </w:t>
      </w:r>
      <w:r w:rsidRPr="00AD1FD6">
        <w:rPr>
          <w:sz w:val="24"/>
          <w:szCs w:val="24"/>
        </w:rPr>
        <w:t xml:space="preserve">changes </w:t>
      </w:r>
      <w:r w:rsidRPr="00AD1FD6" w:rsidR="00BA7C93">
        <w:rPr>
          <w:sz w:val="24"/>
          <w:szCs w:val="24"/>
        </w:rPr>
        <w:t xml:space="preserve">are </w:t>
      </w:r>
      <w:r w:rsidRPr="00AD1FD6">
        <w:rPr>
          <w:sz w:val="24"/>
          <w:szCs w:val="24"/>
        </w:rPr>
        <w:t xml:space="preserve">made to the survey based on the pilot (assumed to take 1 week), </w:t>
      </w:r>
      <w:r w:rsidRPr="00AD1FD6" w:rsidR="000F20B0">
        <w:rPr>
          <w:sz w:val="24"/>
          <w:szCs w:val="24"/>
        </w:rPr>
        <w:t xml:space="preserve">we will send out the pre-notification by email (and mail if no email address has been identified) reminding respondents about the focus and extent of the survey, and providing each respondent with the URL of the online survey and their unique password. </w:t>
      </w:r>
      <w:r w:rsidRPr="00AD1FD6" w:rsidR="004E28FA">
        <w:rPr>
          <w:sz w:val="24"/>
          <w:szCs w:val="24"/>
        </w:rPr>
        <w:t>After two weeks, non-responders will receive a reminder email with their unique password and the survey URL</w:t>
      </w:r>
      <w:r w:rsidRPr="00AD1FD6" w:rsidR="00320846">
        <w:rPr>
          <w:sz w:val="24"/>
          <w:szCs w:val="24"/>
        </w:rPr>
        <w:t xml:space="preserve"> </w:t>
      </w:r>
      <w:r w:rsidRPr="00AD1FD6" w:rsidR="00DC4AE6">
        <w:rPr>
          <w:sz w:val="24"/>
          <w:szCs w:val="24"/>
        </w:rPr>
        <w:t xml:space="preserve">or </w:t>
      </w:r>
      <w:r w:rsidRPr="00AD1FD6" w:rsidR="004E28FA">
        <w:rPr>
          <w:sz w:val="24"/>
          <w:szCs w:val="24"/>
        </w:rPr>
        <w:t>a reminder via USPS that includes a cover letter, a hard-copy of the survey, and a return envelope</w:t>
      </w:r>
      <w:r w:rsidRPr="00AD1FD6" w:rsidR="00DC4AE6">
        <w:rPr>
          <w:sz w:val="24"/>
          <w:szCs w:val="24"/>
        </w:rPr>
        <w:t>, if no email address is available</w:t>
      </w:r>
      <w:r w:rsidRPr="00AD1FD6" w:rsidR="004E28FA">
        <w:rPr>
          <w:sz w:val="24"/>
          <w:szCs w:val="24"/>
        </w:rPr>
        <w:t xml:space="preserve">. </w:t>
      </w:r>
      <w:r w:rsidRPr="00AD1FD6">
        <w:rPr>
          <w:color w:val="000000"/>
          <w:sz w:val="24"/>
          <w:szCs w:val="24"/>
        </w:rPr>
        <w:t>The second reminder</w:t>
      </w:r>
      <w:r w:rsidRPr="00AD1FD6" w:rsidR="00320846">
        <w:rPr>
          <w:color w:val="000000"/>
          <w:sz w:val="24"/>
          <w:szCs w:val="24"/>
        </w:rPr>
        <w:t xml:space="preserve"> will be sent two weeks after the first reminder and will include</w:t>
      </w:r>
      <w:r w:rsidRPr="00AD1FD6">
        <w:rPr>
          <w:color w:val="000000"/>
          <w:sz w:val="24"/>
          <w:szCs w:val="24"/>
        </w:rPr>
        <w:t xml:space="preserve"> </w:t>
      </w:r>
      <w:r w:rsidRPr="00AD1FD6" w:rsidR="00320846">
        <w:rPr>
          <w:color w:val="000000"/>
          <w:sz w:val="24"/>
          <w:szCs w:val="24"/>
        </w:rPr>
        <w:t>an email reminder and</w:t>
      </w:r>
      <w:r w:rsidRPr="00AD1FD6" w:rsidR="006303E9">
        <w:rPr>
          <w:color w:val="000000"/>
          <w:sz w:val="24"/>
          <w:szCs w:val="24"/>
        </w:rPr>
        <w:t xml:space="preserve"> a</w:t>
      </w:r>
      <w:r w:rsidRPr="00AD1FD6">
        <w:rPr>
          <w:color w:val="000000"/>
          <w:sz w:val="24"/>
          <w:szCs w:val="24"/>
        </w:rPr>
        <w:t xml:space="preserve"> postcard</w:t>
      </w:r>
      <w:r w:rsidRPr="00AD1FD6" w:rsidR="00320846">
        <w:rPr>
          <w:color w:val="000000"/>
          <w:sz w:val="24"/>
          <w:szCs w:val="24"/>
        </w:rPr>
        <w:t>. The</w:t>
      </w:r>
      <w:r w:rsidRPr="00AD1FD6">
        <w:rPr>
          <w:color w:val="000000"/>
          <w:sz w:val="24"/>
          <w:szCs w:val="24"/>
        </w:rPr>
        <w:t xml:space="preserve"> third reminder</w:t>
      </w:r>
      <w:r w:rsidRPr="00AD1FD6" w:rsidR="00320846">
        <w:rPr>
          <w:color w:val="000000"/>
          <w:sz w:val="24"/>
          <w:szCs w:val="24"/>
        </w:rPr>
        <w:t>, sent one week after the second reminder, will</w:t>
      </w:r>
      <w:r w:rsidRPr="00AD1FD6">
        <w:rPr>
          <w:color w:val="000000"/>
          <w:sz w:val="24"/>
          <w:szCs w:val="24"/>
        </w:rPr>
        <w:t xml:space="preserve"> </w:t>
      </w:r>
      <w:r w:rsidRPr="00AD1FD6" w:rsidR="00320846">
        <w:rPr>
          <w:color w:val="000000"/>
          <w:sz w:val="24"/>
          <w:szCs w:val="24"/>
        </w:rPr>
        <w:t>be similar to the first reminder</w:t>
      </w:r>
      <w:r w:rsidRPr="00AD1FD6">
        <w:rPr>
          <w:color w:val="000000"/>
          <w:sz w:val="24"/>
          <w:szCs w:val="24"/>
        </w:rPr>
        <w:t>. The final</w:t>
      </w:r>
      <w:r w:rsidRPr="00AD1FD6" w:rsidR="00320846">
        <w:rPr>
          <w:color w:val="000000"/>
          <w:sz w:val="24"/>
          <w:szCs w:val="24"/>
        </w:rPr>
        <w:t xml:space="preserve"> </w:t>
      </w:r>
      <w:r w:rsidRPr="00AD1FD6">
        <w:rPr>
          <w:color w:val="000000"/>
          <w:sz w:val="24"/>
          <w:szCs w:val="24"/>
        </w:rPr>
        <w:t>reminder will be a telephone call, at which time the respondent will be offered the opportunity to complete the survey over the phone.</w:t>
      </w:r>
    </w:p>
    <w:p w:rsidRPr="00AD1FD6" w:rsidR="00EF62E9" w:rsidP="003E6F59" w:rsidRDefault="001177FD" w14:paraId="02DE1454" w14:textId="5F06BA5B">
      <w:pPr>
        <w:pStyle w:val="Caption"/>
        <w:rPr>
          <w:sz w:val="24"/>
          <w:szCs w:val="24"/>
        </w:rPr>
      </w:pPr>
      <w:bookmarkStart w:name="_Ref435095703" w:id="109"/>
      <w:r w:rsidRPr="00AD1FD6">
        <w:rPr>
          <w:sz w:val="24"/>
          <w:szCs w:val="24"/>
        </w:rPr>
        <w:t xml:space="preserve">Table </w:t>
      </w:r>
      <w:bookmarkEnd w:id="109"/>
      <w:r w:rsidRPr="00AD1FD6" w:rsidR="007952AD">
        <w:rPr>
          <w:sz w:val="24"/>
          <w:szCs w:val="24"/>
        </w:rPr>
        <w:t>5</w:t>
      </w:r>
      <w:r w:rsidRPr="00AD1FD6" w:rsidR="00D81D2D">
        <w:rPr>
          <w:sz w:val="24"/>
          <w:szCs w:val="24"/>
        </w:rPr>
        <w:t>:</w:t>
      </w:r>
      <w:r w:rsidRPr="00AD1FD6">
        <w:rPr>
          <w:sz w:val="24"/>
          <w:szCs w:val="24"/>
        </w:rPr>
        <w:t xml:space="preserve"> Overview of Data Collection Steps to Maximize Response Rates</w:t>
      </w:r>
    </w:p>
    <w:tbl>
      <w:tblPr>
        <w:tblStyle w:val="TableGrid"/>
        <w:tblW w:w="9360" w:type="dxa"/>
        <w:jc w:val="center"/>
        <w:tblLook w:val="04A0" w:firstRow="1" w:lastRow="0" w:firstColumn="1" w:lastColumn="0" w:noHBand="0" w:noVBand="1"/>
      </w:tblPr>
      <w:tblGrid>
        <w:gridCol w:w="1791"/>
        <w:gridCol w:w="1876"/>
        <w:gridCol w:w="1530"/>
        <w:gridCol w:w="4163"/>
      </w:tblGrid>
      <w:tr w:rsidRPr="00185523" w:rsidR="00EF62E9" w:rsidTr="002F7D3E" w14:paraId="466D91A3" w14:textId="77777777">
        <w:trPr>
          <w:tblHeader/>
          <w:jc w:val="center"/>
        </w:trPr>
        <w:tc>
          <w:tcPr>
            <w:tcW w:w="1791" w:type="dxa"/>
            <w:shd w:val="clear" w:color="auto" w:fill="B8CCE4" w:themeFill="accent1" w:themeFillTint="66"/>
          </w:tcPr>
          <w:p w:rsidRPr="00AD1FD6" w:rsidR="00EF62E9" w:rsidP="00FF75BF" w:rsidRDefault="00EF62E9" w14:paraId="1CBE847A" w14:textId="77777777">
            <w:pPr>
              <w:jc w:val="center"/>
              <w:rPr>
                <w:b/>
                <w:sz w:val="24"/>
                <w:szCs w:val="24"/>
              </w:rPr>
            </w:pPr>
            <w:r w:rsidRPr="00AD1FD6">
              <w:rPr>
                <w:b/>
                <w:sz w:val="24"/>
                <w:szCs w:val="24"/>
              </w:rPr>
              <w:t>Data Collection Stage</w:t>
            </w:r>
          </w:p>
        </w:tc>
        <w:tc>
          <w:tcPr>
            <w:tcW w:w="1876" w:type="dxa"/>
            <w:shd w:val="clear" w:color="auto" w:fill="B8CCE4" w:themeFill="accent1" w:themeFillTint="66"/>
          </w:tcPr>
          <w:p w:rsidRPr="00AD1FD6" w:rsidR="00EF62E9" w:rsidP="00FF75BF" w:rsidRDefault="00EF62E9" w14:paraId="53ED0B5F" w14:textId="77777777">
            <w:pPr>
              <w:jc w:val="center"/>
              <w:rPr>
                <w:b/>
                <w:sz w:val="24"/>
                <w:szCs w:val="24"/>
              </w:rPr>
            </w:pPr>
            <w:r w:rsidRPr="00AD1FD6">
              <w:rPr>
                <w:b/>
                <w:sz w:val="24"/>
                <w:szCs w:val="24"/>
              </w:rPr>
              <w:t>Contact</w:t>
            </w:r>
          </w:p>
        </w:tc>
        <w:tc>
          <w:tcPr>
            <w:tcW w:w="1530" w:type="dxa"/>
            <w:shd w:val="clear" w:color="auto" w:fill="B8CCE4" w:themeFill="accent1" w:themeFillTint="66"/>
          </w:tcPr>
          <w:p w:rsidRPr="00AD1FD6" w:rsidR="00EF62E9" w:rsidP="00FF75BF" w:rsidRDefault="00EF62E9" w14:paraId="47DA1E31" w14:textId="77777777">
            <w:pPr>
              <w:jc w:val="center"/>
              <w:rPr>
                <w:b/>
                <w:sz w:val="24"/>
                <w:szCs w:val="24"/>
              </w:rPr>
            </w:pPr>
            <w:r w:rsidRPr="00AD1FD6">
              <w:rPr>
                <w:b/>
                <w:sz w:val="24"/>
                <w:szCs w:val="24"/>
              </w:rPr>
              <w:t>Contact Type</w:t>
            </w:r>
          </w:p>
        </w:tc>
        <w:tc>
          <w:tcPr>
            <w:tcW w:w="4163" w:type="dxa"/>
            <w:shd w:val="clear" w:color="auto" w:fill="B8CCE4" w:themeFill="accent1" w:themeFillTint="66"/>
          </w:tcPr>
          <w:p w:rsidRPr="00AD1FD6" w:rsidR="00EF62E9" w:rsidP="00FF75BF" w:rsidRDefault="00EF62E9" w14:paraId="15C5201C" w14:textId="77777777">
            <w:pPr>
              <w:rPr>
                <w:b/>
                <w:sz w:val="24"/>
                <w:szCs w:val="24"/>
              </w:rPr>
            </w:pPr>
            <w:r w:rsidRPr="00AD1FD6">
              <w:rPr>
                <w:b/>
                <w:sz w:val="24"/>
                <w:szCs w:val="24"/>
              </w:rPr>
              <w:t>Content</w:t>
            </w:r>
          </w:p>
        </w:tc>
      </w:tr>
      <w:tr w:rsidRPr="00185523" w:rsidR="00EF62E9" w:rsidTr="002F7D3E" w14:paraId="6CFC97B3" w14:textId="77777777">
        <w:trPr>
          <w:jc w:val="center"/>
        </w:trPr>
        <w:tc>
          <w:tcPr>
            <w:tcW w:w="1791" w:type="dxa"/>
            <w:vMerge w:val="restart"/>
          </w:tcPr>
          <w:p w:rsidRPr="00AD1FD6" w:rsidR="00EF62E9" w:rsidP="00FF75BF" w:rsidRDefault="00EF62E9" w14:paraId="1D580181" w14:textId="77777777">
            <w:pPr>
              <w:rPr>
                <w:sz w:val="24"/>
                <w:szCs w:val="24"/>
              </w:rPr>
            </w:pPr>
            <w:r w:rsidRPr="00AD1FD6">
              <w:rPr>
                <w:sz w:val="24"/>
                <w:szCs w:val="24"/>
              </w:rPr>
              <w:t>Full-scale Survey</w:t>
            </w:r>
          </w:p>
        </w:tc>
        <w:tc>
          <w:tcPr>
            <w:tcW w:w="1876" w:type="dxa"/>
          </w:tcPr>
          <w:p w:rsidRPr="00AD1FD6" w:rsidR="00EF62E9" w:rsidP="00FF75BF" w:rsidRDefault="00EF62E9" w14:paraId="543E68C9" w14:textId="77777777">
            <w:pPr>
              <w:rPr>
                <w:sz w:val="24"/>
                <w:szCs w:val="24"/>
              </w:rPr>
            </w:pPr>
            <w:r w:rsidRPr="00AD1FD6">
              <w:rPr>
                <w:sz w:val="24"/>
                <w:szCs w:val="24"/>
              </w:rPr>
              <w:t>Initial Contact</w:t>
            </w:r>
          </w:p>
        </w:tc>
        <w:tc>
          <w:tcPr>
            <w:tcW w:w="1530" w:type="dxa"/>
          </w:tcPr>
          <w:p w:rsidRPr="00AD1FD6" w:rsidR="00EF62E9" w:rsidP="00FF75BF" w:rsidRDefault="00EF62E9" w14:paraId="7946C653" w14:textId="261735FC">
            <w:pPr>
              <w:rPr>
                <w:sz w:val="24"/>
                <w:szCs w:val="24"/>
              </w:rPr>
            </w:pPr>
            <w:r w:rsidRPr="00AD1FD6">
              <w:rPr>
                <w:sz w:val="24"/>
                <w:szCs w:val="24"/>
              </w:rPr>
              <w:t>Email</w:t>
            </w:r>
            <w:r w:rsidRPr="00AD1FD6" w:rsidR="00425154">
              <w:rPr>
                <w:sz w:val="24"/>
                <w:szCs w:val="24"/>
              </w:rPr>
              <w:t xml:space="preserve"> </w:t>
            </w:r>
          </w:p>
        </w:tc>
        <w:tc>
          <w:tcPr>
            <w:tcW w:w="4163" w:type="dxa"/>
          </w:tcPr>
          <w:p w:rsidRPr="00AD1FD6" w:rsidR="00EF62E9" w:rsidP="00FF75BF" w:rsidRDefault="00EF62E9" w14:paraId="2B336028" w14:textId="3857530E">
            <w:pPr>
              <w:rPr>
                <w:sz w:val="24"/>
                <w:szCs w:val="24"/>
              </w:rPr>
            </w:pPr>
            <w:r w:rsidRPr="00AD1FD6">
              <w:rPr>
                <w:sz w:val="24"/>
                <w:szCs w:val="24"/>
              </w:rPr>
              <w:t xml:space="preserve">Survey </w:t>
            </w:r>
            <w:r w:rsidRPr="00AD1FD6" w:rsidR="006303E9">
              <w:rPr>
                <w:sz w:val="24"/>
                <w:szCs w:val="24"/>
              </w:rPr>
              <w:t>Pre-n</w:t>
            </w:r>
            <w:r w:rsidRPr="00AD1FD6" w:rsidR="00425154">
              <w:rPr>
                <w:sz w:val="24"/>
                <w:szCs w:val="24"/>
              </w:rPr>
              <w:t>otification</w:t>
            </w:r>
            <w:r w:rsidRPr="00AD1FD6" w:rsidR="006303E9">
              <w:rPr>
                <w:sz w:val="24"/>
                <w:szCs w:val="24"/>
              </w:rPr>
              <w:t>/</w:t>
            </w:r>
            <w:r w:rsidRPr="00AD1FD6" w:rsidR="00425154">
              <w:rPr>
                <w:sz w:val="24"/>
                <w:szCs w:val="24"/>
              </w:rPr>
              <w:t>S</w:t>
            </w:r>
            <w:r w:rsidRPr="00AD1FD6">
              <w:rPr>
                <w:sz w:val="24"/>
                <w:szCs w:val="24"/>
              </w:rPr>
              <w:t>urvey Link</w:t>
            </w:r>
            <w:r w:rsidRPr="00AD1FD6" w:rsidR="00425154">
              <w:rPr>
                <w:sz w:val="24"/>
                <w:szCs w:val="24"/>
              </w:rPr>
              <w:t xml:space="preserve"> </w:t>
            </w:r>
          </w:p>
        </w:tc>
      </w:tr>
      <w:tr w:rsidRPr="00185523" w:rsidR="00EF62E9" w:rsidTr="002F7D3E" w14:paraId="02B91628" w14:textId="77777777">
        <w:trPr>
          <w:jc w:val="center"/>
        </w:trPr>
        <w:tc>
          <w:tcPr>
            <w:tcW w:w="1791" w:type="dxa"/>
            <w:vMerge/>
          </w:tcPr>
          <w:p w:rsidRPr="00AD1FD6" w:rsidR="00EF62E9" w:rsidP="00FF75BF" w:rsidRDefault="00EF62E9" w14:paraId="31549E92" w14:textId="77777777">
            <w:pPr>
              <w:rPr>
                <w:sz w:val="24"/>
                <w:szCs w:val="24"/>
              </w:rPr>
            </w:pPr>
          </w:p>
        </w:tc>
        <w:tc>
          <w:tcPr>
            <w:tcW w:w="1876" w:type="dxa"/>
          </w:tcPr>
          <w:p w:rsidRPr="00AD1FD6" w:rsidR="00EF62E9" w:rsidP="00FF75BF" w:rsidRDefault="00EF62E9" w14:paraId="16541A4A" w14:textId="77777777">
            <w:pPr>
              <w:rPr>
                <w:sz w:val="24"/>
                <w:szCs w:val="24"/>
              </w:rPr>
            </w:pPr>
            <w:r w:rsidRPr="00AD1FD6">
              <w:rPr>
                <w:sz w:val="24"/>
                <w:szCs w:val="24"/>
              </w:rPr>
              <w:t>First Reminder</w:t>
            </w:r>
          </w:p>
        </w:tc>
        <w:tc>
          <w:tcPr>
            <w:tcW w:w="1530" w:type="dxa"/>
          </w:tcPr>
          <w:p w:rsidRPr="00AD1FD6" w:rsidR="00EF62E9" w:rsidP="00FF75BF" w:rsidRDefault="00EF62E9" w14:paraId="338134CB" w14:textId="77777777">
            <w:pPr>
              <w:rPr>
                <w:sz w:val="24"/>
                <w:szCs w:val="24"/>
              </w:rPr>
            </w:pPr>
            <w:r w:rsidRPr="00AD1FD6">
              <w:rPr>
                <w:sz w:val="24"/>
                <w:szCs w:val="24"/>
              </w:rPr>
              <w:t>Email and mail</w:t>
            </w:r>
          </w:p>
        </w:tc>
        <w:tc>
          <w:tcPr>
            <w:tcW w:w="4163" w:type="dxa"/>
          </w:tcPr>
          <w:p w:rsidRPr="00AD1FD6" w:rsidR="00EF62E9" w:rsidP="00FF75BF" w:rsidRDefault="00EF62E9" w14:paraId="7ED31427" w14:textId="77777777">
            <w:pPr>
              <w:rPr>
                <w:sz w:val="24"/>
                <w:szCs w:val="24"/>
              </w:rPr>
            </w:pPr>
            <w:r w:rsidRPr="00AD1FD6">
              <w:rPr>
                <w:sz w:val="24"/>
                <w:szCs w:val="24"/>
              </w:rPr>
              <w:t>Survey Reminder with Survey Link/Survey Reminder Cover Letter with Hardcopy Survey (2 weeks after initial contact)</w:t>
            </w:r>
          </w:p>
        </w:tc>
      </w:tr>
      <w:tr w:rsidRPr="00185523" w:rsidR="00EF62E9" w:rsidTr="002F7D3E" w14:paraId="006C4828" w14:textId="77777777">
        <w:trPr>
          <w:jc w:val="center"/>
        </w:trPr>
        <w:tc>
          <w:tcPr>
            <w:tcW w:w="1791" w:type="dxa"/>
            <w:vMerge/>
          </w:tcPr>
          <w:p w:rsidRPr="00AD1FD6" w:rsidR="00EF62E9" w:rsidP="00FF75BF" w:rsidRDefault="00EF62E9" w14:paraId="1193A4EC" w14:textId="77777777">
            <w:pPr>
              <w:rPr>
                <w:sz w:val="24"/>
                <w:szCs w:val="24"/>
              </w:rPr>
            </w:pPr>
          </w:p>
        </w:tc>
        <w:tc>
          <w:tcPr>
            <w:tcW w:w="1876" w:type="dxa"/>
          </w:tcPr>
          <w:p w:rsidRPr="00AD1FD6" w:rsidR="00EF62E9" w:rsidP="00FF75BF" w:rsidRDefault="00EF62E9" w14:paraId="682AA18A" w14:textId="77777777">
            <w:pPr>
              <w:rPr>
                <w:sz w:val="24"/>
                <w:szCs w:val="24"/>
              </w:rPr>
            </w:pPr>
            <w:r w:rsidRPr="00AD1FD6">
              <w:rPr>
                <w:sz w:val="24"/>
                <w:szCs w:val="24"/>
              </w:rPr>
              <w:t>Second Reminder</w:t>
            </w:r>
          </w:p>
        </w:tc>
        <w:tc>
          <w:tcPr>
            <w:tcW w:w="1530" w:type="dxa"/>
          </w:tcPr>
          <w:p w:rsidRPr="00AD1FD6" w:rsidR="00EF62E9" w:rsidP="00FF75BF" w:rsidRDefault="00EF62E9" w14:paraId="468417A1" w14:textId="77777777">
            <w:pPr>
              <w:rPr>
                <w:sz w:val="24"/>
                <w:szCs w:val="24"/>
              </w:rPr>
            </w:pPr>
            <w:r w:rsidRPr="00AD1FD6">
              <w:rPr>
                <w:sz w:val="24"/>
                <w:szCs w:val="24"/>
              </w:rPr>
              <w:t>Email and mail</w:t>
            </w:r>
          </w:p>
        </w:tc>
        <w:tc>
          <w:tcPr>
            <w:tcW w:w="4163" w:type="dxa"/>
          </w:tcPr>
          <w:p w:rsidRPr="00AD1FD6" w:rsidR="00EF62E9" w:rsidP="00FF75BF" w:rsidRDefault="00EF62E9" w14:paraId="548B55ED" w14:textId="77777777">
            <w:pPr>
              <w:rPr>
                <w:sz w:val="24"/>
                <w:szCs w:val="24"/>
              </w:rPr>
            </w:pPr>
            <w:r w:rsidRPr="00AD1FD6">
              <w:rPr>
                <w:sz w:val="24"/>
                <w:szCs w:val="24"/>
              </w:rPr>
              <w:t>Survey Reminder with Survey Link and Reminder Postcard (2 weeks after first reminder)</w:t>
            </w:r>
          </w:p>
        </w:tc>
      </w:tr>
      <w:tr w:rsidRPr="00185523" w:rsidR="00EF62E9" w:rsidTr="002F7D3E" w14:paraId="2821E7F5" w14:textId="77777777">
        <w:trPr>
          <w:jc w:val="center"/>
        </w:trPr>
        <w:tc>
          <w:tcPr>
            <w:tcW w:w="1791" w:type="dxa"/>
            <w:vMerge/>
          </w:tcPr>
          <w:p w:rsidRPr="00AD1FD6" w:rsidR="00EF62E9" w:rsidP="00FF75BF" w:rsidRDefault="00EF62E9" w14:paraId="5518DEF4" w14:textId="77777777">
            <w:pPr>
              <w:rPr>
                <w:sz w:val="24"/>
                <w:szCs w:val="24"/>
              </w:rPr>
            </w:pPr>
          </w:p>
        </w:tc>
        <w:tc>
          <w:tcPr>
            <w:tcW w:w="1876" w:type="dxa"/>
          </w:tcPr>
          <w:p w:rsidRPr="00AD1FD6" w:rsidR="00EF62E9" w:rsidP="00FF75BF" w:rsidRDefault="00EF62E9" w14:paraId="362E07DD" w14:textId="77777777">
            <w:pPr>
              <w:rPr>
                <w:sz w:val="24"/>
                <w:szCs w:val="24"/>
              </w:rPr>
            </w:pPr>
            <w:r w:rsidRPr="00AD1FD6">
              <w:rPr>
                <w:sz w:val="24"/>
                <w:szCs w:val="24"/>
              </w:rPr>
              <w:t>Third Reminder</w:t>
            </w:r>
          </w:p>
        </w:tc>
        <w:tc>
          <w:tcPr>
            <w:tcW w:w="1530" w:type="dxa"/>
          </w:tcPr>
          <w:p w:rsidRPr="00AD1FD6" w:rsidR="00EF62E9" w:rsidP="00FF75BF" w:rsidRDefault="00EF62E9" w14:paraId="1EF08AB2" w14:textId="77777777">
            <w:pPr>
              <w:rPr>
                <w:sz w:val="24"/>
                <w:szCs w:val="24"/>
              </w:rPr>
            </w:pPr>
            <w:r w:rsidRPr="00AD1FD6">
              <w:rPr>
                <w:sz w:val="24"/>
                <w:szCs w:val="24"/>
              </w:rPr>
              <w:t>Email and mail</w:t>
            </w:r>
          </w:p>
        </w:tc>
        <w:tc>
          <w:tcPr>
            <w:tcW w:w="4163" w:type="dxa"/>
          </w:tcPr>
          <w:p w:rsidRPr="00AD1FD6" w:rsidR="00EF62E9" w:rsidP="00FF75BF" w:rsidRDefault="00EF62E9" w14:paraId="0D05873D" w14:textId="77777777">
            <w:pPr>
              <w:rPr>
                <w:sz w:val="24"/>
                <w:szCs w:val="24"/>
              </w:rPr>
            </w:pPr>
            <w:r w:rsidRPr="00AD1FD6">
              <w:rPr>
                <w:sz w:val="24"/>
                <w:szCs w:val="24"/>
              </w:rPr>
              <w:t>Survey Reminder with Survey Link/Survey Reminder Cover Letter with Hardcopy Survey (1 week after second reminder)</w:t>
            </w:r>
          </w:p>
        </w:tc>
      </w:tr>
      <w:tr w:rsidRPr="00185523" w:rsidR="00EF62E9" w:rsidTr="002F7D3E" w14:paraId="69510869" w14:textId="77777777">
        <w:trPr>
          <w:jc w:val="center"/>
        </w:trPr>
        <w:tc>
          <w:tcPr>
            <w:tcW w:w="1791" w:type="dxa"/>
            <w:vMerge/>
          </w:tcPr>
          <w:p w:rsidRPr="00AD1FD6" w:rsidR="00EF62E9" w:rsidP="00FF75BF" w:rsidRDefault="00EF62E9" w14:paraId="37CC6FB5" w14:textId="77777777">
            <w:pPr>
              <w:rPr>
                <w:sz w:val="24"/>
                <w:szCs w:val="24"/>
              </w:rPr>
            </w:pPr>
          </w:p>
        </w:tc>
        <w:tc>
          <w:tcPr>
            <w:tcW w:w="1876" w:type="dxa"/>
          </w:tcPr>
          <w:p w:rsidRPr="00AD1FD6" w:rsidR="00EF62E9" w:rsidP="00FF75BF" w:rsidRDefault="00EF62E9" w14:paraId="38E63418" w14:textId="77777777">
            <w:pPr>
              <w:rPr>
                <w:sz w:val="24"/>
                <w:szCs w:val="24"/>
              </w:rPr>
            </w:pPr>
            <w:r w:rsidRPr="00AD1FD6">
              <w:rPr>
                <w:sz w:val="24"/>
                <w:szCs w:val="24"/>
              </w:rPr>
              <w:t>Fourth Reminder</w:t>
            </w:r>
          </w:p>
        </w:tc>
        <w:tc>
          <w:tcPr>
            <w:tcW w:w="1530" w:type="dxa"/>
          </w:tcPr>
          <w:p w:rsidRPr="00AD1FD6" w:rsidR="00EF62E9" w:rsidP="00FF75BF" w:rsidRDefault="00EF62E9" w14:paraId="72693F2D" w14:textId="77777777">
            <w:pPr>
              <w:rPr>
                <w:sz w:val="24"/>
                <w:szCs w:val="24"/>
              </w:rPr>
            </w:pPr>
            <w:r w:rsidRPr="00AD1FD6">
              <w:rPr>
                <w:sz w:val="24"/>
                <w:szCs w:val="24"/>
              </w:rPr>
              <w:t>Telephone</w:t>
            </w:r>
          </w:p>
        </w:tc>
        <w:tc>
          <w:tcPr>
            <w:tcW w:w="4163" w:type="dxa"/>
          </w:tcPr>
          <w:p w:rsidRPr="00AD1FD6" w:rsidR="00EF62E9" w:rsidP="00FF75BF" w:rsidRDefault="00EF62E9" w14:paraId="4AA9A5F8" w14:textId="77777777">
            <w:pPr>
              <w:rPr>
                <w:sz w:val="24"/>
                <w:szCs w:val="24"/>
              </w:rPr>
            </w:pPr>
            <w:r w:rsidRPr="00AD1FD6">
              <w:rPr>
                <w:sz w:val="24"/>
                <w:szCs w:val="24"/>
              </w:rPr>
              <w:t>Survey Reminder/Caller Offers to Issue Survey by Phone (1 week after second reminder)</w:t>
            </w:r>
          </w:p>
        </w:tc>
      </w:tr>
    </w:tbl>
    <w:p w:rsidRPr="00AD1FD6" w:rsidR="007611BF" w:rsidP="00AD1FD6" w:rsidRDefault="00981669" w14:paraId="10F7F92C" w14:textId="4281F7B1">
      <w:pPr>
        <w:pStyle w:val="BodyTextFirstIndent"/>
        <w:ind w:firstLine="0"/>
        <w:rPr>
          <w:sz w:val="24"/>
          <w:szCs w:val="24"/>
        </w:rPr>
      </w:pPr>
      <w:r w:rsidRPr="00AD1FD6">
        <w:rPr>
          <w:sz w:val="24"/>
          <w:szCs w:val="24"/>
        </w:rPr>
        <w:t>Multiple strategies will be employed</w:t>
      </w:r>
      <w:r w:rsidRPr="00AD1FD6" w:rsidR="00713881">
        <w:rPr>
          <w:sz w:val="24"/>
          <w:szCs w:val="24"/>
        </w:rPr>
        <w:t xml:space="preserve"> </w:t>
      </w:r>
      <w:r w:rsidRPr="00AD1FD6" w:rsidR="007611BF">
        <w:rPr>
          <w:sz w:val="24"/>
          <w:szCs w:val="24"/>
        </w:rPr>
        <w:t xml:space="preserve">to maximize response rates, including multiple contacts (i.e., an initial contact and several reminders), </w:t>
      </w:r>
      <w:r w:rsidRPr="00AD1FD6" w:rsidR="000F20B0">
        <w:rPr>
          <w:sz w:val="24"/>
          <w:szCs w:val="24"/>
        </w:rPr>
        <w:t>pre</w:t>
      </w:r>
      <w:r w:rsidRPr="00AD1FD6" w:rsidR="00974158">
        <w:rPr>
          <w:sz w:val="24"/>
          <w:szCs w:val="24"/>
        </w:rPr>
        <w:t>-</w:t>
      </w:r>
      <w:r w:rsidRPr="00AD1FD6" w:rsidR="000F20B0">
        <w:rPr>
          <w:sz w:val="24"/>
          <w:szCs w:val="24"/>
        </w:rPr>
        <w:t xml:space="preserve">notification, </w:t>
      </w:r>
      <w:r w:rsidRPr="00AD1FD6" w:rsidR="007611BF">
        <w:rPr>
          <w:sz w:val="24"/>
          <w:szCs w:val="24"/>
        </w:rPr>
        <w:t xml:space="preserve">multiple modes of administration, and </w:t>
      </w:r>
      <w:r w:rsidRPr="00AD1FD6">
        <w:rPr>
          <w:sz w:val="24"/>
          <w:szCs w:val="24"/>
        </w:rPr>
        <w:t>a survey help line</w:t>
      </w:r>
      <w:r w:rsidRPr="00AD1FD6" w:rsidR="007611BF">
        <w:rPr>
          <w:sz w:val="24"/>
          <w:szCs w:val="24"/>
        </w:rPr>
        <w:t xml:space="preserve">. </w:t>
      </w:r>
      <w:bookmarkStart w:name="_Hlk19870735" w:id="110"/>
      <w:r w:rsidRPr="00AD1FD6" w:rsidR="0065651A">
        <w:rPr>
          <w:sz w:val="24"/>
          <w:szCs w:val="24"/>
        </w:rPr>
        <w:t xml:space="preserve">Text of the </w:t>
      </w:r>
      <w:r w:rsidRPr="00AD1FD6" w:rsidR="007611BF">
        <w:rPr>
          <w:sz w:val="24"/>
          <w:szCs w:val="24"/>
        </w:rPr>
        <w:t>notifications and reminders are provided in the Appendix</w:t>
      </w:r>
      <w:r w:rsidRPr="00AD1FD6">
        <w:rPr>
          <w:sz w:val="24"/>
          <w:szCs w:val="24"/>
        </w:rPr>
        <w:t>.</w:t>
      </w:r>
      <w:r w:rsidRPr="00AD1FD6" w:rsidR="007611BF">
        <w:rPr>
          <w:sz w:val="24"/>
          <w:szCs w:val="24"/>
        </w:rPr>
        <w:t xml:space="preserve"> </w:t>
      </w:r>
    </w:p>
    <w:bookmarkEnd w:id="110"/>
    <w:p w:rsidRPr="00AD1FD6" w:rsidR="00286EBA" w:rsidP="00AD1FD6" w:rsidRDefault="00286EBA" w14:paraId="2783EDB0" w14:textId="7C30963D">
      <w:pPr>
        <w:pStyle w:val="BodyTextFirstIndent"/>
        <w:ind w:firstLine="0"/>
        <w:rPr>
          <w:sz w:val="24"/>
          <w:szCs w:val="24"/>
        </w:rPr>
      </w:pPr>
      <w:r w:rsidRPr="00AD1FD6">
        <w:rPr>
          <w:i/>
          <w:iCs/>
          <w:sz w:val="24"/>
          <w:szCs w:val="24"/>
        </w:rPr>
        <w:t>Multiple contacts</w:t>
      </w:r>
      <w:r w:rsidRPr="00AD1FD6" w:rsidR="0065651A">
        <w:rPr>
          <w:i/>
          <w:iCs/>
          <w:sz w:val="24"/>
          <w:szCs w:val="24"/>
        </w:rPr>
        <w:t>.</w:t>
      </w:r>
      <w:r w:rsidRPr="00AD1FD6">
        <w:rPr>
          <w:i/>
          <w:iCs/>
          <w:sz w:val="24"/>
          <w:szCs w:val="24"/>
        </w:rPr>
        <w:t xml:space="preserve"> </w:t>
      </w:r>
      <w:r w:rsidRPr="00AD1FD6">
        <w:rPr>
          <w:sz w:val="24"/>
          <w:szCs w:val="24"/>
        </w:rPr>
        <w:t xml:space="preserve">In this data collection, we plan to follow the Dillman Total Design survey method </w:t>
      </w:r>
      <w:sdt>
        <w:sdtPr>
          <w:rPr>
            <w:sz w:val="24"/>
            <w:szCs w:val="24"/>
          </w:rPr>
          <w:id w:val="7240033"/>
          <w:citation/>
        </w:sdtPr>
        <w:sdtEndPr/>
        <w:sdtContent>
          <w:r w:rsidRPr="00AD1FD6" w:rsidR="0060188B">
            <w:rPr>
              <w:sz w:val="24"/>
              <w:szCs w:val="24"/>
            </w:rPr>
            <w:fldChar w:fldCharType="begin"/>
          </w:r>
          <w:r w:rsidRPr="00AD1FD6">
            <w:rPr>
              <w:sz w:val="24"/>
              <w:szCs w:val="24"/>
            </w:rPr>
            <w:instrText xml:space="preserve"> CITATION Dil \l 1033  </w:instrText>
          </w:r>
          <w:r w:rsidRPr="00AD1FD6" w:rsidR="0060188B">
            <w:rPr>
              <w:sz w:val="24"/>
              <w:szCs w:val="24"/>
            </w:rPr>
            <w:fldChar w:fldCharType="separate"/>
          </w:r>
          <w:r w:rsidRPr="00AD1FD6" w:rsidR="00464D9D">
            <w:rPr>
              <w:noProof/>
              <w:sz w:val="24"/>
              <w:szCs w:val="24"/>
            </w:rPr>
            <w:t>(Dillman, et al., 2014)</w:t>
          </w:r>
          <w:r w:rsidRPr="00AD1FD6" w:rsidR="0060188B">
            <w:rPr>
              <w:sz w:val="24"/>
              <w:szCs w:val="24"/>
            </w:rPr>
            <w:fldChar w:fldCharType="end"/>
          </w:r>
        </w:sdtContent>
      </w:sdt>
      <w:r w:rsidRPr="00AD1FD6">
        <w:rPr>
          <w:sz w:val="24"/>
          <w:szCs w:val="24"/>
        </w:rPr>
        <w:t xml:space="preserve">, which emphasizes multiple contacts with members of the sample as being one of the most successful techniques to increase response rates. This technique is now considered standard methodology for any survey. In this survey, we will use </w:t>
      </w:r>
      <w:r w:rsidRPr="00AD1FD6" w:rsidR="00981669">
        <w:rPr>
          <w:sz w:val="24"/>
          <w:szCs w:val="24"/>
        </w:rPr>
        <w:t>a survey invitation</w:t>
      </w:r>
      <w:r w:rsidRPr="00AD1FD6">
        <w:rPr>
          <w:sz w:val="24"/>
          <w:szCs w:val="24"/>
        </w:rPr>
        <w:t xml:space="preserve"> message</w:t>
      </w:r>
      <w:r w:rsidRPr="00AD1FD6" w:rsidR="00981669">
        <w:rPr>
          <w:sz w:val="24"/>
          <w:szCs w:val="24"/>
        </w:rPr>
        <w:t xml:space="preserve"> with a link to </w:t>
      </w:r>
      <w:r w:rsidRPr="00AD1FD6" w:rsidR="000F20B0">
        <w:rPr>
          <w:sz w:val="24"/>
          <w:szCs w:val="24"/>
        </w:rPr>
        <w:t>the survey that includes questions in the beginning</w:t>
      </w:r>
      <w:r w:rsidRPr="00AD1FD6" w:rsidR="00981669">
        <w:rPr>
          <w:sz w:val="24"/>
          <w:szCs w:val="24"/>
        </w:rPr>
        <w:t xml:space="preserve"> to eliminate out of scope respondents. This is </w:t>
      </w:r>
      <w:r w:rsidRPr="00AD1FD6">
        <w:rPr>
          <w:sz w:val="24"/>
          <w:szCs w:val="24"/>
        </w:rPr>
        <w:t xml:space="preserve">followed by one or more contacts with non-respondents using a combination of </w:t>
      </w:r>
      <w:r w:rsidRPr="00AD1FD6" w:rsidR="00F85274">
        <w:rPr>
          <w:sz w:val="24"/>
          <w:szCs w:val="24"/>
        </w:rPr>
        <w:t xml:space="preserve">email and mailed hardcopies of the survey (first and third reminder) or email and a reminder postcard (second reminder). </w:t>
      </w:r>
      <w:r w:rsidRPr="00AD1FD6">
        <w:rPr>
          <w:sz w:val="24"/>
          <w:szCs w:val="24"/>
        </w:rPr>
        <w:t>Phone calls will only be made as a fourth reminder</w:t>
      </w:r>
      <w:r w:rsidRPr="00AD1FD6" w:rsidR="00F85274">
        <w:rPr>
          <w:sz w:val="24"/>
          <w:szCs w:val="24"/>
        </w:rPr>
        <w:t>.</w:t>
      </w:r>
    </w:p>
    <w:p w:rsidRPr="00AD1FD6" w:rsidR="001177FD" w:rsidP="00AD1FD6" w:rsidRDefault="001177FD" w14:paraId="0B42400C" w14:textId="2E9381FB">
      <w:pPr>
        <w:pStyle w:val="BodyTextFirstIndent"/>
        <w:ind w:firstLine="0"/>
        <w:rPr>
          <w:sz w:val="24"/>
          <w:szCs w:val="24"/>
        </w:rPr>
      </w:pPr>
      <w:r w:rsidRPr="00AD1FD6">
        <w:rPr>
          <w:i/>
          <w:iCs/>
          <w:sz w:val="24"/>
          <w:szCs w:val="24"/>
        </w:rPr>
        <w:t>Pre-notification letters/emails</w:t>
      </w:r>
      <w:r w:rsidRPr="00AD1FD6">
        <w:rPr>
          <w:sz w:val="24"/>
          <w:szCs w:val="24"/>
        </w:rPr>
        <w:t xml:space="preserve"> that provide more information on the study increase respondent confidence in the validity and the importance of the study resulting in higher response rates. </w:t>
      </w:r>
      <w:r w:rsidRPr="00AD1FD6" w:rsidR="00845F98">
        <w:rPr>
          <w:sz w:val="24"/>
          <w:szCs w:val="24"/>
        </w:rPr>
        <w:t>As such</w:t>
      </w:r>
      <w:r w:rsidRPr="00AD1FD6" w:rsidR="003550D3">
        <w:rPr>
          <w:sz w:val="24"/>
          <w:szCs w:val="24"/>
        </w:rPr>
        <w:t xml:space="preserve">, </w:t>
      </w:r>
      <w:r w:rsidRPr="00AD1FD6" w:rsidR="00845F98">
        <w:rPr>
          <w:sz w:val="24"/>
          <w:szCs w:val="24"/>
        </w:rPr>
        <w:t xml:space="preserve">we will send out </w:t>
      </w:r>
      <w:r w:rsidRPr="00AD1FD6">
        <w:rPr>
          <w:sz w:val="24"/>
          <w:szCs w:val="24"/>
        </w:rPr>
        <w:t>pre-notification letter</w:t>
      </w:r>
      <w:r w:rsidRPr="00AD1FD6" w:rsidR="00845F98">
        <w:rPr>
          <w:sz w:val="24"/>
          <w:szCs w:val="24"/>
        </w:rPr>
        <w:t>s</w:t>
      </w:r>
      <w:r w:rsidRPr="00AD1FD6">
        <w:rPr>
          <w:sz w:val="24"/>
          <w:szCs w:val="24"/>
        </w:rPr>
        <w:t xml:space="preserve"> </w:t>
      </w:r>
      <w:r w:rsidRPr="00AD1FD6" w:rsidR="00845F98">
        <w:rPr>
          <w:sz w:val="24"/>
          <w:szCs w:val="24"/>
        </w:rPr>
        <w:t xml:space="preserve">as part of </w:t>
      </w:r>
      <w:r w:rsidRPr="00AD1FD6">
        <w:rPr>
          <w:sz w:val="24"/>
          <w:szCs w:val="24"/>
        </w:rPr>
        <w:t>this data collection</w:t>
      </w:r>
      <w:r w:rsidRPr="00AD1FD6" w:rsidR="00845F98">
        <w:rPr>
          <w:sz w:val="24"/>
          <w:szCs w:val="24"/>
        </w:rPr>
        <w:t xml:space="preserve"> effort</w:t>
      </w:r>
      <w:r w:rsidRPr="00AD1FD6">
        <w:rPr>
          <w:sz w:val="24"/>
          <w:szCs w:val="24"/>
        </w:rPr>
        <w:t>.</w:t>
      </w:r>
    </w:p>
    <w:p w:rsidRPr="00AD1FD6" w:rsidR="001177FD" w:rsidP="00AD1FD6" w:rsidRDefault="001177FD" w14:paraId="18BA0D75" w14:textId="4F857C81">
      <w:pPr>
        <w:pStyle w:val="BodyTextFirstIndent"/>
        <w:ind w:firstLine="0"/>
        <w:rPr>
          <w:sz w:val="24"/>
          <w:szCs w:val="24"/>
        </w:rPr>
      </w:pPr>
      <w:r w:rsidRPr="00AD1FD6">
        <w:rPr>
          <w:i/>
          <w:iCs/>
          <w:sz w:val="24"/>
          <w:szCs w:val="24"/>
        </w:rPr>
        <w:t>Multiple mode administration</w:t>
      </w:r>
      <w:r w:rsidRPr="00AD1FD6">
        <w:rPr>
          <w:sz w:val="24"/>
          <w:szCs w:val="24"/>
        </w:rPr>
        <w:t xml:space="preserve"> (phone and mail, mail and Web, etc.) of a survey has been shown to increase response rates </w:t>
      </w:r>
      <w:sdt>
        <w:sdtPr>
          <w:rPr>
            <w:sz w:val="24"/>
            <w:szCs w:val="24"/>
          </w:rPr>
          <w:id w:val="7240038"/>
          <w:citation/>
        </w:sdtPr>
        <w:sdtEndPr/>
        <w:sdtContent>
          <w:r w:rsidRPr="00AD1FD6" w:rsidR="0060188B">
            <w:rPr>
              <w:sz w:val="24"/>
              <w:szCs w:val="24"/>
            </w:rPr>
            <w:fldChar w:fldCharType="begin"/>
          </w:r>
          <w:r w:rsidRPr="00AD1FD6">
            <w:rPr>
              <w:sz w:val="24"/>
              <w:szCs w:val="24"/>
            </w:rPr>
            <w:instrText xml:space="preserve"> CITATION Dil \l 1033 </w:instrText>
          </w:r>
          <w:r w:rsidRPr="00AD1FD6" w:rsidR="0060188B">
            <w:rPr>
              <w:sz w:val="24"/>
              <w:szCs w:val="24"/>
            </w:rPr>
            <w:fldChar w:fldCharType="separate"/>
          </w:r>
          <w:r w:rsidRPr="00AD1FD6" w:rsidR="00464D9D">
            <w:rPr>
              <w:noProof/>
              <w:sz w:val="24"/>
              <w:szCs w:val="24"/>
            </w:rPr>
            <w:t>(Dillman, et al., 2014)</w:t>
          </w:r>
          <w:r w:rsidRPr="00AD1FD6" w:rsidR="0060188B">
            <w:rPr>
              <w:sz w:val="24"/>
              <w:szCs w:val="24"/>
            </w:rPr>
            <w:fldChar w:fldCharType="end"/>
          </w:r>
        </w:sdtContent>
      </w:sdt>
      <w:r w:rsidRPr="00AD1FD6">
        <w:rPr>
          <w:sz w:val="24"/>
          <w:szCs w:val="24"/>
        </w:rPr>
        <w:t xml:space="preserve">. Additionally, the use of multiple modes can also reduce non-response error and data collection costs. In this survey, respondents will be offered the option of </w:t>
      </w:r>
      <w:r w:rsidRPr="00AD1FD6" w:rsidR="00845F98">
        <w:rPr>
          <w:sz w:val="24"/>
          <w:szCs w:val="24"/>
        </w:rPr>
        <w:t xml:space="preserve">completing </w:t>
      </w:r>
      <w:r w:rsidRPr="00AD1FD6">
        <w:rPr>
          <w:sz w:val="24"/>
          <w:szCs w:val="24"/>
        </w:rPr>
        <w:t>the survey on-line</w:t>
      </w:r>
      <w:r w:rsidRPr="00AD1FD6" w:rsidR="00F85274">
        <w:rPr>
          <w:sz w:val="24"/>
          <w:szCs w:val="24"/>
        </w:rPr>
        <w:t xml:space="preserve"> and by mail.</w:t>
      </w:r>
      <w:r w:rsidRPr="00AD1FD6">
        <w:rPr>
          <w:sz w:val="24"/>
          <w:szCs w:val="24"/>
        </w:rPr>
        <w:t xml:space="preserve"> </w:t>
      </w:r>
      <w:r w:rsidRPr="00AD1FD6" w:rsidR="00F85274">
        <w:rPr>
          <w:sz w:val="24"/>
          <w:szCs w:val="24"/>
        </w:rPr>
        <w:t>Respondents will also be offered the option of completing the survey by phone if a phone contact is made according to the reminder schedule.</w:t>
      </w:r>
    </w:p>
    <w:p w:rsidRPr="00AD1FD6" w:rsidR="00F85274" w:rsidP="00AD1FD6" w:rsidRDefault="00F85274" w14:paraId="1300250B" w14:textId="3524CD92">
      <w:pPr>
        <w:pStyle w:val="BodyTextFirstIndent"/>
        <w:ind w:firstLine="0"/>
        <w:rPr>
          <w:sz w:val="24"/>
          <w:szCs w:val="24"/>
        </w:rPr>
      </w:pPr>
      <w:r w:rsidRPr="00AD1FD6">
        <w:rPr>
          <w:i/>
          <w:sz w:val="24"/>
          <w:szCs w:val="24"/>
        </w:rPr>
        <w:t>Survey helpline</w:t>
      </w:r>
      <w:r w:rsidRPr="00AD1FD6" w:rsidR="0065651A">
        <w:rPr>
          <w:i/>
          <w:sz w:val="24"/>
          <w:szCs w:val="24"/>
        </w:rPr>
        <w:t>.</w:t>
      </w:r>
      <w:r w:rsidRPr="00AD1FD6" w:rsidR="00286EBA">
        <w:rPr>
          <w:i/>
          <w:sz w:val="24"/>
          <w:szCs w:val="24"/>
        </w:rPr>
        <w:t xml:space="preserve"> </w:t>
      </w:r>
      <w:r w:rsidRPr="00AD1FD6">
        <w:rPr>
          <w:sz w:val="24"/>
          <w:szCs w:val="24"/>
        </w:rPr>
        <w:t>One tool we believe will be essential for a smooth survey administration is a survey helpline. Although a full vetting of the survey through expert review, QA/QC, pre-testing, and a pilot will be done, some questions will always arise. We will provide a contact email/phone number for questions and assign a staff member to answer phones, respond to simple FAQ questions, and/or take messages for questions that require senior staff or FDA input. All calls and their content will be logged. A helpline email box will also be set up and staff will review the inbox daily.</w:t>
      </w:r>
    </w:p>
    <w:p w:rsidRPr="00AD1FD6" w:rsidR="001177FD" w:rsidP="00503112" w:rsidRDefault="001177FD" w14:paraId="6C15A1E9" w14:textId="31EDA4B8">
      <w:pPr>
        <w:pStyle w:val="BodyTextFirstIndent"/>
        <w:rPr>
          <w:sz w:val="24"/>
          <w:szCs w:val="24"/>
        </w:rPr>
      </w:pPr>
      <w:r w:rsidRPr="00AD1FD6">
        <w:rPr>
          <w:sz w:val="24"/>
          <w:szCs w:val="24"/>
        </w:rPr>
        <w:lastRenderedPageBreak/>
        <w:t xml:space="preserve">Since widely accepted data collection techniques </w:t>
      </w:r>
      <w:r w:rsidRPr="00AD1FD6" w:rsidR="00286EBA">
        <w:rPr>
          <w:sz w:val="24"/>
          <w:szCs w:val="24"/>
        </w:rPr>
        <w:t>are</w:t>
      </w:r>
      <w:r w:rsidRPr="00AD1FD6">
        <w:rPr>
          <w:sz w:val="24"/>
          <w:szCs w:val="24"/>
        </w:rPr>
        <w:t xml:space="preserve"> being used and substantial resources are being devoted to </w:t>
      </w:r>
      <w:r w:rsidRPr="00AD1FD6" w:rsidR="00DA79A1">
        <w:rPr>
          <w:sz w:val="24"/>
          <w:szCs w:val="24"/>
        </w:rPr>
        <w:t>minimizing</w:t>
      </w:r>
      <w:r w:rsidRPr="00AD1FD6">
        <w:rPr>
          <w:sz w:val="24"/>
          <w:szCs w:val="24"/>
        </w:rPr>
        <w:t xml:space="preserve"> non-response, we expect the response rate to this survey to be comparable or better than that achieved for surveys of similar size and scope.</w:t>
      </w:r>
    </w:p>
    <w:p w:rsidRPr="00AD1FD6" w:rsidR="002F7992" w:rsidP="00135F68" w:rsidRDefault="00056C8E" w14:paraId="5BA21F5C" w14:textId="2BC10EB7">
      <w:pPr>
        <w:pStyle w:val="Heading2"/>
      </w:pPr>
      <w:bookmarkStart w:name="_Toc410331616" w:id="111"/>
      <w:bookmarkStart w:name="_Toc410331722" w:id="112"/>
      <w:r w:rsidRPr="00AD1FD6">
        <w:t xml:space="preserve">Potential reasons for non-response include refusal, language barrier, and other circumstances, as well as the inability to contact the respondent. </w:t>
      </w:r>
      <w:r w:rsidRPr="00AD1FD6" w:rsidR="001177FD">
        <w:t>After the survey has been conducted, we will perform an analysis of non</w:t>
      </w:r>
      <w:r w:rsidRPr="00AD1FD6" w:rsidR="003550D3">
        <w:t>-</w:t>
      </w:r>
      <w:r w:rsidRPr="00AD1FD6" w:rsidR="001177FD">
        <w:t>response bias in the survey estimates</w:t>
      </w:r>
      <w:r w:rsidRPr="00AD1FD6" w:rsidR="00845F98">
        <w:t>. I</w:t>
      </w:r>
      <w:r w:rsidRPr="00AD1FD6">
        <w:t>f non-response bias is detected,</w:t>
      </w:r>
      <w:r w:rsidRPr="00AD1FD6" w:rsidR="001177FD">
        <w:t xml:space="preserve"> </w:t>
      </w:r>
      <w:r w:rsidRPr="00AD1FD6" w:rsidR="00845F98">
        <w:t xml:space="preserve">we will </w:t>
      </w:r>
      <w:r w:rsidRPr="00AD1FD6" w:rsidR="001177FD">
        <w:t xml:space="preserve">create </w:t>
      </w:r>
      <w:r w:rsidRPr="00AD1FD6" w:rsidR="00080FCB">
        <w:t xml:space="preserve">adjusted </w:t>
      </w:r>
      <w:r w:rsidRPr="00AD1FD6" w:rsidR="001177FD">
        <w:t>weights</w:t>
      </w:r>
      <w:r w:rsidRPr="00AD1FD6" w:rsidR="00845F98">
        <w:t xml:space="preserve"> based on</w:t>
      </w:r>
      <w:r w:rsidRPr="00AD1FD6" w:rsidR="00FD20DF">
        <w:t xml:space="preserve"> establishment size</w:t>
      </w:r>
      <w:r w:rsidRPr="00AD1FD6" w:rsidR="002539DF">
        <w:t>,</w:t>
      </w:r>
      <w:r w:rsidRPr="00AD1FD6" w:rsidR="00FD20DF">
        <w:t xml:space="preserve"> geographic location, </w:t>
      </w:r>
      <w:r w:rsidRPr="00AD1FD6" w:rsidR="002539DF">
        <w:t xml:space="preserve">and </w:t>
      </w:r>
      <w:r w:rsidRPr="00AD1FD6" w:rsidR="00FD20DF">
        <w:t xml:space="preserve">type of </w:t>
      </w:r>
      <w:r w:rsidRPr="00AD1FD6" w:rsidR="002539DF">
        <w:t>activity.</w:t>
      </w:r>
    </w:p>
    <w:p w:rsidRPr="00AD1FD6" w:rsidR="001177FD" w:rsidP="00A577F2" w:rsidRDefault="001177FD" w14:paraId="7CCE38FD" w14:textId="670449AF">
      <w:pPr>
        <w:pStyle w:val="BodyTextFirstIndent"/>
        <w:rPr>
          <w:sz w:val="24"/>
          <w:szCs w:val="24"/>
        </w:rPr>
      </w:pPr>
      <w:r w:rsidRPr="00AD1FD6">
        <w:rPr>
          <w:sz w:val="24"/>
          <w:szCs w:val="24"/>
        </w:rPr>
        <w:t xml:space="preserve">Using standard procedures, we will first construct a logistic model of the propensity for survey completion based on </w:t>
      </w:r>
      <w:r w:rsidRPr="00AD1FD6" w:rsidR="002F7992">
        <w:rPr>
          <w:sz w:val="24"/>
          <w:szCs w:val="24"/>
        </w:rPr>
        <w:t xml:space="preserve">the following exogenous variables available for each target respondent </w:t>
      </w:r>
      <w:sdt>
        <w:sdtPr>
          <w:rPr>
            <w:sz w:val="24"/>
            <w:szCs w:val="24"/>
          </w:rPr>
          <w:id w:val="761266705"/>
          <w:citation/>
        </w:sdtPr>
        <w:sdtEndPr/>
        <w:sdtContent>
          <w:r w:rsidRPr="00AD1FD6" w:rsidR="0060188B">
            <w:rPr>
              <w:sz w:val="24"/>
              <w:szCs w:val="24"/>
            </w:rPr>
            <w:fldChar w:fldCharType="begin"/>
          </w:r>
          <w:r w:rsidRPr="00AD1FD6">
            <w:rPr>
              <w:sz w:val="24"/>
              <w:szCs w:val="24"/>
            </w:rPr>
            <w:instrText xml:space="preserve"> CITATION Loh99 \l 1033  \m Kat06</w:instrText>
          </w:r>
          <w:r w:rsidRPr="00AD1FD6" w:rsidR="0060188B">
            <w:rPr>
              <w:sz w:val="24"/>
              <w:szCs w:val="24"/>
            </w:rPr>
            <w:fldChar w:fldCharType="separate"/>
          </w:r>
          <w:r w:rsidRPr="00AD1FD6" w:rsidR="00464D9D">
            <w:rPr>
              <w:noProof/>
              <w:sz w:val="24"/>
              <w:szCs w:val="24"/>
            </w:rPr>
            <w:t>(Lohr, 1999; Abraham, et al., 2006)</w:t>
          </w:r>
          <w:r w:rsidRPr="00AD1FD6" w:rsidR="0060188B">
            <w:rPr>
              <w:sz w:val="24"/>
              <w:szCs w:val="24"/>
            </w:rPr>
            <w:fldChar w:fldCharType="end"/>
          </w:r>
        </w:sdtContent>
      </w:sdt>
      <w:r w:rsidRPr="00AD1FD6" w:rsidR="002F7992">
        <w:rPr>
          <w:sz w:val="24"/>
          <w:szCs w:val="24"/>
        </w:rPr>
        <w:t>:</w:t>
      </w:r>
      <w:r w:rsidRPr="00AD1FD6">
        <w:rPr>
          <w:sz w:val="24"/>
          <w:szCs w:val="24"/>
        </w:rPr>
        <w:t xml:space="preserve"> </w:t>
      </w:r>
    </w:p>
    <w:p w:rsidRPr="00AD1FD6" w:rsidR="001177FD" w:rsidP="002F7992" w:rsidRDefault="00FD20DF" w14:paraId="0E6D37ED" w14:textId="232B60EC">
      <w:pPr>
        <w:pStyle w:val="ListBullet"/>
        <w:rPr>
          <w:sz w:val="24"/>
          <w:szCs w:val="24"/>
        </w:rPr>
      </w:pPr>
      <w:r w:rsidRPr="00AD1FD6">
        <w:rPr>
          <w:sz w:val="24"/>
          <w:szCs w:val="24"/>
        </w:rPr>
        <w:t>Establishment size,</w:t>
      </w:r>
    </w:p>
    <w:p w:rsidRPr="00AD1FD6" w:rsidR="001177FD" w:rsidP="009850B5" w:rsidRDefault="00FD20DF" w14:paraId="0F0735E0" w14:textId="5CAD6BF3">
      <w:pPr>
        <w:pStyle w:val="ListBullet"/>
        <w:rPr>
          <w:sz w:val="24"/>
          <w:szCs w:val="24"/>
          <w:lang w:val="fr-FR"/>
        </w:rPr>
      </w:pPr>
      <w:r w:rsidRPr="00AD1FD6">
        <w:rPr>
          <w:sz w:val="24"/>
          <w:szCs w:val="24"/>
          <w:lang w:val="fr-FR"/>
        </w:rPr>
        <w:t>Geographic location (</w:t>
      </w:r>
      <w:r w:rsidRPr="00AD1FD6" w:rsidR="004E28FA">
        <w:rPr>
          <w:sz w:val="24"/>
          <w:szCs w:val="24"/>
          <w:lang w:val="fr-FR"/>
        </w:rPr>
        <w:t>e.g., EU, India, China, etc.</w:t>
      </w:r>
      <w:r w:rsidRPr="00AD1FD6">
        <w:rPr>
          <w:sz w:val="24"/>
          <w:szCs w:val="24"/>
          <w:lang w:val="fr-FR"/>
        </w:rPr>
        <w:t>)</w:t>
      </w:r>
      <w:r w:rsidRPr="00AD1FD6" w:rsidR="002F7992">
        <w:rPr>
          <w:sz w:val="24"/>
          <w:szCs w:val="24"/>
          <w:lang w:val="fr-FR"/>
        </w:rPr>
        <w:t>,</w:t>
      </w:r>
    </w:p>
    <w:p w:rsidRPr="00AD1FD6" w:rsidR="001177FD" w:rsidP="004E28FA" w:rsidRDefault="00FD20DF" w14:paraId="0198FC7C" w14:textId="3A050F02">
      <w:pPr>
        <w:pStyle w:val="ListBullet"/>
        <w:rPr>
          <w:sz w:val="24"/>
          <w:szCs w:val="24"/>
        </w:rPr>
      </w:pPr>
      <w:r w:rsidRPr="00AD1FD6">
        <w:rPr>
          <w:sz w:val="24"/>
          <w:szCs w:val="24"/>
        </w:rPr>
        <w:t xml:space="preserve">Type of </w:t>
      </w:r>
      <w:r w:rsidRPr="00AD1FD6" w:rsidR="00057378">
        <w:rPr>
          <w:sz w:val="24"/>
          <w:szCs w:val="24"/>
        </w:rPr>
        <w:t>activity</w:t>
      </w:r>
      <w:r w:rsidRPr="00AD1FD6">
        <w:rPr>
          <w:sz w:val="24"/>
          <w:szCs w:val="24"/>
        </w:rPr>
        <w:t xml:space="preserve"> conducted at the facility</w:t>
      </w:r>
      <w:r w:rsidRPr="00AD1FD6" w:rsidR="002F7992">
        <w:rPr>
          <w:sz w:val="24"/>
          <w:szCs w:val="24"/>
        </w:rPr>
        <w:t>,</w:t>
      </w:r>
    </w:p>
    <w:p w:rsidRPr="00AD1FD6" w:rsidR="001177FD" w:rsidP="00503112" w:rsidRDefault="001177FD" w14:paraId="10463B9D" w14:textId="77777777">
      <w:pPr>
        <w:pStyle w:val="BodyTextFirstIndent"/>
        <w:rPr>
          <w:sz w:val="24"/>
          <w:szCs w:val="24"/>
        </w:rPr>
      </w:pPr>
      <w:r w:rsidRPr="00AD1FD6">
        <w:rPr>
          <w:sz w:val="24"/>
          <w:szCs w:val="24"/>
        </w:rPr>
        <w:t xml:space="preserve">The general form of the logistic function (omitting the group superscripts for simplicity) is expressed as, </w:t>
      </w:r>
    </w:p>
    <w:p w:rsidRPr="00AD1FD6" w:rsidR="001177FD" w:rsidP="00DF6834" w:rsidRDefault="00135F68" w14:paraId="7169B25A" w14:textId="77777777">
      <w:pPr>
        <w:pStyle w:val="BodyTextFirstIndent"/>
        <w:rPr>
          <w:sz w:val="24"/>
          <w:szCs w:val="24"/>
        </w:rPr>
      </w:pPr>
      <m:oMathPara>
        <m:oMath>
          <m:sSub>
            <m:sSubPr>
              <m:ctrlPr>
                <w:rPr>
                  <w:rFonts w:ascii="Cambria Math" w:hAnsi="Cambria Math"/>
                  <w:sz w:val="24"/>
                  <w:szCs w:val="24"/>
                </w:rPr>
              </m:ctrlPr>
            </m:sSubPr>
            <m:e>
              <m:r>
                <w:rPr>
                  <w:rFonts w:ascii="Cambria Math" w:hAnsi="Cambria Math"/>
                  <w:sz w:val="24"/>
                  <w:szCs w:val="24"/>
                </w:rPr>
                <m:t>P</m:t>
              </m:r>
            </m:e>
            <m:sub>
              <m:r>
                <w:rPr>
                  <w:rFonts w:ascii="Cambria Math" w:hAnsi="Cambria Math"/>
                  <w:sz w:val="24"/>
                  <w:szCs w:val="24"/>
                </w:rPr>
                <m:t>R</m:t>
              </m:r>
            </m:sub>
          </m:sSub>
          <m:r>
            <m:rPr>
              <m:sty m:val="p"/>
            </m:rPr>
            <w:rPr>
              <w:rFonts w:ascii="Cambria Math" w:hAnsi="Cambria Math"/>
              <w:sz w:val="24"/>
              <w:szCs w:val="24"/>
            </w:rPr>
            <m:t>=</m:t>
          </m:r>
          <m:f>
            <m:fPr>
              <m:ctrlPr>
                <w:rPr>
                  <w:rFonts w:ascii="Cambria Math" w:hAnsi="Cambria Math"/>
                  <w:sz w:val="24"/>
                  <w:szCs w:val="24"/>
                </w:rPr>
              </m:ctrlPr>
            </m:fPr>
            <m:num>
              <m:sSup>
                <m:sSupPr>
                  <m:ctrlPr>
                    <w:rPr>
                      <w:rFonts w:ascii="Cambria Math" w:hAnsi="Cambria Math"/>
                      <w:sz w:val="24"/>
                      <w:szCs w:val="24"/>
                    </w:rPr>
                  </m:ctrlPr>
                </m:sSupPr>
                <m:e>
                  <m:r>
                    <w:rPr>
                      <w:rFonts w:ascii="Cambria Math" w:hAnsi="Cambria Math"/>
                      <w:sz w:val="24"/>
                      <w:szCs w:val="24"/>
                    </w:rPr>
                    <m:t>e</m:t>
                  </m:r>
                </m:e>
                <m:sup>
                  <m:r>
                    <w:rPr>
                      <w:rFonts w:ascii="Cambria Math" w:hAnsi="Cambria Math"/>
                      <w:sz w:val="24"/>
                      <w:szCs w:val="24"/>
                    </w:rPr>
                    <m:t>xβ</m:t>
                  </m:r>
                </m:sup>
              </m:sSup>
            </m:num>
            <m:den>
              <m:d>
                <m:dPr>
                  <m:ctrlPr>
                    <w:rPr>
                      <w:rFonts w:ascii="Cambria Math" w:hAnsi="Cambria Math"/>
                      <w:sz w:val="24"/>
                      <w:szCs w:val="24"/>
                    </w:rPr>
                  </m:ctrlPr>
                </m:dPr>
                <m:e>
                  <m:r>
                    <m:rPr>
                      <m:sty m:val="p"/>
                    </m:rPr>
                    <w:rPr>
                      <w:rFonts w:ascii="Cambria Math" w:hAnsi="Cambria Math"/>
                      <w:sz w:val="24"/>
                      <w:szCs w:val="24"/>
                    </w:rPr>
                    <m:t>1+</m:t>
                  </m:r>
                  <m:sSup>
                    <m:sSupPr>
                      <m:ctrlPr>
                        <w:rPr>
                          <w:rFonts w:ascii="Cambria Math" w:hAnsi="Cambria Math"/>
                          <w:sz w:val="24"/>
                          <w:szCs w:val="24"/>
                        </w:rPr>
                      </m:ctrlPr>
                    </m:sSupPr>
                    <m:e>
                      <m:r>
                        <w:rPr>
                          <w:rFonts w:ascii="Cambria Math" w:hAnsi="Cambria Math"/>
                          <w:sz w:val="24"/>
                          <w:szCs w:val="24"/>
                        </w:rPr>
                        <m:t>e</m:t>
                      </m:r>
                    </m:e>
                    <m:sup>
                      <m:r>
                        <w:rPr>
                          <w:rFonts w:ascii="Cambria Math" w:hAnsi="Cambria Math"/>
                          <w:sz w:val="24"/>
                          <w:szCs w:val="24"/>
                        </w:rPr>
                        <m:t>xβ</m:t>
                      </m:r>
                    </m:sup>
                  </m:sSup>
                </m:e>
              </m:d>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m:t>
              </m:r>
            </m:num>
            <m:den>
              <m:d>
                <m:dPr>
                  <m:ctrlPr>
                    <w:rPr>
                      <w:rFonts w:ascii="Cambria Math" w:hAnsi="Cambria Math"/>
                      <w:sz w:val="24"/>
                      <w:szCs w:val="24"/>
                    </w:rPr>
                  </m:ctrlPr>
                </m:dPr>
                <m:e>
                  <m:r>
                    <m:rPr>
                      <m:sty m:val="p"/>
                    </m:rPr>
                    <w:rPr>
                      <w:rFonts w:ascii="Cambria Math" w:hAnsi="Cambria Math"/>
                      <w:sz w:val="24"/>
                      <w:szCs w:val="24"/>
                    </w:rPr>
                    <m:t>1+</m:t>
                  </m:r>
                  <m:sSup>
                    <m:sSupPr>
                      <m:ctrlPr>
                        <w:rPr>
                          <w:rFonts w:ascii="Cambria Math" w:hAnsi="Cambria Math"/>
                          <w:sz w:val="24"/>
                          <w:szCs w:val="24"/>
                        </w:rPr>
                      </m:ctrlPr>
                    </m:sSupPr>
                    <m:e>
                      <m:r>
                        <w:rPr>
                          <w:rFonts w:ascii="Cambria Math" w:hAnsi="Cambria Math"/>
                          <w:sz w:val="24"/>
                          <w:szCs w:val="24"/>
                        </w:rPr>
                        <m:t>e</m:t>
                      </m:r>
                    </m:e>
                    <m:sup>
                      <m:r>
                        <m:rPr>
                          <m:sty m:val="p"/>
                        </m:rPr>
                        <w:rPr>
                          <w:rFonts w:ascii="Cambria Math" w:hAnsi="Cambria Math"/>
                          <w:sz w:val="24"/>
                          <w:szCs w:val="24"/>
                        </w:rPr>
                        <m:t>-</m:t>
                      </m:r>
                      <m:r>
                        <w:rPr>
                          <w:rFonts w:ascii="Cambria Math" w:hAnsi="Cambria Math"/>
                          <w:sz w:val="24"/>
                          <w:szCs w:val="24"/>
                        </w:rPr>
                        <m:t>xβ</m:t>
                      </m:r>
                    </m:sup>
                  </m:sSup>
                </m:e>
              </m:d>
            </m:den>
          </m:f>
        </m:oMath>
      </m:oMathPara>
    </w:p>
    <w:p w:rsidRPr="00AD1FD6" w:rsidR="001177FD" w:rsidP="00DF6834" w:rsidRDefault="001177FD" w14:paraId="7EEC08FF" w14:textId="20916FC1">
      <w:pPr>
        <w:pStyle w:val="BodyText"/>
        <w:rPr>
          <w:sz w:val="24"/>
          <w:szCs w:val="24"/>
        </w:rPr>
      </w:pPr>
      <w:r w:rsidRPr="00AD1FD6">
        <w:rPr>
          <w:sz w:val="24"/>
          <w:szCs w:val="24"/>
        </w:rPr>
        <w:t xml:space="preserve">where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R</m:t>
            </m:r>
          </m:sub>
        </m:sSub>
      </m:oMath>
      <w:r w:rsidRPr="00AD1FD6">
        <w:rPr>
          <w:sz w:val="24"/>
          <w:szCs w:val="24"/>
        </w:rPr>
        <w:t xml:space="preserve"> in this context is the probability of a respondent completing the survey and </w:t>
      </w:r>
      <w:r w:rsidRPr="00AD1FD6">
        <w:rPr>
          <w:i/>
          <w:sz w:val="24"/>
          <w:szCs w:val="24"/>
        </w:rPr>
        <w:t>x</w:t>
      </w:r>
      <w:r w:rsidRPr="00AD1FD6">
        <w:rPr>
          <w:sz w:val="24"/>
          <w:szCs w:val="24"/>
        </w:rPr>
        <w:t xml:space="preserve"> and </w:t>
      </w:r>
      <w:r w:rsidRPr="00AD1FD6">
        <w:rPr>
          <w:i/>
          <w:sz w:val="24"/>
          <w:szCs w:val="24"/>
        </w:rPr>
        <w:t>β</w:t>
      </w:r>
      <w:r w:rsidRPr="00AD1FD6">
        <w:rPr>
          <w:sz w:val="24"/>
          <w:szCs w:val="24"/>
        </w:rPr>
        <w:t xml:space="preserve"> are the vectors of explanatory variables </w:t>
      </w:r>
      <w:r w:rsidRPr="00AD1FD6" w:rsidR="002F7992">
        <w:rPr>
          <w:sz w:val="24"/>
          <w:szCs w:val="24"/>
        </w:rPr>
        <w:t xml:space="preserve">(e.g., </w:t>
      </w:r>
      <w:r w:rsidRPr="00AD1FD6" w:rsidR="004A420C">
        <w:rPr>
          <w:sz w:val="24"/>
          <w:szCs w:val="24"/>
        </w:rPr>
        <w:t xml:space="preserve">establishment size, geographic location, type of </w:t>
      </w:r>
      <w:r w:rsidRPr="00AD1FD6" w:rsidR="00057378">
        <w:rPr>
          <w:sz w:val="24"/>
          <w:szCs w:val="24"/>
        </w:rPr>
        <w:t>activity</w:t>
      </w:r>
      <w:r w:rsidRPr="00AD1FD6" w:rsidR="002F7992">
        <w:rPr>
          <w:sz w:val="24"/>
          <w:szCs w:val="24"/>
        </w:rPr>
        <w:t xml:space="preserve">, etc.) </w:t>
      </w:r>
      <w:r w:rsidRPr="00AD1FD6">
        <w:rPr>
          <w:sz w:val="24"/>
          <w:szCs w:val="24"/>
        </w:rPr>
        <w:t>and their respective coefficients. Given the above equation, the probability of survey nonresponse can be written as,</w:t>
      </w:r>
    </w:p>
    <w:p w:rsidRPr="00AD1FD6" w:rsidR="001177FD" w:rsidP="00DF6834" w:rsidRDefault="00135F68" w14:paraId="40222AD4" w14:textId="77777777">
      <w:pPr>
        <w:pStyle w:val="BodyText"/>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1-</m:t>
              </m:r>
              <m:r>
                <w:rPr>
                  <w:rFonts w:ascii="Cambria Math" w:hAnsi="Cambria Math"/>
                  <w:sz w:val="24"/>
                  <w:szCs w:val="24"/>
                </w:rPr>
                <m:t>P</m:t>
              </m:r>
            </m:e>
            <m:sub>
              <m:r>
                <w:rPr>
                  <w:rFonts w:ascii="Cambria Math" w:hAnsi="Cambria Math"/>
                  <w:sz w:val="24"/>
                  <w:szCs w:val="24"/>
                </w:rPr>
                <m:t>R</m:t>
              </m:r>
            </m:sub>
          </m:sSub>
          <m:r>
            <m:rPr>
              <m:sty m:val="p"/>
            </m:rPr>
            <w:rPr>
              <w:rFonts w:ascii="Cambria Math" w:hAnsi="Cambria Math"/>
              <w:sz w:val="24"/>
              <w:szCs w:val="24"/>
            </w:rPr>
            <m:t>=1-</m:t>
          </m:r>
          <m:f>
            <m:fPr>
              <m:ctrlPr>
                <w:rPr>
                  <w:rFonts w:ascii="Cambria Math" w:hAnsi="Cambria Math"/>
                  <w:sz w:val="24"/>
                  <w:szCs w:val="24"/>
                </w:rPr>
              </m:ctrlPr>
            </m:fPr>
            <m:num>
              <m:r>
                <m:rPr>
                  <m:sty m:val="p"/>
                </m:rPr>
                <w:rPr>
                  <w:rFonts w:ascii="Cambria Math" w:hAnsi="Cambria Math"/>
                  <w:sz w:val="24"/>
                  <w:szCs w:val="24"/>
                </w:rPr>
                <m:t>1</m:t>
              </m:r>
            </m:num>
            <m:den>
              <m:d>
                <m:dPr>
                  <m:ctrlPr>
                    <w:rPr>
                      <w:rFonts w:ascii="Cambria Math" w:hAnsi="Cambria Math"/>
                      <w:sz w:val="24"/>
                      <w:szCs w:val="24"/>
                    </w:rPr>
                  </m:ctrlPr>
                </m:dPr>
                <m:e>
                  <m:r>
                    <m:rPr>
                      <m:sty m:val="p"/>
                    </m:rPr>
                    <w:rPr>
                      <w:rFonts w:ascii="Cambria Math" w:hAnsi="Cambria Math"/>
                      <w:sz w:val="24"/>
                      <w:szCs w:val="24"/>
                    </w:rPr>
                    <m:t>1+</m:t>
                  </m:r>
                  <m:sSup>
                    <m:sSupPr>
                      <m:ctrlPr>
                        <w:rPr>
                          <w:rFonts w:ascii="Cambria Math" w:hAnsi="Cambria Math"/>
                          <w:sz w:val="24"/>
                          <w:szCs w:val="24"/>
                        </w:rPr>
                      </m:ctrlPr>
                    </m:sSupPr>
                    <m:e>
                      <m:r>
                        <w:rPr>
                          <w:rFonts w:ascii="Cambria Math" w:hAnsi="Cambria Math"/>
                          <w:sz w:val="24"/>
                          <w:szCs w:val="24"/>
                        </w:rPr>
                        <m:t>e</m:t>
                      </m:r>
                    </m:e>
                    <m:sup>
                      <m:r>
                        <m:rPr>
                          <m:sty m:val="p"/>
                        </m:rPr>
                        <w:rPr>
                          <w:rFonts w:ascii="Cambria Math" w:hAnsi="Cambria Math"/>
                          <w:sz w:val="24"/>
                          <w:szCs w:val="24"/>
                        </w:rPr>
                        <m:t>-</m:t>
                      </m:r>
                      <m:r>
                        <w:rPr>
                          <w:rFonts w:ascii="Cambria Math" w:hAnsi="Cambria Math"/>
                          <w:sz w:val="24"/>
                          <w:szCs w:val="24"/>
                        </w:rPr>
                        <m:t>xβ</m:t>
                      </m:r>
                    </m:sup>
                  </m:sSup>
                </m:e>
              </m:d>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m:t>
              </m:r>
            </m:num>
            <m:den>
              <m:d>
                <m:dPr>
                  <m:ctrlPr>
                    <w:rPr>
                      <w:rFonts w:ascii="Cambria Math" w:hAnsi="Cambria Math"/>
                      <w:sz w:val="24"/>
                      <w:szCs w:val="24"/>
                    </w:rPr>
                  </m:ctrlPr>
                </m:dPr>
                <m:e>
                  <m:r>
                    <m:rPr>
                      <m:sty m:val="p"/>
                    </m:rPr>
                    <w:rPr>
                      <w:rFonts w:ascii="Cambria Math" w:hAnsi="Cambria Math"/>
                      <w:sz w:val="24"/>
                      <w:szCs w:val="24"/>
                    </w:rPr>
                    <m:t>1+</m:t>
                  </m:r>
                  <m:sSup>
                    <m:sSupPr>
                      <m:ctrlPr>
                        <w:rPr>
                          <w:rFonts w:ascii="Cambria Math" w:hAnsi="Cambria Math"/>
                          <w:sz w:val="24"/>
                          <w:szCs w:val="24"/>
                        </w:rPr>
                      </m:ctrlPr>
                    </m:sSupPr>
                    <m:e>
                      <m:r>
                        <w:rPr>
                          <w:rFonts w:ascii="Cambria Math" w:hAnsi="Cambria Math"/>
                          <w:sz w:val="24"/>
                          <w:szCs w:val="24"/>
                        </w:rPr>
                        <m:t>e</m:t>
                      </m:r>
                    </m:e>
                    <m:sup>
                      <m:r>
                        <w:rPr>
                          <w:rFonts w:ascii="Cambria Math" w:hAnsi="Cambria Math"/>
                          <w:sz w:val="24"/>
                          <w:szCs w:val="24"/>
                        </w:rPr>
                        <m:t>xβ</m:t>
                      </m:r>
                    </m:sup>
                  </m:sSup>
                </m:e>
              </m:d>
            </m:den>
          </m:f>
        </m:oMath>
      </m:oMathPara>
    </w:p>
    <w:p w:rsidRPr="00AD1FD6" w:rsidR="001177FD" w:rsidP="00DF6834" w:rsidRDefault="001177FD" w14:paraId="79D1DB28" w14:textId="77777777">
      <w:pPr>
        <w:pStyle w:val="BodyTextFirstIndent"/>
        <w:rPr>
          <w:sz w:val="24"/>
          <w:szCs w:val="24"/>
        </w:rPr>
      </w:pPr>
      <w:r w:rsidRPr="00AD1FD6">
        <w:rPr>
          <w:sz w:val="24"/>
          <w:szCs w:val="24"/>
        </w:rPr>
        <w:t>The odds of a positive survey response are, therefore,</w:t>
      </w:r>
    </w:p>
    <w:p w:rsidRPr="00AD1FD6" w:rsidR="001177FD" w:rsidP="00DF6834" w:rsidRDefault="00135F68" w14:paraId="02D18D10" w14:textId="77777777">
      <w:pPr>
        <w:pStyle w:val="BodyTextFirstIndent"/>
        <w:rPr>
          <w:sz w:val="24"/>
          <w:szCs w:val="24"/>
        </w:rPr>
      </w:pPr>
      <m:oMathPara>
        <m:oMath>
          <m:d>
            <m:dPr>
              <m:ctrlPr>
                <w:rPr>
                  <w:rFonts w:ascii="Cambria Math" w:hAnsi="Cambria Math"/>
                  <w:sz w:val="24"/>
                  <w:szCs w:val="24"/>
                </w:rPr>
              </m:ctrlPr>
            </m:dPr>
            <m:e>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P</m:t>
                      </m:r>
                    </m:e>
                    <m:sub>
                      <m:r>
                        <w:rPr>
                          <w:rFonts w:ascii="Cambria Math" w:hAnsi="Cambria Math"/>
                          <w:sz w:val="24"/>
                          <w:szCs w:val="24"/>
                        </w:rPr>
                        <m:t>R</m:t>
                      </m:r>
                    </m:sub>
                  </m:sSub>
                </m:num>
                <m:den>
                  <m:sSub>
                    <m:sSubPr>
                      <m:ctrlPr>
                        <w:rPr>
                          <w:rFonts w:ascii="Cambria Math" w:hAnsi="Cambria Math"/>
                          <w:sz w:val="24"/>
                          <w:szCs w:val="24"/>
                        </w:rPr>
                      </m:ctrlPr>
                    </m:sSubPr>
                    <m:e>
                      <m:r>
                        <m:rPr>
                          <m:sty m:val="p"/>
                        </m:rPr>
                        <w:rPr>
                          <w:rFonts w:ascii="Cambria Math" w:hAnsi="Cambria Math"/>
                          <w:sz w:val="24"/>
                          <w:szCs w:val="24"/>
                        </w:rPr>
                        <m:t>1-</m:t>
                      </m:r>
                      <m:r>
                        <w:rPr>
                          <w:rFonts w:ascii="Cambria Math" w:hAnsi="Cambria Math"/>
                          <w:sz w:val="24"/>
                          <w:szCs w:val="24"/>
                        </w:rPr>
                        <m:t>P</m:t>
                      </m:r>
                    </m:e>
                    <m:sub>
                      <m:r>
                        <w:rPr>
                          <w:rFonts w:ascii="Cambria Math" w:hAnsi="Cambria Math"/>
                          <w:sz w:val="24"/>
                          <w:szCs w:val="24"/>
                        </w:rPr>
                        <m:t>R</m:t>
                      </m:r>
                    </m:sub>
                  </m:sSub>
                </m:den>
              </m:f>
            </m:e>
          </m:d>
          <m:r>
            <m:rPr>
              <m:sty m:val="p"/>
            </m:rPr>
            <w:rPr>
              <w:rFonts w:ascii="Cambria Math" w:hAnsi="Cambria Math"/>
              <w:sz w:val="24"/>
              <w:szCs w:val="24"/>
            </w:rPr>
            <m:t>=</m:t>
          </m:r>
          <m:sSup>
            <m:sSupPr>
              <m:ctrlPr>
                <w:rPr>
                  <w:rFonts w:ascii="Cambria Math" w:hAnsi="Cambria Math"/>
                  <w:sz w:val="24"/>
                  <w:szCs w:val="24"/>
                </w:rPr>
              </m:ctrlPr>
            </m:sSupPr>
            <m:e>
              <m:r>
                <w:rPr>
                  <w:rFonts w:ascii="Cambria Math" w:hAnsi="Cambria Math"/>
                  <w:sz w:val="24"/>
                  <w:szCs w:val="24"/>
                </w:rPr>
                <m:t>e</m:t>
              </m:r>
            </m:e>
            <m:sup>
              <m:r>
                <w:rPr>
                  <w:rFonts w:ascii="Cambria Math" w:hAnsi="Cambria Math"/>
                  <w:sz w:val="24"/>
                  <w:szCs w:val="24"/>
                </w:rPr>
                <m:t>xβ</m:t>
              </m:r>
            </m:sup>
          </m:sSup>
        </m:oMath>
      </m:oMathPara>
    </w:p>
    <w:p w:rsidRPr="00AD1FD6" w:rsidR="001177FD" w:rsidP="00DF6834" w:rsidRDefault="001177FD" w14:paraId="3C1D5848" w14:textId="77777777">
      <w:pPr>
        <w:pStyle w:val="BodyTextFirstIndent"/>
        <w:rPr>
          <w:sz w:val="24"/>
          <w:szCs w:val="24"/>
        </w:rPr>
      </w:pPr>
      <w:r w:rsidRPr="00AD1FD6">
        <w:rPr>
          <w:sz w:val="24"/>
          <w:szCs w:val="24"/>
        </w:rPr>
        <w:t>Taking the natural log of both sides, the above equation becomes,</w:t>
      </w:r>
    </w:p>
    <w:p w:rsidRPr="00AD1FD6" w:rsidR="001177FD" w:rsidP="00DF6834" w:rsidRDefault="001177FD" w14:paraId="4CD0A836" w14:textId="77777777">
      <w:pPr>
        <w:pStyle w:val="BodyTextFirstIndent"/>
        <w:rPr>
          <w:sz w:val="24"/>
          <w:szCs w:val="24"/>
        </w:rPr>
      </w:pPr>
      <m:oMathPara>
        <m:oMath>
          <m:r>
            <w:rPr>
              <w:rFonts w:ascii="Cambria Math" w:hAnsi="Cambria Math"/>
              <w:sz w:val="24"/>
              <w:szCs w:val="24"/>
            </w:rPr>
            <m:t>ln</m:t>
          </m:r>
          <m:d>
            <m:dPr>
              <m:ctrlPr>
                <w:rPr>
                  <w:rFonts w:ascii="Cambria Math" w:hAnsi="Cambria Math"/>
                  <w:sz w:val="24"/>
                  <w:szCs w:val="24"/>
                </w:rPr>
              </m:ctrlPr>
            </m:dPr>
            <m:e>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P</m:t>
                      </m:r>
                    </m:e>
                    <m:sub>
                      <m:r>
                        <w:rPr>
                          <w:rFonts w:ascii="Cambria Math" w:hAnsi="Cambria Math"/>
                          <w:sz w:val="24"/>
                          <w:szCs w:val="24"/>
                        </w:rPr>
                        <m:t>R</m:t>
                      </m:r>
                    </m:sub>
                  </m:sSub>
                </m:num>
                <m:den>
                  <m:sSub>
                    <m:sSubPr>
                      <m:ctrlPr>
                        <w:rPr>
                          <w:rFonts w:ascii="Cambria Math" w:hAnsi="Cambria Math"/>
                          <w:sz w:val="24"/>
                          <w:szCs w:val="24"/>
                        </w:rPr>
                      </m:ctrlPr>
                    </m:sSubPr>
                    <m:e>
                      <m:r>
                        <m:rPr>
                          <m:sty m:val="p"/>
                        </m:rPr>
                        <w:rPr>
                          <w:rFonts w:ascii="Cambria Math" w:hAnsi="Cambria Math"/>
                          <w:sz w:val="24"/>
                          <w:szCs w:val="24"/>
                        </w:rPr>
                        <m:t>1-</m:t>
                      </m:r>
                      <m:r>
                        <w:rPr>
                          <w:rFonts w:ascii="Cambria Math" w:hAnsi="Cambria Math"/>
                          <w:sz w:val="24"/>
                          <w:szCs w:val="24"/>
                        </w:rPr>
                        <m:t>P</m:t>
                      </m:r>
                    </m:e>
                    <m:sub>
                      <m:r>
                        <w:rPr>
                          <w:rFonts w:ascii="Cambria Math" w:hAnsi="Cambria Math"/>
                          <w:sz w:val="24"/>
                          <w:szCs w:val="24"/>
                        </w:rPr>
                        <m:t>R</m:t>
                      </m:r>
                    </m:sub>
                  </m:sSub>
                </m:den>
              </m:f>
            </m:e>
          </m:d>
          <m:r>
            <m:rPr>
              <m:sty m:val="p"/>
            </m:rPr>
            <w:rPr>
              <w:rFonts w:ascii="Cambria Math" w:hAnsi="Cambria Math"/>
              <w:sz w:val="24"/>
              <w:szCs w:val="24"/>
            </w:rPr>
            <m:t>=</m:t>
          </m:r>
          <m:r>
            <w:rPr>
              <w:rFonts w:ascii="Cambria Math" w:hAnsi="Cambria Math"/>
              <w:sz w:val="24"/>
              <w:szCs w:val="24"/>
            </w:rPr>
            <m:t>xβ</m:t>
          </m:r>
        </m:oMath>
      </m:oMathPara>
    </w:p>
    <w:p w:rsidRPr="00AD1FD6" w:rsidR="001177FD" w:rsidP="00DF6834" w:rsidRDefault="001177FD" w14:paraId="7BD1F93A" w14:textId="77777777">
      <w:pPr>
        <w:pStyle w:val="BodyTextFirstIndent"/>
        <w:rPr>
          <w:sz w:val="24"/>
          <w:szCs w:val="24"/>
        </w:rPr>
      </w:pPr>
      <w:r w:rsidRPr="00AD1FD6">
        <w:rPr>
          <w:sz w:val="24"/>
          <w:szCs w:val="24"/>
        </w:rPr>
        <w:t>For the purposes of nonresponse analysis for this survey, the logit model to be estimated can be specified as,</w:t>
      </w:r>
    </w:p>
    <w:p w:rsidRPr="00AD1FD6" w:rsidR="001177FD" w:rsidP="00DF6834" w:rsidRDefault="001177FD" w14:paraId="41532F90" w14:textId="7412C9B8">
      <w:pPr>
        <w:pStyle w:val="BodyTextFirstIndent"/>
        <w:rPr>
          <w:sz w:val="24"/>
          <w:szCs w:val="24"/>
        </w:rPr>
      </w:pPr>
      <m:oMathPara>
        <m:oMath>
          <m:r>
            <w:rPr>
              <w:rFonts w:ascii="Cambria Math" w:hAnsi="Cambria Math"/>
              <w:sz w:val="24"/>
              <w:szCs w:val="24"/>
            </w:rPr>
            <m:t>ln</m:t>
          </m:r>
          <m:d>
            <m:dPr>
              <m:ctrlPr>
                <w:rPr>
                  <w:rFonts w:ascii="Cambria Math" w:hAnsi="Cambria Math"/>
                  <w:sz w:val="24"/>
                  <w:szCs w:val="24"/>
                </w:rPr>
              </m:ctrlPr>
            </m:dPr>
            <m:e>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P</m:t>
                      </m:r>
                    </m:e>
                    <m:sub>
                      <m:r>
                        <w:rPr>
                          <w:rFonts w:ascii="Cambria Math" w:hAnsi="Cambria Math"/>
                          <w:sz w:val="24"/>
                          <w:szCs w:val="24"/>
                        </w:rPr>
                        <m:t>R</m:t>
                      </m:r>
                      <m:r>
                        <m:rPr>
                          <m:sty m:val="p"/>
                        </m:rPr>
                        <w:rPr>
                          <w:rFonts w:ascii="Cambria Math" w:hAnsi="Cambria Math"/>
                          <w:sz w:val="24"/>
                          <w:szCs w:val="24"/>
                        </w:rPr>
                        <m:t>,</m:t>
                      </m:r>
                      <m:r>
                        <w:rPr>
                          <w:rFonts w:ascii="Cambria Math" w:hAnsi="Cambria Math"/>
                          <w:sz w:val="24"/>
                          <w:szCs w:val="24"/>
                        </w:rPr>
                        <m:t>l</m:t>
                      </m:r>
                    </m:sub>
                  </m:sSub>
                </m:num>
                <m:den>
                  <m:sSub>
                    <m:sSubPr>
                      <m:ctrlPr>
                        <w:rPr>
                          <w:rFonts w:ascii="Cambria Math" w:hAnsi="Cambria Math"/>
                          <w:sz w:val="24"/>
                          <w:szCs w:val="24"/>
                        </w:rPr>
                      </m:ctrlPr>
                    </m:sSubPr>
                    <m:e>
                      <m:r>
                        <m:rPr>
                          <m:sty m:val="p"/>
                        </m:rPr>
                        <w:rPr>
                          <w:rFonts w:ascii="Cambria Math" w:hAnsi="Cambria Math"/>
                          <w:sz w:val="24"/>
                          <w:szCs w:val="24"/>
                        </w:rPr>
                        <m:t>1-</m:t>
                      </m:r>
                      <m:r>
                        <w:rPr>
                          <w:rFonts w:ascii="Cambria Math" w:hAnsi="Cambria Math"/>
                          <w:sz w:val="24"/>
                          <w:szCs w:val="24"/>
                        </w:rPr>
                        <m:t>P</m:t>
                      </m:r>
                    </m:e>
                    <m:sub>
                      <m:r>
                        <w:rPr>
                          <w:rFonts w:ascii="Cambria Math" w:hAnsi="Cambria Math"/>
                          <w:sz w:val="24"/>
                          <w:szCs w:val="24"/>
                        </w:rPr>
                        <m:t>R</m:t>
                      </m:r>
                      <m:r>
                        <m:rPr>
                          <m:sty m:val="p"/>
                        </m:rPr>
                        <w:rPr>
                          <w:rFonts w:ascii="Cambria Math" w:hAnsi="Cambria Math"/>
                          <w:sz w:val="24"/>
                          <w:szCs w:val="24"/>
                        </w:rPr>
                        <m:t>,</m:t>
                      </m:r>
                      <m:r>
                        <w:rPr>
                          <w:rFonts w:ascii="Cambria Math" w:hAnsi="Cambria Math"/>
                          <w:sz w:val="24"/>
                          <w:szCs w:val="24"/>
                        </w:rPr>
                        <m:t>l</m:t>
                      </m:r>
                    </m:sub>
                  </m:sSub>
                </m:den>
              </m:f>
            </m:e>
          </m:d>
          <m:r>
            <m:rPr>
              <m:sty m:val="p"/>
            </m:rPr>
            <w:rPr>
              <w:rFonts w:ascii="Cambria Math" w:hAnsi="Cambria Math"/>
              <w:sz w:val="24"/>
              <w:szCs w:val="24"/>
            </w:rPr>
            <m:t>=</m:t>
          </m:r>
          <m:r>
            <w:rPr>
              <w:rFonts w:ascii="Cambria Math" w:hAnsi="Cambria Math"/>
              <w:sz w:val="24"/>
              <w:szCs w:val="24"/>
            </w:rPr>
            <m:t>a</m:t>
          </m:r>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b</m:t>
              </m:r>
            </m:e>
            <m:sub>
              <m:r>
                <m:rPr>
                  <m:sty m:val="p"/>
                </m:rPr>
                <w:rPr>
                  <w:rFonts w:ascii="Cambria Math" w:hAnsi="Cambria Math"/>
                  <w:sz w:val="24"/>
                  <w:szCs w:val="24"/>
                </w:rPr>
                <m:t>1</m:t>
              </m:r>
            </m:sub>
          </m:sSub>
          <m:sSub>
            <m:sSubPr>
              <m:ctrlPr>
                <w:rPr>
                  <w:rFonts w:ascii="Cambria Math" w:hAnsi="Cambria Math"/>
                  <w:sz w:val="24"/>
                  <w:szCs w:val="24"/>
                </w:rPr>
              </m:ctrlPr>
            </m:sSubPr>
            <m:e>
              <m:r>
                <w:rPr>
                  <w:rFonts w:ascii="Cambria Math" w:hAnsi="Cambria Math"/>
                  <w:sz w:val="24"/>
                  <w:szCs w:val="24"/>
                </w:rPr>
                <m:t>x</m:t>
              </m:r>
            </m:e>
            <m:sub>
              <m:r>
                <m:rPr>
                  <m:sty m:val="p"/>
                </m:rPr>
                <w:rPr>
                  <w:rFonts w:ascii="Cambria Math" w:hAnsi="Cambria Math"/>
                  <w:sz w:val="24"/>
                  <w:szCs w:val="24"/>
                </w:rPr>
                <m:t>1</m:t>
              </m:r>
              <m:r>
                <w:rPr>
                  <w:rFonts w:ascii="Cambria Math" w:hAnsi="Cambria Math"/>
                  <w:sz w:val="24"/>
                  <w:szCs w:val="24"/>
                </w:rPr>
                <m:t>l</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b</m:t>
              </m:r>
            </m:e>
            <m:sub>
              <m:r>
                <m:rPr>
                  <m:sty m:val="p"/>
                </m:rPr>
                <w:rPr>
                  <w:rFonts w:ascii="Cambria Math" w:hAnsi="Cambria Math"/>
                  <w:sz w:val="24"/>
                  <w:szCs w:val="24"/>
                </w:rPr>
                <m:t>2</m:t>
              </m:r>
            </m:sub>
          </m:sSub>
          <m:sSub>
            <m:sSubPr>
              <m:ctrlPr>
                <w:rPr>
                  <w:rFonts w:ascii="Cambria Math" w:hAnsi="Cambria Math"/>
                  <w:sz w:val="24"/>
                  <w:szCs w:val="24"/>
                </w:rPr>
              </m:ctrlPr>
            </m:sSubPr>
            <m:e>
              <m:r>
                <w:rPr>
                  <w:rFonts w:ascii="Cambria Math" w:hAnsi="Cambria Math"/>
                  <w:sz w:val="24"/>
                  <w:szCs w:val="24"/>
                </w:rPr>
                <m:t>x</m:t>
              </m:r>
            </m:e>
            <m:sub>
              <m:r>
                <m:rPr>
                  <m:sty m:val="p"/>
                </m:rPr>
                <w:rPr>
                  <w:rFonts w:ascii="Cambria Math" w:hAnsi="Cambria Math"/>
                  <w:sz w:val="24"/>
                  <w:szCs w:val="24"/>
                </w:rPr>
                <m:t>2</m:t>
              </m:r>
              <m:r>
                <w:rPr>
                  <w:rFonts w:ascii="Cambria Math" w:hAnsi="Cambria Math"/>
                  <w:sz w:val="24"/>
                  <w:szCs w:val="24"/>
                </w:rPr>
                <m:t>l</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b</m:t>
              </m:r>
            </m:e>
            <m:sub>
              <m:r>
                <w:rPr>
                  <w:rFonts w:ascii="Cambria Math" w:hAnsi="Cambria Math"/>
                  <w:sz w:val="24"/>
                  <w:szCs w:val="24"/>
                </w:rPr>
                <m:t>n</m:t>
              </m:r>
            </m:sub>
          </m:sSub>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nl</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ϵ</m:t>
              </m:r>
            </m:e>
            <m:sub>
              <m:r>
                <w:rPr>
                  <w:rFonts w:ascii="Cambria Math" w:hAnsi="Cambria Math"/>
                  <w:sz w:val="24"/>
                  <w:szCs w:val="24"/>
                </w:rPr>
                <m:t>l</m:t>
              </m:r>
            </m:sub>
          </m:sSub>
        </m:oMath>
      </m:oMathPara>
    </w:p>
    <w:p w:rsidRPr="00AD1FD6" w:rsidR="001177FD" w:rsidP="00CC1B5C" w:rsidRDefault="001177FD" w14:paraId="2F548D24" w14:textId="42DC1399">
      <w:pPr>
        <w:pStyle w:val="BodyText"/>
        <w:rPr>
          <w:sz w:val="24"/>
          <w:szCs w:val="24"/>
        </w:rPr>
      </w:pPr>
      <w:r w:rsidRPr="00AD1FD6">
        <w:rPr>
          <w:sz w:val="24"/>
          <w:szCs w:val="24"/>
        </w:rPr>
        <w:lastRenderedPageBreak/>
        <w:t xml:space="preserve">where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R,l</m:t>
            </m:r>
          </m:sub>
        </m:sSub>
      </m:oMath>
      <w:r w:rsidRPr="00AD1FD6">
        <w:rPr>
          <w:sz w:val="24"/>
          <w:szCs w:val="24"/>
        </w:rPr>
        <w:t xml:space="preserve"> is probability of response for target respondent </w:t>
      </w:r>
      <w:r w:rsidRPr="00AD1FD6" w:rsidR="004A420C">
        <w:rPr>
          <w:i/>
          <w:sz w:val="24"/>
          <w:szCs w:val="24"/>
        </w:rPr>
        <w:t>l</w:t>
      </w:r>
      <w:r w:rsidRPr="00AD1FD6">
        <w:rPr>
          <w:sz w:val="24"/>
          <w:szCs w:val="24"/>
        </w:rPr>
        <w:t xml:space="preserve">; </w:t>
      </w:r>
      <w:r w:rsidRPr="00AD1FD6">
        <w:rPr>
          <w:i/>
          <w:sz w:val="24"/>
          <w:szCs w:val="24"/>
        </w:rPr>
        <w:t>a</w:t>
      </w:r>
      <w:r w:rsidRPr="00AD1FD6">
        <w:rPr>
          <w:sz w:val="24"/>
          <w:szCs w:val="24"/>
        </w:rPr>
        <w:t xml:space="preserve"> is the intercept term; </w:t>
      </w:r>
      <w:r w:rsidRPr="00AD1FD6">
        <w:rPr>
          <w:i/>
          <w:sz w:val="24"/>
          <w:szCs w:val="24"/>
        </w:rPr>
        <w:t>b</w:t>
      </w:r>
      <w:r w:rsidRPr="00AD1FD6">
        <w:rPr>
          <w:i/>
          <w:sz w:val="24"/>
          <w:szCs w:val="24"/>
          <w:vertAlign w:val="subscript"/>
        </w:rPr>
        <w:t>i</w:t>
      </w:r>
      <w:r w:rsidRPr="00AD1FD6">
        <w:rPr>
          <w:sz w:val="24"/>
          <w:szCs w:val="24"/>
        </w:rPr>
        <w:t xml:space="preserve"> are the associated coefficient vectors for explanatory variables</w:t>
      </w:r>
      <w:r w:rsidRPr="00AD1FD6" w:rsidR="002F7992">
        <w:rPr>
          <w:sz w:val="24"/>
          <w:szCs w:val="24"/>
        </w:rPr>
        <w:t xml:space="preserve"> (e.g., </w:t>
      </w:r>
      <w:r w:rsidRPr="00AD1FD6" w:rsidR="004A420C">
        <w:rPr>
          <w:sz w:val="24"/>
          <w:szCs w:val="24"/>
        </w:rPr>
        <w:t xml:space="preserve">establishment size, geographic location, type of </w:t>
      </w:r>
      <w:r w:rsidRPr="00AD1FD6" w:rsidR="00057378">
        <w:rPr>
          <w:sz w:val="24"/>
          <w:szCs w:val="24"/>
        </w:rPr>
        <w:t>activity</w:t>
      </w:r>
      <w:r w:rsidRPr="00AD1FD6" w:rsidR="002F7992">
        <w:rPr>
          <w:sz w:val="24"/>
          <w:szCs w:val="24"/>
        </w:rPr>
        <w:t>, etc.)</w:t>
      </w:r>
      <w:r w:rsidRPr="00AD1FD6">
        <w:rPr>
          <w:sz w:val="24"/>
          <w:szCs w:val="24"/>
        </w:rPr>
        <w:t xml:space="preserve">; </w:t>
      </w:r>
      <m:oMath>
        <m:sSub>
          <m:sSubPr>
            <m:ctrlPr>
              <w:rPr>
                <w:rFonts w:ascii="Cambria Math" w:hAnsi="Cambria Math"/>
                <w:i/>
                <w:sz w:val="24"/>
                <w:szCs w:val="24"/>
              </w:rPr>
            </m:ctrlPr>
          </m:sSubPr>
          <m:e>
            <m:r>
              <w:rPr>
                <w:rFonts w:ascii="Cambria Math" w:hAnsi="Cambria Math"/>
                <w:sz w:val="24"/>
                <w:szCs w:val="24"/>
              </w:rPr>
              <m:t>ϵ</m:t>
            </m:r>
          </m:e>
          <m:sub>
            <m:r>
              <w:rPr>
                <w:rFonts w:ascii="Cambria Math" w:hAnsi="Cambria Math"/>
                <w:sz w:val="24"/>
                <w:szCs w:val="24"/>
              </w:rPr>
              <m:t>k</m:t>
            </m:r>
          </m:sub>
        </m:sSub>
      </m:oMath>
      <w:r w:rsidRPr="00AD1FD6">
        <w:rPr>
          <w:sz w:val="24"/>
          <w:szCs w:val="24"/>
        </w:rPr>
        <w:t xml:space="preserve"> is the error term; and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oMath>
      <w:r w:rsidRPr="00AD1FD6">
        <w:rPr>
          <w:sz w:val="24"/>
          <w:szCs w:val="24"/>
        </w:rPr>
        <w:t xml:space="preserve"> are vectors of dichotomous dummy variables from the sampling frame corresponding to target respondent </w:t>
      </w:r>
      <w:r w:rsidRPr="00AD1FD6" w:rsidR="004A420C">
        <w:rPr>
          <w:i/>
          <w:sz w:val="24"/>
          <w:szCs w:val="24"/>
        </w:rPr>
        <w:t>l</w:t>
      </w:r>
      <w:r w:rsidRPr="00AD1FD6">
        <w:rPr>
          <w:sz w:val="24"/>
          <w:szCs w:val="24"/>
        </w:rPr>
        <w:t>.</w:t>
      </w:r>
    </w:p>
    <w:p w:rsidRPr="00AD1FD6" w:rsidR="001177FD" w:rsidP="00CC1B5C" w:rsidRDefault="001177FD" w14:paraId="59B77225" w14:textId="7ED5C2A9">
      <w:pPr>
        <w:pStyle w:val="BodyTextFirstIndent"/>
        <w:rPr>
          <w:sz w:val="24"/>
          <w:szCs w:val="24"/>
        </w:rPr>
      </w:pPr>
      <w:r w:rsidRPr="00AD1FD6">
        <w:rPr>
          <w:sz w:val="24"/>
          <w:szCs w:val="24"/>
        </w:rPr>
        <w:t xml:space="preserve">Using maximum likelihood methods, we will estimate the above logistic relationship for target respondents and </w:t>
      </w:r>
      <w:r w:rsidRPr="00AD1FD6" w:rsidR="002F7992">
        <w:rPr>
          <w:sz w:val="24"/>
          <w:szCs w:val="24"/>
        </w:rPr>
        <w:t xml:space="preserve">determine which, if any, estimated coefficients, are statistically significant. If none of the coefficient estimates are statistically significant, no adjustments to weights would be necessary as this would indicate lack of non-response bias. On the other hand, if some or all coefficient estimates are found to be </w:t>
      </w:r>
      <w:r w:rsidRPr="00AD1FD6">
        <w:rPr>
          <w:sz w:val="24"/>
          <w:szCs w:val="24"/>
        </w:rPr>
        <w:t>significantly related to the probability of responding to the survey</w:t>
      </w:r>
      <w:r w:rsidRPr="00AD1FD6" w:rsidR="00C17F7D">
        <w:rPr>
          <w:sz w:val="24"/>
          <w:szCs w:val="24"/>
        </w:rPr>
        <w:t>, then it will be necessary to</w:t>
      </w:r>
      <w:r w:rsidRPr="00AD1FD6">
        <w:rPr>
          <w:sz w:val="24"/>
          <w:szCs w:val="24"/>
        </w:rPr>
        <w:t xml:space="preserve"> </w:t>
      </w:r>
      <w:r w:rsidRPr="00AD1FD6" w:rsidR="00C17F7D">
        <w:rPr>
          <w:sz w:val="24"/>
          <w:szCs w:val="24"/>
        </w:rPr>
        <w:t xml:space="preserve">adjust </w:t>
      </w:r>
      <w:r w:rsidRPr="00AD1FD6" w:rsidR="00944ED1">
        <w:rPr>
          <w:sz w:val="24"/>
          <w:szCs w:val="24"/>
        </w:rPr>
        <w:t xml:space="preserve">the weights for non-response. </w:t>
      </w:r>
    </w:p>
    <w:p w:rsidRPr="00AD1FD6" w:rsidR="001177FD" w:rsidP="00CC1B5C" w:rsidRDefault="001177FD" w14:paraId="6DA2EE00" w14:textId="1FBF5B32">
      <w:pPr>
        <w:pStyle w:val="BodyTextFirstIndent"/>
        <w:rPr>
          <w:sz w:val="24"/>
          <w:szCs w:val="24"/>
        </w:rPr>
      </w:pPr>
      <w:r w:rsidRPr="00AD1FD6">
        <w:rPr>
          <w:sz w:val="24"/>
          <w:szCs w:val="24"/>
        </w:rPr>
        <w:t xml:space="preserve">Given the </w:t>
      </w:r>
      <w:r w:rsidRPr="00AD1FD6" w:rsidR="00944ED1">
        <w:rPr>
          <w:sz w:val="24"/>
          <w:szCs w:val="24"/>
        </w:rPr>
        <w:t xml:space="preserve">above </w:t>
      </w:r>
      <w:r w:rsidRPr="00AD1FD6">
        <w:rPr>
          <w:sz w:val="24"/>
          <w:szCs w:val="24"/>
        </w:rPr>
        <w:t xml:space="preserve">regression model, the predicted probability of a positive survey response for a given potential respondent </w:t>
      </w:r>
      <w:r w:rsidRPr="00AD1FD6" w:rsidR="004A420C">
        <w:rPr>
          <w:i/>
          <w:iCs/>
          <w:sz w:val="24"/>
          <w:szCs w:val="24"/>
        </w:rPr>
        <w:t>l</w:t>
      </w:r>
      <w:r w:rsidRPr="00AD1FD6">
        <w:rPr>
          <w:sz w:val="24"/>
          <w:szCs w:val="24"/>
        </w:rPr>
        <w:t xml:space="preserve"> will be calculated as:</w:t>
      </w:r>
    </w:p>
    <w:p w:rsidRPr="00AD1FD6" w:rsidR="001177FD" w:rsidP="00CC1B5C" w:rsidRDefault="00135F68" w14:paraId="1E9159CF" w14:textId="1F11298C">
      <w:pPr>
        <w:pStyle w:val="BodyTextFirstIndent"/>
        <w:rPr>
          <w:sz w:val="24"/>
          <w:szCs w:val="24"/>
        </w:rPr>
      </w:pPr>
      <m:oMathPara>
        <m:oMath>
          <m:acc>
            <m:accPr>
              <m:ctrlPr>
                <w:rPr>
                  <w:rFonts w:ascii="Cambria Math" w:hAnsi="Cambria Math"/>
                  <w:sz w:val="24"/>
                  <w:szCs w:val="24"/>
                </w:rPr>
              </m:ctrlPr>
            </m:accPr>
            <m:e>
              <m:sSub>
                <m:sSubPr>
                  <m:ctrlPr>
                    <w:rPr>
                      <w:rFonts w:ascii="Cambria Math" w:hAnsi="Cambria Math"/>
                      <w:sz w:val="24"/>
                      <w:szCs w:val="24"/>
                    </w:rPr>
                  </m:ctrlPr>
                </m:sSubPr>
                <m:e>
                  <m:r>
                    <w:rPr>
                      <w:rFonts w:ascii="Cambria Math" w:hAnsi="Cambria Math"/>
                      <w:sz w:val="24"/>
                      <w:szCs w:val="24"/>
                    </w:rPr>
                    <m:t>P</m:t>
                  </m:r>
                </m:e>
                <m:sub>
                  <m:r>
                    <w:rPr>
                      <w:rFonts w:ascii="Cambria Math" w:hAnsi="Cambria Math"/>
                      <w:sz w:val="24"/>
                      <w:szCs w:val="24"/>
                    </w:rPr>
                    <m:t>R</m:t>
                  </m:r>
                  <m:r>
                    <m:rPr>
                      <m:sty m:val="p"/>
                    </m:rPr>
                    <w:rPr>
                      <w:rFonts w:ascii="Cambria Math" w:hAnsi="Cambria Math"/>
                      <w:sz w:val="24"/>
                      <w:szCs w:val="24"/>
                    </w:rPr>
                    <m:t>,</m:t>
                  </m:r>
                  <m:r>
                    <w:rPr>
                      <w:rFonts w:ascii="Cambria Math" w:hAnsi="Cambria Math"/>
                      <w:sz w:val="24"/>
                      <w:szCs w:val="24"/>
                    </w:rPr>
                    <m:t>l</m:t>
                  </m:r>
                </m:sub>
              </m:sSub>
            </m:e>
          </m:acc>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m:t>
              </m:r>
            </m:num>
            <m:den>
              <m:d>
                <m:dPr>
                  <m:ctrlPr>
                    <w:rPr>
                      <w:rFonts w:ascii="Cambria Math" w:hAnsi="Cambria Math"/>
                      <w:sz w:val="24"/>
                      <w:szCs w:val="24"/>
                    </w:rPr>
                  </m:ctrlPr>
                </m:dPr>
                <m:e>
                  <m:r>
                    <m:rPr>
                      <m:sty m:val="p"/>
                    </m:rPr>
                    <w:rPr>
                      <w:rFonts w:ascii="Cambria Math" w:hAnsi="Cambria Math"/>
                      <w:sz w:val="24"/>
                      <w:szCs w:val="24"/>
                    </w:rPr>
                    <m:t>1+</m:t>
                  </m:r>
                  <m:sSup>
                    <m:sSupPr>
                      <m:ctrlPr>
                        <w:rPr>
                          <w:rFonts w:ascii="Cambria Math" w:hAnsi="Cambria Math"/>
                          <w:sz w:val="24"/>
                          <w:szCs w:val="24"/>
                        </w:rPr>
                      </m:ctrlPr>
                    </m:sSupPr>
                    <m:e>
                      <m:r>
                        <w:rPr>
                          <w:rFonts w:ascii="Cambria Math" w:hAnsi="Cambria Math"/>
                          <w:sz w:val="24"/>
                          <w:szCs w:val="24"/>
                        </w:rPr>
                        <m:t>e</m:t>
                      </m:r>
                    </m:e>
                    <m:sup>
                      <m:r>
                        <m:rPr>
                          <m:sty m:val="p"/>
                        </m:rPr>
                        <w:rPr>
                          <w:rFonts w:ascii="Cambria Math" w:hAnsi="Cambria Math"/>
                          <w:sz w:val="24"/>
                          <w:szCs w:val="24"/>
                        </w:rPr>
                        <m:t>-</m:t>
                      </m:r>
                      <m:d>
                        <m:dPr>
                          <m:ctrlPr>
                            <w:rPr>
                              <w:rFonts w:ascii="Cambria Math" w:hAnsi="Cambria Math"/>
                              <w:sz w:val="24"/>
                              <w:szCs w:val="24"/>
                            </w:rPr>
                          </m:ctrlPr>
                        </m:dPr>
                        <m:e>
                          <m:acc>
                            <m:accPr>
                              <m:ctrlPr>
                                <w:rPr>
                                  <w:rFonts w:ascii="Cambria Math" w:hAnsi="Cambria Math"/>
                                  <w:sz w:val="24"/>
                                  <w:szCs w:val="24"/>
                                </w:rPr>
                              </m:ctrlPr>
                            </m:accPr>
                            <m:e>
                              <m:r>
                                <w:rPr>
                                  <w:rFonts w:ascii="Cambria Math" w:hAnsi="Cambria Math"/>
                                  <w:sz w:val="24"/>
                                  <w:szCs w:val="24"/>
                                </w:rPr>
                                <m:t>a</m:t>
                              </m:r>
                            </m:e>
                          </m:acc>
                          <m:r>
                            <m:rPr>
                              <m:sty m:val="p"/>
                            </m:rPr>
                            <w:rPr>
                              <w:rFonts w:ascii="Cambria Math" w:hAnsi="Cambria Math"/>
                              <w:sz w:val="24"/>
                              <w:szCs w:val="24"/>
                            </w:rPr>
                            <m:t>+</m:t>
                          </m:r>
                          <m:acc>
                            <m:accPr>
                              <m:ctrlPr>
                                <w:rPr>
                                  <w:rFonts w:ascii="Cambria Math" w:hAnsi="Cambria Math"/>
                                  <w:sz w:val="24"/>
                                  <w:szCs w:val="24"/>
                                </w:rPr>
                              </m:ctrlPr>
                            </m:accPr>
                            <m:e>
                              <m:sSub>
                                <m:sSubPr>
                                  <m:ctrlPr>
                                    <w:rPr>
                                      <w:rFonts w:ascii="Cambria Math" w:hAnsi="Cambria Math"/>
                                      <w:sz w:val="24"/>
                                      <w:szCs w:val="24"/>
                                    </w:rPr>
                                  </m:ctrlPr>
                                </m:sSubPr>
                                <m:e>
                                  <m:r>
                                    <w:rPr>
                                      <w:rFonts w:ascii="Cambria Math" w:hAnsi="Cambria Math"/>
                                      <w:sz w:val="24"/>
                                      <w:szCs w:val="24"/>
                                    </w:rPr>
                                    <m:t>b</m:t>
                                  </m:r>
                                </m:e>
                                <m:sub>
                                  <m:r>
                                    <m:rPr>
                                      <m:sty m:val="p"/>
                                    </m:rPr>
                                    <w:rPr>
                                      <w:rFonts w:ascii="Cambria Math" w:hAnsi="Cambria Math"/>
                                      <w:sz w:val="24"/>
                                      <w:szCs w:val="24"/>
                                    </w:rPr>
                                    <m:t>1</m:t>
                                  </m:r>
                                </m:sub>
                              </m:sSub>
                            </m:e>
                          </m:acc>
                          <m:sSub>
                            <m:sSubPr>
                              <m:ctrlPr>
                                <w:rPr>
                                  <w:rFonts w:ascii="Cambria Math" w:hAnsi="Cambria Math"/>
                                  <w:sz w:val="24"/>
                                  <w:szCs w:val="24"/>
                                </w:rPr>
                              </m:ctrlPr>
                            </m:sSubPr>
                            <m:e>
                              <m:r>
                                <w:rPr>
                                  <w:rFonts w:ascii="Cambria Math" w:hAnsi="Cambria Math"/>
                                  <w:sz w:val="24"/>
                                  <w:szCs w:val="24"/>
                                </w:rPr>
                                <m:t>x</m:t>
                              </m:r>
                            </m:e>
                            <m:sub>
                              <m:r>
                                <m:rPr>
                                  <m:sty m:val="p"/>
                                </m:rPr>
                                <w:rPr>
                                  <w:rFonts w:ascii="Cambria Math" w:hAnsi="Cambria Math"/>
                                  <w:sz w:val="24"/>
                                  <w:szCs w:val="24"/>
                                </w:rPr>
                                <m:t>1</m:t>
                              </m:r>
                              <m:r>
                                <w:rPr>
                                  <w:rFonts w:ascii="Cambria Math" w:hAnsi="Cambria Math"/>
                                  <w:sz w:val="24"/>
                                  <w:szCs w:val="24"/>
                                </w:rPr>
                                <m:t>l</m:t>
                              </m:r>
                            </m:sub>
                          </m:sSub>
                          <m:r>
                            <m:rPr>
                              <m:sty m:val="p"/>
                            </m:rPr>
                            <w:rPr>
                              <w:rFonts w:ascii="Cambria Math" w:hAnsi="Cambria Math"/>
                              <w:sz w:val="24"/>
                              <w:szCs w:val="24"/>
                            </w:rPr>
                            <m:t>+</m:t>
                          </m:r>
                          <m:acc>
                            <m:accPr>
                              <m:ctrlPr>
                                <w:rPr>
                                  <w:rFonts w:ascii="Cambria Math" w:hAnsi="Cambria Math"/>
                                  <w:sz w:val="24"/>
                                  <w:szCs w:val="24"/>
                                </w:rPr>
                              </m:ctrlPr>
                            </m:accPr>
                            <m:e>
                              <m:sSub>
                                <m:sSubPr>
                                  <m:ctrlPr>
                                    <w:rPr>
                                      <w:rFonts w:ascii="Cambria Math" w:hAnsi="Cambria Math"/>
                                      <w:sz w:val="24"/>
                                      <w:szCs w:val="24"/>
                                    </w:rPr>
                                  </m:ctrlPr>
                                </m:sSubPr>
                                <m:e>
                                  <m:r>
                                    <w:rPr>
                                      <w:rFonts w:ascii="Cambria Math" w:hAnsi="Cambria Math"/>
                                      <w:sz w:val="24"/>
                                      <w:szCs w:val="24"/>
                                    </w:rPr>
                                    <m:t>b</m:t>
                                  </m:r>
                                </m:e>
                                <m:sub>
                                  <m:r>
                                    <m:rPr>
                                      <m:sty m:val="p"/>
                                    </m:rPr>
                                    <w:rPr>
                                      <w:rFonts w:ascii="Cambria Math" w:hAnsi="Cambria Math"/>
                                      <w:sz w:val="24"/>
                                      <w:szCs w:val="24"/>
                                    </w:rPr>
                                    <m:t>2</m:t>
                                  </m:r>
                                </m:sub>
                              </m:sSub>
                            </m:e>
                          </m:acc>
                          <m:sSub>
                            <m:sSubPr>
                              <m:ctrlPr>
                                <w:rPr>
                                  <w:rFonts w:ascii="Cambria Math" w:hAnsi="Cambria Math"/>
                                  <w:sz w:val="24"/>
                                  <w:szCs w:val="24"/>
                                </w:rPr>
                              </m:ctrlPr>
                            </m:sSubPr>
                            <m:e>
                              <m:r>
                                <w:rPr>
                                  <w:rFonts w:ascii="Cambria Math" w:hAnsi="Cambria Math"/>
                                  <w:sz w:val="24"/>
                                  <w:szCs w:val="24"/>
                                </w:rPr>
                                <m:t>x</m:t>
                              </m:r>
                            </m:e>
                            <m:sub>
                              <m:r>
                                <m:rPr>
                                  <m:sty m:val="p"/>
                                </m:rPr>
                                <w:rPr>
                                  <w:rFonts w:ascii="Cambria Math" w:hAnsi="Cambria Math"/>
                                  <w:sz w:val="24"/>
                                  <w:szCs w:val="24"/>
                                </w:rPr>
                                <m:t>2</m:t>
                              </m:r>
                              <m:r>
                                <w:rPr>
                                  <w:rFonts w:ascii="Cambria Math" w:hAnsi="Cambria Math"/>
                                  <w:sz w:val="24"/>
                                  <w:szCs w:val="24"/>
                                </w:rPr>
                                <m:t>l</m:t>
                              </m:r>
                            </m:sub>
                          </m:sSub>
                          <m:r>
                            <m:rPr>
                              <m:sty m:val="p"/>
                            </m:rPr>
                            <w:rPr>
                              <w:rFonts w:ascii="Cambria Math" w:hAnsi="Cambria Math"/>
                              <w:sz w:val="24"/>
                              <w:szCs w:val="24"/>
                            </w:rPr>
                            <m:t>+…+</m:t>
                          </m:r>
                          <m:acc>
                            <m:accPr>
                              <m:ctrlPr>
                                <w:rPr>
                                  <w:rFonts w:ascii="Cambria Math" w:hAnsi="Cambria Math"/>
                                  <w:sz w:val="24"/>
                                  <w:szCs w:val="24"/>
                                </w:rPr>
                              </m:ctrlPr>
                            </m:accPr>
                            <m:e>
                              <m:sSub>
                                <m:sSubPr>
                                  <m:ctrlPr>
                                    <w:rPr>
                                      <w:rFonts w:ascii="Cambria Math" w:hAnsi="Cambria Math"/>
                                      <w:sz w:val="24"/>
                                      <w:szCs w:val="24"/>
                                    </w:rPr>
                                  </m:ctrlPr>
                                </m:sSubPr>
                                <m:e>
                                  <m:r>
                                    <w:rPr>
                                      <w:rFonts w:ascii="Cambria Math" w:hAnsi="Cambria Math"/>
                                      <w:sz w:val="24"/>
                                      <w:szCs w:val="24"/>
                                    </w:rPr>
                                    <m:t>b</m:t>
                                  </m:r>
                                </m:e>
                                <m:sub>
                                  <m:r>
                                    <w:rPr>
                                      <w:rFonts w:ascii="Cambria Math" w:hAnsi="Cambria Math"/>
                                      <w:sz w:val="24"/>
                                      <w:szCs w:val="24"/>
                                    </w:rPr>
                                    <m:t>n</m:t>
                                  </m:r>
                                </m:sub>
                              </m:sSub>
                            </m:e>
                          </m:acc>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nl</m:t>
                              </m:r>
                            </m:sub>
                          </m:sSub>
                        </m:e>
                      </m:d>
                    </m:sup>
                  </m:sSup>
                </m:e>
              </m:d>
            </m:den>
          </m:f>
        </m:oMath>
      </m:oMathPara>
    </w:p>
    <w:p w:rsidRPr="00AD1FD6" w:rsidR="001177FD" w:rsidP="00CC1B5C" w:rsidRDefault="001177FD" w14:paraId="492F0B94" w14:textId="77777777">
      <w:pPr>
        <w:pStyle w:val="BodyTextFirstIndent"/>
        <w:rPr>
          <w:sz w:val="24"/>
          <w:szCs w:val="24"/>
        </w:rPr>
      </w:pPr>
      <w:r w:rsidRPr="00AD1FD6">
        <w:rPr>
          <w:sz w:val="24"/>
          <w:szCs w:val="24"/>
        </w:rPr>
        <w:t>We will then use these predicted probability estimates to recalculate the nonresponse bias adjusted weight to be applied to each respondent’s responses. The nonresponse adjusted weights can be expressed as follows:</w:t>
      </w:r>
    </w:p>
    <w:p w:rsidRPr="00AD1FD6" w:rsidR="001177FD" w:rsidP="00CC1B5C" w:rsidRDefault="00135F68" w14:paraId="2CDBFB24" w14:textId="1936F3DB">
      <w:pPr>
        <w:pStyle w:val="BodyTextFirstIndent"/>
        <w:rPr>
          <w:sz w:val="24"/>
          <w:szCs w:val="24"/>
        </w:rPr>
      </w:pPr>
      <m:oMathPara>
        <m:oMath>
          <m:acc>
            <m:accPr>
              <m:ctrlPr>
                <w:rPr>
                  <w:rFonts w:ascii="Cambria Math" w:hAnsi="Cambria Math"/>
                  <w:sz w:val="24"/>
                  <w:szCs w:val="24"/>
                </w:rPr>
              </m:ctrlPr>
            </m:accPr>
            <m:e>
              <m:acc>
                <m:accPr>
                  <m:ctrlPr>
                    <w:rPr>
                      <w:rFonts w:ascii="Cambria Math" w:hAnsi="Cambria Math"/>
                      <w:sz w:val="24"/>
                      <w:szCs w:val="24"/>
                    </w:rPr>
                  </m:ctrlPr>
                </m:accPr>
                <m:e>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jkl</m:t>
                      </m:r>
                    </m:sub>
                  </m:sSub>
                </m:e>
              </m:acc>
            </m:e>
          </m:acc>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α</m:t>
              </m:r>
            </m:e>
            <m:sub>
              <m:r>
                <w:rPr>
                  <w:rFonts w:ascii="Cambria Math" w:hAnsi="Cambria Math"/>
                  <w:sz w:val="24"/>
                  <w:szCs w:val="24"/>
                </w:rPr>
                <m:t>j,k</m:t>
              </m:r>
            </m:sub>
          </m:sSub>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1</m:t>
                  </m:r>
                </m:num>
                <m:den>
                  <m:sSub>
                    <m:sSubPr>
                      <m:ctrlPr>
                        <w:rPr>
                          <w:rFonts w:ascii="Cambria Math" w:hAnsi="Cambria Math"/>
                          <w:sz w:val="24"/>
                          <w:szCs w:val="24"/>
                        </w:rPr>
                      </m:ctrlPr>
                    </m:sSubPr>
                    <m:e>
                      <m:r>
                        <w:rPr>
                          <w:rFonts w:ascii="Cambria Math" w:hAnsi="Cambria Math"/>
                          <w:sz w:val="24"/>
                          <w:szCs w:val="24"/>
                        </w:rPr>
                        <m:t>P</m:t>
                      </m:r>
                    </m:e>
                    <m:sub>
                      <m:r>
                        <w:rPr>
                          <w:rFonts w:ascii="Cambria Math" w:hAnsi="Cambria Math"/>
                          <w:sz w:val="24"/>
                          <w:szCs w:val="24"/>
                        </w:rPr>
                        <m:t>S</m:t>
                      </m:r>
                      <m:r>
                        <m:rPr>
                          <m:sty m:val="p"/>
                        </m:rPr>
                        <w:rPr>
                          <w:rFonts w:ascii="Cambria Math" w:hAnsi="Cambria Math"/>
                          <w:sz w:val="24"/>
                          <w:szCs w:val="24"/>
                        </w:rPr>
                        <m:t>,</m:t>
                      </m:r>
                      <m:r>
                        <w:rPr>
                          <w:rFonts w:ascii="Cambria Math" w:hAnsi="Cambria Math"/>
                          <w:sz w:val="24"/>
                          <w:szCs w:val="24"/>
                        </w:rPr>
                        <m:t>j, k</m:t>
                      </m:r>
                    </m:sub>
                  </m:sSub>
                  <m:r>
                    <m:rPr>
                      <m:sty m:val="p"/>
                    </m:rPr>
                    <w:rPr>
                      <w:rFonts w:ascii="Cambria Math" w:hAnsi="Cambria Math"/>
                      <w:sz w:val="24"/>
                      <w:szCs w:val="24"/>
                    </w:rPr>
                    <m:t>×</m:t>
                  </m:r>
                  <m:acc>
                    <m:accPr>
                      <m:ctrlPr>
                        <w:rPr>
                          <w:rFonts w:ascii="Cambria Math" w:hAnsi="Cambria Math"/>
                          <w:sz w:val="24"/>
                          <w:szCs w:val="24"/>
                        </w:rPr>
                      </m:ctrlPr>
                    </m:accPr>
                    <m:e>
                      <m:sSub>
                        <m:sSubPr>
                          <m:ctrlPr>
                            <w:rPr>
                              <w:rFonts w:ascii="Cambria Math" w:hAnsi="Cambria Math"/>
                              <w:sz w:val="24"/>
                              <w:szCs w:val="24"/>
                            </w:rPr>
                          </m:ctrlPr>
                        </m:sSubPr>
                        <m:e>
                          <m:r>
                            <w:rPr>
                              <w:rFonts w:ascii="Cambria Math" w:hAnsi="Cambria Math"/>
                              <w:sz w:val="24"/>
                              <w:szCs w:val="24"/>
                            </w:rPr>
                            <m:t>P</m:t>
                          </m:r>
                        </m:e>
                        <m:sub>
                          <m:r>
                            <w:rPr>
                              <w:rFonts w:ascii="Cambria Math" w:hAnsi="Cambria Math"/>
                              <w:sz w:val="24"/>
                              <w:szCs w:val="24"/>
                            </w:rPr>
                            <m:t>R</m:t>
                          </m:r>
                          <m:r>
                            <m:rPr>
                              <m:sty m:val="p"/>
                            </m:rPr>
                            <w:rPr>
                              <w:rFonts w:ascii="Cambria Math" w:hAnsi="Cambria Math"/>
                              <w:sz w:val="24"/>
                              <w:szCs w:val="24"/>
                            </w:rPr>
                            <m:t>,</m:t>
                          </m:r>
                          <m:r>
                            <w:rPr>
                              <w:rFonts w:ascii="Cambria Math" w:hAnsi="Cambria Math"/>
                              <w:sz w:val="24"/>
                              <w:szCs w:val="24"/>
                            </w:rPr>
                            <m:t>j, k</m:t>
                          </m:r>
                        </m:sub>
                      </m:sSub>
                    </m:e>
                  </m:acc>
                </m:den>
              </m:f>
            </m:e>
          </m:d>
        </m:oMath>
      </m:oMathPara>
    </w:p>
    <w:p w:rsidRPr="00AD1FD6" w:rsidR="001177FD" w:rsidP="00CC1B5C" w:rsidRDefault="001177FD" w14:paraId="0E3E6DC5" w14:textId="02176D13">
      <w:pPr>
        <w:pStyle w:val="BodyText"/>
        <w:rPr>
          <w:sz w:val="24"/>
          <w:szCs w:val="24"/>
        </w:rPr>
      </w:pPr>
      <w:r w:rsidRPr="00AD1FD6">
        <w:rPr>
          <w:sz w:val="24"/>
          <w:szCs w:val="24"/>
        </w:rPr>
        <w:t xml:space="preserve">where </w:t>
      </w:r>
      <m:oMath>
        <m:acc>
          <m:accPr>
            <m:ctrlPr>
              <w:rPr>
                <w:rFonts w:ascii="Cambria Math" w:hAnsi="Cambria Math"/>
                <w:i/>
                <w:sz w:val="24"/>
                <w:szCs w:val="24"/>
              </w:rPr>
            </m:ctrlPr>
          </m:accPr>
          <m:e>
            <m:acc>
              <m:accPr>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jkl</m:t>
                    </m:r>
                  </m:sub>
                </m:sSub>
              </m:e>
            </m:acc>
          </m:e>
        </m:acc>
      </m:oMath>
      <w:r w:rsidRPr="00AD1FD6">
        <w:rPr>
          <w:sz w:val="24"/>
          <w:szCs w:val="24"/>
        </w:rPr>
        <w:t xml:space="preserve"> is the adjusted weight for respondent </w:t>
      </w:r>
      <w:r w:rsidRPr="00AD1FD6" w:rsidR="004A420C">
        <w:rPr>
          <w:i/>
          <w:sz w:val="24"/>
          <w:szCs w:val="24"/>
        </w:rPr>
        <w:t xml:space="preserve">l </w:t>
      </w:r>
      <w:r w:rsidRPr="00AD1FD6" w:rsidR="00FA4C3A">
        <w:rPr>
          <w:iCs/>
          <w:sz w:val="24"/>
          <w:szCs w:val="24"/>
        </w:rPr>
        <w:t>that manufactures</w:t>
      </w:r>
      <w:r w:rsidRPr="00AD1FD6" w:rsidR="004A420C">
        <w:rPr>
          <w:i/>
          <w:sz w:val="24"/>
          <w:szCs w:val="24"/>
        </w:rPr>
        <w:t xml:space="preserve"> </w:t>
      </w:r>
      <w:r w:rsidRPr="00AD1FD6" w:rsidR="00FA4C3A">
        <w:rPr>
          <w:sz w:val="24"/>
          <w:szCs w:val="24"/>
        </w:rPr>
        <w:t xml:space="preserve">type of product </w:t>
      </w:r>
      <w:r w:rsidRPr="00AD1FD6" w:rsidR="00FA4C3A">
        <w:rPr>
          <w:i/>
          <w:sz w:val="24"/>
          <w:szCs w:val="24"/>
        </w:rPr>
        <w:t xml:space="preserve">j </w:t>
      </w:r>
      <w:r w:rsidRPr="00AD1FD6" w:rsidR="00FA4C3A">
        <w:rPr>
          <w:sz w:val="24"/>
          <w:szCs w:val="24"/>
        </w:rPr>
        <w:t>(human drug, animal drug, or both human and animal drugs)</w:t>
      </w:r>
      <w:r w:rsidRPr="00AD1FD6" w:rsidR="00FA4C3A">
        <w:rPr>
          <w:i/>
          <w:sz w:val="24"/>
          <w:szCs w:val="24"/>
        </w:rPr>
        <w:t xml:space="preserve">, </w:t>
      </w:r>
      <w:r w:rsidRPr="00AD1FD6" w:rsidR="00FA4C3A">
        <w:rPr>
          <w:iCs/>
          <w:sz w:val="24"/>
          <w:szCs w:val="24"/>
        </w:rPr>
        <w:t xml:space="preserve">and employment class size </w:t>
      </w:r>
      <w:r w:rsidRPr="00AD1FD6" w:rsidR="00FA4C3A">
        <w:rPr>
          <w:i/>
          <w:sz w:val="24"/>
          <w:szCs w:val="24"/>
        </w:rPr>
        <w:t>k</w:t>
      </w:r>
      <w:r w:rsidRPr="00AD1FD6">
        <w:rPr>
          <w:sz w:val="24"/>
          <w:szCs w:val="24"/>
        </w:rPr>
        <w:t xml:space="preserve">; </w:t>
      </w:r>
      <m:oMath>
        <m:acc>
          <m:accPr>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R,j, k</m:t>
                </m:r>
              </m:sub>
            </m:sSub>
          </m:e>
        </m:acc>
      </m:oMath>
      <w:r w:rsidRPr="00AD1FD6">
        <w:rPr>
          <w:sz w:val="24"/>
          <w:szCs w:val="24"/>
        </w:rPr>
        <w:t xml:space="preserve"> is the estimated response probability for a respondent derived from the logistic regression, and </w:t>
      </w:r>
      <m:oMath>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j,k</m:t>
            </m:r>
          </m:sub>
        </m:sSub>
      </m:oMath>
      <w:r w:rsidRPr="00AD1FD6">
        <w:rPr>
          <w:sz w:val="24"/>
          <w:szCs w:val="24"/>
        </w:rPr>
        <w:t xml:space="preserve"> is the normalization factor. These factors are calculated to normalize the estimated response probabilities so that the set of nonresponse adjusted weights have the following property for each stratum within a given estimation group:</w:t>
      </w:r>
    </w:p>
    <w:p w:rsidRPr="00AD1FD6" w:rsidR="001177FD" w:rsidP="00CC1B5C" w:rsidRDefault="00135F68" w14:paraId="0C05E24E" w14:textId="03E4FBE1">
      <w:pPr>
        <w:pStyle w:val="BodyText"/>
        <w:rPr>
          <w:sz w:val="24"/>
          <w:szCs w:val="24"/>
        </w:rPr>
      </w:pPr>
      <m:oMathPara>
        <m:oMath>
          <m:sSub>
            <m:sSubPr>
              <m:ctrlPr>
                <w:rPr>
                  <w:rFonts w:ascii="Cambria Math" w:hAnsi="Cambria Math"/>
                  <w:sz w:val="24"/>
                  <w:szCs w:val="24"/>
                </w:rPr>
              </m:ctrlPr>
            </m:sSubPr>
            <m:e>
              <m:r>
                <w:rPr>
                  <w:rFonts w:ascii="Cambria Math" w:hAnsi="Cambria Math"/>
                  <w:sz w:val="24"/>
                  <w:szCs w:val="24"/>
                </w:rPr>
                <m:t>U</m:t>
              </m:r>
            </m:e>
            <m:sub>
              <m:r>
                <w:rPr>
                  <w:rFonts w:ascii="Cambria Math" w:hAnsi="Cambria Math"/>
                  <w:sz w:val="24"/>
                  <w:szCs w:val="24"/>
                </w:rPr>
                <m:t>j,k</m:t>
              </m:r>
            </m:sub>
          </m:sSub>
          <m:r>
            <m:rPr>
              <m:sty m:val="p"/>
            </m:rPr>
            <w:rPr>
              <w:rFonts w:ascii="Cambria Math" w:hAnsi="Cambria Math"/>
              <w:sz w:val="24"/>
              <w:szCs w:val="24"/>
            </w:rPr>
            <m:t>=</m:t>
          </m:r>
          <m:nary>
            <m:naryPr>
              <m:chr m:val="∑"/>
              <m:limLoc m:val="undOvr"/>
              <m:supHide m:val="1"/>
              <m:ctrlPr>
                <w:rPr>
                  <w:rFonts w:ascii="Cambria Math" w:hAnsi="Cambria Math"/>
                  <w:sz w:val="24"/>
                  <w:szCs w:val="24"/>
                </w:rPr>
              </m:ctrlPr>
            </m:naryPr>
            <m:sub>
              <m:r>
                <w:rPr>
                  <w:rFonts w:ascii="Cambria Math" w:hAnsi="Cambria Math"/>
                  <w:sz w:val="24"/>
                  <w:szCs w:val="24"/>
                </w:rPr>
                <m:t>l</m:t>
              </m:r>
            </m:sub>
            <m:sup/>
            <m:e>
              <m:acc>
                <m:accPr>
                  <m:ctrlPr>
                    <w:rPr>
                      <w:rFonts w:ascii="Cambria Math" w:hAnsi="Cambria Math"/>
                      <w:sz w:val="24"/>
                      <w:szCs w:val="24"/>
                    </w:rPr>
                  </m:ctrlPr>
                </m:accPr>
                <m:e>
                  <m:acc>
                    <m:accPr>
                      <m:ctrlPr>
                        <w:rPr>
                          <w:rFonts w:ascii="Cambria Math" w:hAnsi="Cambria Math"/>
                          <w:sz w:val="24"/>
                          <w:szCs w:val="24"/>
                        </w:rPr>
                      </m:ctrlPr>
                    </m:accPr>
                    <m:e>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jkl</m:t>
                          </m:r>
                        </m:sub>
                      </m:sSub>
                    </m:e>
                  </m:acc>
                </m:e>
              </m:acc>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jkl</m:t>
                  </m:r>
                </m:sub>
              </m:sSub>
            </m:e>
          </m:nary>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α</m:t>
              </m:r>
            </m:e>
            <m:sub>
              <m:r>
                <w:rPr>
                  <w:rFonts w:ascii="Cambria Math" w:hAnsi="Cambria Math"/>
                  <w:sz w:val="24"/>
                  <w:szCs w:val="24"/>
                </w:rPr>
                <m:t>j,k</m:t>
              </m:r>
            </m:sub>
          </m:sSub>
          <m:nary>
            <m:naryPr>
              <m:chr m:val="∑"/>
              <m:limLoc m:val="undOvr"/>
              <m:supHide m:val="1"/>
              <m:ctrlPr>
                <w:rPr>
                  <w:rFonts w:ascii="Cambria Math" w:hAnsi="Cambria Math"/>
                  <w:sz w:val="24"/>
                  <w:szCs w:val="24"/>
                </w:rPr>
              </m:ctrlPr>
            </m:naryPr>
            <m:sub>
              <m:r>
                <w:rPr>
                  <w:rFonts w:ascii="Cambria Math" w:hAnsi="Cambria Math"/>
                  <w:sz w:val="24"/>
                  <w:szCs w:val="24"/>
                </w:rPr>
                <m:t>l</m:t>
              </m:r>
            </m:sub>
            <m:sup/>
            <m:e>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1</m:t>
                      </m:r>
                    </m:num>
                    <m:den>
                      <m:sSub>
                        <m:sSubPr>
                          <m:ctrlPr>
                            <w:rPr>
                              <w:rFonts w:ascii="Cambria Math" w:hAnsi="Cambria Math"/>
                              <w:sz w:val="24"/>
                              <w:szCs w:val="24"/>
                            </w:rPr>
                          </m:ctrlPr>
                        </m:sSubPr>
                        <m:e>
                          <m:r>
                            <w:rPr>
                              <w:rFonts w:ascii="Cambria Math" w:hAnsi="Cambria Math"/>
                              <w:sz w:val="24"/>
                              <w:szCs w:val="24"/>
                            </w:rPr>
                            <m:t>P</m:t>
                          </m:r>
                        </m:e>
                        <m:sub>
                          <m:r>
                            <w:rPr>
                              <w:rFonts w:ascii="Cambria Math" w:hAnsi="Cambria Math"/>
                              <w:sz w:val="24"/>
                              <w:szCs w:val="24"/>
                            </w:rPr>
                            <m:t>S</m:t>
                          </m:r>
                          <m:r>
                            <m:rPr>
                              <m:sty m:val="p"/>
                            </m:rPr>
                            <w:rPr>
                              <w:rFonts w:ascii="Cambria Math" w:hAnsi="Cambria Math"/>
                              <w:sz w:val="24"/>
                              <w:szCs w:val="24"/>
                            </w:rPr>
                            <m:t>,</m:t>
                          </m:r>
                          <m:r>
                            <w:rPr>
                              <w:rFonts w:ascii="Cambria Math" w:hAnsi="Cambria Math"/>
                              <w:sz w:val="24"/>
                              <w:szCs w:val="24"/>
                            </w:rPr>
                            <m:t>j,k</m:t>
                          </m:r>
                        </m:sub>
                      </m:sSub>
                      <m:r>
                        <m:rPr>
                          <m:sty m:val="p"/>
                        </m:rPr>
                        <w:rPr>
                          <w:rFonts w:ascii="Cambria Math" w:hAnsi="Cambria Math"/>
                          <w:sz w:val="24"/>
                          <w:szCs w:val="24"/>
                        </w:rPr>
                        <m:t>×</m:t>
                      </m:r>
                      <m:acc>
                        <m:accPr>
                          <m:ctrlPr>
                            <w:rPr>
                              <w:rFonts w:ascii="Cambria Math" w:hAnsi="Cambria Math"/>
                              <w:sz w:val="24"/>
                              <w:szCs w:val="24"/>
                            </w:rPr>
                          </m:ctrlPr>
                        </m:accPr>
                        <m:e>
                          <m:sSub>
                            <m:sSubPr>
                              <m:ctrlPr>
                                <w:rPr>
                                  <w:rFonts w:ascii="Cambria Math" w:hAnsi="Cambria Math"/>
                                  <w:sz w:val="24"/>
                                  <w:szCs w:val="24"/>
                                </w:rPr>
                              </m:ctrlPr>
                            </m:sSubPr>
                            <m:e>
                              <m:r>
                                <w:rPr>
                                  <w:rFonts w:ascii="Cambria Math" w:hAnsi="Cambria Math"/>
                                  <w:sz w:val="24"/>
                                  <w:szCs w:val="24"/>
                                </w:rPr>
                                <m:t>P</m:t>
                              </m:r>
                            </m:e>
                            <m:sub>
                              <m:r>
                                <w:rPr>
                                  <w:rFonts w:ascii="Cambria Math" w:hAnsi="Cambria Math"/>
                                  <w:sz w:val="24"/>
                                  <w:szCs w:val="24"/>
                                </w:rPr>
                                <m:t>R</m:t>
                              </m:r>
                              <m:r>
                                <m:rPr>
                                  <m:sty m:val="p"/>
                                </m:rPr>
                                <w:rPr>
                                  <w:rFonts w:ascii="Cambria Math" w:hAnsi="Cambria Math"/>
                                  <w:sz w:val="24"/>
                                  <w:szCs w:val="24"/>
                                </w:rPr>
                                <m:t>,</m:t>
                              </m:r>
                              <m:r>
                                <w:rPr>
                                  <w:rFonts w:ascii="Cambria Math" w:hAnsi="Cambria Math"/>
                                  <w:sz w:val="24"/>
                                  <w:szCs w:val="24"/>
                                </w:rPr>
                                <m:t>j,k</m:t>
                              </m:r>
                            </m:sub>
                          </m:sSub>
                        </m:e>
                      </m:acc>
                    </m:den>
                  </m:f>
                </m:e>
              </m:d>
            </m:e>
          </m:nary>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jkl</m:t>
              </m:r>
            </m:sub>
          </m:sSub>
        </m:oMath>
      </m:oMathPara>
    </w:p>
    <w:p w:rsidRPr="00AD1FD6" w:rsidR="001177FD" w:rsidP="00CC1B5C" w:rsidRDefault="001177FD" w14:paraId="58C7859A" w14:textId="57C0326A">
      <w:pPr>
        <w:pStyle w:val="BodyText"/>
        <w:rPr>
          <w:sz w:val="24"/>
          <w:szCs w:val="24"/>
        </w:rPr>
      </w:pPr>
      <w:r w:rsidRPr="00AD1FD6">
        <w:rPr>
          <w:sz w:val="24"/>
          <w:szCs w:val="24"/>
        </w:rPr>
        <w:t xml:space="preserve">where </w:t>
      </w:r>
      <w:r w:rsidRPr="00AD1FD6" w:rsidR="004A420C">
        <w:rPr>
          <w:i/>
          <w:sz w:val="24"/>
          <w:szCs w:val="24"/>
        </w:rPr>
        <w:t>l</w:t>
      </w:r>
      <w:r w:rsidRPr="00AD1FD6">
        <w:rPr>
          <w:sz w:val="24"/>
          <w:szCs w:val="24"/>
        </w:rPr>
        <w:t xml:space="preserve"> is summed over all respondents in stratum </w:t>
      </w:r>
      <w:r w:rsidRPr="00AD1FD6">
        <w:rPr>
          <w:iCs/>
          <w:sz w:val="24"/>
          <w:szCs w:val="24"/>
        </w:rPr>
        <w:t>j</w:t>
      </w:r>
      <w:r w:rsidRPr="00AD1FD6" w:rsidR="004A420C">
        <w:rPr>
          <w:iCs/>
          <w:sz w:val="24"/>
          <w:szCs w:val="24"/>
        </w:rPr>
        <w:t>, k</w:t>
      </w:r>
      <w:r w:rsidRPr="00AD1FD6" w:rsidR="004A420C">
        <w:rPr>
          <w:sz w:val="24"/>
          <w:szCs w:val="24"/>
        </w:rPr>
        <w:t xml:space="preserve"> </w:t>
      </w:r>
      <w:r w:rsidRPr="00AD1FD6">
        <w:rPr>
          <w:sz w:val="24"/>
          <w:szCs w:val="24"/>
        </w:rPr>
        <w:t xml:space="preserve">within a given survey estimation cell (i.e., </w:t>
      </w:r>
      <w:r w:rsidRPr="00AD1FD6" w:rsidR="00FA4C3A">
        <w:rPr>
          <w:sz w:val="24"/>
          <w:szCs w:val="24"/>
        </w:rPr>
        <w:t>Group 1, 2, 3 or 4</w:t>
      </w:r>
      <w:r w:rsidRPr="00AD1FD6">
        <w:rPr>
          <w:sz w:val="24"/>
          <w:szCs w:val="24"/>
        </w:rPr>
        <w:t>).</w:t>
      </w:r>
    </w:p>
    <w:p w:rsidR="003550D3" w:rsidP="003550D3" w:rsidRDefault="003550D3" w14:paraId="391F529F" w14:textId="155B8DC8">
      <w:pPr>
        <w:pStyle w:val="BodyTextFirstIndent"/>
        <w:rPr>
          <w:sz w:val="24"/>
          <w:szCs w:val="24"/>
        </w:rPr>
      </w:pPr>
      <w:r w:rsidRPr="00AD1FD6">
        <w:rPr>
          <w:sz w:val="24"/>
          <w:szCs w:val="24"/>
        </w:rPr>
        <w:t xml:space="preserve">Depending on the results of the above analysis, </w:t>
      </w:r>
      <w:r w:rsidRPr="00AD1FD6" w:rsidR="009D004A">
        <w:rPr>
          <w:sz w:val="24"/>
          <w:szCs w:val="24"/>
        </w:rPr>
        <w:t xml:space="preserve">we </w:t>
      </w:r>
      <w:r w:rsidRPr="00AD1FD6">
        <w:rPr>
          <w:sz w:val="24"/>
          <w:szCs w:val="24"/>
        </w:rPr>
        <w:t xml:space="preserve">will also </w:t>
      </w:r>
      <w:r w:rsidRPr="00AD1FD6" w:rsidR="009D004A">
        <w:rPr>
          <w:sz w:val="24"/>
          <w:szCs w:val="24"/>
        </w:rPr>
        <w:t xml:space="preserve">consider using the </w:t>
      </w:r>
      <w:r w:rsidRPr="00AD1FD6">
        <w:rPr>
          <w:sz w:val="24"/>
          <w:szCs w:val="24"/>
        </w:rPr>
        <w:t xml:space="preserve">multivariate regression-based imputation </w:t>
      </w:r>
      <w:r w:rsidRPr="00AD1FD6" w:rsidR="009D004A">
        <w:rPr>
          <w:sz w:val="24"/>
          <w:szCs w:val="24"/>
        </w:rPr>
        <w:t xml:space="preserve">approach, </w:t>
      </w:r>
      <w:r w:rsidRPr="00AD1FD6">
        <w:rPr>
          <w:sz w:val="24"/>
          <w:szCs w:val="24"/>
        </w:rPr>
        <w:t>to impute estimated values for non-respondents</w:t>
      </w:r>
      <w:r w:rsidRPr="00AD1FD6" w:rsidR="009D004A">
        <w:rPr>
          <w:sz w:val="24"/>
          <w:szCs w:val="24"/>
        </w:rPr>
        <w:t xml:space="preserve"> to address </w:t>
      </w:r>
      <w:r w:rsidRPr="00AD1FD6" w:rsidR="00DA79A1">
        <w:rPr>
          <w:sz w:val="24"/>
          <w:szCs w:val="24"/>
        </w:rPr>
        <w:t>nonresponse</w:t>
      </w:r>
      <w:r w:rsidRPr="00AD1FD6" w:rsidR="009D004A">
        <w:rPr>
          <w:sz w:val="24"/>
          <w:szCs w:val="24"/>
        </w:rPr>
        <w:t xml:space="preserve"> bias.</w:t>
      </w:r>
    </w:p>
    <w:p w:rsidRPr="00AD1FD6" w:rsidR="00A25207" w:rsidP="003550D3" w:rsidRDefault="00A25207" w14:paraId="745B007A" w14:textId="77777777">
      <w:pPr>
        <w:pStyle w:val="BodyTextFirstIndent"/>
        <w:rPr>
          <w:sz w:val="24"/>
          <w:szCs w:val="24"/>
        </w:rPr>
      </w:pPr>
    </w:p>
    <w:p w:rsidRPr="00AD1FD6" w:rsidR="001177FD" w:rsidP="00135F68" w:rsidRDefault="001A106A" w14:paraId="35CDC5D4" w14:textId="0E5D42FC">
      <w:pPr>
        <w:pStyle w:val="Heading2"/>
      </w:pPr>
      <w:bookmarkStart w:name="_Toc429570410" w:id="113"/>
      <w:bookmarkStart w:name="_Toc431546816" w:id="114"/>
      <w:bookmarkStart w:name="GeneralizingtotheUniverseStudied" w:id="115"/>
      <w:r>
        <w:lastRenderedPageBreak/>
        <w:t xml:space="preserve">3.1 </w:t>
      </w:r>
      <w:r w:rsidRPr="00936564" w:rsidR="001177FD">
        <w:t>Generalizing to the Universe Studied</w:t>
      </w:r>
      <w:bookmarkEnd w:id="111"/>
      <w:bookmarkEnd w:id="112"/>
      <w:bookmarkEnd w:id="113"/>
      <w:bookmarkEnd w:id="114"/>
    </w:p>
    <w:bookmarkEnd w:id="115"/>
    <w:p w:rsidRPr="00AD1FD6" w:rsidR="001177FD" w:rsidP="00CC1B5C" w:rsidRDefault="001177FD" w14:paraId="39A1C6BA" w14:textId="66E3DFA4">
      <w:pPr>
        <w:pStyle w:val="BodyTextFirstIndent"/>
        <w:rPr>
          <w:sz w:val="24"/>
          <w:szCs w:val="24"/>
        </w:rPr>
      </w:pPr>
      <w:r w:rsidRPr="00AD1FD6">
        <w:rPr>
          <w:sz w:val="24"/>
          <w:szCs w:val="24"/>
        </w:rPr>
        <w:t xml:space="preserve">Because we </w:t>
      </w:r>
      <w:r w:rsidRPr="00AD1FD6" w:rsidR="0049505E">
        <w:rPr>
          <w:sz w:val="24"/>
          <w:szCs w:val="24"/>
        </w:rPr>
        <w:t>will obtain a</w:t>
      </w:r>
      <w:r w:rsidRPr="00AD1FD6">
        <w:rPr>
          <w:sz w:val="24"/>
          <w:szCs w:val="24"/>
        </w:rPr>
        <w:t xml:space="preserve"> </w:t>
      </w:r>
      <w:r w:rsidRPr="00AD1FD6" w:rsidR="009850B5">
        <w:rPr>
          <w:sz w:val="24"/>
          <w:szCs w:val="24"/>
        </w:rPr>
        <w:t xml:space="preserve">stratified </w:t>
      </w:r>
      <w:r w:rsidRPr="00AD1FD6">
        <w:rPr>
          <w:sz w:val="24"/>
          <w:szCs w:val="24"/>
        </w:rPr>
        <w:t>random sa</w:t>
      </w:r>
      <w:r w:rsidRPr="00AD1FD6" w:rsidR="009850B5">
        <w:rPr>
          <w:sz w:val="24"/>
          <w:szCs w:val="24"/>
        </w:rPr>
        <w:t xml:space="preserve">mple </w:t>
      </w:r>
      <w:r w:rsidRPr="00AD1FD6" w:rsidR="0049505E">
        <w:rPr>
          <w:sz w:val="24"/>
          <w:szCs w:val="24"/>
        </w:rPr>
        <w:t xml:space="preserve">of the population, </w:t>
      </w:r>
      <w:r w:rsidRPr="00AD1FD6">
        <w:rPr>
          <w:sz w:val="24"/>
          <w:szCs w:val="24"/>
        </w:rPr>
        <w:t xml:space="preserve">we expect that the information collected will yield reliable data that can be generalized to the universe studied. </w:t>
      </w:r>
    </w:p>
    <w:p w:rsidRPr="00F929A5" w:rsidR="001177FD" w:rsidP="00936564" w:rsidRDefault="00DB0DE6" w14:paraId="311C021E" w14:textId="505C81BE">
      <w:pPr>
        <w:pStyle w:val="Heading1"/>
        <w:rPr>
          <w:b w:val="0"/>
          <w:u w:val="single"/>
        </w:rPr>
      </w:pPr>
      <w:bookmarkStart w:name="_Ref406148914" w:id="116"/>
      <w:bookmarkStart w:name="_Toc410331617" w:id="117"/>
      <w:bookmarkStart w:name="_Toc410331723" w:id="118"/>
      <w:bookmarkStart w:name="_Toc429570411" w:id="119"/>
      <w:bookmarkStart w:name="_Toc431546817" w:id="120"/>
      <w:bookmarkStart w:name="TestofProceduresorMethods" w:id="121"/>
      <w:r w:rsidRPr="00845B8D">
        <w:rPr>
          <w:rFonts w:ascii="Times New Roman" w:hAnsi="Times New Roman"/>
          <w:b w:val="0"/>
          <w:sz w:val="24"/>
        </w:rPr>
        <w:t>4</w:t>
      </w:r>
      <w:r>
        <w:t>.</w:t>
      </w:r>
      <w:r>
        <w:tab/>
      </w:r>
      <w:r w:rsidRPr="00F929A5" w:rsidR="001177FD">
        <w:rPr>
          <w:rFonts w:ascii="Times New Roman" w:hAnsi="Times New Roman"/>
          <w:b w:val="0"/>
          <w:sz w:val="24"/>
          <w:u w:val="single"/>
        </w:rPr>
        <w:t>Test of Procedures</w:t>
      </w:r>
      <w:r w:rsidRPr="00F929A5">
        <w:rPr>
          <w:rFonts w:ascii="Times New Roman" w:hAnsi="Times New Roman"/>
          <w:b w:val="0"/>
          <w:sz w:val="24"/>
          <w:u w:val="single"/>
        </w:rPr>
        <w:t xml:space="preserve"> or Methods to be Undertaken</w:t>
      </w:r>
      <w:r w:rsidRPr="00F929A5" w:rsidR="001177FD">
        <w:rPr>
          <w:b w:val="0"/>
          <w:u w:val="single"/>
        </w:rPr>
        <w:t xml:space="preserve"> </w:t>
      </w:r>
      <w:bookmarkEnd w:id="116"/>
      <w:bookmarkEnd w:id="117"/>
      <w:bookmarkEnd w:id="118"/>
      <w:bookmarkEnd w:id="119"/>
      <w:bookmarkEnd w:id="120"/>
    </w:p>
    <w:bookmarkEnd w:id="121"/>
    <w:p w:rsidRPr="00AD1FD6" w:rsidR="001177FD" w:rsidP="00AD1FD6" w:rsidRDefault="001177FD" w14:paraId="3E4E2AB6" w14:textId="2BC313E2">
      <w:pPr>
        <w:pStyle w:val="BodyTextFirstIndent"/>
        <w:ind w:firstLine="0"/>
        <w:rPr>
          <w:sz w:val="24"/>
          <w:szCs w:val="24"/>
        </w:rPr>
      </w:pPr>
      <w:r w:rsidRPr="00AD1FD6">
        <w:rPr>
          <w:sz w:val="24"/>
          <w:szCs w:val="24"/>
        </w:rPr>
        <w:t xml:space="preserve">As part of developing the mail and online survey instruments, the project team has conducted cognitive testing to </w:t>
      </w:r>
      <w:r w:rsidRPr="00AD1FD6" w:rsidR="0001551E">
        <w:rPr>
          <w:sz w:val="24"/>
          <w:szCs w:val="24"/>
        </w:rPr>
        <w:t xml:space="preserve">get initial feedback on </w:t>
      </w:r>
      <w:r w:rsidRPr="00AD1FD6">
        <w:rPr>
          <w:sz w:val="24"/>
          <w:szCs w:val="24"/>
        </w:rPr>
        <w:t xml:space="preserve">respondents’ understanding of questions, consistency in interpreting questions and response options, ability to recall necessary information, how well the items reflect the measurement domains, and the flow of the survey tools and interviews. </w:t>
      </w:r>
    </w:p>
    <w:p w:rsidRPr="00AD1FD6" w:rsidR="001177FD" w:rsidP="00AD1FD6" w:rsidRDefault="001177FD" w14:paraId="57C96135" w14:textId="2099A0FF">
      <w:pPr>
        <w:pStyle w:val="BodyTextFirstIndent"/>
        <w:ind w:firstLine="0"/>
        <w:rPr>
          <w:sz w:val="24"/>
          <w:szCs w:val="24"/>
        </w:rPr>
      </w:pPr>
      <w:r w:rsidRPr="00AD1FD6">
        <w:rPr>
          <w:sz w:val="24"/>
          <w:szCs w:val="24"/>
        </w:rPr>
        <w:t xml:space="preserve">We first </w:t>
      </w:r>
      <w:r w:rsidRPr="00AD1FD6" w:rsidR="00B25470">
        <w:rPr>
          <w:sz w:val="24"/>
          <w:szCs w:val="24"/>
        </w:rPr>
        <w:t>beta-tested</w:t>
      </w:r>
      <w:r w:rsidRPr="00AD1FD6">
        <w:rPr>
          <w:sz w:val="24"/>
          <w:szCs w:val="24"/>
        </w:rPr>
        <w:t xml:space="preserve"> the survey instruments with </w:t>
      </w:r>
      <w:r w:rsidRPr="00AD1FD6" w:rsidR="00B54245">
        <w:rPr>
          <w:sz w:val="24"/>
          <w:szCs w:val="24"/>
        </w:rPr>
        <w:t xml:space="preserve">an </w:t>
      </w:r>
      <w:r w:rsidRPr="00AD1FD6" w:rsidR="00CA075D">
        <w:rPr>
          <w:sz w:val="24"/>
          <w:szCs w:val="24"/>
        </w:rPr>
        <w:t xml:space="preserve">ERG </w:t>
      </w:r>
      <w:r w:rsidRPr="00AD1FD6">
        <w:rPr>
          <w:sz w:val="24"/>
          <w:szCs w:val="24"/>
        </w:rPr>
        <w:t xml:space="preserve">employee. </w:t>
      </w:r>
      <w:r w:rsidRPr="00AD1FD6" w:rsidR="00B54245">
        <w:rPr>
          <w:sz w:val="24"/>
          <w:szCs w:val="24"/>
        </w:rPr>
        <w:t xml:space="preserve">The ERG completed the survey as if they were a </w:t>
      </w:r>
      <w:r w:rsidRPr="00AD1FD6" w:rsidR="004258B1">
        <w:rPr>
          <w:sz w:val="24"/>
          <w:szCs w:val="24"/>
        </w:rPr>
        <w:t xml:space="preserve">drug product </w:t>
      </w:r>
      <w:r w:rsidRPr="00AD1FD6" w:rsidR="00B54245">
        <w:rPr>
          <w:sz w:val="24"/>
          <w:szCs w:val="24"/>
        </w:rPr>
        <w:t>manufacture</w:t>
      </w:r>
      <w:r w:rsidRPr="00AD1FD6" w:rsidR="00DC4AE6">
        <w:rPr>
          <w:sz w:val="24"/>
          <w:szCs w:val="24"/>
        </w:rPr>
        <w:t>r</w:t>
      </w:r>
      <w:r w:rsidRPr="00AD1FD6" w:rsidR="00B54245">
        <w:rPr>
          <w:sz w:val="24"/>
          <w:szCs w:val="24"/>
        </w:rPr>
        <w:t xml:space="preserve"> and it took </w:t>
      </w:r>
      <w:r w:rsidRPr="00AD1FD6" w:rsidR="0049505E">
        <w:rPr>
          <w:sz w:val="24"/>
          <w:szCs w:val="24"/>
        </w:rPr>
        <w:t xml:space="preserve">slightly over </w:t>
      </w:r>
      <w:r w:rsidRPr="00AD1FD6" w:rsidR="00B54245">
        <w:rPr>
          <w:sz w:val="24"/>
          <w:szCs w:val="24"/>
        </w:rPr>
        <w:t xml:space="preserve">one hour </w:t>
      </w:r>
      <w:r w:rsidRPr="00AD1FD6">
        <w:rPr>
          <w:sz w:val="24"/>
          <w:szCs w:val="24"/>
        </w:rPr>
        <w:t xml:space="preserve">to complete the survey. For burden estimates, we assume that the survey will require </w:t>
      </w:r>
      <w:r w:rsidRPr="00AD1FD6" w:rsidR="000A18EE">
        <w:rPr>
          <w:sz w:val="24"/>
          <w:szCs w:val="24"/>
        </w:rPr>
        <w:t xml:space="preserve">one hour </w:t>
      </w:r>
      <w:r w:rsidRPr="00AD1FD6" w:rsidR="00981669">
        <w:rPr>
          <w:sz w:val="24"/>
          <w:szCs w:val="24"/>
        </w:rPr>
        <w:t xml:space="preserve">and six minutes </w:t>
      </w:r>
      <w:r w:rsidRPr="00AD1FD6" w:rsidR="000A18EE">
        <w:rPr>
          <w:sz w:val="24"/>
          <w:szCs w:val="24"/>
        </w:rPr>
        <w:t>t</w:t>
      </w:r>
      <w:r w:rsidRPr="00AD1FD6">
        <w:rPr>
          <w:sz w:val="24"/>
          <w:szCs w:val="24"/>
        </w:rPr>
        <w:t>o complete, whether in paper or online form.</w:t>
      </w:r>
      <w:r w:rsidRPr="00AD1FD6" w:rsidR="00981669">
        <w:rPr>
          <w:sz w:val="24"/>
          <w:szCs w:val="24"/>
        </w:rPr>
        <w:t xml:space="preserve"> This is expected to be an overestimate, given that many respondents will skip over a significant number of questions</w:t>
      </w:r>
      <w:r w:rsidRPr="00AD1FD6" w:rsidR="005B19EB">
        <w:rPr>
          <w:sz w:val="24"/>
          <w:szCs w:val="24"/>
        </w:rPr>
        <w:t xml:space="preserve"> that are not applicable to their operations.</w:t>
      </w:r>
    </w:p>
    <w:p w:rsidRPr="00AD1FD6" w:rsidR="001177FD" w:rsidP="00AD1FD6" w:rsidRDefault="001177FD" w14:paraId="63A306F8" w14:textId="732C4231">
      <w:pPr>
        <w:pStyle w:val="BodyTextFirstIndent"/>
        <w:ind w:firstLine="0"/>
        <w:rPr>
          <w:sz w:val="24"/>
          <w:szCs w:val="24"/>
        </w:rPr>
      </w:pPr>
      <w:r w:rsidRPr="00AD1FD6">
        <w:rPr>
          <w:sz w:val="24"/>
          <w:szCs w:val="24"/>
        </w:rPr>
        <w:t xml:space="preserve">We additionally conducted cognitive testing of </w:t>
      </w:r>
      <w:r w:rsidRPr="00AD1FD6" w:rsidR="000A18EE">
        <w:rPr>
          <w:sz w:val="24"/>
          <w:szCs w:val="24"/>
        </w:rPr>
        <w:t>the</w:t>
      </w:r>
      <w:r w:rsidRPr="00AD1FD6">
        <w:rPr>
          <w:sz w:val="24"/>
          <w:szCs w:val="24"/>
        </w:rPr>
        <w:t xml:space="preserve"> survey with </w:t>
      </w:r>
      <w:r w:rsidRPr="00AD1FD6" w:rsidR="000F20B0">
        <w:rPr>
          <w:sz w:val="24"/>
          <w:szCs w:val="24"/>
        </w:rPr>
        <w:t xml:space="preserve">eight </w:t>
      </w:r>
      <w:r w:rsidRPr="00AD1FD6">
        <w:rPr>
          <w:sz w:val="24"/>
          <w:szCs w:val="24"/>
        </w:rPr>
        <w:t>members of the universe studied</w:t>
      </w:r>
      <w:r w:rsidRPr="00AD1FD6" w:rsidR="00C641BE">
        <w:rPr>
          <w:sz w:val="24"/>
          <w:szCs w:val="24"/>
        </w:rPr>
        <w:t xml:space="preserve">. </w:t>
      </w:r>
      <w:r w:rsidRPr="00AD1FD6">
        <w:rPr>
          <w:sz w:val="24"/>
          <w:szCs w:val="24"/>
        </w:rPr>
        <w:t xml:space="preserve">In these interviews, respondents provided valuable feedback on how to improve question wording, simplify skip patterns, and otherwise make the elements of the survey package more interpretable. Based on respondent feedback during cognitive testing, we revised the survey to improve the questions – make them easier to comprehend and reduce the complexity of skip patterns.  </w:t>
      </w:r>
    </w:p>
    <w:p w:rsidRPr="00167E11" w:rsidR="001177FD" w:rsidP="00936564" w:rsidRDefault="00936564" w14:paraId="40FE7107" w14:textId="15C801C3">
      <w:pPr>
        <w:pStyle w:val="Heading1"/>
        <w:rPr>
          <w:b w:val="0"/>
          <w:u w:val="single"/>
        </w:rPr>
      </w:pPr>
      <w:bookmarkStart w:name="IndividualsConsultedonStatisticalAspects" w:id="122"/>
      <w:r w:rsidRPr="00845B8D">
        <w:rPr>
          <w:rFonts w:ascii="Times New Roman" w:hAnsi="Times New Roman"/>
          <w:b w:val="0"/>
          <w:sz w:val="24"/>
        </w:rPr>
        <w:t>5</w:t>
      </w:r>
      <w:r>
        <w:t>.</w:t>
      </w:r>
      <w:r>
        <w:tab/>
      </w:r>
      <w:r w:rsidRPr="00167E11" w:rsidR="00167E11">
        <w:rPr>
          <w:rFonts w:ascii="Times New Roman" w:hAnsi="Times New Roman"/>
          <w:b w:val="0"/>
          <w:sz w:val="24"/>
          <w:u w:val="single"/>
        </w:rPr>
        <w:t xml:space="preserve">Individuals Consulted on Statistical Aspects of Design and Individuals Collecting and/or Analyzing </w:t>
      </w:r>
      <w:r w:rsidRPr="00167E11">
        <w:rPr>
          <w:rFonts w:ascii="Times New Roman" w:hAnsi="Times New Roman"/>
          <w:b w:val="0"/>
          <w:sz w:val="24"/>
          <w:u w:val="single"/>
        </w:rPr>
        <w:t>Data</w:t>
      </w:r>
    </w:p>
    <w:bookmarkEnd w:id="122"/>
    <w:p w:rsidRPr="00AD1FD6" w:rsidR="001177FD" w:rsidP="00CC1B5C" w:rsidRDefault="0060188B" w14:paraId="7C430237" w14:textId="6F770206">
      <w:pPr>
        <w:pStyle w:val="BodyTextFirstIndent"/>
        <w:rPr>
          <w:sz w:val="24"/>
          <w:szCs w:val="24"/>
        </w:rPr>
      </w:pPr>
      <w:r w:rsidRPr="00AD1FD6">
        <w:rPr>
          <w:sz w:val="24"/>
          <w:szCs w:val="24"/>
        </w:rPr>
        <w:fldChar w:fldCharType="begin"/>
      </w:r>
      <w:r w:rsidRPr="00AD1FD6" w:rsidR="001177FD">
        <w:rPr>
          <w:sz w:val="24"/>
          <w:szCs w:val="24"/>
        </w:rPr>
        <w:instrText xml:space="preserve"> REF _Ref435096034 \h  \* MERGEFORMAT </w:instrText>
      </w:r>
      <w:r w:rsidRPr="00AD1FD6">
        <w:rPr>
          <w:sz w:val="24"/>
          <w:szCs w:val="24"/>
        </w:rPr>
      </w:r>
      <w:r w:rsidRPr="00AD1FD6">
        <w:rPr>
          <w:sz w:val="24"/>
          <w:szCs w:val="24"/>
        </w:rPr>
        <w:fldChar w:fldCharType="separate"/>
      </w:r>
      <w:r w:rsidRPr="001A106A" w:rsidR="001A106A">
        <w:rPr>
          <w:sz w:val="24"/>
          <w:szCs w:val="24"/>
        </w:rPr>
        <w:t xml:space="preserve">Table </w:t>
      </w:r>
      <w:r w:rsidRPr="00AD1FD6">
        <w:rPr>
          <w:sz w:val="24"/>
          <w:szCs w:val="24"/>
        </w:rPr>
        <w:fldChar w:fldCharType="end"/>
      </w:r>
      <w:r w:rsidRPr="00AD1FD6" w:rsidR="000F20B0">
        <w:rPr>
          <w:sz w:val="24"/>
          <w:szCs w:val="24"/>
        </w:rPr>
        <w:t xml:space="preserve">6 </w:t>
      </w:r>
      <w:r w:rsidRPr="00AD1FD6" w:rsidR="001177FD">
        <w:rPr>
          <w:sz w:val="24"/>
          <w:szCs w:val="24"/>
        </w:rPr>
        <w:t>below provides the names, affiliation, and contact information for those consulted on the statistical aspects of the design and who will collect or analyze the information.</w:t>
      </w:r>
    </w:p>
    <w:p w:rsidRPr="00AD1FD6" w:rsidR="001177FD" w:rsidP="003E6F59" w:rsidRDefault="001177FD" w14:paraId="31B8EEAB" w14:textId="3FD2910F">
      <w:pPr>
        <w:pStyle w:val="Caption"/>
        <w:rPr>
          <w:sz w:val="24"/>
          <w:szCs w:val="24"/>
        </w:rPr>
      </w:pPr>
      <w:bookmarkStart w:name="_Ref435096034" w:id="123"/>
      <w:r w:rsidRPr="00AD1FD6">
        <w:rPr>
          <w:sz w:val="24"/>
          <w:szCs w:val="24"/>
        </w:rPr>
        <w:t xml:space="preserve">Table </w:t>
      </w:r>
      <w:bookmarkEnd w:id="123"/>
      <w:r w:rsidRPr="00AD1FD6" w:rsidR="007952AD">
        <w:rPr>
          <w:sz w:val="24"/>
          <w:szCs w:val="24"/>
        </w:rPr>
        <w:t>6</w:t>
      </w:r>
      <w:r w:rsidRPr="00AD1FD6">
        <w:rPr>
          <w:sz w:val="24"/>
          <w:szCs w:val="24"/>
        </w:rPr>
        <w:t>: Individuals Consulted on Statistical Aspects and Performing Data Collection &amp; Analysis</w:t>
      </w: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15"/>
        <w:gridCol w:w="3763"/>
        <w:gridCol w:w="2182"/>
      </w:tblGrid>
      <w:tr w:rsidRPr="00185523" w:rsidR="001177FD" w:rsidTr="00E60770" w14:paraId="5FC6FE34" w14:textId="77777777">
        <w:trPr>
          <w:cantSplit/>
          <w:tblHeader/>
          <w:jc w:val="center"/>
        </w:trPr>
        <w:tc>
          <w:tcPr>
            <w:tcW w:w="3415" w:type="dxa"/>
            <w:shd w:val="clear" w:color="000000" w:fill="DBE5F1" w:themeFill="accent1" w:themeFillTint="33"/>
            <w:vAlign w:val="center"/>
            <w:hideMark/>
          </w:tcPr>
          <w:p w:rsidRPr="00AD1FD6" w:rsidR="001177FD" w:rsidP="0042196F" w:rsidRDefault="001177FD" w14:paraId="1EA8E52C" w14:textId="77777777">
            <w:pPr>
              <w:rPr>
                <w:b/>
                <w:sz w:val="24"/>
                <w:szCs w:val="24"/>
              </w:rPr>
            </w:pPr>
            <w:r w:rsidRPr="00AD1FD6">
              <w:rPr>
                <w:b/>
                <w:sz w:val="24"/>
                <w:szCs w:val="24"/>
              </w:rPr>
              <w:t>Name</w:t>
            </w:r>
          </w:p>
        </w:tc>
        <w:tc>
          <w:tcPr>
            <w:tcW w:w="3763" w:type="dxa"/>
            <w:shd w:val="clear" w:color="000000" w:fill="DBE5F1" w:themeFill="accent1" w:themeFillTint="33"/>
            <w:vAlign w:val="center"/>
            <w:hideMark/>
          </w:tcPr>
          <w:p w:rsidRPr="00AD1FD6" w:rsidR="001177FD" w:rsidP="0042196F" w:rsidRDefault="001177FD" w14:paraId="506C94A9" w14:textId="77777777">
            <w:pPr>
              <w:rPr>
                <w:b/>
                <w:sz w:val="24"/>
                <w:szCs w:val="24"/>
              </w:rPr>
            </w:pPr>
            <w:r w:rsidRPr="00AD1FD6">
              <w:rPr>
                <w:b/>
                <w:sz w:val="24"/>
                <w:szCs w:val="24"/>
              </w:rPr>
              <w:t>Affiliation</w:t>
            </w:r>
          </w:p>
        </w:tc>
        <w:tc>
          <w:tcPr>
            <w:tcW w:w="0" w:type="auto"/>
            <w:shd w:val="clear" w:color="000000" w:fill="DBE5F1" w:themeFill="accent1" w:themeFillTint="33"/>
            <w:vAlign w:val="center"/>
            <w:hideMark/>
          </w:tcPr>
          <w:p w:rsidRPr="00AD1FD6" w:rsidR="001177FD" w:rsidP="0042196F" w:rsidRDefault="001177FD" w14:paraId="709002C4" w14:textId="77777777">
            <w:pPr>
              <w:rPr>
                <w:b/>
                <w:sz w:val="24"/>
                <w:szCs w:val="24"/>
              </w:rPr>
            </w:pPr>
            <w:r w:rsidRPr="00AD1FD6">
              <w:rPr>
                <w:b/>
                <w:sz w:val="24"/>
                <w:szCs w:val="24"/>
              </w:rPr>
              <w:t>Contact Information</w:t>
            </w:r>
          </w:p>
        </w:tc>
      </w:tr>
      <w:tr w:rsidRPr="00185523" w:rsidR="001177FD" w:rsidTr="00E60770" w14:paraId="2FE371A4" w14:textId="77777777">
        <w:trPr>
          <w:jc w:val="center"/>
        </w:trPr>
        <w:tc>
          <w:tcPr>
            <w:tcW w:w="3415" w:type="dxa"/>
            <w:shd w:val="clear" w:color="auto" w:fill="auto"/>
            <w:hideMark/>
          </w:tcPr>
          <w:p w:rsidRPr="00AD1FD6" w:rsidR="001177FD" w:rsidP="0042196F" w:rsidRDefault="001177FD" w14:paraId="23832083" w14:textId="77777777">
            <w:pPr>
              <w:rPr>
                <w:sz w:val="24"/>
                <w:szCs w:val="24"/>
              </w:rPr>
            </w:pPr>
            <w:r w:rsidRPr="00AD1FD6">
              <w:rPr>
                <w:sz w:val="24"/>
                <w:szCs w:val="24"/>
              </w:rPr>
              <w:t>Aylin Sertkaya, Ph.D.</w:t>
            </w:r>
          </w:p>
        </w:tc>
        <w:tc>
          <w:tcPr>
            <w:tcW w:w="3763" w:type="dxa"/>
            <w:shd w:val="clear" w:color="auto" w:fill="auto"/>
            <w:hideMark/>
          </w:tcPr>
          <w:p w:rsidRPr="00AD1FD6" w:rsidR="001177FD" w:rsidP="0042196F" w:rsidRDefault="001177FD" w14:paraId="788317D4" w14:textId="77777777">
            <w:pPr>
              <w:rPr>
                <w:sz w:val="24"/>
                <w:szCs w:val="24"/>
              </w:rPr>
            </w:pPr>
            <w:r w:rsidRPr="00AD1FD6">
              <w:rPr>
                <w:sz w:val="24"/>
                <w:szCs w:val="24"/>
              </w:rPr>
              <w:t>Eastern Research Group, Inc.</w:t>
            </w:r>
          </w:p>
        </w:tc>
        <w:tc>
          <w:tcPr>
            <w:tcW w:w="0" w:type="auto"/>
            <w:shd w:val="clear" w:color="auto" w:fill="auto"/>
            <w:hideMark/>
          </w:tcPr>
          <w:p w:rsidRPr="00AD1FD6" w:rsidR="001177FD" w:rsidP="0042196F" w:rsidRDefault="001177FD" w14:paraId="583622D7" w14:textId="77777777">
            <w:pPr>
              <w:rPr>
                <w:sz w:val="24"/>
                <w:szCs w:val="24"/>
              </w:rPr>
            </w:pPr>
            <w:r w:rsidRPr="00AD1FD6">
              <w:rPr>
                <w:sz w:val="24"/>
                <w:szCs w:val="24"/>
              </w:rPr>
              <w:t>781-674-7227</w:t>
            </w:r>
          </w:p>
        </w:tc>
      </w:tr>
      <w:tr w:rsidRPr="00185523" w:rsidR="001177FD" w:rsidTr="00E60770" w14:paraId="586DBD50" w14:textId="77777777">
        <w:trPr>
          <w:jc w:val="center"/>
        </w:trPr>
        <w:tc>
          <w:tcPr>
            <w:tcW w:w="3415" w:type="dxa"/>
            <w:shd w:val="clear" w:color="auto" w:fill="auto"/>
            <w:hideMark/>
          </w:tcPr>
          <w:p w:rsidRPr="00AD1FD6" w:rsidR="001177FD" w:rsidP="0042196F" w:rsidRDefault="00CA075D" w14:paraId="438B6AC2" w14:textId="032B5DAD">
            <w:pPr>
              <w:rPr>
                <w:sz w:val="24"/>
                <w:szCs w:val="24"/>
              </w:rPr>
            </w:pPr>
            <w:r w:rsidRPr="00AD1FD6">
              <w:rPr>
                <w:sz w:val="24"/>
                <w:szCs w:val="24"/>
              </w:rPr>
              <w:t>Ayesha Berlind</w:t>
            </w:r>
          </w:p>
        </w:tc>
        <w:tc>
          <w:tcPr>
            <w:tcW w:w="3763" w:type="dxa"/>
            <w:shd w:val="clear" w:color="auto" w:fill="auto"/>
            <w:hideMark/>
          </w:tcPr>
          <w:p w:rsidRPr="00AD1FD6" w:rsidR="001177FD" w:rsidP="0042196F" w:rsidRDefault="001177FD" w14:paraId="568B6792" w14:textId="77777777">
            <w:pPr>
              <w:rPr>
                <w:sz w:val="24"/>
                <w:szCs w:val="24"/>
              </w:rPr>
            </w:pPr>
            <w:r w:rsidRPr="00AD1FD6">
              <w:rPr>
                <w:sz w:val="24"/>
                <w:szCs w:val="24"/>
              </w:rPr>
              <w:t>Eastern Research Group, Inc.</w:t>
            </w:r>
          </w:p>
        </w:tc>
        <w:tc>
          <w:tcPr>
            <w:tcW w:w="0" w:type="auto"/>
            <w:shd w:val="clear" w:color="auto" w:fill="auto"/>
            <w:hideMark/>
          </w:tcPr>
          <w:p w:rsidRPr="00AD1FD6" w:rsidR="001177FD" w:rsidP="0042196F" w:rsidRDefault="001177FD" w14:paraId="3D1136BD" w14:textId="0F685E56">
            <w:pPr>
              <w:rPr>
                <w:sz w:val="24"/>
                <w:szCs w:val="24"/>
              </w:rPr>
            </w:pPr>
            <w:r w:rsidRPr="00AD1FD6">
              <w:rPr>
                <w:sz w:val="24"/>
                <w:szCs w:val="24"/>
              </w:rPr>
              <w:t>781-674-7</w:t>
            </w:r>
            <w:r w:rsidRPr="00AD1FD6" w:rsidR="00CA075D">
              <w:rPr>
                <w:sz w:val="24"/>
                <w:szCs w:val="24"/>
              </w:rPr>
              <w:t>22</w:t>
            </w:r>
            <w:r w:rsidRPr="00AD1FD6" w:rsidR="002856B9">
              <w:rPr>
                <w:sz w:val="24"/>
                <w:szCs w:val="24"/>
              </w:rPr>
              <w:t>8</w:t>
            </w:r>
          </w:p>
        </w:tc>
      </w:tr>
      <w:tr w:rsidRPr="00185523" w:rsidR="001177FD" w:rsidTr="00E60770" w14:paraId="7FDC1040" w14:textId="77777777">
        <w:trPr>
          <w:jc w:val="center"/>
        </w:trPr>
        <w:tc>
          <w:tcPr>
            <w:tcW w:w="3415" w:type="dxa"/>
            <w:shd w:val="clear" w:color="auto" w:fill="auto"/>
            <w:hideMark/>
          </w:tcPr>
          <w:p w:rsidRPr="00AD1FD6" w:rsidR="001177FD" w:rsidP="0042196F" w:rsidRDefault="001177FD" w14:paraId="050478F0" w14:textId="77777777">
            <w:pPr>
              <w:rPr>
                <w:sz w:val="24"/>
                <w:szCs w:val="24"/>
              </w:rPr>
            </w:pPr>
            <w:r w:rsidRPr="00AD1FD6">
              <w:rPr>
                <w:sz w:val="24"/>
                <w:szCs w:val="24"/>
              </w:rPr>
              <w:t>Andreas Lord</w:t>
            </w:r>
          </w:p>
        </w:tc>
        <w:tc>
          <w:tcPr>
            <w:tcW w:w="3763" w:type="dxa"/>
            <w:shd w:val="clear" w:color="auto" w:fill="auto"/>
            <w:hideMark/>
          </w:tcPr>
          <w:p w:rsidRPr="00AD1FD6" w:rsidR="001177FD" w:rsidP="0042196F" w:rsidRDefault="001177FD" w14:paraId="17A03E9F" w14:textId="77777777">
            <w:pPr>
              <w:rPr>
                <w:sz w:val="24"/>
                <w:szCs w:val="24"/>
              </w:rPr>
            </w:pPr>
            <w:r w:rsidRPr="00AD1FD6">
              <w:rPr>
                <w:sz w:val="24"/>
                <w:szCs w:val="24"/>
              </w:rPr>
              <w:t>Eastern Research Group, Inc.</w:t>
            </w:r>
          </w:p>
        </w:tc>
        <w:tc>
          <w:tcPr>
            <w:tcW w:w="0" w:type="auto"/>
            <w:shd w:val="clear" w:color="auto" w:fill="auto"/>
            <w:hideMark/>
          </w:tcPr>
          <w:p w:rsidRPr="00AD1FD6" w:rsidR="001177FD" w:rsidP="0042196F" w:rsidRDefault="001177FD" w14:paraId="798F0C69" w14:textId="77777777">
            <w:pPr>
              <w:rPr>
                <w:sz w:val="24"/>
                <w:szCs w:val="24"/>
              </w:rPr>
            </w:pPr>
            <w:r w:rsidRPr="00AD1FD6">
              <w:rPr>
                <w:sz w:val="24"/>
                <w:szCs w:val="24"/>
              </w:rPr>
              <w:t>781-674-7381</w:t>
            </w:r>
          </w:p>
        </w:tc>
      </w:tr>
    </w:tbl>
    <w:p w:rsidRPr="00AD1FD6" w:rsidR="001177FD" w:rsidP="00CC1B5C" w:rsidRDefault="00BB07BE" w14:paraId="73785BEC" w14:textId="3C408CDD">
      <w:pPr>
        <w:pStyle w:val="BodyTextFirstIndent"/>
        <w:rPr>
          <w:sz w:val="24"/>
          <w:szCs w:val="24"/>
        </w:rPr>
      </w:pPr>
      <w:r w:rsidRPr="00AD1FD6">
        <w:rPr>
          <w:sz w:val="24"/>
          <w:szCs w:val="24"/>
        </w:rPr>
        <w:fldChar w:fldCharType="begin"/>
      </w:r>
      <w:r w:rsidRPr="00AD1FD6">
        <w:rPr>
          <w:sz w:val="24"/>
          <w:szCs w:val="24"/>
        </w:rPr>
        <w:instrText xml:space="preserve"> REF _Ref435096043 \h  \* MERGEFORMAT </w:instrText>
      </w:r>
      <w:r w:rsidRPr="00AD1FD6">
        <w:rPr>
          <w:sz w:val="24"/>
          <w:szCs w:val="24"/>
        </w:rPr>
      </w:r>
      <w:r w:rsidRPr="00AD1FD6">
        <w:rPr>
          <w:sz w:val="24"/>
          <w:szCs w:val="24"/>
        </w:rPr>
        <w:fldChar w:fldCharType="separate"/>
      </w:r>
      <w:r w:rsidRPr="001A106A" w:rsidR="001A106A">
        <w:rPr>
          <w:sz w:val="24"/>
          <w:szCs w:val="24"/>
        </w:rPr>
        <w:t xml:space="preserve">Table </w:t>
      </w:r>
      <w:r w:rsidRPr="00AD1FD6">
        <w:rPr>
          <w:sz w:val="24"/>
          <w:szCs w:val="24"/>
        </w:rPr>
        <w:fldChar w:fldCharType="end"/>
      </w:r>
      <w:r w:rsidRPr="00AD1FD6" w:rsidR="000F20B0">
        <w:rPr>
          <w:sz w:val="24"/>
          <w:szCs w:val="24"/>
        </w:rPr>
        <w:t xml:space="preserve">7 </w:t>
      </w:r>
      <w:r w:rsidRPr="00AD1FD6" w:rsidR="001177FD">
        <w:rPr>
          <w:sz w:val="24"/>
          <w:szCs w:val="24"/>
        </w:rPr>
        <w:t xml:space="preserve">shows the name of </w:t>
      </w:r>
      <w:r w:rsidRPr="00AD1FD6" w:rsidR="0049505E">
        <w:rPr>
          <w:sz w:val="24"/>
          <w:szCs w:val="24"/>
        </w:rPr>
        <w:t>FDA</w:t>
      </w:r>
      <w:r w:rsidRPr="00AD1FD6" w:rsidR="001177FD">
        <w:rPr>
          <w:sz w:val="24"/>
          <w:szCs w:val="24"/>
        </w:rPr>
        <w:t xml:space="preserve"> staff who advised on design.</w:t>
      </w:r>
    </w:p>
    <w:p w:rsidRPr="00AD1FD6" w:rsidR="001177FD" w:rsidP="003E6F59" w:rsidRDefault="001177FD" w14:paraId="6B6B6225" w14:textId="6B970E7A">
      <w:pPr>
        <w:pStyle w:val="Caption"/>
        <w:rPr>
          <w:sz w:val="24"/>
          <w:szCs w:val="24"/>
        </w:rPr>
      </w:pPr>
      <w:bookmarkStart w:name="_Ref435096043" w:id="124"/>
      <w:r w:rsidRPr="00AD1FD6">
        <w:rPr>
          <w:sz w:val="24"/>
          <w:szCs w:val="24"/>
        </w:rPr>
        <w:t xml:space="preserve">Table </w:t>
      </w:r>
      <w:bookmarkEnd w:id="124"/>
      <w:r w:rsidRPr="00AD1FD6" w:rsidR="007952AD">
        <w:rPr>
          <w:sz w:val="24"/>
          <w:szCs w:val="24"/>
        </w:rPr>
        <w:t>7</w:t>
      </w:r>
      <w:r w:rsidRPr="00AD1FD6">
        <w:rPr>
          <w:sz w:val="24"/>
          <w:szCs w:val="24"/>
        </w:rPr>
        <w:t xml:space="preserve">: </w:t>
      </w:r>
      <w:r w:rsidRPr="00AD1FD6" w:rsidR="00CA075D">
        <w:rPr>
          <w:sz w:val="24"/>
          <w:szCs w:val="24"/>
        </w:rPr>
        <w:t>FDA</w:t>
      </w:r>
      <w:r w:rsidRPr="00AD1FD6">
        <w:rPr>
          <w:sz w:val="24"/>
          <w:szCs w:val="24"/>
        </w:rPr>
        <w:t xml:space="preserve"> Staff who </w:t>
      </w:r>
      <w:r w:rsidRPr="00AD1FD6" w:rsidR="009D004A">
        <w:rPr>
          <w:sz w:val="24"/>
          <w:szCs w:val="24"/>
        </w:rPr>
        <w:t>advised</w:t>
      </w:r>
      <w:r w:rsidRPr="00AD1FD6">
        <w:rPr>
          <w:sz w:val="24"/>
          <w:szCs w:val="24"/>
        </w:rPr>
        <w:t xml:space="preserve"> on Design</w:t>
      </w: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45"/>
        <w:gridCol w:w="3870"/>
        <w:gridCol w:w="2345"/>
      </w:tblGrid>
      <w:tr w:rsidRPr="00185523" w:rsidR="001177FD" w:rsidTr="00B40925" w14:paraId="58F663BE" w14:textId="77777777">
        <w:trPr>
          <w:cantSplit/>
          <w:tblHeader/>
          <w:jc w:val="center"/>
        </w:trPr>
        <w:tc>
          <w:tcPr>
            <w:tcW w:w="3145" w:type="dxa"/>
            <w:shd w:val="clear" w:color="000000" w:fill="DBE5F1" w:themeFill="accent1" w:themeFillTint="33"/>
            <w:vAlign w:val="center"/>
            <w:hideMark/>
          </w:tcPr>
          <w:p w:rsidRPr="00AD1FD6" w:rsidR="001177FD" w:rsidP="0042196F" w:rsidRDefault="001177FD" w14:paraId="11A1178F" w14:textId="77777777">
            <w:pPr>
              <w:rPr>
                <w:b/>
                <w:sz w:val="24"/>
                <w:szCs w:val="24"/>
              </w:rPr>
            </w:pPr>
            <w:r w:rsidRPr="00AD1FD6">
              <w:rPr>
                <w:b/>
                <w:sz w:val="24"/>
                <w:szCs w:val="24"/>
              </w:rPr>
              <w:t>Name</w:t>
            </w:r>
          </w:p>
        </w:tc>
        <w:tc>
          <w:tcPr>
            <w:tcW w:w="3870" w:type="dxa"/>
            <w:shd w:val="clear" w:color="000000" w:fill="DBE5F1" w:themeFill="accent1" w:themeFillTint="33"/>
            <w:vAlign w:val="center"/>
            <w:hideMark/>
          </w:tcPr>
          <w:p w:rsidRPr="00AD1FD6" w:rsidR="001177FD" w:rsidP="0042196F" w:rsidRDefault="001177FD" w14:paraId="6C119500" w14:textId="77777777">
            <w:pPr>
              <w:rPr>
                <w:b/>
                <w:sz w:val="24"/>
                <w:szCs w:val="24"/>
              </w:rPr>
            </w:pPr>
            <w:r w:rsidRPr="00AD1FD6">
              <w:rPr>
                <w:b/>
                <w:sz w:val="24"/>
                <w:szCs w:val="24"/>
              </w:rPr>
              <w:t>Affiliation</w:t>
            </w:r>
          </w:p>
        </w:tc>
        <w:tc>
          <w:tcPr>
            <w:tcW w:w="2345" w:type="dxa"/>
            <w:shd w:val="clear" w:color="000000" w:fill="DBE5F1" w:themeFill="accent1" w:themeFillTint="33"/>
            <w:vAlign w:val="center"/>
            <w:hideMark/>
          </w:tcPr>
          <w:p w:rsidRPr="00AD1FD6" w:rsidR="001177FD" w:rsidP="0042196F" w:rsidRDefault="001177FD" w14:paraId="798E08D9" w14:textId="77777777">
            <w:pPr>
              <w:rPr>
                <w:b/>
                <w:sz w:val="24"/>
                <w:szCs w:val="24"/>
              </w:rPr>
            </w:pPr>
            <w:r w:rsidRPr="00AD1FD6">
              <w:rPr>
                <w:b/>
                <w:sz w:val="24"/>
                <w:szCs w:val="24"/>
              </w:rPr>
              <w:t>Contact Information</w:t>
            </w:r>
          </w:p>
        </w:tc>
      </w:tr>
      <w:tr w:rsidRPr="00185523" w:rsidR="00824929" w:rsidTr="00CA075D" w14:paraId="5239F3A7" w14:textId="77777777">
        <w:trPr>
          <w:jc w:val="center"/>
        </w:trPr>
        <w:tc>
          <w:tcPr>
            <w:tcW w:w="3145" w:type="dxa"/>
            <w:shd w:val="clear" w:color="auto" w:fill="auto"/>
          </w:tcPr>
          <w:p w:rsidRPr="00AD1FD6" w:rsidR="00824929" w:rsidP="00824929" w:rsidRDefault="00824929" w14:paraId="5A0A1F00" w14:textId="54D86135">
            <w:pPr>
              <w:rPr>
                <w:sz w:val="24"/>
                <w:szCs w:val="24"/>
              </w:rPr>
            </w:pPr>
            <w:r w:rsidRPr="00AD1FD6">
              <w:rPr>
                <w:sz w:val="24"/>
                <w:szCs w:val="24"/>
              </w:rPr>
              <w:t>Andrew Estrin</w:t>
            </w:r>
            <w:r w:rsidRPr="00AD1FD6" w:rsidR="00057378">
              <w:rPr>
                <w:sz w:val="24"/>
                <w:szCs w:val="24"/>
              </w:rPr>
              <w:t>, Ph.D.</w:t>
            </w:r>
          </w:p>
        </w:tc>
        <w:tc>
          <w:tcPr>
            <w:tcW w:w="3870" w:type="dxa"/>
            <w:shd w:val="clear" w:color="auto" w:fill="auto"/>
          </w:tcPr>
          <w:p w:rsidRPr="00AD1FD6" w:rsidR="00824929" w:rsidP="00824929" w:rsidRDefault="00824929" w14:paraId="51542049" w14:textId="75E3BBE9">
            <w:pPr>
              <w:rPr>
                <w:sz w:val="24"/>
                <w:szCs w:val="24"/>
              </w:rPr>
            </w:pPr>
            <w:r w:rsidRPr="00AD1FD6">
              <w:rPr>
                <w:sz w:val="24"/>
                <w:szCs w:val="24"/>
              </w:rPr>
              <w:t>DHHS/FDA/</w:t>
            </w:r>
            <w:r w:rsidRPr="00AD1FD6" w:rsidR="004525B4">
              <w:rPr>
                <w:sz w:val="24"/>
                <w:szCs w:val="24"/>
              </w:rPr>
              <w:t>OC/OPLIA/OEA/ECS</w:t>
            </w:r>
          </w:p>
        </w:tc>
        <w:tc>
          <w:tcPr>
            <w:tcW w:w="2345" w:type="dxa"/>
            <w:shd w:val="clear" w:color="auto" w:fill="auto"/>
          </w:tcPr>
          <w:p w:rsidRPr="00AD1FD6" w:rsidR="00824929" w:rsidP="00824929" w:rsidRDefault="00824929" w14:paraId="23676FD5" w14:textId="4AB54E59">
            <w:pPr>
              <w:rPr>
                <w:sz w:val="24"/>
                <w:szCs w:val="24"/>
              </w:rPr>
            </w:pPr>
            <w:r w:rsidRPr="00AD1FD6">
              <w:rPr>
                <w:sz w:val="24"/>
                <w:szCs w:val="24"/>
              </w:rPr>
              <w:t>240-402-1829</w:t>
            </w:r>
          </w:p>
        </w:tc>
      </w:tr>
      <w:tr w:rsidRPr="00185523" w:rsidR="005B19EB" w:rsidTr="00CA075D" w14:paraId="4D40D6B0" w14:textId="77777777">
        <w:trPr>
          <w:jc w:val="center"/>
        </w:trPr>
        <w:tc>
          <w:tcPr>
            <w:tcW w:w="3145" w:type="dxa"/>
            <w:shd w:val="clear" w:color="auto" w:fill="auto"/>
          </w:tcPr>
          <w:p w:rsidRPr="00AD1FD6" w:rsidR="005B19EB" w:rsidP="00824929" w:rsidRDefault="005B19EB" w14:paraId="44D7BA49" w14:textId="3AC2EB79">
            <w:pPr>
              <w:rPr>
                <w:sz w:val="24"/>
                <w:szCs w:val="24"/>
              </w:rPr>
            </w:pPr>
            <w:r w:rsidRPr="00AD1FD6">
              <w:rPr>
                <w:sz w:val="24"/>
                <w:szCs w:val="24"/>
              </w:rPr>
              <w:t>Jonathan Bray</w:t>
            </w:r>
          </w:p>
        </w:tc>
        <w:tc>
          <w:tcPr>
            <w:tcW w:w="3870" w:type="dxa"/>
            <w:shd w:val="clear" w:color="auto" w:fill="auto"/>
          </w:tcPr>
          <w:p w:rsidRPr="00AD1FD6" w:rsidR="005B19EB" w:rsidP="00824929" w:rsidRDefault="00135F68" w14:paraId="23126221" w14:textId="09ED62C2">
            <w:pPr>
              <w:rPr>
                <w:sz w:val="24"/>
                <w:szCs w:val="24"/>
              </w:rPr>
            </w:pPr>
            <w:hyperlink w:history="1" r:id="rId8">
              <w:r w:rsidRPr="00AD1FD6" w:rsidR="008F0079">
                <w:rPr>
                  <w:rStyle w:val="Hyperlink"/>
                  <w:color w:val="auto"/>
                  <w:sz w:val="24"/>
                  <w:szCs w:val="24"/>
                  <w:u w:val="none"/>
                  <w:shd w:val="clear" w:color="auto" w:fill="FFFFFF"/>
                </w:rPr>
                <w:t>DHHS/FDA/CVM/OSC/DC</w:t>
              </w:r>
            </w:hyperlink>
          </w:p>
        </w:tc>
        <w:tc>
          <w:tcPr>
            <w:tcW w:w="2345" w:type="dxa"/>
            <w:shd w:val="clear" w:color="auto" w:fill="auto"/>
          </w:tcPr>
          <w:p w:rsidRPr="00AD1FD6" w:rsidR="005B19EB" w:rsidP="00824929" w:rsidRDefault="008F0079" w14:paraId="134B5D24" w14:textId="07D4E0BD">
            <w:pPr>
              <w:rPr>
                <w:sz w:val="24"/>
                <w:szCs w:val="24"/>
              </w:rPr>
            </w:pPr>
            <w:r w:rsidRPr="00AD1FD6">
              <w:rPr>
                <w:sz w:val="24"/>
                <w:szCs w:val="24"/>
                <w:shd w:val="clear" w:color="auto" w:fill="FFFFFF"/>
              </w:rPr>
              <w:t>240-402-5623</w:t>
            </w:r>
          </w:p>
        </w:tc>
      </w:tr>
    </w:tbl>
    <w:p w:rsidRPr="00AD1FD6" w:rsidR="001177FD" w:rsidP="001177FD" w:rsidRDefault="001177FD" w14:paraId="1719CE49" w14:textId="600F248C">
      <w:pPr>
        <w:spacing w:after="160" w:line="259" w:lineRule="auto"/>
        <w:rPr>
          <w:sz w:val="24"/>
          <w:szCs w:val="24"/>
        </w:rPr>
      </w:pPr>
    </w:p>
    <w:p w:rsidR="00845B8D" w:rsidP="00936564" w:rsidRDefault="00845B8D" w14:paraId="26381F66" w14:textId="77777777">
      <w:pPr>
        <w:pStyle w:val="Heading1"/>
      </w:pPr>
      <w:bookmarkStart w:name="References" w:id="125"/>
    </w:p>
    <w:p w:rsidRPr="00E44C28" w:rsidR="001177FD" w:rsidP="00936564" w:rsidRDefault="001177FD" w14:paraId="540B9292" w14:textId="165A6DEF">
      <w:pPr>
        <w:pStyle w:val="Heading1"/>
        <w:rPr>
          <w:caps/>
        </w:rPr>
      </w:pPr>
      <w:r w:rsidRPr="00E44C28">
        <w:t>References</w:t>
      </w:r>
    </w:p>
    <w:bookmarkEnd w:displacedByCustomXml="next" w:id="125"/>
    <w:sdt>
      <w:sdtPr>
        <w:rPr>
          <w:sz w:val="24"/>
        </w:rPr>
        <w:id w:val="7240024"/>
        <w:docPartObj>
          <w:docPartGallery w:val="Bibliographies"/>
          <w:docPartUnique/>
        </w:docPartObj>
      </w:sdtPr>
      <w:sdtEndPr/>
      <w:sdtContent>
        <w:sdt>
          <w:sdtPr>
            <w:rPr>
              <w:sz w:val="24"/>
            </w:rPr>
            <w:id w:val="111145805"/>
            <w:bibliography/>
          </w:sdtPr>
          <w:sdtEndPr/>
          <w:sdtContent>
            <w:p w:rsidRPr="00AD1FD6" w:rsidR="00464D9D" w:rsidP="00464D9D" w:rsidRDefault="0060188B" w14:paraId="0AB05B79" w14:textId="1AF588F4">
              <w:pPr>
                <w:pStyle w:val="Bibliography"/>
                <w:rPr>
                  <w:noProof/>
                  <w:sz w:val="24"/>
                </w:rPr>
              </w:pPr>
              <w:r w:rsidRPr="00AD1FD6">
                <w:rPr>
                  <w:sz w:val="24"/>
                </w:rPr>
                <w:fldChar w:fldCharType="begin"/>
              </w:r>
              <w:r w:rsidRPr="00AD1FD6" w:rsidR="001177FD">
                <w:rPr>
                  <w:sz w:val="24"/>
                </w:rPr>
                <w:instrText xml:space="preserve"> BIBLIOGRAPHY </w:instrText>
              </w:r>
              <w:r w:rsidRPr="00AD1FD6">
                <w:rPr>
                  <w:sz w:val="24"/>
                </w:rPr>
                <w:fldChar w:fldCharType="separate"/>
              </w:r>
              <w:r w:rsidRPr="00AD1FD6" w:rsidR="00464D9D">
                <w:rPr>
                  <w:noProof/>
                  <w:sz w:val="24"/>
                </w:rPr>
                <w:t xml:space="preserve">Abraham, K. G., Maitland, A. &amp; Bianchi, S. M., 2006. Nonresponse in the American Time Use Survey: Who Is Missing from the Data and How Much Does It Matter?. </w:t>
              </w:r>
              <w:r w:rsidRPr="00AD1FD6" w:rsidR="00464D9D">
                <w:rPr>
                  <w:i/>
                  <w:iCs/>
                  <w:noProof/>
                  <w:sz w:val="24"/>
                </w:rPr>
                <w:t xml:space="preserve">Public Opinion Quarterly, </w:t>
              </w:r>
              <w:r w:rsidRPr="00AD1FD6" w:rsidR="00464D9D">
                <w:rPr>
                  <w:noProof/>
                  <w:sz w:val="24"/>
                </w:rPr>
                <w:t>70(5), pp. 676-703.</w:t>
              </w:r>
            </w:p>
            <w:p w:rsidRPr="00AD1FD6" w:rsidR="00762DA6" w:rsidP="00762DA6" w:rsidRDefault="00762DA6" w14:paraId="5893B51B" w14:textId="4DC3439A">
              <w:pPr>
                <w:ind w:left="720" w:hanging="720"/>
                <w:rPr>
                  <w:sz w:val="24"/>
                  <w:szCs w:val="24"/>
                </w:rPr>
              </w:pPr>
              <w:r w:rsidRPr="00AD1FD6">
                <w:rPr>
                  <w:sz w:val="24"/>
                  <w:szCs w:val="24"/>
                </w:rPr>
                <w:t xml:space="preserve">Buchholz, S., V. Gangi, A. Johnson, J. Little, S. </w:t>
              </w:r>
              <w:r w:rsidRPr="00AD1FD6">
                <w:rPr>
                  <w:sz w:val="24"/>
                  <w:szCs w:val="24"/>
                </w:rPr>
                <w:tab/>
                <w:t>Mendivil, C. Trott, K. Webber, and M. Weinstein. 2007. Results of a Survey of Biological Drug and Device Industries Inspected by FDA under the Team Biologics Program.  PQRI Report. Volume 61. Number 3. Available at http://pqri.org/wp-content/uploads/2015/08/pdf/PDA_article_PQRI_Biologics_Survey.pdf</w:t>
              </w:r>
            </w:p>
            <w:p w:rsidRPr="00AD1FD6" w:rsidR="00464D9D" w:rsidP="00464D9D" w:rsidRDefault="00464D9D" w14:paraId="1EF4E7AD" w14:textId="20B04FBE">
              <w:pPr>
                <w:pStyle w:val="Bibliography"/>
                <w:rPr>
                  <w:noProof/>
                  <w:sz w:val="24"/>
                </w:rPr>
              </w:pPr>
              <w:r w:rsidRPr="00AD1FD6">
                <w:rPr>
                  <w:noProof/>
                  <w:sz w:val="24"/>
                </w:rPr>
                <w:t xml:space="preserve">Dillman, D., Smith, J. &amp; and Christian, L., 2014. </w:t>
              </w:r>
              <w:r w:rsidRPr="00AD1FD6">
                <w:rPr>
                  <w:i/>
                  <w:iCs/>
                  <w:noProof/>
                  <w:sz w:val="24"/>
                </w:rPr>
                <w:t xml:space="preserve">Internet, phone, mail, and mixed-mode surveys: The tailored design method. </w:t>
              </w:r>
              <w:r w:rsidRPr="00AD1FD6">
                <w:rPr>
                  <w:noProof/>
                  <w:sz w:val="24"/>
                </w:rPr>
                <w:t>New York: Wiley.</w:t>
              </w:r>
            </w:p>
            <w:p w:rsidRPr="00AD1FD6" w:rsidR="006B0E5C" w:rsidP="00132C2C" w:rsidRDefault="006B0E5C" w14:paraId="26EFEAD1" w14:textId="45477E80">
              <w:pPr>
                <w:ind w:left="720" w:hanging="720"/>
                <w:rPr>
                  <w:sz w:val="24"/>
                  <w:szCs w:val="24"/>
                </w:rPr>
              </w:pPr>
              <w:r w:rsidRPr="00AD1FD6">
                <w:rPr>
                  <w:sz w:val="24"/>
                  <w:szCs w:val="24"/>
                </w:rPr>
                <w:t>Estrada, P., J. Pocoski, J. Gricar, and M. Roychowdhury. 2008. Evaluation of Pharmaceutical Companies' Current Practices Surrounding Dossier Development. Presentation at the Drug Information Association 19</w:t>
              </w:r>
              <w:r w:rsidRPr="00AD1FD6">
                <w:rPr>
                  <w:sz w:val="24"/>
                  <w:szCs w:val="24"/>
                  <w:vertAlign w:val="superscript"/>
                </w:rPr>
                <w:t>th</w:t>
              </w:r>
              <w:r w:rsidRPr="00AD1FD6">
                <w:rPr>
                  <w:sz w:val="24"/>
                  <w:szCs w:val="24"/>
                </w:rPr>
                <w:t xml:space="preserve"> Annual Workshop on Medical Communications. Available at http://pharmafellows.rutgers.edu/wp-content/uploads/2018/08/2008-evaluation-of-pharmaceutical-companies-current-practices-surrounding-dossier-development.pdf</w:t>
              </w:r>
            </w:p>
            <w:p w:rsidRPr="00AD1FD6" w:rsidR="00C62B17" w:rsidP="00132C2C" w:rsidRDefault="00C62B17" w14:paraId="62CCD2D5" w14:textId="66C12984">
              <w:pPr>
                <w:ind w:left="720" w:hanging="720"/>
                <w:rPr>
                  <w:sz w:val="24"/>
                  <w:szCs w:val="24"/>
                </w:rPr>
              </w:pPr>
            </w:p>
            <w:p w:rsidRPr="00AD1FD6" w:rsidR="00C62B17" w:rsidP="00C62B17" w:rsidRDefault="00C62B17" w14:paraId="2EB44A3C" w14:textId="2B681CD0">
              <w:pPr>
                <w:ind w:left="720" w:hanging="720"/>
                <w:rPr>
                  <w:sz w:val="24"/>
                  <w:szCs w:val="24"/>
                </w:rPr>
              </w:pPr>
              <w:r w:rsidRPr="00AD1FD6">
                <w:rPr>
                  <w:sz w:val="24"/>
                  <w:szCs w:val="24"/>
                </w:rPr>
                <w:t>Funning, Sandra, A. Grahnen, K. Eriksson, A. Kettis-Linbad. 2009. Quality Assurance Within the Scope of Good Clinical Practice (GCP) - What is the Cost of CGP-related Activities? A Survey Within the Swedish Association of the Pharmaceutical Industry (LIF)'s Members. The Quality Assurance Journal. Volume 12. Pages 3-7. Available at https://onlinelibrary.wiley.com/doi/epdf/10.1002/qaj.433.</w:t>
              </w:r>
            </w:p>
            <w:p w:rsidRPr="00AD1FD6" w:rsidR="00132C2C" w:rsidP="006B0E5C" w:rsidRDefault="00132C2C" w14:paraId="49ED213B" w14:textId="2920AB89">
              <w:pPr>
                <w:rPr>
                  <w:sz w:val="24"/>
                  <w:szCs w:val="24"/>
                </w:rPr>
              </w:pPr>
            </w:p>
            <w:p w:rsidRPr="00AD1FD6" w:rsidR="00132C2C" w:rsidP="00132C2C" w:rsidRDefault="00132C2C" w14:paraId="65616BDA" w14:textId="148F4D70">
              <w:pPr>
                <w:ind w:left="720" w:hanging="720"/>
                <w:rPr>
                  <w:sz w:val="24"/>
                  <w:szCs w:val="24"/>
                </w:rPr>
              </w:pPr>
              <w:r w:rsidRPr="00AD1FD6">
                <w:rPr>
                  <w:sz w:val="24"/>
                  <w:szCs w:val="24"/>
                </w:rPr>
                <w:t xml:space="preserve">Gummerus, A., M. Airaksinen, M. Bengstrom, and A. Juppo. 2016. Values and Disadvantages of Outsourcing the Regulatory Affairs Tasks in the Pharmaceutical Industry in EU Countries. </w:t>
              </w:r>
              <w:r w:rsidRPr="00AD1FD6" w:rsidR="00C62B17">
                <w:rPr>
                  <w:sz w:val="24"/>
                  <w:szCs w:val="24"/>
                </w:rPr>
                <w:t xml:space="preserve">Pharmaceutical Regulatory Affairs. Volume 5. Issue 1. Pages 1-5. </w:t>
              </w:r>
              <w:r w:rsidRPr="00AD1FD6" w:rsidR="004E0463">
                <w:rPr>
                  <w:sz w:val="24"/>
                  <w:szCs w:val="24"/>
                </w:rPr>
                <w:t xml:space="preserve">Available at </w:t>
              </w:r>
              <w:hyperlink w:history="1" r:id="rId9">
                <w:r w:rsidRPr="00AD1FD6" w:rsidR="004E0463">
                  <w:rPr>
                    <w:rStyle w:val="Hyperlink"/>
                    <w:sz w:val="24"/>
                    <w:szCs w:val="24"/>
                  </w:rPr>
                  <w:t>https://www.omicsonline.org/open-access/values-and-disadvantages-of-outsourcing-the-regulatory-affairs-tasks-inthe-pharmaceutical-industry-in-eu-countries-2167-7689-1000161.pdf</w:t>
                </w:r>
              </w:hyperlink>
              <w:r w:rsidRPr="00AD1FD6" w:rsidR="004E0463">
                <w:rPr>
                  <w:sz w:val="24"/>
                  <w:szCs w:val="24"/>
                </w:rPr>
                <w:t>.</w:t>
              </w:r>
            </w:p>
            <w:p w:rsidRPr="00AD1FD6" w:rsidR="006B0E5C" w:rsidP="00132C2C" w:rsidRDefault="006B0E5C" w14:paraId="736B40C7" w14:textId="77777777">
              <w:pPr>
                <w:ind w:left="720" w:hanging="720"/>
                <w:rPr>
                  <w:sz w:val="24"/>
                  <w:szCs w:val="24"/>
                </w:rPr>
              </w:pPr>
            </w:p>
            <w:p w:rsidRPr="00AD1FD6" w:rsidR="00D0163F" w:rsidP="00132C2C" w:rsidRDefault="00D0163F" w14:paraId="7B965841" w14:textId="56E63224">
              <w:pPr>
                <w:ind w:left="720" w:hanging="720"/>
                <w:rPr>
                  <w:sz w:val="24"/>
                  <w:szCs w:val="24"/>
                </w:rPr>
              </w:pPr>
              <w:r w:rsidRPr="00AD1FD6">
                <w:rPr>
                  <w:sz w:val="24"/>
                  <w:szCs w:val="24"/>
                </w:rPr>
                <w:t>FDA. 20</w:t>
              </w:r>
              <w:r w:rsidRPr="00AD1FD6" w:rsidR="0019585B">
                <w:rPr>
                  <w:sz w:val="24"/>
                  <w:szCs w:val="24"/>
                </w:rPr>
                <w:t>20</w:t>
              </w:r>
              <w:r w:rsidRPr="00AD1FD6">
                <w:rPr>
                  <w:sz w:val="24"/>
                  <w:szCs w:val="24"/>
                </w:rPr>
                <w:t xml:space="preserve">. </w:t>
              </w:r>
              <w:r w:rsidRPr="00AD1FD6" w:rsidR="0019585B">
                <w:rPr>
                  <w:sz w:val="24"/>
                  <w:szCs w:val="24"/>
                </w:rPr>
                <w:t>CGMP Survey Sites for ERG</w:t>
              </w:r>
              <w:r w:rsidRPr="00AD1FD6">
                <w:rPr>
                  <w:sz w:val="24"/>
                  <w:szCs w:val="24"/>
                </w:rPr>
                <w:t>.</w:t>
              </w:r>
              <w:r w:rsidRPr="00AD1FD6" w:rsidR="0019585B">
                <w:rPr>
                  <w:sz w:val="24"/>
                  <w:szCs w:val="24"/>
                </w:rPr>
                <w:t xml:space="preserve"> Excel spreadsheet provided by </w:t>
              </w:r>
              <w:r w:rsidRPr="00AD1FD6" w:rsidR="0019585B">
                <w:rPr>
                  <w:snapToGrid w:val="0"/>
                  <w:color w:val="000000"/>
                  <w:sz w:val="24"/>
                  <w:szCs w:val="24"/>
                </w:rPr>
                <w:t>Lakshmi Cherukuri, (</w:t>
              </w:r>
              <w:r w:rsidRPr="00AD1FD6" w:rsidR="00DB67EF">
                <w:rPr>
                  <w:snapToGrid w:val="0"/>
                  <w:color w:val="000000"/>
                  <w:sz w:val="24"/>
                  <w:szCs w:val="24"/>
                </w:rPr>
                <w:t>CDER/</w:t>
              </w:r>
              <w:r w:rsidRPr="00AD1FD6" w:rsidR="0019585B">
                <w:rPr>
                  <w:snapToGrid w:val="0"/>
                  <w:color w:val="000000"/>
                  <w:sz w:val="24"/>
                  <w:szCs w:val="24"/>
                </w:rPr>
                <w:t>OQS/DQDS). January 24.</w:t>
              </w:r>
            </w:p>
            <w:p w:rsidRPr="00AD1FD6" w:rsidR="00464D9D" w:rsidP="00464D9D" w:rsidRDefault="00464D9D" w14:paraId="7256EB60" w14:textId="77777777">
              <w:pPr>
                <w:pStyle w:val="Bibliography"/>
                <w:rPr>
                  <w:noProof/>
                  <w:sz w:val="24"/>
                </w:rPr>
              </w:pPr>
              <w:r w:rsidRPr="00AD1FD6">
                <w:rPr>
                  <w:noProof/>
                  <w:sz w:val="24"/>
                </w:rPr>
                <w:t xml:space="preserve">Lohr, S., 1999. </w:t>
              </w:r>
              <w:r w:rsidRPr="00AD1FD6">
                <w:rPr>
                  <w:i/>
                  <w:iCs/>
                  <w:noProof/>
                  <w:sz w:val="24"/>
                </w:rPr>
                <w:t xml:space="preserve">Sampling design and analysis. </w:t>
              </w:r>
              <w:r w:rsidRPr="00AD1FD6">
                <w:rPr>
                  <w:noProof/>
                  <w:sz w:val="24"/>
                </w:rPr>
                <w:t>Pacific Grove: Duxburgy Press.</w:t>
              </w:r>
            </w:p>
            <w:p w:rsidRPr="00AD1FD6" w:rsidR="00464D9D" w:rsidP="00464D9D" w:rsidRDefault="00464D9D" w14:paraId="7F93C24D" w14:textId="77777777">
              <w:pPr>
                <w:pStyle w:val="Bibliography"/>
                <w:rPr>
                  <w:noProof/>
                  <w:sz w:val="24"/>
                </w:rPr>
              </w:pPr>
              <w:r w:rsidRPr="00AD1FD6">
                <w:rPr>
                  <w:noProof/>
                  <w:sz w:val="24"/>
                </w:rPr>
                <w:t xml:space="preserve">Stat Trek, 2015. </w:t>
              </w:r>
              <w:r w:rsidRPr="00AD1FD6">
                <w:rPr>
                  <w:i/>
                  <w:iCs/>
                  <w:noProof/>
                  <w:sz w:val="24"/>
                </w:rPr>
                <w:t xml:space="preserve">Sample Size: Simple Random Samples. </w:t>
              </w:r>
              <w:r w:rsidRPr="00AD1FD6">
                <w:rPr>
                  <w:noProof/>
                  <w:sz w:val="24"/>
                </w:rPr>
                <w:t xml:space="preserve">[Online] </w:t>
              </w:r>
              <w:r w:rsidRPr="00AD1FD6">
                <w:rPr>
                  <w:noProof/>
                  <w:sz w:val="24"/>
                </w:rPr>
                <w:br/>
                <w:t xml:space="preserve">Available at: </w:t>
              </w:r>
              <w:r w:rsidRPr="00AD1FD6">
                <w:rPr>
                  <w:noProof/>
                  <w:sz w:val="24"/>
                  <w:u w:val="single"/>
                </w:rPr>
                <w:t>http://stattrek.com/sample-size/simple-random-sample.aspx</w:t>
              </w:r>
            </w:p>
            <w:p w:rsidRPr="00AD1FD6" w:rsidR="00F919B1" w:rsidP="00464D9D" w:rsidRDefault="0060188B" w14:paraId="5ED37B00" w14:textId="65566852">
              <w:pPr>
                <w:pStyle w:val="Bibliography"/>
                <w:rPr>
                  <w:sz w:val="24"/>
                </w:rPr>
              </w:pPr>
              <w:r w:rsidRPr="00AD1FD6">
                <w:rPr>
                  <w:sz w:val="24"/>
                </w:rPr>
                <w:fldChar w:fldCharType="end"/>
              </w:r>
            </w:p>
          </w:sdtContent>
        </w:sdt>
      </w:sdtContent>
    </w:sdt>
    <w:p w:rsidRPr="001A106A" w:rsidR="00CB5990" w:rsidP="00AD1FD6" w:rsidRDefault="00CB5990" w14:paraId="547D410B" w14:textId="77777777">
      <w:pPr>
        <w:tabs>
          <w:tab w:val="left" w:pos="7546"/>
        </w:tabs>
      </w:pPr>
      <w:bookmarkStart w:name="Blank_Page" w:id="126"/>
      <w:bookmarkEnd w:id="126"/>
    </w:p>
    <w:sectPr w:rsidRPr="001A106A" w:rsidR="00CB5990" w:rsidSect="00C66F58">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87A9F" w14:textId="77777777" w:rsidR="00A25207" w:rsidRDefault="00A25207" w:rsidP="001177FD">
      <w:r>
        <w:separator/>
      </w:r>
    </w:p>
  </w:endnote>
  <w:endnote w:type="continuationSeparator" w:id="0">
    <w:p w14:paraId="3A66EC2B" w14:textId="77777777" w:rsidR="00A25207" w:rsidRDefault="00A25207" w:rsidP="0011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5754373"/>
      <w:docPartObj>
        <w:docPartGallery w:val="Page Numbers (Bottom of Page)"/>
        <w:docPartUnique/>
      </w:docPartObj>
    </w:sdtPr>
    <w:sdtEndPr>
      <w:rPr>
        <w:rFonts w:ascii="Times New Roman" w:hAnsi="Times New Roman"/>
        <w:noProof/>
        <w:sz w:val="24"/>
      </w:rPr>
    </w:sdtEndPr>
    <w:sdtContent>
      <w:p w14:paraId="634C85FC" w14:textId="35957E23" w:rsidR="00A25207" w:rsidRPr="00AD1FD6" w:rsidRDefault="00A25207">
        <w:pPr>
          <w:pStyle w:val="Footer"/>
          <w:jc w:val="center"/>
          <w:rPr>
            <w:rFonts w:ascii="Times New Roman" w:hAnsi="Times New Roman"/>
            <w:sz w:val="24"/>
          </w:rPr>
        </w:pPr>
        <w:r w:rsidRPr="00AD1FD6">
          <w:rPr>
            <w:rFonts w:ascii="Times New Roman" w:hAnsi="Times New Roman"/>
            <w:sz w:val="24"/>
          </w:rPr>
          <w:fldChar w:fldCharType="begin"/>
        </w:r>
        <w:r w:rsidRPr="00AD1FD6">
          <w:rPr>
            <w:rFonts w:ascii="Times New Roman" w:hAnsi="Times New Roman"/>
            <w:sz w:val="24"/>
          </w:rPr>
          <w:instrText xml:space="preserve"> PAGE   \* MERGEFORMAT </w:instrText>
        </w:r>
        <w:r w:rsidRPr="00AD1FD6">
          <w:rPr>
            <w:rFonts w:ascii="Times New Roman" w:hAnsi="Times New Roman"/>
            <w:sz w:val="24"/>
          </w:rPr>
          <w:fldChar w:fldCharType="separate"/>
        </w:r>
        <w:r w:rsidRPr="00AD1FD6">
          <w:rPr>
            <w:rFonts w:ascii="Times New Roman" w:hAnsi="Times New Roman"/>
            <w:noProof/>
            <w:sz w:val="24"/>
          </w:rPr>
          <w:t>2</w:t>
        </w:r>
        <w:r w:rsidRPr="00AD1FD6">
          <w:rPr>
            <w:rFonts w:ascii="Times New Roman" w:hAnsi="Times New Roman"/>
            <w:noProof/>
            <w:sz w:val="24"/>
          </w:rPr>
          <w:fldChar w:fldCharType="end"/>
        </w:r>
      </w:p>
    </w:sdtContent>
  </w:sdt>
  <w:p w14:paraId="7A495174" w14:textId="77777777" w:rsidR="00A25207" w:rsidRDefault="00A25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CF095" w14:textId="77777777" w:rsidR="00A25207" w:rsidRDefault="00A25207" w:rsidP="001177FD">
      <w:r>
        <w:separator/>
      </w:r>
    </w:p>
  </w:footnote>
  <w:footnote w:type="continuationSeparator" w:id="0">
    <w:p w14:paraId="09F539CC" w14:textId="77777777" w:rsidR="00A25207" w:rsidRDefault="00A25207" w:rsidP="001177FD">
      <w:r>
        <w:continuationSeparator/>
      </w:r>
    </w:p>
  </w:footnote>
  <w:footnote w:id="1">
    <w:p w14:paraId="1277F097" w14:textId="664FC648" w:rsidR="00A25207" w:rsidRDefault="00A25207" w:rsidP="001177FD">
      <w:pPr>
        <w:pStyle w:val="FootnoteText"/>
      </w:pPr>
      <w:r>
        <w:rPr>
          <w:rStyle w:val="FootnoteReference"/>
        </w:rPr>
        <w:footnoteRef/>
      </w:r>
      <w:r>
        <w:t>The assumption yields the maximum sample size estimate.</w:t>
      </w:r>
    </w:p>
  </w:footnote>
  <w:footnote w:id="2">
    <w:p w14:paraId="1E5592CB" w14:textId="77777777" w:rsidR="00A25207" w:rsidRDefault="00A25207" w:rsidP="001177FD">
      <w:pPr>
        <w:pStyle w:val="FootnoteText"/>
      </w:pPr>
      <w:r>
        <w:rPr>
          <w:rStyle w:val="FootnoteReference"/>
        </w:rPr>
        <w:footnoteRef/>
      </w:r>
      <w:r>
        <w:t xml:space="preserve"> Note that the actual calculations are based on unrounded numbers.</w:t>
      </w:r>
    </w:p>
  </w:footnote>
  <w:footnote w:id="3">
    <w:p w14:paraId="53ED4997" w14:textId="77777777" w:rsidR="00A25207" w:rsidRDefault="00A25207" w:rsidP="001177FD">
      <w:pPr>
        <w:pStyle w:val="FootnoteText"/>
      </w:pPr>
      <w:r>
        <w:rPr>
          <w:rStyle w:val="FootnoteReference"/>
        </w:rPr>
        <w:footnoteRef/>
      </w:r>
      <w:r>
        <w:t xml:space="preserve"> Text analysis will involve a review and analysis of the verbatim responses to those questions that include an “Other – Please Specify” response category.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04523FE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A9F0DFBA"/>
    <w:lvl w:ilvl="0">
      <w:start w:val="1"/>
      <w:numFmt w:val="bullet"/>
      <w:pStyle w:val="ListBullet2"/>
      <w:lvlText w:val="-"/>
      <w:lvlJc w:val="left"/>
      <w:pPr>
        <w:tabs>
          <w:tab w:val="num" w:pos="1440"/>
        </w:tabs>
        <w:ind w:left="1440" w:hanging="360"/>
      </w:pPr>
      <w:rPr>
        <w:rFonts w:ascii="Times New Roman" w:hAnsi="Times New Roman" w:cs="Times New Roman" w:hint="default"/>
      </w:rPr>
    </w:lvl>
  </w:abstractNum>
  <w:abstractNum w:abstractNumId="2" w15:restartNumberingAfterBreak="0">
    <w:nsid w:val="FFFFFF88"/>
    <w:multiLevelType w:val="singleLevel"/>
    <w:tmpl w:val="DC064BF2"/>
    <w:lvl w:ilvl="0">
      <w:start w:val="1"/>
      <w:numFmt w:val="decimal"/>
      <w:pStyle w:val="ListNumber"/>
      <w:lvlText w:val="%1."/>
      <w:lvlJc w:val="left"/>
      <w:pPr>
        <w:tabs>
          <w:tab w:val="num" w:pos="-270"/>
        </w:tabs>
        <w:ind w:left="450" w:hanging="360"/>
      </w:pPr>
      <w:rPr>
        <w:rFonts w:ascii="Times New Roman" w:hAnsi="Times New Roman" w:hint="default"/>
        <w:b w:val="0"/>
        <w:i w:val="0"/>
        <w:sz w:val="22"/>
        <w:szCs w:val="24"/>
      </w:rPr>
    </w:lvl>
  </w:abstractNum>
  <w:abstractNum w:abstractNumId="3" w15:restartNumberingAfterBreak="0">
    <w:nsid w:val="FFFFFF89"/>
    <w:multiLevelType w:val="singleLevel"/>
    <w:tmpl w:val="58C01A9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7A568C4"/>
    <w:multiLevelType w:val="hybridMultilevel"/>
    <w:tmpl w:val="DDAE00E2"/>
    <w:lvl w:ilvl="0" w:tplc="04090001">
      <w:start w:val="1"/>
      <w:numFmt w:val="bullet"/>
      <w:lvlText w:val=""/>
      <w:lvlJc w:val="left"/>
      <w:pPr>
        <w:ind w:left="1080" w:hanging="360"/>
      </w:pPr>
      <w:rPr>
        <w:rFonts w:ascii="Symbol" w:hAnsi="Symbol" w:hint="default"/>
      </w:rPr>
    </w:lvl>
    <w:lvl w:ilvl="1" w:tplc="6840BAA0">
      <w:start w:val="1"/>
      <w:numFmt w:val="lowerLetter"/>
      <w:lvlText w:val="%2."/>
      <w:lvlJc w:val="left"/>
      <w:pPr>
        <w:ind w:left="1800" w:hanging="360"/>
      </w:pPr>
    </w:lvl>
    <w:lvl w:ilvl="2" w:tplc="0CB86544">
      <w:start w:val="1"/>
      <w:numFmt w:val="lowerRoman"/>
      <w:lvlText w:val="%3."/>
      <w:lvlJc w:val="right"/>
      <w:pPr>
        <w:ind w:left="2520" w:hanging="180"/>
      </w:pPr>
    </w:lvl>
    <w:lvl w:ilvl="3" w:tplc="420AF62C" w:tentative="1">
      <w:start w:val="1"/>
      <w:numFmt w:val="decimal"/>
      <w:lvlText w:val="%4."/>
      <w:lvlJc w:val="left"/>
      <w:pPr>
        <w:ind w:left="3240" w:hanging="360"/>
      </w:pPr>
    </w:lvl>
    <w:lvl w:ilvl="4" w:tplc="B5FC0C1E" w:tentative="1">
      <w:start w:val="1"/>
      <w:numFmt w:val="lowerLetter"/>
      <w:lvlText w:val="%5."/>
      <w:lvlJc w:val="left"/>
      <w:pPr>
        <w:ind w:left="3960" w:hanging="360"/>
      </w:pPr>
    </w:lvl>
    <w:lvl w:ilvl="5" w:tplc="365E2AEC" w:tentative="1">
      <w:start w:val="1"/>
      <w:numFmt w:val="lowerRoman"/>
      <w:lvlText w:val="%6."/>
      <w:lvlJc w:val="right"/>
      <w:pPr>
        <w:ind w:left="4680" w:hanging="180"/>
      </w:pPr>
    </w:lvl>
    <w:lvl w:ilvl="6" w:tplc="2A067F40" w:tentative="1">
      <w:start w:val="1"/>
      <w:numFmt w:val="decimal"/>
      <w:lvlText w:val="%7."/>
      <w:lvlJc w:val="left"/>
      <w:pPr>
        <w:ind w:left="5400" w:hanging="360"/>
      </w:pPr>
    </w:lvl>
    <w:lvl w:ilvl="7" w:tplc="23CCCC54" w:tentative="1">
      <w:start w:val="1"/>
      <w:numFmt w:val="lowerLetter"/>
      <w:lvlText w:val="%8."/>
      <w:lvlJc w:val="left"/>
      <w:pPr>
        <w:ind w:left="6120" w:hanging="360"/>
      </w:pPr>
    </w:lvl>
    <w:lvl w:ilvl="8" w:tplc="3B00C860" w:tentative="1">
      <w:start w:val="1"/>
      <w:numFmt w:val="lowerRoman"/>
      <w:lvlText w:val="%9."/>
      <w:lvlJc w:val="right"/>
      <w:pPr>
        <w:ind w:left="6840" w:hanging="180"/>
      </w:pPr>
    </w:lvl>
  </w:abstractNum>
  <w:abstractNum w:abstractNumId="5" w15:restartNumberingAfterBreak="0">
    <w:nsid w:val="09FF2D21"/>
    <w:multiLevelType w:val="hybridMultilevel"/>
    <w:tmpl w:val="B9AEE5A6"/>
    <w:lvl w:ilvl="0" w:tplc="BB68131A">
      <w:start w:val="1"/>
      <w:numFmt w:val="lowerLetter"/>
      <w:pStyle w:val="WorksheetLettered11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495B4A"/>
    <w:multiLevelType w:val="hybridMultilevel"/>
    <w:tmpl w:val="0A325F62"/>
    <w:lvl w:ilvl="0" w:tplc="9AC633EA">
      <w:start w:val="1"/>
      <w:numFmt w:val="decimal"/>
      <w:pStyle w:val="Workshee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8C34F4"/>
    <w:multiLevelType w:val="hybridMultilevel"/>
    <w:tmpl w:val="D3AADAB0"/>
    <w:lvl w:ilvl="0" w:tplc="854C25C6">
      <w:start w:val="1"/>
      <w:numFmt w:val="lowerLetter"/>
      <w:pStyle w:val="ListNumber2"/>
      <w:lvlText w:val="%1."/>
      <w:lvlJc w:val="left"/>
      <w:pPr>
        <w:ind w:left="1080" w:hanging="360"/>
      </w:pPr>
    </w:lvl>
    <w:lvl w:ilvl="1" w:tplc="6840BAA0">
      <w:start w:val="1"/>
      <w:numFmt w:val="lowerLetter"/>
      <w:lvlText w:val="%2."/>
      <w:lvlJc w:val="left"/>
      <w:pPr>
        <w:ind w:left="1800" w:hanging="360"/>
      </w:pPr>
    </w:lvl>
    <w:lvl w:ilvl="2" w:tplc="0CB86544">
      <w:start w:val="1"/>
      <w:numFmt w:val="lowerRoman"/>
      <w:lvlText w:val="%3."/>
      <w:lvlJc w:val="right"/>
      <w:pPr>
        <w:ind w:left="2520" w:hanging="180"/>
      </w:pPr>
    </w:lvl>
    <w:lvl w:ilvl="3" w:tplc="420AF62C" w:tentative="1">
      <w:start w:val="1"/>
      <w:numFmt w:val="decimal"/>
      <w:lvlText w:val="%4."/>
      <w:lvlJc w:val="left"/>
      <w:pPr>
        <w:ind w:left="3240" w:hanging="360"/>
      </w:pPr>
    </w:lvl>
    <w:lvl w:ilvl="4" w:tplc="B5FC0C1E" w:tentative="1">
      <w:start w:val="1"/>
      <w:numFmt w:val="lowerLetter"/>
      <w:lvlText w:val="%5."/>
      <w:lvlJc w:val="left"/>
      <w:pPr>
        <w:ind w:left="3960" w:hanging="360"/>
      </w:pPr>
    </w:lvl>
    <w:lvl w:ilvl="5" w:tplc="365E2AEC" w:tentative="1">
      <w:start w:val="1"/>
      <w:numFmt w:val="lowerRoman"/>
      <w:lvlText w:val="%6."/>
      <w:lvlJc w:val="right"/>
      <w:pPr>
        <w:ind w:left="4680" w:hanging="180"/>
      </w:pPr>
    </w:lvl>
    <w:lvl w:ilvl="6" w:tplc="2A067F40" w:tentative="1">
      <w:start w:val="1"/>
      <w:numFmt w:val="decimal"/>
      <w:lvlText w:val="%7."/>
      <w:lvlJc w:val="left"/>
      <w:pPr>
        <w:ind w:left="5400" w:hanging="360"/>
      </w:pPr>
    </w:lvl>
    <w:lvl w:ilvl="7" w:tplc="23CCCC54" w:tentative="1">
      <w:start w:val="1"/>
      <w:numFmt w:val="lowerLetter"/>
      <w:lvlText w:val="%8."/>
      <w:lvlJc w:val="left"/>
      <w:pPr>
        <w:ind w:left="6120" w:hanging="360"/>
      </w:pPr>
    </w:lvl>
    <w:lvl w:ilvl="8" w:tplc="3B00C860" w:tentative="1">
      <w:start w:val="1"/>
      <w:numFmt w:val="lowerRoman"/>
      <w:lvlText w:val="%9."/>
      <w:lvlJc w:val="right"/>
      <w:pPr>
        <w:ind w:left="6840" w:hanging="180"/>
      </w:pPr>
    </w:lvl>
  </w:abstractNum>
  <w:abstractNum w:abstractNumId="8" w15:restartNumberingAfterBreak="0">
    <w:nsid w:val="15355486"/>
    <w:multiLevelType w:val="multilevel"/>
    <w:tmpl w:val="1E10B4A0"/>
    <w:lvl w:ilvl="0">
      <w:start w:val="1"/>
      <w:numFmt w:val="decimal"/>
      <w:lvlText w:val="%1."/>
      <w:lvlJc w:val="left"/>
      <w:pPr>
        <w:ind w:left="360" w:hanging="360"/>
      </w:pPr>
      <w:rPr>
        <w:rFonts w:hint="default"/>
        <w:u w:val="words"/>
      </w:rPr>
    </w:lvl>
    <w:lvl w:ilvl="1">
      <w:start w:val="1"/>
      <w:numFmt w:val="decimal"/>
      <w:pStyle w:val="Interview1"/>
      <w:lvlText w:val="%2."/>
      <w:lvlJc w:val="left"/>
      <w:pPr>
        <w:ind w:left="630" w:hanging="360"/>
      </w:pPr>
      <w:rPr>
        <w:rFonts w:hint="default"/>
        <w:u w:val="none"/>
      </w:rPr>
    </w:lvl>
    <w:lvl w:ilvl="2">
      <w:start w:val="1"/>
      <w:numFmt w:val="decimal"/>
      <w:lvlText w:val="%2.%3."/>
      <w:lvlJc w:val="left"/>
      <w:pPr>
        <w:ind w:left="1620" w:hanging="360"/>
      </w:pPr>
      <w:rPr>
        <w:rFonts w:hint="default"/>
        <w:u w:val="none"/>
      </w:rPr>
    </w:lvl>
    <w:lvl w:ilvl="3">
      <w:start w:val="1"/>
      <w:numFmt w:val="decimal"/>
      <w:lvlText w:val="%1.%2.%3.%4."/>
      <w:lvlJc w:val="left"/>
      <w:pPr>
        <w:ind w:left="1440" w:hanging="360"/>
      </w:pPr>
      <w:rPr>
        <w:rFonts w:hint="default"/>
      </w:rPr>
    </w:lvl>
    <w:lvl w:ilvl="4">
      <w:start w:val="18"/>
      <w:numFmt w:val="upperLetter"/>
      <w:lvlRestart w:val="0"/>
      <w:suff w:val="space"/>
      <w:lvlText w:val="%5EFERENCES"/>
      <w:lvlJc w:val="center"/>
      <w:pPr>
        <w:ind w:left="0" w:firstLine="288"/>
      </w:pPr>
      <w:rPr>
        <w:rFonts w:hint="default"/>
      </w:rPr>
    </w:lvl>
    <w:lvl w:ilvl="5">
      <w:start w:val="1"/>
      <w:numFmt w:val="upperLetter"/>
      <w:lvlRestart w:val="0"/>
      <w:suff w:val="space"/>
      <w:lvlText w:val="APPENDIX %6."/>
      <w:lvlJc w:val="center"/>
      <w:pPr>
        <w:ind w:left="0" w:firstLine="288"/>
      </w:pPr>
      <w:rPr>
        <w:rFonts w:hint="default"/>
      </w:rPr>
    </w:lvl>
    <w:lvl w:ilvl="6">
      <w:start w:val="1"/>
      <w:numFmt w:val="decimal"/>
      <w:lvlText w:val="%6.%7."/>
      <w:lvlJc w:val="left"/>
      <w:pPr>
        <w:ind w:left="720" w:hanging="360"/>
      </w:pPr>
      <w:rPr>
        <w:rFonts w:hint="default"/>
      </w:rPr>
    </w:lvl>
    <w:lvl w:ilvl="7">
      <w:start w:val="5"/>
      <w:numFmt w:val="upperLetter"/>
      <w:lvlRestart w:val="0"/>
      <w:suff w:val="space"/>
      <w:lvlText w:val="%8XECUTIVE SUMMARY"/>
      <w:lvlJc w:val="center"/>
      <w:pPr>
        <w:ind w:left="0" w:firstLine="0"/>
      </w:pPr>
      <w:rPr>
        <w:rFonts w:hint="default"/>
      </w:rPr>
    </w:lvl>
    <w:lvl w:ilvl="8">
      <w:start w:val="1"/>
      <w:numFmt w:val="decimal"/>
      <w:lvlText w:val="%8.%9."/>
      <w:lvlJc w:val="left"/>
      <w:pPr>
        <w:ind w:left="720" w:hanging="360"/>
      </w:pPr>
      <w:rPr>
        <w:rFonts w:hint="default"/>
      </w:rPr>
    </w:lvl>
  </w:abstractNum>
  <w:abstractNum w:abstractNumId="9" w15:restartNumberingAfterBreak="0">
    <w:nsid w:val="19B038A3"/>
    <w:multiLevelType w:val="hybridMultilevel"/>
    <w:tmpl w:val="27D0D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9F7B78"/>
    <w:multiLevelType w:val="multilevel"/>
    <w:tmpl w:val="55A89078"/>
    <w:lvl w:ilvl="0">
      <w:start w:val="1"/>
      <w:numFmt w:val="lowerLetter"/>
      <w:lvlText w:val="(%1)"/>
      <w:lvlJc w:val="left"/>
      <w:pPr>
        <w:ind w:left="720" w:hanging="360"/>
      </w:pPr>
      <w:rPr>
        <w:rFonts w:hint="default"/>
      </w:rPr>
    </w:lvl>
    <w:lvl w:ilvl="1">
      <w:start w:val="1"/>
      <w:numFmt w:val="lowerRoman"/>
      <w:pStyle w:val="ListLetter2"/>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1C4E16B6"/>
    <w:multiLevelType w:val="hybridMultilevel"/>
    <w:tmpl w:val="D3447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7D1388"/>
    <w:multiLevelType w:val="hybridMultilevel"/>
    <w:tmpl w:val="8EC46760"/>
    <w:lvl w:ilvl="0" w:tplc="64801988">
      <w:start w:val="1"/>
      <w:numFmt w:val="bullet"/>
      <w:pStyle w:val="RoundBullet"/>
      <w:lvlText w:val=""/>
      <w:lvlJc w:val="left"/>
      <w:pPr>
        <w:ind w:left="720" w:hanging="360"/>
      </w:pPr>
      <w:rPr>
        <w:rFonts w:ascii="Symbol" w:hAnsi="Symbol" w:cs="Symbol"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8A62B3"/>
    <w:multiLevelType w:val="multilevel"/>
    <w:tmpl w:val="C91A8C76"/>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1902D83"/>
    <w:multiLevelType w:val="hybridMultilevel"/>
    <w:tmpl w:val="78364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1DC05EB"/>
    <w:multiLevelType w:val="hybridMultilevel"/>
    <w:tmpl w:val="845E7C7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6" w15:restartNumberingAfterBreak="0">
    <w:nsid w:val="333118CB"/>
    <w:multiLevelType w:val="multilevel"/>
    <w:tmpl w:val="55A89078"/>
    <w:lvl w:ilvl="0">
      <w:start w:val="1"/>
      <w:numFmt w:val="lowerLetter"/>
      <w:pStyle w:val="List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38CC1A19"/>
    <w:multiLevelType w:val="multilevel"/>
    <w:tmpl w:val="D31EB99A"/>
    <w:styleLink w:val="Style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Cambria" w:hAnsi="Cambria"/>
        <w:b/>
        <w:i w:val="0"/>
        <w:sz w:val="22"/>
      </w:rPr>
    </w:lvl>
    <w:lvl w:ilvl="3">
      <w:start w:val="1"/>
      <w:numFmt w:val="decimal"/>
      <w:lvlText w:val="%1.%2.%3.%4"/>
      <w:lvlJc w:val="left"/>
      <w:pPr>
        <w:ind w:left="864" w:hanging="864"/>
      </w:pPr>
      <w:rPr>
        <w:rFonts w:ascii="Cambria" w:hAnsi="Cambria"/>
        <w:b/>
        <w:i w:val="0"/>
        <w:caps w:val="0"/>
        <w:smallCaps w:val="0"/>
        <w:strike w:val="0"/>
        <w:dstrike w:val="0"/>
        <w:vanish w:val="0"/>
        <w:color w:val="auto"/>
        <w:spacing w:val="0"/>
        <w:w w:val="100"/>
        <w:kern w:val="0"/>
        <w:position w:val="0"/>
        <w:sz w:val="22"/>
        <w:vertAlign w:val="base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D936483"/>
    <w:multiLevelType w:val="hybridMultilevel"/>
    <w:tmpl w:val="52B2E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A752F69"/>
    <w:multiLevelType w:val="hybridMultilevel"/>
    <w:tmpl w:val="51021018"/>
    <w:lvl w:ilvl="0" w:tplc="B614CE68">
      <w:start w:val="1"/>
      <w:numFmt w:val="lowerRoman"/>
      <w:pStyle w:val="ListNumber3"/>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886495"/>
    <w:multiLevelType w:val="multilevel"/>
    <w:tmpl w:val="503A3F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ascii="Cambria" w:hAnsi="Cambria"/>
        <w:b/>
        <w:i w:val="0"/>
        <w:sz w:val="22"/>
      </w:rPr>
    </w:lvl>
    <w:lvl w:ilvl="3">
      <w:start w:val="1"/>
      <w:numFmt w:val="decimal"/>
      <w:pStyle w:val="Heading4"/>
      <w:lvlText w:val="%1.%2.%3.%4"/>
      <w:lvlJc w:val="left"/>
      <w:pPr>
        <w:ind w:left="864" w:hanging="864"/>
      </w:pPr>
      <w:rPr>
        <w:rFonts w:ascii="Cambria" w:hAnsi="Cambria"/>
        <w:b/>
        <w:i w:val="0"/>
        <w:caps w:val="0"/>
        <w:smallCaps w:val="0"/>
        <w:strike w:val="0"/>
        <w:dstrike w:val="0"/>
        <w:vanish w:val="0"/>
        <w:color w:val="auto"/>
        <w:spacing w:val="0"/>
        <w:w w:val="100"/>
        <w:kern w:val="0"/>
        <w:position w:val="0"/>
        <w:sz w:val="22"/>
        <w:vertAlign w:val="baseline"/>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60BA1451"/>
    <w:multiLevelType w:val="hybridMultilevel"/>
    <w:tmpl w:val="DE0E38A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3C70656"/>
    <w:multiLevelType w:val="hybridMultilevel"/>
    <w:tmpl w:val="813C64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7F16649"/>
    <w:multiLevelType w:val="hybridMultilevel"/>
    <w:tmpl w:val="B9A6C7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A81947"/>
    <w:multiLevelType w:val="multilevel"/>
    <w:tmpl w:val="C64CD31E"/>
    <w:lvl w:ilvl="0">
      <w:start w:val="1"/>
      <w:numFmt w:val="none"/>
      <w:suff w:val="nothing"/>
      <w:lvlText w:val=""/>
      <w:lvlJc w:val="center"/>
      <w:pPr>
        <w:ind w:left="360" w:hanging="72"/>
      </w:pPr>
      <w:rPr>
        <w:rFonts w:hint="default"/>
      </w:rPr>
    </w:lvl>
    <w:lvl w:ilvl="1">
      <w:start w:val="1"/>
      <w:numFmt w:val="none"/>
      <w:suff w:val="nothing"/>
      <w:lvlText w:val=""/>
      <w:lvlJc w:val="center"/>
      <w:pPr>
        <w:ind w:left="720" w:hanging="360"/>
      </w:pPr>
      <w:rPr>
        <w:rFonts w:hint="default"/>
      </w:rPr>
    </w:lvl>
    <w:lvl w:ilvl="2">
      <w:start w:val="1"/>
      <w:numFmt w:val="upperLetter"/>
      <w:suff w:val="nothing"/>
      <w:lvlText w:val="Supporting Statement %3"/>
      <w:lvlJc w:val="center"/>
      <w:pPr>
        <w:ind w:left="0" w:firstLine="1440"/>
      </w:pPr>
      <w:rPr>
        <w:rFonts w:ascii="Arial" w:hAnsi="Arial" w:hint="default"/>
        <w:b/>
        <w:i w:val="0"/>
        <w:sz w:val="26"/>
      </w:rPr>
    </w:lvl>
    <w:lvl w:ilvl="3">
      <w:start w:val="1"/>
      <w:numFmt w:val="decimal"/>
      <w:lvlText w:val="B.%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decimal"/>
      <w:lvlText w:val="%5.%6."/>
      <w:lvlJc w:val="left"/>
      <w:pPr>
        <w:ind w:left="1440" w:hanging="360"/>
      </w:pPr>
      <w:rPr>
        <w:rFonts w:hint="default"/>
      </w:rPr>
    </w:lvl>
    <w:lvl w:ilvl="6">
      <w:start w:val="1"/>
      <w:numFmt w:val="upperLetter"/>
      <w:suff w:val="nothing"/>
      <w:lvlText w:val="Appendix %7."/>
      <w:lvlJc w:val="center"/>
      <w:pPr>
        <w:ind w:left="2520" w:hanging="360"/>
      </w:pPr>
      <w:rPr>
        <w:rFonts w:hint="default"/>
      </w:rPr>
    </w:lvl>
    <w:lvl w:ilvl="7">
      <w:start w:val="1"/>
      <w:numFmt w:val="decimal"/>
      <w:suff w:val="space"/>
      <w:lvlText w:val="%7.%8."/>
      <w:lvlJc w:val="left"/>
      <w:pPr>
        <w:ind w:left="720" w:hanging="360"/>
      </w:pPr>
      <w:rPr>
        <w:rFonts w:hint="default"/>
      </w:rPr>
    </w:lvl>
    <w:lvl w:ilvl="8">
      <w:start w:val="1"/>
      <w:numFmt w:val="lowerLetter"/>
      <w:lvlText w:val="%7.%8.%9."/>
      <w:lvlJc w:val="left"/>
      <w:pPr>
        <w:ind w:left="1080" w:hanging="360"/>
      </w:pPr>
      <w:rPr>
        <w:rFonts w:hint="default"/>
      </w:rPr>
    </w:lvl>
  </w:abstractNum>
  <w:abstractNum w:abstractNumId="25" w15:restartNumberingAfterBreak="0">
    <w:nsid w:val="7F621FA8"/>
    <w:multiLevelType w:val="hybridMultilevel"/>
    <w:tmpl w:val="776A8914"/>
    <w:lvl w:ilvl="0" w:tplc="2E0E3DD0">
      <w:start w:val="1"/>
      <w:numFmt w:val="decimal"/>
      <w:pStyle w:val="ListNumberSurvey"/>
      <w:lvlText w:val="%1."/>
      <w:lvlJc w:val="left"/>
      <w:pPr>
        <w:ind w:left="720" w:hanging="360"/>
      </w:pPr>
      <w:rPr>
        <w:rFonts w:ascii="Times New Roman" w:hAnsi="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pStyle w:val="Heading3"/>
        <w:lvlText w:val="%1.%2.%3"/>
        <w:lvlJc w:val="left"/>
        <w:pPr>
          <w:ind w:left="3600" w:hanging="720"/>
        </w:pPr>
      </w:lvl>
    </w:lvlOverride>
    <w:lvlOverride w:ilvl="3">
      <w:lvl w:ilvl="3">
        <w:start w:val="1"/>
        <w:numFmt w:val="decimal"/>
        <w:pStyle w:val="Heading4"/>
        <w:lvlText w:val="%1.%2.%3.%4"/>
        <w:lvlJc w:val="left"/>
        <w:pPr>
          <w:ind w:left="864" w:hanging="864"/>
        </w:pPr>
      </w:lvl>
    </w:lvlOverride>
    <w:lvlOverride w:ilvl="4">
      <w:lvl w:ilvl="4">
        <w:start w:val="1"/>
        <w:numFmt w:val="decimal"/>
        <w:pStyle w:val="Heading5"/>
        <w:lvlText w:val="%1.%2.%3.%4.%5"/>
        <w:lvlJc w:val="left"/>
        <w:pPr>
          <w:ind w:left="100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
    <w:abstractNumId w:val="1"/>
  </w:num>
  <w:num w:numId="3">
    <w:abstractNumId w:val="25"/>
  </w:num>
  <w:num w:numId="4">
    <w:abstractNumId w:val="2"/>
  </w:num>
  <w:num w:numId="5">
    <w:abstractNumId w:val="16"/>
  </w:num>
  <w:num w:numId="6">
    <w:abstractNumId w:val="10"/>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8"/>
    </w:lvlOverride>
    <w:lvlOverride w:ilvl="5">
      <w:startOverride w:val="1"/>
    </w:lvlOverride>
    <w:lvlOverride w:ilvl="6">
      <w:startOverride w:val="1"/>
    </w:lvlOverride>
    <w:lvlOverride w:ilvl="7">
      <w:startOverride w:val="5"/>
    </w:lvlOverride>
    <w:lvlOverride w:ilvl="8">
      <w:startOverride w:val="1"/>
    </w:lvlOverride>
  </w:num>
  <w:num w:numId="9">
    <w:abstractNumId w:val="5"/>
  </w:num>
  <w:num w:numId="10">
    <w:abstractNumId w:val="6"/>
  </w:num>
  <w:num w:numId="11">
    <w:abstractNumId w:val="19"/>
  </w:num>
  <w:num w:numId="12">
    <w:abstractNumId w:val="0"/>
  </w:num>
  <w:num w:numId="13">
    <w:abstractNumId w:val="12"/>
  </w:num>
  <w:num w:numId="14">
    <w:abstractNumId w:val="17"/>
  </w:num>
  <w:num w:numId="15">
    <w:abstractNumId w:val="13"/>
  </w:num>
  <w:num w:numId="16">
    <w:abstractNumId w:val="3"/>
  </w:num>
  <w:num w:numId="17">
    <w:abstractNumId w:val="3"/>
  </w:num>
  <w:num w:numId="18">
    <w:abstractNumId w:val="3"/>
  </w:num>
  <w:num w:numId="19">
    <w:abstractNumId w:val="20"/>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pStyle w:val="Heading3"/>
        <w:lvlText w:val="%1.%2.%3"/>
        <w:lvlJc w:val="left"/>
        <w:pPr>
          <w:ind w:left="720" w:hanging="720"/>
        </w:pPr>
      </w:lvl>
    </w:lvlOverride>
    <w:lvlOverride w:ilvl="3">
      <w:lvl w:ilvl="3">
        <w:start w:val="1"/>
        <w:numFmt w:val="decimal"/>
        <w:pStyle w:val="Heading4"/>
        <w:lvlText w:val="%1.%2.%3.%4"/>
        <w:lvlJc w:val="left"/>
        <w:pPr>
          <w:ind w:left="864" w:hanging="864"/>
        </w:pPr>
      </w:lvl>
    </w:lvlOverride>
    <w:lvlOverride w:ilvl="4">
      <w:lvl w:ilvl="4">
        <w:start w:val="1"/>
        <w:numFmt w:val="decimal"/>
        <w:pStyle w:val="Heading5"/>
        <w:lvlText w:val="%1.%2.%3.%4.%5"/>
        <w:lvlJc w:val="left"/>
        <w:pPr>
          <w:ind w:left="100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0">
    <w:abstractNumId w:val="20"/>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pStyle w:val="Heading3"/>
        <w:lvlText w:val="%1.%2.%3"/>
        <w:lvlJc w:val="left"/>
        <w:pPr>
          <w:ind w:left="720" w:hanging="720"/>
        </w:pPr>
      </w:lvl>
    </w:lvlOverride>
    <w:lvlOverride w:ilvl="3">
      <w:lvl w:ilvl="3">
        <w:start w:val="1"/>
        <w:numFmt w:val="decimal"/>
        <w:pStyle w:val="Heading4"/>
        <w:lvlText w:val="%1.%2.%3.%4"/>
        <w:lvlJc w:val="left"/>
        <w:pPr>
          <w:ind w:left="864" w:hanging="864"/>
        </w:pPr>
      </w:lvl>
    </w:lvlOverride>
    <w:lvlOverride w:ilvl="4">
      <w:lvl w:ilvl="4">
        <w:start w:val="1"/>
        <w:numFmt w:val="decimal"/>
        <w:pStyle w:val="Heading5"/>
        <w:lvlText w:val="%1.%2.%3.%4.%5"/>
        <w:lvlJc w:val="left"/>
        <w:pPr>
          <w:ind w:left="100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1">
    <w:abstractNumId w:val="3"/>
  </w:num>
  <w:num w:numId="22">
    <w:abstractNumId w:val="3"/>
  </w:num>
  <w:num w:numId="23">
    <w:abstractNumId w:val="3"/>
  </w:num>
  <w:num w:numId="24">
    <w:abstractNumId w:val="23"/>
  </w:num>
  <w:num w:numId="25">
    <w:abstractNumId w:val="14"/>
  </w:num>
  <w:num w:numId="26">
    <w:abstractNumId w:val="4"/>
  </w:num>
  <w:num w:numId="27">
    <w:abstractNumId w:val="21"/>
  </w:num>
  <w:num w:numId="28">
    <w:abstractNumId w:val="18"/>
  </w:num>
  <w:num w:numId="29">
    <w:abstractNumId w:val="11"/>
  </w:num>
  <w:num w:numId="30">
    <w:abstractNumId w:val="22"/>
  </w:num>
  <w:num w:numId="31">
    <w:abstractNumId w:val="24"/>
  </w:num>
  <w:num w:numId="32">
    <w:abstractNumId w:val="24"/>
    <w:lvlOverride w:ilvl="0">
      <w:startOverride w:val="1"/>
    </w:lvlOverride>
    <w:lvlOverride w:ilvl="1">
      <w:startOverride w:val="1"/>
    </w:lvlOverride>
    <w:lvlOverride w:ilvl="2">
      <w:startOverride w:val="1"/>
    </w:lvlOverride>
    <w:lvlOverride w:ilvl="3">
      <w:startOverride w:val="18"/>
    </w:lvlOverride>
  </w:num>
  <w:num w:numId="33">
    <w:abstractNumId w:val="9"/>
  </w:num>
  <w:num w:numId="34">
    <w:abstractNumId w:val="21"/>
  </w:num>
  <w:num w:numId="35">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7FD"/>
    <w:rsid w:val="00005A72"/>
    <w:rsid w:val="000100EF"/>
    <w:rsid w:val="0001551E"/>
    <w:rsid w:val="00036871"/>
    <w:rsid w:val="00045CBA"/>
    <w:rsid w:val="00050893"/>
    <w:rsid w:val="00056C8E"/>
    <w:rsid w:val="00057378"/>
    <w:rsid w:val="00066EBA"/>
    <w:rsid w:val="000742EB"/>
    <w:rsid w:val="00080FCB"/>
    <w:rsid w:val="000938C7"/>
    <w:rsid w:val="00094E91"/>
    <w:rsid w:val="00094F1C"/>
    <w:rsid w:val="000A0193"/>
    <w:rsid w:val="000A0987"/>
    <w:rsid w:val="000A18EE"/>
    <w:rsid w:val="000B552B"/>
    <w:rsid w:val="000B6F43"/>
    <w:rsid w:val="000B7A24"/>
    <w:rsid w:val="000C370C"/>
    <w:rsid w:val="000C6AE3"/>
    <w:rsid w:val="000C7379"/>
    <w:rsid w:val="000D526F"/>
    <w:rsid w:val="000E26E0"/>
    <w:rsid w:val="000E4E4B"/>
    <w:rsid w:val="000F20B0"/>
    <w:rsid w:val="000F65AB"/>
    <w:rsid w:val="00103EEF"/>
    <w:rsid w:val="00114478"/>
    <w:rsid w:val="001177FD"/>
    <w:rsid w:val="00117C17"/>
    <w:rsid w:val="001231B8"/>
    <w:rsid w:val="001316DF"/>
    <w:rsid w:val="00132C2C"/>
    <w:rsid w:val="001341F4"/>
    <w:rsid w:val="00135F68"/>
    <w:rsid w:val="00145DC3"/>
    <w:rsid w:val="00146339"/>
    <w:rsid w:val="00154343"/>
    <w:rsid w:val="00155D85"/>
    <w:rsid w:val="001609C4"/>
    <w:rsid w:val="0016504C"/>
    <w:rsid w:val="00167E11"/>
    <w:rsid w:val="0017705E"/>
    <w:rsid w:val="00185523"/>
    <w:rsid w:val="001954F6"/>
    <w:rsid w:val="0019585B"/>
    <w:rsid w:val="001A106A"/>
    <w:rsid w:val="001A29BF"/>
    <w:rsid w:val="001B4D85"/>
    <w:rsid w:val="001B5931"/>
    <w:rsid w:val="001B746A"/>
    <w:rsid w:val="001C6793"/>
    <w:rsid w:val="001D315D"/>
    <w:rsid w:val="001E3569"/>
    <w:rsid w:val="001F4804"/>
    <w:rsid w:val="00200FF5"/>
    <w:rsid w:val="00224206"/>
    <w:rsid w:val="00226A84"/>
    <w:rsid w:val="00230120"/>
    <w:rsid w:val="0023307D"/>
    <w:rsid w:val="002372C7"/>
    <w:rsid w:val="00247D06"/>
    <w:rsid w:val="002539DF"/>
    <w:rsid w:val="00264079"/>
    <w:rsid w:val="002679F9"/>
    <w:rsid w:val="002856B9"/>
    <w:rsid w:val="00286EBA"/>
    <w:rsid w:val="00291D1D"/>
    <w:rsid w:val="00297174"/>
    <w:rsid w:val="002978BC"/>
    <w:rsid w:val="002A340A"/>
    <w:rsid w:val="002B3409"/>
    <w:rsid w:val="002B4874"/>
    <w:rsid w:val="002C4FF6"/>
    <w:rsid w:val="002C7D87"/>
    <w:rsid w:val="002E0980"/>
    <w:rsid w:val="002E26A6"/>
    <w:rsid w:val="002F3E2E"/>
    <w:rsid w:val="002F5230"/>
    <w:rsid w:val="002F7992"/>
    <w:rsid w:val="002F7D3E"/>
    <w:rsid w:val="0030592D"/>
    <w:rsid w:val="00306F2F"/>
    <w:rsid w:val="0031350A"/>
    <w:rsid w:val="00317143"/>
    <w:rsid w:val="00320315"/>
    <w:rsid w:val="00320846"/>
    <w:rsid w:val="00324287"/>
    <w:rsid w:val="00326214"/>
    <w:rsid w:val="00330764"/>
    <w:rsid w:val="003452FD"/>
    <w:rsid w:val="00350777"/>
    <w:rsid w:val="003550D3"/>
    <w:rsid w:val="00355413"/>
    <w:rsid w:val="00356667"/>
    <w:rsid w:val="00356B90"/>
    <w:rsid w:val="00357669"/>
    <w:rsid w:val="00370CA2"/>
    <w:rsid w:val="00371CCC"/>
    <w:rsid w:val="003746F0"/>
    <w:rsid w:val="00375687"/>
    <w:rsid w:val="0038264F"/>
    <w:rsid w:val="0038536D"/>
    <w:rsid w:val="00390055"/>
    <w:rsid w:val="00390600"/>
    <w:rsid w:val="003A5F82"/>
    <w:rsid w:val="003B1488"/>
    <w:rsid w:val="003B55AA"/>
    <w:rsid w:val="003B69A1"/>
    <w:rsid w:val="003B7332"/>
    <w:rsid w:val="003B7713"/>
    <w:rsid w:val="003C0E1A"/>
    <w:rsid w:val="003D339C"/>
    <w:rsid w:val="003D38E8"/>
    <w:rsid w:val="003D64CA"/>
    <w:rsid w:val="003E6F59"/>
    <w:rsid w:val="003F6977"/>
    <w:rsid w:val="00402755"/>
    <w:rsid w:val="00405F14"/>
    <w:rsid w:val="004115A7"/>
    <w:rsid w:val="00412850"/>
    <w:rsid w:val="00413C81"/>
    <w:rsid w:val="004213D8"/>
    <w:rsid w:val="0042196F"/>
    <w:rsid w:val="00424B39"/>
    <w:rsid w:val="00425154"/>
    <w:rsid w:val="004258B1"/>
    <w:rsid w:val="00431EC1"/>
    <w:rsid w:val="0043399C"/>
    <w:rsid w:val="00434445"/>
    <w:rsid w:val="0044326B"/>
    <w:rsid w:val="00451587"/>
    <w:rsid w:val="004525B4"/>
    <w:rsid w:val="004532EF"/>
    <w:rsid w:val="00462631"/>
    <w:rsid w:val="00462F23"/>
    <w:rsid w:val="00464D9D"/>
    <w:rsid w:val="00470D22"/>
    <w:rsid w:val="00471EFF"/>
    <w:rsid w:val="00473AD9"/>
    <w:rsid w:val="00482B34"/>
    <w:rsid w:val="004879F8"/>
    <w:rsid w:val="00490457"/>
    <w:rsid w:val="0049078A"/>
    <w:rsid w:val="00490FBB"/>
    <w:rsid w:val="0049505E"/>
    <w:rsid w:val="004A02EA"/>
    <w:rsid w:val="004A3DE6"/>
    <w:rsid w:val="004A420C"/>
    <w:rsid w:val="004A45D7"/>
    <w:rsid w:val="004C1679"/>
    <w:rsid w:val="004C478F"/>
    <w:rsid w:val="004C7D41"/>
    <w:rsid w:val="004D6351"/>
    <w:rsid w:val="004E0463"/>
    <w:rsid w:val="004E1020"/>
    <w:rsid w:val="004E28FA"/>
    <w:rsid w:val="004F38D7"/>
    <w:rsid w:val="004F3FE8"/>
    <w:rsid w:val="004F6E2F"/>
    <w:rsid w:val="00501970"/>
    <w:rsid w:val="00502530"/>
    <w:rsid w:val="00503112"/>
    <w:rsid w:val="00504B08"/>
    <w:rsid w:val="0050573B"/>
    <w:rsid w:val="00515492"/>
    <w:rsid w:val="00516FB7"/>
    <w:rsid w:val="00531E20"/>
    <w:rsid w:val="005379AC"/>
    <w:rsid w:val="0055472A"/>
    <w:rsid w:val="00555401"/>
    <w:rsid w:val="005727A3"/>
    <w:rsid w:val="005813A9"/>
    <w:rsid w:val="005848ED"/>
    <w:rsid w:val="005849E4"/>
    <w:rsid w:val="0059142D"/>
    <w:rsid w:val="00591721"/>
    <w:rsid w:val="005939B5"/>
    <w:rsid w:val="0059551A"/>
    <w:rsid w:val="00596239"/>
    <w:rsid w:val="005A3792"/>
    <w:rsid w:val="005A4013"/>
    <w:rsid w:val="005B19EB"/>
    <w:rsid w:val="005B1BA6"/>
    <w:rsid w:val="005B3795"/>
    <w:rsid w:val="005B37A2"/>
    <w:rsid w:val="005D37EF"/>
    <w:rsid w:val="005E3108"/>
    <w:rsid w:val="005E5E8D"/>
    <w:rsid w:val="005F0004"/>
    <w:rsid w:val="005F1B1C"/>
    <w:rsid w:val="005F2EA8"/>
    <w:rsid w:val="005F3AD1"/>
    <w:rsid w:val="0060188B"/>
    <w:rsid w:val="00607674"/>
    <w:rsid w:val="00610511"/>
    <w:rsid w:val="006131AE"/>
    <w:rsid w:val="006157FB"/>
    <w:rsid w:val="0062145C"/>
    <w:rsid w:val="006303E9"/>
    <w:rsid w:val="00630CAB"/>
    <w:rsid w:val="00640CE7"/>
    <w:rsid w:val="00642497"/>
    <w:rsid w:val="00650304"/>
    <w:rsid w:val="00651350"/>
    <w:rsid w:val="0065159B"/>
    <w:rsid w:val="00653C14"/>
    <w:rsid w:val="0065651A"/>
    <w:rsid w:val="006709D7"/>
    <w:rsid w:val="00670F1D"/>
    <w:rsid w:val="00676823"/>
    <w:rsid w:val="00677490"/>
    <w:rsid w:val="00680D0A"/>
    <w:rsid w:val="00681857"/>
    <w:rsid w:val="00691F29"/>
    <w:rsid w:val="006A1557"/>
    <w:rsid w:val="006B0E5C"/>
    <w:rsid w:val="006C4484"/>
    <w:rsid w:val="006C712D"/>
    <w:rsid w:val="006D568B"/>
    <w:rsid w:val="006D6F4C"/>
    <w:rsid w:val="006E0098"/>
    <w:rsid w:val="006E2A2A"/>
    <w:rsid w:val="006E7345"/>
    <w:rsid w:val="006F0B67"/>
    <w:rsid w:val="007055D9"/>
    <w:rsid w:val="00712587"/>
    <w:rsid w:val="00712786"/>
    <w:rsid w:val="00712DAF"/>
    <w:rsid w:val="007135E8"/>
    <w:rsid w:val="00713881"/>
    <w:rsid w:val="00715A54"/>
    <w:rsid w:val="00741112"/>
    <w:rsid w:val="007430F4"/>
    <w:rsid w:val="00743454"/>
    <w:rsid w:val="0075009F"/>
    <w:rsid w:val="00750E72"/>
    <w:rsid w:val="0075698C"/>
    <w:rsid w:val="007611BF"/>
    <w:rsid w:val="00762DA6"/>
    <w:rsid w:val="00765098"/>
    <w:rsid w:val="007656D7"/>
    <w:rsid w:val="007804E7"/>
    <w:rsid w:val="00780FB4"/>
    <w:rsid w:val="007817F2"/>
    <w:rsid w:val="00782774"/>
    <w:rsid w:val="007952AD"/>
    <w:rsid w:val="00796111"/>
    <w:rsid w:val="007A7437"/>
    <w:rsid w:val="007B3C4D"/>
    <w:rsid w:val="007B5925"/>
    <w:rsid w:val="007C221E"/>
    <w:rsid w:val="007C26AC"/>
    <w:rsid w:val="007C7FEC"/>
    <w:rsid w:val="007D289D"/>
    <w:rsid w:val="007D49DF"/>
    <w:rsid w:val="007E4D7B"/>
    <w:rsid w:val="007E6268"/>
    <w:rsid w:val="007F51A9"/>
    <w:rsid w:val="00801655"/>
    <w:rsid w:val="008150EE"/>
    <w:rsid w:val="00816839"/>
    <w:rsid w:val="00824929"/>
    <w:rsid w:val="00830929"/>
    <w:rsid w:val="0083294F"/>
    <w:rsid w:val="00845951"/>
    <w:rsid w:val="00845B8D"/>
    <w:rsid w:val="00845F98"/>
    <w:rsid w:val="00850C48"/>
    <w:rsid w:val="0086212A"/>
    <w:rsid w:val="00863D66"/>
    <w:rsid w:val="00885143"/>
    <w:rsid w:val="00887B57"/>
    <w:rsid w:val="008914A6"/>
    <w:rsid w:val="008A201E"/>
    <w:rsid w:val="008D5239"/>
    <w:rsid w:val="008E32F0"/>
    <w:rsid w:val="008E3D08"/>
    <w:rsid w:val="008F0079"/>
    <w:rsid w:val="008F5C44"/>
    <w:rsid w:val="008F5F20"/>
    <w:rsid w:val="008F69E2"/>
    <w:rsid w:val="0091262D"/>
    <w:rsid w:val="00914BF0"/>
    <w:rsid w:val="009250A4"/>
    <w:rsid w:val="009318ED"/>
    <w:rsid w:val="00936564"/>
    <w:rsid w:val="009427EA"/>
    <w:rsid w:val="00944ED1"/>
    <w:rsid w:val="00946B58"/>
    <w:rsid w:val="00957EC1"/>
    <w:rsid w:val="00974158"/>
    <w:rsid w:val="00975A98"/>
    <w:rsid w:val="00981669"/>
    <w:rsid w:val="009850B5"/>
    <w:rsid w:val="00996CD1"/>
    <w:rsid w:val="009A68B5"/>
    <w:rsid w:val="009B05BC"/>
    <w:rsid w:val="009B0FCE"/>
    <w:rsid w:val="009C5C43"/>
    <w:rsid w:val="009D004A"/>
    <w:rsid w:val="009D0463"/>
    <w:rsid w:val="009D600F"/>
    <w:rsid w:val="009E1195"/>
    <w:rsid w:val="009E7CE5"/>
    <w:rsid w:val="009E7E59"/>
    <w:rsid w:val="00A037E7"/>
    <w:rsid w:val="00A03DAD"/>
    <w:rsid w:val="00A10C82"/>
    <w:rsid w:val="00A124EE"/>
    <w:rsid w:val="00A13746"/>
    <w:rsid w:val="00A167E2"/>
    <w:rsid w:val="00A17B2F"/>
    <w:rsid w:val="00A2084F"/>
    <w:rsid w:val="00A25207"/>
    <w:rsid w:val="00A2666E"/>
    <w:rsid w:val="00A5535B"/>
    <w:rsid w:val="00A577F2"/>
    <w:rsid w:val="00A74018"/>
    <w:rsid w:val="00A7697E"/>
    <w:rsid w:val="00A9399B"/>
    <w:rsid w:val="00AD1FD6"/>
    <w:rsid w:val="00AD2767"/>
    <w:rsid w:val="00AD2DD0"/>
    <w:rsid w:val="00AD39B8"/>
    <w:rsid w:val="00AD62EE"/>
    <w:rsid w:val="00AE1E61"/>
    <w:rsid w:val="00AE4BB7"/>
    <w:rsid w:val="00AF008F"/>
    <w:rsid w:val="00B03332"/>
    <w:rsid w:val="00B06D19"/>
    <w:rsid w:val="00B25470"/>
    <w:rsid w:val="00B31D12"/>
    <w:rsid w:val="00B40491"/>
    <w:rsid w:val="00B40925"/>
    <w:rsid w:val="00B54245"/>
    <w:rsid w:val="00B67E13"/>
    <w:rsid w:val="00B768FD"/>
    <w:rsid w:val="00B956BA"/>
    <w:rsid w:val="00BA59B7"/>
    <w:rsid w:val="00BA7C93"/>
    <w:rsid w:val="00BA7EA9"/>
    <w:rsid w:val="00BB07BE"/>
    <w:rsid w:val="00BC2632"/>
    <w:rsid w:val="00BC78F0"/>
    <w:rsid w:val="00BD44DF"/>
    <w:rsid w:val="00BD61D2"/>
    <w:rsid w:val="00BE01D4"/>
    <w:rsid w:val="00BE666F"/>
    <w:rsid w:val="00BE668C"/>
    <w:rsid w:val="00BF67B8"/>
    <w:rsid w:val="00BF6EA1"/>
    <w:rsid w:val="00C133C3"/>
    <w:rsid w:val="00C1471C"/>
    <w:rsid w:val="00C17F7D"/>
    <w:rsid w:val="00C20AE2"/>
    <w:rsid w:val="00C30E52"/>
    <w:rsid w:val="00C4045C"/>
    <w:rsid w:val="00C469B9"/>
    <w:rsid w:val="00C52624"/>
    <w:rsid w:val="00C53F7E"/>
    <w:rsid w:val="00C555BE"/>
    <w:rsid w:val="00C56145"/>
    <w:rsid w:val="00C62B17"/>
    <w:rsid w:val="00C641BE"/>
    <w:rsid w:val="00C64F60"/>
    <w:rsid w:val="00C66F58"/>
    <w:rsid w:val="00C74C3C"/>
    <w:rsid w:val="00C751AF"/>
    <w:rsid w:val="00C75AFB"/>
    <w:rsid w:val="00C93677"/>
    <w:rsid w:val="00C967F5"/>
    <w:rsid w:val="00CA075D"/>
    <w:rsid w:val="00CA3620"/>
    <w:rsid w:val="00CB52B1"/>
    <w:rsid w:val="00CB5990"/>
    <w:rsid w:val="00CC1515"/>
    <w:rsid w:val="00CC1B5C"/>
    <w:rsid w:val="00CD1C0A"/>
    <w:rsid w:val="00CD44FB"/>
    <w:rsid w:val="00CD6195"/>
    <w:rsid w:val="00CE0EDD"/>
    <w:rsid w:val="00CE1AB7"/>
    <w:rsid w:val="00CE7100"/>
    <w:rsid w:val="00CF26FA"/>
    <w:rsid w:val="00CF3597"/>
    <w:rsid w:val="00D0163F"/>
    <w:rsid w:val="00D03579"/>
    <w:rsid w:val="00D11D66"/>
    <w:rsid w:val="00D13C70"/>
    <w:rsid w:val="00D53016"/>
    <w:rsid w:val="00D63E53"/>
    <w:rsid w:val="00D642F5"/>
    <w:rsid w:val="00D65F79"/>
    <w:rsid w:val="00D81D2D"/>
    <w:rsid w:val="00D900BE"/>
    <w:rsid w:val="00D940F5"/>
    <w:rsid w:val="00DA0342"/>
    <w:rsid w:val="00DA3283"/>
    <w:rsid w:val="00DA4A7C"/>
    <w:rsid w:val="00DA5D5D"/>
    <w:rsid w:val="00DA79A1"/>
    <w:rsid w:val="00DB0DE6"/>
    <w:rsid w:val="00DB67EF"/>
    <w:rsid w:val="00DC0146"/>
    <w:rsid w:val="00DC1A6F"/>
    <w:rsid w:val="00DC4AE6"/>
    <w:rsid w:val="00DC4AF2"/>
    <w:rsid w:val="00DF48A0"/>
    <w:rsid w:val="00DF6834"/>
    <w:rsid w:val="00E079BD"/>
    <w:rsid w:val="00E13895"/>
    <w:rsid w:val="00E238EF"/>
    <w:rsid w:val="00E26260"/>
    <w:rsid w:val="00E44C28"/>
    <w:rsid w:val="00E57B71"/>
    <w:rsid w:val="00E60770"/>
    <w:rsid w:val="00E62283"/>
    <w:rsid w:val="00E62EEF"/>
    <w:rsid w:val="00E70F57"/>
    <w:rsid w:val="00E85872"/>
    <w:rsid w:val="00E92079"/>
    <w:rsid w:val="00E97900"/>
    <w:rsid w:val="00EA0C40"/>
    <w:rsid w:val="00EB0224"/>
    <w:rsid w:val="00EB6C7B"/>
    <w:rsid w:val="00EB7D39"/>
    <w:rsid w:val="00EC0170"/>
    <w:rsid w:val="00EC0202"/>
    <w:rsid w:val="00ED123A"/>
    <w:rsid w:val="00ED216C"/>
    <w:rsid w:val="00ED4C5F"/>
    <w:rsid w:val="00EE2F11"/>
    <w:rsid w:val="00EF3A79"/>
    <w:rsid w:val="00EF62E9"/>
    <w:rsid w:val="00F0402B"/>
    <w:rsid w:val="00F11C8B"/>
    <w:rsid w:val="00F15599"/>
    <w:rsid w:val="00F8019C"/>
    <w:rsid w:val="00F83A93"/>
    <w:rsid w:val="00F84ED6"/>
    <w:rsid w:val="00F85274"/>
    <w:rsid w:val="00F85AE9"/>
    <w:rsid w:val="00F919B1"/>
    <w:rsid w:val="00F929A5"/>
    <w:rsid w:val="00FA4C3A"/>
    <w:rsid w:val="00FA64C5"/>
    <w:rsid w:val="00FB65B9"/>
    <w:rsid w:val="00FB7220"/>
    <w:rsid w:val="00FB7CB3"/>
    <w:rsid w:val="00FC4343"/>
    <w:rsid w:val="00FD20DF"/>
    <w:rsid w:val="00FD43BD"/>
    <w:rsid w:val="00FE6B12"/>
    <w:rsid w:val="00FF01CD"/>
    <w:rsid w:val="00FF0F45"/>
    <w:rsid w:val="00FF4B37"/>
    <w:rsid w:val="00FF5800"/>
    <w:rsid w:val="00FF7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78C5E94E"/>
  <w15:docId w15:val="{F981D81E-9409-4B84-B153-6C0B8C9D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EC1"/>
  </w:style>
  <w:style w:type="paragraph" w:styleId="Heading1">
    <w:name w:val="heading 1"/>
    <w:next w:val="BodyTextFirstIndent"/>
    <w:link w:val="Heading1Char"/>
    <w:autoRedefine/>
    <w:qFormat/>
    <w:rsid w:val="001A106A"/>
    <w:pPr>
      <w:keepNext/>
      <w:spacing w:before="240" w:after="240"/>
      <w:outlineLvl w:val="0"/>
    </w:pPr>
    <w:rPr>
      <w:rFonts w:ascii="Arial" w:hAnsi="Arial"/>
      <w:b/>
      <w:bCs/>
      <w:sz w:val="26"/>
      <w:szCs w:val="24"/>
    </w:rPr>
  </w:style>
  <w:style w:type="paragraph" w:styleId="Heading2">
    <w:name w:val="heading 2"/>
    <w:next w:val="BodyTextFirstIndent"/>
    <w:link w:val="Heading2Char"/>
    <w:autoRedefine/>
    <w:qFormat/>
    <w:rsid w:val="00135F68"/>
    <w:pPr>
      <w:keepNext/>
      <w:spacing w:before="240" w:after="240"/>
      <w:outlineLvl w:val="1"/>
    </w:pPr>
    <w:rPr>
      <w:sz w:val="24"/>
      <w:szCs w:val="24"/>
    </w:rPr>
  </w:style>
  <w:style w:type="paragraph" w:styleId="Heading3">
    <w:name w:val="heading 3"/>
    <w:next w:val="BodyTextFirstIndent"/>
    <w:link w:val="Heading3Char"/>
    <w:qFormat/>
    <w:rsid w:val="00C66F58"/>
    <w:pPr>
      <w:keepNext/>
      <w:numPr>
        <w:ilvl w:val="2"/>
        <w:numId w:val="1"/>
      </w:numPr>
      <w:spacing w:before="240" w:after="240"/>
      <w:ind w:left="1440"/>
      <w:outlineLvl w:val="2"/>
    </w:pPr>
    <w:rPr>
      <w:rFonts w:ascii="Arial" w:hAnsi="Arial" w:cs="Arial"/>
      <w:b/>
      <w:bCs/>
    </w:rPr>
  </w:style>
  <w:style w:type="paragraph" w:styleId="Heading4">
    <w:name w:val="heading 4"/>
    <w:next w:val="BodyTextFirstIndent"/>
    <w:link w:val="Heading4Char"/>
    <w:qFormat/>
    <w:rsid w:val="00066EBA"/>
    <w:pPr>
      <w:keepNext/>
      <w:numPr>
        <w:ilvl w:val="3"/>
        <w:numId w:val="1"/>
      </w:numPr>
      <w:spacing w:before="240" w:after="240"/>
      <w:ind w:left="1584"/>
      <w:outlineLvl w:val="3"/>
    </w:pPr>
    <w:rPr>
      <w:rFonts w:ascii="Arial" w:hAnsi="Arial" w:cs="Arial"/>
      <w:b/>
      <w:i/>
      <w:szCs w:val="32"/>
    </w:rPr>
  </w:style>
  <w:style w:type="paragraph" w:styleId="Heading5">
    <w:name w:val="heading 5"/>
    <w:next w:val="Sources"/>
    <w:link w:val="Heading5Char"/>
    <w:qFormat/>
    <w:rsid w:val="00066EBA"/>
    <w:pPr>
      <w:numPr>
        <w:ilvl w:val="4"/>
        <w:numId w:val="1"/>
      </w:numPr>
      <w:spacing w:before="240" w:after="240"/>
      <w:outlineLvl w:val="4"/>
    </w:pPr>
    <w:rPr>
      <w:rFonts w:ascii="Arial" w:hAnsi="Arial"/>
      <w:i/>
      <w:szCs w:val="24"/>
    </w:rPr>
  </w:style>
  <w:style w:type="paragraph" w:styleId="Heading6">
    <w:name w:val="heading 6"/>
    <w:next w:val="BodyTextFirstIndent"/>
    <w:link w:val="Heading6Char"/>
    <w:autoRedefine/>
    <w:qFormat/>
    <w:rsid w:val="0038264F"/>
    <w:pPr>
      <w:numPr>
        <w:ilvl w:val="5"/>
        <w:numId w:val="1"/>
      </w:numPr>
      <w:spacing w:after="240"/>
      <w:outlineLvl w:val="5"/>
    </w:pPr>
    <w:rPr>
      <w:rFonts w:ascii="Times New Roman Bold" w:hAnsi="Times New Roman Bold"/>
      <w:b/>
      <w:bCs/>
      <w:caps/>
      <w:sz w:val="28"/>
      <w:szCs w:val="28"/>
    </w:rPr>
  </w:style>
  <w:style w:type="paragraph" w:styleId="Heading7">
    <w:name w:val="heading 7"/>
    <w:next w:val="BodyTextFirstIndent"/>
    <w:link w:val="Heading7Char"/>
    <w:qFormat/>
    <w:rsid w:val="0038264F"/>
    <w:pPr>
      <w:keepNext/>
      <w:numPr>
        <w:ilvl w:val="6"/>
        <w:numId w:val="1"/>
      </w:numPr>
      <w:spacing w:after="240"/>
      <w:outlineLvl w:val="6"/>
    </w:pPr>
    <w:rPr>
      <w:rFonts w:ascii="Times New Roman Bold" w:hAnsi="Times New Roman Bold" w:cs="Arial"/>
      <w:b/>
      <w:bCs/>
      <w:caps/>
      <w:sz w:val="24"/>
      <w:szCs w:val="24"/>
    </w:rPr>
  </w:style>
  <w:style w:type="paragraph" w:styleId="Heading8">
    <w:name w:val="heading 8"/>
    <w:next w:val="BodyTextFirstIndent"/>
    <w:link w:val="Heading8Char"/>
    <w:qFormat/>
    <w:rsid w:val="0038264F"/>
    <w:pPr>
      <w:numPr>
        <w:ilvl w:val="7"/>
        <w:numId w:val="1"/>
      </w:numPr>
      <w:jc w:val="center"/>
      <w:outlineLvl w:val="7"/>
    </w:pPr>
    <w:rPr>
      <w:rFonts w:ascii="Times New Roman Bold" w:hAnsi="Times New Roman Bold"/>
      <w:b/>
      <w:caps/>
      <w:sz w:val="28"/>
      <w:szCs w:val="24"/>
    </w:rPr>
  </w:style>
  <w:style w:type="paragraph" w:styleId="Heading9">
    <w:name w:val="heading 9"/>
    <w:next w:val="BodyTextFirstIndent"/>
    <w:link w:val="Heading9Char"/>
    <w:qFormat/>
    <w:rsid w:val="0038264F"/>
    <w:pPr>
      <w:numPr>
        <w:ilvl w:val="8"/>
        <w:numId w:val="1"/>
      </w:numPr>
      <w:spacing w:after="240"/>
      <w:outlineLvl w:val="8"/>
    </w:pPr>
    <w:rPr>
      <w:rFonts w:ascii="Times New Roman Bold" w:hAnsi="Times New Roman Bold"/>
      <w:b/>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s">
    <w:name w:val="Sources"/>
    <w:qFormat/>
    <w:rsid w:val="0038264F"/>
    <w:pPr>
      <w:spacing w:after="240"/>
      <w:ind w:left="720" w:hanging="720"/>
    </w:pPr>
  </w:style>
  <w:style w:type="character" w:customStyle="1" w:styleId="Heading1Char">
    <w:name w:val="Heading 1 Char"/>
    <w:basedOn w:val="DefaultParagraphFont"/>
    <w:link w:val="Heading1"/>
    <w:rsid w:val="001A106A"/>
    <w:rPr>
      <w:rFonts w:ascii="Arial" w:hAnsi="Arial"/>
      <w:b/>
      <w:bCs/>
      <w:sz w:val="26"/>
      <w:szCs w:val="24"/>
    </w:rPr>
  </w:style>
  <w:style w:type="paragraph" w:styleId="BodyText">
    <w:name w:val="Body Text"/>
    <w:basedOn w:val="Normal"/>
    <w:link w:val="BodyTextChar"/>
    <w:unhideWhenUsed/>
    <w:rsid w:val="008150EE"/>
    <w:pPr>
      <w:spacing w:after="120"/>
    </w:pPr>
  </w:style>
  <w:style w:type="character" w:customStyle="1" w:styleId="BodyTextChar">
    <w:name w:val="Body Text Char"/>
    <w:basedOn w:val="DefaultParagraphFont"/>
    <w:link w:val="BodyText"/>
    <w:rsid w:val="008150EE"/>
  </w:style>
  <w:style w:type="paragraph" w:styleId="BodyTextFirstIndent">
    <w:name w:val="Body Text First Indent"/>
    <w:basedOn w:val="BodyText"/>
    <w:link w:val="BodyTextFirstIndentChar"/>
    <w:qFormat/>
    <w:rsid w:val="00B40925"/>
    <w:pPr>
      <w:spacing w:before="240" w:after="240"/>
      <w:ind w:firstLine="720"/>
    </w:pPr>
    <w:rPr>
      <w:szCs w:val="18"/>
    </w:rPr>
  </w:style>
  <w:style w:type="character" w:customStyle="1" w:styleId="BodyTextFirstIndentChar">
    <w:name w:val="Body Text First Indent Char"/>
    <w:basedOn w:val="BodyTextChar"/>
    <w:link w:val="BodyTextFirstIndent"/>
    <w:rsid w:val="00B40925"/>
    <w:rPr>
      <w:szCs w:val="18"/>
    </w:rPr>
  </w:style>
  <w:style w:type="character" w:customStyle="1" w:styleId="Heading2Char">
    <w:name w:val="Heading 2 Char"/>
    <w:basedOn w:val="DefaultParagraphFont"/>
    <w:link w:val="Heading2"/>
    <w:rsid w:val="00135F68"/>
    <w:rPr>
      <w:sz w:val="24"/>
      <w:szCs w:val="24"/>
    </w:rPr>
  </w:style>
  <w:style w:type="character" w:customStyle="1" w:styleId="Heading3Char">
    <w:name w:val="Heading 3 Char"/>
    <w:basedOn w:val="DefaultParagraphFont"/>
    <w:link w:val="Heading3"/>
    <w:rsid w:val="00C66F58"/>
    <w:rPr>
      <w:rFonts w:ascii="Arial" w:hAnsi="Arial" w:cs="Arial"/>
      <w:b/>
      <w:bCs/>
    </w:rPr>
  </w:style>
  <w:style w:type="character" w:customStyle="1" w:styleId="Heading4Char">
    <w:name w:val="Heading 4 Char"/>
    <w:basedOn w:val="DefaultParagraphFont"/>
    <w:link w:val="Heading4"/>
    <w:rsid w:val="00066EBA"/>
    <w:rPr>
      <w:rFonts w:ascii="Arial" w:hAnsi="Arial" w:cs="Arial"/>
      <w:b/>
      <w:i/>
      <w:szCs w:val="32"/>
    </w:rPr>
  </w:style>
  <w:style w:type="character" w:customStyle="1" w:styleId="Heading5Char">
    <w:name w:val="Heading 5 Char"/>
    <w:basedOn w:val="DefaultParagraphFont"/>
    <w:link w:val="Heading5"/>
    <w:rsid w:val="00066EBA"/>
    <w:rPr>
      <w:rFonts w:ascii="Arial" w:hAnsi="Arial"/>
      <w:i/>
      <w:szCs w:val="24"/>
    </w:rPr>
  </w:style>
  <w:style w:type="character" w:customStyle="1" w:styleId="Heading6Char">
    <w:name w:val="Heading 6 Char"/>
    <w:basedOn w:val="DefaultParagraphFont"/>
    <w:link w:val="Heading6"/>
    <w:rsid w:val="0038264F"/>
    <w:rPr>
      <w:rFonts w:ascii="Times New Roman Bold" w:hAnsi="Times New Roman Bold"/>
      <w:b/>
      <w:bCs/>
      <w:caps/>
      <w:sz w:val="28"/>
      <w:szCs w:val="28"/>
    </w:rPr>
  </w:style>
  <w:style w:type="character" w:customStyle="1" w:styleId="Heading7Char">
    <w:name w:val="Heading 7 Char"/>
    <w:basedOn w:val="DefaultParagraphFont"/>
    <w:link w:val="Heading7"/>
    <w:rsid w:val="0038264F"/>
    <w:rPr>
      <w:rFonts w:ascii="Times New Roman Bold" w:hAnsi="Times New Roman Bold" w:cs="Arial"/>
      <w:b/>
      <w:bCs/>
      <w:caps/>
      <w:sz w:val="24"/>
      <w:szCs w:val="24"/>
    </w:rPr>
  </w:style>
  <w:style w:type="character" w:customStyle="1" w:styleId="Heading8Char">
    <w:name w:val="Heading 8 Char"/>
    <w:basedOn w:val="DefaultParagraphFont"/>
    <w:link w:val="Heading8"/>
    <w:rsid w:val="0038264F"/>
    <w:rPr>
      <w:rFonts w:ascii="Times New Roman Bold" w:hAnsi="Times New Roman Bold"/>
      <w:b/>
      <w:caps/>
      <w:sz w:val="28"/>
      <w:szCs w:val="24"/>
    </w:rPr>
  </w:style>
  <w:style w:type="character" w:customStyle="1" w:styleId="Heading9Char">
    <w:name w:val="Heading 9 Char"/>
    <w:basedOn w:val="DefaultParagraphFont"/>
    <w:link w:val="Heading9"/>
    <w:rsid w:val="0038264F"/>
    <w:rPr>
      <w:rFonts w:ascii="Times New Roman Bold" w:hAnsi="Times New Roman Bold"/>
      <w:b/>
      <w:smallCaps/>
      <w:sz w:val="24"/>
      <w:szCs w:val="24"/>
    </w:rPr>
  </w:style>
  <w:style w:type="paragraph" w:styleId="Caption">
    <w:name w:val="caption"/>
    <w:basedOn w:val="Normal"/>
    <w:next w:val="Normal"/>
    <w:autoRedefine/>
    <w:uiPriority w:val="35"/>
    <w:qFormat/>
    <w:rsid w:val="003E6F59"/>
    <w:pPr>
      <w:keepNext/>
      <w:spacing w:line="276" w:lineRule="auto"/>
    </w:pPr>
    <w:rPr>
      <w:b/>
    </w:rPr>
  </w:style>
  <w:style w:type="paragraph" w:styleId="ListBullet">
    <w:name w:val="List Bullet"/>
    <w:basedOn w:val="Normal"/>
    <w:unhideWhenUsed/>
    <w:qFormat/>
    <w:rsid w:val="002F7992"/>
    <w:pPr>
      <w:numPr>
        <w:numId w:val="16"/>
      </w:numPr>
      <w:ind w:left="1080"/>
      <w:contextualSpacing/>
    </w:pPr>
  </w:style>
  <w:style w:type="paragraph" w:styleId="ListBullet2">
    <w:name w:val="List Bullet 2"/>
    <w:basedOn w:val="Normal"/>
    <w:qFormat/>
    <w:rsid w:val="00651350"/>
    <w:pPr>
      <w:numPr>
        <w:numId w:val="2"/>
      </w:numPr>
      <w:contextualSpacing/>
    </w:pPr>
    <w:rPr>
      <w:szCs w:val="24"/>
    </w:rPr>
  </w:style>
  <w:style w:type="paragraph" w:styleId="Title">
    <w:name w:val="Title"/>
    <w:link w:val="TitleChar"/>
    <w:qFormat/>
    <w:rsid w:val="00DA5D5D"/>
    <w:pPr>
      <w:jc w:val="center"/>
      <w:outlineLvl w:val="0"/>
    </w:pPr>
    <w:rPr>
      <w:rFonts w:ascii="Arial" w:hAnsi="Arial" w:cs="Arial"/>
      <w:b/>
      <w:bCs/>
      <w:kern w:val="28"/>
      <w:sz w:val="28"/>
      <w:szCs w:val="32"/>
    </w:rPr>
  </w:style>
  <w:style w:type="character" w:customStyle="1" w:styleId="TitleChar">
    <w:name w:val="Title Char"/>
    <w:basedOn w:val="DefaultParagraphFont"/>
    <w:link w:val="Title"/>
    <w:rsid w:val="00DA5D5D"/>
    <w:rPr>
      <w:rFonts w:ascii="Arial" w:hAnsi="Arial" w:cs="Arial"/>
      <w:b/>
      <w:bCs/>
      <w:kern w:val="28"/>
      <w:sz w:val="28"/>
      <w:szCs w:val="32"/>
    </w:rPr>
  </w:style>
  <w:style w:type="paragraph" w:styleId="TOCHeading">
    <w:name w:val="TOC Heading"/>
    <w:basedOn w:val="Heading1"/>
    <w:next w:val="Normal"/>
    <w:uiPriority w:val="39"/>
    <w:unhideWhenUsed/>
    <w:qFormat/>
    <w:rsid w:val="0038264F"/>
    <w:pPr>
      <w:keepLines/>
      <w:spacing w:after="0" w:line="276" w:lineRule="auto"/>
      <w:outlineLvl w:val="9"/>
    </w:pPr>
    <w:rPr>
      <w:rFonts w:ascii="Cambria" w:hAnsi="Cambria"/>
      <w:caps/>
      <w:color w:val="365F91"/>
    </w:rPr>
  </w:style>
  <w:style w:type="paragraph" w:styleId="CommentText">
    <w:name w:val="annotation text"/>
    <w:basedOn w:val="Normal"/>
    <w:link w:val="CommentTextChar"/>
    <w:uiPriority w:val="99"/>
    <w:rsid w:val="001177FD"/>
    <w:pPr>
      <w:widowControl w:val="0"/>
      <w:autoSpaceDE w:val="0"/>
      <w:autoSpaceDN w:val="0"/>
      <w:adjustRightInd w:val="0"/>
    </w:pPr>
    <w:rPr>
      <w:sz w:val="20"/>
    </w:rPr>
  </w:style>
  <w:style w:type="character" w:customStyle="1" w:styleId="CommentTextChar">
    <w:name w:val="Comment Text Char"/>
    <w:basedOn w:val="DefaultParagraphFont"/>
    <w:link w:val="CommentText"/>
    <w:uiPriority w:val="99"/>
    <w:rsid w:val="001177FD"/>
    <w:rPr>
      <w:sz w:val="20"/>
    </w:rPr>
  </w:style>
  <w:style w:type="character" w:styleId="CommentReference">
    <w:name w:val="annotation reference"/>
    <w:basedOn w:val="DefaultParagraphFont"/>
    <w:rsid w:val="001177FD"/>
    <w:rPr>
      <w:sz w:val="16"/>
      <w:szCs w:val="16"/>
    </w:rPr>
  </w:style>
  <w:style w:type="paragraph" w:styleId="BalloonText">
    <w:name w:val="Balloon Text"/>
    <w:basedOn w:val="Normal"/>
    <w:link w:val="BalloonTextChar"/>
    <w:unhideWhenUsed/>
    <w:rsid w:val="001177FD"/>
    <w:rPr>
      <w:rFonts w:ascii="Segoe UI" w:hAnsi="Segoe UI" w:cs="Segoe UI"/>
      <w:sz w:val="18"/>
      <w:szCs w:val="18"/>
    </w:rPr>
  </w:style>
  <w:style w:type="character" w:customStyle="1" w:styleId="BalloonTextChar">
    <w:name w:val="Balloon Text Char"/>
    <w:basedOn w:val="DefaultParagraphFont"/>
    <w:link w:val="BalloonText"/>
    <w:rsid w:val="001177FD"/>
    <w:rPr>
      <w:rFonts w:ascii="Segoe UI" w:hAnsi="Segoe UI" w:cs="Segoe UI"/>
      <w:sz w:val="18"/>
      <w:szCs w:val="18"/>
    </w:rPr>
  </w:style>
  <w:style w:type="paragraph" w:styleId="FootnoteText">
    <w:name w:val="footnote text"/>
    <w:basedOn w:val="Normal"/>
    <w:link w:val="FootnoteTextChar"/>
    <w:uiPriority w:val="99"/>
    <w:rsid w:val="00502530"/>
    <w:pPr>
      <w:widowControl w:val="0"/>
      <w:autoSpaceDE w:val="0"/>
      <w:autoSpaceDN w:val="0"/>
      <w:adjustRightInd w:val="0"/>
    </w:pPr>
    <w:rPr>
      <w:sz w:val="20"/>
    </w:rPr>
  </w:style>
  <w:style w:type="character" w:customStyle="1" w:styleId="FootnoteTextChar">
    <w:name w:val="Footnote Text Char"/>
    <w:basedOn w:val="DefaultParagraphFont"/>
    <w:link w:val="FootnoteText"/>
    <w:uiPriority w:val="99"/>
    <w:rsid w:val="00502530"/>
    <w:rPr>
      <w:sz w:val="20"/>
    </w:rPr>
  </w:style>
  <w:style w:type="character" w:styleId="FootnoteReference">
    <w:name w:val="footnote reference"/>
    <w:basedOn w:val="DefaultParagraphFont"/>
    <w:uiPriority w:val="99"/>
    <w:rsid w:val="001177FD"/>
    <w:rPr>
      <w:vertAlign w:val="superscript"/>
    </w:rPr>
  </w:style>
  <w:style w:type="paragraph" w:customStyle="1" w:styleId="ListNumberSurvey">
    <w:name w:val="List Number Survey"/>
    <w:qFormat/>
    <w:rsid w:val="001177FD"/>
    <w:pPr>
      <w:numPr>
        <w:numId w:val="3"/>
      </w:numPr>
      <w:spacing w:before="240" w:after="240"/>
    </w:pPr>
    <w:rPr>
      <w:szCs w:val="24"/>
    </w:rPr>
  </w:style>
  <w:style w:type="character" w:styleId="Hyperlink">
    <w:name w:val="Hyperlink"/>
    <w:basedOn w:val="DefaultParagraphFont"/>
    <w:uiPriority w:val="99"/>
    <w:rsid w:val="001177FD"/>
    <w:rPr>
      <w:color w:val="0000FF"/>
      <w:u w:val="single"/>
    </w:rPr>
  </w:style>
  <w:style w:type="paragraph" w:styleId="TOC1">
    <w:name w:val="toc 1"/>
    <w:basedOn w:val="Normal"/>
    <w:next w:val="Normal"/>
    <w:autoRedefine/>
    <w:uiPriority w:val="39"/>
    <w:rsid w:val="001177FD"/>
    <w:pPr>
      <w:widowControl w:val="0"/>
      <w:tabs>
        <w:tab w:val="right" w:leader="dot" w:pos="9350"/>
      </w:tabs>
      <w:autoSpaceDE w:val="0"/>
      <w:autoSpaceDN w:val="0"/>
      <w:adjustRightInd w:val="0"/>
      <w:spacing w:before="120" w:after="120"/>
    </w:pPr>
    <w:rPr>
      <w:b/>
      <w:bCs/>
      <w:caps/>
      <w:noProof/>
      <w:sz w:val="28"/>
      <w:szCs w:val="24"/>
    </w:rPr>
  </w:style>
  <w:style w:type="paragraph" w:styleId="TOC2">
    <w:name w:val="toc 2"/>
    <w:basedOn w:val="Normal"/>
    <w:next w:val="Normal"/>
    <w:autoRedefine/>
    <w:uiPriority w:val="39"/>
    <w:rsid w:val="001177FD"/>
    <w:pPr>
      <w:widowControl w:val="0"/>
      <w:tabs>
        <w:tab w:val="left" w:pos="960"/>
        <w:tab w:val="right" w:leader="dot" w:pos="9350"/>
      </w:tabs>
      <w:autoSpaceDE w:val="0"/>
      <w:autoSpaceDN w:val="0"/>
      <w:adjustRightInd w:val="0"/>
      <w:ind w:left="990" w:right="1440" w:hanging="540"/>
    </w:pPr>
    <w:rPr>
      <w:rFonts w:cs="Arial"/>
      <w:smallCaps/>
      <w:noProof/>
      <w:szCs w:val="24"/>
    </w:rPr>
  </w:style>
  <w:style w:type="paragraph" w:styleId="TOC3">
    <w:name w:val="toc 3"/>
    <w:basedOn w:val="Normal"/>
    <w:next w:val="Normal"/>
    <w:autoRedefine/>
    <w:uiPriority w:val="39"/>
    <w:rsid w:val="001177FD"/>
    <w:pPr>
      <w:widowControl w:val="0"/>
      <w:autoSpaceDE w:val="0"/>
      <w:autoSpaceDN w:val="0"/>
      <w:adjustRightInd w:val="0"/>
      <w:ind w:left="480"/>
    </w:pPr>
    <w:rPr>
      <w:i/>
      <w:iCs/>
      <w:szCs w:val="24"/>
    </w:rPr>
  </w:style>
  <w:style w:type="character" w:styleId="PageNumber">
    <w:name w:val="page number"/>
    <w:basedOn w:val="DefaultParagraphFont"/>
    <w:rsid w:val="001177FD"/>
    <w:rPr>
      <w:rFonts w:ascii="Times New Roman" w:hAnsi="Times New Roman"/>
      <w:sz w:val="22"/>
    </w:rPr>
  </w:style>
  <w:style w:type="paragraph" w:styleId="Footer">
    <w:name w:val="footer"/>
    <w:basedOn w:val="Normal"/>
    <w:link w:val="FooterChar"/>
    <w:uiPriority w:val="99"/>
    <w:rsid w:val="001177FD"/>
    <w:pPr>
      <w:widowControl w:val="0"/>
      <w:tabs>
        <w:tab w:val="center" w:pos="4320"/>
        <w:tab w:val="right" w:pos="8640"/>
      </w:tabs>
      <w:autoSpaceDE w:val="0"/>
      <w:autoSpaceDN w:val="0"/>
      <w:adjustRightInd w:val="0"/>
    </w:pPr>
    <w:rPr>
      <w:rFonts w:ascii="Arial" w:hAnsi="Arial"/>
      <w:sz w:val="20"/>
      <w:szCs w:val="24"/>
    </w:rPr>
  </w:style>
  <w:style w:type="character" w:customStyle="1" w:styleId="FooterChar">
    <w:name w:val="Footer Char"/>
    <w:basedOn w:val="DefaultParagraphFont"/>
    <w:link w:val="Footer"/>
    <w:uiPriority w:val="99"/>
    <w:rsid w:val="001177FD"/>
    <w:rPr>
      <w:rFonts w:ascii="Arial" w:hAnsi="Arial"/>
      <w:sz w:val="20"/>
      <w:szCs w:val="24"/>
    </w:rPr>
  </w:style>
  <w:style w:type="paragraph" w:styleId="Header">
    <w:name w:val="header"/>
    <w:basedOn w:val="Normal"/>
    <w:link w:val="HeaderChar"/>
    <w:uiPriority w:val="99"/>
    <w:rsid w:val="001177FD"/>
    <w:pPr>
      <w:widowControl w:val="0"/>
      <w:autoSpaceDE w:val="0"/>
      <w:autoSpaceDN w:val="0"/>
      <w:adjustRightInd w:val="0"/>
      <w:jc w:val="right"/>
    </w:pPr>
    <w:rPr>
      <w:rFonts w:ascii="Arial" w:hAnsi="Arial"/>
      <w:smallCaps/>
      <w:sz w:val="20"/>
    </w:rPr>
  </w:style>
  <w:style w:type="character" w:customStyle="1" w:styleId="HeaderChar">
    <w:name w:val="Header Char"/>
    <w:basedOn w:val="DefaultParagraphFont"/>
    <w:link w:val="Header"/>
    <w:uiPriority w:val="99"/>
    <w:rsid w:val="001177FD"/>
    <w:rPr>
      <w:rFonts w:ascii="Arial" w:hAnsi="Arial"/>
      <w:smallCaps/>
      <w:sz w:val="20"/>
    </w:rPr>
  </w:style>
  <w:style w:type="paragraph" w:customStyle="1" w:styleId="TableText">
    <w:name w:val="Table Text"/>
    <w:basedOn w:val="FootnoteText"/>
    <w:qFormat/>
    <w:rsid w:val="001177FD"/>
  </w:style>
  <w:style w:type="paragraph" w:styleId="TOC4">
    <w:name w:val="toc 4"/>
    <w:basedOn w:val="Normal"/>
    <w:next w:val="Normal"/>
    <w:autoRedefine/>
    <w:uiPriority w:val="39"/>
    <w:rsid w:val="001177FD"/>
    <w:pPr>
      <w:widowControl w:val="0"/>
      <w:autoSpaceDE w:val="0"/>
      <w:autoSpaceDN w:val="0"/>
      <w:adjustRightInd w:val="0"/>
      <w:ind w:left="720"/>
    </w:pPr>
    <w:rPr>
      <w:i/>
      <w:szCs w:val="21"/>
    </w:rPr>
  </w:style>
  <w:style w:type="paragraph" w:styleId="TOC5">
    <w:name w:val="toc 5"/>
    <w:basedOn w:val="Normal"/>
    <w:next w:val="Normal"/>
    <w:autoRedefine/>
    <w:uiPriority w:val="39"/>
    <w:rsid w:val="001177FD"/>
    <w:pPr>
      <w:widowControl w:val="0"/>
      <w:autoSpaceDE w:val="0"/>
      <w:autoSpaceDN w:val="0"/>
      <w:adjustRightInd w:val="0"/>
      <w:ind w:left="960"/>
    </w:pPr>
    <w:rPr>
      <w:szCs w:val="21"/>
    </w:rPr>
  </w:style>
  <w:style w:type="paragraph" w:styleId="TOC6">
    <w:name w:val="toc 6"/>
    <w:basedOn w:val="Normal"/>
    <w:next w:val="Normal"/>
    <w:autoRedefine/>
    <w:uiPriority w:val="39"/>
    <w:rsid w:val="001177FD"/>
    <w:pPr>
      <w:widowControl w:val="0"/>
      <w:autoSpaceDE w:val="0"/>
      <w:autoSpaceDN w:val="0"/>
      <w:adjustRightInd w:val="0"/>
      <w:ind w:left="1200"/>
    </w:pPr>
    <w:rPr>
      <w:szCs w:val="21"/>
    </w:rPr>
  </w:style>
  <w:style w:type="paragraph" w:styleId="TOC7">
    <w:name w:val="toc 7"/>
    <w:basedOn w:val="Normal"/>
    <w:next w:val="Normal"/>
    <w:autoRedefine/>
    <w:uiPriority w:val="39"/>
    <w:rsid w:val="001177FD"/>
    <w:pPr>
      <w:widowControl w:val="0"/>
      <w:autoSpaceDE w:val="0"/>
      <w:autoSpaceDN w:val="0"/>
      <w:adjustRightInd w:val="0"/>
      <w:ind w:left="1440"/>
    </w:pPr>
    <w:rPr>
      <w:szCs w:val="21"/>
    </w:rPr>
  </w:style>
  <w:style w:type="paragraph" w:styleId="TOC8">
    <w:name w:val="toc 8"/>
    <w:basedOn w:val="Normal"/>
    <w:next w:val="Normal"/>
    <w:autoRedefine/>
    <w:uiPriority w:val="39"/>
    <w:rsid w:val="001177FD"/>
    <w:pPr>
      <w:widowControl w:val="0"/>
      <w:autoSpaceDE w:val="0"/>
      <w:autoSpaceDN w:val="0"/>
      <w:adjustRightInd w:val="0"/>
      <w:ind w:left="1680"/>
    </w:pPr>
    <w:rPr>
      <w:szCs w:val="21"/>
    </w:rPr>
  </w:style>
  <w:style w:type="paragraph" w:styleId="TOC9">
    <w:name w:val="toc 9"/>
    <w:basedOn w:val="Normal"/>
    <w:next w:val="Normal"/>
    <w:autoRedefine/>
    <w:uiPriority w:val="39"/>
    <w:rsid w:val="001177FD"/>
    <w:pPr>
      <w:widowControl w:val="0"/>
      <w:autoSpaceDE w:val="0"/>
      <w:autoSpaceDN w:val="0"/>
      <w:adjustRightInd w:val="0"/>
      <w:ind w:left="1920"/>
    </w:pPr>
    <w:rPr>
      <w:szCs w:val="21"/>
    </w:rPr>
  </w:style>
  <w:style w:type="paragraph" w:customStyle="1" w:styleId="CP">
    <w:name w:val="CP"/>
    <w:rsid w:val="001177FD"/>
    <w:pPr>
      <w:jc w:val="right"/>
    </w:pPr>
    <w:rPr>
      <w:rFonts w:ascii="Arial" w:hAnsi="Arial"/>
      <w:b/>
      <w:smallCaps/>
      <w:sz w:val="24"/>
      <w:lang w:eastAsia="zh-TW"/>
    </w:rPr>
  </w:style>
  <w:style w:type="paragraph" w:styleId="TableofFigures">
    <w:name w:val="table of figures"/>
    <w:basedOn w:val="Normal"/>
    <w:next w:val="Normal"/>
    <w:semiHidden/>
    <w:rsid w:val="001177FD"/>
    <w:pPr>
      <w:widowControl w:val="0"/>
      <w:autoSpaceDE w:val="0"/>
      <w:autoSpaceDN w:val="0"/>
      <w:adjustRightInd w:val="0"/>
      <w:ind w:left="480" w:hanging="480"/>
    </w:pPr>
    <w:rPr>
      <w:b/>
      <w:bCs/>
      <w:szCs w:val="24"/>
    </w:rPr>
  </w:style>
  <w:style w:type="paragraph" w:styleId="CommentSubject">
    <w:name w:val="annotation subject"/>
    <w:basedOn w:val="CommentText"/>
    <w:next w:val="CommentText"/>
    <w:link w:val="CommentSubjectChar"/>
    <w:semiHidden/>
    <w:rsid w:val="001177FD"/>
    <w:pPr>
      <w:autoSpaceDE/>
      <w:autoSpaceDN/>
      <w:adjustRightInd/>
    </w:pPr>
    <w:rPr>
      <w:b/>
      <w:bCs/>
    </w:rPr>
  </w:style>
  <w:style w:type="character" w:customStyle="1" w:styleId="CommentSubjectChar">
    <w:name w:val="Comment Subject Char"/>
    <w:basedOn w:val="CommentTextChar"/>
    <w:link w:val="CommentSubject"/>
    <w:semiHidden/>
    <w:rsid w:val="001177FD"/>
    <w:rPr>
      <w:b/>
      <w:bCs/>
      <w:sz w:val="20"/>
    </w:rPr>
  </w:style>
  <w:style w:type="paragraph" w:styleId="BodyTextIndent2">
    <w:name w:val="Body Text Indent 2"/>
    <w:basedOn w:val="Normal"/>
    <w:link w:val="BodyTextIndent2Char"/>
    <w:rsid w:val="001177FD"/>
    <w:pPr>
      <w:widowControl w:val="0"/>
      <w:autoSpaceDE w:val="0"/>
      <w:autoSpaceDN w:val="0"/>
      <w:adjustRightInd w:val="0"/>
      <w:spacing w:after="120" w:line="480" w:lineRule="auto"/>
      <w:ind w:left="360"/>
    </w:pPr>
    <w:rPr>
      <w:szCs w:val="24"/>
    </w:rPr>
  </w:style>
  <w:style w:type="character" w:customStyle="1" w:styleId="BodyTextIndent2Char">
    <w:name w:val="Body Text Indent 2 Char"/>
    <w:basedOn w:val="DefaultParagraphFont"/>
    <w:link w:val="BodyTextIndent2"/>
    <w:rsid w:val="001177FD"/>
    <w:rPr>
      <w:szCs w:val="24"/>
    </w:rPr>
  </w:style>
  <w:style w:type="paragraph" w:styleId="ListNumber">
    <w:name w:val="List Number"/>
    <w:basedOn w:val="Normal"/>
    <w:uiPriority w:val="99"/>
    <w:rsid w:val="001177FD"/>
    <w:pPr>
      <w:widowControl w:val="0"/>
      <w:numPr>
        <w:numId w:val="4"/>
      </w:numPr>
      <w:autoSpaceDE w:val="0"/>
      <w:autoSpaceDN w:val="0"/>
      <w:adjustRightInd w:val="0"/>
      <w:spacing w:after="240"/>
    </w:pPr>
    <w:rPr>
      <w:szCs w:val="24"/>
    </w:rPr>
  </w:style>
  <w:style w:type="paragraph" w:styleId="ListContinue">
    <w:name w:val="List Continue"/>
    <w:basedOn w:val="Normal"/>
    <w:rsid w:val="001177FD"/>
    <w:pPr>
      <w:widowControl w:val="0"/>
      <w:autoSpaceDE w:val="0"/>
      <w:autoSpaceDN w:val="0"/>
      <w:adjustRightInd w:val="0"/>
      <w:spacing w:before="100" w:beforeAutospacing="1" w:after="100" w:afterAutospacing="1"/>
      <w:ind w:left="1080"/>
    </w:pPr>
    <w:rPr>
      <w:szCs w:val="24"/>
    </w:rPr>
  </w:style>
  <w:style w:type="paragraph" w:styleId="BodyText2">
    <w:name w:val="Body Text 2"/>
    <w:basedOn w:val="Normal"/>
    <w:link w:val="BodyText2Char"/>
    <w:autoRedefine/>
    <w:rsid w:val="001177FD"/>
    <w:pPr>
      <w:widowControl w:val="0"/>
      <w:autoSpaceDE w:val="0"/>
      <w:autoSpaceDN w:val="0"/>
      <w:adjustRightInd w:val="0"/>
      <w:spacing w:after="240"/>
      <w:ind w:left="720" w:hanging="720"/>
    </w:pPr>
    <w:rPr>
      <w:szCs w:val="24"/>
    </w:rPr>
  </w:style>
  <w:style w:type="character" w:customStyle="1" w:styleId="BodyText2Char">
    <w:name w:val="Body Text 2 Char"/>
    <w:basedOn w:val="DefaultParagraphFont"/>
    <w:link w:val="BodyText2"/>
    <w:rsid w:val="001177FD"/>
    <w:rPr>
      <w:szCs w:val="24"/>
    </w:rPr>
  </w:style>
  <w:style w:type="table" w:styleId="TableGrid">
    <w:name w:val="Table Grid"/>
    <w:basedOn w:val="TableNormal"/>
    <w:uiPriority w:val="39"/>
    <w:rsid w:val="001177FD"/>
    <w:rPr>
      <w:sz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Caption">
    <w:name w:val="Source Caption"/>
    <w:rsid w:val="001177FD"/>
    <w:rPr>
      <w:sz w:val="20"/>
      <w:lang w:eastAsia="zh-TW"/>
    </w:rPr>
  </w:style>
  <w:style w:type="character" w:styleId="FollowedHyperlink">
    <w:name w:val="FollowedHyperlink"/>
    <w:basedOn w:val="DefaultParagraphFont"/>
    <w:rsid w:val="001177FD"/>
    <w:rPr>
      <w:color w:val="800080"/>
      <w:u w:val="single"/>
    </w:rPr>
  </w:style>
  <w:style w:type="paragraph" w:styleId="ListParagraph">
    <w:name w:val="List Paragraph"/>
    <w:aliases w:val="List Paragraph Survey"/>
    <w:link w:val="ListParagraphChar"/>
    <w:uiPriority w:val="34"/>
    <w:qFormat/>
    <w:rsid w:val="001177FD"/>
    <w:pPr>
      <w:ind w:left="720"/>
    </w:pPr>
    <w:rPr>
      <w:szCs w:val="24"/>
    </w:rPr>
  </w:style>
  <w:style w:type="paragraph" w:customStyle="1" w:styleId="ListLetter">
    <w:name w:val="List Letter"/>
    <w:qFormat/>
    <w:rsid w:val="001177FD"/>
    <w:pPr>
      <w:numPr>
        <w:numId w:val="5"/>
      </w:numPr>
      <w:spacing w:after="240"/>
    </w:pPr>
    <w:rPr>
      <w:szCs w:val="18"/>
    </w:rPr>
  </w:style>
  <w:style w:type="paragraph" w:customStyle="1" w:styleId="ListLetter2">
    <w:name w:val="List Letter 2"/>
    <w:qFormat/>
    <w:rsid w:val="001177FD"/>
    <w:pPr>
      <w:numPr>
        <w:ilvl w:val="1"/>
        <w:numId w:val="6"/>
      </w:numPr>
      <w:spacing w:after="240"/>
    </w:pPr>
    <w:rPr>
      <w:szCs w:val="18"/>
    </w:rPr>
  </w:style>
  <w:style w:type="paragraph" w:customStyle="1" w:styleId="Default">
    <w:name w:val="Default"/>
    <w:rsid w:val="001177FD"/>
    <w:pPr>
      <w:autoSpaceDE w:val="0"/>
      <w:autoSpaceDN w:val="0"/>
      <w:adjustRightInd w:val="0"/>
    </w:pPr>
    <w:rPr>
      <w:color w:val="000000"/>
      <w:sz w:val="24"/>
      <w:szCs w:val="24"/>
      <w:lang w:eastAsia="zh-TW"/>
    </w:rPr>
  </w:style>
  <w:style w:type="table" w:styleId="MediumGrid1-Accent5">
    <w:name w:val="Medium Grid 1 Accent 5"/>
    <w:basedOn w:val="TableNormal"/>
    <w:uiPriority w:val="67"/>
    <w:rsid w:val="001177FD"/>
    <w:rPr>
      <w:rFonts w:ascii="Calibri" w:eastAsia="Calibri" w:hAnsi="Calibri"/>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ListNumber2">
    <w:name w:val="List Number 2"/>
    <w:uiPriority w:val="99"/>
    <w:unhideWhenUsed/>
    <w:rsid w:val="001177FD"/>
    <w:pPr>
      <w:keepNext/>
      <w:numPr>
        <w:numId w:val="7"/>
      </w:numPr>
      <w:spacing w:after="240"/>
    </w:pPr>
  </w:style>
  <w:style w:type="paragraph" w:styleId="DocumentMap">
    <w:name w:val="Document Map"/>
    <w:basedOn w:val="Normal"/>
    <w:link w:val="DocumentMapChar"/>
    <w:rsid w:val="001177FD"/>
    <w:pPr>
      <w:widowControl w:val="0"/>
      <w:autoSpaceDE w:val="0"/>
      <w:autoSpaceDN w:val="0"/>
      <w:adjustRightInd w:val="0"/>
    </w:pPr>
    <w:rPr>
      <w:rFonts w:ascii="Tahoma" w:hAnsi="Tahoma" w:cs="Tahoma"/>
      <w:sz w:val="16"/>
      <w:szCs w:val="16"/>
    </w:rPr>
  </w:style>
  <w:style w:type="character" w:customStyle="1" w:styleId="DocumentMapChar">
    <w:name w:val="Document Map Char"/>
    <w:basedOn w:val="DefaultParagraphFont"/>
    <w:link w:val="DocumentMap"/>
    <w:rsid w:val="001177FD"/>
    <w:rPr>
      <w:rFonts w:ascii="Tahoma" w:hAnsi="Tahoma" w:cs="Tahoma"/>
      <w:sz w:val="16"/>
      <w:szCs w:val="16"/>
    </w:rPr>
  </w:style>
  <w:style w:type="character" w:customStyle="1" w:styleId="ListParagraphChar">
    <w:name w:val="List Paragraph Char"/>
    <w:aliases w:val="List Paragraph Survey Char"/>
    <w:basedOn w:val="DefaultParagraphFont"/>
    <w:link w:val="ListParagraph"/>
    <w:uiPriority w:val="34"/>
    <w:locked/>
    <w:rsid w:val="001177FD"/>
    <w:rPr>
      <w:szCs w:val="24"/>
    </w:rPr>
  </w:style>
  <w:style w:type="paragraph" w:styleId="Revision">
    <w:name w:val="Revision"/>
    <w:hidden/>
    <w:uiPriority w:val="99"/>
    <w:semiHidden/>
    <w:rsid w:val="001177FD"/>
    <w:rPr>
      <w:szCs w:val="24"/>
    </w:rPr>
  </w:style>
  <w:style w:type="paragraph" w:customStyle="1" w:styleId="coltext">
    <w:name w:val="col text"/>
    <w:aliases w:val="9 col text,ct"/>
    <w:basedOn w:val="Normal"/>
    <w:rsid w:val="001177FD"/>
    <w:pPr>
      <w:tabs>
        <w:tab w:val="left" w:pos="259"/>
      </w:tabs>
      <w:spacing w:before="80" w:after="80"/>
    </w:pPr>
    <w:rPr>
      <w:rFonts w:ascii="Book Antiqua" w:hAnsi="Book Antiqua"/>
      <w:sz w:val="24"/>
    </w:rPr>
  </w:style>
  <w:style w:type="paragraph" w:customStyle="1" w:styleId="RoundBullet">
    <w:name w:val="Round Bullet"/>
    <w:qFormat/>
    <w:rsid w:val="001177FD"/>
    <w:pPr>
      <w:numPr>
        <w:numId w:val="13"/>
      </w:numPr>
    </w:pPr>
  </w:style>
  <w:style w:type="paragraph" w:customStyle="1" w:styleId="Sectiontitle-second">
    <w:name w:val="Section title-second"/>
    <w:basedOn w:val="Normal"/>
    <w:qFormat/>
    <w:rsid w:val="001177FD"/>
    <w:pPr>
      <w:pBdr>
        <w:bottom w:val="single" w:sz="18" w:space="1" w:color="92D050"/>
      </w:pBdr>
      <w:spacing w:after="160" w:line="259" w:lineRule="auto"/>
      <w:ind w:right="-3125"/>
      <w:jc w:val="right"/>
    </w:pPr>
    <w:rPr>
      <w:rFonts w:ascii="Calibri" w:hAnsi="Calibri"/>
      <w:i/>
      <w:color w:val="000066"/>
      <w:sz w:val="48"/>
      <w:szCs w:val="48"/>
      <w:lang w:eastAsia="zh-TW"/>
    </w:rPr>
  </w:style>
  <w:style w:type="paragraph" w:customStyle="1" w:styleId="RecipientAddress">
    <w:name w:val="Recipient Address"/>
    <w:basedOn w:val="NoSpacing"/>
    <w:uiPriority w:val="3"/>
    <w:qFormat/>
    <w:rsid w:val="001177FD"/>
    <w:pPr>
      <w:widowControl/>
      <w:autoSpaceDE/>
      <w:autoSpaceDN/>
      <w:adjustRightInd/>
      <w:spacing w:after="480"/>
      <w:contextualSpacing/>
    </w:pPr>
    <w:rPr>
      <w:rFonts w:asciiTheme="minorHAnsi" w:eastAsiaTheme="minorHAnsi" w:hAnsiTheme="minorHAnsi" w:cstheme="minorHAnsi"/>
      <w:color w:val="000000" w:themeColor="text1"/>
      <w:sz w:val="20"/>
      <w:szCs w:val="20"/>
      <w:lang w:eastAsia="ja-JP" w:bidi="he-IL"/>
    </w:rPr>
  </w:style>
  <w:style w:type="paragraph" w:styleId="NoSpacing">
    <w:name w:val="No Spacing"/>
    <w:uiPriority w:val="1"/>
    <w:qFormat/>
    <w:rsid w:val="001177FD"/>
    <w:pPr>
      <w:widowControl w:val="0"/>
      <w:autoSpaceDE w:val="0"/>
      <w:autoSpaceDN w:val="0"/>
      <w:adjustRightInd w:val="0"/>
    </w:pPr>
    <w:rPr>
      <w:szCs w:val="24"/>
    </w:rPr>
  </w:style>
  <w:style w:type="paragraph" w:customStyle="1" w:styleId="SurveySection">
    <w:name w:val="Survey Section"/>
    <w:qFormat/>
    <w:rsid w:val="001177FD"/>
    <w:pPr>
      <w:spacing w:before="240" w:after="240"/>
      <w:jc w:val="center"/>
    </w:pPr>
    <w:rPr>
      <w:b/>
      <w:szCs w:val="24"/>
    </w:rPr>
  </w:style>
  <w:style w:type="paragraph" w:customStyle="1" w:styleId="FormTitle">
    <w:name w:val="Form Title"/>
    <w:rsid w:val="001177FD"/>
    <w:pPr>
      <w:jc w:val="center"/>
    </w:pPr>
    <w:rPr>
      <w:rFonts w:ascii="Arial" w:hAnsi="Arial" w:cs="Arial"/>
      <w:b/>
      <w:sz w:val="26"/>
      <w:szCs w:val="26"/>
    </w:rPr>
  </w:style>
  <w:style w:type="paragraph" w:customStyle="1" w:styleId="MockHeading1">
    <w:name w:val="Mock Heading 1"/>
    <w:qFormat/>
    <w:rsid w:val="001177FD"/>
    <w:pPr>
      <w:spacing w:before="240" w:after="240"/>
      <w:jc w:val="center"/>
    </w:pPr>
    <w:rPr>
      <w:rFonts w:ascii="Arial" w:hAnsi="Arial" w:cs="Arial"/>
      <w:b/>
      <w:sz w:val="26"/>
      <w:szCs w:val="26"/>
    </w:rPr>
  </w:style>
  <w:style w:type="paragraph" w:customStyle="1" w:styleId="Interview1">
    <w:name w:val="Interview 1"/>
    <w:qFormat/>
    <w:rsid w:val="001177FD"/>
    <w:pPr>
      <w:numPr>
        <w:ilvl w:val="1"/>
        <w:numId w:val="8"/>
      </w:numPr>
      <w:spacing w:after="240"/>
      <w:ind w:left="634"/>
    </w:pPr>
    <w:rPr>
      <w:bCs/>
      <w:szCs w:val="24"/>
      <w:u w:val="single"/>
    </w:rPr>
  </w:style>
  <w:style w:type="paragraph" w:customStyle="1" w:styleId="Worksheet">
    <w:name w:val="Worksheet"/>
    <w:qFormat/>
    <w:rsid w:val="001177FD"/>
    <w:rPr>
      <w:rFonts w:ascii="Shruti" w:hAnsi="Shruti" w:cs="Arial"/>
      <w:bCs/>
      <w:sz w:val="16"/>
      <w:szCs w:val="26"/>
    </w:rPr>
  </w:style>
  <w:style w:type="paragraph" w:customStyle="1" w:styleId="WorksheetNumbered">
    <w:name w:val="Worksheet Numbered"/>
    <w:qFormat/>
    <w:rsid w:val="001177FD"/>
    <w:pPr>
      <w:numPr>
        <w:numId w:val="10"/>
      </w:numPr>
    </w:pPr>
    <w:rPr>
      <w:rFonts w:ascii="Shruti" w:hAnsi="Shruti" w:cs="Arial"/>
      <w:b/>
      <w:bCs/>
      <w:sz w:val="16"/>
      <w:szCs w:val="26"/>
    </w:rPr>
  </w:style>
  <w:style w:type="paragraph" w:customStyle="1" w:styleId="WorksheetLettered113">
    <w:name w:val="Worksheet Lettered + 1.13"/>
    <w:qFormat/>
    <w:rsid w:val="001177FD"/>
    <w:pPr>
      <w:numPr>
        <w:numId w:val="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contextualSpacing/>
    </w:pPr>
    <w:rPr>
      <w:rFonts w:ascii="Shruti" w:hAnsi="Shruti" w:cs="Shruti"/>
      <w:sz w:val="16"/>
      <w:szCs w:val="16"/>
    </w:rPr>
  </w:style>
  <w:style w:type="paragraph" w:customStyle="1" w:styleId="Worksheet113">
    <w:name w:val="Worksheet + 1.13"/>
    <w:basedOn w:val="Normal"/>
    <w:qFormat/>
    <w:rsid w:val="001177FD"/>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spacing w:line="272" w:lineRule="auto"/>
    </w:pPr>
    <w:rPr>
      <w:rFonts w:ascii="Shruti" w:hAnsi="Shruti" w:cs="Shruti"/>
      <w:sz w:val="16"/>
      <w:szCs w:val="16"/>
    </w:rPr>
  </w:style>
  <w:style w:type="character" w:styleId="Strong">
    <w:name w:val="Strong"/>
    <w:basedOn w:val="DefaultParagraphFont"/>
    <w:uiPriority w:val="22"/>
    <w:rsid w:val="001177FD"/>
    <w:rPr>
      <w:b/>
      <w:bCs/>
    </w:rPr>
  </w:style>
  <w:style w:type="paragraph" w:styleId="ListNumber3">
    <w:name w:val="List Number 3"/>
    <w:unhideWhenUsed/>
    <w:rsid w:val="001177FD"/>
    <w:pPr>
      <w:numPr>
        <w:numId w:val="11"/>
      </w:numPr>
      <w:spacing w:after="240"/>
      <w:ind w:left="1440"/>
    </w:pPr>
    <w:rPr>
      <w:szCs w:val="24"/>
    </w:rPr>
  </w:style>
  <w:style w:type="paragraph" w:customStyle="1" w:styleId="CaretakerXA">
    <w:name w:val="Caretaker XA"/>
    <w:rsid w:val="001177FD"/>
    <w:pPr>
      <w:spacing w:after="240"/>
      <w:ind w:left="1080"/>
    </w:pPr>
    <w:rPr>
      <w:szCs w:val="24"/>
    </w:rPr>
  </w:style>
  <w:style w:type="paragraph" w:customStyle="1" w:styleId="BodyText1">
    <w:name w:val="Body Text1"/>
    <w:basedOn w:val="Normal"/>
    <w:link w:val="bodytextChar0"/>
    <w:rsid w:val="001177FD"/>
    <w:pPr>
      <w:spacing w:after="120" w:line="360" w:lineRule="auto"/>
      <w:ind w:firstLine="720"/>
    </w:pPr>
    <w:rPr>
      <w:rFonts w:eastAsia="MS Mincho"/>
      <w:sz w:val="24"/>
    </w:rPr>
  </w:style>
  <w:style w:type="character" w:customStyle="1" w:styleId="bodytextChar0">
    <w:name w:val="body text Char"/>
    <w:link w:val="BodyText1"/>
    <w:rsid w:val="001177FD"/>
    <w:rPr>
      <w:rFonts w:eastAsia="MS Mincho"/>
      <w:sz w:val="24"/>
    </w:rPr>
  </w:style>
  <w:style w:type="paragraph" w:customStyle="1" w:styleId="TableHeaders">
    <w:name w:val="Table Headers"/>
    <w:basedOn w:val="Normal"/>
    <w:qFormat/>
    <w:rsid w:val="001177FD"/>
    <w:pPr>
      <w:keepNext/>
      <w:spacing w:before="80" w:after="80"/>
      <w:jc w:val="center"/>
    </w:pPr>
    <w:rPr>
      <w:rFonts w:ascii="Times New Roman Bold" w:hAnsi="Times New Roman Bold"/>
      <w:b/>
      <w:sz w:val="21"/>
      <w:szCs w:val="24"/>
    </w:rPr>
  </w:style>
  <w:style w:type="paragraph" w:customStyle="1" w:styleId="TableTitle">
    <w:name w:val="Table Title"/>
    <w:basedOn w:val="Caption"/>
    <w:rsid w:val="001177FD"/>
    <w:pPr>
      <w:keepLines/>
      <w:spacing w:before="240" w:after="240"/>
      <w:ind w:left="1080" w:hanging="1080"/>
    </w:pPr>
    <w:rPr>
      <w:sz w:val="24"/>
      <w:szCs w:val="20"/>
    </w:rPr>
  </w:style>
  <w:style w:type="paragraph" w:styleId="ListBullet3">
    <w:name w:val="List Bullet 3"/>
    <w:basedOn w:val="Normal"/>
    <w:unhideWhenUsed/>
    <w:rsid w:val="00390055"/>
    <w:pPr>
      <w:widowControl w:val="0"/>
      <w:numPr>
        <w:numId w:val="12"/>
      </w:numPr>
      <w:autoSpaceDE w:val="0"/>
      <w:autoSpaceDN w:val="0"/>
      <w:adjustRightInd w:val="0"/>
      <w:spacing w:after="120"/>
    </w:pPr>
    <w:rPr>
      <w:szCs w:val="24"/>
    </w:rPr>
  </w:style>
  <w:style w:type="character" w:styleId="PlaceholderText">
    <w:name w:val="Placeholder Text"/>
    <w:basedOn w:val="DefaultParagraphFont"/>
    <w:uiPriority w:val="99"/>
    <w:semiHidden/>
    <w:rsid w:val="001177FD"/>
    <w:rPr>
      <w:color w:val="808080"/>
    </w:rPr>
  </w:style>
  <w:style w:type="paragraph" w:styleId="Bibliography">
    <w:name w:val="Bibliography"/>
    <w:basedOn w:val="Normal"/>
    <w:next w:val="Normal"/>
    <w:uiPriority w:val="37"/>
    <w:unhideWhenUsed/>
    <w:rsid w:val="00094E91"/>
    <w:pPr>
      <w:widowControl w:val="0"/>
      <w:autoSpaceDE w:val="0"/>
      <w:autoSpaceDN w:val="0"/>
      <w:adjustRightInd w:val="0"/>
      <w:spacing w:before="240" w:after="240"/>
      <w:ind w:left="720" w:hanging="720"/>
    </w:pPr>
    <w:rPr>
      <w:szCs w:val="24"/>
    </w:rPr>
  </w:style>
  <w:style w:type="numbering" w:customStyle="1" w:styleId="Style1">
    <w:name w:val="Style1"/>
    <w:uiPriority w:val="99"/>
    <w:rsid w:val="001177FD"/>
    <w:pPr>
      <w:numPr>
        <w:numId w:val="15"/>
      </w:numPr>
    </w:pPr>
  </w:style>
  <w:style w:type="numbering" w:customStyle="1" w:styleId="Style2">
    <w:name w:val="Style2"/>
    <w:uiPriority w:val="99"/>
    <w:rsid w:val="001177FD"/>
    <w:pPr>
      <w:numPr>
        <w:numId w:val="14"/>
      </w:numPr>
    </w:pPr>
  </w:style>
  <w:style w:type="paragraph" w:customStyle="1" w:styleId="xxmsoplaintext">
    <w:name w:val="x_xmsoplaintext"/>
    <w:basedOn w:val="Normal"/>
    <w:uiPriority w:val="99"/>
    <w:rsid w:val="00EB7D39"/>
    <w:rPr>
      <w:rFonts w:ascii="Calibri" w:eastAsiaTheme="minorHAnsi" w:hAnsi="Calibri" w:cs="Calibri"/>
    </w:rPr>
  </w:style>
  <w:style w:type="character" w:styleId="UnresolvedMention">
    <w:name w:val="Unresolved Mention"/>
    <w:basedOn w:val="DefaultParagraphFont"/>
    <w:uiPriority w:val="99"/>
    <w:semiHidden/>
    <w:unhideWhenUsed/>
    <w:rsid w:val="00765098"/>
    <w:rPr>
      <w:color w:val="605E5C"/>
      <w:shd w:val="clear" w:color="auto" w:fill="E1DFDD"/>
    </w:rPr>
  </w:style>
  <w:style w:type="paragraph" w:styleId="PlainText">
    <w:name w:val="Plain Text"/>
    <w:basedOn w:val="Normal"/>
    <w:link w:val="PlainTextChar"/>
    <w:uiPriority w:val="99"/>
    <w:semiHidden/>
    <w:unhideWhenUsed/>
    <w:rsid w:val="002C7D87"/>
    <w:rPr>
      <w:rFonts w:ascii="Calibri" w:eastAsiaTheme="minorHAnsi" w:hAnsi="Calibri" w:cs="Calibri"/>
    </w:rPr>
  </w:style>
  <w:style w:type="character" w:customStyle="1" w:styleId="PlainTextChar">
    <w:name w:val="Plain Text Char"/>
    <w:basedOn w:val="DefaultParagraphFont"/>
    <w:link w:val="PlainText"/>
    <w:uiPriority w:val="99"/>
    <w:semiHidden/>
    <w:rsid w:val="002C7D87"/>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4152">
      <w:bodyDiv w:val="1"/>
      <w:marLeft w:val="0"/>
      <w:marRight w:val="0"/>
      <w:marTop w:val="0"/>
      <w:marBottom w:val="0"/>
      <w:divBdr>
        <w:top w:val="none" w:sz="0" w:space="0" w:color="auto"/>
        <w:left w:val="none" w:sz="0" w:space="0" w:color="auto"/>
        <w:bottom w:val="none" w:sz="0" w:space="0" w:color="auto"/>
        <w:right w:val="none" w:sz="0" w:space="0" w:color="auto"/>
      </w:divBdr>
    </w:div>
    <w:div w:id="20789345">
      <w:bodyDiv w:val="1"/>
      <w:marLeft w:val="0"/>
      <w:marRight w:val="0"/>
      <w:marTop w:val="0"/>
      <w:marBottom w:val="0"/>
      <w:divBdr>
        <w:top w:val="none" w:sz="0" w:space="0" w:color="auto"/>
        <w:left w:val="none" w:sz="0" w:space="0" w:color="auto"/>
        <w:bottom w:val="none" w:sz="0" w:space="0" w:color="auto"/>
        <w:right w:val="none" w:sz="0" w:space="0" w:color="auto"/>
      </w:divBdr>
    </w:div>
    <w:div w:id="44716127">
      <w:bodyDiv w:val="1"/>
      <w:marLeft w:val="0"/>
      <w:marRight w:val="0"/>
      <w:marTop w:val="0"/>
      <w:marBottom w:val="0"/>
      <w:divBdr>
        <w:top w:val="none" w:sz="0" w:space="0" w:color="auto"/>
        <w:left w:val="none" w:sz="0" w:space="0" w:color="auto"/>
        <w:bottom w:val="none" w:sz="0" w:space="0" w:color="auto"/>
        <w:right w:val="none" w:sz="0" w:space="0" w:color="auto"/>
      </w:divBdr>
    </w:div>
    <w:div w:id="56586973">
      <w:bodyDiv w:val="1"/>
      <w:marLeft w:val="0"/>
      <w:marRight w:val="0"/>
      <w:marTop w:val="0"/>
      <w:marBottom w:val="0"/>
      <w:divBdr>
        <w:top w:val="none" w:sz="0" w:space="0" w:color="auto"/>
        <w:left w:val="none" w:sz="0" w:space="0" w:color="auto"/>
        <w:bottom w:val="none" w:sz="0" w:space="0" w:color="auto"/>
        <w:right w:val="none" w:sz="0" w:space="0" w:color="auto"/>
      </w:divBdr>
    </w:div>
    <w:div w:id="64494904">
      <w:bodyDiv w:val="1"/>
      <w:marLeft w:val="0"/>
      <w:marRight w:val="0"/>
      <w:marTop w:val="0"/>
      <w:marBottom w:val="0"/>
      <w:divBdr>
        <w:top w:val="none" w:sz="0" w:space="0" w:color="auto"/>
        <w:left w:val="none" w:sz="0" w:space="0" w:color="auto"/>
        <w:bottom w:val="none" w:sz="0" w:space="0" w:color="auto"/>
        <w:right w:val="none" w:sz="0" w:space="0" w:color="auto"/>
      </w:divBdr>
    </w:div>
    <w:div w:id="74282597">
      <w:bodyDiv w:val="1"/>
      <w:marLeft w:val="0"/>
      <w:marRight w:val="0"/>
      <w:marTop w:val="0"/>
      <w:marBottom w:val="0"/>
      <w:divBdr>
        <w:top w:val="none" w:sz="0" w:space="0" w:color="auto"/>
        <w:left w:val="none" w:sz="0" w:space="0" w:color="auto"/>
        <w:bottom w:val="none" w:sz="0" w:space="0" w:color="auto"/>
        <w:right w:val="none" w:sz="0" w:space="0" w:color="auto"/>
      </w:divBdr>
    </w:div>
    <w:div w:id="92824469">
      <w:bodyDiv w:val="1"/>
      <w:marLeft w:val="0"/>
      <w:marRight w:val="0"/>
      <w:marTop w:val="0"/>
      <w:marBottom w:val="0"/>
      <w:divBdr>
        <w:top w:val="none" w:sz="0" w:space="0" w:color="auto"/>
        <w:left w:val="none" w:sz="0" w:space="0" w:color="auto"/>
        <w:bottom w:val="none" w:sz="0" w:space="0" w:color="auto"/>
        <w:right w:val="none" w:sz="0" w:space="0" w:color="auto"/>
      </w:divBdr>
    </w:div>
    <w:div w:id="101804679">
      <w:bodyDiv w:val="1"/>
      <w:marLeft w:val="0"/>
      <w:marRight w:val="0"/>
      <w:marTop w:val="0"/>
      <w:marBottom w:val="0"/>
      <w:divBdr>
        <w:top w:val="none" w:sz="0" w:space="0" w:color="auto"/>
        <w:left w:val="none" w:sz="0" w:space="0" w:color="auto"/>
        <w:bottom w:val="none" w:sz="0" w:space="0" w:color="auto"/>
        <w:right w:val="none" w:sz="0" w:space="0" w:color="auto"/>
      </w:divBdr>
    </w:div>
    <w:div w:id="122582621">
      <w:bodyDiv w:val="1"/>
      <w:marLeft w:val="0"/>
      <w:marRight w:val="0"/>
      <w:marTop w:val="0"/>
      <w:marBottom w:val="0"/>
      <w:divBdr>
        <w:top w:val="none" w:sz="0" w:space="0" w:color="auto"/>
        <w:left w:val="none" w:sz="0" w:space="0" w:color="auto"/>
        <w:bottom w:val="none" w:sz="0" w:space="0" w:color="auto"/>
        <w:right w:val="none" w:sz="0" w:space="0" w:color="auto"/>
      </w:divBdr>
    </w:div>
    <w:div w:id="131480401">
      <w:bodyDiv w:val="1"/>
      <w:marLeft w:val="0"/>
      <w:marRight w:val="0"/>
      <w:marTop w:val="0"/>
      <w:marBottom w:val="0"/>
      <w:divBdr>
        <w:top w:val="none" w:sz="0" w:space="0" w:color="auto"/>
        <w:left w:val="none" w:sz="0" w:space="0" w:color="auto"/>
        <w:bottom w:val="none" w:sz="0" w:space="0" w:color="auto"/>
        <w:right w:val="none" w:sz="0" w:space="0" w:color="auto"/>
      </w:divBdr>
    </w:div>
    <w:div w:id="150875632">
      <w:bodyDiv w:val="1"/>
      <w:marLeft w:val="0"/>
      <w:marRight w:val="0"/>
      <w:marTop w:val="0"/>
      <w:marBottom w:val="0"/>
      <w:divBdr>
        <w:top w:val="none" w:sz="0" w:space="0" w:color="auto"/>
        <w:left w:val="none" w:sz="0" w:space="0" w:color="auto"/>
        <w:bottom w:val="none" w:sz="0" w:space="0" w:color="auto"/>
        <w:right w:val="none" w:sz="0" w:space="0" w:color="auto"/>
      </w:divBdr>
    </w:div>
    <w:div w:id="157692423">
      <w:bodyDiv w:val="1"/>
      <w:marLeft w:val="0"/>
      <w:marRight w:val="0"/>
      <w:marTop w:val="0"/>
      <w:marBottom w:val="0"/>
      <w:divBdr>
        <w:top w:val="none" w:sz="0" w:space="0" w:color="auto"/>
        <w:left w:val="none" w:sz="0" w:space="0" w:color="auto"/>
        <w:bottom w:val="none" w:sz="0" w:space="0" w:color="auto"/>
        <w:right w:val="none" w:sz="0" w:space="0" w:color="auto"/>
      </w:divBdr>
    </w:div>
    <w:div w:id="164789546">
      <w:bodyDiv w:val="1"/>
      <w:marLeft w:val="0"/>
      <w:marRight w:val="0"/>
      <w:marTop w:val="0"/>
      <w:marBottom w:val="0"/>
      <w:divBdr>
        <w:top w:val="none" w:sz="0" w:space="0" w:color="auto"/>
        <w:left w:val="none" w:sz="0" w:space="0" w:color="auto"/>
        <w:bottom w:val="none" w:sz="0" w:space="0" w:color="auto"/>
        <w:right w:val="none" w:sz="0" w:space="0" w:color="auto"/>
      </w:divBdr>
    </w:div>
    <w:div w:id="165752351">
      <w:bodyDiv w:val="1"/>
      <w:marLeft w:val="0"/>
      <w:marRight w:val="0"/>
      <w:marTop w:val="0"/>
      <w:marBottom w:val="0"/>
      <w:divBdr>
        <w:top w:val="none" w:sz="0" w:space="0" w:color="auto"/>
        <w:left w:val="none" w:sz="0" w:space="0" w:color="auto"/>
        <w:bottom w:val="none" w:sz="0" w:space="0" w:color="auto"/>
        <w:right w:val="none" w:sz="0" w:space="0" w:color="auto"/>
      </w:divBdr>
    </w:div>
    <w:div w:id="173307827">
      <w:bodyDiv w:val="1"/>
      <w:marLeft w:val="0"/>
      <w:marRight w:val="0"/>
      <w:marTop w:val="0"/>
      <w:marBottom w:val="0"/>
      <w:divBdr>
        <w:top w:val="none" w:sz="0" w:space="0" w:color="auto"/>
        <w:left w:val="none" w:sz="0" w:space="0" w:color="auto"/>
        <w:bottom w:val="none" w:sz="0" w:space="0" w:color="auto"/>
        <w:right w:val="none" w:sz="0" w:space="0" w:color="auto"/>
      </w:divBdr>
    </w:div>
    <w:div w:id="181434495">
      <w:bodyDiv w:val="1"/>
      <w:marLeft w:val="0"/>
      <w:marRight w:val="0"/>
      <w:marTop w:val="0"/>
      <w:marBottom w:val="0"/>
      <w:divBdr>
        <w:top w:val="none" w:sz="0" w:space="0" w:color="auto"/>
        <w:left w:val="none" w:sz="0" w:space="0" w:color="auto"/>
        <w:bottom w:val="none" w:sz="0" w:space="0" w:color="auto"/>
        <w:right w:val="none" w:sz="0" w:space="0" w:color="auto"/>
      </w:divBdr>
    </w:div>
    <w:div w:id="181668077">
      <w:bodyDiv w:val="1"/>
      <w:marLeft w:val="0"/>
      <w:marRight w:val="0"/>
      <w:marTop w:val="0"/>
      <w:marBottom w:val="0"/>
      <w:divBdr>
        <w:top w:val="none" w:sz="0" w:space="0" w:color="auto"/>
        <w:left w:val="none" w:sz="0" w:space="0" w:color="auto"/>
        <w:bottom w:val="none" w:sz="0" w:space="0" w:color="auto"/>
        <w:right w:val="none" w:sz="0" w:space="0" w:color="auto"/>
      </w:divBdr>
    </w:div>
    <w:div w:id="239337728">
      <w:bodyDiv w:val="1"/>
      <w:marLeft w:val="0"/>
      <w:marRight w:val="0"/>
      <w:marTop w:val="0"/>
      <w:marBottom w:val="0"/>
      <w:divBdr>
        <w:top w:val="none" w:sz="0" w:space="0" w:color="auto"/>
        <w:left w:val="none" w:sz="0" w:space="0" w:color="auto"/>
        <w:bottom w:val="none" w:sz="0" w:space="0" w:color="auto"/>
        <w:right w:val="none" w:sz="0" w:space="0" w:color="auto"/>
      </w:divBdr>
    </w:div>
    <w:div w:id="264652297">
      <w:bodyDiv w:val="1"/>
      <w:marLeft w:val="0"/>
      <w:marRight w:val="0"/>
      <w:marTop w:val="0"/>
      <w:marBottom w:val="0"/>
      <w:divBdr>
        <w:top w:val="none" w:sz="0" w:space="0" w:color="auto"/>
        <w:left w:val="none" w:sz="0" w:space="0" w:color="auto"/>
        <w:bottom w:val="none" w:sz="0" w:space="0" w:color="auto"/>
        <w:right w:val="none" w:sz="0" w:space="0" w:color="auto"/>
      </w:divBdr>
    </w:div>
    <w:div w:id="269363372">
      <w:bodyDiv w:val="1"/>
      <w:marLeft w:val="0"/>
      <w:marRight w:val="0"/>
      <w:marTop w:val="0"/>
      <w:marBottom w:val="0"/>
      <w:divBdr>
        <w:top w:val="none" w:sz="0" w:space="0" w:color="auto"/>
        <w:left w:val="none" w:sz="0" w:space="0" w:color="auto"/>
        <w:bottom w:val="none" w:sz="0" w:space="0" w:color="auto"/>
        <w:right w:val="none" w:sz="0" w:space="0" w:color="auto"/>
      </w:divBdr>
    </w:div>
    <w:div w:id="293754232">
      <w:bodyDiv w:val="1"/>
      <w:marLeft w:val="0"/>
      <w:marRight w:val="0"/>
      <w:marTop w:val="0"/>
      <w:marBottom w:val="0"/>
      <w:divBdr>
        <w:top w:val="none" w:sz="0" w:space="0" w:color="auto"/>
        <w:left w:val="none" w:sz="0" w:space="0" w:color="auto"/>
        <w:bottom w:val="none" w:sz="0" w:space="0" w:color="auto"/>
        <w:right w:val="none" w:sz="0" w:space="0" w:color="auto"/>
      </w:divBdr>
    </w:div>
    <w:div w:id="346836986">
      <w:bodyDiv w:val="1"/>
      <w:marLeft w:val="0"/>
      <w:marRight w:val="0"/>
      <w:marTop w:val="0"/>
      <w:marBottom w:val="0"/>
      <w:divBdr>
        <w:top w:val="none" w:sz="0" w:space="0" w:color="auto"/>
        <w:left w:val="none" w:sz="0" w:space="0" w:color="auto"/>
        <w:bottom w:val="none" w:sz="0" w:space="0" w:color="auto"/>
        <w:right w:val="none" w:sz="0" w:space="0" w:color="auto"/>
      </w:divBdr>
    </w:div>
    <w:div w:id="347487358">
      <w:bodyDiv w:val="1"/>
      <w:marLeft w:val="0"/>
      <w:marRight w:val="0"/>
      <w:marTop w:val="0"/>
      <w:marBottom w:val="0"/>
      <w:divBdr>
        <w:top w:val="none" w:sz="0" w:space="0" w:color="auto"/>
        <w:left w:val="none" w:sz="0" w:space="0" w:color="auto"/>
        <w:bottom w:val="none" w:sz="0" w:space="0" w:color="auto"/>
        <w:right w:val="none" w:sz="0" w:space="0" w:color="auto"/>
      </w:divBdr>
    </w:div>
    <w:div w:id="376585507">
      <w:bodyDiv w:val="1"/>
      <w:marLeft w:val="0"/>
      <w:marRight w:val="0"/>
      <w:marTop w:val="0"/>
      <w:marBottom w:val="0"/>
      <w:divBdr>
        <w:top w:val="none" w:sz="0" w:space="0" w:color="auto"/>
        <w:left w:val="none" w:sz="0" w:space="0" w:color="auto"/>
        <w:bottom w:val="none" w:sz="0" w:space="0" w:color="auto"/>
        <w:right w:val="none" w:sz="0" w:space="0" w:color="auto"/>
      </w:divBdr>
    </w:div>
    <w:div w:id="395130025">
      <w:bodyDiv w:val="1"/>
      <w:marLeft w:val="0"/>
      <w:marRight w:val="0"/>
      <w:marTop w:val="0"/>
      <w:marBottom w:val="0"/>
      <w:divBdr>
        <w:top w:val="none" w:sz="0" w:space="0" w:color="auto"/>
        <w:left w:val="none" w:sz="0" w:space="0" w:color="auto"/>
        <w:bottom w:val="none" w:sz="0" w:space="0" w:color="auto"/>
        <w:right w:val="none" w:sz="0" w:space="0" w:color="auto"/>
      </w:divBdr>
    </w:div>
    <w:div w:id="404451582">
      <w:bodyDiv w:val="1"/>
      <w:marLeft w:val="0"/>
      <w:marRight w:val="0"/>
      <w:marTop w:val="0"/>
      <w:marBottom w:val="0"/>
      <w:divBdr>
        <w:top w:val="none" w:sz="0" w:space="0" w:color="auto"/>
        <w:left w:val="none" w:sz="0" w:space="0" w:color="auto"/>
        <w:bottom w:val="none" w:sz="0" w:space="0" w:color="auto"/>
        <w:right w:val="none" w:sz="0" w:space="0" w:color="auto"/>
      </w:divBdr>
    </w:div>
    <w:div w:id="423574156">
      <w:bodyDiv w:val="1"/>
      <w:marLeft w:val="0"/>
      <w:marRight w:val="0"/>
      <w:marTop w:val="0"/>
      <w:marBottom w:val="0"/>
      <w:divBdr>
        <w:top w:val="none" w:sz="0" w:space="0" w:color="auto"/>
        <w:left w:val="none" w:sz="0" w:space="0" w:color="auto"/>
        <w:bottom w:val="none" w:sz="0" w:space="0" w:color="auto"/>
        <w:right w:val="none" w:sz="0" w:space="0" w:color="auto"/>
      </w:divBdr>
    </w:div>
    <w:div w:id="425543869">
      <w:bodyDiv w:val="1"/>
      <w:marLeft w:val="0"/>
      <w:marRight w:val="0"/>
      <w:marTop w:val="0"/>
      <w:marBottom w:val="0"/>
      <w:divBdr>
        <w:top w:val="none" w:sz="0" w:space="0" w:color="auto"/>
        <w:left w:val="none" w:sz="0" w:space="0" w:color="auto"/>
        <w:bottom w:val="none" w:sz="0" w:space="0" w:color="auto"/>
        <w:right w:val="none" w:sz="0" w:space="0" w:color="auto"/>
      </w:divBdr>
    </w:div>
    <w:div w:id="476536025">
      <w:bodyDiv w:val="1"/>
      <w:marLeft w:val="0"/>
      <w:marRight w:val="0"/>
      <w:marTop w:val="0"/>
      <w:marBottom w:val="0"/>
      <w:divBdr>
        <w:top w:val="none" w:sz="0" w:space="0" w:color="auto"/>
        <w:left w:val="none" w:sz="0" w:space="0" w:color="auto"/>
        <w:bottom w:val="none" w:sz="0" w:space="0" w:color="auto"/>
        <w:right w:val="none" w:sz="0" w:space="0" w:color="auto"/>
      </w:divBdr>
    </w:div>
    <w:div w:id="477498526">
      <w:bodyDiv w:val="1"/>
      <w:marLeft w:val="0"/>
      <w:marRight w:val="0"/>
      <w:marTop w:val="0"/>
      <w:marBottom w:val="0"/>
      <w:divBdr>
        <w:top w:val="none" w:sz="0" w:space="0" w:color="auto"/>
        <w:left w:val="none" w:sz="0" w:space="0" w:color="auto"/>
        <w:bottom w:val="none" w:sz="0" w:space="0" w:color="auto"/>
        <w:right w:val="none" w:sz="0" w:space="0" w:color="auto"/>
      </w:divBdr>
    </w:div>
    <w:div w:id="481315355">
      <w:bodyDiv w:val="1"/>
      <w:marLeft w:val="0"/>
      <w:marRight w:val="0"/>
      <w:marTop w:val="0"/>
      <w:marBottom w:val="0"/>
      <w:divBdr>
        <w:top w:val="none" w:sz="0" w:space="0" w:color="auto"/>
        <w:left w:val="none" w:sz="0" w:space="0" w:color="auto"/>
        <w:bottom w:val="none" w:sz="0" w:space="0" w:color="auto"/>
        <w:right w:val="none" w:sz="0" w:space="0" w:color="auto"/>
      </w:divBdr>
    </w:div>
    <w:div w:id="520048230">
      <w:bodyDiv w:val="1"/>
      <w:marLeft w:val="0"/>
      <w:marRight w:val="0"/>
      <w:marTop w:val="0"/>
      <w:marBottom w:val="0"/>
      <w:divBdr>
        <w:top w:val="none" w:sz="0" w:space="0" w:color="auto"/>
        <w:left w:val="none" w:sz="0" w:space="0" w:color="auto"/>
        <w:bottom w:val="none" w:sz="0" w:space="0" w:color="auto"/>
        <w:right w:val="none" w:sz="0" w:space="0" w:color="auto"/>
      </w:divBdr>
    </w:div>
    <w:div w:id="523253267">
      <w:bodyDiv w:val="1"/>
      <w:marLeft w:val="0"/>
      <w:marRight w:val="0"/>
      <w:marTop w:val="0"/>
      <w:marBottom w:val="0"/>
      <w:divBdr>
        <w:top w:val="none" w:sz="0" w:space="0" w:color="auto"/>
        <w:left w:val="none" w:sz="0" w:space="0" w:color="auto"/>
        <w:bottom w:val="none" w:sz="0" w:space="0" w:color="auto"/>
        <w:right w:val="none" w:sz="0" w:space="0" w:color="auto"/>
      </w:divBdr>
    </w:div>
    <w:div w:id="532111127">
      <w:bodyDiv w:val="1"/>
      <w:marLeft w:val="0"/>
      <w:marRight w:val="0"/>
      <w:marTop w:val="0"/>
      <w:marBottom w:val="0"/>
      <w:divBdr>
        <w:top w:val="none" w:sz="0" w:space="0" w:color="auto"/>
        <w:left w:val="none" w:sz="0" w:space="0" w:color="auto"/>
        <w:bottom w:val="none" w:sz="0" w:space="0" w:color="auto"/>
        <w:right w:val="none" w:sz="0" w:space="0" w:color="auto"/>
      </w:divBdr>
    </w:div>
    <w:div w:id="534657714">
      <w:bodyDiv w:val="1"/>
      <w:marLeft w:val="0"/>
      <w:marRight w:val="0"/>
      <w:marTop w:val="0"/>
      <w:marBottom w:val="0"/>
      <w:divBdr>
        <w:top w:val="none" w:sz="0" w:space="0" w:color="auto"/>
        <w:left w:val="none" w:sz="0" w:space="0" w:color="auto"/>
        <w:bottom w:val="none" w:sz="0" w:space="0" w:color="auto"/>
        <w:right w:val="none" w:sz="0" w:space="0" w:color="auto"/>
      </w:divBdr>
    </w:div>
    <w:div w:id="537083407">
      <w:bodyDiv w:val="1"/>
      <w:marLeft w:val="0"/>
      <w:marRight w:val="0"/>
      <w:marTop w:val="0"/>
      <w:marBottom w:val="0"/>
      <w:divBdr>
        <w:top w:val="none" w:sz="0" w:space="0" w:color="auto"/>
        <w:left w:val="none" w:sz="0" w:space="0" w:color="auto"/>
        <w:bottom w:val="none" w:sz="0" w:space="0" w:color="auto"/>
        <w:right w:val="none" w:sz="0" w:space="0" w:color="auto"/>
      </w:divBdr>
    </w:div>
    <w:div w:id="537743055">
      <w:bodyDiv w:val="1"/>
      <w:marLeft w:val="0"/>
      <w:marRight w:val="0"/>
      <w:marTop w:val="0"/>
      <w:marBottom w:val="0"/>
      <w:divBdr>
        <w:top w:val="none" w:sz="0" w:space="0" w:color="auto"/>
        <w:left w:val="none" w:sz="0" w:space="0" w:color="auto"/>
        <w:bottom w:val="none" w:sz="0" w:space="0" w:color="auto"/>
        <w:right w:val="none" w:sz="0" w:space="0" w:color="auto"/>
      </w:divBdr>
    </w:div>
    <w:div w:id="547186584">
      <w:bodyDiv w:val="1"/>
      <w:marLeft w:val="0"/>
      <w:marRight w:val="0"/>
      <w:marTop w:val="0"/>
      <w:marBottom w:val="0"/>
      <w:divBdr>
        <w:top w:val="none" w:sz="0" w:space="0" w:color="auto"/>
        <w:left w:val="none" w:sz="0" w:space="0" w:color="auto"/>
        <w:bottom w:val="none" w:sz="0" w:space="0" w:color="auto"/>
        <w:right w:val="none" w:sz="0" w:space="0" w:color="auto"/>
      </w:divBdr>
    </w:div>
    <w:div w:id="559485237">
      <w:bodyDiv w:val="1"/>
      <w:marLeft w:val="0"/>
      <w:marRight w:val="0"/>
      <w:marTop w:val="0"/>
      <w:marBottom w:val="0"/>
      <w:divBdr>
        <w:top w:val="none" w:sz="0" w:space="0" w:color="auto"/>
        <w:left w:val="none" w:sz="0" w:space="0" w:color="auto"/>
        <w:bottom w:val="none" w:sz="0" w:space="0" w:color="auto"/>
        <w:right w:val="none" w:sz="0" w:space="0" w:color="auto"/>
      </w:divBdr>
    </w:div>
    <w:div w:id="581839668">
      <w:bodyDiv w:val="1"/>
      <w:marLeft w:val="0"/>
      <w:marRight w:val="0"/>
      <w:marTop w:val="0"/>
      <w:marBottom w:val="0"/>
      <w:divBdr>
        <w:top w:val="none" w:sz="0" w:space="0" w:color="auto"/>
        <w:left w:val="none" w:sz="0" w:space="0" w:color="auto"/>
        <w:bottom w:val="none" w:sz="0" w:space="0" w:color="auto"/>
        <w:right w:val="none" w:sz="0" w:space="0" w:color="auto"/>
      </w:divBdr>
    </w:div>
    <w:div w:id="603657474">
      <w:bodyDiv w:val="1"/>
      <w:marLeft w:val="0"/>
      <w:marRight w:val="0"/>
      <w:marTop w:val="0"/>
      <w:marBottom w:val="0"/>
      <w:divBdr>
        <w:top w:val="none" w:sz="0" w:space="0" w:color="auto"/>
        <w:left w:val="none" w:sz="0" w:space="0" w:color="auto"/>
        <w:bottom w:val="none" w:sz="0" w:space="0" w:color="auto"/>
        <w:right w:val="none" w:sz="0" w:space="0" w:color="auto"/>
      </w:divBdr>
    </w:div>
    <w:div w:id="607393852">
      <w:bodyDiv w:val="1"/>
      <w:marLeft w:val="0"/>
      <w:marRight w:val="0"/>
      <w:marTop w:val="0"/>
      <w:marBottom w:val="0"/>
      <w:divBdr>
        <w:top w:val="none" w:sz="0" w:space="0" w:color="auto"/>
        <w:left w:val="none" w:sz="0" w:space="0" w:color="auto"/>
        <w:bottom w:val="none" w:sz="0" w:space="0" w:color="auto"/>
        <w:right w:val="none" w:sz="0" w:space="0" w:color="auto"/>
      </w:divBdr>
    </w:div>
    <w:div w:id="617375288">
      <w:bodyDiv w:val="1"/>
      <w:marLeft w:val="0"/>
      <w:marRight w:val="0"/>
      <w:marTop w:val="0"/>
      <w:marBottom w:val="0"/>
      <w:divBdr>
        <w:top w:val="none" w:sz="0" w:space="0" w:color="auto"/>
        <w:left w:val="none" w:sz="0" w:space="0" w:color="auto"/>
        <w:bottom w:val="none" w:sz="0" w:space="0" w:color="auto"/>
        <w:right w:val="none" w:sz="0" w:space="0" w:color="auto"/>
      </w:divBdr>
    </w:div>
    <w:div w:id="618417100">
      <w:bodyDiv w:val="1"/>
      <w:marLeft w:val="0"/>
      <w:marRight w:val="0"/>
      <w:marTop w:val="0"/>
      <w:marBottom w:val="0"/>
      <w:divBdr>
        <w:top w:val="none" w:sz="0" w:space="0" w:color="auto"/>
        <w:left w:val="none" w:sz="0" w:space="0" w:color="auto"/>
        <w:bottom w:val="none" w:sz="0" w:space="0" w:color="auto"/>
        <w:right w:val="none" w:sz="0" w:space="0" w:color="auto"/>
      </w:divBdr>
    </w:div>
    <w:div w:id="623389013">
      <w:bodyDiv w:val="1"/>
      <w:marLeft w:val="0"/>
      <w:marRight w:val="0"/>
      <w:marTop w:val="0"/>
      <w:marBottom w:val="0"/>
      <w:divBdr>
        <w:top w:val="none" w:sz="0" w:space="0" w:color="auto"/>
        <w:left w:val="none" w:sz="0" w:space="0" w:color="auto"/>
        <w:bottom w:val="none" w:sz="0" w:space="0" w:color="auto"/>
        <w:right w:val="none" w:sz="0" w:space="0" w:color="auto"/>
      </w:divBdr>
    </w:div>
    <w:div w:id="634410556">
      <w:bodyDiv w:val="1"/>
      <w:marLeft w:val="0"/>
      <w:marRight w:val="0"/>
      <w:marTop w:val="0"/>
      <w:marBottom w:val="0"/>
      <w:divBdr>
        <w:top w:val="none" w:sz="0" w:space="0" w:color="auto"/>
        <w:left w:val="none" w:sz="0" w:space="0" w:color="auto"/>
        <w:bottom w:val="none" w:sz="0" w:space="0" w:color="auto"/>
        <w:right w:val="none" w:sz="0" w:space="0" w:color="auto"/>
      </w:divBdr>
    </w:div>
    <w:div w:id="661008526">
      <w:bodyDiv w:val="1"/>
      <w:marLeft w:val="0"/>
      <w:marRight w:val="0"/>
      <w:marTop w:val="0"/>
      <w:marBottom w:val="0"/>
      <w:divBdr>
        <w:top w:val="none" w:sz="0" w:space="0" w:color="auto"/>
        <w:left w:val="none" w:sz="0" w:space="0" w:color="auto"/>
        <w:bottom w:val="none" w:sz="0" w:space="0" w:color="auto"/>
        <w:right w:val="none" w:sz="0" w:space="0" w:color="auto"/>
      </w:divBdr>
    </w:div>
    <w:div w:id="681510223">
      <w:bodyDiv w:val="1"/>
      <w:marLeft w:val="0"/>
      <w:marRight w:val="0"/>
      <w:marTop w:val="0"/>
      <w:marBottom w:val="0"/>
      <w:divBdr>
        <w:top w:val="none" w:sz="0" w:space="0" w:color="auto"/>
        <w:left w:val="none" w:sz="0" w:space="0" w:color="auto"/>
        <w:bottom w:val="none" w:sz="0" w:space="0" w:color="auto"/>
        <w:right w:val="none" w:sz="0" w:space="0" w:color="auto"/>
      </w:divBdr>
    </w:div>
    <w:div w:id="691493910">
      <w:bodyDiv w:val="1"/>
      <w:marLeft w:val="0"/>
      <w:marRight w:val="0"/>
      <w:marTop w:val="0"/>
      <w:marBottom w:val="0"/>
      <w:divBdr>
        <w:top w:val="none" w:sz="0" w:space="0" w:color="auto"/>
        <w:left w:val="none" w:sz="0" w:space="0" w:color="auto"/>
        <w:bottom w:val="none" w:sz="0" w:space="0" w:color="auto"/>
        <w:right w:val="none" w:sz="0" w:space="0" w:color="auto"/>
      </w:divBdr>
    </w:div>
    <w:div w:id="692920602">
      <w:bodyDiv w:val="1"/>
      <w:marLeft w:val="0"/>
      <w:marRight w:val="0"/>
      <w:marTop w:val="0"/>
      <w:marBottom w:val="0"/>
      <w:divBdr>
        <w:top w:val="none" w:sz="0" w:space="0" w:color="auto"/>
        <w:left w:val="none" w:sz="0" w:space="0" w:color="auto"/>
        <w:bottom w:val="none" w:sz="0" w:space="0" w:color="auto"/>
        <w:right w:val="none" w:sz="0" w:space="0" w:color="auto"/>
      </w:divBdr>
    </w:div>
    <w:div w:id="693699125">
      <w:bodyDiv w:val="1"/>
      <w:marLeft w:val="0"/>
      <w:marRight w:val="0"/>
      <w:marTop w:val="0"/>
      <w:marBottom w:val="0"/>
      <w:divBdr>
        <w:top w:val="none" w:sz="0" w:space="0" w:color="auto"/>
        <w:left w:val="none" w:sz="0" w:space="0" w:color="auto"/>
        <w:bottom w:val="none" w:sz="0" w:space="0" w:color="auto"/>
        <w:right w:val="none" w:sz="0" w:space="0" w:color="auto"/>
      </w:divBdr>
    </w:div>
    <w:div w:id="694888501">
      <w:bodyDiv w:val="1"/>
      <w:marLeft w:val="0"/>
      <w:marRight w:val="0"/>
      <w:marTop w:val="0"/>
      <w:marBottom w:val="0"/>
      <w:divBdr>
        <w:top w:val="none" w:sz="0" w:space="0" w:color="auto"/>
        <w:left w:val="none" w:sz="0" w:space="0" w:color="auto"/>
        <w:bottom w:val="none" w:sz="0" w:space="0" w:color="auto"/>
        <w:right w:val="none" w:sz="0" w:space="0" w:color="auto"/>
      </w:divBdr>
    </w:div>
    <w:div w:id="716272331">
      <w:bodyDiv w:val="1"/>
      <w:marLeft w:val="0"/>
      <w:marRight w:val="0"/>
      <w:marTop w:val="0"/>
      <w:marBottom w:val="0"/>
      <w:divBdr>
        <w:top w:val="none" w:sz="0" w:space="0" w:color="auto"/>
        <w:left w:val="none" w:sz="0" w:space="0" w:color="auto"/>
        <w:bottom w:val="none" w:sz="0" w:space="0" w:color="auto"/>
        <w:right w:val="none" w:sz="0" w:space="0" w:color="auto"/>
      </w:divBdr>
    </w:div>
    <w:div w:id="742684057">
      <w:bodyDiv w:val="1"/>
      <w:marLeft w:val="0"/>
      <w:marRight w:val="0"/>
      <w:marTop w:val="0"/>
      <w:marBottom w:val="0"/>
      <w:divBdr>
        <w:top w:val="none" w:sz="0" w:space="0" w:color="auto"/>
        <w:left w:val="none" w:sz="0" w:space="0" w:color="auto"/>
        <w:bottom w:val="none" w:sz="0" w:space="0" w:color="auto"/>
        <w:right w:val="none" w:sz="0" w:space="0" w:color="auto"/>
      </w:divBdr>
    </w:div>
    <w:div w:id="754011877">
      <w:bodyDiv w:val="1"/>
      <w:marLeft w:val="0"/>
      <w:marRight w:val="0"/>
      <w:marTop w:val="0"/>
      <w:marBottom w:val="0"/>
      <w:divBdr>
        <w:top w:val="none" w:sz="0" w:space="0" w:color="auto"/>
        <w:left w:val="none" w:sz="0" w:space="0" w:color="auto"/>
        <w:bottom w:val="none" w:sz="0" w:space="0" w:color="auto"/>
        <w:right w:val="none" w:sz="0" w:space="0" w:color="auto"/>
      </w:divBdr>
    </w:div>
    <w:div w:id="760832409">
      <w:bodyDiv w:val="1"/>
      <w:marLeft w:val="0"/>
      <w:marRight w:val="0"/>
      <w:marTop w:val="0"/>
      <w:marBottom w:val="0"/>
      <w:divBdr>
        <w:top w:val="none" w:sz="0" w:space="0" w:color="auto"/>
        <w:left w:val="none" w:sz="0" w:space="0" w:color="auto"/>
        <w:bottom w:val="none" w:sz="0" w:space="0" w:color="auto"/>
        <w:right w:val="none" w:sz="0" w:space="0" w:color="auto"/>
      </w:divBdr>
    </w:div>
    <w:div w:id="763456953">
      <w:bodyDiv w:val="1"/>
      <w:marLeft w:val="0"/>
      <w:marRight w:val="0"/>
      <w:marTop w:val="0"/>
      <w:marBottom w:val="0"/>
      <w:divBdr>
        <w:top w:val="none" w:sz="0" w:space="0" w:color="auto"/>
        <w:left w:val="none" w:sz="0" w:space="0" w:color="auto"/>
        <w:bottom w:val="none" w:sz="0" w:space="0" w:color="auto"/>
        <w:right w:val="none" w:sz="0" w:space="0" w:color="auto"/>
      </w:divBdr>
    </w:div>
    <w:div w:id="774901890">
      <w:bodyDiv w:val="1"/>
      <w:marLeft w:val="0"/>
      <w:marRight w:val="0"/>
      <w:marTop w:val="0"/>
      <w:marBottom w:val="0"/>
      <w:divBdr>
        <w:top w:val="none" w:sz="0" w:space="0" w:color="auto"/>
        <w:left w:val="none" w:sz="0" w:space="0" w:color="auto"/>
        <w:bottom w:val="none" w:sz="0" w:space="0" w:color="auto"/>
        <w:right w:val="none" w:sz="0" w:space="0" w:color="auto"/>
      </w:divBdr>
    </w:div>
    <w:div w:id="775951961">
      <w:bodyDiv w:val="1"/>
      <w:marLeft w:val="0"/>
      <w:marRight w:val="0"/>
      <w:marTop w:val="0"/>
      <w:marBottom w:val="0"/>
      <w:divBdr>
        <w:top w:val="none" w:sz="0" w:space="0" w:color="auto"/>
        <w:left w:val="none" w:sz="0" w:space="0" w:color="auto"/>
        <w:bottom w:val="none" w:sz="0" w:space="0" w:color="auto"/>
        <w:right w:val="none" w:sz="0" w:space="0" w:color="auto"/>
      </w:divBdr>
    </w:div>
    <w:div w:id="797800943">
      <w:bodyDiv w:val="1"/>
      <w:marLeft w:val="0"/>
      <w:marRight w:val="0"/>
      <w:marTop w:val="0"/>
      <w:marBottom w:val="0"/>
      <w:divBdr>
        <w:top w:val="none" w:sz="0" w:space="0" w:color="auto"/>
        <w:left w:val="none" w:sz="0" w:space="0" w:color="auto"/>
        <w:bottom w:val="none" w:sz="0" w:space="0" w:color="auto"/>
        <w:right w:val="none" w:sz="0" w:space="0" w:color="auto"/>
      </w:divBdr>
    </w:div>
    <w:div w:id="813642935">
      <w:bodyDiv w:val="1"/>
      <w:marLeft w:val="0"/>
      <w:marRight w:val="0"/>
      <w:marTop w:val="0"/>
      <w:marBottom w:val="0"/>
      <w:divBdr>
        <w:top w:val="none" w:sz="0" w:space="0" w:color="auto"/>
        <w:left w:val="none" w:sz="0" w:space="0" w:color="auto"/>
        <w:bottom w:val="none" w:sz="0" w:space="0" w:color="auto"/>
        <w:right w:val="none" w:sz="0" w:space="0" w:color="auto"/>
      </w:divBdr>
    </w:div>
    <w:div w:id="822935994">
      <w:bodyDiv w:val="1"/>
      <w:marLeft w:val="0"/>
      <w:marRight w:val="0"/>
      <w:marTop w:val="0"/>
      <w:marBottom w:val="0"/>
      <w:divBdr>
        <w:top w:val="none" w:sz="0" w:space="0" w:color="auto"/>
        <w:left w:val="none" w:sz="0" w:space="0" w:color="auto"/>
        <w:bottom w:val="none" w:sz="0" w:space="0" w:color="auto"/>
        <w:right w:val="none" w:sz="0" w:space="0" w:color="auto"/>
      </w:divBdr>
    </w:div>
    <w:div w:id="832338522">
      <w:bodyDiv w:val="1"/>
      <w:marLeft w:val="0"/>
      <w:marRight w:val="0"/>
      <w:marTop w:val="0"/>
      <w:marBottom w:val="0"/>
      <w:divBdr>
        <w:top w:val="none" w:sz="0" w:space="0" w:color="auto"/>
        <w:left w:val="none" w:sz="0" w:space="0" w:color="auto"/>
        <w:bottom w:val="none" w:sz="0" w:space="0" w:color="auto"/>
        <w:right w:val="none" w:sz="0" w:space="0" w:color="auto"/>
      </w:divBdr>
    </w:div>
    <w:div w:id="843087631">
      <w:bodyDiv w:val="1"/>
      <w:marLeft w:val="0"/>
      <w:marRight w:val="0"/>
      <w:marTop w:val="0"/>
      <w:marBottom w:val="0"/>
      <w:divBdr>
        <w:top w:val="none" w:sz="0" w:space="0" w:color="auto"/>
        <w:left w:val="none" w:sz="0" w:space="0" w:color="auto"/>
        <w:bottom w:val="none" w:sz="0" w:space="0" w:color="auto"/>
        <w:right w:val="none" w:sz="0" w:space="0" w:color="auto"/>
      </w:divBdr>
    </w:div>
    <w:div w:id="847599495">
      <w:bodyDiv w:val="1"/>
      <w:marLeft w:val="0"/>
      <w:marRight w:val="0"/>
      <w:marTop w:val="0"/>
      <w:marBottom w:val="0"/>
      <w:divBdr>
        <w:top w:val="none" w:sz="0" w:space="0" w:color="auto"/>
        <w:left w:val="none" w:sz="0" w:space="0" w:color="auto"/>
        <w:bottom w:val="none" w:sz="0" w:space="0" w:color="auto"/>
        <w:right w:val="none" w:sz="0" w:space="0" w:color="auto"/>
      </w:divBdr>
    </w:div>
    <w:div w:id="860900422">
      <w:bodyDiv w:val="1"/>
      <w:marLeft w:val="0"/>
      <w:marRight w:val="0"/>
      <w:marTop w:val="0"/>
      <w:marBottom w:val="0"/>
      <w:divBdr>
        <w:top w:val="none" w:sz="0" w:space="0" w:color="auto"/>
        <w:left w:val="none" w:sz="0" w:space="0" w:color="auto"/>
        <w:bottom w:val="none" w:sz="0" w:space="0" w:color="auto"/>
        <w:right w:val="none" w:sz="0" w:space="0" w:color="auto"/>
      </w:divBdr>
    </w:div>
    <w:div w:id="886991271">
      <w:bodyDiv w:val="1"/>
      <w:marLeft w:val="0"/>
      <w:marRight w:val="0"/>
      <w:marTop w:val="0"/>
      <w:marBottom w:val="0"/>
      <w:divBdr>
        <w:top w:val="none" w:sz="0" w:space="0" w:color="auto"/>
        <w:left w:val="none" w:sz="0" w:space="0" w:color="auto"/>
        <w:bottom w:val="none" w:sz="0" w:space="0" w:color="auto"/>
        <w:right w:val="none" w:sz="0" w:space="0" w:color="auto"/>
      </w:divBdr>
    </w:div>
    <w:div w:id="898443105">
      <w:bodyDiv w:val="1"/>
      <w:marLeft w:val="0"/>
      <w:marRight w:val="0"/>
      <w:marTop w:val="0"/>
      <w:marBottom w:val="0"/>
      <w:divBdr>
        <w:top w:val="none" w:sz="0" w:space="0" w:color="auto"/>
        <w:left w:val="none" w:sz="0" w:space="0" w:color="auto"/>
        <w:bottom w:val="none" w:sz="0" w:space="0" w:color="auto"/>
        <w:right w:val="none" w:sz="0" w:space="0" w:color="auto"/>
      </w:divBdr>
    </w:div>
    <w:div w:id="900288746">
      <w:bodyDiv w:val="1"/>
      <w:marLeft w:val="0"/>
      <w:marRight w:val="0"/>
      <w:marTop w:val="0"/>
      <w:marBottom w:val="0"/>
      <w:divBdr>
        <w:top w:val="none" w:sz="0" w:space="0" w:color="auto"/>
        <w:left w:val="none" w:sz="0" w:space="0" w:color="auto"/>
        <w:bottom w:val="none" w:sz="0" w:space="0" w:color="auto"/>
        <w:right w:val="none" w:sz="0" w:space="0" w:color="auto"/>
      </w:divBdr>
    </w:div>
    <w:div w:id="918291533">
      <w:bodyDiv w:val="1"/>
      <w:marLeft w:val="0"/>
      <w:marRight w:val="0"/>
      <w:marTop w:val="0"/>
      <w:marBottom w:val="0"/>
      <w:divBdr>
        <w:top w:val="none" w:sz="0" w:space="0" w:color="auto"/>
        <w:left w:val="none" w:sz="0" w:space="0" w:color="auto"/>
        <w:bottom w:val="none" w:sz="0" w:space="0" w:color="auto"/>
        <w:right w:val="none" w:sz="0" w:space="0" w:color="auto"/>
      </w:divBdr>
    </w:div>
    <w:div w:id="940530928">
      <w:bodyDiv w:val="1"/>
      <w:marLeft w:val="0"/>
      <w:marRight w:val="0"/>
      <w:marTop w:val="0"/>
      <w:marBottom w:val="0"/>
      <w:divBdr>
        <w:top w:val="none" w:sz="0" w:space="0" w:color="auto"/>
        <w:left w:val="none" w:sz="0" w:space="0" w:color="auto"/>
        <w:bottom w:val="none" w:sz="0" w:space="0" w:color="auto"/>
        <w:right w:val="none" w:sz="0" w:space="0" w:color="auto"/>
      </w:divBdr>
    </w:div>
    <w:div w:id="941692939">
      <w:bodyDiv w:val="1"/>
      <w:marLeft w:val="0"/>
      <w:marRight w:val="0"/>
      <w:marTop w:val="0"/>
      <w:marBottom w:val="0"/>
      <w:divBdr>
        <w:top w:val="none" w:sz="0" w:space="0" w:color="auto"/>
        <w:left w:val="none" w:sz="0" w:space="0" w:color="auto"/>
        <w:bottom w:val="none" w:sz="0" w:space="0" w:color="auto"/>
        <w:right w:val="none" w:sz="0" w:space="0" w:color="auto"/>
      </w:divBdr>
    </w:div>
    <w:div w:id="942305945">
      <w:bodyDiv w:val="1"/>
      <w:marLeft w:val="0"/>
      <w:marRight w:val="0"/>
      <w:marTop w:val="0"/>
      <w:marBottom w:val="0"/>
      <w:divBdr>
        <w:top w:val="none" w:sz="0" w:space="0" w:color="auto"/>
        <w:left w:val="none" w:sz="0" w:space="0" w:color="auto"/>
        <w:bottom w:val="none" w:sz="0" w:space="0" w:color="auto"/>
        <w:right w:val="none" w:sz="0" w:space="0" w:color="auto"/>
      </w:divBdr>
    </w:div>
    <w:div w:id="949355307">
      <w:bodyDiv w:val="1"/>
      <w:marLeft w:val="0"/>
      <w:marRight w:val="0"/>
      <w:marTop w:val="0"/>
      <w:marBottom w:val="0"/>
      <w:divBdr>
        <w:top w:val="none" w:sz="0" w:space="0" w:color="auto"/>
        <w:left w:val="none" w:sz="0" w:space="0" w:color="auto"/>
        <w:bottom w:val="none" w:sz="0" w:space="0" w:color="auto"/>
        <w:right w:val="none" w:sz="0" w:space="0" w:color="auto"/>
      </w:divBdr>
    </w:div>
    <w:div w:id="955332773">
      <w:bodyDiv w:val="1"/>
      <w:marLeft w:val="0"/>
      <w:marRight w:val="0"/>
      <w:marTop w:val="0"/>
      <w:marBottom w:val="0"/>
      <w:divBdr>
        <w:top w:val="none" w:sz="0" w:space="0" w:color="auto"/>
        <w:left w:val="none" w:sz="0" w:space="0" w:color="auto"/>
        <w:bottom w:val="none" w:sz="0" w:space="0" w:color="auto"/>
        <w:right w:val="none" w:sz="0" w:space="0" w:color="auto"/>
      </w:divBdr>
    </w:div>
    <w:div w:id="960965089">
      <w:bodyDiv w:val="1"/>
      <w:marLeft w:val="0"/>
      <w:marRight w:val="0"/>
      <w:marTop w:val="0"/>
      <w:marBottom w:val="0"/>
      <w:divBdr>
        <w:top w:val="none" w:sz="0" w:space="0" w:color="auto"/>
        <w:left w:val="none" w:sz="0" w:space="0" w:color="auto"/>
        <w:bottom w:val="none" w:sz="0" w:space="0" w:color="auto"/>
        <w:right w:val="none" w:sz="0" w:space="0" w:color="auto"/>
      </w:divBdr>
    </w:div>
    <w:div w:id="971789195">
      <w:bodyDiv w:val="1"/>
      <w:marLeft w:val="0"/>
      <w:marRight w:val="0"/>
      <w:marTop w:val="0"/>
      <w:marBottom w:val="0"/>
      <w:divBdr>
        <w:top w:val="none" w:sz="0" w:space="0" w:color="auto"/>
        <w:left w:val="none" w:sz="0" w:space="0" w:color="auto"/>
        <w:bottom w:val="none" w:sz="0" w:space="0" w:color="auto"/>
        <w:right w:val="none" w:sz="0" w:space="0" w:color="auto"/>
      </w:divBdr>
    </w:div>
    <w:div w:id="973675548">
      <w:bodyDiv w:val="1"/>
      <w:marLeft w:val="0"/>
      <w:marRight w:val="0"/>
      <w:marTop w:val="0"/>
      <w:marBottom w:val="0"/>
      <w:divBdr>
        <w:top w:val="none" w:sz="0" w:space="0" w:color="auto"/>
        <w:left w:val="none" w:sz="0" w:space="0" w:color="auto"/>
        <w:bottom w:val="none" w:sz="0" w:space="0" w:color="auto"/>
        <w:right w:val="none" w:sz="0" w:space="0" w:color="auto"/>
      </w:divBdr>
    </w:div>
    <w:div w:id="983049400">
      <w:bodyDiv w:val="1"/>
      <w:marLeft w:val="0"/>
      <w:marRight w:val="0"/>
      <w:marTop w:val="0"/>
      <w:marBottom w:val="0"/>
      <w:divBdr>
        <w:top w:val="none" w:sz="0" w:space="0" w:color="auto"/>
        <w:left w:val="none" w:sz="0" w:space="0" w:color="auto"/>
        <w:bottom w:val="none" w:sz="0" w:space="0" w:color="auto"/>
        <w:right w:val="none" w:sz="0" w:space="0" w:color="auto"/>
      </w:divBdr>
    </w:div>
    <w:div w:id="1010597145">
      <w:bodyDiv w:val="1"/>
      <w:marLeft w:val="0"/>
      <w:marRight w:val="0"/>
      <w:marTop w:val="0"/>
      <w:marBottom w:val="0"/>
      <w:divBdr>
        <w:top w:val="none" w:sz="0" w:space="0" w:color="auto"/>
        <w:left w:val="none" w:sz="0" w:space="0" w:color="auto"/>
        <w:bottom w:val="none" w:sz="0" w:space="0" w:color="auto"/>
        <w:right w:val="none" w:sz="0" w:space="0" w:color="auto"/>
      </w:divBdr>
    </w:div>
    <w:div w:id="1012954120">
      <w:bodyDiv w:val="1"/>
      <w:marLeft w:val="0"/>
      <w:marRight w:val="0"/>
      <w:marTop w:val="0"/>
      <w:marBottom w:val="0"/>
      <w:divBdr>
        <w:top w:val="none" w:sz="0" w:space="0" w:color="auto"/>
        <w:left w:val="none" w:sz="0" w:space="0" w:color="auto"/>
        <w:bottom w:val="none" w:sz="0" w:space="0" w:color="auto"/>
        <w:right w:val="none" w:sz="0" w:space="0" w:color="auto"/>
      </w:divBdr>
    </w:div>
    <w:div w:id="1022511698">
      <w:bodyDiv w:val="1"/>
      <w:marLeft w:val="0"/>
      <w:marRight w:val="0"/>
      <w:marTop w:val="0"/>
      <w:marBottom w:val="0"/>
      <w:divBdr>
        <w:top w:val="none" w:sz="0" w:space="0" w:color="auto"/>
        <w:left w:val="none" w:sz="0" w:space="0" w:color="auto"/>
        <w:bottom w:val="none" w:sz="0" w:space="0" w:color="auto"/>
        <w:right w:val="none" w:sz="0" w:space="0" w:color="auto"/>
      </w:divBdr>
    </w:div>
    <w:div w:id="1026906618">
      <w:bodyDiv w:val="1"/>
      <w:marLeft w:val="0"/>
      <w:marRight w:val="0"/>
      <w:marTop w:val="0"/>
      <w:marBottom w:val="0"/>
      <w:divBdr>
        <w:top w:val="none" w:sz="0" w:space="0" w:color="auto"/>
        <w:left w:val="none" w:sz="0" w:space="0" w:color="auto"/>
        <w:bottom w:val="none" w:sz="0" w:space="0" w:color="auto"/>
        <w:right w:val="none" w:sz="0" w:space="0" w:color="auto"/>
      </w:divBdr>
    </w:div>
    <w:div w:id="1031105691">
      <w:bodyDiv w:val="1"/>
      <w:marLeft w:val="0"/>
      <w:marRight w:val="0"/>
      <w:marTop w:val="0"/>
      <w:marBottom w:val="0"/>
      <w:divBdr>
        <w:top w:val="none" w:sz="0" w:space="0" w:color="auto"/>
        <w:left w:val="none" w:sz="0" w:space="0" w:color="auto"/>
        <w:bottom w:val="none" w:sz="0" w:space="0" w:color="auto"/>
        <w:right w:val="none" w:sz="0" w:space="0" w:color="auto"/>
      </w:divBdr>
    </w:div>
    <w:div w:id="1036663408">
      <w:bodyDiv w:val="1"/>
      <w:marLeft w:val="0"/>
      <w:marRight w:val="0"/>
      <w:marTop w:val="0"/>
      <w:marBottom w:val="0"/>
      <w:divBdr>
        <w:top w:val="none" w:sz="0" w:space="0" w:color="auto"/>
        <w:left w:val="none" w:sz="0" w:space="0" w:color="auto"/>
        <w:bottom w:val="none" w:sz="0" w:space="0" w:color="auto"/>
        <w:right w:val="none" w:sz="0" w:space="0" w:color="auto"/>
      </w:divBdr>
    </w:div>
    <w:div w:id="1040664872">
      <w:bodyDiv w:val="1"/>
      <w:marLeft w:val="0"/>
      <w:marRight w:val="0"/>
      <w:marTop w:val="0"/>
      <w:marBottom w:val="0"/>
      <w:divBdr>
        <w:top w:val="none" w:sz="0" w:space="0" w:color="auto"/>
        <w:left w:val="none" w:sz="0" w:space="0" w:color="auto"/>
        <w:bottom w:val="none" w:sz="0" w:space="0" w:color="auto"/>
        <w:right w:val="none" w:sz="0" w:space="0" w:color="auto"/>
      </w:divBdr>
    </w:div>
    <w:div w:id="1042941982">
      <w:bodyDiv w:val="1"/>
      <w:marLeft w:val="0"/>
      <w:marRight w:val="0"/>
      <w:marTop w:val="0"/>
      <w:marBottom w:val="0"/>
      <w:divBdr>
        <w:top w:val="none" w:sz="0" w:space="0" w:color="auto"/>
        <w:left w:val="none" w:sz="0" w:space="0" w:color="auto"/>
        <w:bottom w:val="none" w:sz="0" w:space="0" w:color="auto"/>
        <w:right w:val="none" w:sz="0" w:space="0" w:color="auto"/>
      </w:divBdr>
    </w:div>
    <w:div w:id="1053622776">
      <w:bodyDiv w:val="1"/>
      <w:marLeft w:val="0"/>
      <w:marRight w:val="0"/>
      <w:marTop w:val="0"/>
      <w:marBottom w:val="0"/>
      <w:divBdr>
        <w:top w:val="none" w:sz="0" w:space="0" w:color="auto"/>
        <w:left w:val="none" w:sz="0" w:space="0" w:color="auto"/>
        <w:bottom w:val="none" w:sz="0" w:space="0" w:color="auto"/>
        <w:right w:val="none" w:sz="0" w:space="0" w:color="auto"/>
      </w:divBdr>
    </w:div>
    <w:div w:id="1072893998">
      <w:bodyDiv w:val="1"/>
      <w:marLeft w:val="0"/>
      <w:marRight w:val="0"/>
      <w:marTop w:val="0"/>
      <w:marBottom w:val="0"/>
      <w:divBdr>
        <w:top w:val="none" w:sz="0" w:space="0" w:color="auto"/>
        <w:left w:val="none" w:sz="0" w:space="0" w:color="auto"/>
        <w:bottom w:val="none" w:sz="0" w:space="0" w:color="auto"/>
        <w:right w:val="none" w:sz="0" w:space="0" w:color="auto"/>
      </w:divBdr>
    </w:div>
    <w:div w:id="1090157034">
      <w:bodyDiv w:val="1"/>
      <w:marLeft w:val="0"/>
      <w:marRight w:val="0"/>
      <w:marTop w:val="0"/>
      <w:marBottom w:val="0"/>
      <w:divBdr>
        <w:top w:val="none" w:sz="0" w:space="0" w:color="auto"/>
        <w:left w:val="none" w:sz="0" w:space="0" w:color="auto"/>
        <w:bottom w:val="none" w:sz="0" w:space="0" w:color="auto"/>
        <w:right w:val="none" w:sz="0" w:space="0" w:color="auto"/>
      </w:divBdr>
    </w:div>
    <w:div w:id="1100224751">
      <w:bodyDiv w:val="1"/>
      <w:marLeft w:val="0"/>
      <w:marRight w:val="0"/>
      <w:marTop w:val="0"/>
      <w:marBottom w:val="0"/>
      <w:divBdr>
        <w:top w:val="none" w:sz="0" w:space="0" w:color="auto"/>
        <w:left w:val="none" w:sz="0" w:space="0" w:color="auto"/>
        <w:bottom w:val="none" w:sz="0" w:space="0" w:color="auto"/>
        <w:right w:val="none" w:sz="0" w:space="0" w:color="auto"/>
      </w:divBdr>
    </w:div>
    <w:div w:id="1114642170">
      <w:bodyDiv w:val="1"/>
      <w:marLeft w:val="0"/>
      <w:marRight w:val="0"/>
      <w:marTop w:val="0"/>
      <w:marBottom w:val="0"/>
      <w:divBdr>
        <w:top w:val="none" w:sz="0" w:space="0" w:color="auto"/>
        <w:left w:val="none" w:sz="0" w:space="0" w:color="auto"/>
        <w:bottom w:val="none" w:sz="0" w:space="0" w:color="auto"/>
        <w:right w:val="none" w:sz="0" w:space="0" w:color="auto"/>
      </w:divBdr>
    </w:div>
    <w:div w:id="1124159640">
      <w:bodyDiv w:val="1"/>
      <w:marLeft w:val="0"/>
      <w:marRight w:val="0"/>
      <w:marTop w:val="0"/>
      <w:marBottom w:val="0"/>
      <w:divBdr>
        <w:top w:val="none" w:sz="0" w:space="0" w:color="auto"/>
        <w:left w:val="none" w:sz="0" w:space="0" w:color="auto"/>
        <w:bottom w:val="none" w:sz="0" w:space="0" w:color="auto"/>
        <w:right w:val="none" w:sz="0" w:space="0" w:color="auto"/>
      </w:divBdr>
    </w:div>
    <w:div w:id="1157838362">
      <w:bodyDiv w:val="1"/>
      <w:marLeft w:val="0"/>
      <w:marRight w:val="0"/>
      <w:marTop w:val="0"/>
      <w:marBottom w:val="0"/>
      <w:divBdr>
        <w:top w:val="none" w:sz="0" w:space="0" w:color="auto"/>
        <w:left w:val="none" w:sz="0" w:space="0" w:color="auto"/>
        <w:bottom w:val="none" w:sz="0" w:space="0" w:color="auto"/>
        <w:right w:val="none" w:sz="0" w:space="0" w:color="auto"/>
      </w:divBdr>
    </w:div>
    <w:div w:id="1171138224">
      <w:bodyDiv w:val="1"/>
      <w:marLeft w:val="0"/>
      <w:marRight w:val="0"/>
      <w:marTop w:val="0"/>
      <w:marBottom w:val="0"/>
      <w:divBdr>
        <w:top w:val="none" w:sz="0" w:space="0" w:color="auto"/>
        <w:left w:val="none" w:sz="0" w:space="0" w:color="auto"/>
        <w:bottom w:val="none" w:sz="0" w:space="0" w:color="auto"/>
        <w:right w:val="none" w:sz="0" w:space="0" w:color="auto"/>
      </w:divBdr>
    </w:div>
    <w:div w:id="1176117995">
      <w:bodyDiv w:val="1"/>
      <w:marLeft w:val="0"/>
      <w:marRight w:val="0"/>
      <w:marTop w:val="0"/>
      <w:marBottom w:val="0"/>
      <w:divBdr>
        <w:top w:val="none" w:sz="0" w:space="0" w:color="auto"/>
        <w:left w:val="none" w:sz="0" w:space="0" w:color="auto"/>
        <w:bottom w:val="none" w:sz="0" w:space="0" w:color="auto"/>
        <w:right w:val="none" w:sz="0" w:space="0" w:color="auto"/>
      </w:divBdr>
    </w:div>
    <w:div w:id="1176724632">
      <w:bodyDiv w:val="1"/>
      <w:marLeft w:val="0"/>
      <w:marRight w:val="0"/>
      <w:marTop w:val="0"/>
      <w:marBottom w:val="0"/>
      <w:divBdr>
        <w:top w:val="none" w:sz="0" w:space="0" w:color="auto"/>
        <w:left w:val="none" w:sz="0" w:space="0" w:color="auto"/>
        <w:bottom w:val="none" w:sz="0" w:space="0" w:color="auto"/>
        <w:right w:val="none" w:sz="0" w:space="0" w:color="auto"/>
      </w:divBdr>
    </w:div>
    <w:div w:id="1190950302">
      <w:bodyDiv w:val="1"/>
      <w:marLeft w:val="0"/>
      <w:marRight w:val="0"/>
      <w:marTop w:val="0"/>
      <w:marBottom w:val="0"/>
      <w:divBdr>
        <w:top w:val="none" w:sz="0" w:space="0" w:color="auto"/>
        <w:left w:val="none" w:sz="0" w:space="0" w:color="auto"/>
        <w:bottom w:val="none" w:sz="0" w:space="0" w:color="auto"/>
        <w:right w:val="none" w:sz="0" w:space="0" w:color="auto"/>
      </w:divBdr>
    </w:div>
    <w:div w:id="1192763717">
      <w:bodyDiv w:val="1"/>
      <w:marLeft w:val="0"/>
      <w:marRight w:val="0"/>
      <w:marTop w:val="0"/>
      <w:marBottom w:val="0"/>
      <w:divBdr>
        <w:top w:val="none" w:sz="0" w:space="0" w:color="auto"/>
        <w:left w:val="none" w:sz="0" w:space="0" w:color="auto"/>
        <w:bottom w:val="none" w:sz="0" w:space="0" w:color="auto"/>
        <w:right w:val="none" w:sz="0" w:space="0" w:color="auto"/>
      </w:divBdr>
    </w:div>
    <w:div w:id="1222404514">
      <w:bodyDiv w:val="1"/>
      <w:marLeft w:val="0"/>
      <w:marRight w:val="0"/>
      <w:marTop w:val="0"/>
      <w:marBottom w:val="0"/>
      <w:divBdr>
        <w:top w:val="none" w:sz="0" w:space="0" w:color="auto"/>
        <w:left w:val="none" w:sz="0" w:space="0" w:color="auto"/>
        <w:bottom w:val="none" w:sz="0" w:space="0" w:color="auto"/>
        <w:right w:val="none" w:sz="0" w:space="0" w:color="auto"/>
      </w:divBdr>
    </w:div>
    <w:div w:id="1231621081">
      <w:bodyDiv w:val="1"/>
      <w:marLeft w:val="0"/>
      <w:marRight w:val="0"/>
      <w:marTop w:val="0"/>
      <w:marBottom w:val="0"/>
      <w:divBdr>
        <w:top w:val="none" w:sz="0" w:space="0" w:color="auto"/>
        <w:left w:val="none" w:sz="0" w:space="0" w:color="auto"/>
        <w:bottom w:val="none" w:sz="0" w:space="0" w:color="auto"/>
        <w:right w:val="none" w:sz="0" w:space="0" w:color="auto"/>
      </w:divBdr>
    </w:div>
    <w:div w:id="1239361984">
      <w:bodyDiv w:val="1"/>
      <w:marLeft w:val="0"/>
      <w:marRight w:val="0"/>
      <w:marTop w:val="0"/>
      <w:marBottom w:val="0"/>
      <w:divBdr>
        <w:top w:val="none" w:sz="0" w:space="0" w:color="auto"/>
        <w:left w:val="none" w:sz="0" w:space="0" w:color="auto"/>
        <w:bottom w:val="none" w:sz="0" w:space="0" w:color="auto"/>
        <w:right w:val="none" w:sz="0" w:space="0" w:color="auto"/>
      </w:divBdr>
    </w:div>
    <w:div w:id="1244022914">
      <w:bodyDiv w:val="1"/>
      <w:marLeft w:val="0"/>
      <w:marRight w:val="0"/>
      <w:marTop w:val="0"/>
      <w:marBottom w:val="0"/>
      <w:divBdr>
        <w:top w:val="none" w:sz="0" w:space="0" w:color="auto"/>
        <w:left w:val="none" w:sz="0" w:space="0" w:color="auto"/>
        <w:bottom w:val="none" w:sz="0" w:space="0" w:color="auto"/>
        <w:right w:val="none" w:sz="0" w:space="0" w:color="auto"/>
      </w:divBdr>
    </w:div>
    <w:div w:id="1244871576">
      <w:bodyDiv w:val="1"/>
      <w:marLeft w:val="0"/>
      <w:marRight w:val="0"/>
      <w:marTop w:val="0"/>
      <w:marBottom w:val="0"/>
      <w:divBdr>
        <w:top w:val="none" w:sz="0" w:space="0" w:color="auto"/>
        <w:left w:val="none" w:sz="0" w:space="0" w:color="auto"/>
        <w:bottom w:val="none" w:sz="0" w:space="0" w:color="auto"/>
        <w:right w:val="none" w:sz="0" w:space="0" w:color="auto"/>
      </w:divBdr>
    </w:div>
    <w:div w:id="1257903841">
      <w:bodyDiv w:val="1"/>
      <w:marLeft w:val="0"/>
      <w:marRight w:val="0"/>
      <w:marTop w:val="0"/>
      <w:marBottom w:val="0"/>
      <w:divBdr>
        <w:top w:val="none" w:sz="0" w:space="0" w:color="auto"/>
        <w:left w:val="none" w:sz="0" w:space="0" w:color="auto"/>
        <w:bottom w:val="none" w:sz="0" w:space="0" w:color="auto"/>
        <w:right w:val="none" w:sz="0" w:space="0" w:color="auto"/>
      </w:divBdr>
    </w:div>
    <w:div w:id="1282496832">
      <w:bodyDiv w:val="1"/>
      <w:marLeft w:val="0"/>
      <w:marRight w:val="0"/>
      <w:marTop w:val="0"/>
      <w:marBottom w:val="0"/>
      <w:divBdr>
        <w:top w:val="none" w:sz="0" w:space="0" w:color="auto"/>
        <w:left w:val="none" w:sz="0" w:space="0" w:color="auto"/>
        <w:bottom w:val="none" w:sz="0" w:space="0" w:color="auto"/>
        <w:right w:val="none" w:sz="0" w:space="0" w:color="auto"/>
      </w:divBdr>
    </w:div>
    <w:div w:id="1283999788">
      <w:bodyDiv w:val="1"/>
      <w:marLeft w:val="0"/>
      <w:marRight w:val="0"/>
      <w:marTop w:val="0"/>
      <w:marBottom w:val="0"/>
      <w:divBdr>
        <w:top w:val="none" w:sz="0" w:space="0" w:color="auto"/>
        <w:left w:val="none" w:sz="0" w:space="0" w:color="auto"/>
        <w:bottom w:val="none" w:sz="0" w:space="0" w:color="auto"/>
        <w:right w:val="none" w:sz="0" w:space="0" w:color="auto"/>
      </w:divBdr>
    </w:div>
    <w:div w:id="1305044131">
      <w:bodyDiv w:val="1"/>
      <w:marLeft w:val="0"/>
      <w:marRight w:val="0"/>
      <w:marTop w:val="0"/>
      <w:marBottom w:val="0"/>
      <w:divBdr>
        <w:top w:val="none" w:sz="0" w:space="0" w:color="auto"/>
        <w:left w:val="none" w:sz="0" w:space="0" w:color="auto"/>
        <w:bottom w:val="none" w:sz="0" w:space="0" w:color="auto"/>
        <w:right w:val="none" w:sz="0" w:space="0" w:color="auto"/>
      </w:divBdr>
    </w:div>
    <w:div w:id="1307976279">
      <w:bodyDiv w:val="1"/>
      <w:marLeft w:val="0"/>
      <w:marRight w:val="0"/>
      <w:marTop w:val="0"/>
      <w:marBottom w:val="0"/>
      <w:divBdr>
        <w:top w:val="none" w:sz="0" w:space="0" w:color="auto"/>
        <w:left w:val="none" w:sz="0" w:space="0" w:color="auto"/>
        <w:bottom w:val="none" w:sz="0" w:space="0" w:color="auto"/>
        <w:right w:val="none" w:sz="0" w:space="0" w:color="auto"/>
      </w:divBdr>
    </w:div>
    <w:div w:id="1341542834">
      <w:bodyDiv w:val="1"/>
      <w:marLeft w:val="0"/>
      <w:marRight w:val="0"/>
      <w:marTop w:val="0"/>
      <w:marBottom w:val="0"/>
      <w:divBdr>
        <w:top w:val="none" w:sz="0" w:space="0" w:color="auto"/>
        <w:left w:val="none" w:sz="0" w:space="0" w:color="auto"/>
        <w:bottom w:val="none" w:sz="0" w:space="0" w:color="auto"/>
        <w:right w:val="none" w:sz="0" w:space="0" w:color="auto"/>
      </w:divBdr>
    </w:div>
    <w:div w:id="1350328737">
      <w:bodyDiv w:val="1"/>
      <w:marLeft w:val="0"/>
      <w:marRight w:val="0"/>
      <w:marTop w:val="0"/>
      <w:marBottom w:val="0"/>
      <w:divBdr>
        <w:top w:val="none" w:sz="0" w:space="0" w:color="auto"/>
        <w:left w:val="none" w:sz="0" w:space="0" w:color="auto"/>
        <w:bottom w:val="none" w:sz="0" w:space="0" w:color="auto"/>
        <w:right w:val="none" w:sz="0" w:space="0" w:color="auto"/>
      </w:divBdr>
    </w:div>
    <w:div w:id="1356346110">
      <w:bodyDiv w:val="1"/>
      <w:marLeft w:val="0"/>
      <w:marRight w:val="0"/>
      <w:marTop w:val="0"/>
      <w:marBottom w:val="0"/>
      <w:divBdr>
        <w:top w:val="none" w:sz="0" w:space="0" w:color="auto"/>
        <w:left w:val="none" w:sz="0" w:space="0" w:color="auto"/>
        <w:bottom w:val="none" w:sz="0" w:space="0" w:color="auto"/>
        <w:right w:val="none" w:sz="0" w:space="0" w:color="auto"/>
      </w:divBdr>
    </w:div>
    <w:div w:id="1373384915">
      <w:bodyDiv w:val="1"/>
      <w:marLeft w:val="0"/>
      <w:marRight w:val="0"/>
      <w:marTop w:val="0"/>
      <w:marBottom w:val="0"/>
      <w:divBdr>
        <w:top w:val="none" w:sz="0" w:space="0" w:color="auto"/>
        <w:left w:val="none" w:sz="0" w:space="0" w:color="auto"/>
        <w:bottom w:val="none" w:sz="0" w:space="0" w:color="auto"/>
        <w:right w:val="none" w:sz="0" w:space="0" w:color="auto"/>
      </w:divBdr>
    </w:div>
    <w:div w:id="1377386621">
      <w:bodyDiv w:val="1"/>
      <w:marLeft w:val="0"/>
      <w:marRight w:val="0"/>
      <w:marTop w:val="0"/>
      <w:marBottom w:val="0"/>
      <w:divBdr>
        <w:top w:val="none" w:sz="0" w:space="0" w:color="auto"/>
        <w:left w:val="none" w:sz="0" w:space="0" w:color="auto"/>
        <w:bottom w:val="none" w:sz="0" w:space="0" w:color="auto"/>
        <w:right w:val="none" w:sz="0" w:space="0" w:color="auto"/>
      </w:divBdr>
    </w:div>
    <w:div w:id="1381247423">
      <w:bodyDiv w:val="1"/>
      <w:marLeft w:val="0"/>
      <w:marRight w:val="0"/>
      <w:marTop w:val="0"/>
      <w:marBottom w:val="0"/>
      <w:divBdr>
        <w:top w:val="none" w:sz="0" w:space="0" w:color="auto"/>
        <w:left w:val="none" w:sz="0" w:space="0" w:color="auto"/>
        <w:bottom w:val="none" w:sz="0" w:space="0" w:color="auto"/>
        <w:right w:val="none" w:sz="0" w:space="0" w:color="auto"/>
      </w:divBdr>
    </w:div>
    <w:div w:id="1392997307">
      <w:bodyDiv w:val="1"/>
      <w:marLeft w:val="0"/>
      <w:marRight w:val="0"/>
      <w:marTop w:val="0"/>
      <w:marBottom w:val="0"/>
      <w:divBdr>
        <w:top w:val="none" w:sz="0" w:space="0" w:color="auto"/>
        <w:left w:val="none" w:sz="0" w:space="0" w:color="auto"/>
        <w:bottom w:val="none" w:sz="0" w:space="0" w:color="auto"/>
        <w:right w:val="none" w:sz="0" w:space="0" w:color="auto"/>
      </w:divBdr>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
    <w:div w:id="1407264900">
      <w:bodyDiv w:val="1"/>
      <w:marLeft w:val="0"/>
      <w:marRight w:val="0"/>
      <w:marTop w:val="0"/>
      <w:marBottom w:val="0"/>
      <w:divBdr>
        <w:top w:val="none" w:sz="0" w:space="0" w:color="auto"/>
        <w:left w:val="none" w:sz="0" w:space="0" w:color="auto"/>
        <w:bottom w:val="none" w:sz="0" w:space="0" w:color="auto"/>
        <w:right w:val="none" w:sz="0" w:space="0" w:color="auto"/>
      </w:divBdr>
    </w:div>
    <w:div w:id="1410342741">
      <w:bodyDiv w:val="1"/>
      <w:marLeft w:val="0"/>
      <w:marRight w:val="0"/>
      <w:marTop w:val="0"/>
      <w:marBottom w:val="0"/>
      <w:divBdr>
        <w:top w:val="none" w:sz="0" w:space="0" w:color="auto"/>
        <w:left w:val="none" w:sz="0" w:space="0" w:color="auto"/>
        <w:bottom w:val="none" w:sz="0" w:space="0" w:color="auto"/>
        <w:right w:val="none" w:sz="0" w:space="0" w:color="auto"/>
      </w:divBdr>
    </w:div>
    <w:div w:id="1419323415">
      <w:bodyDiv w:val="1"/>
      <w:marLeft w:val="0"/>
      <w:marRight w:val="0"/>
      <w:marTop w:val="0"/>
      <w:marBottom w:val="0"/>
      <w:divBdr>
        <w:top w:val="none" w:sz="0" w:space="0" w:color="auto"/>
        <w:left w:val="none" w:sz="0" w:space="0" w:color="auto"/>
        <w:bottom w:val="none" w:sz="0" w:space="0" w:color="auto"/>
        <w:right w:val="none" w:sz="0" w:space="0" w:color="auto"/>
      </w:divBdr>
    </w:div>
    <w:div w:id="1419597862">
      <w:bodyDiv w:val="1"/>
      <w:marLeft w:val="0"/>
      <w:marRight w:val="0"/>
      <w:marTop w:val="0"/>
      <w:marBottom w:val="0"/>
      <w:divBdr>
        <w:top w:val="none" w:sz="0" w:space="0" w:color="auto"/>
        <w:left w:val="none" w:sz="0" w:space="0" w:color="auto"/>
        <w:bottom w:val="none" w:sz="0" w:space="0" w:color="auto"/>
        <w:right w:val="none" w:sz="0" w:space="0" w:color="auto"/>
      </w:divBdr>
    </w:div>
    <w:div w:id="1441418149">
      <w:bodyDiv w:val="1"/>
      <w:marLeft w:val="0"/>
      <w:marRight w:val="0"/>
      <w:marTop w:val="0"/>
      <w:marBottom w:val="0"/>
      <w:divBdr>
        <w:top w:val="none" w:sz="0" w:space="0" w:color="auto"/>
        <w:left w:val="none" w:sz="0" w:space="0" w:color="auto"/>
        <w:bottom w:val="none" w:sz="0" w:space="0" w:color="auto"/>
        <w:right w:val="none" w:sz="0" w:space="0" w:color="auto"/>
      </w:divBdr>
    </w:div>
    <w:div w:id="1461266376">
      <w:bodyDiv w:val="1"/>
      <w:marLeft w:val="0"/>
      <w:marRight w:val="0"/>
      <w:marTop w:val="0"/>
      <w:marBottom w:val="0"/>
      <w:divBdr>
        <w:top w:val="none" w:sz="0" w:space="0" w:color="auto"/>
        <w:left w:val="none" w:sz="0" w:space="0" w:color="auto"/>
        <w:bottom w:val="none" w:sz="0" w:space="0" w:color="auto"/>
        <w:right w:val="none" w:sz="0" w:space="0" w:color="auto"/>
      </w:divBdr>
    </w:div>
    <w:div w:id="1482041830">
      <w:bodyDiv w:val="1"/>
      <w:marLeft w:val="0"/>
      <w:marRight w:val="0"/>
      <w:marTop w:val="0"/>
      <w:marBottom w:val="0"/>
      <w:divBdr>
        <w:top w:val="none" w:sz="0" w:space="0" w:color="auto"/>
        <w:left w:val="none" w:sz="0" w:space="0" w:color="auto"/>
        <w:bottom w:val="none" w:sz="0" w:space="0" w:color="auto"/>
        <w:right w:val="none" w:sz="0" w:space="0" w:color="auto"/>
      </w:divBdr>
    </w:div>
    <w:div w:id="1492285936">
      <w:bodyDiv w:val="1"/>
      <w:marLeft w:val="0"/>
      <w:marRight w:val="0"/>
      <w:marTop w:val="0"/>
      <w:marBottom w:val="0"/>
      <w:divBdr>
        <w:top w:val="none" w:sz="0" w:space="0" w:color="auto"/>
        <w:left w:val="none" w:sz="0" w:space="0" w:color="auto"/>
        <w:bottom w:val="none" w:sz="0" w:space="0" w:color="auto"/>
        <w:right w:val="none" w:sz="0" w:space="0" w:color="auto"/>
      </w:divBdr>
    </w:div>
    <w:div w:id="1501122540">
      <w:bodyDiv w:val="1"/>
      <w:marLeft w:val="0"/>
      <w:marRight w:val="0"/>
      <w:marTop w:val="0"/>
      <w:marBottom w:val="0"/>
      <w:divBdr>
        <w:top w:val="none" w:sz="0" w:space="0" w:color="auto"/>
        <w:left w:val="none" w:sz="0" w:space="0" w:color="auto"/>
        <w:bottom w:val="none" w:sz="0" w:space="0" w:color="auto"/>
        <w:right w:val="none" w:sz="0" w:space="0" w:color="auto"/>
      </w:divBdr>
    </w:div>
    <w:div w:id="1502162704">
      <w:bodyDiv w:val="1"/>
      <w:marLeft w:val="0"/>
      <w:marRight w:val="0"/>
      <w:marTop w:val="0"/>
      <w:marBottom w:val="0"/>
      <w:divBdr>
        <w:top w:val="none" w:sz="0" w:space="0" w:color="auto"/>
        <w:left w:val="none" w:sz="0" w:space="0" w:color="auto"/>
        <w:bottom w:val="none" w:sz="0" w:space="0" w:color="auto"/>
        <w:right w:val="none" w:sz="0" w:space="0" w:color="auto"/>
      </w:divBdr>
    </w:div>
    <w:div w:id="1504199067">
      <w:bodyDiv w:val="1"/>
      <w:marLeft w:val="0"/>
      <w:marRight w:val="0"/>
      <w:marTop w:val="0"/>
      <w:marBottom w:val="0"/>
      <w:divBdr>
        <w:top w:val="none" w:sz="0" w:space="0" w:color="auto"/>
        <w:left w:val="none" w:sz="0" w:space="0" w:color="auto"/>
        <w:bottom w:val="none" w:sz="0" w:space="0" w:color="auto"/>
        <w:right w:val="none" w:sz="0" w:space="0" w:color="auto"/>
      </w:divBdr>
    </w:div>
    <w:div w:id="1507552126">
      <w:bodyDiv w:val="1"/>
      <w:marLeft w:val="0"/>
      <w:marRight w:val="0"/>
      <w:marTop w:val="0"/>
      <w:marBottom w:val="0"/>
      <w:divBdr>
        <w:top w:val="none" w:sz="0" w:space="0" w:color="auto"/>
        <w:left w:val="none" w:sz="0" w:space="0" w:color="auto"/>
        <w:bottom w:val="none" w:sz="0" w:space="0" w:color="auto"/>
        <w:right w:val="none" w:sz="0" w:space="0" w:color="auto"/>
      </w:divBdr>
    </w:div>
    <w:div w:id="1512603020">
      <w:bodyDiv w:val="1"/>
      <w:marLeft w:val="0"/>
      <w:marRight w:val="0"/>
      <w:marTop w:val="0"/>
      <w:marBottom w:val="0"/>
      <w:divBdr>
        <w:top w:val="none" w:sz="0" w:space="0" w:color="auto"/>
        <w:left w:val="none" w:sz="0" w:space="0" w:color="auto"/>
        <w:bottom w:val="none" w:sz="0" w:space="0" w:color="auto"/>
        <w:right w:val="none" w:sz="0" w:space="0" w:color="auto"/>
      </w:divBdr>
    </w:div>
    <w:div w:id="1531524919">
      <w:bodyDiv w:val="1"/>
      <w:marLeft w:val="0"/>
      <w:marRight w:val="0"/>
      <w:marTop w:val="0"/>
      <w:marBottom w:val="0"/>
      <w:divBdr>
        <w:top w:val="none" w:sz="0" w:space="0" w:color="auto"/>
        <w:left w:val="none" w:sz="0" w:space="0" w:color="auto"/>
        <w:bottom w:val="none" w:sz="0" w:space="0" w:color="auto"/>
        <w:right w:val="none" w:sz="0" w:space="0" w:color="auto"/>
      </w:divBdr>
    </w:div>
    <w:div w:id="1554778366">
      <w:bodyDiv w:val="1"/>
      <w:marLeft w:val="0"/>
      <w:marRight w:val="0"/>
      <w:marTop w:val="0"/>
      <w:marBottom w:val="0"/>
      <w:divBdr>
        <w:top w:val="none" w:sz="0" w:space="0" w:color="auto"/>
        <w:left w:val="none" w:sz="0" w:space="0" w:color="auto"/>
        <w:bottom w:val="none" w:sz="0" w:space="0" w:color="auto"/>
        <w:right w:val="none" w:sz="0" w:space="0" w:color="auto"/>
      </w:divBdr>
    </w:div>
    <w:div w:id="1555002689">
      <w:bodyDiv w:val="1"/>
      <w:marLeft w:val="0"/>
      <w:marRight w:val="0"/>
      <w:marTop w:val="0"/>
      <w:marBottom w:val="0"/>
      <w:divBdr>
        <w:top w:val="none" w:sz="0" w:space="0" w:color="auto"/>
        <w:left w:val="none" w:sz="0" w:space="0" w:color="auto"/>
        <w:bottom w:val="none" w:sz="0" w:space="0" w:color="auto"/>
        <w:right w:val="none" w:sz="0" w:space="0" w:color="auto"/>
      </w:divBdr>
    </w:div>
    <w:div w:id="1596786701">
      <w:bodyDiv w:val="1"/>
      <w:marLeft w:val="0"/>
      <w:marRight w:val="0"/>
      <w:marTop w:val="0"/>
      <w:marBottom w:val="0"/>
      <w:divBdr>
        <w:top w:val="none" w:sz="0" w:space="0" w:color="auto"/>
        <w:left w:val="none" w:sz="0" w:space="0" w:color="auto"/>
        <w:bottom w:val="none" w:sz="0" w:space="0" w:color="auto"/>
        <w:right w:val="none" w:sz="0" w:space="0" w:color="auto"/>
      </w:divBdr>
    </w:div>
    <w:div w:id="1598440074">
      <w:bodyDiv w:val="1"/>
      <w:marLeft w:val="0"/>
      <w:marRight w:val="0"/>
      <w:marTop w:val="0"/>
      <w:marBottom w:val="0"/>
      <w:divBdr>
        <w:top w:val="none" w:sz="0" w:space="0" w:color="auto"/>
        <w:left w:val="none" w:sz="0" w:space="0" w:color="auto"/>
        <w:bottom w:val="none" w:sz="0" w:space="0" w:color="auto"/>
        <w:right w:val="none" w:sz="0" w:space="0" w:color="auto"/>
      </w:divBdr>
    </w:div>
    <w:div w:id="1604455167">
      <w:bodyDiv w:val="1"/>
      <w:marLeft w:val="0"/>
      <w:marRight w:val="0"/>
      <w:marTop w:val="0"/>
      <w:marBottom w:val="0"/>
      <w:divBdr>
        <w:top w:val="none" w:sz="0" w:space="0" w:color="auto"/>
        <w:left w:val="none" w:sz="0" w:space="0" w:color="auto"/>
        <w:bottom w:val="none" w:sz="0" w:space="0" w:color="auto"/>
        <w:right w:val="none" w:sz="0" w:space="0" w:color="auto"/>
      </w:divBdr>
    </w:div>
    <w:div w:id="1604458465">
      <w:bodyDiv w:val="1"/>
      <w:marLeft w:val="0"/>
      <w:marRight w:val="0"/>
      <w:marTop w:val="0"/>
      <w:marBottom w:val="0"/>
      <w:divBdr>
        <w:top w:val="none" w:sz="0" w:space="0" w:color="auto"/>
        <w:left w:val="none" w:sz="0" w:space="0" w:color="auto"/>
        <w:bottom w:val="none" w:sz="0" w:space="0" w:color="auto"/>
        <w:right w:val="none" w:sz="0" w:space="0" w:color="auto"/>
      </w:divBdr>
    </w:div>
    <w:div w:id="1690983318">
      <w:bodyDiv w:val="1"/>
      <w:marLeft w:val="0"/>
      <w:marRight w:val="0"/>
      <w:marTop w:val="0"/>
      <w:marBottom w:val="0"/>
      <w:divBdr>
        <w:top w:val="none" w:sz="0" w:space="0" w:color="auto"/>
        <w:left w:val="none" w:sz="0" w:space="0" w:color="auto"/>
        <w:bottom w:val="none" w:sz="0" w:space="0" w:color="auto"/>
        <w:right w:val="none" w:sz="0" w:space="0" w:color="auto"/>
      </w:divBdr>
    </w:div>
    <w:div w:id="1699351862">
      <w:bodyDiv w:val="1"/>
      <w:marLeft w:val="0"/>
      <w:marRight w:val="0"/>
      <w:marTop w:val="0"/>
      <w:marBottom w:val="0"/>
      <w:divBdr>
        <w:top w:val="none" w:sz="0" w:space="0" w:color="auto"/>
        <w:left w:val="none" w:sz="0" w:space="0" w:color="auto"/>
        <w:bottom w:val="none" w:sz="0" w:space="0" w:color="auto"/>
        <w:right w:val="none" w:sz="0" w:space="0" w:color="auto"/>
      </w:divBdr>
    </w:div>
    <w:div w:id="1715738462">
      <w:bodyDiv w:val="1"/>
      <w:marLeft w:val="0"/>
      <w:marRight w:val="0"/>
      <w:marTop w:val="0"/>
      <w:marBottom w:val="0"/>
      <w:divBdr>
        <w:top w:val="none" w:sz="0" w:space="0" w:color="auto"/>
        <w:left w:val="none" w:sz="0" w:space="0" w:color="auto"/>
        <w:bottom w:val="none" w:sz="0" w:space="0" w:color="auto"/>
        <w:right w:val="none" w:sz="0" w:space="0" w:color="auto"/>
      </w:divBdr>
    </w:div>
    <w:div w:id="1723821508">
      <w:bodyDiv w:val="1"/>
      <w:marLeft w:val="0"/>
      <w:marRight w:val="0"/>
      <w:marTop w:val="0"/>
      <w:marBottom w:val="0"/>
      <w:divBdr>
        <w:top w:val="none" w:sz="0" w:space="0" w:color="auto"/>
        <w:left w:val="none" w:sz="0" w:space="0" w:color="auto"/>
        <w:bottom w:val="none" w:sz="0" w:space="0" w:color="auto"/>
        <w:right w:val="none" w:sz="0" w:space="0" w:color="auto"/>
      </w:divBdr>
    </w:div>
    <w:div w:id="1761096177">
      <w:bodyDiv w:val="1"/>
      <w:marLeft w:val="0"/>
      <w:marRight w:val="0"/>
      <w:marTop w:val="0"/>
      <w:marBottom w:val="0"/>
      <w:divBdr>
        <w:top w:val="none" w:sz="0" w:space="0" w:color="auto"/>
        <w:left w:val="none" w:sz="0" w:space="0" w:color="auto"/>
        <w:bottom w:val="none" w:sz="0" w:space="0" w:color="auto"/>
        <w:right w:val="none" w:sz="0" w:space="0" w:color="auto"/>
      </w:divBdr>
    </w:div>
    <w:div w:id="1761634695">
      <w:bodyDiv w:val="1"/>
      <w:marLeft w:val="0"/>
      <w:marRight w:val="0"/>
      <w:marTop w:val="0"/>
      <w:marBottom w:val="0"/>
      <w:divBdr>
        <w:top w:val="none" w:sz="0" w:space="0" w:color="auto"/>
        <w:left w:val="none" w:sz="0" w:space="0" w:color="auto"/>
        <w:bottom w:val="none" w:sz="0" w:space="0" w:color="auto"/>
        <w:right w:val="none" w:sz="0" w:space="0" w:color="auto"/>
      </w:divBdr>
    </w:div>
    <w:div w:id="1764842464">
      <w:bodyDiv w:val="1"/>
      <w:marLeft w:val="0"/>
      <w:marRight w:val="0"/>
      <w:marTop w:val="0"/>
      <w:marBottom w:val="0"/>
      <w:divBdr>
        <w:top w:val="none" w:sz="0" w:space="0" w:color="auto"/>
        <w:left w:val="none" w:sz="0" w:space="0" w:color="auto"/>
        <w:bottom w:val="none" w:sz="0" w:space="0" w:color="auto"/>
        <w:right w:val="none" w:sz="0" w:space="0" w:color="auto"/>
      </w:divBdr>
    </w:div>
    <w:div w:id="1767729812">
      <w:bodyDiv w:val="1"/>
      <w:marLeft w:val="0"/>
      <w:marRight w:val="0"/>
      <w:marTop w:val="0"/>
      <w:marBottom w:val="0"/>
      <w:divBdr>
        <w:top w:val="none" w:sz="0" w:space="0" w:color="auto"/>
        <w:left w:val="none" w:sz="0" w:space="0" w:color="auto"/>
        <w:bottom w:val="none" w:sz="0" w:space="0" w:color="auto"/>
        <w:right w:val="none" w:sz="0" w:space="0" w:color="auto"/>
      </w:divBdr>
    </w:div>
    <w:div w:id="1787776433">
      <w:bodyDiv w:val="1"/>
      <w:marLeft w:val="0"/>
      <w:marRight w:val="0"/>
      <w:marTop w:val="0"/>
      <w:marBottom w:val="0"/>
      <w:divBdr>
        <w:top w:val="none" w:sz="0" w:space="0" w:color="auto"/>
        <w:left w:val="none" w:sz="0" w:space="0" w:color="auto"/>
        <w:bottom w:val="none" w:sz="0" w:space="0" w:color="auto"/>
        <w:right w:val="none" w:sz="0" w:space="0" w:color="auto"/>
      </w:divBdr>
    </w:div>
    <w:div w:id="1797603822">
      <w:bodyDiv w:val="1"/>
      <w:marLeft w:val="0"/>
      <w:marRight w:val="0"/>
      <w:marTop w:val="0"/>
      <w:marBottom w:val="0"/>
      <w:divBdr>
        <w:top w:val="none" w:sz="0" w:space="0" w:color="auto"/>
        <w:left w:val="none" w:sz="0" w:space="0" w:color="auto"/>
        <w:bottom w:val="none" w:sz="0" w:space="0" w:color="auto"/>
        <w:right w:val="none" w:sz="0" w:space="0" w:color="auto"/>
      </w:divBdr>
    </w:div>
    <w:div w:id="1800688273">
      <w:bodyDiv w:val="1"/>
      <w:marLeft w:val="0"/>
      <w:marRight w:val="0"/>
      <w:marTop w:val="0"/>
      <w:marBottom w:val="0"/>
      <w:divBdr>
        <w:top w:val="none" w:sz="0" w:space="0" w:color="auto"/>
        <w:left w:val="none" w:sz="0" w:space="0" w:color="auto"/>
        <w:bottom w:val="none" w:sz="0" w:space="0" w:color="auto"/>
        <w:right w:val="none" w:sz="0" w:space="0" w:color="auto"/>
      </w:divBdr>
    </w:div>
    <w:div w:id="1802386210">
      <w:bodyDiv w:val="1"/>
      <w:marLeft w:val="0"/>
      <w:marRight w:val="0"/>
      <w:marTop w:val="0"/>
      <w:marBottom w:val="0"/>
      <w:divBdr>
        <w:top w:val="none" w:sz="0" w:space="0" w:color="auto"/>
        <w:left w:val="none" w:sz="0" w:space="0" w:color="auto"/>
        <w:bottom w:val="none" w:sz="0" w:space="0" w:color="auto"/>
        <w:right w:val="none" w:sz="0" w:space="0" w:color="auto"/>
      </w:divBdr>
    </w:div>
    <w:div w:id="1807309161">
      <w:bodyDiv w:val="1"/>
      <w:marLeft w:val="0"/>
      <w:marRight w:val="0"/>
      <w:marTop w:val="0"/>
      <w:marBottom w:val="0"/>
      <w:divBdr>
        <w:top w:val="none" w:sz="0" w:space="0" w:color="auto"/>
        <w:left w:val="none" w:sz="0" w:space="0" w:color="auto"/>
        <w:bottom w:val="none" w:sz="0" w:space="0" w:color="auto"/>
        <w:right w:val="none" w:sz="0" w:space="0" w:color="auto"/>
      </w:divBdr>
    </w:div>
    <w:div w:id="1807773423">
      <w:bodyDiv w:val="1"/>
      <w:marLeft w:val="0"/>
      <w:marRight w:val="0"/>
      <w:marTop w:val="0"/>
      <w:marBottom w:val="0"/>
      <w:divBdr>
        <w:top w:val="none" w:sz="0" w:space="0" w:color="auto"/>
        <w:left w:val="none" w:sz="0" w:space="0" w:color="auto"/>
        <w:bottom w:val="none" w:sz="0" w:space="0" w:color="auto"/>
        <w:right w:val="none" w:sz="0" w:space="0" w:color="auto"/>
      </w:divBdr>
    </w:div>
    <w:div w:id="1841234832">
      <w:bodyDiv w:val="1"/>
      <w:marLeft w:val="0"/>
      <w:marRight w:val="0"/>
      <w:marTop w:val="0"/>
      <w:marBottom w:val="0"/>
      <w:divBdr>
        <w:top w:val="none" w:sz="0" w:space="0" w:color="auto"/>
        <w:left w:val="none" w:sz="0" w:space="0" w:color="auto"/>
        <w:bottom w:val="none" w:sz="0" w:space="0" w:color="auto"/>
        <w:right w:val="none" w:sz="0" w:space="0" w:color="auto"/>
      </w:divBdr>
    </w:div>
    <w:div w:id="1843663659">
      <w:bodyDiv w:val="1"/>
      <w:marLeft w:val="0"/>
      <w:marRight w:val="0"/>
      <w:marTop w:val="0"/>
      <w:marBottom w:val="0"/>
      <w:divBdr>
        <w:top w:val="none" w:sz="0" w:space="0" w:color="auto"/>
        <w:left w:val="none" w:sz="0" w:space="0" w:color="auto"/>
        <w:bottom w:val="none" w:sz="0" w:space="0" w:color="auto"/>
        <w:right w:val="none" w:sz="0" w:space="0" w:color="auto"/>
      </w:divBdr>
    </w:div>
    <w:div w:id="1852648145">
      <w:bodyDiv w:val="1"/>
      <w:marLeft w:val="0"/>
      <w:marRight w:val="0"/>
      <w:marTop w:val="0"/>
      <w:marBottom w:val="0"/>
      <w:divBdr>
        <w:top w:val="none" w:sz="0" w:space="0" w:color="auto"/>
        <w:left w:val="none" w:sz="0" w:space="0" w:color="auto"/>
        <w:bottom w:val="none" w:sz="0" w:space="0" w:color="auto"/>
        <w:right w:val="none" w:sz="0" w:space="0" w:color="auto"/>
      </w:divBdr>
    </w:div>
    <w:div w:id="1868562991">
      <w:bodyDiv w:val="1"/>
      <w:marLeft w:val="0"/>
      <w:marRight w:val="0"/>
      <w:marTop w:val="0"/>
      <w:marBottom w:val="0"/>
      <w:divBdr>
        <w:top w:val="none" w:sz="0" w:space="0" w:color="auto"/>
        <w:left w:val="none" w:sz="0" w:space="0" w:color="auto"/>
        <w:bottom w:val="none" w:sz="0" w:space="0" w:color="auto"/>
        <w:right w:val="none" w:sz="0" w:space="0" w:color="auto"/>
      </w:divBdr>
    </w:div>
    <w:div w:id="1873110509">
      <w:bodyDiv w:val="1"/>
      <w:marLeft w:val="0"/>
      <w:marRight w:val="0"/>
      <w:marTop w:val="0"/>
      <w:marBottom w:val="0"/>
      <w:divBdr>
        <w:top w:val="none" w:sz="0" w:space="0" w:color="auto"/>
        <w:left w:val="none" w:sz="0" w:space="0" w:color="auto"/>
        <w:bottom w:val="none" w:sz="0" w:space="0" w:color="auto"/>
        <w:right w:val="none" w:sz="0" w:space="0" w:color="auto"/>
      </w:divBdr>
    </w:div>
    <w:div w:id="1885100390">
      <w:bodyDiv w:val="1"/>
      <w:marLeft w:val="0"/>
      <w:marRight w:val="0"/>
      <w:marTop w:val="0"/>
      <w:marBottom w:val="0"/>
      <w:divBdr>
        <w:top w:val="none" w:sz="0" w:space="0" w:color="auto"/>
        <w:left w:val="none" w:sz="0" w:space="0" w:color="auto"/>
        <w:bottom w:val="none" w:sz="0" w:space="0" w:color="auto"/>
        <w:right w:val="none" w:sz="0" w:space="0" w:color="auto"/>
      </w:divBdr>
    </w:div>
    <w:div w:id="1912226226">
      <w:bodyDiv w:val="1"/>
      <w:marLeft w:val="0"/>
      <w:marRight w:val="0"/>
      <w:marTop w:val="0"/>
      <w:marBottom w:val="0"/>
      <w:divBdr>
        <w:top w:val="none" w:sz="0" w:space="0" w:color="auto"/>
        <w:left w:val="none" w:sz="0" w:space="0" w:color="auto"/>
        <w:bottom w:val="none" w:sz="0" w:space="0" w:color="auto"/>
        <w:right w:val="none" w:sz="0" w:space="0" w:color="auto"/>
      </w:divBdr>
    </w:div>
    <w:div w:id="1958559262">
      <w:bodyDiv w:val="1"/>
      <w:marLeft w:val="0"/>
      <w:marRight w:val="0"/>
      <w:marTop w:val="0"/>
      <w:marBottom w:val="0"/>
      <w:divBdr>
        <w:top w:val="none" w:sz="0" w:space="0" w:color="auto"/>
        <w:left w:val="none" w:sz="0" w:space="0" w:color="auto"/>
        <w:bottom w:val="none" w:sz="0" w:space="0" w:color="auto"/>
        <w:right w:val="none" w:sz="0" w:space="0" w:color="auto"/>
      </w:divBdr>
    </w:div>
    <w:div w:id="1963000176">
      <w:bodyDiv w:val="1"/>
      <w:marLeft w:val="0"/>
      <w:marRight w:val="0"/>
      <w:marTop w:val="0"/>
      <w:marBottom w:val="0"/>
      <w:divBdr>
        <w:top w:val="none" w:sz="0" w:space="0" w:color="auto"/>
        <w:left w:val="none" w:sz="0" w:space="0" w:color="auto"/>
        <w:bottom w:val="none" w:sz="0" w:space="0" w:color="auto"/>
        <w:right w:val="none" w:sz="0" w:space="0" w:color="auto"/>
      </w:divBdr>
    </w:div>
    <w:div w:id="1986817247">
      <w:bodyDiv w:val="1"/>
      <w:marLeft w:val="0"/>
      <w:marRight w:val="0"/>
      <w:marTop w:val="0"/>
      <w:marBottom w:val="0"/>
      <w:divBdr>
        <w:top w:val="none" w:sz="0" w:space="0" w:color="auto"/>
        <w:left w:val="none" w:sz="0" w:space="0" w:color="auto"/>
        <w:bottom w:val="none" w:sz="0" w:space="0" w:color="auto"/>
        <w:right w:val="none" w:sz="0" w:space="0" w:color="auto"/>
      </w:divBdr>
    </w:div>
    <w:div w:id="1995600323">
      <w:bodyDiv w:val="1"/>
      <w:marLeft w:val="0"/>
      <w:marRight w:val="0"/>
      <w:marTop w:val="0"/>
      <w:marBottom w:val="0"/>
      <w:divBdr>
        <w:top w:val="none" w:sz="0" w:space="0" w:color="auto"/>
        <w:left w:val="none" w:sz="0" w:space="0" w:color="auto"/>
        <w:bottom w:val="none" w:sz="0" w:space="0" w:color="auto"/>
        <w:right w:val="none" w:sz="0" w:space="0" w:color="auto"/>
      </w:divBdr>
    </w:div>
    <w:div w:id="2021661040">
      <w:bodyDiv w:val="1"/>
      <w:marLeft w:val="0"/>
      <w:marRight w:val="0"/>
      <w:marTop w:val="0"/>
      <w:marBottom w:val="0"/>
      <w:divBdr>
        <w:top w:val="none" w:sz="0" w:space="0" w:color="auto"/>
        <w:left w:val="none" w:sz="0" w:space="0" w:color="auto"/>
        <w:bottom w:val="none" w:sz="0" w:space="0" w:color="auto"/>
        <w:right w:val="none" w:sz="0" w:space="0" w:color="auto"/>
      </w:divBdr>
    </w:div>
    <w:div w:id="2044666707">
      <w:bodyDiv w:val="1"/>
      <w:marLeft w:val="0"/>
      <w:marRight w:val="0"/>
      <w:marTop w:val="0"/>
      <w:marBottom w:val="0"/>
      <w:divBdr>
        <w:top w:val="none" w:sz="0" w:space="0" w:color="auto"/>
        <w:left w:val="none" w:sz="0" w:space="0" w:color="auto"/>
        <w:bottom w:val="none" w:sz="0" w:space="0" w:color="auto"/>
        <w:right w:val="none" w:sz="0" w:space="0" w:color="auto"/>
      </w:divBdr>
    </w:div>
    <w:div w:id="2048602180">
      <w:bodyDiv w:val="1"/>
      <w:marLeft w:val="0"/>
      <w:marRight w:val="0"/>
      <w:marTop w:val="0"/>
      <w:marBottom w:val="0"/>
      <w:divBdr>
        <w:top w:val="none" w:sz="0" w:space="0" w:color="auto"/>
        <w:left w:val="none" w:sz="0" w:space="0" w:color="auto"/>
        <w:bottom w:val="none" w:sz="0" w:space="0" w:color="auto"/>
        <w:right w:val="none" w:sz="0" w:space="0" w:color="auto"/>
      </w:divBdr>
    </w:div>
    <w:div w:id="2062363786">
      <w:bodyDiv w:val="1"/>
      <w:marLeft w:val="0"/>
      <w:marRight w:val="0"/>
      <w:marTop w:val="0"/>
      <w:marBottom w:val="0"/>
      <w:divBdr>
        <w:top w:val="none" w:sz="0" w:space="0" w:color="auto"/>
        <w:left w:val="none" w:sz="0" w:space="0" w:color="auto"/>
        <w:bottom w:val="none" w:sz="0" w:space="0" w:color="auto"/>
        <w:right w:val="none" w:sz="0" w:space="0" w:color="auto"/>
      </w:divBdr>
    </w:div>
    <w:div w:id="2071421022">
      <w:bodyDiv w:val="1"/>
      <w:marLeft w:val="0"/>
      <w:marRight w:val="0"/>
      <w:marTop w:val="0"/>
      <w:marBottom w:val="0"/>
      <w:divBdr>
        <w:top w:val="none" w:sz="0" w:space="0" w:color="auto"/>
        <w:left w:val="none" w:sz="0" w:space="0" w:color="auto"/>
        <w:bottom w:val="none" w:sz="0" w:space="0" w:color="auto"/>
        <w:right w:val="none" w:sz="0" w:space="0" w:color="auto"/>
      </w:divBdr>
    </w:div>
    <w:div w:id="2083093822">
      <w:bodyDiv w:val="1"/>
      <w:marLeft w:val="0"/>
      <w:marRight w:val="0"/>
      <w:marTop w:val="0"/>
      <w:marBottom w:val="0"/>
      <w:divBdr>
        <w:top w:val="none" w:sz="0" w:space="0" w:color="auto"/>
        <w:left w:val="none" w:sz="0" w:space="0" w:color="auto"/>
        <w:bottom w:val="none" w:sz="0" w:space="0" w:color="auto"/>
        <w:right w:val="none" w:sz="0" w:space="0" w:color="auto"/>
      </w:divBdr>
    </w:div>
    <w:div w:id="2094282082">
      <w:bodyDiv w:val="1"/>
      <w:marLeft w:val="0"/>
      <w:marRight w:val="0"/>
      <w:marTop w:val="0"/>
      <w:marBottom w:val="0"/>
      <w:divBdr>
        <w:top w:val="none" w:sz="0" w:space="0" w:color="auto"/>
        <w:left w:val="none" w:sz="0" w:space="0" w:color="auto"/>
        <w:bottom w:val="none" w:sz="0" w:space="0" w:color="auto"/>
        <w:right w:val="none" w:sz="0" w:space="0" w:color="auto"/>
      </w:divBdr>
    </w:div>
    <w:div w:id="2118061650">
      <w:bodyDiv w:val="1"/>
      <w:marLeft w:val="0"/>
      <w:marRight w:val="0"/>
      <w:marTop w:val="0"/>
      <w:marBottom w:val="0"/>
      <w:divBdr>
        <w:top w:val="none" w:sz="0" w:space="0" w:color="auto"/>
        <w:left w:val="none" w:sz="0" w:space="0" w:color="auto"/>
        <w:bottom w:val="none" w:sz="0" w:space="0" w:color="auto"/>
        <w:right w:val="none" w:sz="0" w:space="0" w:color="auto"/>
      </w:divBdr>
    </w:div>
    <w:div w:id="2133791841">
      <w:bodyDiv w:val="1"/>
      <w:marLeft w:val="0"/>
      <w:marRight w:val="0"/>
      <w:marTop w:val="0"/>
      <w:marBottom w:val="0"/>
      <w:divBdr>
        <w:top w:val="none" w:sz="0" w:space="0" w:color="auto"/>
        <w:left w:val="none" w:sz="0" w:space="0" w:color="auto"/>
        <w:bottom w:val="none" w:sz="0" w:space="0" w:color="auto"/>
        <w:right w:val="none" w:sz="0" w:space="0" w:color="auto"/>
      </w:divBdr>
    </w:div>
    <w:div w:id="214539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dazilla.com/fda-employee/directory/search?q=DHHS+FDA+CVM+OFVM+CVM+OSC+D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micsonline.org/open-access/values-and-disadvantages-of-outsourcing-the-regulatory-affairs-tasks-inthe-pharmaceutical-industry-in-eu-countries-2167-7689-100016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Sta15</b:Tag>
    <b:SourceType>InternetSite</b:SourceType>
    <b:Guid>{3866B0D6-2AA9-456E-946B-383F0A3D82E2}</b:Guid>
    <b:Author>
      <b:Author>
        <b:Corporate>Stat Trek</b:Corporate>
      </b:Author>
    </b:Author>
    <b:Title>Sample Size: Simple Random Samples</b:Title>
    <b:Year>2015</b:Year>
    <b:Month>October</b:Month>
    <b:Day>29</b:Day>
    <b:URL>http://stattrek.com/sample-size/simple-random-sample.aspx</b:URL>
    <b:RefOrder>4</b:RefOrder>
  </b:Source>
  <b:Source>
    <b:Tag>Kle11</b:Tag>
    <b:SourceType>JournalArticle</b:SourceType>
    <b:Guid>{4F2BA930-8B88-4DAC-9BCD-2D6282A64131}</b:Guid>
    <b:Author>
      <b:Author>
        <b:NameList>
          <b:Person>
            <b:Last>Klein</b:Last>
            <b:First>D.J.</b:First>
          </b:Person>
          <b:Person>
            <b:Last>Elliott</b:Last>
            <b:First>M.N.</b:First>
          </b:Person>
          <b:Person>
            <b:Last>Haviland</b:Last>
            <b:First>A.M.</b:First>
          </b:Person>
          <b:Person>
            <b:Last>Saliba</b:Last>
            <b:First>D.</b:First>
          </b:Person>
          <b:Person>
            <b:Last>Burkhart</b:Last>
            <b:First>Q.</b:First>
          </b:Person>
          <b:Person>
            <b:Last>Edwards</b:Last>
            <b:First>C.</b:First>
          </b:Person>
          <b:Person>
            <b:Last>Zaslavsky</b:Last>
            <b:First>A.M.</b:First>
          </b:Person>
        </b:NameList>
      </b:Author>
    </b:Author>
    <b:Title>Understanding nonresponse to the 2007 Medicare CAHPS survey</b:Title>
    <b:JournalName>The Gerontologist</b:JournalName>
    <b:Year>2011</b:Year>
    <b:Issue>First published online June 23, 2011</b:Issue>
    <b:DOI>10.1093/geront/gnr04</b:DOI>
    <b:RefOrder>7</b:RefOrder>
  </b:Source>
  <b:Source>
    <b:Tag>Cen15</b:Tag>
    <b:SourceType>DocumentFromInternetSite</b:SourceType>
    <b:Guid>{D65DA60D-E870-4955-9EC2-EDCA55DC91DE}</b:Guid>
    <b:Author>
      <b:Author>
        <b:Corporate>Centers for Medicare and Medicaid Services</b:Corporate>
      </b:Author>
    </b:Author>
    <b:Title> Summary of HCAHPS survey results: January 2014 to December 2014 discharges</b:Title>
    <b:Year>2015</b:Year>
    <b:Month>October</b:Month>
    <b:Day>29</b:Day>
    <b:URL>http://www.hcahpsonline.org/Files/October_2015_Summary_Analyses_Survey_Results.pdf</b:URL>
    <b:RefOrder>8</b:RefOrder>
  </b:Source>
  <b:Source>
    <b:Tag>Ama15</b:Tag>
    <b:SourceType>JournalArticle</b:SourceType>
    <b:Guid>{CEF56417-46C4-4C1A-8218-83A51EBCDDFD}</b:Guid>
    <b:Author>
      <b:Author>
        <b:NameList>
          <b:Person>
            <b:Last>Amaya</b:Last>
            <b:First>A.,</b:First>
            <b:Middle>F.</b:Middle>
          </b:Person>
          <b:Person>
            <b:Last>Leclere</b:Last>
            <b:First>K.</b:First>
            <b:Middle>Carris</b:Middle>
          </b:Person>
          <b:Person>
            <b:Last>Liao</b:Last>
            <b:First>Y.</b:First>
          </b:Person>
        </b:NameList>
      </b:Author>
    </b:Author>
    <b:Title>Where to start: An evaluation of primary data-collection modes in an address-based sampling design</b:Title>
    <b:Year>2015</b:Year>
    <b:JournalName>Public Opinion Quarterly</b:JournalName>
    <b:Pages>420-442</b:Pages>
    <b:Volume>79</b:Volume>
    <b:Issue>2</b:Issue>
    <b:DOI>10.1093/poq/nfv01</b:DOI>
    <b:RefOrder>9</b:RefOrder>
  </b:Source>
  <b:Source>
    <b:Tag>NRC15</b:Tag>
    <b:SourceType>Book</b:SourceType>
    <b:Guid>{7E2E8037-F5C5-4BE6-A4CC-18F12947EFB8}</b:Guid>
    <b:Author>
      <b:Author>
        <b:Corporate>National Research Council</b:Corporate>
      </b:Author>
    </b:Author>
    <b:Title>Nonresponse in social science surveys: A research agenda. Committee on National Statistics, Division on Behavioral and Social Sciences and Education, Panel on a Research Agenda for the Future of Social Science Data Collection</b:Title>
    <b:Year>2015</b:Year>
    <b:City>Washington, D.C.</b:City>
    <b:Publisher>National Academies Press</b:Publisher>
    <b:RefOrder>10</b:RefOrder>
  </b:Source>
  <b:Source>
    <b:Tag>Tho15</b:Tag>
    <b:SourceType>JournalArticle</b:SourceType>
    <b:Guid>{C573C609-B9EE-4084-9B1F-2A72242A3CB7}</b:Guid>
    <b:Author>
      <b:Author>
        <b:NameList>
          <b:Person>
            <b:Last>Thorpe</b:Last>
            <b:First>L.E.</b:First>
          </b:Person>
          <b:Person>
            <b:Last>Greene</b:Last>
            <b:First>C.</b:First>
          </b:Person>
          <b:Person>
            <b:Last>Freeman</b:Last>
            <b:First>A.</b:First>
          </b:Person>
          <b:Person>
            <b:Last>Snell</b:Last>
            <b:First>E.</b:First>
          </b:Person>
          <b:Person>
            <b:Last>Rodriguez-Lopeza</b:Last>
            <b:First>J.S.</b:First>
          </b:Person>
          <b:Person>
            <b:Last>Frankel</b:Last>
            <b:First>M.</b:First>
          </b:Person>
          <b:Person>
            <b:Last>M.</b:Last>
          </b:Person>
          <b:Person>
            <b:Last>Punsalang Jr.</b:Last>
            <b:First>A.</b:First>
          </b:Person>
          <b:Person>
            <b:Last>Chernov</b:Last>
            <b:First>C.</b:First>
          </b:Person>
          <b:Person>
            <b:Last>Lurie</b:Last>
            <b:First>E.</b:First>
          </b:Person>
          <b:Person>
            <b:Last>Friedman</b:Last>
            <b:First>M.</b:First>
          </b:Person>
          <b:Person>
            <b:Last>Koppaka</b:Last>
            <b:First>R.</b:First>
          </b:Person>
          <b:Person>
            <b:Last>Perlman</b:Last>
            <b:First>S.E.</b:First>
          </b:Person>
        </b:NameList>
      </b:Author>
    </b:Author>
    <b:Title>Rationale, Design and Respondent Characteristics of the 2013–2014 New York City Health and Nutrition Examination Survey (NYC HANES 2013–2014)</b:Title>
    <b:Year>2015</b:Year>
    <b:JournalName>Preventive Medicine Reports</b:JournalName>
    <b:Pages>580–585</b:Pages>
    <b:Volume>2015</b:Volume>
    <b:Issue>2</b:Issue>
    <b:DOI>doi:10.1016/j.pmedr.2015.06.019</b:DOI>
    <b:RefOrder>11</b:RefOrder>
  </b:Source>
  <b:Source>
    <b:Tag>Loh99</b:Tag>
    <b:SourceType>Book</b:SourceType>
    <b:Guid>{542116B1-7576-4D0B-B498-78AEB14837E7}</b:Guid>
    <b:Author>
      <b:Author>
        <b:NameList>
          <b:Person>
            <b:Last>Lohr</b:Last>
            <b:First>S.</b:First>
          </b:Person>
        </b:NameList>
      </b:Author>
    </b:Author>
    <b:Title>Sampling design and analysis</b:Title>
    <b:Year>1999</b:Year>
    <b:City>Pacific Grove</b:City>
    <b:Publisher>Duxburgy Press</b:Publisher>
    <b:RefOrder>15</b:RefOrder>
  </b:Source>
  <b:Source>
    <b:Tag>Coc77</b:Tag>
    <b:SourceType>Book</b:SourceType>
    <b:Guid>{7F6DD1B1-2C91-446D-86C0-2EC824B04442}</b:Guid>
    <b:Author>
      <b:Author>
        <b:NameList>
          <b:Person>
            <b:Last>Cochran</b:Last>
            <b:First>W.</b:First>
          </b:Person>
        </b:NameList>
      </b:Author>
    </b:Author>
    <b:Title>Sampling techniques</b:Title>
    <b:Year>1977</b:Year>
    <b:City>New York</b:City>
    <b:Publisher>Wiley</b:Publisher>
    <b:RefOrder>16</b:RefOrder>
  </b:Source>
  <b:Source>
    <b:Tag>Dil</b:Tag>
    <b:SourceType>Book</b:SourceType>
    <b:Guid>{4D0C2E53-6EF9-4334-A3AC-1DA766EE1CA7}</b:Guid>
    <b:Author>
      <b:Author>
        <b:NameList>
          <b:Person>
            <b:Last>Dillman</b:Last>
            <b:First>D.A.</b:First>
          </b:Person>
          <b:Person>
            <b:Last>Smith</b:Last>
            <b:First>J.D.</b:First>
          </b:Person>
          <b:Person>
            <b:Last>and Christian</b:Last>
            <b:First>L.M.</b:First>
          </b:Person>
        </b:NameList>
      </b:Author>
    </b:Author>
    <b:Title>Internet, phone, mail, and mixed-mode surveys: The tailored design method</b:Title>
    <b:Year>2014</b:Year>
    <b:City>New York</b:City>
    <b:Publisher>Wiley</b:Publisher>
    <b:RefOrder>18</b:RefOrder>
  </b:Source>
  <b:Source>
    <b:Tag>Kat06</b:Tag>
    <b:SourceType>JournalArticle</b:SourceType>
    <b:Guid>{5AB823F1-0994-463A-AA46-64AF718E3D9B}</b:Guid>
    <b:Author>
      <b:Author>
        <b:NameList>
          <b:Person>
            <b:Last>Abraham</b:Last>
            <b:First>Katharine</b:First>
            <b:Middle>G.</b:Middle>
          </b:Person>
          <b:Person>
            <b:Last>Maitland</b:Last>
            <b:First>Aaron</b:First>
          </b:Person>
          <b:Person>
            <b:Last>Bianchi</b:Last>
            <b:First>Suzanne</b:First>
            <b:Middle>M.</b:Middle>
          </b:Person>
        </b:NameList>
      </b:Author>
    </b:Author>
    <b:Title>Nonresponse in the American Time Use Survey: Who Is Missing from the Data and How Much Does It Matter?</b:Title>
    <b:JournalName>Public Opinion Quarterly</b:JournalName>
    <b:Year>2006</b:Year>
    <b:Pages>676-703</b:Pages>
    <b:Volume>70</b:Volume>
    <b:Issue>5</b:Issue>
    <b:RefOrder>22</b:RefOrder>
  </b:Source>
  <b:Source>
    <b:Tag>Mer15</b:Tag>
    <b:SourceType>JournalArticle</b:SourceType>
    <b:Guid>{A6AF25E7-3FE7-4866-AC25-A20C1F60C6C1}</b:Guid>
    <b:Author>
      <b:Author>
        <b:NameList>
          <b:Person>
            <b:Last>Mercer</b:Last>
            <b:First>A.</b:First>
          </b:Person>
          <b:Person>
            <b:Last>Caparoso</b:Last>
            <b:First>A.</b:First>
          </b:Person>
          <b:Person>
            <b:Last>Cantor</b:Last>
            <b:First>D.</b:First>
          </b:Person>
          <b:Person>
            <b:Last>Townsend</b:Last>
            <b:First>R.</b:First>
          </b:Person>
        </b:NameList>
      </b:Author>
    </b:Author>
    <b:Title>How much gets you how much? Monetary incentives and response rates in household surveys</b:Title>
    <b:Year>2015</b:Year>
    <b:JournalName>Public Opinion Quarterly</b:JournalName>
    <b:Pages>105-129</b:Pages>
    <b:Volume>79</b:Volume>
    <b:Issue>1</b:Issue>
    <b:RefOrder>19</b:RefOrder>
  </b:Source>
  <b:Source>
    <b:Tag>Par13</b:Tag>
    <b:SourceType>JournalArticle</b:SourceType>
    <b:Guid>{E67F67DE-BB9D-4573-8056-4AA3721FE357}</b:Guid>
    <b:Author>
      <b:Author>
        <b:NameList>
          <b:Person>
            <b:Last>Parsons</b:Last>
            <b:First>N.</b:First>
          </b:Person>
          <b:Person>
            <b:Last>Manierre</b:Last>
            <b:First>M.</b:First>
          </b:Person>
        </b:NameList>
      </b:Author>
    </b:Author>
    <b:Title>Investigating the relationship among prepaid token incentives, response rates, and nonresponse bias in a web survey</b:Title>
    <b:JournalName>Field Methods</b:JournalName>
    <b:Year>2014</b:Year>
    <b:Pages>191-204</b:Pages>
    <b:Volume>26</b:Volume>
    <b:Issue>2</b:Issue>
    <b:RefOrder>25</b:RefOrder>
  </b:Source>
  <b:Source>
    <b:Tag>Gne14</b:Tag>
    <b:SourceType>JournalArticle</b:SourceType>
    <b:Guid>{5A2DDEAE-9934-4A5F-B3AD-D94BC55731A9}</b:Guid>
    <b:Author>
      <b:Author>
        <b:NameList>
          <b:Person>
            <b:Last>Gneezy</b:Last>
            <b:First>U.</b:First>
          </b:Person>
          <b:Person>
            <b:Last>Rey-Biel</b:Last>
            <b:First>P.</b:First>
          </b:Person>
        </b:NameList>
      </b:Author>
    </b:Author>
    <b:Title>On the relative efficiency of performance pay and noncontingent incentives</b:Title>
    <b:JournalName>Journal of the European Economic Association</b:JournalName>
    <b:Year>2014</b:Year>
    <b:Pages>62-72</b:Pages>
    <b:Volume>12</b:Volume>
    <b:Issue>1</b:Issue>
    <b:RefOrder>20</b:RefOrder>
  </b:Source>
  <b:Source>
    <b:Tag>Mil11</b:Tag>
    <b:SourceType>JournalArticle</b:SourceType>
    <b:Guid>{521370CE-FBED-4C23-A31F-1898844A5939}</b:Guid>
    <b:Title>Improving Response to Web and Mixed-mode Surveys</b:Title>
    <b:Year>2011</b:Year>
    <b:Author>
      <b:Author>
        <b:NameList>
          <b:Person>
            <b:Last>Millar</b:Last>
            <b:First>M.</b:First>
            <b:Middle>M.</b:Middle>
          </b:Person>
          <b:Person>
            <b:Last>Dillman</b:Last>
            <b:First>D.</b:First>
            <b:Middle>A.</b:Middle>
          </b:Person>
        </b:NameList>
      </b:Author>
    </b:Author>
    <b:JournalName>Public Opinion Quarterly</b:JournalName>
    <b:Pages>249-269</b:Pages>
    <b:Volume>75</b:Volume>
    <b:RefOrder>26</b:RefOrder>
  </b:Source>
  <b:Source>
    <b:Tag>Bra07</b:Tag>
    <b:SourceType>JournalArticle</b:SourceType>
    <b:Guid>{3BC2163B-2677-4C52-A385-80C52FF0B23F}</b:Guid>
    <b:Title>Qualitative data analysis for health services research: Developing taxonomy, themes, and theory</b:Title>
    <b:Year>2007</b:Year>
    <b:Author>
      <b:Author>
        <b:NameList>
          <b:Person>
            <b:Last>Bradley</b:Last>
            <b:First>EH</b:First>
          </b:Person>
          <b:Person>
            <b:Last>Curry</b:Last>
            <b:First>LA</b:First>
          </b:Person>
          <b:Person>
            <b:Last>Devers</b:Last>
            <b:First>KJ</b:First>
          </b:Person>
        </b:NameList>
      </b:Author>
    </b:Author>
    <b:JournalName>Health Services Research</b:JournalName>
    <b:Pages>1758-1772</b:Pages>
    <b:Volume>42</b:Volume>
    <b:Issue>4</b:Issue>
    <b:RefOrder>17</b:RefOrder>
  </b:Source>
  <b:Source>
    <b:Tag>Fow02</b:Tag>
    <b:SourceType>JournalArticle</b:SourceType>
    <b:Guid>{C29A0948-BA24-4224-A645-CB6F07754670}</b:Guid>
    <b:Author>
      <b:Author>
        <b:NameList>
          <b:Person>
            <b:Last>Fowler Jr.</b:Last>
            <b:First>FJ</b:First>
          </b:Person>
          <b:Person>
            <b:Last>Gallagher</b:Last>
            <b:First>PM</b:First>
          </b:Person>
          <b:Person>
            <b:Last>Stringfellow</b:Last>
            <b:First>VL</b:First>
          </b:Person>
          <b:Person>
            <b:Last>Zaslavsky</b:Last>
            <b:First>AM</b:First>
          </b:Person>
          <b:Person>
            <b:Last>Thompson</b:Last>
            <b:First>JW</b:First>
          </b:Person>
          <b:Person>
            <b:Last>Cleary</b:Last>
            <b:First>PD</b:First>
          </b:Person>
        </b:NameList>
      </b:Author>
    </b:Author>
    <b:Title>Using telephone interviews to reduce nonresponse bias to mail surveys of health plan members</b:Title>
    <b:JournalName>Medical Care</b:JournalName>
    <b:Year>2002</b:Year>
    <b:Pages>190-200</b:Pages>
    <b:Volume>40</b:Volume>
    <b:Issue>3</b:Issue>
    <b:RefOrder>13</b:RefOrder>
  </b:Source>
  <b:Source>
    <b:Tag>Seo16</b:Tag>
    <b:SourceType>JournalArticle</b:SourceType>
    <b:Guid>{35A03656-CAE4-4D51-9CDA-05349265F99A}</b:Guid>
    <b:Author>
      <b:Author>
        <b:NameList>
          <b:Person>
            <b:Last>Seow</b:Last>
            <b:First>H</b:First>
          </b:Person>
          <b:Person>
            <b:Last>Bainbridge</b:Last>
            <b:First>D</b:First>
          </b:Person>
          <b:Person>
            <b:Last>Bryant</b:Last>
            <b:First>D</b:First>
          </b:Person>
          <b:Person>
            <b:Last>Guthrie</b:Last>
            <b:First>D</b:First>
          </b:Person>
          <b:Person>
            <b:Last>Urowitz</b:Last>
            <b:First>S</b:First>
          </b:Person>
          <b:Person>
            <b:Last>Zwicker</b:Last>
            <b:First>V</b:First>
          </b:Person>
          <b:Person>
            <b:Last>Marshall</b:Last>
            <b:First>D</b:First>
          </b:Person>
        </b:NameList>
      </b:Author>
    </b:Author>
    <b:Title>The Caregiver Voice survey: A pilot study surveying bereaved caregivers to measure the caregiver and patient experience at end of life</b:Title>
    <b:JournalName>Journal of Palliative Medicine</b:JournalName>
    <b:Year>2016</b:Year>
    <b:RefOrder>14</b:RefOrder>
  </b:Source>
  <b:Source>
    <b:Tag>Gre09</b:Tag>
    <b:SourceType>Book</b:SourceType>
    <b:Guid>{4BF69772-493D-4F7A-8837-92787D4D6C37}</b:Guid>
    <b:Title>Qualitative Methods for Health Research</b:Title>
    <b:Year>2009</b:Year>
    <b:Author>
      <b:Author>
        <b:NameList>
          <b:Person>
            <b:Last>Green</b:Last>
            <b:First>J</b:First>
          </b:Person>
          <b:Person>
            <b:Last>Thorogood</b:Last>
            <b:First>N</b:First>
          </b:Person>
        </b:NameList>
      </b:Author>
    </b:Author>
    <b:City>Thousand Oaks, CA</b:City>
    <b:Publisher>Sage</b:Publisher>
    <b:Edition>2nd</b:Edition>
    <b:RefOrder>24</b:RefOrder>
  </b:Source>
  <b:Source>
    <b:Tag>Har09</b:Tag>
    <b:SourceType>JournalArticle</b:SourceType>
    <b:Guid>{DFA38C1D-E3FD-43B7-86D2-2D12F8D85F27}</b:Guid>
    <b:Title>An introduction to qualitative research for food and nutrition professionals</b:Title>
    <b:Year>2009</b:Year>
    <b:Author>
      <b:Author>
        <b:NameList>
          <b:Person>
            <b:Last>Harris</b:Last>
            <b:First>JE</b:First>
          </b:Person>
          <b:Person>
            <b:Last>Gleason</b:Last>
            <b:First>PM</b:First>
          </b:Person>
          <b:Person>
            <b:Last>Boushey</b:Last>
            <b:First>C</b:First>
          </b:Person>
          <b:Person>
            <b:Last>Beto</b:Last>
            <b:First>JA</b:First>
          </b:Person>
          <b:Person>
            <b:Last>Bruemmer</b:Last>
            <b:First>B</b:First>
          </b:Person>
        </b:NameList>
      </b:Author>
    </b:Author>
    <b:JournalName>Journal of the American Dietetic Association</b:JournalName>
    <b:Pages>80-90</b:Pages>
    <b:Volume>109</b:Volume>
    <b:Issue>1</b:Issue>
    <b:RefOrder>3</b:RefOrder>
  </b:Source>
  <b:Source>
    <b:Tag>Pol10</b:Tag>
    <b:SourceType>JournalArticle</b:SourceType>
    <b:Guid>{569D8D7A-1225-4D48-AF7F-75F96BC14FC1}</b:Guid>
    <b:Author>
      <b:Author>
        <b:NameList>
          <b:Person>
            <b:Last>Polit</b:Last>
            <b:First>DF</b:First>
          </b:Person>
          <b:Person>
            <b:Last>Beck</b:Last>
            <b:First>CT</b:First>
          </b:Person>
        </b:NameList>
      </b:Author>
    </b:Author>
    <b:Title>Generalization in quantitative and qualitative research: Myths and strategies</b:Title>
    <b:JournalName>International Journal of Nursing Studies</b:JournalName>
    <b:Year>2010</b:Year>
    <b:Pages>1451-1458</b:Pages>
    <b:Volume>47</b:Volume>
    <b:Issue>11</b:Issue>
    <b:RefOrder>23</b:RefOrder>
  </b:Source>
  <b:Source>
    <b:Tag>Pit14</b:Tag>
    <b:SourceType>JournalArticle</b:SourceType>
    <b:Guid>{09326A69-D586-4877-96AF-2CACF844A443}</b:Guid>
    <b:Author>
      <b:Author>
        <b:NameList>
          <b:Person>
            <b:Last>Pit</b:Last>
            <b:First>SW</b:First>
          </b:Person>
          <b:Person>
            <b:Last>Vo</b:Last>
            <b:First>T</b:First>
          </b:Person>
          <b:Person>
            <b:Last>Pyakurel</b:Last>
            <b:First>S</b:First>
          </b:Person>
        </b:NameList>
      </b:Author>
    </b:Author>
    <b:Title>The effectiveness of recruitment strategies on general practitioner's survey response rates - a systematic review</b:Title>
    <b:JournalName>BMC Medical Research Methodology</b:JournalName>
    <b:Year>2014</b:Year>
    <b:Volume>14</b:Volume>
    <b:Issue>1</b:Issue>
    <b:RefOrder>12</b:RefOrder>
  </b:Source>
  <b:Source>
    <b:Tag>Van</b:Tag>
    <b:SourceType>JournalArticle</b:SourceType>
    <b:Guid>{C1ACEDCA-80AE-493B-859B-623C42B9220E}</b:Guid>
    <b:Author>
      <b:Author>
        <b:NameList>
          <b:Person>
            <b:Last>VanGeest</b:Last>
            <b:First>J</b:First>
          </b:Person>
          <b:Person>
            <b:Last>Johnson</b:Last>
            <b:First>TP</b:First>
          </b:Person>
        </b:NameList>
      </b:Author>
    </b:Author>
    <b:Title>Surveying nurses: Identifying strategies to improve participation</b:Title>
    <b:JournalName>Evaluation &amp; the Health Professions</b:JournalName>
    <b:Issue>0163278711399572</b:Issue>
    <b:Year>2011</b:Year>
    <b:RefOrder>21</b:RefOrder>
  </b:Source>
  <b:Source>
    <b:Tag>Cre07</b:Tag>
    <b:SourceType>Book</b:SourceType>
    <b:Guid>{F1F78D09-A3EF-4B4E-9A82-743ABE9B0132}</b:Guid>
    <b:Title>Qualitative Inquiry and Research Design: Choosing Among Five Approaches</b:Title>
    <b:Year>2007</b:Year>
    <b:Author>
      <b:Author>
        <b:NameList>
          <b:Person>
            <b:Last>Creswell</b:Last>
            <b:First>JW</b:First>
          </b:Person>
        </b:NameList>
      </b:Author>
    </b:Author>
    <b:City>Thousand Oaks, CA</b:City>
    <b:Publisher>Sage</b:Publisher>
    <b:RefOrder>27</b:RefOrder>
  </b:Source>
  <b:Source>
    <b:Tag>Fus15</b:Tag>
    <b:SourceType>JournalArticle</b:SourceType>
    <b:Guid>{213D9AC1-9E9A-450D-B612-A6F15DEBEAFD}</b:Guid>
    <b:Title>Are we there yet? Data saturation in qualitative research</b:Title>
    <b:Year>2015</b:Year>
    <b:Author>
      <b:Author>
        <b:NameList>
          <b:Person>
            <b:Last>Fusch</b:Last>
            <b:First>PI</b:First>
          </b:Person>
          <b:Person>
            <b:Last>Ness</b:Last>
            <b:First>LR</b:First>
          </b:Person>
        </b:NameList>
      </b:Author>
    </b:Author>
    <b:JournalName>The Qualitative Report</b:JournalName>
    <b:Pages>1408-1416</b:Pages>
    <b:Volume>20</b:Volume>
    <b:Issue>9</b:Issue>
    <b:RefOrder>5</b:RefOrder>
  </b:Source>
  <b:Source>
    <b:Tag>Gro14</b:Tag>
    <b:SourceType>JournalArticle</b:SourceType>
    <b:Guid>{E0FDCFF4-DB9B-4114-BC98-9F13FA2B2D2B}</b:Guid>
    <b:Author>
      <b:Author>
        <b:NameList>
          <b:Person>
            <b:Last>Grossoehme</b:Last>
            <b:First>DH</b:First>
          </b:Person>
        </b:NameList>
      </b:Author>
    </b:Author>
    <b:Title>Overview of qualitative research</b:Title>
    <b:JournalName>Journal of Health Care Chaplaincy</b:JournalName>
    <b:Year>2014</b:Year>
    <b:Pages>109-122</b:Pages>
    <b:Volume>20</b:Volume>
    <b:Issue>3</b:Issue>
    <b:RefOrder>2</b:RefOrder>
  </b:Source>
  <b:Source>
    <b:Tag>Gue06</b:Tag>
    <b:SourceType>JournalArticle</b:SourceType>
    <b:Guid>{A902D279-CCAE-457E-9916-AC3808E4934A}</b:Guid>
    <b:Author>
      <b:Author>
        <b:NameList>
          <b:Person>
            <b:Last>Guest</b:Last>
            <b:First>G</b:First>
          </b:Person>
          <b:Person>
            <b:Last>Bunce</b:Last>
            <b:First>A</b:First>
          </b:Person>
          <b:Person>
            <b:Last>Johnson</b:Last>
            <b:First>L</b:First>
          </b:Person>
        </b:NameList>
      </b:Author>
    </b:Author>
    <b:Title>HOw many interviews are enough? An experiment with data saturation and variability</b:Title>
    <b:JournalName>Field Methods</b:JournalName>
    <b:Year>2006</b:Year>
    <b:Pages>59-82</b:Pages>
    <b:Volume>18</b:Volume>
    <b:Issue>1</b:Issue>
    <b:RefOrder>6</b:RefOrder>
  </b:Source>
  <b:Source>
    <b:Tag>Max05</b:Tag>
    <b:SourceType>Book</b:SourceType>
    <b:Guid>{CC6AC014-360C-49B6-8366-CBCAA3954006}</b:Guid>
    <b:Title>Qualitative Research Design: An INteractive Approach</b:Title>
    <b:Year>2005</b:Year>
    <b:Author>
      <b:Author>
        <b:NameList>
          <b:Person>
            <b:Last>Maxwell</b:Last>
            <b:First>JA</b:First>
          </b:Person>
        </b:NameList>
      </b:Author>
    </b:Author>
    <b:City>Thousand Oaks, CA</b:City>
    <b:Publisher>Sage</b:Publisher>
    <b:Edition>2nd</b:Edition>
    <b:RefOrder>1</b:RefOrder>
  </b:Source>
  <b:Source>
    <b:Tag>The15</b:Tag>
    <b:SourceType>DocumentFromInternetSite</b:SourceType>
    <b:Guid>{6BCBEA5D-F731-4390-9C70-4CA831E1011D}</b:Guid>
    <b:Title>Caregiving in the U.S. 2015: Appendix A Detailed Methodology</b:Title>
    <b:Year>2015</b:Year>
    <b:Author>
      <b:Author>
        <b:Corporate>The National Alliance for Caregiving (NAC) &amp; the AARP Public Policy Institute</b:Corporate>
      </b:Author>
    </b:Author>
    <b:Month>June</b:Month>
    <b:YearAccessed>2016</b:YearAccessed>
    <b:MonthAccessed>September</b:MonthAccessed>
    <b:DayAccessed>18</b:DayAccessed>
    <b:URL>http://www.caregiving.org/data/04methodology.pdf</b:URL>
    <b:RefOrder>28</b:RefOrder>
  </b:Source>
</b:Sources>
</file>

<file path=customXml/itemProps1.xml><?xml version="1.0" encoding="utf-8"?>
<ds:datastoreItem xmlns:ds="http://schemas.openxmlformats.org/officeDocument/2006/customXml" ds:itemID="{7A832F69-4B5D-4E9B-9321-98CCFBA0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5547</Words>
  <Characters>31623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ERG</Company>
  <LinksUpToDate>false</LinksUpToDate>
  <CharactersWithSpaces>37096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 Knope</dc:creator>
  <cp:keywords/>
  <dc:description/>
  <cp:lastModifiedBy>Mizrachi, Ila</cp:lastModifiedBy>
  <cp:revision>4</cp:revision>
  <cp:lastPrinted>2019-06-25T22:54:00Z</cp:lastPrinted>
  <dcterms:created xsi:type="dcterms:W3CDTF">2021-03-31T21:13:00Z</dcterms:created>
  <dcterms:modified xsi:type="dcterms:W3CDTF">2021-03-31T21:40:00Z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