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7E06" w:rsidR="00F77E06" w:rsidP="00F77E06" w:rsidRDefault="00F77E06" w14:paraId="1A710BD5" w14:textId="77777777">
      <w:pPr>
        <w:tabs>
          <w:tab w:val="left" w:pos="7546"/>
        </w:tabs>
        <w:jc w:val="center"/>
        <w:rPr>
          <w:b/>
          <w:bCs/>
          <w:sz w:val="24"/>
          <w:szCs w:val="24"/>
        </w:rPr>
      </w:pPr>
      <w:bookmarkStart w:name="_GoBack" w:id="0"/>
      <w:bookmarkEnd w:id="0"/>
      <w:r w:rsidRPr="001F7D10">
        <w:rPr>
          <w:b/>
          <w:bCs/>
          <w:sz w:val="24"/>
          <w:szCs w:val="24"/>
        </w:rPr>
        <w:t>Appendix</w:t>
      </w:r>
      <w:r>
        <w:rPr>
          <w:b/>
          <w:bCs/>
          <w:sz w:val="24"/>
          <w:szCs w:val="24"/>
        </w:rPr>
        <w:t xml:space="preserve"> 1.1</w:t>
      </w:r>
    </w:p>
    <w:p w:rsidRPr="001F7D10" w:rsidR="00F77E06" w:rsidP="00F77E06" w:rsidRDefault="00F77E06" w14:paraId="7DDFA651" w14:textId="77777777">
      <w:pPr>
        <w:pStyle w:val="MockHeading1"/>
        <w:rPr>
          <w:rFonts w:ascii="Times New Roman" w:hAnsi="Times New Roman" w:cs="Times New Roman"/>
          <w:sz w:val="24"/>
          <w:szCs w:val="24"/>
        </w:rPr>
      </w:pPr>
      <w:r w:rsidRPr="001F7D10">
        <w:rPr>
          <w:rFonts w:ascii="Times New Roman" w:hAnsi="Times New Roman" w:cs="Times New Roman"/>
          <w:sz w:val="24"/>
          <w:szCs w:val="24"/>
        </w:rPr>
        <w:t xml:space="preserve">Survey Pre-notification/Survey Link </w:t>
      </w:r>
    </w:p>
    <w:p w:rsidRPr="001F7D10" w:rsidR="00F77E06" w:rsidP="00F77E06" w:rsidRDefault="00F77E06" w14:paraId="07FC7D9F" w14:textId="77777777">
      <w:pPr>
        <w:tabs>
          <w:tab w:val="left" w:pos="7546"/>
        </w:tabs>
        <w:rPr>
          <w:sz w:val="24"/>
          <w:szCs w:val="24"/>
        </w:rPr>
      </w:pPr>
    </w:p>
    <w:p w:rsidRPr="001F7D10" w:rsidR="00F77E06" w:rsidP="00F77E06" w:rsidRDefault="00F77E06" w14:paraId="7C6BEA8A" w14:textId="77777777">
      <w:pPr>
        <w:tabs>
          <w:tab w:val="left" w:pos="7546"/>
        </w:tabs>
        <w:rPr>
          <w:sz w:val="24"/>
          <w:szCs w:val="24"/>
        </w:rPr>
      </w:pPr>
    </w:p>
    <w:p w:rsidRPr="001F7D10" w:rsidR="00F77E06" w:rsidP="00F77E06" w:rsidRDefault="00F77E06" w14:paraId="5311AFA9" w14:textId="77777777">
      <w:pPr>
        <w:tabs>
          <w:tab w:val="left" w:pos="7546"/>
        </w:tabs>
        <w:rPr>
          <w:sz w:val="24"/>
          <w:szCs w:val="24"/>
        </w:rPr>
      </w:pPr>
    </w:p>
    <w:p w:rsidRPr="00185523" w:rsidR="00F77E06" w:rsidP="00F77E06" w:rsidRDefault="00F77E06" w14:paraId="688CC63A" w14:textId="77777777">
      <w:pPr>
        <w:tabs>
          <w:tab w:val="left" w:pos="7546"/>
        </w:tabs>
        <w:rPr>
          <w:sz w:val="24"/>
          <w:szCs w:val="24"/>
        </w:rPr>
      </w:pPr>
      <w:r w:rsidRPr="00185523">
        <w:rPr>
          <w:sz w:val="24"/>
          <w:szCs w:val="24"/>
        </w:rPr>
        <w:object w:dxaOrig="11115" w:dyaOrig="2505" w14:anchorId="072A79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01.75pt;height:43.5pt" o:ole="" type="#_x0000_t75">
            <v:imagedata o:title="" r:id="rId5"/>
          </v:shape>
          <o:OLEObject Type="Embed" ProgID="PBrush" ShapeID="_x0000_i1025" DrawAspect="Content" ObjectID="_1678716317" r:id="rId6"/>
        </w:object>
      </w:r>
      <w:r w:rsidRPr="00185523">
        <w:rPr>
          <w:sz w:val="24"/>
          <w:szCs w:val="24"/>
        </w:rPr>
        <w:t xml:space="preserve">                                                                        </w:t>
      </w:r>
    </w:p>
    <w:p w:rsidRPr="001F7D10" w:rsidR="00F77E06" w:rsidP="00F77E06" w:rsidRDefault="00F77E06" w14:paraId="7B9D851F" w14:textId="77777777">
      <w:pPr>
        <w:spacing w:after="120"/>
        <w:rPr>
          <w:sz w:val="24"/>
          <w:szCs w:val="24"/>
        </w:rPr>
      </w:pPr>
      <w:r w:rsidRPr="00185523">
        <w:rPr>
          <w:color w:val="2F5496" w:themeColor="accent1" w:themeShade="BF"/>
          <w:sz w:val="24"/>
          <w:szCs w:val="24"/>
          <w:shd w:val="clear" w:color="auto" w:fill="FFFFFF"/>
        </w:rPr>
        <w:t>10903 New Hampshire Avenue</w:t>
      </w:r>
      <w:r w:rsidRPr="00185523">
        <w:rPr>
          <w:color w:val="2F5496" w:themeColor="accent1" w:themeShade="BF"/>
          <w:sz w:val="24"/>
          <w:szCs w:val="24"/>
        </w:rPr>
        <w:br/>
      </w:r>
      <w:r w:rsidRPr="00185523">
        <w:rPr>
          <w:color w:val="2F5496" w:themeColor="accent1" w:themeShade="BF"/>
          <w:sz w:val="24"/>
          <w:szCs w:val="24"/>
          <w:shd w:val="clear" w:color="auto" w:fill="FFFFFF"/>
        </w:rPr>
        <w:t>Silver Spring, MD 20993</w:t>
      </w:r>
      <w:r w:rsidRPr="00185523">
        <w:rPr>
          <w:color w:val="2F5496" w:themeColor="accent1" w:themeShade="BF"/>
          <w:sz w:val="24"/>
          <w:szCs w:val="24"/>
          <w:shd w:val="clear" w:color="auto" w:fill="FFFFFF"/>
        </w:rPr>
        <w:tab/>
      </w:r>
      <w:r w:rsidRPr="00185523">
        <w:rPr>
          <w:color w:val="2F5496" w:themeColor="accent1" w:themeShade="BF"/>
          <w:sz w:val="24"/>
          <w:szCs w:val="24"/>
          <w:shd w:val="clear" w:color="auto" w:fill="FFFFFF"/>
        </w:rPr>
        <w:tab/>
      </w:r>
      <w:r w:rsidRPr="00185523">
        <w:rPr>
          <w:color w:val="2F5496" w:themeColor="accent1" w:themeShade="BF"/>
          <w:sz w:val="24"/>
          <w:szCs w:val="24"/>
          <w:shd w:val="clear" w:color="auto" w:fill="FFFFFF"/>
        </w:rPr>
        <w:tab/>
      </w:r>
      <w:r w:rsidRPr="00185523">
        <w:rPr>
          <w:color w:val="2F5496" w:themeColor="accent1" w:themeShade="BF"/>
          <w:sz w:val="24"/>
          <w:szCs w:val="24"/>
          <w:shd w:val="clear" w:color="auto" w:fill="FFFFFF"/>
        </w:rPr>
        <w:tab/>
      </w:r>
      <w:r w:rsidRPr="00185523">
        <w:rPr>
          <w:color w:val="2F5496" w:themeColor="accent1" w:themeShade="BF"/>
          <w:sz w:val="24"/>
          <w:szCs w:val="24"/>
          <w:shd w:val="clear" w:color="auto" w:fill="FFFFFF"/>
        </w:rPr>
        <w:tab/>
      </w:r>
      <w:r w:rsidRPr="001F7D10">
        <w:rPr>
          <w:sz w:val="24"/>
          <w:szCs w:val="24"/>
        </w:rPr>
        <w:t>September 14, 2020</w:t>
      </w:r>
    </w:p>
    <w:p w:rsidRPr="00185523" w:rsidR="00F77E06" w:rsidP="00F77E06" w:rsidRDefault="00F77E06" w14:paraId="6508DF3C" w14:textId="77777777">
      <w:pPr>
        <w:rPr>
          <w:color w:val="2F5496" w:themeColor="accent1" w:themeShade="BF"/>
          <w:sz w:val="24"/>
          <w:szCs w:val="24"/>
        </w:rPr>
      </w:pPr>
    </w:p>
    <w:p w:rsidRPr="001F7D10" w:rsidR="00F77E06" w:rsidP="00F77E06" w:rsidRDefault="00F77E06" w14:paraId="2068ED12" w14:textId="77777777">
      <w:pPr>
        <w:rPr>
          <w:sz w:val="24"/>
          <w:szCs w:val="24"/>
        </w:rPr>
      </w:pPr>
      <w:r w:rsidRPr="001F7D10">
        <w:rPr>
          <w:sz w:val="24"/>
          <w:szCs w:val="24"/>
        </w:rPr>
        <w:t>To:</w:t>
      </w:r>
      <w:r w:rsidRPr="001F7D10">
        <w:rPr>
          <w:sz w:val="24"/>
          <w:szCs w:val="24"/>
        </w:rPr>
        <w:tab/>
        <w:t xml:space="preserve">[Facility Contact Name], [Facility Name] </w:t>
      </w:r>
    </w:p>
    <w:p w:rsidRPr="001F7D10" w:rsidR="00F77E06" w:rsidP="00F77E06" w:rsidRDefault="00F77E06" w14:paraId="745B9112" w14:textId="77777777">
      <w:pPr>
        <w:rPr>
          <w:sz w:val="24"/>
          <w:szCs w:val="24"/>
        </w:rPr>
      </w:pPr>
      <w:r w:rsidRPr="001F7D10">
        <w:rPr>
          <w:sz w:val="24"/>
          <w:szCs w:val="24"/>
        </w:rPr>
        <w:t>From:</w:t>
      </w:r>
      <w:r w:rsidRPr="001F7D10">
        <w:rPr>
          <w:sz w:val="24"/>
          <w:szCs w:val="24"/>
        </w:rPr>
        <w:tab/>
        <w:t>Thomas Henry, Office of the Commissioner, Office of Policy, Legislation and International Affairs, Office of Economics and Analysis, Economics Staff</w:t>
      </w:r>
    </w:p>
    <w:p w:rsidRPr="001F7D10" w:rsidR="00F77E06" w:rsidP="00F77E06" w:rsidRDefault="00F77E06" w14:paraId="77D94EF4" w14:textId="77777777">
      <w:pPr>
        <w:ind w:right="-180"/>
        <w:rPr>
          <w:sz w:val="24"/>
          <w:szCs w:val="24"/>
        </w:rPr>
      </w:pPr>
      <w:r w:rsidRPr="001F7D10">
        <w:rPr>
          <w:sz w:val="24"/>
          <w:szCs w:val="24"/>
        </w:rPr>
        <w:t xml:space="preserve">Re: </w:t>
      </w:r>
      <w:r w:rsidRPr="001F7D10">
        <w:rPr>
          <w:sz w:val="24"/>
          <w:szCs w:val="24"/>
        </w:rPr>
        <w:tab/>
        <w:t>FDA invites your participation in a survey of drug product manufacturing practices</w:t>
      </w:r>
    </w:p>
    <w:p w:rsidRPr="001F7D10" w:rsidR="00F77E06" w:rsidP="00F77E06" w:rsidRDefault="00F77E06" w14:paraId="66B6EABD" w14:textId="77777777">
      <w:pPr>
        <w:rPr>
          <w:sz w:val="24"/>
          <w:szCs w:val="24"/>
        </w:rPr>
      </w:pPr>
    </w:p>
    <w:p w:rsidRPr="001F7D10" w:rsidR="00F77E06" w:rsidP="00F77E06" w:rsidRDefault="00F77E06" w14:paraId="1258377E" w14:textId="77777777">
      <w:pPr>
        <w:rPr>
          <w:sz w:val="24"/>
          <w:szCs w:val="24"/>
        </w:rPr>
      </w:pPr>
      <w:r w:rsidRPr="001F7D10">
        <w:rPr>
          <w:sz w:val="24"/>
          <w:szCs w:val="24"/>
        </w:rPr>
        <w:t xml:space="preserve">Dear [Mr./Ms./Dr.] [Surname] </w:t>
      </w:r>
    </w:p>
    <w:p w:rsidRPr="001F7D10" w:rsidR="00F77E06" w:rsidP="00F77E06" w:rsidRDefault="00F77E06" w14:paraId="5D55A6A7" w14:textId="77777777">
      <w:pPr>
        <w:rPr>
          <w:sz w:val="24"/>
          <w:szCs w:val="24"/>
        </w:rPr>
      </w:pPr>
    </w:p>
    <w:p w:rsidRPr="001F7D10" w:rsidR="00F77E06" w:rsidP="00F77E06" w:rsidRDefault="00F77E06" w14:paraId="39E73241" w14:textId="77777777">
      <w:pPr>
        <w:rPr>
          <w:sz w:val="24"/>
          <w:szCs w:val="24"/>
        </w:rPr>
      </w:pPr>
      <w:r w:rsidRPr="001F7D10">
        <w:rPr>
          <w:sz w:val="24"/>
          <w:szCs w:val="24"/>
        </w:rPr>
        <w:t>FDA is conducting a survey of facilities currently registered with FDA as manufacturers of drug products, packers, labelers, and/or sterilizers of human or animal drug products marketed in the United States. Your facility has been selected at random to participate in this survey.</w:t>
      </w:r>
    </w:p>
    <w:p w:rsidRPr="001F7D10" w:rsidR="00F77E06" w:rsidP="00F77E06" w:rsidRDefault="00F77E06" w14:paraId="757FBC6E" w14:textId="77777777">
      <w:pPr>
        <w:rPr>
          <w:sz w:val="24"/>
          <w:szCs w:val="24"/>
        </w:rPr>
      </w:pPr>
    </w:p>
    <w:p w:rsidRPr="001F7D10" w:rsidR="00F77E06" w:rsidP="00F77E06" w:rsidRDefault="00F77E06" w14:paraId="406CB97A" w14:textId="77777777">
      <w:pPr>
        <w:rPr>
          <w:sz w:val="24"/>
          <w:szCs w:val="24"/>
        </w:rPr>
      </w:pPr>
      <w:r w:rsidRPr="001F7D10">
        <w:rPr>
          <w:sz w:val="24"/>
          <w:szCs w:val="24"/>
        </w:rPr>
        <w:t>The purpose of the survey is to obtain information on industry-wide Current Good Manufacturing Practices (CGMPs) 21 CFR Parts 210 and 211, including:</w:t>
      </w:r>
    </w:p>
    <w:p w:rsidRPr="001F7D10" w:rsidR="00F77E06" w:rsidP="00F77E06" w:rsidRDefault="00F77E06" w14:paraId="26145E5B" w14:textId="77777777">
      <w:pPr>
        <w:rPr>
          <w:sz w:val="24"/>
          <w:szCs w:val="24"/>
        </w:rPr>
      </w:pPr>
    </w:p>
    <w:p w:rsidRPr="001F7D10" w:rsidR="00F77E06" w:rsidP="00F77E06" w:rsidRDefault="00F77E06" w14:paraId="76748526" w14:textId="77777777">
      <w:pPr>
        <w:pStyle w:val="ListParagraph"/>
        <w:numPr>
          <w:ilvl w:val="0"/>
          <w:numId w:val="1"/>
        </w:numPr>
        <w:ind w:left="0" w:firstLine="0"/>
        <w:rPr>
          <w:sz w:val="24"/>
        </w:rPr>
      </w:pPr>
      <w:r w:rsidRPr="001F7D10">
        <w:rPr>
          <w:sz w:val="24"/>
        </w:rPr>
        <w:t xml:space="preserve">Current risk management approaches, </w:t>
      </w:r>
    </w:p>
    <w:p w:rsidRPr="001F7D10" w:rsidR="00F77E06" w:rsidP="00F77E06" w:rsidRDefault="00F77E06" w14:paraId="6F24F691" w14:textId="77777777">
      <w:pPr>
        <w:pStyle w:val="ListParagraph"/>
        <w:numPr>
          <w:ilvl w:val="0"/>
          <w:numId w:val="1"/>
        </w:numPr>
        <w:ind w:left="0" w:firstLine="0"/>
        <w:rPr>
          <w:sz w:val="24"/>
        </w:rPr>
      </w:pPr>
      <w:r w:rsidRPr="001F7D10">
        <w:rPr>
          <w:sz w:val="24"/>
        </w:rPr>
        <w:t>Supplier qualification, and</w:t>
      </w:r>
    </w:p>
    <w:p w:rsidRPr="001F7D10" w:rsidR="00F77E06" w:rsidP="00F77E06" w:rsidRDefault="00F77E06" w14:paraId="78140AF0" w14:textId="77777777">
      <w:pPr>
        <w:pStyle w:val="ListParagraph"/>
        <w:numPr>
          <w:ilvl w:val="0"/>
          <w:numId w:val="1"/>
        </w:numPr>
        <w:ind w:left="0" w:firstLine="0"/>
        <w:rPr>
          <w:sz w:val="24"/>
        </w:rPr>
      </w:pPr>
      <w:r w:rsidRPr="001F7D10">
        <w:rPr>
          <w:sz w:val="24"/>
        </w:rPr>
        <w:t xml:space="preserve">Practices for qualification and oversight of drug product components, containers, and closures used in the manufacturing, processing, and packing of drug products. </w:t>
      </w:r>
    </w:p>
    <w:p w:rsidRPr="001F7D10" w:rsidR="00F77E06" w:rsidP="00F77E06" w:rsidRDefault="00F77E06" w14:paraId="33F4998A" w14:textId="77777777">
      <w:pPr>
        <w:pStyle w:val="ListParagraph"/>
        <w:rPr>
          <w:sz w:val="24"/>
        </w:rPr>
      </w:pPr>
    </w:p>
    <w:p w:rsidRPr="001F7D10" w:rsidR="00F77E06" w:rsidP="00F77E06" w:rsidRDefault="00F77E06" w14:paraId="49B322D1" w14:textId="77777777">
      <w:pPr>
        <w:rPr>
          <w:sz w:val="24"/>
          <w:szCs w:val="24"/>
        </w:rPr>
      </w:pPr>
      <w:r w:rsidRPr="001F7D10">
        <w:rPr>
          <w:sz w:val="24"/>
          <w:szCs w:val="24"/>
        </w:rPr>
        <w:t>The results of this survey will help inform FDA’s economic analyses of human and animal drug product manufacturing practices.</w:t>
      </w:r>
    </w:p>
    <w:p w:rsidRPr="001F7D10" w:rsidR="00F77E06" w:rsidP="00F77E06" w:rsidRDefault="00F77E06" w14:paraId="784B840A" w14:textId="77777777">
      <w:pPr>
        <w:rPr>
          <w:sz w:val="24"/>
          <w:szCs w:val="24"/>
        </w:rPr>
      </w:pPr>
    </w:p>
    <w:p w:rsidRPr="001F7D10" w:rsidR="00F77E06" w:rsidP="00F77E06" w:rsidRDefault="00F77E06" w14:paraId="041564DA" w14:textId="77777777">
      <w:pPr>
        <w:rPr>
          <w:sz w:val="24"/>
          <w:szCs w:val="24"/>
        </w:rPr>
      </w:pPr>
      <w:r w:rsidRPr="001F7D10">
        <w:rPr>
          <w:sz w:val="24"/>
          <w:szCs w:val="24"/>
        </w:rPr>
        <w:t xml:space="preserve">Your participation in, and responses to, the survey are considered </w:t>
      </w:r>
      <w:r w:rsidRPr="001F7D10">
        <w:rPr>
          <w:b/>
          <w:sz w:val="24"/>
          <w:szCs w:val="24"/>
        </w:rPr>
        <w:t xml:space="preserve">private. </w:t>
      </w:r>
      <w:r w:rsidRPr="001F7D10">
        <w:rPr>
          <w:sz w:val="24"/>
          <w:szCs w:val="24"/>
        </w:rPr>
        <w:t>This survey is being administered for FDA by our survey contractor, Eastern Research Group, Inc. (ERG). FDA’s agreement with ERG holds that ERG will not identify any individual facility or their responses to FDA, nor will ERG provide any information to FDA that would enable the identification any facility or company. All data obtained will be aggregated by facility size and location (i.e., foreign or domestic) and main line of business.</w:t>
      </w:r>
    </w:p>
    <w:p w:rsidRPr="001F7D10" w:rsidR="00F77E06" w:rsidP="00F77E06" w:rsidRDefault="00F77E06" w14:paraId="43CAC45B" w14:textId="77777777">
      <w:pPr>
        <w:rPr>
          <w:sz w:val="24"/>
          <w:szCs w:val="24"/>
        </w:rPr>
      </w:pPr>
    </w:p>
    <w:p w:rsidRPr="001F7D10" w:rsidR="00F77E06" w:rsidP="00F77E06" w:rsidRDefault="00F77E06" w14:paraId="54DBA3A2" w14:textId="77777777">
      <w:pPr>
        <w:jc w:val="center"/>
        <w:rPr>
          <w:sz w:val="24"/>
          <w:szCs w:val="24"/>
        </w:rPr>
      </w:pPr>
      <w:r w:rsidRPr="001F7D10">
        <w:rPr>
          <w:sz w:val="24"/>
          <w:szCs w:val="24"/>
        </w:rPr>
        <w:t xml:space="preserve">To take the survey or preview it online, go to </w:t>
      </w:r>
      <w:hyperlink w:history="1" r:id="rId7">
        <w:r w:rsidRPr="001F7D10">
          <w:rPr>
            <w:rStyle w:val="Hyperlink"/>
            <w:b/>
            <w:sz w:val="24"/>
            <w:szCs w:val="24"/>
          </w:rPr>
          <w:t>www.myfdasurvey.com</w:t>
        </w:r>
      </w:hyperlink>
      <w:r w:rsidRPr="001F7D10">
        <w:rPr>
          <w:b/>
          <w:sz w:val="24"/>
          <w:szCs w:val="24"/>
        </w:rPr>
        <w:t>.</w:t>
      </w:r>
    </w:p>
    <w:p w:rsidRPr="001F7D10" w:rsidR="00F77E06" w:rsidP="00F77E06" w:rsidRDefault="00F77E06" w14:paraId="0921701F" w14:textId="77777777">
      <w:pPr>
        <w:rPr>
          <w:b/>
          <w:sz w:val="24"/>
          <w:szCs w:val="24"/>
        </w:rPr>
      </w:pPr>
      <w:r w:rsidRPr="001F7D10">
        <w:rPr>
          <w:sz w:val="24"/>
          <w:szCs w:val="24"/>
        </w:rPr>
        <w:t xml:space="preserve">Your facility’s password is </w:t>
      </w:r>
      <w:r w:rsidRPr="001F7D10">
        <w:rPr>
          <w:b/>
          <w:sz w:val="24"/>
          <w:szCs w:val="24"/>
        </w:rPr>
        <w:t>111111.</w:t>
      </w:r>
    </w:p>
    <w:p w:rsidRPr="001F7D10" w:rsidR="00F77E06" w:rsidP="00F77E06" w:rsidRDefault="00F77E06" w14:paraId="62D708D0" w14:textId="77777777">
      <w:pPr>
        <w:rPr>
          <w:b/>
          <w:sz w:val="24"/>
          <w:szCs w:val="24"/>
        </w:rPr>
      </w:pPr>
    </w:p>
    <w:p w:rsidRPr="001F7D10" w:rsidR="00F77E06" w:rsidP="00F77E06" w:rsidRDefault="00F77E06" w14:paraId="6E79EC33" w14:textId="77777777">
      <w:pPr>
        <w:rPr>
          <w:sz w:val="24"/>
          <w:szCs w:val="24"/>
        </w:rPr>
      </w:pPr>
      <w:r w:rsidRPr="001F7D10">
        <w:rPr>
          <w:sz w:val="24"/>
          <w:szCs w:val="24"/>
        </w:rPr>
        <w:lastRenderedPageBreak/>
        <w:t xml:space="preserve">This survey is voluntary and may take 30 minutes to 60 minutes to complete. You can close the browser window and then log in again at any time to resume where you left off. </w:t>
      </w:r>
    </w:p>
    <w:p w:rsidRPr="001F7D10" w:rsidR="00F77E06" w:rsidP="00F77E06" w:rsidRDefault="00F77E06" w14:paraId="56675C28" w14:textId="77777777">
      <w:pPr>
        <w:rPr>
          <w:sz w:val="24"/>
          <w:szCs w:val="24"/>
        </w:rPr>
      </w:pPr>
    </w:p>
    <w:p w:rsidRPr="001F7D10" w:rsidR="00F77E06" w:rsidP="00F77E06" w:rsidRDefault="00F77E06" w14:paraId="56475FA5" w14:textId="77777777">
      <w:pPr>
        <w:rPr>
          <w:sz w:val="24"/>
          <w:szCs w:val="24"/>
        </w:rPr>
      </w:pPr>
      <w:r w:rsidRPr="001F7D10">
        <w:rPr>
          <w:sz w:val="24"/>
          <w:szCs w:val="24"/>
        </w:rPr>
        <w:t xml:space="preserve">If you have any questions about the survey process or items, please call ERG’s survey helpline at </w:t>
      </w:r>
    </w:p>
    <w:p w:rsidRPr="001F7D10" w:rsidR="00F77E06" w:rsidP="00F77E06" w:rsidRDefault="00F77E06" w14:paraId="0B2D131D" w14:textId="77777777">
      <w:pPr>
        <w:rPr>
          <w:sz w:val="24"/>
          <w:szCs w:val="24"/>
        </w:rPr>
      </w:pPr>
      <w:r w:rsidRPr="001F7D10">
        <w:rPr>
          <w:b/>
          <w:sz w:val="24"/>
          <w:szCs w:val="24"/>
        </w:rPr>
        <w:t>866-623-8999</w:t>
      </w:r>
      <w:r w:rsidRPr="001F7D10">
        <w:rPr>
          <w:sz w:val="24"/>
          <w:szCs w:val="24"/>
        </w:rPr>
        <w:t xml:space="preserve">, or send an email to </w:t>
      </w:r>
      <w:hyperlink w:history="1" r:id="rId8">
        <w:r w:rsidRPr="001F7D10">
          <w:rPr>
            <w:rStyle w:val="Hyperlink"/>
            <w:sz w:val="24"/>
            <w:szCs w:val="24"/>
          </w:rPr>
          <w:t>myFDAsurvey@erg.com</w:t>
        </w:r>
      </w:hyperlink>
      <w:r w:rsidRPr="001F7D10">
        <w:rPr>
          <w:sz w:val="24"/>
          <w:szCs w:val="24"/>
        </w:rPr>
        <w:t xml:space="preserve">. If you have general questions concerning this study and its uses, please call me at 301-796-9100 or email me at </w:t>
      </w:r>
      <w:hyperlink w:history="1" r:id="rId9">
        <w:r w:rsidRPr="001F7D10">
          <w:rPr>
            <w:rStyle w:val="Hyperlink"/>
            <w:sz w:val="24"/>
            <w:szCs w:val="24"/>
          </w:rPr>
          <w:t>Thomas.Henry@fda.hhs.gov</w:t>
        </w:r>
      </w:hyperlink>
      <w:r w:rsidRPr="001F7D10">
        <w:rPr>
          <w:sz w:val="24"/>
          <w:szCs w:val="24"/>
        </w:rPr>
        <w:t xml:space="preserve">. I am the FDA Supervisory Economist overseeing this work. This work is covered under Contract No. HHSF223201400008I, Task Order No. HHSF22301007T. </w:t>
      </w:r>
    </w:p>
    <w:p w:rsidRPr="001F7D10" w:rsidR="00F77E06" w:rsidP="00F77E06" w:rsidRDefault="00F77E06" w14:paraId="5B42EEAA" w14:textId="77777777">
      <w:pPr>
        <w:rPr>
          <w:sz w:val="24"/>
          <w:szCs w:val="24"/>
        </w:rPr>
      </w:pPr>
    </w:p>
    <w:p w:rsidRPr="001F7D10" w:rsidR="00F77E06" w:rsidP="00F77E06" w:rsidRDefault="00F77E06" w14:paraId="31CAD344" w14:textId="77777777">
      <w:pPr>
        <w:rPr>
          <w:sz w:val="24"/>
          <w:szCs w:val="24"/>
        </w:rPr>
      </w:pPr>
      <w:r w:rsidRPr="001F7D10">
        <w:rPr>
          <w:sz w:val="24"/>
          <w:szCs w:val="24"/>
        </w:rPr>
        <w:t>Thank you in advance for your participation. FDA greatly appreciates your input.</w:t>
      </w:r>
    </w:p>
    <w:p w:rsidRPr="001F7D10" w:rsidR="00F77E06" w:rsidP="00F77E06" w:rsidRDefault="00F77E06" w14:paraId="4D179392" w14:textId="77777777">
      <w:pPr>
        <w:rPr>
          <w:sz w:val="24"/>
          <w:szCs w:val="24"/>
        </w:rPr>
      </w:pPr>
    </w:p>
    <w:p w:rsidRPr="001F7D10" w:rsidR="00F77E06" w:rsidP="00F77E06" w:rsidRDefault="00F77E06" w14:paraId="1C8526E7" w14:textId="77777777">
      <w:pPr>
        <w:rPr>
          <w:sz w:val="24"/>
          <w:szCs w:val="24"/>
        </w:rPr>
      </w:pPr>
    </w:p>
    <w:p w:rsidRPr="001F7D10" w:rsidR="00F77E06" w:rsidP="00F77E06" w:rsidRDefault="00F77E06" w14:paraId="3B321DBF" w14:textId="77777777">
      <w:pPr>
        <w:rPr>
          <w:sz w:val="24"/>
          <w:szCs w:val="24"/>
        </w:rPr>
      </w:pPr>
      <w:r w:rsidRPr="001F7D10">
        <w:rPr>
          <w:sz w:val="24"/>
          <w:szCs w:val="24"/>
        </w:rPr>
        <w:t>Sincerely,</w:t>
      </w:r>
    </w:p>
    <w:p w:rsidRPr="001F7D10" w:rsidR="00F77E06" w:rsidP="00F77E06" w:rsidRDefault="00F77E06" w14:paraId="0CABFA36" w14:textId="77777777">
      <w:pPr>
        <w:rPr>
          <w:sz w:val="24"/>
          <w:szCs w:val="24"/>
        </w:rPr>
      </w:pPr>
      <w:bookmarkStart w:name="Blank_Page" w:id="1"/>
      <w:bookmarkEnd w:id="1"/>
      <w:r w:rsidRPr="001F7D10">
        <w:rPr>
          <w:noProof/>
          <w:sz w:val="24"/>
          <w:szCs w:val="24"/>
        </w:rPr>
        <w:drawing>
          <wp:inline distT="0" distB="0" distL="0" distR="0" wp14:anchorId="67D13407" wp14:editId="5FC5CD61">
            <wp:extent cx="1857375" cy="6540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880573" cy="662173"/>
                    </a:xfrm>
                    <a:prstGeom prst="rect">
                      <a:avLst/>
                    </a:prstGeom>
                  </pic:spPr>
                </pic:pic>
              </a:graphicData>
            </a:graphic>
          </wp:inline>
        </w:drawing>
      </w:r>
    </w:p>
    <w:p w:rsidRPr="001F7D10" w:rsidR="00F77E06" w:rsidP="00F77E06" w:rsidRDefault="00F77E06" w14:paraId="3CAAAA95" w14:textId="77777777">
      <w:pPr>
        <w:rPr>
          <w:sz w:val="24"/>
          <w:szCs w:val="24"/>
        </w:rPr>
      </w:pPr>
      <w:r w:rsidRPr="001F7D10">
        <w:rPr>
          <w:sz w:val="24"/>
          <w:szCs w:val="24"/>
        </w:rPr>
        <w:t>Thomas Henry, Ph.D.</w:t>
      </w:r>
    </w:p>
    <w:p w:rsidRPr="001F7D10" w:rsidR="00F77E06" w:rsidP="00F77E06" w:rsidRDefault="00F77E06" w14:paraId="7A5EDC1C" w14:textId="77777777">
      <w:pPr>
        <w:rPr>
          <w:sz w:val="24"/>
          <w:szCs w:val="24"/>
        </w:rPr>
      </w:pPr>
      <w:r w:rsidRPr="001F7D10">
        <w:rPr>
          <w:sz w:val="24"/>
          <w:szCs w:val="24"/>
        </w:rPr>
        <w:t>U.S. Food and Drug Administration</w:t>
      </w:r>
    </w:p>
    <w:p w:rsidRPr="001F7D10" w:rsidR="00F77E06" w:rsidP="00F77E06" w:rsidRDefault="00F77E06" w14:paraId="242F110A" w14:textId="77777777">
      <w:pPr>
        <w:rPr>
          <w:sz w:val="24"/>
          <w:szCs w:val="24"/>
        </w:rPr>
      </w:pPr>
      <w:r w:rsidRPr="001F7D10">
        <w:rPr>
          <w:sz w:val="24"/>
          <w:szCs w:val="24"/>
        </w:rPr>
        <w:t xml:space="preserve">OC/OPLIA/OEA/ECS </w:t>
      </w:r>
      <w:r w:rsidRPr="001F7D10">
        <w:rPr>
          <w:sz w:val="24"/>
          <w:szCs w:val="24"/>
        </w:rPr>
        <w:br/>
        <w:t xml:space="preserve">10903 New Hampshire Ave </w:t>
      </w:r>
      <w:r w:rsidRPr="001F7D10">
        <w:rPr>
          <w:sz w:val="24"/>
          <w:szCs w:val="24"/>
        </w:rPr>
        <w:br/>
        <w:t xml:space="preserve">Bldg 32, Room 3238 </w:t>
      </w:r>
      <w:r w:rsidRPr="001F7D10">
        <w:rPr>
          <w:sz w:val="24"/>
          <w:szCs w:val="24"/>
        </w:rPr>
        <w:br/>
        <w:t>Silver Spring, MD 20993</w:t>
      </w:r>
    </w:p>
    <w:p w:rsidRPr="001F7D10" w:rsidR="00F77E06" w:rsidP="00F77E06" w:rsidRDefault="00F77E06" w14:paraId="3CAD71A4" w14:textId="77777777">
      <w:pPr>
        <w:rPr>
          <w:sz w:val="24"/>
          <w:szCs w:val="24"/>
        </w:rPr>
      </w:pPr>
      <w:r w:rsidRPr="001F7D10">
        <w:rPr>
          <w:sz w:val="24"/>
          <w:szCs w:val="24"/>
        </w:rPr>
        <w:t>240-402-5049 (office)</w:t>
      </w:r>
    </w:p>
    <w:p w:rsidR="0072019B" w:rsidRDefault="0072019B" w14:paraId="64ED8594" w14:textId="77777777"/>
    <w:sectPr w:rsidR="00720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C05EB"/>
    <w:multiLevelType w:val="hybridMultilevel"/>
    <w:tmpl w:val="845E7C7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06"/>
    <w:rsid w:val="006F0581"/>
    <w:rsid w:val="0072019B"/>
    <w:rsid w:val="00BE05B3"/>
    <w:rsid w:val="00C01797"/>
    <w:rsid w:val="00D414B6"/>
    <w:rsid w:val="00D432CE"/>
    <w:rsid w:val="00F7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BB71FF"/>
  <w15:chartTrackingRefBased/>
  <w15:docId w15:val="{A6AC00D3-A36A-4F3D-B704-77213B3D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06"/>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F77E06"/>
    <w:pPr>
      <w:widowControl w:val="0"/>
      <w:autoSpaceDE w:val="0"/>
      <w:autoSpaceDN w:val="0"/>
      <w:adjustRightInd w:val="0"/>
    </w:pPr>
    <w:rPr>
      <w:sz w:val="20"/>
    </w:rPr>
  </w:style>
  <w:style w:type="character" w:customStyle="1" w:styleId="CommentTextChar">
    <w:name w:val="Comment Text Char"/>
    <w:basedOn w:val="DefaultParagraphFont"/>
    <w:link w:val="CommentText"/>
    <w:uiPriority w:val="99"/>
    <w:rsid w:val="00F77E06"/>
    <w:rPr>
      <w:rFonts w:ascii="Times New Roman" w:eastAsia="Times New Roman" w:hAnsi="Times New Roman" w:cs="Times New Roman"/>
      <w:sz w:val="20"/>
    </w:rPr>
  </w:style>
  <w:style w:type="character" w:styleId="CommentReference">
    <w:name w:val="annotation reference"/>
    <w:basedOn w:val="DefaultParagraphFont"/>
    <w:rsid w:val="00F77E06"/>
    <w:rPr>
      <w:sz w:val="16"/>
      <w:szCs w:val="16"/>
    </w:rPr>
  </w:style>
  <w:style w:type="character" w:styleId="Hyperlink">
    <w:name w:val="Hyperlink"/>
    <w:basedOn w:val="DefaultParagraphFont"/>
    <w:uiPriority w:val="99"/>
    <w:rsid w:val="00F77E06"/>
    <w:rPr>
      <w:color w:val="0000FF"/>
      <w:u w:val="single"/>
    </w:rPr>
  </w:style>
  <w:style w:type="paragraph" w:styleId="ListParagraph">
    <w:name w:val="List Paragraph"/>
    <w:aliases w:val="List Paragraph Survey"/>
    <w:link w:val="ListParagraphChar"/>
    <w:uiPriority w:val="34"/>
    <w:qFormat/>
    <w:rsid w:val="00F77E06"/>
    <w:pPr>
      <w:spacing w:after="0" w:line="240" w:lineRule="auto"/>
      <w:ind w:left="720"/>
    </w:pPr>
    <w:rPr>
      <w:rFonts w:ascii="Times New Roman" w:eastAsia="Times New Roman" w:hAnsi="Times New Roman" w:cs="Times New Roman"/>
      <w:szCs w:val="24"/>
    </w:rPr>
  </w:style>
  <w:style w:type="character" w:customStyle="1" w:styleId="ListParagraphChar">
    <w:name w:val="List Paragraph Char"/>
    <w:aliases w:val="List Paragraph Survey Char"/>
    <w:basedOn w:val="DefaultParagraphFont"/>
    <w:link w:val="ListParagraph"/>
    <w:uiPriority w:val="34"/>
    <w:locked/>
    <w:rsid w:val="00F77E06"/>
    <w:rPr>
      <w:rFonts w:ascii="Times New Roman" w:eastAsia="Times New Roman" w:hAnsi="Times New Roman" w:cs="Times New Roman"/>
      <w:szCs w:val="24"/>
    </w:rPr>
  </w:style>
  <w:style w:type="paragraph" w:customStyle="1" w:styleId="MockHeading1">
    <w:name w:val="Mock Heading 1"/>
    <w:qFormat/>
    <w:rsid w:val="00F77E06"/>
    <w:pPr>
      <w:spacing w:before="240" w:after="240" w:line="240" w:lineRule="auto"/>
      <w:jc w:val="center"/>
    </w:pPr>
    <w:rPr>
      <w:rFonts w:ascii="Arial" w:eastAsia="Times New Roman" w:hAnsi="Arial" w:cs="Arial"/>
      <w:b/>
      <w:sz w:val="26"/>
      <w:szCs w:val="26"/>
    </w:rPr>
  </w:style>
  <w:style w:type="paragraph" w:styleId="BalloonText">
    <w:name w:val="Balloon Text"/>
    <w:basedOn w:val="Normal"/>
    <w:link w:val="BalloonTextChar"/>
    <w:uiPriority w:val="99"/>
    <w:semiHidden/>
    <w:unhideWhenUsed/>
    <w:rsid w:val="00F77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FDAsurvey@erg.com" TargetMode="External"/><Relationship Id="rId3" Type="http://schemas.openxmlformats.org/officeDocument/2006/relationships/settings" Target="settings.xml"/><Relationship Id="rId7" Type="http://schemas.openxmlformats.org/officeDocument/2006/relationships/hyperlink" Target="http://www.myfdasurve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Thomas.Henry@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Conant, Paul</dc:creator>
  <cp:keywords/>
  <dc:description/>
  <cp:lastModifiedBy>Mizrachi, Ila</cp:lastModifiedBy>
  <cp:revision>2</cp:revision>
  <dcterms:created xsi:type="dcterms:W3CDTF">2021-03-31T21:18:00Z</dcterms:created>
  <dcterms:modified xsi:type="dcterms:W3CDTF">2021-03-31T21:18:00Z</dcterms:modified>
</cp:coreProperties>
</file>