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137A6" w:rsidR="0030792F" w:rsidRDefault="00C137A6" w14:paraId="3E15A3F7" w14:textId="4DE40ACA">
      <w:pPr>
        <w:rPr>
          <w:b/>
          <w:u w:val="single"/>
        </w:rPr>
      </w:pPr>
      <w:r w:rsidRPr="00C137A6">
        <w:rPr>
          <w:b/>
          <w:u w:val="single"/>
        </w:rPr>
        <w:t>PCNASP data collection and transmission diagrams with burden</w:t>
      </w:r>
      <w:r>
        <w:rPr>
          <w:b/>
          <w:u w:val="single"/>
        </w:rPr>
        <w:t xml:space="preserve"> (</w:t>
      </w:r>
      <w:r w:rsidRPr="003579BA" w:rsidR="00B30F6B">
        <w:rPr>
          <w:b/>
          <w:highlight w:val="yellow"/>
          <w:u w:val="single"/>
        </w:rPr>
        <w:t>Revision</w:t>
      </w:r>
      <w:r>
        <w:rPr>
          <w:b/>
          <w:u w:val="single"/>
        </w:rPr>
        <w:t>)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41"/>
        <w:gridCol w:w="2829"/>
        <w:gridCol w:w="3240"/>
        <w:gridCol w:w="2997"/>
        <w:gridCol w:w="1185"/>
        <w:gridCol w:w="1040"/>
        <w:gridCol w:w="941"/>
      </w:tblGrid>
      <w:tr w:rsidR="00F248F9" w:rsidTr="00FB2D93" w14:paraId="63143402" w14:textId="77777777">
        <w:tc>
          <w:tcPr>
            <w:tcW w:w="1041" w:type="dxa"/>
            <w:vMerge w:val="restart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062309D1" w14:textId="77777777">
            <w:pPr>
              <w:jc w:val="center"/>
              <w:rPr>
                <w:b/>
              </w:rPr>
            </w:pPr>
          </w:p>
        </w:tc>
        <w:tc>
          <w:tcPr>
            <w:tcW w:w="2829" w:type="dxa"/>
            <w:vMerge w:val="restart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093C3E44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Awardees’ partners</w:t>
            </w:r>
            <w:r>
              <w:rPr>
                <w:b/>
              </w:rPr>
              <w:t>*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672D780A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Awardee</w:t>
            </w:r>
          </w:p>
        </w:tc>
        <w:tc>
          <w:tcPr>
            <w:tcW w:w="2997" w:type="dxa"/>
            <w:vMerge w:val="restart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56630075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CDC</w:t>
            </w:r>
          </w:p>
        </w:tc>
        <w:tc>
          <w:tcPr>
            <w:tcW w:w="3166" w:type="dxa"/>
            <w:gridSpan w:val="3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2F1566C4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Burden (annual)</w:t>
            </w:r>
          </w:p>
        </w:tc>
      </w:tr>
      <w:tr w:rsidR="00F248F9" w:rsidTr="00F248F9" w14:paraId="3563B9B2" w14:textId="77777777">
        <w:tc>
          <w:tcPr>
            <w:tcW w:w="1041" w:type="dxa"/>
            <w:vMerge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191C2385" w14:textId="77777777">
            <w:pPr>
              <w:jc w:val="center"/>
              <w:rPr>
                <w:b/>
              </w:rPr>
            </w:pPr>
          </w:p>
        </w:tc>
        <w:tc>
          <w:tcPr>
            <w:tcW w:w="2829" w:type="dxa"/>
            <w:vMerge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678B6348" w14:textId="77777777">
            <w:pPr>
              <w:jc w:val="center"/>
              <w:rPr>
                <w:b/>
              </w:rPr>
            </w:pPr>
          </w:p>
        </w:tc>
        <w:tc>
          <w:tcPr>
            <w:tcW w:w="3240" w:type="dxa"/>
            <w:vMerge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696CA34F" w14:textId="77777777">
            <w:pPr>
              <w:jc w:val="center"/>
              <w:rPr>
                <w:b/>
              </w:rPr>
            </w:pPr>
          </w:p>
        </w:tc>
        <w:tc>
          <w:tcPr>
            <w:tcW w:w="2997" w:type="dxa"/>
            <w:vMerge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07C20BF5" w14:textId="77777777">
            <w:pPr>
              <w:jc w:val="center"/>
              <w:rPr>
                <w:b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3A516BF4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Awardees’ partners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60A74116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Awardee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0B78D3D8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Total</w:t>
            </w:r>
          </w:p>
        </w:tc>
      </w:tr>
      <w:tr w:rsidR="00F248F9" w:rsidTr="00F248F9" w14:paraId="255E396D" w14:textId="77777777">
        <w:trPr>
          <w:cantSplit/>
          <w:trHeight w:val="1134"/>
        </w:trPr>
        <w:tc>
          <w:tcPr>
            <w:tcW w:w="1041" w:type="dxa"/>
            <w:textDirection w:val="btLr"/>
            <w:vAlign w:val="center"/>
          </w:tcPr>
          <w:p w:rsidRPr="00A01004" w:rsidR="00F248F9" w:rsidP="00FB2D93" w:rsidRDefault="00F248F9" w14:paraId="4DD7AC4B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In-hospital data</w:t>
            </w:r>
          </w:p>
        </w:tc>
        <w:tc>
          <w:tcPr>
            <w:tcW w:w="9066" w:type="dxa"/>
            <w:gridSpan w:val="3"/>
            <w:vAlign w:val="center"/>
          </w:tcPr>
          <w:p w:rsidR="00F248F9" w:rsidP="00FB2D93" w:rsidRDefault="00F248F9" w14:paraId="65F98FC9" w14:textId="77777777">
            <w:r>
              <w:rPr>
                <w:noProof/>
              </w:rPr>
              <w:drawing>
                <wp:inline distT="0" distB="0" distL="0" distR="0" wp14:anchorId="7BB66ACD" wp14:editId="3AAF16BF">
                  <wp:extent cx="5486400" cy="523875"/>
                  <wp:effectExtent l="0" t="19050" r="19050" b="47625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</w:tc>
        <w:tc>
          <w:tcPr>
            <w:tcW w:w="1185" w:type="dxa"/>
            <w:vAlign w:val="center"/>
          </w:tcPr>
          <w:p w:rsidR="00F248F9" w:rsidP="00FB2D93" w:rsidRDefault="00F248F9" w14:paraId="320E0A5B" w14:textId="77777777">
            <w:pPr>
              <w:jc w:val="center"/>
            </w:pPr>
          </w:p>
        </w:tc>
        <w:tc>
          <w:tcPr>
            <w:tcW w:w="1040" w:type="dxa"/>
            <w:vAlign w:val="center"/>
          </w:tcPr>
          <w:p w:rsidR="00F248F9" w:rsidP="00FB2D93" w:rsidRDefault="00F248F9" w14:paraId="5FB013F5" w14:textId="3D1A1F05">
            <w:pPr>
              <w:jc w:val="center"/>
            </w:pPr>
            <w:r>
              <w:t>26</w:t>
            </w:r>
          </w:p>
        </w:tc>
        <w:tc>
          <w:tcPr>
            <w:tcW w:w="941" w:type="dxa"/>
            <w:vAlign w:val="center"/>
          </w:tcPr>
          <w:p w:rsidR="00F248F9" w:rsidP="00FB2D93" w:rsidRDefault="00F248F9" w14:paraId="00FA821D" w14:textId="3530F43B">
            <w:pPr>
              <w:jc w:val="center"/>
            </w:pPr>
            <w:r>
              <w:t>26</w:t>
            </w:r>
          </w:p>
        </w:tc>
      </w:tr>
      <w:tr w:rsidR="00F248F9" w:rsidTr="00F248F9" w14:paraId="624DC7AA" w14:textId="77777777">
        <w:tc>
          <w:tcPr>
            <w:tcW w:w="1041" w:type="dxa"/>
            <w:vMerge w:val="restart"/>
            <w:textDirection w:val="btLr"/>
            <w:vAlign w:val="center"/>
          </w:tcPr>
          <w:p w:rsidRPr="00A01004" w:rsidR="00F248F9" w:rsidP="00FB2D93" w:rsidRDefault="00F248F9" w14:paraId="2ACDC87E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Pre-hospital data</w:t>
            </w:r>
          </w:p>
        </w:tc>
        <w:tc>
          <w:tcPr>
            <w:tcW w:w="9066" w:type="dxa"/>
            <w:gridSpan w:val="3"/>
            <w:vAlign w:val="center"/>
          </w:tcPr>
          <w:p w:rsidR="00F248F9" w:rsidP="00FB2D93" w:rsidRDefault="00F248F9" w14:paraId="33914A1A" w14:textId="77777777">
            <w:r>
              <w:rPr>
                <w:noProof/>
              </w:rPr>
              <w:drawing>
                <wp:inline distT="0" distB="0" distL="0" distR="0" wp14:anchorId="58D732FE" wp14:editId="5ADA69CC">
                  <wp:extent cx="5486400" cy="523875"/>
                  <wp:effectExtent l="0" t="19050" r="19050" b="47625"/>
                  <wp:docPr id="8" name="Diagram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</w:tc>
        <w:tc>
          <w:tcPr>
            <w:tcW w:w="1185" w:type="dxa"/>
            <w:vAlign w:val="center"/>
          </w:tcPr>
          <w:p w:rsidR="00F248F9" w:rsidP="00FB2D93" w:rsidRDefault="00F248F9" w14:paraId="67D48BBE" w14:textId="77777777">
            <w:pPr>
              <w:jc w:val="center"/>
            </w:pPr>
          </w:p>
        </w:tc>
        <w:tc>
          <w:tcPr>
            <w:tcW w:w="1040" w:type="dxa"/>
            <w:vAlign w:val="center"/>
          </w:tcPr>
          <w:p w:rsidR="00F248F9" w:rsidP="00FB2D93" w:rsidRDefault="003B0E34" w14:paraId="6001D45F" w14:textId="384349B1">
            <w:pPr>
              <w:jc w:val="center"/>
            </w:pPr>
            <w:r>
              <w:t>6</w:t>
            </w:r>
          </w:p>
        </w:tc>
        <w:tc>
          <w:tcPr>
            <w:tcW w:w="941" w:type="dxa"/>
            <w:vAlign w:val="center"/>
          </w:tcPr>
          <w:p w:rsidR="00F248F9" w:rsidP="00FB2D93" w:rsidRDefault="003B0E34" w14:paraId="413D28AA" w14:textId="1D6B5504">
            <w:pPr>
              <w:jc w:val="center"/>
            </w:pPr>
            <w:r>
              <w:t>6</w:t>
            </w:r>
          </w:p>
        </w:tc>
      </w:tr>
      <w:tr w:rsidR="00F248F9" w:rsidTr="00F248F9" w14:paraId="26C7211A" w14:textId="77777777">
        <w:tc>
          <w:tcPr>
            <w:tcW w:w="1041" w:type="dxa"/>
            <w:vMerge/>
            <w:vAlign w:val="center"/>
          </w:tcPr>
          <w:p w:rsidRPr="00A01004" w:rsidR="00F248F9" w:rsidP="00FB2D93" w:rsidRDefault="00F248F9" w14:paraId="5CF1B0A7" w14:textId="77777777">
            <w:pPr>
              <w:jc w:val="center"/>
              <w:rPr>
                <w:b/>
              </w:rPr>
            </w:pPr>
          </w:p>
        </w:tc>
        <w:tc>
          <w:tcPr>
            <w:tcW w:w="9066" w:type="dxa"/>
            <w:gridSpan w:val="3"/>
            <w:vAlign w:val="center"/>
          </w:tcPr>
          <w:p w:rsidR="00F248F9" w:rsidP="00FB2D93" w:rsidRDefault="00F248F9" w14:paraId="3F12E616" w14:textId="77777777">
            <w:r>
              <w:rPr>
                <w:noProof/>
              </w:rPr>
              <w:drawing>
                <wp:inline distT="0" distB="0" distL="0" distR="0" wp14:anchorId="7E739CEE" wp14:editId="76BF7577">
                  <wp:extent cx="5486400" cy="523875"/>
                  <wp:effectExtent l="0" t="19050" r="19050" b="47625"/>
                  <wp:docPr id="9" name="Diagram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</wp:inline>
              </w:drawing>
            </w:r>
          </w:p>
        </w:tc>
        <w:tc>
          <w:tcPr>
            <w:tcW w:w="1185" w:type="dxa"/>
            <w:vAlign w:val="center"/>
          </w:tcPr>
          <w:p w:rsidR="00F248F9" w:rsidP="00FB2D93" w:rsidRDefault="00F248F9" w14:paraId="5311B7A7" w14:textId="77777777">
            <w:pPr>
              <w:jc w:val="center"/>
            </w:pPr>
          </w:p>
        </w:tc>
        <w:tc>
          <w:tcPr>
            <w:tcW w:w="1040" w:type="dxa"/>
            <w:vAlign w:val="center"/>
          </w:tcPr>
          <w:p w:rsidRPr="00A31343" w:rsidR="00F248F9" w:rsidP="00FB2D93" w:rsidRDefault="003B0E34" w14:paraId="69BF5D74" w14:textId="5F0EF206">
            <w:pPr>
              <w:jc w:val="center"/>
            </w:pPr>
            <w:r>
              <w:t>40</w:t>
            </w:r>
          </w:p>
        </w:tc>
        <w:tc>
          <w:tcPr>
            <w:tcW w:w="941" w:type="dxa"/>
            <w:vAlign w:val="center"/>
          </w:tcPr>
          <w:p w:rsidRPr="00A31343" w:rsidR="00F248F9" w:rsidP="00FB2D93" w:rsidRDefault="003B0E34" w14:paraId="6D711889" w14:textId="31411FE9">
            <w:pPr>
              <w:jc w:val="center"/>
            </w:pPr>
            <w:r>
              <w:t>40</w:t>
            </w:r>
          </w:p>
        </w:tc>
      </w:tr>
      <w:tr w:rsidR="00F248F9" w:rsidTr="00FB2D93" w14:paraId="7E40876C" w14:textId="77777777">
        <w:trPr>
          <w:cantSplit/>
          <w:trHeight w:val="1134"/>
        </w:trPr>
        <w:tc>
          <w:tcPr>
            <w:tcW w:w="1041" w:type="dxa"/>
            <w:textDirection w:val="btLr"/>
            <w:vAlign w:val="center"/>
          </w:tcPr>
          <w:p w:rsidRPr="00A01004" w:rsidR="00F248F9" w:rsidP="00FB2D93" w:rsidRDefault="00F248F9" w14:paraId="22DD1C14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Hospital inventory data</w:t>
            </w:r>
          </w:p>
        </w:tc>
        <w:tc>
          <w:tcPr>
            <w:tcW w:w="9066" w:type="dxa"/>
            <w:gridSpan w:val="3"/>
            <w:vAlign w:val="center"/>
          </w:tcPr>
          <w:p w:rsidR="00F248F9" w:rsidP="00FB2D93" w:rsidRDefault="00F248F9" w14:paraId="178B022F" w14:textId="77777777">
            <w:r>
              <w:rPr>
                <w:noProof/>
              </w:rPr>
              <w:drawing>
                <wp:inline distT="0" distB="0" distL="0" distR="0" wp14:anchorId="15FBB119" wp14:editId="28588A80">
                  <wp:extent cx="5486400" cy="523875"/>
                  <wp:effectExtent l="0" t="19050" r="19050" b="47625"/>
                  <wp:docPr id="12" name="Diagram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</wp:inline>
              </w:drawing>
            </w:r>
          </w:p>
        </w:tc>
        <w:tc>
          <w:tcPr>
            <w:tcW w:w="1185" w:type="dxa"/>
            <w:vAlign w:val="center"/>
          </w:tcPr>
          <w:p w:rsidR="00F248F9" w:rsidP="00FB2D93" w:rsidRDefault="003B0E34" w14:paraId="4ADF9386" w14:textId="47910739">
            <w:pPr>
              <w:jc w:val="center"/>
            </w:pPr>
            <w:r>
              <w:t>325</w:t>
            </w:r>
          </w:p>
        </w:tc>
        <w:tc>
          <w:tcPr>
            <w:tcW w:w="1040" w:type="dxa"/>
            <w:vAlign w:val="center"/>
          </w:tcPr>
          <w:p w:rsidR="00F248F9" w:rsidP="00FB2D93" w:rsidRDefault="00F248F9" w14:paraId="7E2B5C55" w14:textId="779F9AED">
            <w:pPr>
              <w:jc w:val="center"/>
            </w:pPr>
            <w:r>
              <w:t>104</w:t>
            </w:r>
            <w:bookmarkStart w:name="_GoBack" w:id="0"/>
            <w:bookmarkEnd w:id="0"/>
          </w:p>
        </w:tc>
        <w:tc>
          <w:tcPr>
            <w:tcW w:w="941" w:type="dxa"/>
            <w:vAlign w:val="center"/>
          </w:tcPr>
          <w:p w:rsidR="00F248F9" w:rsidP="00FB2D93" w:rsidRDefault="003B0E34" w14:paraId="60823538" w14:textId="2CCD29B9">
            <w:pPr>
              <w:jc w:val="center"/>
            </w:pPr>
            <w:r>
              <w:t>429</w:t>
            </w:r>
          </w:p>
        </w:tc>
      </w:tr>
      <w:tr w:rsidR="00F248F9" w:rsidTr="00FB2D93" w14:paraId="51CB34D3" w14:textId="77777777">
        <w:trPr>
          <w:cantSplit/>
          <w:trHeight w:val="890"/>
        </w:trPr>
        <w:tc>
          <w:tcPr>
            <w:tcW w:w="1041" w:type="dxa"/>
            <w:shd w:val="clear" w:color="auto" w:fill="D9D9D9" w:themeFill="background1" w:themeFillShade="D9"/>
            <w:textDirection w:val="btLr"/>
            <w:vAlign w:val="center"/>
          </w:tcPr>
          <w:p w:rsidRPr="00A01004" w:rsidR="00F248F9" w:rsidP="00FB2D93" w:rsidRDefault="00F248F9" w14:paraId="0C983186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TOTAL</w:t>
            </w:r>
          </w:p>
        </w:tc>
        <w:tc>
          <w:tcPr>
            <w:tcW w:w="9066" w:type="dxa"/>
            <w:gridSpan w:val="3"/>
            <w:shd w:val="clear" w:color="auto" w:fill="D9D9D9" w:themeFill="background1" w:themeFillShade="D9"/>
          </w:tcPr>
          <w:p w:rsidR="00F248F9" w:rsidP="00FB2D93" w:rsidRDefault="00F248F9" w14:paraId="45B09BC0" w14:textId="77777777"/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:rsidR="00F248F9" w:rsidP="00FB2D93" w:rsidRDefault="003B0E34" w14:paraId="2353E5D3" w14:textId="2CD0DEC3">
            <w:pPr>
              <w:jc w:val="center"/>
            </w:pPr>
            <w:r>
              <w:t>325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F248F9" w:rsidP="00FB2D93" w:rsidRDefault="003B0E34" w14:paraId="64A497A8" w14:textId="7E2B1128">
            <w:pPr>
              <w:jc w:val="center"/>
            </w:pPr>
            <w:r>
              <w:t>176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:rsidRPr="003579BA" w:rsidR="00F248F9" w:rsidP="00FB2D93" w:rsidRDefault="003B0E34" w14:paraId="195AF73A" w14:textId="244FBC97">
            <w:pPr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</w:tr>
    </w:tbl>
    <w:p w:rsidR="00F248F9" w:rsidP="00F248F9" w:rsidRDefault="00F248F9" w14:paraId="24BAF507" w14:textId="77777777"/>
    <w:p w:rsidR="00F248F9" w:rsidP="00F248F9" w:rsidRDefault="00F248F9" w14:paraId="5545348B" w14:textId="4E0EB177">
      <w:r>
        <w:t xml:space="preserve">* Burden on awardees’ partners is not accounted for in-hospital, pre-hospital, or post-hospital data, because data is routinely collected through existing data systems/processes that are not unique to PCNASP. Data is transmitted electronically to awardees. </w:t>
      </w:r>
    </w:p>
    <w:p w:rsidRPr="00001DC3" w:rsidR="00F248F9" w:rsidP="00F248F9" w:rsidRDefault="00F248F9" w14:paraId="5AFD9A20" w14:textId="77777777">
      <w:r w:rsidRPr="00001DC3">
        <w:t>†</w:t>
      </w:r>
      <w:r>
        <w:t xml:space="preserve"> Burden of primary data collection is accounted for.</w:t>
      </w:r>
    </w:p>
    <w:p w:rsidR="003579BA" w:rsidP="00001DC3" w:rsidRDefault="003579BA" w14:paraId="45D201E7" w14:textId="77777777">
      <w:pPr>
        <w:rPr>
          <w:b/>
          <w:u w:val="single"/>
        </w:rPr>
        <w:sectPr w:rsidR="003579BA" w:rsidSect="00852D1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F248F9" w:rsidP="00001DC3" w:rsidRDefault="00C137A6" w14:paraId="153C2F31" w14:textId="162C2485">
      <w:pPr>
        <w:rPr>
          <w:b/>
          <w:u w:val="single"/>
        </w:rPr>
      </w:pPr>
      <w:r w:rsidRPr="00C137A6">
        <w:rPr>
          <w:b/>
          <w:u w:val="single"/>
        </w:rPr>
        <w:lastRenderedPageBreak/>
        <w:t>PCNASP data collection and transmission diagrams with burden</w:t>
      </w:r>
      <w:r>
        <w:rPr>
          <w:b/>
          <w:u w:val="single"/>
        </w:rPr>
        <w:t xml:space="preserve"> (</w:t>
      </w:r>
      <w:r w:rsidRPr="003579BA" w:rsidR="003579BA">
        <w:rPr>
          <w:b/>
          <w:highlight w:val="yellow"/>
          <w:u w:val="single"/>
        </w:rPr>
        <w:t>OMB No. 0920-1108; expiration 0</w:t>
      </w:r>
      <w:r w:rsidR="00F248F9">
        <w:rPr>
          <w:b/>
          <w:highlight w:val="yellow"/>
          <w:u w:val="single"/>
        </w:rPr>
        <w:t>9</w:t>
      </w:r>
      <w:r w:rsidRPr="003579BA" w:rsidR="003579BA">
        <w:rPr>
          <w:b/>
          <w:highlight w:val="yellow"/>
          <w:u w:val="single"/>
        </w:rPr>
        <w:t>/3</w:t>
      </w:r>
      <w:r w:rsidR="00F248F9">
        <w:rPr>
          <w:b/>
          <w:highlight w:val="yellow"/>
          <w:u w:val="single"/>
        </w:rPr>
        <w:t>0</w:t>
      </w:r>
      <w:r w:rsidRPr="003579BA" w:rsidR="003579BA">
        <w:rPr>
          <w:b/>
          <w:highlight w:val="yellow"/>
          <w:u w:val="single"/>
        </w:rPr>
        <w:t>/</w:t>
      </w:r>
      <w:r w:rsidRPr="00F248F9" w:rsidR="003579BA">
        <w:rPr>
          <w:b/>
          <w:highlight w:val="yellow"/>
          <w:u w:val="single"/>
        </w:rPr>
        <w:t>20</w:t>
      </w:r>
      <w:r w:rsidRPr="00F248F9" w:rsidR="00F248F9">
        <w:rPr>
          <w:b/>
          <w:highlight w:val="yellow"/>
          <w:u w:val="single"/>
        </w:rPr>
        <w:t>22</w:t>
      </w:r>
      <w:r w:rsidRPr="00F248F9">
        <w:rPr>
          <w:b/>
          <w:highlight w:val="yellow"/>
          <w:u w:val="single"/>
        </w:rPr>
        <w:t>)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41"/>
        <w:gridCol w:w="2829"/>
        <w:gridCol w:w="3240"/>
        <w:gridCol w:w="2997"/>
        <w:gridCol w:w="1185"/>
        <w:gridCol w:w="1040"/>
        <w:gridCol w:w="941"/>
      </w:tblGrid>
      <w:tr w:rsidR="00F248F9" w:rsidTr="00FB2D93" w14:paraId="12281031" w14:textId="77777777">
        <w:tc>
          <w:tcPr>
            <w:tcW w:w="1041" w:type="dxa"/>
            <w:vMerge w:val="restart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278B93D6" w14:textId="77777777">
            <w:pPr>
              <w:jc w:val="center"/>
              <w:rPr>
                <w:b/>
              </w:rPr>
            </w:pPr>
          </w:p>
        </w:tc>
        <w:tc>
          <w:tcPr>
            <w:tcW w:w="2829" w:type="dxa"/>
            <w:vMerge w:val="restart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30B34E3D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Awardees’ partners</w:t>
            </w:r>
            <w:r>
              <w:rPr>
                <w:b/>
              </w:rPr>
              <w:t>*</w:t>
            </w:r>
          </w:p>
        </w:tc>
        <w:tc>
          <w:tcPr>
            <w:tcW w:w="3240" w:type="dxa"/>
            <w:vMerge w:val="restart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69CD4E4D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Awardee</w:t>
            </w:r>
          </w:p>
        </w:tc>
        <w:tc>
          <w:tcPr>
            <w:tcW w:w="2997" w:type="dxa"/>
            <w:vMerge w:val="restart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0441DF81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CDC</w:t>
            </w:r>
          </w:p>
        </w:tc>
        <w:tc>
          <w:tcPr>
            <w:tcW w:w="3166" w:type="dxa"/>
            <w:gridSpan w:val="3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6E28112E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Burden (annual)</w:t>
            </w:r>
          </w:p>
        </w:tc>
      </w:tr>
      <w:tr w:rsidR="00F248F9" w:rsidTr="00FB2D93" w14:paraId="085CD33E" w14:textId="77777777">
        <w:tc>
          <w:tcPr>
            <w:tcW w:w="1041" w:type="dxa"/>
            <w:vMerge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2601F2A8" w14:textId="77777777">
            <w:pPr>
              <w:jc w:val="center"/>
              <w:rPr>
                <w:b/>
              </w:rPr>
            </w:pPr>
          </w:p>
        </w:tc>
        <w:tc>
          <w:tcPr>
            <w:tcW w:w="2829" w:type="dxa"/>
            <w:vMerge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33C6DC1E" w14:textId="77777777">
            <w:pPr>
              <w:jc w:val="center"/>
              <w:rPr>
                <w:b/>
              </w:rPr>
            </w:pPr>
          </w:p>
        </w:tc>
        <w:tc>
          <w:tcPr>
            <w:tcW w:w="3240" w:type="dxa"/>
            <w:vMerge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6EF73081" w14:textId="77777777">
            <w:pPr>
              <w:jc w:val="center"/>
              <w:rPr>
                <w:b/>
              </w:rPr>
            </w:pPr>
          </w:p>
        </w:tc>
        <w:tc>
          <w:tcPr>
            <w:tcW w:w="2997" w:type="dxa"/>
            <w:vMerge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1C0CBB41" w14:textId="77777777">
            <w:pPr>
              <w:jc w:val="center"/>
              <w:rPr>
                <w:b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2F785FCA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Awardees’ partners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37FFA48C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Awardee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bottom"/>
          </w:tcPr>
          <w:p w:rsidRPr="0030792F" w:rsidR="00F248F9" w:rsidP="00FB2D93" w:rsidRDefault="00F248F9" w14:paraId="6558525E" w14:textId="77777777">
            <w:pPr>
              <w:jc w:val="center"/>
              <w:rPr>
                <w:b/>
              </w:rPr>
            </w:pPr>
            <w:r w:rsidRPr="0030792F">
              <w:rPr>
                <w:b/>
              </w:rPr>
              <w:t>Total</w:t>
            </w:r>
          </w:p>
        </w:tc>
      </w:tr>
      <w:tr w:rsidR="00F248F9" w:rsidTr="00FB2D93" w14:paraId="1D5F163B" w14:textId="77777777">
        <w:trPr>
          <w:cantSplit/>
          <w:trHeight w:val="1134"/>
        </w:trPr>
        <w:tc>
          <w:tcPr>
            <w:tcW w:w="1041" w:type="dxa"/>
            <w:textDirection w:val="btLr"/>
            <w:vAlign w:val="center"/>
          </w:tcPr>
          <w:p w:rsidRPr="00A01004" w:rsidR="00F248F9" w:rsidP="00FB2D93" w:rsidRDefault="00F248F9" w14:paraId="6C20A4FF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In-hospital data</w:t>
            </w:r>
          </w:p>
        </w:tc>
        <w:tc>
          <w:tcPr>
            <w:tcW w:w="9066" w:type="dxa"/>
            <w:gridSpan w:val="3"/>
            <w:vAlign w:val="center"/>
          </w:tcPr>
          <w:p w:rsidR="00F248F9" w:rsidP="00FB2D93" w:rsidRDefault="00F248F9" w14:paraId="3B66C2AC" w14:textId="77777777">
            <w:r>
              <w:rPr>
                <w:noProof/>
              </w:rPr>
              <w:drawing>
                <wp:inline distT="0" distB="0" distL="0" distR="0" wp14:anchorId="028E82CB" wp14:editId="303C5135">
                  <wp:extent cx="5486400" cy="523875"/>
                  <wp:effectExtent l="0" t="19050" r="19050" b="47625"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6" r:lo="rId27" r:qs="rId28" r:cs="rId29"/>
                    </a:graphicData>
                  </a:graphic>
                </wp:inline>
              </w:drawing>
            </w:r>
          </w:p>
        </w:tc>
        <w:tc>
          <w:tcPr>
            <w:tcW w:w="1159" w:type="dxa"/>
            <w:vAlign w:val="center"/>
          </w:tcPr>
          <w:p w:rsidR="00F248F9" w:rsidP="00FB2D93" w:rsidRDefault="00F248F9" w14:paraId="70471A05" w14:textId="77777777">
            <w:pPr>
              <w:jc w:val="center"/>
            </w:pPr>
          </w:p>
        </w:tc>
        <w:tc>
          <w:tcPr>
            <w:tcW w:w="1018" w:type="dxa"/>
            <w:vAlign w:val="center"/>
          </w:tcPr>
          <w:p w:rsidR="00F248F9" w:rsidP="00FB2D93" w:rsidRDefault="00F248F9" w14:paraId="72BE3457" w14:textId="77777777">
            <w:pPr>
              <w:jc w:val="center"/>
            </w:pPr>
            <w:r>
              <w:t>18</w:t>
            </w:r>
          </w:p>
        </w:tc>
        <w:tc>
          <w:tcPr>
            <w:tcW w:w="941" w:type="dxa"/>
            <w:vAlign w:val="center"/>
          </w:tcPr>
          <w:p w:rsidR="00F248F9" w:rsidP="00FB2D93" w:rsidRDefault="00F248F9" w14:paraId="05EAD7A2" w14:textId="77777777">
            <w:pPr>
              <w:jc w:val="center"/>
            </w:pPr>
            <w:r>
              <w:t>18</w:t>
            </w:r>
          </w:p>
        </w:tc>
      </w:tr>
      <w:tr w:rsidR="00F248F9" w:rsidTr="00FB2D93" w14:paraId="150D5F4E" w14:textId="77777777">
        <w:tc>
          <w:tcPr>
            <w:tcW w:w="1041" w:type="dxa"/>
            <w:vMerge w:val="restart"/>
            <w:textDirection w:val="btLr"/>
            <w:vAlign w:val="center"/>
          </w:tcPr>
          <w:p w:rsidRPr="00A01004" w:rsidR="00F248F9" w:rsidP="00FB2D93" w:rsidRDefault="00F248F9" w14:paraId="63E487A2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Pre-hospital data</w:t>
            </w:r>
          </w:p>
        </w:tc>
        <w:tc>
          <w:tcPr>
            <w:tcW w:w="9066" w:type="dxa"/>
            <w:gridSpan w:val="3"/>
            <w:vAlign w:val="center"/>
          </w:tcPr>
          <w:p w:rsidR="00F248F9" w:rsidP="00FB2D93" w:rsidRDefault="00F248F9" w14:paraId="51344684" w14:textId="77777777">
            <w:r>
              <w:rPr>
                <w:noProof/>
              </w:rPr>
              <w:drawing>
                <wp:inline distT="0" distB="0" distL="0" distR="0" wp14:anchorId="15041F39" wp14:editId="5A2E8454">
                  <wp:extent cx="5486400" cy="523875"/>
                  <wp:effectExtent l="0" t="19050" r="19050" b="47625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1" r:lo="rId32" r:qs="rId33" r:cs="rId34"/>
                    </a:graphicData>
                  </a:graphic>
                </wp:inline>
              </w:drawing>
            </w:r>
          </w:p>
        </w:tc>
        <w:tc>
          <w:tcPr>
            <w:tcW w:w="1159" w:type="dxa"/>
            <w:vAlign w:val="center"/>
          </w:tcPr>
          <w:p w:rsidR="00F248F9" w:rsidP="00FB2D93" w:rsidRDefault="00F248F9" w14:paraId="5D8208AC" w14:textId="77777777">
            <w:pPr>
              <w:jc w:val="center"/>
            </w:pPr>
          </w:p>
        </w:tc>
        <w:tc>
          <w:tcPr>
            <w:tcW w:w="1018" w:type="dxa"/>
            <w:vAlign w:val="center"/>
          </w:tcPr>
          <w:p w:rsidR="00F248F9" w:rsidP="00FB2D93" w:rsidRDefault="00F248F9" w14:paraId="60939CB4" w14:textId="77777777">
            <w:pPr>
              <w:jc w:val="center"/>
            </w:pPr>
            <w:r>
              <w:t>4</w:t>
            </w:r>
          </w:p>
        </w:tc>
        <w:tc>
          <w:tcPr>
            <w:tcW w:w="941" w:type="dxa"/>
            <w:vAlign w:val="center"/>
          </w:tcPr>
          <w:p w:rsidR="00F248F9" w:rsidP="00FB2D93" w:rsidRDefault="00F248F9" w14:paraId="19EF86A6" w14:textId="77777777">
            <w:pPr>
              <w:jc w:val="center"/>
            </w:pPr>
            <w:r>
              <w:t>4</w:t>
            </w:r>
          </w:p>
        </w:tc>
      </w:tr>
      <w:tr w:rsidR="00F248F9" w:rsidTr="00FB2D93" w14:paraId="7A68B1A1" w14:textId="77777777">
        <w:tc>
          <w:tcPr>
            <w:tcW w:w="1041" w:type="dxa"/>
            <w:vMerge/>
            <w:vAlign w:val="center"/>
          </w:tcPr>
          <w:p w:rsidRPr="00A01004" w:rsidR="00F248F9" w:rsidP="00FB2D93" w:rsidRDefault="00F248F9" w14:paraId="3D0DF460" w14:textId="77777777">
            <w:pPr>
              <w:jc w:val="center"/>
              <w:rPr>
                <w:b/>
              </w:rPr>
            </w:pPr>
          </w:p>
        </w:tc>
        <w:tc>
          <w:tcPr>
            <w:tcW w:w="9066" w:type="dxa"/>
            <w:gridSpan w:val="3"/>
            <w:vAlign w:val="center"/>
          </w:tcPr>
          <w:p w:rsidR="00F248F9" w:rsidP="00FB2D93" w:rsidRDefault="00F248F9" w14:paraId="5B64D3D3" w14:textId="77777777">
            <w:r>
              <w:rPr>
                <w:noProof/>
              </w:rPr>
              <w:drawing>
                <wp:inline distT="0" distB="0" distL="0" distR="0" wp14:anchorId="45977450" wp14:editId="5E560D2F">
                  <wp:extent cx="5486400" cy="523875"/>
                  <wp:effectExtent l="0" t="19050" r="19050" b="47625"/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</wp:inline>
              </w:drawing>
            </w:r>
          </w:p>
        </w:tc>
        <w:tc>
          <w:tcPr>
            <w:tcW w:w="1159" w:type="dxa"/>
            <w:vAlign w:val="center"/>
          </w:tcPr>
          <w:p w:rsidR="00F248F9" w:rsidP="00FB2D93" w:rsidRDefault="00F248F9" w14:paraId="461F3465" w14:textId="77777777">
            <w:pPr>
              <w:jc w:val="center"/>
            </w:pPr>
          </w:p>
        </w:tc>
        <w:tc>
          <w:tcPr>
            <w:tcW w:w="1018" w:type="dxa"/>
            <w:vAlign w:val="center"/>
          </w:tcPr>
          <w:p w:rsidRPr="00A31343" w:rsidR="00F248F9" w:rsidP="00FB2D93" w:rsidRDefault="00F248F9" w14:paraId="3629F25D" w14:textId="77777777">
            <w:pPr>
              <w:jc w:val="center"/>
            </w:pPr>
            <w:r>
              <w:t>56</w:t>
            </w:r>
          </w:p>
        </w:tc>
        <w:tc>
          <w:tcPr>
            <w:tcW w:w="941" w:type="dxa"/>
            <w:vAlign w:val="center"/>
          </w:tcPr>
          <w:p w:rsidRPr="00A31343" w:rsidR="00F248F9" w:rsidP="00FB2D93" w:rsidRDefault="00F248F9" w14:paraId="0243B44D" w14:textId="77777777">
            <w:pPr>
              <w:jc w:val="center"/>
            </w:pPr>
            <w:r>
              <w:t>56</w:t>
            </w:r>
          </w:p>
        </w:tc>
      </w:tr>
      <w:tr w:rsidR="00F248F9" w:rsidTr="00FB2D93" w14:paraId="7AFC7B7C" w14:textId="77777777">
        <w:tc>
          <w:tcPr>
            <w:tcW w:w="1041" w:type="dxa"/>
            <w:vMerge w:val="restart"/>
            <w:textDirection w:val="btLr"/>
            <w:vAlign w:val="center"/>
          </w:tcPr>
          <w:p w:rsidRPr="00A01004" w:rsidR="00F248F9" w:rsidP="00FB2D93" w:rsidRDefault="00F248F9" w14:paraId="1D736E85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Post-hospital data</w:t>
            </w:r>
          </w:p>
        </w:tc>
        <w:tc>
          <w:tcPr>
            <w:tcW w:w="9066" w:type="dxa"/>
            <w:gridSpan w:val="3"/>
          </w:tcPr>
          <w:p w:rsidR="00F248F9" w:rsidP="00FB2D93" w:rsidRDefault="00F248F9" w14:paraId="7063A6A0" w14:textId="77777777">
            <w:r>
              <w:rPr>
                <w:noProof/>
              </w:rPr>
              <w:drawing>
                <wp:inline distT="0" distB="0" distL="0" distR="0" wp14:anchorId="2644A209" wp14:editId="32090491">
                  <wp:extent cx="5486400" cy="523875"/>
                  <wp:effectExtent l="0" t="19050" r="19050" b="47625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1" r:lo="rId42" r:qs="rId43" r:cs="rId44"/>
                    </a:graphicData>
                  </a:graphic>
                </wp:inline>
              </w:drawing>
            </w:r>
          </w:p>
        </w:tc>
        <w:tc>
          <w:tcPr>
            <w:tcW w:w="1185" w:type="dxa"/>
            <w:vAlign w:val="center"/>
          </w:tcPr>
          <w:p w:rsidR="00F248F9" w:rsidP="00FB2D93" w:rsidRDefault="00F248F9" w14:paraId="39FC3ED0" w14:textId="77777777">
            <w:pPr>
              <w:jc w:val="center"/>
            </w:pPr>
          </w:p>
        </w:tc>
        <w:tc>
          <w:tcPr>
            <w:tcW w:w="1040" w:type="dxa"/>
            <w:vAlign w:val="center"/>
          </w:tcPr>
          <w:p w:rsidR="00F248F9" w:rsidP="00FB2D93" w:rsidRDefault="00F248F9" w14:paraId="1D02809D" w14:textId="77777777">
            <w:pPr>
              <w:jc w:val="center"/>
            </w:pPr>
            <w:r>
              <w:t>14</w:t>
            </w:r>
          </w:p>
        </w:tc>
        <w:tc>
          <w:tcPr>
            <w:tcW w:w="941" w:type="dxa"/>
            <w:vAlign w:val="center"/>
          </w:tcPr>
          <w:p w:rsidR="00F248F9" w:rsidP="00FB2D93" w:rsidRDefault="00F248F9" w14:paraId="040CD2B7" w14:textId="77777777">
            <w:pPr>
              <w:jc w:val="center"/>
            </w:pPr>
            <w:r>
              <w:t>14</w:t>
            </w:r>
          </w:p>
        </w:tc>
      </w:tr>
      <w:tr w:rsidR="00F248F9" w:rsidTr="00FB2D93" w14:paraId="0DD11551" w14:textId="77777777">
        <w:tc>
          <w:tcPr>
            <w:tcW w:w="1041" w:type="dxa"/>
            <w:vMerge/>
            <w:vAlign w:val="center"/>
          </w:tcPr>
          <w:p w:rsidRPr="00A01004" w:rsidR="00F248F9" w:rsidP="00FB2D93" w:rsidRDefault="00F248F9" w14:paraId="431A4F6A" w14:textId="77777777">
            <w:pPr>
              <w:jc w:val="center"/>
              <w:rPr>
                <w:b/>
              </w:rPr>
            </w:pPr>
          </w:p>
        </w:tc>
        <w:tc>
          <w:tcPr>
            <w:tcW w:w="9066" w:type="dxa"/>
            <w:gridSpan w:val="3"/>
          </w:tcPr>
          <w:p w:rsidR="00F248F9" w:rsidP="00FB2D93" w:rsidRDefault="00F248F9" w14:paraId="636569A7" w14:textId="77777777">
            <w:r>
              <w:rPr>
                <w:noProof/>
              </w:rPr>
              <w:drawing>
                <wp:inline distT="0" distB="0" distL="0" distR="0" wp14:anchorId="1F010B97" wp14:editId="06265C54">
                  <wp:extent cx="5486400" cy="523875"/>
                  <wp:effectExtent l="0" t="19050" r="19050" b="47625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6" r:lo="rId47" r:qs="rId48" r:cs="rId49"/>
                    </a:graphicData>
                  </a:graphic>
                </wp:inline>
              </w:drawing>
            </w:r>
          </w:p>
        </w:tc>
        <w:tc>
          <w:tcPr>
            <w:tcW w:w="1185" w:type="dxa"/>
            <w:vAlign w:val="center"/>
          </w:tcPr>
          <w:p w:rsidR="00F248F9" w:rsidP="00FB2D93" w:rsidRDefault="00F248F9" w14:paraId="449304D5" w14:textId="77777777">
            <w:pPr>
              <w:jc w:val="center"/>
            </w:pPr>
          </w:p>
        </w:tc>
        <w:tc>
          <w:tcPr>
            <w:tcW w:w="1040" w:type="dxa"/>
            <w:vAlign w:val="center"/>
          </w:tcPr>
          <w:p w:rsidR="00F248F9" w:rsidP="00FB2D93" w:rsidRDefault="00F248F9" w14:paraId="572D3F10" w14:textId="77777777">
            <w:pPr>
              <w:jc w:val="center"/>
            </w:pPr>
            <w:r>
              <w:t>8</w:t>
            </w:r>
          </w:p>
        </w:tc>
        <w:tc>
          <w:tcPr>
            <w:tcW w:w="941" w:type="dxa"/>
            <w:vAlign w:val="center"/>
          </w:tcPr>
          <w:p w:rsidR="00F248F9" w:rsidP="00FB2D93" w:rsidRDefault="00F248F9" w14:paraId="7DD920ED" w14:textId="77777777">
            <w:pPr>
              <w:jc w:val="center"/>
            </w:pPr>
            <w:r>
              <w:t>8</w:t>
            </w:r>
          </w:p>
        </w:tc>
      </w:tr>
      <w:tr w:rsidR="00F248F9" w:rsidTr="00FB2D93" w14:paraId="4AEF47C8" w14:textId="77777777">
        <w:trPr>
          <w:cantSplit/>
          <w:trHeight w:val="1134"/>
        </w:trPr>
        <w:tc>
          <w:tcPr>
            <w:tcW w:w="1041" w:type="dxa"/>
            <w:textDirection w:val="btLr"/>
            <w:vAlign w:val="center"/>
          </w:tcPr>
          <w:p w:rsidRPr="00A01004" w:rsidR="00F248F9" w:rsidP="00FB2D93" w:rsidRDefault="00F248F9" w14:paraId="292B8996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Hospital inventory data</w:t>
            </w:r>
          </w:p>
        </w:tc>
        <w:tc>
          <w:tcPr>
            <w:tcW w:w="9066" w:type="dxa"/>
            <w:gridSpan w:val="3"/>
            <w:vAlign w:val="center"/>
          </w:tcPr>
          <w:p w:rsidR="00F248F9" w:rsidP="00FB2D93" w:rsidRDefault="00F248F9" w14:paraId="064A0C13" w14:textId="77777777">
            <w:r>
              <w:rPr>
                <w:noProof/>
              </w:rPr>
              <w:drawing>
                <wp:inline distT="0" distB="0" distL="0" distR="0" wp14:anchorId="08B0A609" wp14:editId="7BDE5E7D">
                  <wp:extent cx="5486400" cy="523875"/>
                  <wp:effectExtent l="0" t="19050" r="19050" b="47625"/>
                  <wp:docPr id="7" name="Diagram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1" r:lo="rId52" r:qs="rId53" r:cs="rId54"/>
                    </a:graphicData>
                  </a:graphic>
                </wp:inline>
              </w:drawing>
            </w:r>
          </w:p>
        </w:tc>
        <w:tc>
          <w:tcPr>
            <w:tcW w:w="1185" w:type="dxa"/>
            <w:vAlign w:val="center"/>
          </w:tcPr>
          <w:p w:rsidR="00F248F9" w:rsidP="00FB2D93" w:rsidRDefault="00F248F9" w14:paraId="61BDDA71" w14:textId="77777777">
            <w:pPr>
              <w:jc w:val="center"/>
            </w:pPr>
            <w:r>
              <w:t>189</w:t>
            </w:r>
          </w:p>
        </w:tc>
        <w:tc>
          <w:tcPr>
            <w:tcW w:w="1040" w:type="dxa"/>
            <w:vAlign w:val="center"/>
          </w:tcPr>
          <w:p w:rsidR="00F248F9" w:rsidP="00FB2D93" w:rsidRDefault="00F248F9" w14:paraId="4B71FAF7" w14:textId="77777777">
            <w:pPr>
              <w:jc w:val="center"/>
            </w:pPr>
            <w:r>
              <w:t>72</w:t>
            </w:r>
          </w:p>
        </w:tc>
        <w:tc>
          <w:tcPr>
            <w:tcW w:w="941" w:type="dxa"/>
            <w:vAlign w:val="center"/>
          </w:tcPr>
          <w:p w:rsidR="00F248F9" w:rsidP="00FB2D93" w:rsidRDefault="00F248F9" w14:paraId="6EB5AE5E" w14:textId="77777777">
            <w:pPr>
              <w:jc w:val="center"/>
            </w:pPr>
            <w:r>
              <w:t>261</w:t>
            </w:r>
          </w:p>
        </w:tc>
      </w:tr>
      <w:tr w:rsidR="00F248F9" w:rsidTr="00FB2D93" w14:paraId="0AD7596E" w14:textId="77777777">
        <w:trPr>
          <w:cantSplit/>
          <w:trHeight w:val="890"/>
        </w:trPr>
        <w:tc>
          <w:tcPr>
            <w:tcW w:w="1041" w:type="dxa"/>
            <w:shd w:val="clear" w:color="auto" w:fill="D9D9D9" w:themeFill="background1" w:themeFillShade="D9"/>
            <w:textDirection w:val="btLr"/>
            <w:vAlign w:val="center"/>
          </w:tcPr>
          <w:p w:rsidRPr="00A01004" w:rsidR="00F248F9" w:rsidP="00FB2D93" w:rsidRDefault="00F248F9" w14:paraId="58A19268" w14:textId="77777777">
            <w:pPr>
              <w:ind w:left="113" w:right="113"/>
              <w:jc w:val="center"/>
              <w:rPr>
                <w:b/>
              </w:rPr>
            </w:pPr>
            <w:r w:rsidRPr="00A01004">
              <w:rPr>
                <w:b/>
              </w:rPr>
              <w:t>TOTAL</w:t>
            </w:r>
          </w:p>
        </w:tc>
        <w:tc>
          <w:tcPr>
            <w:tcW w:w="9066" w:type="dxa"/>
            <w:gridSpan w:val="3"/>
            <w:shd w:val="clear" w:color="auto" w:fill="D9D9D9" w:themeFill="background1" w:themeFillShade="D9"/>
          </w:tcPr>
          <w:p w:rsidR="00F248F9" w:rsidP="00FB2D93" w:rsidRDefault="00F248F9" w14:paraId="497A75F3" w14:textId="77777777"/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:rsidR="00F248F9" w:rsidP="00FB2D93" w:rsidRDefault="00F248F9" w14:paraId="7A0BC0C4" w14:textId="77777777">
            <w:pPr>
              <w:jc w:val="center"/>
            </w:pPr>
            <w:r>
              <w:t>189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F248F9" w:rsidP="00FB2D93" w:rsidRDefault="00F248F9" w14:paraId="2FEF2913" w14:textId="77777777">
            <w:pPr>
              <w:jc w:val="center"/>
            </w:pPr>
            <w:r>
              <w:t>172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:rsidRPr="003579BA" w:rsidR="00F248F9" w:rsidP="00FB2D93" w:rsidRDefault="00F248F9" w14:paraId="050779C6" w14:textId="77777777">
            <w:pPr>
              <w:jc w:val="center"/>
              <w:rPr>
                <w:b/>
              </w:rPr>
            </w:pPr>
            <w:r w:rsidRPr="003579BA">
              <w:rPr>
                <w:b/>
              </w:rPr>
              <w:t>361</w:t>
            </w:r>
          </w:p>
        </w:tc>
      </w:tr>
    </w:tbl>
    <w:p w:rsidR="00F248F9" w:rsidP="00001DC3" w:rsidRDefault="00F248F9" w14:paraId="3681C946" w14:textId="512ADF2D">
      <w:pPr>
        <w:rPr>
          <w:b/>
          <w:u w:val="single"/>
        </w:rPr>
      </w:pPr>
    </w:p>
    <w:p w:rsidR="00F248F9" w:rsidP="00F248F9" w:rsidRDefault="00F248F9" w14:paraId="6D40647A" w14:textId="77777777">
      <w:r>
        <w:t xml:space="preserve">* Burden on awardees’ partners is not accounted for in-hospital, pre-hospital, or post-hospital data, because data is routinely collected through existing data systems/processes that are not unique to PCNASP. Data is transmitted electronically to awardees. </w:t>
      </w:r>
    </w:p>
    <w:p w:rsidRPr="00001DC3" w:rsidR="00F248F9" w:rsidP="00F248F9" w:rsidRDefault="00F248F9" w14:paraId="5A5B95A1" w14:textId="77777777">
      <w:r w:rsidRPr="00001DC3">
        <w:t>†</w:t>
      </w:r>
      <w:r>
        <w:t xml:space="preserve"> Burden of primary data collection is accounted for.</w:t>
      </w:r>
    </w:p>
    <w:p w:rsidRPr="00C137A6" w:rsidR="00057E02" w:rsidP="00C137A6" w:rsidRDefault="00057E02" w14:paraId="05DB51C7" w14:textId="77777777"/>
    <w:sectPr w:rsidRPr="00C137A6" w:rsidR="00057E02" w:rsidSect="00852D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9541C"/>
    <w:multiLevelType w:val="hybridMultilevel"/>
    <w:tmpl w:val="F0C4126C"/>
    <w:lvl w:ilvl="0" w:tplc="179C2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C41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EEF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A28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EC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587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A5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325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6337A2"/>
    <w:multiLevelType w:val="hybridMultilevel"/>
    <w:tmpl w:val="E4D209A0"/>
    <w:lvl w:ilvl="0" w:tplc="A67C57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0455A"/>
    <w:multiLevelType w:val="hybridMultilevel"/>
    <w:tmpl w:val="9C62D440"/>
    <w:lvl w:ilvl="0" w:tplc="2F4E2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E65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EE4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0AF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6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6C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D60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E2C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344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5430621"/>
    <w:multiLevelType w:val="hybridMultilevel"/>
    <w:tmpl w:val="9580BF4E"/>
    <w:lvl w:ilvl="0" w:tplc="D98A41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48"/>
    <w:rsid w:val="00001DC3"/>
    <w:rsid w:val="00057E02"/>
    <w:rsid w:val="002903AA"/>
    <w:rsid w:val="0030792F"/>
    <w:rsid w:val="003579BA"/>
    <w:rsid w:val="003B0E34"/>
    <w:rsid w:val="006A7148"/>
    <w:rsid w:val="00776B07"/>
    <w:rsid w:val="00797A01"/>
    <w:rsid w:val="00852D1A"/>
    <w:rsid w:val="00881339"/>
    <w:rsid w:val="008826F7"/>
    <w:rsid w:val="008F6766"/>
    <w:rsid w:val="009268ED"/>
    <w:rsid w:val="00937BD9"/>
    <w:rsid w:val="00981FE7"/>
    <w:rsid w:val="00A01004"/>
    <w:rsid w:val="00A31343"/>
    <w:rsid w:val="00AB3D60"/>
    <w:rsid w:val="00B30F6B"/>
    <w:rsid w:val="00C137A6"/>
    <w:rsid w:val="00F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D560"/>
  <w15:chartTrackingRefBased/>
  <w15:docId w15:val="{D4A35E44-CC3D-4D2A-A59F-B4492EC8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D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0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diagramLayout" Target="diagrams/layout9.xml"/><Relationship Id="rId50" Type="http://schemas.microsoft.com/office/2007/relationships/diagramDrawing" Target="diagrams/drawing9.xml"/><Relationship Id="rId55" Type="http://schemas.microsoft.com/office/2007/relationships/diagramDrawing" Target="diagrams/drawing10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9" Type="http://schemas.openxmlformats.org/officeDocument/2006/relationships/diagramColors" Target="diagrams/colors5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3" Type="http://schemas.openxmlformats.org/officeDocument/2006/relationships/diagramQuickStyle" Target="diagrams/quickStyle10.xml"/><Relationship Id="rId5" Type="http://schemas.openxmlformats.org/officeDocument/2006/relationships/webSettings" Target="webSettings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diagramQuickStyle" Target="diagrams/quickStyle9.xml"/><Relationship Id="rId56" Type="http://schemas.openxmlformats.org/officeDocument/2006/relationships/fontTable" Target="fontTable.xml"/><Relationship Id="rId8" Type="http://schemas.openxmlformats.org/officeDocument/2006/relationships/diagramQuickStyle" Target="diagrams/quickStyle1.xml"/><Relationship Id="rId51" Type="http://schemas.openxmlformats.org/officeDocument/2006/relationships/diagramData" Target="diagrams/data10.xml"/><Relationship Id="rId3" Type="http://schemas.openxmlformats.org/officeDocument/2006/relationships/styles" Target="style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diagramData" Target="diagrams/data9.xml"/><Relationship Id="rId20" Type="http://schemas.microsoft.com/office/2007/relationships/diagramDrawing" Target="diagrams/drawing3.xml"/><Relationship Id="rId41" Type="http://schemas.openxmlformats.org/officeDocument/2006/relationships/diagramData" Target="diagrams/data8.xml"/><Relationship Id="rId54" Type="http://schemas.openxmlformats.org/officeDocument/2006/relationships/diagramColors" Target="diagrams/colors10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Colors" Target="diagrams/colors9.xml"/><Relationship Id="rId57" Type="http://schemas.openxmlformats.org/officeDocument/2006/relationships/theme" Target="theme/theme1.xml"/><Relationship Id="rId10" Type="http://schemas.microsoft.com/office/2007/relationships/diagramDrawing" Target="diagrams/drawing1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diagramLayout" Target="diagrams/layout10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E7E8475F-C50E-40FF-8437-81EB2A2B4002}">
      <dgm:prSet phldrT="[Text]"/>
      <dgm:spPr/>
      <dgm:t>
        <a:bodyPr/>
        <a:lstStyle/>
        <a:p>
          <a:r>
            <a:rPr lang="en-US"/>
            <a:t>Awardees (13)</a:t>
          </a:r>
        </a:p>
        <a:p>
          <a:r>
            <a:rPr lang="en-US"/>
            <a:t>30 min/quarter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938F9E0A-D241-45F3-AC20-118A21FE4ACA}">
      <dgm:prSet phldrT="[Text]"/>
      <dgm:spPr>
        <a:ln>
          <a:noFill/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Hospitals</a:t>
          </a:r>
        </a:p>
      </dgm:t>
    </dgm:pt>
    <dgm:pt modelId="{A0B052F2-661E-47BA-9D67-14BE432AB5D2}" type="sibTrans" cxnId="{AB1D4FD2-0847-478E-80B3-A7B7D8F12EE0}">
      <dgm:prSet/>
      <dgm:spPr>
        <a:noFill/>
        <a:ln>
          <a:noFill/>
        </a:ln>
      </dgm:spPr>
      <dgm:t>
        <a:bodyPr/>
        <a:lstStyle/>
        <a:p>
          <a:endParaRPr lang="en-US"/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38F9E0A-D241-45F3-AC20-118A21FE4ACA}">
      <dgm:prSet phldrT="[Text]"/>
      <dgm:spPr/>
      <dgm:t>
        <a:bodyPr/>
        <a:lstStyle/>
        <a:p>
          <a:r>
            <a:rPr lang="en-US"/>
            <a:t>Hospitals (378)</a:t>
          </a:r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†</a:t>
          </a:r>
          <a:endParaRPr lang="en-US"/>
        </a:p>
        <a:p>
          <a:r>
            <a:rPr lang="en-US"/>
            <a:t>30 min/year</a:t>
          </a:r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A0B052F2-661E-47BA-9D67-14BE432AB5D2}" type="sibTrans" cxnId="{AB1D4FD2-0847-478E-80B3-A7B7D8F12EE0}">
      <dgm:prSet/>
      <dgm:spPr/>
      <dgm:t>
        <a:bodyPr/>
        <a:lstStyle/>
        <a:p>
          <a:endParaRPr lang="en-US"/>
        </a:p>
      </dgm:t>
    </dgm:pt>
    <dgm:pt modelId="{E7E8475F-C50E-40FF-8437-81EB2A2B4002}">
      <dgm:prSet phldrT="[Text]"/>
      <dgm:spPr/>
      <dgm:t>
        <a:bodyPr/>
        <a:lstStyle/>
        <a:p>
          <a:r>
            <a:rPr lang="en-US"/>
            <a:t>Awardees (9)</a:t>
          </a:r>
        </a:p>
        <a:p>
          <a:r>
            <a:rPr lang="en-US"/>
            <a:t>8 hr/year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38F9E0A-D241-45F3-AC20-118A21FE4ACA}">
      <dgm:prSet phldrT="[Text]"/>
      <dgm:spPr>
        <a:ln>
          <a:noFill/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Hospitals</a:t>
          </a:r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A0B052F2-661E-47BA-9D67-14BE432AB5D2}" type="sibTrans" cxnId="{AB1D4FD2-0847-478E-80B3-A7B7D8F12EE0}">
      <dgm:prSet/>
      <dgm:spPr>
        <a:noFill/>
        <a:ln>
          <a:noFill/>
        </a:ln>
      </dgm:spPr>
      <dgm:t>
        <a:bodyPr/>
        <a:lstStyle/>
        <a:p>
          <a:endParaRPr lang="en-US"/>
        </a:p>
      </dgm:t>
    </dgm:pt>
    <dgm:pt modelId="{E7E8475F-C50E-40FF-8437-81EB2A2B4002}">
      <dgm:prSet phldrT="[Text]"/>
      <dgm:spPr/>
      <dgm:t>
        <a:bodyPr/>
        <a:lstStyle/>
        <a:p>
          <a:r>
            <a:rPr lang="en-US"/>
            <a:t>Awardees (3)</a:t>
          </a:r>
        </a:p>
        <a:p>
          <a:r>
            <a:rPr lang="en-US"/>
            <a:t>30 min/quarter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38F9E0A-D241-45F3-AC20-118A21FE4ACA}">
      <dgm:prSet phldrT="[Text]"/>
      <dgm:spPr>
        <a:ln>
          <a:noFill/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EMS</a:t>
          </a:r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A0B052F2-661E-47BA-9D67-14BE432AB5D2}" type="sibTrans" cxnId="{AB1D4FD2-0847-478E-80B3-A7B7D8F12EE0}">
      <dgm:prSet/>
      <dgm:spPr>
        <a:noFill/>
      </dgm:spPr>
      <dgm:t>
        <a:bodyPr/>
        <a:lstStyle/>
        <a:p>
          <a:endParaRPr lang="en-US"/>
        </a:p>
      </dgm:t>
    </dgm:pt>
    <dgm:pt modelId="{E7E8475F-C50E-40FF-8437-81EB2A2B4002}">
      <dgm:prSet phldrT="[Text]"/>
      <dgm:spPr/>
      <dgm:t>
        <a:bodyPr/>
        <a:lstStyle/>
        <a:p>
          <a:r>
            <a:rPr lang="en-US"/>
            <a:t>Awardee (10)</a:t>
          </a:r>
        </a:p>
        <a:p>
          <a:r>
            <a:rPr lang="en-US"/>
            <a:t>1 hr/quarter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Ang="10800000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38F9E0A-D241-45F3-AC20-118A21FE4ACA}">
      <dgm:prSet phldrT="[Text]"/>
      <dgm:spPr/>
      <dgm:t>
        <a:bodyPr/>
        <a:lstStyle/>
        <a:p>
          <a:r>
            <a:rPr lang="en-US"/>
            <a:t>Hospitals (X)</a:t>
          </a:r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†</a:t>
          </a:r>
          <a:endParaRPr lang="en-US"/>
        </a:p>
        <a:p>
          <a:r>
            <a:rPr lang="en-US"/>
            <a:t>30 min/year</a:t>
          </a:r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A0B052F2-661E-47BA-9D67-14BE432AB5D2}" type="sibTrans" cxnId="{AB1D4FD2-0847-478E-80B3-A7B7D8F12EE0}">
      <dgm:prSet/>
      <dgm:spPr/>
      <dgm:t>
        <a:bodyPr/>
        <a:lstStyle/>
        <a:p>
          <a:endParaRPr lang="en-US"/>
        </a:p>
      </dgm:t>
    </dgm:pt>
    <dgm:pt modelId="{E7E8475F-C50E-40FF-8437-81EB2A2B4002}">
      <dgm:prSet phldrT="[Text]"/>
      <dgm:spPr/>
      <dgm:t>
        <a:bodyPr/>
        <a:lstStyle/>
        <a:p>
          <a:r>
            <a:rPr lang="en-US"/>
            <a:t>Awardees (13)</a:t>
          </a:r>
        </a:p>
        <a:p>
          <a:r>
            <a:rPr lang="en-US"/>
            <a:t>8 hr/year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E7E8475F-C50E-40FF-8437-81EB2A2B4002}">
      <dgm:prSet phldrT="[Text]"/>
      <dgm:spPr/>
      <dgm:t>
        <a:bodyPr/>
        <a:lstStyle/>
        <a:p>
          <a:r>
            <a:rPr lang="en-US"/>
            <a:t>Awardees (9)</a:t>
          </a:r>
        </a:p>
        <a:p>
          <a:r>
            <a:rPr lang="en-US"/>
            <a:t>30 min/quarter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938F9E0A-D241-45F3-AC20-118A21FE4ACA}">
      <dgm:prSet phldrT="[Text]"/>
      <dgm:spPr>
        <a:ln>
          <a:noFill/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Hospitals</a:t>
          </a:r>
        </a:p>
      </dgm:t>
    </dgm:pt>
    <dgm:pt modelId="{A0B052F2-661E-47BA-9D67-14BE432AB5D2}" type="sibTrans" cxnId="{AB1D4FD2-0847-478E-80B3-A7B7D8F12EE0}">
      <dgm:prSet/>
      <dgm:spPr>
        <a:noFill/>
        <a:ln>
          <a:noFill/>
        </a:ln>
      </dgm:spPr>
      <dgm:t>
        <a:bodyPr/>
        <a:lstStyle/>
        <a:p>
          <a:endParaRPr lang="en-US"/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38F9E0A-D241-45F3-AC20-118A21FE4ACA}">
      <dgm:prSet phldrT="[Text]"/>
      <dgm:spPr>
        <a:ln>
          <a:noFill/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Hospitals</a:t>
          </a:r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A0B052F2-661E-47BA-9D67-14BE432AB5D2}" type="sibTrans" cxnId="{AB1D4FD2-0847-478E-80B3-A7B7D8F12EE0}">
      <dgm:prSet/>
      <dgm:spPr>
        <a:noFill/>
        <a:ln>
          <a:noFill/>
        </a:ln>
      </dgm:spPr>
      <dgm:t>
        <a:bodyPr/>
        <a:lstStyle/>
        <a:p>
          <a:endParaRPr lang="en-US"/>
        </a:p>
      </dgm:t>
    </dgm:pt>
    <dgm:pt modelId="{E7E8475F-C50E-40FF-8437-81EB2A2B4002}">
      <dgm:prSet phldrT="[Text]"/>
      <dgm:spPr/>
      <dgm:t>
        <a:bodyPr/>
        <a:lstStyle/>
        <a:p>
          <a:r>
            <a:rPr lang="en-US"/>
            <a:t>Awardees (2)</a:t>
          </a:r>
        </a:p>
        <a:p>
          <a:r>
            <a:rPr lang="en-US"/>
            <a:t>30 min/quarter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38F9E0A-D241-45F3-AC20-118A21FE4ACA}">
      <dgm:prSet phldrT="[Text]"/>
      <dgm:spPr>
        <a:ln>
          <a:noFill/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EMS</a:t>
          </a:r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A0B052F2-661E-47BA-9D67-14BE432AB5D2}" type="sibTrans" cxnId="{AB1D4FD2-0847-478E-80B3-A7B7D8F12EE0}">
      <dgm:prSet/>
      <dgm:spPr>
        <a:noFill/>
      </dgm:spPr>
      <dgm:t>
        <a:bodyPr/>
        <a:lstStyle/>
        <a:p>
          <a:endParaRPr lang="en-US"/>
        </a:p>
      </dgm:t>
    </dgm:pt>
    <dgm:pt modelId="{E7E8475F-C50E-40FF-8437-81EB2A2B4002}">
      <dgm:prSet phldrT="[Text]"/>
      <dgm:spPr/>
      <dgm:t>
        <a:bodyPr/>
        <a:lstStyle/>
        <a:p>
          <a:r>
            <a:rPr lang="en-US"/>
            <a:t>Awardee (7)</a:t>
          </a:r>
        </a:p>
        <a:p>
          <a:r>
            <a:rPr lang="en-US"/>
            <a:t>2 hr/quarter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Ang="10800000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38F9E0A-D241-45F3-AC20-118A21FE4ACA}">
      <dgm:prSet phldrT="[Text]"/>
      <dgm:spPr>
        <a:ln>
          <a:noFill/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Hospitals</a:t>
          </a:r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A0B052F2-661E-47BA-9D67-14BE432AB5D2}" type="sibTrans" cxnId="{AB1D4FD2-0847-478E-80B3-A7B7D8F12EE0}">
      <dgm:prSet/>
      <dgm:spPr>
        <a:noFill/>
        <a:ln>
          <a:noFill/>
        </a:ln>
      </dgm:spPr>
      <dgm:t>
        <a:bodyPr/>
        <a:lstStyle/>
        <a:p>
          <a:endParaRPr lang="en-US"/>
        </a:p>
      </dgm:t>
    </dgm:pt>
    <dgm:pt modelId="{E7E8475F-C50E-40FF-8437-81EB2A2B4002}">
      <dgm:prSet phldrT="[Text]"/>
      <dgm:spPr/>
      <dgm:t>
        <a:bodyPr/>
        <a:lstStyle/>
        <a:p>
          <a:r>
            <a:rPr lang="en-US"/>
            <a:t>Awardees (7)</a:t>
          </a:r>
        </a:p>
        <a:p>
          <a:r>
            <a:rPr lang="en-US"/>
            <a:t>30 min/quarter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46229B65-4F67-45CC-8D30-58651DDE0241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938F9E0A-D241-45F3-AC20-118A21FE4ACA}">
      <dgm:prSet phldrT="[Text]"/>
      <dgm:spPr>
        <a:ln>
          <a:noFill/>
        </a:ln>
      </dgm:spPr>
      <dgm:t>
        <a:bodyPr/>
        <a:lstStyle/>
        <a:p>
          <a:r>
            <a:rPr lang="en-US">
              <a:solidFill>
                <a:schemeClr val="bg1"/>
              </a:solidFill>
            </a:rPr>
            <a:t>Other</a:t>
          </a:r>
          <a:r>
            <a:rPr lang="en-US"/>
            <a:t> </a:t>
          </a:r>
          <a:r>
            <a:rPr lang="en-US">
              <a:solidFill>
                <a:schemeClr val="bg1"/>
              </a:solidFill>
            </a:rPr>
            <a:t>partners</a:t>
          </a:r>
        </a:p>
      </dgm:t>
    </dgm:pt>
    <dgm:pt modelId="{FF0D8062-0985-4CDC-A9C9-F63BE429D2C0}" type="parTrans" cxnId="{AB1D4FD2-0847-478E-80B3-A7B7D8F12EE0}">
      <dgm:prSet/>
      <dgm:spPr/>
      <dgm:t>
        <a:bodyPr/>
        <a:lstStyle/>
        <a:p>
          <a:endParaRPr lang="en-US"/>
        </a:p>
      </dgm:t>
    </dgm:pt>
    <dgm:pt modelId="{A0B052F2-661E-47BA-9D67-14BE432AB5D2}" type="sibTrans" cxnId="{AB1D4FD2-0847-478E-80B3-A7B7D8F12EE0}">
      <dgm:prSet/>
      <dgm:spPr>
        <a:noFill/>
        <a:ln>
          <a:noFill/>
        </a:ln>
      </dgm:spPr>
      <dgm:t>
        <a:bodyPr/>
        <a:lstStyle/>
        <a:p>
          <a:endParaRPr lang="en-US"/>
        </a:p>
      </dgm:t>
    </dgm:pt>
    <dgm:pt modelId="{E7E8475F-C50E-40FF-8437-81EB2A2B4002}">
      <dgm:prSet phldrT="[Text]"/>
      <dgm:spPr/>
      <dgm:t>
        <a:bodyPr/>
        <a:lstStyle/>
        <a:p>
          <a:r>
            <a:rPr lang="en-US"/>
            <a:t>Awardees (2)</a:t>
          </a:r>
        </a:p>
        <a:p>
          <a:r>
            <a:rPr lang="en-US"/>
            <a:t>1 hr/quarter</a:t>
          </a:r>
        </a:p>
      </dgm:t>
    </dgm:pt>
    <dgm:pt modelId="{CA984076-FA29-4307-A444-E4DEE42B40E0}" type="parTrans" cxnId="{A925DE7C-0C33-42F2-838D-D303375D89F4}">
      <dgm:prSet/>
      <dgm:spPr/>
      <dgm:t>
        <a:bodyPr/>
        <a:lstStyle/>
        <a:p>
          <a:endParaRPr lang="en-US"/>
        </a:p>
      </dgm:t>
    </dgm:pt>
    <dgm:pt modelId="{71506D0C-D86C-4CF9-934E-4CD1E32090BE}" type="sibTrans" cxnId="{A925DE7C-0C33-42F2-838D-D303375D89F4}">
      <dgm:prSet/>
      <dgm:spPr/>
      <dgm:t>
        <a:bodyPr/>
        <a:lstStyle/>
        <a:p>
          <a:endParaRPr lang="en-US"/>
        </a:p>
      </dgm:t>
    </dgm:pt>
    <dgm:pt modelId="{3C98B069-DCA4-4C9A-B7EB-6F900D58997E}">
      <dgm:prSet phldrT="[Text]"/>
      <dgm:spPr/>
      <dgm:t>
        <a:bodyPr/>
        <a:lstStyle/>
        <a:p>
          <a:r>
            <a:rPr lang="en-US"/>
            <a:t>CDC</a:t>
          </a:r>
        </a:p>
      </dgm:t>
    </dgm:pt>
    <dgm:pt modelId="{53F3D5B6-F4FC-4C11-82F4-7B9AD5C3E0FC}" type="parTrans" cxnId="{C1BA9139-0ABE-4C3E-904B-B9C168B4CDEF}">
      <dgm:prSet/>
      <dgm:spPr/>
      <dgm:t>
        <a:bodyPr/>
        <a:lstStyle/>
        <a:p>
          <a:endParaRPr lang="en-US"/>
        </a:p>
      </dgm:t>
    </dgm:pt>
    <dgm:pt modelId="{88C012E2-3B10-428F-9EA7-4B1651670F9C}" type="sibTrans" cxnId="{C1BA9139-0ABE-4C3E-904B-B9C168B4CDEF}">
      <dgm:prSet/>
      <dgm:spPr/>
      <dgm:t>
        <a:bodyPr/>
        <a:lstStyle/>
        <a:p>
          <a:endParaRPr lang="en-US"/>
        </a:p>
      </dgm:t>
    </dgm:pt>
    <dgm:pt modelId="{D819372B-6BEB-43B0-91EF-453DD9AADBF4}" type="pres">
      <dgm:prSet presAssocID="{46229B65-4F67-45CC-8D30-58651DDE0241}" presName="Name0" presStyleCnt="0">
        <dgm:presLayoutVars>
          <dgm:dir/>
          <dgm:resizeHandles val="exact"/>
        </dgm:presLayoutVars>
      </dgm:prSet>
      <dgm:spPr/>
    </dgm:pt>
    <dgm:pt modelId="{552F8F3E-9FB7-47E1-A413-F2CB692EAB6D}" type="pres">
      <dgm:prSet presAssocID="{938F9E0A-D241-45F3-AC20-118A21FE4ACA}" presName="node" presStyleLbl="node1" presStyleIdx="0" presStyleCnt="3">
        <dgm:presLayoutVars>
          <dgm:bulletEnabled val="1"/>
        </dgm:presLayoutVars>
      </dgm:prSet>
      <dgm:spPr/>
    </dgm:pt>
    <dgm:pt modelId="{5CDEEC3C-B86D-4FA4-8CED-EA8F6C938F76}" type="pres">
      <dgm:prSet presAssocID="{A0B052F2-661E-47BA-9D67-14BE432AB5D2}" presName="sibTrans" presStyleLbl="sibTrans2D1" presStyleIdx="0" presStyleCnt="2" custScaleY="34643"/>
      <dgm:spPr/>
    </dgm:pt>
    <dgm:pt modelId="{D7154C75-EC53-469F-BC53-66246105BFCC}" type="pres">
      <dgm:prSet presAssocID="{A0B052F2-661E-47BA-9D67-14BE432AB5D2}" presName="connectorText" presStyleLbl="sibTrans2D1" presStyleIdx="0" presStyleCnt="2"/>
      <dgm:spPr/>
    </dgm:pt>
    <dgm:pt modelId="{C1F6BD4D-51C6-4BDD-A08C-7889917094DE}" type="pres">
      <dgm:prSet presAssocID="{E7E8475F-C50E-40FF-8437-81EB2A2B4002}" presName="node" presStyleLbl="node1" presStyleIdx="1" presStyleCnt="3">
        <dgm:presLayoutVars>
          <dgm:bulletEnabled val="1"/>
        </dgm:presLayoutVars>
      </dgm:prSet>
      <dgm:spPr/>
    </dgm:pt>
    <dgm:pt modelId="{ECA15B3B-4608-4585-98E9-E915AE66F0F6}" type="pres">
      <dgm:prSet presAssocID="{71506D0C-D86C-4CF9-934E-4CD1E32090BE}" presName="sibTrans" presStyleLbl="sibTrans2D1" presStyleIdx="1" presStyleCnt="2" custScaleY="34643"/>
      <dgm:spPr/>
    </dgm:pt>
    <dgm:pt modelId="{9189A7DD-177C-408E-8C45-23FCF99E42C9}" type="pres">
      <dgm:prSet presAssocID="{71506D0C-D86C-4CF9-934E-4CD1E32090BE}" presName="connectorText" presStyleLbl="sibTrans2D1" presStyleIdx="1" presStyleCnt="2"/>
      <dgm:spPr/>
    </dgm:pt>
    <dgm:pt modelId="{67539B0C-4E8C-4A8E-88D7-2D53FA0BA329}" type="pres">
      <dgm:prSet presAssocID="{3C98B069-DCA4-4C9A-B7EB-6F900D58997E}" presName="node" presStyleLbl="node1" presStyleIdx="2" presStyleCnt="3">
        <dgm:presLayoutVars>
          <dgm:bulletEnabled val="1"/>
        </dgm:presLayoutVars>
      </dgm:prSet>
      <dgm:spPr/>
    </dgm:pt>
  </dgm:ptLst>
  <dgm:cxnLst>
    <dgm:cxn modelId="{0A1F1D15-3883-4879-B37C-11BA6FEE0F03}" type="presOf" srcId="{E7E8475F-C50E-40FF-8437-81EB2A2B4002}" destId="{C1F6BD4D-51C6-4BDD-A08C-7889917094DE}" srcOrd="0" destOrd="0" presId="urn:microsoft.com/office/officeart/2005/8/layout/process1"/>
    <dgm:cxn modelId="{EEDBB02B-358F-41B6-A3EA-1488191BEDEF}" type="presOf" srcId="{46229B65-4F67-45CC-8D30-58651DDE0241}" destId="{D819372B-6BEB-43B0-91EF-453DD9AADBF4}" srcOrd="0" destOrd="0" presId="urn:microsoft.com/office/officeart/2005/8/layout/process1"/>
    <dgm:cxn modelId="{6EE6D634-EF30-4FE7-A8E2-540A1F9962D7}" type="presOf" srcId="{A0B052F2-661E-47BA-9D67-14BE432AB5D2}" destId="{5CDEEC3C-B86D-4FA4-8CED-EA8F6C938F76}" srcOrd="0" destOrd="0" presId="urn:microsoft.com/office/officeart/2005/8/layout/process1"/>
    <dgm:cxn modelId="{C1BA9139-0ABE-4C3E-904B-B9C168B4CDEF}" srcId="{46229B65-4F67-45CC-8D30-58651DDE0241}" destId="{3C98B069-DCA4-4C9A-B7EB-6F900D58997E}" srcOrd="2" destOrd="0" parTransId="{53F3D5B6-F4FC-4C11-82F4-7B9AD5C3E0FC}" sibTransId="{88C012E2-3B10-428F-9EA7-4B1651670F9C}"/>
    <dgm:cxn modelId="{CD1CD175-F83B-41B4-8E75-AAF3537E0827}" type="presOf" srcId="{938F9E0A-D241-45F3-AC20-118A21FE4ACA}" destId="{552F8F3E-9FB7-47E1-A413-F2CB692EAB6D}" srcOrd="0" destOrd="0" presId="urn:microsoft.com/office/officeart/2005/8/layout/process1"/>
    <dgm:cxn modelId="{A925DE7C-0C33-42F2-838D-D303375D89F4}" srcId="{46229B65-4F67-45CC-8D30-58651DDE0241}" destId="{E7E8475F-C50E-40FF-8437-81EB2A2B4002}" srcOrd="1" destOrd="0" parTransId="{CA984076-FA29-4307-A444-E4DEE42B40E0}" sibTransId="{71506D0C-D86C-4CF9-934E-4CD1E32090BE}"/>
    <dgm:cxn modelId="{A6818589-956B-46F4-A127-E266E80774F1}" type="presOf" srcId="{A0B052F2-661E-47BA-9D67-14BE432AB5D2}" destId="{D7154C75-EC53-469F-BC53-66246105BFCC}" srcOrd="1" destOrd="0" presId="urn:microsoft.com/office/officeart/2005/8/layout/process1"/>
    <dgm:cxn modelId="{ACD679B1-CAC4-491E-9A47-7AEED3ECBE83}" type="presOf" srcId="{71506D0C-D86C-4CF9-934E-4CD1E32090BE}" destId="{ECA15B3B-4608-4585-98E9-E915AE66F0F6}" srcOrd="0" destOrd="0" presId="urn:microsoft.com/office/officeart/2005/8/layout/process1"/>
    <dgm:cxn modelId="{AB1D4FD2-0847-478E-80B3-A7B7D8F12EE0}" srcId="{46229B65-4F67-45CC-8D30-58651DDE0241}" destId="{938F9E0A-D241-45F3-AC20-118A21FE4ACA}" srcOrd="0" destOrd="0" parTransId="{FF0D8062-0985-4CDC-A9C9-F63BE429D2C0}" sibTransId="{A0B052F2-661E-47BA-9D67-14BE432AB5D2}"/>
    <dgm:cxn modelId="{FE718CF0-BDA2-49E6-85BA-801A300600C7}" type="presOf" srcId="{71506D0C-D86C-4CF9-934E-4CD1E32090BE}" destId="{9189A7DD-177C-408E-8C45-23FCF99E42C9}" srcOrd="1" destOrd="0" presId="urn:microsoft.com/office/officeart/2005/8/layout/process1"/>
    <dgm:cxn modelId="{54340AF1-73FA-4CAF-B0D3-CFF82C907A70}" type="presOf" srcId="{3C98B069-DCA4-4C9A-B7EB-6F900D58997E}" destId="{67539B0C-4E8C-4A8E-88D7-2D53FA0BA329}" srcOrd="0" destOrd="0" presId="urn:microsoft.com/office/officeart/2005/8/layout/process1"/>
    <dgm:cxn modelId="{958E3F69-B999-4016-828F-BB49488D3002}" type="presParOf" srcId="{D819372B-6BEB-43B0-91EF-453DD9AADBF4}" destId="{552F8F3E-9FB7-47E1-A413-F2CB692EAB6D}" srcOrd="0" destOrd="0" presId="urn:microsoft.com/office/officeart/2005/8/layout/process1"/>
    <dgm:cxn modelId="{42EEFC37-A545-49E9-8161-5FA560724414}" type="presParOf" srcId="{D819372B-6BEB-43B0-91EF-453DD9AADBF4}" destId="{5CDEEC3C-B86D-4FA4-8CED-EA8F6C938F76}" srcOrd="1" destOrd="0" presId="urn:microsoft.com/office/officeart/2005/8/layout/process1"/>
    <dgm:cxn modelId="{F6EC0122-DD89-461E-A825-E6977DCB5A60}" type="presParOf" srcId="{5CDEEC3C-B86D-4FA4-8CED-EA8F6C938F76}" destId="{D7154C75-EC53-469F-BC53-66246105BFCC}" srcOrd="0" destOrd="0" presId="urn:microsoft.com/office/officeart/2005/8/layout/process1"/>
    <dgm:cxn modelId="{334C52FC-6FC0-4F5A-8AD6-9BC2C2A2DF96}" type="presParOf" srcId="{D819372B-6BEB-43B0-91EF-453DD9AADBF4}" destId="{C1F6BD4D-51C6-4BDD-A08C-7889917094DE}" srcOrd="2" destOrd="0" presId="urn:microsoft.com/office/officeart/2005/8/layout/process1"/>
    <dgm:cxn modelId="{0C332171-2287-4AEF-AD6F-0FB3B1D21415}" type="presParOf" srcId="{D819372B-6BEB-43B0-91EF-453DD9AADBF4}" destId="{ECA15B3B-4608-4585-98E9-E915AE66F0F6}" srcOrd="3" destOrd="0" presId="urn:microsoft.com/office/officeart/2005/8/layout/process1"/>
    <dgm:cxn modelId="{441DA0E7-D3BC-4427-8D44-902AE3196B94}" type="presParOf" srcId="{ECA15B3B-4608-4585-98E9-E915AE66F0F6}" destId="{9189A7DD-177C-408E-8C45-23FCF99E42C9}" srcOrd="0" destOrd="0" presId="urn:microsoft.com/office/officeart/2005/8/layout/process1"/>
    <dgm:cxn modelId="{60C40C83-FABE-41D1-9389-E8F35D9F8D90}" type="presParOf" srcId="{D819372B-6BEB-43B0-91EF-453DD9AADBF4}" destId="{67539B0C-4E8C-4A8E-88D7-2D53FA0BA329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Hospitals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590198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Awardees (13)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30 min/quarter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Hospitals (378)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†</a:t>
          </a: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30 min/year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590198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Awardees (9)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8 hr/year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Hospitals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590198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Awardees (3)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30 min/quarter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EMS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 rot="10800000"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627345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 (10)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 hr/quarter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Hospitals (X)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†</a:t>
          </a:r>
          <a:endParaRPr lang="en-US" sz="1200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30 min/year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590198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Awardees (13)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8 hr/year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Hospitals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590198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Awardees (9)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30 min/quarter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Hospitals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590198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Awardees (2)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30 min/quarter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EMS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 rot="10800000"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627345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 (7)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2 hr/quarter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Hospitals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590198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Awardees (7)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30 min/quarter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2F8F3E-9FB7-47E1-A413-F2CB692EAB6D}">
      <dsp:nvSpPr>
        <dsp:cNvPr id="0" name=""/>
        <dsp:cNvSpPr/>
      </dsp:nvSpPr>
      <dsp:spPr>
        <a:xfrm>
          <a:off x="4822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chemeClr val="bg1"/>
              </a:solidFill>
            </a:rPr>
            <a:t>Other</a:t>
          </a:r>
          <a:r>
            <a:rPr lang="en-US" sz="1200" kern="1200"/>
            <a:t> </a:t>
          </a:r>
          <a:r>
            <a:rPr lang="en-US" sz="1200" kern="1200">
              <a:solidFill>
                <a:schemeClr val="bg1"/>
              </a:solidFill>
            </a:rPr>
            <a:t>partners</a:t>
          </a:r>
        </a:p>
      </dsp:txBody>
      <dsp:txXfrm>
        <a:off x="20166" y="15344"/>
        <a:ext cx="1410563" cy="493187"/>
      </dsp:txXfrm>
    </dsp:sp>
    <dsp:sp modelId="{5CDEEC3C-B86D-4FA4-8CED-EA8F6C938F76}">
      <dsp:nvSpPr>
        <dsp:cNvPr id="0" name=""/>
        <dsp:cNvSpPr/>
      </dsp:nvSpPr>
      <dsp:spPr>
        <a:xfrm>
          <a:off x="1590198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590198" y="224790"/>
        <a:ext cx="268398" cy="74294"/>
      </dsp:txXfrm>
    </dsp:sp>
    <dsp:sp modelId="{C1F6BD4D-51C6-4BDD-A08C-7889917094DE}">
      <dsp:nvSpPr>
        <dsp:cNvPr id="0" name=""/>
        <dsp:cNvSpPr/>
      </dsp:nvSpPr>
      <dsp:spPr>
        <a:xfrm>
          <a:off x="2022574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Awardees (2)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1 hr/quarter</a:t>
          </a:r>
        </a:p>
      </dsp:txBody>
      <dsp:txXfrm>
        <a:off x="2037918" y="15344"/>
        <a:ext cx="1410563" cy="493187"/>
      </dsp:txXfrm>
    </dsp:sp>
    <dsp:sp modelId="{ECA15B3B-4608-4585-98E9-E915AE66F0F6}">
      <dsp:nvSpPr>
        <dsp:cNvPr id="0" name=""/>
        <dsp:cNvSpPr/>
      </dsp:nvSpPr>
      <dsp:spPr>
        <a:xfrm>
          <a:off x="3607950" y="200025"/>
          <a:ext cx="305545" cy="12382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607950" y="224790"/>
        <a:ext cx="268398" cy="74294"/>
      </dsp:txXfrm>
    </dsp:sp>
    <dsp:sp modelId="{67539B0C-4E8C-4A8E-88D7-2D53FA0BA329}">
      <dsp:nvSpPr>
        <dsp:cNvPr id="0" name=""/>
        <dsp:cNvSpPr/>
      </dsp:nvSpPr>
      <dsp:spPr>
        <a:xfrm>
          <a:off x="4040326" y="0"/>
          <a:ext cx="1441251" cy="5238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CDC</a:t>
          </a:r>
        </a:p>
      </dsp:txBody>
      <dsp:txXfrm>
        <a:off x="4055670" y="15344"/>
        <a:ext cx="1410563" cy="4931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C0D6-C693-4242-90B3-2DD0601A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Tiffany (CDC/ONDIEH/NCCDPHP) (CTR)</dc:creator>
  <cp:keywords/>
  <dc:description/>
  <cp:lastModifiedBy>Abbas, Amena (CDC/DDNID/NCCDPHP/DHDSP)</cp:lastModifiedBy>
  <cp:revision>3</cp:revision>
  <dcterms:created xsi:type="dcterms:W3CDTF">2020-09-10T16:47:00Z</dcterms:created>
  <dcterms:modified xsi:type="dcterms:W3CDTF">2020-09-30T11:37:00Z</dcterms:modified>
</cp:coreProperties>
</file>