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F08A2" w:rsidP="001F08A2" w:rsidRDefault="001F08A2" w14:paraId="221B286C" w14:textId="77777777">
      <w:pPr>
        <w:jc w:val="center"/>
        <w:rPr>
          <w:b/>
        </w:rPr>
      </w:pPr>
    </w:p>
    <w:p w:rsidR="001F08A2" w:rsidP="001F08A2" w:rsidRDefault="001F08A2" w14:paraId="06EA74C1" w14:textId="77777777">
      <w:pPr>
        <w:jc w:val="center"/>
        <w:rPr>
          <w:b/>
        </w:rPr>
      </w:pPr>
    </w:p>
    <w:p w:rsidR="001F08A2" w:rsidP="001F08A2" w:rsidRDefault="001F08A2" w14:paraId="6B8DC875" w14:textId="77777777">
      <w:pPr>
        <w:jc w:val="center"/>
        <w:rPr>
          <w:b/>
        </w:rPr>
      </w:pPr>
    </w:p>
    <w:p w:rsidR="001F08A2" w:rsidP="001F08A2" w:rsidRDefault="001F08A2" w14:paraId="3950211F" w14:textId="77777777">
      <w:pPr>
        <w:jc w:val="center"/>
        <w:rPr>
          <w:b/>
        </w:rPr>
      </w:pPr>
    </w:p>
    <w:p w:rsidR="001F08A2" w:rsidP="001F08A2" w:rsidRDefault="001F08A2" w14:paraId="52137C66" w14:textId="77777777">
      <w:pPr>
        <w:jc w:val="center"/>
        <w:rPr>
          <w:b/>
        </w:rPr>
      </w:pPr>
    </w:p>
    <w:p w:rsidR="001F08A2" w:rsidP="001F08A2" w:rsidRDefault="001F08A2" w14:paraId="50984299" w14:textId="77777777">
      <w:pPr>
        <w:jc w:val="center"/>
        <w:rPr>
          <w:b/>
        </w:rPr>
      </w:pPr>
    </w:p>
    <w:p w:rsidR="001F08A2" w:rsidP="001F08A2" w:rsidRDefault="001F08A2" w14:paraId="7C3FD6D9" w14:textId="77777777">
      <w:pPr>
        <w:jc w:val="center"/>
        <w:rPr>
          <w:b/>
        </w:rPr>
      </w:pPr>
    </w:p>
    <w:p w:rsidR="001F08A2" w:rsidP="001F08A2" w:rsidRDefault="001F08A2" w14:paraId="382238EB" w14:textId="77777777">
      <w:pPr>
        <w:jc w:val="center"/>
        <w:rPr>
          <w:b/>
        </w:rPr>
      </w:pPr>
    </w:p>
    <w:p w:rsidR="001F08A2" w:rsidP="001F08A2" w:rsidRDefault="001F08A2" w14:paraId="13EE7367" w14:textId="77777777">
      <w:pPr>
        <w:jc w:val="center"/>
        <w:rPr>
          <w:b/>
        </w:rPr>
      </w:pPr>
    </w:p>
    <w:p w:rsidR="001F08A2" w:rsidP="001F08A2" w:rsidRDefault="001F08A2" w14:paraId="3DCDFCB3" w14:textId="77777777">
      <w:pPr>
        <w:jc w:val="center"/>
        <w:rPr>
          <w:b/>
        </w:rPr>
      </w:pPr>
    </w:p>
    <w:p w:rsidRPr="00E42D0A" w:rsidR="001F08A2" w:rsidP="001F08A2" w:rsidRDefault="001F08A2" w14:paraId="22644768" w14:textId="77777777">
      <w:pPr>
        <w:jc w:val="center"/>
      </w:pPr>
    </w:p>
    <w:p w:rsidRPr="000446F2" w:rsidR="00CD5BCA" w:rsidP="00CD5BCA" w:rsidRDefault="00CD5BCA" w14:paraId="5C337527" w14:textId="77777777">
      <w:pPr>
        <w:pStyle w:val="BodyA"/>
        <w:jc w:val="center"/>
        <w:rPr>
          <w:b/>
        </w:rPr>
      </w:pPr>
      <w:r w:rsidRPr="00841B73">
        <w:rPr>
          <w:rFonts w:cs="Times New Roman"/>
          <w:b/>
          <w:bCs/>
          <w:lang w:val="de-DE"/>
        </w:rPr>
        <w:t>REQUIREMENT FOR AIRLINES TO COLLECT DESIGNATED INFORMATION</w:t>
      </w:r>
      <w:r w:rsidRPr="00841B73">
        <w:rPr>
          <w:rFonts w:cs="Times New Roman"/>
        </w:rPr>
        <w:t xml:space="preserve"> </w:t>
      </w:r>
      <w:r w:rsidRPr="00841B73">
        <w:rPr>
          <w:rFonts w:cs="Times New Roman"/>
          <w:b/>
          <w:bCs/>
          <w:lang w:val="de-DE"/>
        </w:rPr>
        <w:t xml:space="preserve">FOR PASSENGERS DESTINED </w:t>
      </w:r>
      <w:r>
        <w:rPr>
          <w:rFonts w:cs="Times New Roman"/>
          <w:b/>
          <w:bCs/>
          <w:lang w:val="de-DE"/>
        </w:rPr>
        <w:t>FOR</w:t>
      </w:r>
      <w:r w:rsidRPr="00841B73">
        <w:rPr>
          <w:rFonts w:cs="Times New Roman"/>
          <w:b/>
          <w:bCs/>
          <w:lang w:val="de-DE"/>
        </w:rPr>
        <w:t xml:space="preserve"> THE UNITED STATES WHO </w:t>
      </w:r>
      <w:r>
        <w:rPr>
          <w:rFonts w:cs="Times New Roman"/>
          <w:b/>
          <w:bCs/>
          <w:lang w:val="de-DE"/>
        </w:rPr>
        <w:t xml:space="preserve">ARE DEPARTING FROM, OR WERE OTHERWISE PRESENT </w:t>
      </w:r>
      <w:r w:rsidRPr="00841B73">
        <w:rPr>
          <w:rFonts w:cs="Times New Roman"/>
          <w:b/>
          <w:bCs/>
          <w:lang w:val="de-DE"/>
        </w:rPr>
        <w:t>IN</w:t>
      </w:r>
      <w:r>
        <w:rPr>
          <w:rFonts w:cs="Times New Roman"/>
          <w:b/>
          <w:bCs/>
          <w:lang w:val="de-DE"/>
        </w:rPr>
        <w:t>,</w:t>
      </w:r>
      <w:r w:rsidRPr="00841B73">
        <w:rPr>
          <w:rFonts w:cs="Times New Roman"/>
          <w:b/>
          <w:bCs/>
          <w:lang w:val="de-DE"/>
        </w:rPr>
        <w:t xml:space="preserve"> THE DEMOCRATIC REPUBLIC OF THE CONGO OR </w:t>
      </w:r>
    </w:p>
    <w:p w:rsidRPr="00841B73" w:rsidR="00CD5BCA" w:rsidP="00CD5BCA" w:rsidRDefault="00CD5BCA" w14:paraId="3D2233D5" w14:textId="77777777">
      <w:pPr>
        <w:pStyle w:val="BodyA"/>
        <w:jc w:val="center"/>
        <w:rPr>
          <w:rFonts w:cs="Times New Roman"/>
          <w:b/>
          <w:bCs/>
          <w:lang w:val="de-DE"/>
        </w:rPr>
      </w:pPr>
      <w:r>
        <w:rPr>
          <w:rFonts w:cs="Times New Roman"/>
          <w:b/>
          <w:bCs/>
          <w:lang w:val="de-DE"/>
        </w:rPr>
        <w:t xml:space="preserve">THE REPUBLIC OF </w:t>
      </w:r>
      <w:r w:rsidRPr="00841B73">
        <w:rPr>
          <w:rFonts w:cs="Times New Roman"/>
          <w:b/>
          <w:bCs/>
          <w:lang w:val="de-DE"/>
        </w:rPr>
        <w:t xml:space="preserve">GUINEA </w:t>
      </w:r>
    </w:p>
    <w:p w:rsidRPr="00C61FA5" w:rsidR="001F08A2" w:rsidP="001F08A2" w:rsidRDefault="001F08A2" w14:paraId="155E8F5A" w14:textId="6805B0EB">
      <w:pPr>
        <w:jc w:val="center"/>
        <w:rPr>
          <w:b/>
        </w:rPr>
      </w:pPr>
      <w:r w:rsidRPr="00C61FA5">
        <w:rPr>
          <w:b/>
        </w:rPr>
        <w:t>(OMB Control No. 0920-</w:t>
      </w:r>
      <w:r w:rsidR="00650351">
        <w:rPr>
          <w:b/>
        </w:rPr>
        <w:t>XXXX</w:t>
      </w:r>
      <w:r w:rsidRPr="00C61FA5">
        <w:rPr>
          <w:b/>
        </w:rPr>
        <w:t>)</w:t>
      </w:r>
    </w:p>
    <w:p w:rsidRPr="00C61FA5" w:rsidR="001F08A2" w:rsidP="001F08A2" w:rsidRDefault="00A912A7" w14:paraId="67AE2365" w14:textId="7316A327">
      <w:pPr>
        <w:jc w:val="center"/>
        <w:rPr>
          <w:b/>
        </w:rPr>
      </w:pPr>
      <w:r w:rsidRPr="00C61FA5">
        <w:rPr>
          <w:b/>
        </w:rPr>
        <w:t xml:space="preserve">Request for </w:t>
      </w:r>
      <w:r w:rsidR="00650351">
        <w:rPr>
          <w:b/>
        </w:rPr>
        <w:t>Emergency Approval</w:t>
      </w:r>
    </w:p>
    <w:p w:rsidR="00BB3879" w:rsidP="001F08A2" w:rsidRDefault="00BB3879" w14:paraId="1E90C045" w14:textId="77777777">
      <w:pPr>
        <w:jc w:val="center"/>
        <w:rPr>
          <w:b/>
        </w:rPr>
      </w:pPr>
    </w:p>
    <w:p w:rsidR="00BB3879" w:rsidP="001F08A2" w:rsidRDefault="00BB3879" w14:paraId="322CE418" w14:textId="77777777">
      <w:pPr>
        <w:jc w:val="center"/>
        <w:rPr>
          <w:b/>
        </w:rPr>
      </w:pPr>
    </w:p>
    <w:p w:rsidRPr="00C61FA5" w:rsidR="001F08A2" w:rsidP="001F08A2" w:rsidRDefault="00C77000" w14:paraId="7F373C10" w14:textId="04310123">
      <w:pPr>
        <w:jc w:val="center"/>
        <w:rPr>
          <w:b/>
        </w:rPr>
      </w:pPr>
      <w:r w:rsidRPr="00C61FA5">
        <w:rPr>
          <w:b/>
        </w:rPr>
        <w:t xml:space="preserve">Submitted </w:t>
      </w:r>
      <w:r w:rsidR="00BB3879">
        <w:rPr>
          <w:b/>
        </w:rPr>
        <w:fldChar w:fldCharType="begin"/>
      </w:r>
      <w:r w:rsidR="00BB3879">
        <w:rPr>
          <w:b/>
        </w:rPr>
        <w:instrText xml:space="preserve"> DATE \@ "M/d/yyyy" </w:instrText>
      </w:r>
      <w:r w:rsidR="00BB3879">
        <w:rPr>
          <w:b/>
        </w:rPr>
        <w:fldChar w:fldCharType="separate"/>
      </w:r>
      <w:r w:rsidR="006E6749">
        <w:rPr>
          <w:b/>
          <w:noProof/>
        </w:rPr>
        <w:t>3/4/2021</w:t>
      </w:r>
      <w:r w:rsidR="00BB3879">
        <w:rPr>
          <w:b/>
        </w:rPr>
        <w:fldChar w:fldCharType="end"/>
      </w:r>
    </w:p>
    <w:p w:rsidRPr="00C61FA5" w:rsidR="001F08A2" w:rsidP="001F08A2" w:rsidRDefault="001F08A2" w14:paraId="05083FBB" w14:textId="77777777">
      <w:pPr>
        <w:rPr>
          <w:b/>
        </w:rPr>
      </w:pPr>
    </w:p>
    <w:p w:rsidRPr="00C61FA5" w:rsidR="001F08A2" w:rsidP="001F08A2" w:rsidRDefault="001F08A2" w14:paraId="28819D9C" w14:textId="77777777">
      <w:pPr>
        <w:rPr>
          <w:b/>
        </w:rPr>
      </w:pPr>
    </w:p>
    <w:p w:rsidRPr="00C61FA5" w:rsidR="00832C78" w:rsidP="00832C78" w:rsidRDefault="00832C78" w14:paraId="0F8837C0" w14:textId="77777777">
      <w:pPr>
        <w:outlineLvl w:val="0"/>
        <w:rPr>
          <w:b/>
        </w:rPr>
      </w:pPr>
    </w:p>
    <w:p w:rsidRPr="00C61FA5" w:rsidR="00832C78" w:rsidP="00832C78" w:rsidRDefault="00832C78" w14:paraId="77CF7E90" w14:textId="77777777">
      <w:pPr>
        <w:outlineLvl w:val="0"/>
        <w:rPr>
          <w:b/>
        </w:rPr>
      </w:pPr>
    </w:p>
    <w:p w:rsidRPr="00C61FA5" w:rsidR="00832C78" w:rsidP="00832C78" w:rsidRDefault="00832C78" w14:paraId="6E3754E5" w14:textId="77777777">
      <w:pPr>
        <w:outlineLvl w:val="0"/>
        <w:rPr>
          <w:b/>
        </w:rPr>
      </w:pPr>
    </w:p>
    <w:p w:rsidRPr="00C61FA5" w:rsidR="00832C78" w:rsidP="00832C78" w:rsidRDefault="00832C78" w14:paraId="5BC0B553" w14:textId="77777777">
      <w:pPr>
        <w:outlineLvl w:val="0"/>
        <w:rPr>
          <w:b/>
        </w:rPr>
      </w:pPr>
    </w:p>
    <w:p w:rsidRPr="00C61FA5" w:rsidR="00832C78" w:rsidP="00832C78" w:rsidRDefault="00832C78" w14:paraId="0AF90CCB" w14:textId="77777777">
      <w:pPr>
        <w:outlineLvl w:val="0"/>
        <w:rPr>
          <w:b/>
        </w:rPr>
      </w:pPr>
    </w:p>
    <w:p w:rsidRPr="00C61FA5" w:rsidR="00832C78" w:rsidP="00832C78" w:rsidRDefault="00832C78" w14:paraId="0F6C80D8" w14:textId="77777777">
      <w:pPr>
        <w:outlineLvl w:val="0"/>
        <w:rPr>
          <w:b/>
        </w:rPr>
      </w:pPr>
    </w:p>
    <w:p w:rsidRPr="00C61FA5" w:rsidR="00832C78" w:rsidP="00832C78" w:rsidRDefault="00832C78" w14:paraId="5097A1AE" w14:textId="77777777">
      <w:pPr>
        <w:outlineLvl w:val="0"/>
        <w:rPr>
          <w:b/>
        </w:rPr>
      </w:pPr>
    </w:p>
    <w:p w:rsidRPr="00C61FA5" w:rsidR="00832C78" w:rsidP="00832C78" w:rsidRDefault="00832C78" w14:paraId="6422676D" w14:textId="77777777">
      <w:pPr>
        <w:outlineLvl w:val="0"/>
        <w:rPr>
          <w:b/>
        </w:rPr>
      </w:pPr>
    </w:p>
    <w:p w:rsidRPr="00C61FA5" w:rsidR="00832C78" w:rsidP="00832C78" w:rsidRDefault="00832C78" w14:paraId="16E6AAEC" w14:textId="77777777">
      <w:pPr>
        <w:outlineLvl w:val="0"/>
        <w:rPr>
          <w:b/>
        </w:rPr>
      </w:pPr>
    </w:p>
    <w:p w:rsidRPr="00C61FA5" w:rsidR="00832C78" w:rsidP="00832C78" w:rsidRDefault="00832C78" w14:paraId="2A37EFE9" w14:textId="77777777">
      <w:pPr>
        <w:outlineLvl w:val="0"/>
        <w:rPr>
          <w:b/>
        </w:rPr>
      </w:pPr>
    </w:p>
    <w:p w:rsidRPr="00C61FA5" w:rsidR="00832C78" w:rsidP="00832C78" w:rsidRDefault="00832C78" w14:paraId="3EFB7EC2" w14:textId="77777777">
      <w:pPr>
        <w:outlineLvl w:val="0"/>
        <w:rPr>
          <w:b/>
        </w:rPr>
      </w:pPr>
    </w:p>
    <w:p w:rsidRPr="00C61FA5" w:rsidR="00832C78" w:rsidP="00832C78" w:rsidRDefault="00832C78" w14:paraId="513AAC65" w14:textId="77777777">
      <w:pPr>
        <w:outlineLvl w:val="0"/>
        <w:rPr>
          <w:b/>
        </w:rPr>
      </w:pPr>
    </w:p>
    <w:p w:rsidRPr="00C61FA5" w:rsidR="00832C78" w:rsidP="00832C78" w:rsidRDefault="00832C78" w14:paraId="52F48950" w14:textId="77777777">
      <w:pPr>
        <w:outlineLvl w:val="0"/>
        <w:rPr>
          <w:b/>
        </w:rPr>
      </w:pPr>
    </w:p>
    <w:p w:rsidRPr="00C61FA5" w:rsidR="00832C78" w:rsidP="00832C78" w:rsidRDefault="00832C78" w14:paraId="0A44AE1D" w14:textId="77777777">
      <w:pPr>
        <w:outlineLvl w:val="0"/>
        <w:rPr>
          <w:b/>
        </w:rPr>
      </w:pPr>
    </w:p>
    <w:p w:rsidRPr="00C61FA5" w:rsidR="00832C78" w:rsidP="00832C78" w:rsidRDefault="00832C78" w14:paraId="07D83F2B" w14:textId="77777777">
      <w:pPr>
        <w:outlineLvl w:val="0"/>
        <w:rPr>
          <w:b/>
        </w:rPr>
      </w:pPr>
    </w:p>
    <w:p w:rsidRPr="00C61FA5" w:rsidR="00832C78" w:rsidP="00832C78" w:rsidRDefault="00832C78" w14:paraId="0DFC03AE" w14:textId="77777777">
      <w:pPr>
        <w:outlineLvl w:val="0"/>
        <w:rPr>
          <w:b/>
        </w:rPr>
      </w:pPr>
    </w:p>
    <w:p w:rsidRPr="00C61FA5" w:rsidR="00832C78" w:rsidP="00832C78" w:rsidRDefault="00832C78" w14:paraId="1825E063" w14:textId="77777777">
      <w:pPr>
        <w:outlineLvl w:val="0"/>
        <w:rPr>
          <w:b/>
        </w:rPr>
      </w:pPr>
    </w:p>
    <w:p w:rsidRPr="00C61FA5" w:rsidR="00832C78" w:rsidP="00832C78" w:rsidRDefault="00832C78" w14:paraId="001DF5F5" w14:textId="77777777">
      <w:pPr>
        <w:outlineLvl w:val="0"/>
        <w:rPr>
          <w:b/>
        </w:rPr>
      </w:pPr>
    </w:p>
    <w:p w:rsidRPr="00C61FA5" w:rsidR="00832C78" w:rsidP="00832C78" w:rsidRDefault="00832C78" w14:paraId="18717021" w14:textId="77777777">
      <w:pPr>
        <w:outlineLvl w:val="0"/>
        <w:rPr>
          <w:b/>
        </w:rPr>
      </w:pPr>
      <w:bookmarkStart w:name="_Toc334782571" w:id="0"/>
      <w:bookmarkStart w:name="_Toc428877068" w:id="1"/>
      <w:r w:rsidRPr="00C61FA5">
        <w:rPr>
          <w:b/>
        </w:rPr>
        <w:t>Contact:</w:t>
      </w:r>
      <w:bookmarkEnd w:id="0"/>
      <w:bookmarkEnd w:id="1"/>
    </w:p>
    <w:p w:rsidRPr="005A5858" w:rsidR="000D3800" w:rsidP="000D3800" w:rsidRDefault="00874411" w14:paraId="3DE82596" w14:textId="57C7D0FD">
      <w:pPr>
        <w:pStyle w:val="NoSpacing"/>
      </w:pPr>
      <w:r>
        <w:t>Thomas Daymude</w:t>
      </w:r>
    </w:p>
    <w:p w:rsidRPr="005A5858" w:rsidR="000D3800" w:rsidP="000D3800" w:rsidRDefault="000D3800" w14:paraId="0DF6B1EE" w14:textId="77777777">
      <w:pPr>
        <w:pStyle w:val="NoSpacing"/>
      </w:pPr>
      <w:r w:rsidRPr="005A5858">
        <w:t xml:space="preserve">National Center for Emerging and Zoonotic Infectious Diseases </w:t>
      </w:r>
    </w:p>
    <w:p w:rsidRPr="005A5858" w:rsidR="000D3800" w:rsidP="000D3800" w:rsidRDefault="000D3800" w14:paraId="4C14A10C" w14:textId="77777777">
      <w:pPr>
        <w:pStyle w:val="NoSpacing"/>
      </w:pPr>
      <w:r w:rsidRPr="005A5858">
        <w:t xml:space="preserve">Centers for Disease Control and Prevention </w:t>
      </w:r>
    </w:p>
    <w:p w:rsidRPr="005A5858" w:rsidR="000D3800" w:rsidP="000D3800" w:rsidRDefault="000D3800" w14:paraId="4E731BEE" w14:textId="77777777">
      <w:pPr>
        <w:pStyle w:val="NoSpacing"/>
      </w:pPr>
      <w:r w:rsidRPr="005A5858">
        <w:t xml:space="preserve">1600 Clifton Road, NE </w:t>
      </w:r>
    </w:p>
    <w:p w:rsidRPr="005A5858" w:rsidR="000D3800" w:rsidP="000D3800" w:rsidRDefault="000D3800" w14:paraId="310359BF" w14:textId="77777777">
      <w:pPr>
        <w:pStyle w:val="NoSpacing"/>
      </w:pPr>
      <w:r w:rsidRPr="005A5858">
        <w:t xml:space="preserve">Atlanta, Georgia 30333 </w:t>
      </w:r>
    </w:p>
    <w:p w:rsidRPr="005A5858" w:rsidR="000D3800" w:rsidP="000D3800" w:rsidRDefault="000D3800" w14:paraId="6896B785" w14:textId="41FEC252">
      <w:pPr>
        <w:pStyle w:val="NoSpacing"/>
      </w:pPr>
      <w:r w:rsidRPr="005A5858">
        <w:t xml:space="preserve">Phone: </w:t>
      </w:r>
      <w:r w:rsidRPr="00874411" w:rsidR="00874411">
        <w:t>404.718.7103</w:t>
      </w:r>
    </w:p>
    <w:p w:rsidRPr="005A5858" w:rsidR="000D3800" w:rsidP="000D3800" w:rsidRDefault="000D3800" w14:paraId="790B5FED" w14:textId="00ED7EA9">
      <w:pPr>
        <w:pStyle w:val="NoSpacing"/>
      </w:pPr>
      <w:r w:rsidRPr="005A5858">
        <w:t xml:space="preserve">Email: </w:t>
      </w:r>
      <w:r w:rsidRPr="00874411" w:rsidR="00874411">
        <w:t>qkh7@cdc.gov</w:t>
      </w:r>
    </w:p>
    <w:p w:rsidRPr="00C61FA5" w:rsidR="001F08A2" w:rsidP="001F08A2" w:rsidRDefault="001F08A2" w14:paraId="39D85341" w14:textId="77777777">
      <w:pPr>
        <w:rPr>
          <w:b/>
        </w:rPr>
      </w:pPr>
    </w:p>
    <w:p w:rsidRPr="00C61FA5" w:rsidR="001F08A2" w:rsidP="001F08A2" w:rsidRDefault="001F08A2" w14:paraId="3AFEBAA2" w14:textId="77777777">
      <w:pPr>
        <w:rPr>
          <w:b/>
        </w:rPr>
      </w:pPr>
    </w:p>
    <w:p w:rsidRPr="00C61FA5" w:rsidR="00840060" w:rsidP="001F08A2" w:rsidRDefault="00840060" w14:paraId="594AA068" w14:textId="77777777">
      <w:pPr>
        <w:jc w:val="center"/>
        <w:rPr>
          <w:b/>
        </w:rPr>
      </w:pPr>
    </w:p>
    <w:p w:rsidRPr="00C61FA5" w:rsidR="00840060" w:rsidP="005C7D47" w:rsidRDefault="00840060" w14:paraId="1EF8A188" w14:textId="77777777">
      <w:pPr>
        <w:ind w:left="360"/>
        <w:jc w:val="both"/>
      </w:pPr>
    </w:p>
    <w:p w:rsidRPr="00C61FA5" w:rsidR="00FD45AA" w:rsidP="00840060" w:rsidRDefault="00FD45AA" w14:paraId="43599986" w14:textId="77777777">
      <w:pPr>
        <w:ind w:left="360"/>
        <w:outlineLvl w:val="0"/>
        <w:rPr>
          <w:b/>
          <w:u w:val="single"/>
        </w:rPr>
      </w:pPr>
    </w:p>
    <w:p w:rsidRPr="00C61FA5" w:rsidR="00FD45AA" w:rsidP="00840060" w:rsidRDefault="00FD45AA" w14:paraId="5F638F95" w14:textId="77777777">
      <w:pPr>
        <w:ind w:left="360"/>
        <w:outlineLvl w:val="0"/>
        <w:rPr>
          <w:b/>
          <w:u w:val="single"/>
        </w:rPr>
      </w:pPr>
    </w:p>
    <w:p w:rsidRPr="00C61FA5" w:rsidR="00FD45AA" w:rsidP="00840060" w:rsidRDefault="00FD45AA" w14:paraId="0988222C" w14:textId="77777777">
      <w:pPr>
        <w:ind w:left="360"/>
        <w:outlineLvl w:val="0"/>
        <w:rPr>
          <w:b/>
          <w:u w:val="single"/>
        </w:rPr>
      </w:pPr>
    </w:p>
    <w:p w:rsidRPr="00C61FA5" w:rsidR="00D23CBF" w:rsidRDefault="00D23CBF" w14:paraId="469399B2" w14:textId="77777777">
      <w:pPr>
        <w:pStyle w:val="TOCHeading"/>
      </w:pPr>
      <w:r w:rsidRPr="00C61FA5">
        <w:t>Contents</w:t>
      </w:r>
    </w:p>
    <w:p w:rsidRPr="00C61FA5" w:rsidR="00D23CBF" w:rsidP="007E5D88" w:rsidRDefault="00D23CBF" w14:paraId="277C25D8" w14:textId="77777777">
      <w:pPr>
        <w:pStyle w:val="TOC1"/>
        <w:tabs>
          <w:tab w:val="right" w:leader="dot" w:pos="8630"/>
        </w:tabs>
        <w:rPr>
          <w:rFonts w:ascii="Calibri" w:hAnsi="Calibri"/>
          <w:noProof/>
          <w:sz w:val="22"/>
          <w:szCs w:val="22"/>
        </w:rPr>
      </w:pPr>
      <w:r w:rsidRPr="00C61FA5">
        <w:fldChar w:fldCharType="begin"/>
      </w:r>
      <w:r w:rsidRPr="00C61FA5">
        <w:instrText xml:space="preserve"> TOC \o "1-3" \h \z \u </w:instrText>
      </w:r>
      <w:r w:rsidRPr="00C61FA5">
        <w:fldChar w:fldCharType="separate"/>
      </w:r>
    </w:p>
    <w:p w:rsidRPr="00C61FA5" w:rsidR="00D23CBF" w:rsidRDefault="006C1659" w14:paraId="60C4A3B0" w14:textId="2E32A7B6">
      <w:pPr>
        <w:pStyle w:val="TOC1"/>
        <w:tabs>
          <w:tab w:val="right" w:leader="dot" w:pos="8630"/>
        </w:tabs>
        <w:rPr>
          <w:rFonts w:ascii="Calibri" w:hAnsi="Calibri"/>
          <w:noProof/>
          <w:sz w:val="22"/>
          <w:szCs w:val="22"/>
        </w:rPr>
      </w:pPr>
      <w:hyperlink w:history="1" w:anchor="_Toc428877076">
        <w:r w:rsidRPr="00C61FA5" w:rsidR="00D23CBF">
          <w:rPr>
            <w:rStyle w:val="Hyperlink"/>
            <w:noProof/>
          </w:rPr>
          <w:t>A. Justification</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_Toc428877076 \h </w:instrText>
        </w:r>
        <w:r w:rsidRPr="00C61FA5" w:rsidR="00D23CBF">
          <w:rPr>
            <w:noProof/>
            <w:webHidden/>
          </w:rPr>
        </w:r>
        <w:r w:rsidRPr="00C61FA5" w:rsidR="00D23CBF">
          <w:rPr>
            <w:noProof/>
            <w:webHidden/>
          </w:rPr>
          <w:fldChar w:fldCharType="separate"/>
        </w:r>
        <w:r w:rsidR="008D4968">
          <w:rPr>
            <w:noProof/>
            <w:webHidden/>
          </w:rPr>
          <w:t>3</w:t>
        </w:r>
        <w:r w:rsidRPr="00C61FA5" w:rsidR="00D23CBF">
          <w:rPr>
            <w:noProof/>
            <w:webHidden/>
          </w:rPr>
          <w:fldChar w:fldCharType="end"/>
        </w:r>
      </w:hyperlink>
    </w:p>
    <w:p w:rsidRPr="00C61FA5" w:rsidR="00D23CBF" w:rsidRDefault="006C1659" w14:paraId="72C87711" w14:textId="38CAFCA7">
      <w:pPr>
        <w:pStyle w:val="TOC1"/>
        <w:tabs>
          <w:tab w:val="right" w:leader="dot" w:pos="8630"/>
        </w:tabs>
        <w:rPr>
          <w:rFonts w:ascii="Calibri" w:hAnsi="Calibri"/>
          <w:noProof/>
          <w:sz w:val="22"/>
          <w:szCs w:val="22"/>
        </w:rPr>
      </w:pPr>
      <w:hyperlink w:history="1" w:anchor="_Toc428877077">
        <w:r w:rsidRPr="00C61FA5" w:rsidR="00D23CBF">
          <w:rPr>
            <w:rStyle w:val="Hyperlink"/>
            <w:noProof/>
          </w:rPr>
          <w:t>1. Circumstances Making the Collection of Information Necessary</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_Toc428877077 \h </w:instrText>
        </w:r>
        <w:r w:rsidRPr="00C61FA5" w:rsidR="00D23CBF">
          <w:rPr>
            <w:noProof/>
            <w:webHidden/>
          </w:rPr>
        </w:r>
        <w:r w:rsidRPr="00C61FA5" w:rsidR="00D23CBF">
          <w:rPr>
            <w:noProof/>
            <w:webHidden/>
          </w:rPr>
          <w:fldChar w:fldCharType="separate"/>
        </w:r>
        <w:r w:rsidR="008D4968">
          <w:rPr>
            <w:noProof/>
            <w:webHidden/>
          </w:rPr>
          <w:t>3</w:t>
        </w:r>
        <w:r w:rsidRPr="00C61FA5" w:rsidR="00D23CBF">
          <w:rPr>
            <w:noProof/>
            <w:webHidden/>
          </w:rPr>
          <w:fldChar w:fldCharType="end"/>
        </w:r>
      </w:hyperlink>
    </w:p>
    <w:p w:rsidRPr="00C61FA5" w:rsidR="00D23CBF" w:rsidRDefault="006C1659" w14:paraId="0F8CC91B" w14:textId="5A3E3200">
      <w:pPr>
        <w:pStyle w:val="TOC1"/>
        <w:tabs>
          <w:tab w:val="right" w:leader="dot" w:pos="8630"/>
        </w:tabs>
        <w:rPr>
          <w:rFonts w:ascii="Calibri" w:hAnsi="Calibri"/>
          <w:noProof/>
          <w:sz w:val="22"/>
          <w:szCs w:val="22"/>
        </w:rPr>
      </w:pPr>
      <w:hyperlink w:history="1" w:anchor="_Toc428877078">
        <w:r w:rsidRPr="00C61FA5" w:rsidR="00D23CBF">
          <w:rPr>
            <w:rStyle w:val="Hyperlink"/>
            <w:noProof/>
          </w:rPr>
          <w:t>2.  Purpose and Use of Information Collection</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_Toc428877078 \h </w:instrText>
        </w:r>
        <w:r w:rsidRPr="00C61FA5" w:rsidR="00D23CBF">
          <w:rPr>
            <w:noProof/>
            <w:webHidden/>
          </w:rPr>
        </w:r>
        <w:r w:rsidRPr="00C61FA5" w:rsidR="00D23CBF">
          <w:rPr>
            <w:noProof/>
            <w:webHidden/>
          </w:rPr>
          <w:fldChar w:fldCharType="separate"/>
        </w:r>
        <w:r w:rsidR="008D4968">
          <w:rPr>
            <w:noProof/>
            <w:webHidden/>
          </w:rPr>
          <w:t>5</w:t>
        </w:r>
        <w:r w:rsidRPr="00C61FA5" w:rsidR="00D23CBF">
          <w:rPr>
            <w:noProof/>
            <w:webHidden/>
          </w:rPr>
          <w:fldChar w:fldCharType="end"/>
        </w:r>
      </w:hyperlink>
    </w:p>
    <w:p w:rsidRPr="00C61FA5" w:rsidR="00D23CBF" w:rsidP="00D23CBF" w:rsidRDefault="006C1659" w14:paraId="270BC316" w14:textId="30EA1BF4">
      <w:pPr>
        <w:pStyle w:val="TOC1"/>
        <w:tabs>
          <w:tab w:val="right" w:leader="dot" w:pos="8630"/>
        </w:tabs>
        <w:rPr>
          <w:noProof/>
        </w:rPr>
      </w:pPr>
      <w:hyperlink w:history="1" w:anchor="_Toc428877079">
        <w:r w:rsidRPr="00C61FA5" w:rsidR="00D23CBF">
          <w:rPr>
            <w:rStyle w:val="Hyperlink"/>
            <w:noProof/>
          </w:rPr>
          <w:t>3. Use of Improved Information Technology and Burden Reduction</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_Toc428877079 \h </w:instrText>
        </w:r>
        <w:r w:rsidRPr="00C61FA5" w:rsidR="00D23CBF">
          <w:rPr>
            <w:noProof/>
            <w:webHidden/>
          </w:rPr>
        </w:r>
        <w:r w:rsidRPr="00C61FA5" w:rsidR="00D23CBF">
          <w:rPr>
            <w:noProof/>
            <w:webHidden/>
          </w:rPr>
          <w:fldChar w:fldCharType="separate"/>
        </w:r>
        <w:r w:rsidR="008D4968">
          <w:rPr>
            <w:noProof/>
            <w:webHidden/>
          </w:rPr>
          <w:t>8</w:t>
        </w:r>
        <w:r w:rsidRPr="00C61FA5" w:rsidR="00D23CBF">
          <w:rPr>
            <w:noProof/>
            <w:webHidden/>
          </w:rPr>
          <w:fldChar w:fldCharType="end"/>
        </w:r>
      </w:hyperlink>
    </w:p>
    <w:p w:rsidRPr="00C61FA5" w:rsidR="00D23CBF" w:rsidRDefault="006C1659" w14:paraId="0947F844" w14:textId="5A2A7D80">
      <w:pPr>
        <w:pStyle w:val="TOC1"/>
        <w:tabs>
          <w:tab w:val="right" w:leader="dot" w:pos="8630"/>
        </w:tabs>
        <w:rPr>
          <w:rFonts w:ascii="Calibri" w:hAnsi="Calibri"/>
          <w:noProof/>
          <w:sz w:val="22"/>
          <w:szCs w:val="22"/>
        </w:rPr>
      </w:pPr>
      <w:hyperlink w:history="1" w:anchor="_Toc428877081">
        <w:r w:rsidRPr="00C61FA5" w:rsidR="00D23CBF">
          <w:rPr>
            <w:rStyle w:val="Hyperlink"/>
            <w:noProof/>
          </w:rPr>
          <w:t>4. Efforts to Identify Duplication and Use of Similar Information</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_Toc428877081 \h </w:instrText>
        </w:r>
        <w:r w:rsidRPr="00C61FA5" w:rsidR="00D23CBF">
          <w:rPr>
            <w:noProof/>
            <w:webHidden/>
          </w:rPr>
        </w:r>
        <w:r w:rsidRPr="00C61FA5" w:rsidR="00D23CBF">
          <w:rPr>
            <w:noProof/>
            <w:webHidden/>
          </w:rPr>
          <w:fldChar w:fldCharType="separate"/>
        </w:r>
        <w:r w:rsidR="008D4968">
          <w:rPr>
            <w:noProof/>
            <w:webHidden/>
          </w:rPr>
          <w:t>9</w:t>
        </w:r>
        <w:r w:rsidRPr="00C61FA5" w:rsidR="00D23CBF">
          <w:rPr>
            <w:noProof/>
            <w:webHidden/>
          </w:rPr>
          <w:fldChar w:fldCharType="end"/>
        </w:r>
      </w:hyperlink>
    </w:p>
    <w:p w:rsidRPr="00C61FA5" w:rsidR="00D23CBF" w:rsidRDefault="006C1659" w14:paraId="290BF0F1" w14:textId="3AD30076">
      <w:pPr>
        <w:pStyle w:val="TOC1"/>
        <w:tabs>
          <w:tab w:val="right" w:leader="dot" w:pos="8630"/>
        </w:tabs>
        <w:rPr>
          <w:rFonts w:ascii="Calibri" w:hAnsi="Calibri"/>
          <w:noProof/>
          <w:sz w:val="22"/>
          <w:szCs w:val="22"/>
        </w:rPr>
      </w:pPr>
      <w:hyperlink w:history="1" w:anchor="_Toc428877082">
        <w:r w:rsidRPr="00C61FA5" w:rsidR="00D23CBF">
          <w:rPr>
            <w:rStyle w:val="Hyperlink"/>
            <w:noProof/>
          </w:rPr>
          <w:t>5. Impact on Small Businesses or Other Small Entities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_Toc428877082 \h </w:instrText>
        </w:r>
        <w:r w:rsidRPr="00C61FA5" w:rsidR="00D23CBF">
          <w:rPr>
            <w:noProof/>
            <w:webHidden/>
          </w:rPr>
        </w:r>
        <w:r w:rsidRPr="00C61FA5" w:rsidR="00D23CBF">
          <w:rPr>
            <w:noProof/>
            <w:webHidden/>
          </w:rPr>
          <w:fldChar w:fldCharType="separate"/>
        </w:r>
        <w:r w:rsidR="008D4968">
          <w:rPr>
            <w:noProof/>
            <w:webHidden/>
          </w:rPr>
          <w:t>10</w:t>
        </w:r>
        <w:r w:rsidRPr="00C61FA5" w:rsidR="00D23CBF">
          <w:rPr>
            <w:noProof/>
            <w:webHidden/>
          </w:rPr>
          <w:fldChar w:fldCharType="end"/>
        </w:r>
      </w:hyperlink>
    </w:p>
    <w:p w:rsidRPr="00C61FA5" w:rsidR="00D23CBF" w:rsidRDefault="006C1659" w14:paraId="4A2715C8" w14:textId="7F3B3741">
      <w:pPr>
        <w:pStyle w:val="TOC1"/>
        <w:tabs>
          <w:tab w:val="right" w:leader="dot" w:pos="8630"/>
        </w:tabs>
        <w:rPr>
          <w:rFonts w:ascii="Calibri" w:hAnsi="Calibri"/>
          <w:noProof/>
          <w:sz w:val="22"/>
          <w:szCs w:val="22"/>
        </w:rPr>
      </w:pPr>
      <w:hyperlink w:history="1" w:anchor="_Toc428877083">
        <w:r w:rsidRPr="00C61FA5" w:rsidR="00D23CBF">
          <w:rPr>
            <w:rStyle w:val="Hyperlink"/>
            <w:noProof/>
          </w:rPr>
          <w:t>6. Consequences of Collecting the Information Less Frequently</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_Toc428877083 \h </w:instrText>
        </w:r>
        <w:r w:rsidRPr="00C61FA5" w:rsidR="00D23CBF">
          <w:rPr>
            <w:noProof/>
            <w:webHidden/>
          </w:rPr>
        </w:r>
        <w:r w:rsidRPr="00C61FA5" w:rsidR="00D23CBF">
          <w:rPr>
            <w:noProof/>
            <w:webHidden/>
          </w:rPr>
          <w:fldChar w:fldCharType="separate"/>
        </w:r>
        <w:r w:rsidR="008D4968">
          <w:rPr>
            <w:noProof/>
            <w:webHidden/>
          </w:rPr>
          <w:t>10</w:t>
        </w:r>
        <w:r w:rsidRPr="00C61FA5" w:rsidR="00D23CBF">
          <w:rPr>
            <w:noProof/>
            <w:webHidden/>
          </w:rPr>
          <w:fldChar w:fldCharType="end"/>
        </w:r>
      </w:hyperlink>
    </w:p>
    <w:p w:rsidRPr="00C61FA5" w:rsidR="00D23CBF" w:rsidRDefault="006C1659" w14:paraId="587B7764" w14:textId="7FB0FB16">
      <w:pPr>
        <w:pStyle w:val="TOC1"/>
        <w:tabs>
          <w:tab w:val="right" w:leader="dot" w:pos="8630"/>
        </w:tabs>
        <w:rPr>
          <w:rFonts w:ascii="Calibri" w:hAnsi="Calibri"/>
          <w:noProof/>
          <w:sz w:val="22"/>
          <w:szCs w:val="22"/>
        </w:rPr>
      </w:pPr>
      <w:hyperlink w:history="1" w:anchor="_Toc428877084">
        <w:r w:rsidRPr="00C61FA5" w:rsidR="00D23CBF">
          <w:rPr>
            <w:rStyle w:val="Hyperlink"/>
            <w:noProof/>
          </w:rPr>
          <w:t>7. Special Circumstances Relating to the Guidelines of 5 CFR 1320.5</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_Toc428877084 \h </w:instrText>
        </w:r>
        <w:r w:rsidRPr="00C61FA5" w:rsidR="00D23CBF">
          <w:rPr>
            <w:noProof/>
            <w:webHidden/>
          </w:rPr>
        </w:r>
        <w:r w:rsidRPr="00C61FA5" w:rsidR="00D23CBF">
          <w:rPr>
            <w:noProof/>
            <w:webHidden/>
          </w:rPr>
          <w:fldChar w:fldCharType="separate"/>
        </w:r>
        <w:r w:rsidR="008D4968">
          <w:rPr>
            <w:noProof/>
            <w:webHidden/>
          </w:rPr>
          <w:t>10</w:t>
        </w:r>
        <w:r w:rsidRPr="00C61FA5" w:rsidR="00D23CBF">
          <w:rPr>
            <w:noProof/>
            <w:webHidden/>
          </w:rPr>
          <w:fldChar w:fldCharType="end"/>
        </w:r>
      </w:hyperlink>
    </w:p>
    <w:p w:rsidRPr="00C61FA5" w:rsidR="00D23CBF" w:rsidRDefault="006C1659" w14:paraId="13A01A16" w14:textId="26598A02">
      <w:pPr>
        <w:pStyle w:val="TOC1"/>
        <w:tabs>
          <w:tab w:val="right" w:leader="dot" w:pos="8630"/>
        </w:tabs>
        <w:rPr>
          <w:rFonts w:ascii="Calibri" w:hAnsi="Calibri"/>
          <w:noProof/>
          <w:sz w:val="22"/>
          <w:szCs w:val="22"/>
        </w:rPr>
      </w:pPr>
      <w:hyperlink w:history="1" w:anchor="_Toc428877085">
        <w:r w:rsidRPr="00C61FA5" w:rsidR="00D23CBF">
          <w:rPr>
            <w:rStyle w:val="Hyperlink"/>
            <w:noProof/>
          </w:rPr>
          <w:t>8. Comments in Response to the Federal Register Notice and Efforts to Consult Outside the Agency</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_Toc428877085 \h </w:instrText>
        </w:r>
        <w:r w:rsidRPr="00C61FA5" w:rsidR="00D23CBF">
          <w:rPr>
            <w:noProof/>
            <w:webHidden/>
          </w:rPr>
        </w:r>
        <w:r w:rsidRPr="00C61FA5" w:rsidR="00D23CBF">
          <w:rPr>
            <w:noProof/>
            <w:webHidden/>
          </w:rPr>
          <w:fldChar w:fldCharType="separate"/>
        </w:r>
        <w:r w:rsidR="008D4968">
          <w:rPr>
            <w:noProof/>
            <w:webHidden/>
          </w:rPr>
          <w:t>10</w:t>
        </w:r>
        <w:r w:rsidRPr="00C61FA5" w:rsidR="00D23CBF">
          <w:rPr>
            <w:noProof/>
            <w:webHidden/>
          </w:rPr>
          <w:fldChar w:fldCharType="end"/>
        </w:r>
      </w:hyperlink>
    </w:p>
    <w:p w:rsidRPr="00C61FA5" w:rsidR="00D23CBF" w:rsidRDefault="006C1659" w14:paraId="001580E8" w14:textId="2ACD4BAD">
      <w:pPr>
        <w:pStyle w:val="TOC1"/>
        <w:tabs>
          <w:tab w:val="right" w:leader="dot" w:pos="8630"/>
        </w:tabs>
        <w:rPr>
          <w:rFonts w:ascii="Calibri" w:hAnsi="Calibri"/>
          <w:noProof/>
          <w:sz w:val="22"/>
          <w:szCs w:val="22"/>
        </w:rPr>
      </w:pPr>
      <w:hyperlink w:history="1" w:anchor="_Toc428877086">
        <w:r w:rsidRPr="00C61FA5" w:rsidR="00D23CBF">
          <w:rPr>
            <w:rStyle w:val="Hyperlink"/>
            <w:noProof/>
          </w:rPr>
          <w:t>9. Explanation of Any Payment or Gift to Respondents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_Toc428877086 \h </w:instrText>
        </w:r>
        <w:r w:rsidRPr="00C61FA5" w:rsidR="00D23CBF">
          <w:rPr>
            <w:noProof/>
            <w:webHidden/>
          </w:rPr>
        </w:r>
        <w:r w:rsidRPr="00C61FA5" w:rsidR="00D23CBF">
          <w:rPr>
            <w:noProof/>
            <w:webHidden/>
          </w:rPr>
          <w:fldChar w:fldCharType="separate"/>
        </w:r>
        <w:r w:rsidR="008D4968">
          <w:rPr>
            <w:noProof/>
            <w:webHidden/>
          </w:rPr>
          <w:t>11</w:t>
        </w:r>
        <w:r w:rsidRPr="00C61FA5" w:rsidR="00D23CBF">
          <w:rPr>
            <w:noProof/>
            <w:webHidden/>
          </w:rPr>
          <w:fldChar w:fldCharType="end"/>
        </w:r>
      </w:hyperlink>
    </w:p>
    <w:p w:rsidRPr="00C61FA5" w:rsidR="00D23CBF" w:rsidRDefault="006C1659" w14:paraId="53FEFFA0" w14:textId="18B28EDB">
      <w:pPr>
        <w:pStyle w:val="TOC1"/>
        <w:tabs>
          <w:tab w:val="right" w:leader="dot" w:pos="8630"/>
        </w:tabs>
        <w:rPr>
          <w:rFonts w:ascii="Calibri" w:hAnsi="Calibri"/>
          <w:noProof/>
          <w:sz w:val="22"/>
          <w:szCs w:val="22"/>
        </w:rPr>
      </w:pPr>
      <w:hyperlink w:history="1" w:anchor="_Toc428877087">
        <w:r w:rsidRPr="00C61FA5" w:rsidR="00D23CBF">
          <w:rPr>
            <w:rStyle w:val="Hyperlink"/>
            <w:noProof/>
          </w:rPr>
          <w:t>10. Protection of the Privacy and Confidentiality of Information Provided by Respondents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_Toc428877087 \h </w:instrText>
        </w:r>
        <w:r w:rsidRPr="00C61FA5" w:rsidR="00D23CBF">
          <w:rPr>
            <w:noProof/>
            <w:webHidden/>
          </w:rPr>
        </w:r>
        <w:r w:rsidRPr="00C61FA5" w:rsidR="00D23CBF">
          <w:rPr>
            <w:noProof/>
            <w:webHidden/>
          </w:rPr>
          <w:fldChar w:fldCharType="separate"/>
        </w:r>
        <w:r w:rsidR="008D4968">
          <w:rPr>
            <w:noProof/>
            <w:webHidden/>
          </w:rPr>
          <w:t>11</w:t>
        </w:r>
        <w:r w:rsidRPr="00C61FA5" w:rsidR="00D23CBF">
          <w:rPr>
            <w:noProof/>
            <w:webHidden/>
          </w:rPr>
          <w:fldChar w:fldCharType="end"/>
        </w:r>
      </w:hyperlink>
    </w:p>
    <w:p w:rsidRPr="00C61FA5" w:rsidR="00D23CBF" w:rsidRDefault="006C1659" w14:paraId="78A17191" w14:textId="110AE4E4">
      <w:pPr>
        <w:pStyle w:val="TOC1"/>
        <w:tabs>
          <w:tab w:val="right" w:leader="dot" w:pos="8630"/>
        </w:tabs>
        <w:rPr>
          <w:rFonts w:ascii="Calibri" w:hAnsi="Calibri"/>
          <w:noProof/>
          <w:sz w:val="22"/>
          <w:szCs w:val="22"/>
        </w:rPr>
      </w:pPr>
      <w:hyperlink w:history="1" w:anchor="_Toc428877088">
        <w:r w:rsidRPr="00C61FA5" w:rsidR="00D23CBF">
          <w:rPr>
            <w:rStyle w:val="Hyperlink"/>
            <w:noProof/>
          </w:rPr>
          <w:t>11. Institutional Review Board (IRB) and Justification for Sensitive Questions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_Toc428877088 \h </w:instrText>
        </w:r>
        <w:r w:rsidRPr="00C61FA5" w:rsidR="00D23CBF">
          <w:rPr>
            <w:noProof/>
            <w:webHidden/>
          </w:rPr>
        </w:r>
        <w:r w:rsidRPr="00C61FA5" w:rsidR="00D23CBF">
          <w:rPr>
            <w:noProof/>
            <w:webHidden/>
          </w:rPr>
          <w:fldChar w:fldCharType="separate"/>
        </w:r>
        <w:r w:rsidR="008D4968">
          <w:rPr>
            <w:noProof/>
            <w:webHidden/>
          </w:rPr>
          <w:t>11</w:t>
        </w:r>
        <w:r w:rsidRPr="00C61FA5" w:rsidR="00D23CBF">
          <w:rPr>
            <w:noProof/>
            <w:webHidden/>
          </w:rPr>
          <w:fldChar w:fldCharType="end"/>
        </w:r>
      </w:hyperlink>
    </w:p>
    <w:p w:rsidRPr="00C61FA5" w:rsidR="00D23CBF" w:rsidRDefault="006C1659" w14:paraId="648ECA59" w14:textId="3D92D1C4">
      <w:pPr>
        <w:pStyle w:val="TOC1"/>
        <w:tabs>
          <w:tab w:val="right" w:leader="dot" w:pos="8630"/>
        </w:tabs>
        <w:rPr>
          <w:rFonts w:ascii="Calibri" w:hAnsi="Calibri"/>
          <w:noProof/>
          <w:sz w:val="22"/>
          <w:szCs w:val="22"/>
        </w:rPr>
      </w:pPr>
      <w:hyperlink w:history="1" w:anchor="_Toc428877089">
        <w:r w:rsidRPr="00C61FA5" w:rsidR="00D23CBF">
          <w:rPr>
            <w:rStyle w:val="Hyperlink"/>
            <w:noProof/>
          </w:rPr>
          <w:t>IRB Approval</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_Toc428877089 \h </w:instrText>
        </w:r>
        <w:r w:rsidRPr="00C61FA5" w:rsidR="00D23CBF">
          <w:rPr>
            <w:noProof/>
            <w:webHidden/>
          </w:rPr>
        </w:r>
        <w:r w:rsidRPr="00C61FA5" w:rsidR="00D23CBF">
          <w:rPr>
            <w:noProof/>
            <w:webHidden/>
          </w:rPr>
          <w:fldChar w:fldCharType="separate"/>
        </w:r>
        <w:r w:rsidR="008D4968">
          <w:rPr>
            <w:noProof/>
            <w:webHidden/>
          </w:rPr>
          <w:t>11</w:t>
        </w:r>
        <w:r w:rsidRPr="00C61FA5" w:rsidR="00D23CBF">
          <w:rPr>
            <w:noProof/>
            <w:webHidden/>
          </w:rPr>
          <w:fldChar w:fldCharType="end"/>
        </w:r>
      </w:hyperlink>
    </w:p>
    <w:p w:rsidRPr="00C61FA5" w:rsidR="00D23CBF" w:rsidRDefault="006C1659" w14:paraId="54F5B024" w14:textId="56271F73">
      <w:pPr>
        <w:pStyle w:val="TOC1"/>
        <w:tabs>
          <w:tab w:val="right" w:leader="dot" w:pos="8630"/>
        </w:tabs>
        <w:rPr>
          <w:rFonts w:ascii="Calibri" w:hAnsi="Calibri"/>
          <w:noProof/>
          <w:sz w:val="22"/>
          <w:szCs w:val="22"/>
        </w:rPr>
      </w:pPr>
      <w:hyperlink w:history="1" w:anchor="_Toc428877090">
        <w:r w:rsidRPr="00C61FA5" w:rsidR="00D23CBF">
          <w:rPr>
            <w:rStyle w:val="Hyperlink"/>
            <w:noProof/>
          </w:rPr>
          <w:t>12. Estimates of Annualized Burden Hours and Costs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_Toc428877090 \h </w:instrText>
        </w:r>
        <w:r w:rsidRPr="00C61FA5" w:rsidR="00D23CBF">
          <w:rPr>
            <w:noProof/>
            <w:webHidden/>
          </w:rPr>
        </w:r>
        <w:r w:rsidRPr="00C61FA5" w:rsidR="00D23CBF">
          <w:rPr>
            <w:noProof/>
            <w:webHidden/>
          </w:rPr>
          <w:fldChar w:fldCharType="separate"/>
        </w:r>
        <w:r w:rsidR="008D4968">
          <w:rPr>
            <w:noProof/>
            <w:webHidden/>
          </w:rPr>
          <w:t>12</w:t>
        </w:r>
        <w:r w:rsidRPr="00C61FA5" w:rsidR="00D23CBF">
          <w:rPr>
            <w:noProof/>
            <w:webHidden/>
          </w:rPr>
          <w:fldChar w:fldCharType="end"/>
        </w:r>
      </w:hyperlink>
    </w:p>
    <w:p w:rsidRPr="00C61FA5" w:rsidR="00D23CBF" w:rsidRDefault="006C1659" w14:paraId="70733FEC" w14:textId="63269291">
      <w:pPr>
        <w:pStyle w:val="TOC1"/>
        <w:tabs>
          <w:tab w:val="right" w:leader="dot" w:pos="8630"/>
        </w:tabs>
        <w:rPr>
          <w:rFonts w:ascii="Calibri" w:hAnsi="Calibri"/>
          <w:noProof/>
          <w:sz w:val="22"/>
          <w:szCs w:val="22"/>
        </w:rPr>
      </w:pPr>
      <w:hyperlink w:history="1" w:anchor="_Toc428877091">
        <w:r w:rsidRPr="00C61FA5" w:rsidR="00D23CBF">
          <w:rPr>
            <w:rStyle w:val="Hyperlink"/>
            <w:noProof/>
          </w:rPr>
          <w:t>13. Estimates of Other Total Annual Cost Burden to Respondents or Record Keepers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_Toc428877091 \h </w:instrText>
        </w:r>
        <w:r w:rsidRPr="00C61FA5" w:rsidR="00D23CBF">
          <w:rPr>
            <w:noProof/>
            <w:webHidden/>
          </w:rPr>
        </w:r>
        <w:r w:rsidRPr="00C61FA5" w:rsidR="00D23CBF">
          <w:rPr>
            <w:noProof/>
            <w:webHidden/>
          </w:rPr>
          <w:fldChar w:fldCharType="separate"/>
        </w:r>
        <w:r w:rsidR="008D4968">
          <w:rPr>
            <w:noProof/>
            <w:webHidden/>
          </w:rPr>
          <w:t>14</w:t>
        </w:r>
        <w:r w:rsidRPr="00C61FA5" w:rsidR="00D23CBF">
          <w:rPr>
            <w:noProof/>
            <w:webHidden/>
          </w:rPr>
          <w:fldChar w:fldCharType="end"/>
        </w:r>
      </w:hyperlink>
    </w:p>
    <w:p w:rsidRPr="00C61FA5" w:rsidR="00D23CBF" w:rsidRDefault="006C1659" w14:paraId="106841B0" w14:textId="6F7E1BAE">
      <w:pPr>
        <w:pStyle w:val="TOC1"/>
        <w:tabs>
          <w:tab w:val="right" w:leader="dot" w:pos="8630"/>
        </w:tabs>
        <w:rPr>
          <w:rFonts w:ascii="Calibri" w:hAnsi="Calibri"/>
          <w:noProof/>
          <w:sz w:val="22"/>
          <w:szCs w:val="22"/>
        </w:rPr>
      </w:pPr>
      <w:hyperlink w:history="1" w:anchor="_Toc428877092">
        <w:r w:rsidRPr="00C61FA5" w:rsidR="00D23CBF">
          <w:rPr>
            <w:rStyle w:val="Hyperlink"/>
            <w:noProof/>
          </w:rPr>
          <w:t>14. Annualized Cost to the Government</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_Toc428877092 \h </w:instrText>
        </w:r>
        <w:r w:rsidRPr="00C61FA5" w:rsidR="00D23CBF">
          <w:rPr>
            <w:noProof/>
            <w:webHidden/>
          </w:rPr>
        </w:r>
        <w:r w:rsidRPr="00C61FA5" w:rsidR="00D23CBF">
          <w:rPr>
            <w:noProof/>
            <w:webHidden/>
          </w:rPr>
          <w:fldChar w:fldCharType="separate"/>
        </w:r>
        <w:r w:rsidR="008D4968">
          <w:rPr>
            <w:noProof/>
            <w:webHidden/>
          </w:rPr>
          <w:t>15</w:t>
        </w:r>
        <w:r w:rsidRPr="00C61FA5" w:rsidR="00D23CBF">
          <w:rPr>
            <w:noProof/>
            <w:webHidden/>
          </w:rPr>
          <w:fldChar w:fldCharType="end"/>
        </w:r>
      </w:hyperlink>
    </w:p>
    <w:p w:rsidRPr="00C61FA5" w:rsidR="00D23CBF" w:rsidRDefault="006C1659" w14:paraId="0AACC7A5" w14:textId="77381890">
      <w:pPr>
        <w:pStyle w:val="TOC1"/>
        <w:tabs>
          <w:tab w:val="right" w:leader="dot" w:pos="8630"/>
        </w:tabs>
        <w:rPr>
          <w:rFonts w:ascii="Calibri" w:hAnsi="Calibri"/>
          <w:noProof/>
          <w:sz w:val="22"/>
          <w:szCs w:val="22"/>
        </w:rPr>
      </w:pPr>
      <w:hyperlink w:history="1" w:anchor="_Toc428877093">
        <w:r w:rsidRPr="00C61FA5" w:rsidR="00D23CBF">
          <w:rPr>
            <w:rStyle w:val="Hyperlink"/>
            <w:noProof/>
          </w:rPr>
          <w:t>15.  Explanation of Program Changes or Adjustments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_Toc428877093 \h </w:instrText>
        </w:r>
        <w:r w:rsidRPr="00C61FA5" w:rsidR="00D23CBF">
          <w:rPr>
            <w:noProof/>
            <w:webHidden/>
          </w:rPr>
        </w:r>
        <w:r w:rsidRPr="00C61FA5" w:rsidR="00D23CBF">
          <w:rPr>
            <w:noProof/>
            <w:webHidden/>
          </w:rPr>
          <w:fldChar w:fldCharType="separate"/>
        </w:r>
        <w:r w:rsidR="008D4968">
          <w:rPr>
            <w:noProof/>
            <w:webHidden/>
          </w:rPr>
          <w:t>15</w:t>
        </w:r>
        <w:r w:rsidRPr="00C61FA5" w:rsidR="00D23CBF">
          <w:rPr>
            <w:noProof/>
            <w:webHidden/>
          </w:rPr>
          <w:fldChar w:fldCharType="end"/>
        </w:r>
      </w:hyperlink>
    </w:p>
    <w:p w:rsidRPr="00C61FA5" w:rsidR="00D23CBF" w:rsidRDefault="006C1659" w14:paraId="2173BC17" w14:textId="441C8709">
      <w:pPr>
        <w:pStyle w:val="TOC1"/>
        <w:tabs>
          <w:tab w:val="right" w:leader="dot" w:pos="8630"/>
        </w:tabs>
        <w:rPr>
          <w:rFonts w:ascii="Calibri" w:hAnsi="Calibri"/>
          <w:noProof/>
          <w:sz w:val="22"/>
          <w:szCs w:val="22"/>
        </w:rPr>
      </w:pPr>
      <w:hyperlink w:history="1" w:anchor="_Toc428877094">
        <w:r w:rsidRPr="00C61FA5" w:rsidR="00D23CBF">
          <w:rPr>
            <w:rStyle w:val="Hyperlink"/>
            <w:noProof/>
          </w:rPr>
          <w:t>16.  Plans for Tabulation and Publication and Project Time Schedule</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_Toc428877094 \h </w:instrText>
        </w:r>
        <w:r w:rsidRPr="00C61FA5" w:rsidR="00D23CBF">
          <w:rPr>
            <w:noProof/>
            <w:webHidden/>
          </w:rPr>
        </w:r>
        <w:r w:rsidRPr="00C61FA5" w:rsidR="00D23CBF">
          <w:rPr>
            <w:noProof/>
            <w:webHidden/>
          </w:rPr>
          <w:fldChar w:fldCharType="separate"/>
        </w:r>
        <w:r w:rsidR="008D4968">
          <w:rPr>
            <w:noProof/>
            <w:webHidden/>
          </w:rPr>
          <w:t>15</w:t>
        </w:r>
        <w:r w:rsidRPr="00C61FA5" w:rsidR="00D23CBF">
          <w:rPr>
            <w:noProof/>
            <w:webHidden/>
          </w:rPr>
          <w:fldChar w:fldCharType="end"/>
        </w:r>
      </w:hyperlink>
    </w:p>
    <w:p w:rsidRPr="00C61FA5" w:rsidR="00D23CBF" w:rsidRDefault="006C1659" w14:paraId="70038C34" w14:textId="283C8D1E">
      <w:pPr>
        <w:pStyle w:val="TOC1"/>
        <w:tabs>
          <w:tab w:val="right" w:leader="dot" w:pos="8630"/>
        </w:tabs>
        <w:rPr>
          <w:rFonts w:ascii="Calibri" w:hAnsi="Calibri"/>
          <w:noProof/>
          <w:sz w:val="22"/>
          <w:szCs w:val="22"/>
        </w:rPr>
      </w:pPr>
      <w:hyperlink w:history="1" w:anchor="_Toc428877095">
        <w:r w:rsidRPr="00C61FA5" w:rsidR="00D23CBF">
          <w:rPr>
            <w:rStyle w:val="Hyperlink"/>
            <w:noProof/>
          </w:rPr>
          <w:t>17.  Reason(s) Display of OMB Expiration Date is Inappropriate</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_Toc428877095 \h </w:instrText>
        </w:r>
        <w:r w:rsidRPr="00C61FA5" w:rsidR="00D23CBF">
          <w:rPr>
            <w:noProof/>
            <w:webHidden/>
          </w:rPr>
        </w:r>
        <w:r w:rsidRPr="00C61FA5" w:rsidR="00D23CBF">
          <w:rPr>
            <w:noProof/>
            <w:webHidden/>
          </w:rPr>
          <w:fldChar w:fldCharType="separate"/>
        </w:r>
        <w:r w:rsidR="008D4968">
          <w:rPr>
            <w:noProof/>
            <w:webHidden/>
          </w:rPr>
          <w:t>15</w:t>
        </w:r>
        <w:r w:rsidRPr="00C61FA5" w:rsidR="00D23CBF">
          <w:rPr>
            <w:noProof/>
            <w:webHidden/>
          </w:rPr>
          <w:fldChar w:fldCharType="end"/>
        </w:r>
      </w:hyperlink>
    </w:p>
    <w:p w:rsidRPr="00C61FA5" w:rsidR="00D23CBF" w:rsidRDefault="006C1659" w14:paraId="53269C87" w14:textId="6110A774">
      <w:pPr>
        <w:pStyle w:val="TOC1"/>
        <w:tabs>
          <w:tab w:val="right" w:leader="dot" w:pos="8630"/>
        </w:tabs>
        <w:rPr>
          <w:rFonts w:ascii="Calibri" w:hAnsi="Calibri"/>
          <w:noProof/>
          <w:sz w:val="22"/>
          <w:szCs w:val="22"/>
        </w:rPr>
      </w:pPr>
      <w:hyperlink w:history="1" w:anchor="_Toc428877096">
        <w:r w:rsidRPr="00C61FA5" w:rsidR="00D23CBF">
          <w:rPr>
            <w:rStyle w:val="Hyperlink"/>
            <w:noProof/>
          </w:rPr>
          <w:t>18. Exceptions to Certification for Paperwork Reduction Act Submissions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_Toc428877096 \h </w:instrText>
        </w:r>
        <w:r w:rsidRPr="00C61FA5" w:rsidR="00D23CBF">
          <w:rPr>
            <w:noProof/>
            <w:webHidden/>
          </w:rPr>
        </w:r>
        <w:r w:rsidRPr="00C61FA5" w:rsidR="00D23CBF">
          <w:rPr>
            <w:noProof/>
            <w:webHidden/>
          </w:rPr>
          <w:fldChar w:fldCharType="separate"/>
        </w:r>
        <w:r w:rsidR="008D4968">
          <w:rPr>
            <w:noProof/>
            <w:webHidden/>
          </w:rPr>
          <w:t>15</w:t>
        </w:r>
        <w:r w:rsidRPr="00C61FA5" w:rsidR="00D23CBF">
          <w:rPr>
            <w:noProof/>
            <w:webHidden/>
          </w:rPr>
          <w:fldChar w:fldCharType="end"/>
        </w:r>
      </w:hyperlink>
    </w:p>
    <w:p w:rsidRPr="00C61FA5" w:rsidR="00D23CBF" w:rsidRDefault="006C1659" w14:paraId="0B4FC7C7" w14:textId="65B88AB3">
      <w:pPr>
        <w:pStyle w:val="TOC1"/>
        <w:tabs>
          <w:tab w:val="right" w:leader="dot" w:pos="8630"/>
        </w:tabs>
        <w:rPr>
          <w:rFonts w:ascii="Calibri" w:hAnsi="Calibri"/>
          <w:noProof/>
          <w:sz w:val="22"/>
          <w:szCs w:val="22"/>
        </w:rPr>
      </w:pPr>
      <w:hyperlink w:history="1" w:anchor="_Toc428877097">
        <w:r w:rsidRPr="00C61FA5" w:rsidR="00D23CBF">
          <w:rPr>
            <w:rStyle w:val="Hyperlink"/>
            <w:noProof/>
          </w:rPr>
          <w:t>Attachments</w:t>
        </w:r>
        <w:r w:rsidRPr="00C61FA5" w:rsidR="00D23CBF">
          <w:rPr>
            <w:noProof/>
            <w:webHidden/>
          </w:rPr>
          <w:tab/>
        </w:r>
        <w:r w:rsidRPr="00C61FA5" w:rsidR="00D23CBF">
          <w:rPr>
            <w:noProof/>
            <w:webHidden/>
          </w:rPr>
          <w:fldChar w:fldCharType="begin"/>
        </w:r>
        <w:r w:rsidRPr="00C61FA5" w:rsidR="00D23CBF">
          <w:rPr>
            <w:noProof/>
            <w:webHidden/>
          </w:rPr>
          <w:instrText xml:space="preserve"> PAGEREF _Toc428877097 \h </w:instrText>
        </w:r>
        <w:r w:rsidRPr="00C61FA5" w:rsidR="00D23CBF">
          <w:rPr>
            <w:noProof/>
            <w:webHidden/>
          </w:rPr>
        </w:r>
        <w:r w:rsidRPr="00C61FA5" w:rsidR="00D23CBF">
          <w:rPr>
            <w:noProof/>
            <w:webHidden/>
          </w:rPr>
          <w:fldChar w:fldCharType="separate"/>
        </w:r>
        <w:r w:rsidR="008D4968">
          <w:rPr>
            <w:noProof/>
            <w:webHidden/>
          </w:rPr>
          <w:t>16</w:t>
        </w:r>
        <w:r w:rsidRPr="00C61FA5" w:rsidR="00D23CBF">
          <w:rPr>
            <w:noProof/>
            <w:webHidden/>
          </w:rPr>
          <w:fldChar w:fldCharType="end"/>
        </w:r>
      </w:hyperlink>
    </w:p>
    <w:p w:rsidRPr="00C61FA5" w:rsidR="00D23CBF" w:rsidRDefault="00D23CBF" w14:paraId="0EAFE3E1" w14:textId="77777777">
      <w:r w:rsidRPr="00C61FA5">
        <w:rPr>
          <w:b/>
          <w:bCs/>
          <w:noProof/>
        </w:rPr>
        <w:fldChar w:fldCharType="end"/>
      </w:r>
    </w:p>
    <w:p w:rsidRPr="00C61FA5" w:rsidR="00FD45AA" w:rsidP="00840060" w:rsidRDefault="00FD45AA" w14:paraId="0CC5E643" w14:textId="77777777">
      <w:pPr>
        <w:ind w:left="360"/>
        <w:outlineLvl w:val="0"/>
        <w:rPr>
          <w:b/>
          <w:u w:val="single"/>
        </w:rPr>
      </w:pPr>
    </w:p>
    <w:p w:rsidRPr="00C61FA5" w:rsidR="00FD45AA" w:rsidP="00840060" w:rsidRDefault="00FD45AA" w14:paraId="1F1F62AC" w14:textId="77777777">
      <w:pPr>
        <w:ind w:left="360"/>
        <w:outlineLvl w:val="0"/>
        <w:rPr>
          <w:b/>
          <w:u w:val="single"/>
        </w:rPr>
      </w:pPr>
    </w:p>
    <w:p w:rsidRPr="00C61FA5" w:rsidR="00FD45AA" w:rsidP="00840060" w:rsidRDefault="00FD45AA" w14:paraId="12191B28" w14:textId="77777777">
      <w:pPr>
        <w:ind w:left="360"/>
        <w:outlineLvl w:val="0"/>
        <w:rPr>
          <w:b/>
          <w:u w:val="single"/>
        </w:rPr>
      </w:pPr>
    </w:p>
    <w:p w:rsidRPr="00C61FA5" w:rsidR="00A078E6" w:rsidP="00840060" w:rsidRDefault="00A078E6" w14:paraId="6833899F" w14:textId="77777777">
      <w:pPr>
        <w:ind w:left="360"/>
        <w:outlineLvl w:val="0"/>
        <w:rPr>
          <w:b/>
          <w:u w:val="single"/>
        </w:rPr>
      </w:pPr>
    </w:p>
    <w:p w:rsidRPr="000446F2" w:rsidR="00CD5BCA" w:rsidP="00CD5BCA" w:rsidRDefault="00840060" w14:paraId="738AB9FD" w14:textId="77777777">
      <w:pPr>
        <w:pStyle w:val="BodyA"/>
        <w:jc w:val="center"/>
        <w:rPr>
          <w:b/>
        </w:rPr>
      </w:pPr>
      <w:r w:rsidRPr="00C61FA5">
        <w:br w:type="page"/>
      </w:r>
      <w:r w:rsidRPr="00841B73" w:rsidR="00CD5BCA">
        <w:rPr>
          <w:rFonts w:cs="Times New Roman"/>
          <w:b/>
          <w:bCs/>
          <w:lang w:val="de-DE"/>
        </w:rPr>
        <w:lastRenderedPageBreak/>
        <w:t>REQUIREMENT FOR AIRLINES TO COLLECT DESIGNATED INFORMATION</w:t>
      </w:r>
      <w:r w:rsidRPr="00841B73" w:rsidR="00CD5BCA">
        <w:rPr>
          <w:rFonts w:cs="Times New Roman"/>
        </w:rPr>
        <w:t xml:space="preserve"> </w:t>
      </w:r>
      <w:r w:rsidRPr="00841B73" w:rsidR="00CD5BCA">
        <w:rPr>
          <w:rFonts w:cs="Times New Roman"/>
          <w:b/>
          <w:bCs/>
          <w:lang w:val="de-DE"/>
        </w:rPr>
        <w:t xml:space="preserve">FOR PASSENGERS DESTINED </w:t>
      </w:r>
      <w:r w:rsidR="00CD5BCA">
        <w:rPr>
          <w:rFonts w:cs="Times New Roman"/>
          <w:b/>
          <w:bCs/>
          <w:lang w:val="de-DE"/>
        </w:rPr>
        <w:t>FOR</w:t>
      </w:r>
      <w:r w:rsidRPr="00841B73" w:rsidR="00CD5BCA">
        <w:rPr>
          <w:rFonts w:cs="Times New Roman"/>
          <w:b/>
          <w:bCs/>
          <w:lang w:val="de-DE"/>
        </w:rPr>
        <w:t xml:space="preserve"> THE UNITED STATES WHO </w:t>
      </w:r>
      <w:r w:rsidR="00CD5BCA">
        <w:rPr>
          <w:rFonts w:cs="Times New Roman"/>
          <w:b/>
          <w:bCs/>
          <w:lang w:val="de-DE"/>
        </w:rPr>
        <w:t xml:space="preserve">ARE DEPARTING FROM, OR WERE OTHERWISE PRESENT </w:t>
      </w:r>
      <w:r w:rsidRPr="00841B73" w:rsidR="00CD5BCA">
        <w:rPr>
          <w:rFonts w:cs="Times New Roman"/>
          <w:b/>
          <w:bCs/>
          <w:lang w:val="de-DE"/>
        </w:rPr>
        <w:t>IN</w:t>
      </w:r>
      <w:r w:rsidR="00CD5BCA">
        <w:rPr>
          <w:rFonts w:cs="Times New Roman"/>
          <w:b/>
          <w:bCs/>
          <w:lang w:val="de-DE"/>
        </w:rPr>
        <w:t>,</w:t>
      </w:r>
      <w:r w:rsidRPr="00841B73" w:rsidR="00CD5BCA">
        <w:rPr>
          <w:rFonts w:cs="Times New Roman"/>
          <w:b/>
          <w:bCs/>
          <w:lang w:val="de-DE"/>
        </w:rPr>
        <w:t xml:space="preserve"> THE DEMOCRATIC REPUBLIC OF THE CONGO OR </w:t>
      </w:r>
    </w:p>
    <w:p w:rsidRPr="00841B73" w:rsidR="00CD5BCA" w:rsidP="00CD5BCA" w:rsidRDefault="00CD5BCA" w14:paraId="2C0E0C62" w14:textId="77777777">
      <w:pPr>
        <w:pStyle w:val="BodyA"/>
        <w:jc w:val="center"/>
        <w:rPr>
          <w:rFonts w:cs="Times New Roman"/>
          <w:b/>
          <w:bCs/>
          <w:lang w:val="de-DE"/>
        </w:rPr>
      </w:pPr>
      <w:r>
        <w:rPr>
          <w:rFonts w:cs="Times New Roman"/>
          <w:b/>
          <w:bCs/>
          <w:lang w:val="de-DE"/>
        </w:rPr>
        <w:t xml:space="preserve">THE REPUBLIC OF </w:t>
      </w:r>
      <w:r w:rsidRPr="00841B73">
        <w:rPr>
          <w:rFonts w:cs="Times New Roman"/>
          <w:b/>
          <w:bCs/>
          <w:lang w:val="de-DE"/>
        </w:rPr>
        <w:t xml:space="preserve">GUINEA </w:t>
      </w:r>
    </w:p>
    <w:p w:rsidRPr="00FF253E" w:rsidR="00333CE9" w:rsidP="00333CE9" w:rsidRDefault="00333CE9" w14:paraId="6C9DCAD7" w14:textId="31FDCD9D">
      <w:pPr>
        <w:pStyle w:val="BodyA"/>
        <w:jc w:val="center"/>
        <w:rPr>
          <w:rFonts w:ascii="Constantia" w:hAnsi="Constantia"/>
          <w:b/>
          <w:bCs/>
          <w:lang w:val="de-DE"/>
        </w:rPr>
      </w:pPr>
    </w:p>
    <w:p w:rsidRPr="00C61FA5" w:rsidR="00840060" w:rsidP="00346C3D" w:rsidRDefault="00497555" w14:paraId="03E657F6" w14:textId="7A8E0242">
      <w:pPr>
        <w:jc w:val="center"/>
        <w:rPr>
          <w:b/>
        </w:rPr>
      </w:pPr>
      <w:r w:rsidRPr="00C61FA5">
        <w:rPr>
          <w:noProof/>
        </w:rPr>
        <mc:AlternateContent>
          <mc:Choice Requires="wps">
            <w:drawing>
              <wp:anchor distT="45720" distB="45720" distL="114300" distR="114300" simplePos="0" relativeHeight="251657728" behindDoc="0" locked="0" layoutInCell="1" allowOverlap="1" wp14:editId="6368D23F" wp14:anchorId="21F24479">
                <wp:simplePos x="0" y="0"/>
                <wp:positionH relativeFrom="margin">
                  <wp:align>left</wp:align>
                </wp:positionH>
                <wp:positionV relativeFrom="paragraph">
                  <wp:posOffset>297180</wp:posOffset>
                </wp:positionV>
                <wp:extent cx="5547360" cy="4419600"/>
                <wp:effectExtent l="0" t="0" r="1524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419600"/>
                        </a:xfrm>
                        <a:prstGeom prst="rect">
                          <a:avLst/>
                        </a:prstGeom>
                        <a:solidFill>
                          <a:srgbClr val="FFFFFF"/>
                        </a:solidFill>
                        <a:ln w="9525">
                          <a:solidFill>
                            <a:srgbClr val="000000"/>
                          </a:solidFill>
                          <a:miter lim="800000"/>
                          <a:headEnd/>
                          <a:tailEnd/>
                        </a:ln>
                      </wps:spPr>
                      <wps:txbx>
                        <w:txbxContent>
                          <w:p w:rsidRPr="00650351" w:rsidR="008171AF" w:rsidP="00EA6564" w:rsidRDefault="008171AF" w14:paraId="65F42647" w14:textId="2AAAA6F1">
                            <w:pPr>
                              <w:numPr>
                                <w:ilvl w:val="0"/>
                                <w:numId w:val="1"/>
                              </w:numPr>
                              <w:autoSpaceDE w:val="0"/>
                              <w:autoSpaceDN w:val="0"/>
                              <w:adjustRightInd w:val="0"/>
                            </w:pPr>
                            <w:r w:rsidRPr="00650351">
                              <w:t>The goal of this information collection is to ensure that, consistent with the</w:t>
                            </w:r>
                            <w:r>
                              <w:t xml:space="preserve"> Order </w:t>
                            </w:r>
                            <w:r w:rsidR="00704E1B">
                              <w:t>March 2, 2021</w:t>
                            </w:r>
                            <w:r>
                              <w:t xml:space="preserve"> issued under the </w:t>
                            </w:r>
                            <w:r w:rsidR="00CD5BCA">
                              <w:t>Under 42 CFR 71.4, 71.20, 71.31, and 71.32, as authorized By 42 U.S.C. 264 And 268</w:t>
                            </w:r>
                            <w:r w:rsidRPr="00650351" w:rsidR="00CD5BCA">
                              <w:t xml:space="preserve">), </w:t>
                            </w:r>
                            <w:r w:rsidRPr="00650351">
                              <w:t xml:space="preserve">CDC can collect contact information </w:t>
                            </w:r>
                            <w:r>
                              <w:t xml:space="preserve">from travelers </w:t>
                            </w:r>
                            <w:r w:rsidR="00A46146">
                              <w:t>traveling</w:t>
                            </w:r>
                            <w:r w:rsidR="002B069F">
                              <w:t xml:space="preserve"> by air </w:t>
                            </w:r>
                            <w:r>
                              <w:t xml:space="preserve">to the United States </w:t>
                            </w:r>
                            <w:r w:rsidR="002B069F">
                              <w:t xml:space="preserve">who were </w:t>
                            </w:r>
                            <w:r w:rsidR="00D1351B">
                              <w:t xml:space="preserve">in the </w:t>
                            </w:r>
                            <w:r w:rsidRPr="00D1351B" w:rsidR="00D1351B">
                              <w:t xml:space="preserve">Democratic Republic of </w:t>
                            </w:r>
                            <w:r w:rsidR="00704E1B">
                              <w:t xml:space="preserve">the </w:t>
                            </w:r>
                            <w:r w:rsidRPr="00D1351B" w:rsidR="00D1351B">
                              <w:t xml:space="preserve">Congo (DRC) </w:t>
                            </w:r>
                            <w:r w:rsidR="002B069F">
                              <w:t>or</w:t>
                            </w:r>
                            <w:r w:rsidRPr="00D1351B" w:rsidR="002B069F">
                              <w:t xml:space="preserve"> </w:t>
                            </w:r>
                            <w:r w:rsidR="002B069F">
                              <w:t xml:space="preserve">Republic of </w:t>
                            </w:r>
                            <w:r w:rsidRPr="00D1351B" w:rsidR="00D1351B">
                              <w:t>Guinea</w:t>
                            </w:r>
                            <w:r w:rsidR="002B069F">
                              <w:t xml:space="preserve"> (Guinea) within 21 days prior to their arrival or attempted arrival in the United States</w:t>
                            </w:r>
                            <w:r>
                              <w:t>.</w:t>
                            </w:r>
                            <w:r w:rsidRPr="00650351">
                              <w:t xml:space="preserve"> </w:t>
                            </w:r>
                          </w:p>
                          <w:p w:rsidRPr="00650351" w:rsidR="008171AF" w:rsidP="00EA6564" w:rsidRDefault="008171AF" w14:paraId="626D6B66" w14:textId="65E2174F">
                            <w:pPr>
                              <w:numPr>
                                <w:ilvl w:val="0"/>
                                <w:numId w:val="1"/>
                              </w:numPr>
                              <w:autoSpaceDE w:val="0"/>
                              <w:autoSpaceDN w:val="0"/>
                              <w:adjustRightInd w:val="0"/>
                            </w:pPr>
                            <w:r w:rsidRPr="00650351">
                              <w:t xml:space="preserve">The intended use of the information is to enable CDC to provide </w:t>
                            </w:r>
                            <w:r>
                              <w:t xml:space="preserve">electronic </w:t>
                            </w:r>
                            <w:r w:rsidRPr="00650351">
                              <w:t xml:space="preserve">contact information to state and local health departments, so they can contact travelers </w:t>
                            </w:r>
                            <w:r>
                              <w:t xml:space="preserve">from </w:t>
                            </w:r>
                            <w:r w:rsidR="007D3BED">
                              <w:t xml:space="preserve">DRC and Guinea in a </w:t>
                            </w:r>
                            <w:r w:rsidRPr="00650351">
                              <w:t>timely manner to provide</w:t>
                            </w:r>
                            <w:r w:rsidR="007D3BED">
                              <w:t xml:space="preserve"> </w:t>
                            </w:r>
                            <w:r w:rsidRPr="00650351">
                              <w:t>follow-up health information and any recommended interventions. In limited circumstances, CDC may contact travelers directly.</w:t>
                            </w:r>
                          </w:p>
                          <w:p w:rsidRPr="00650351" w:rsidR="008171AF" w:rsidP="00EA6564" w:rsidRDefault="008171AF" w14:paraId="1ABE20B1" w14:textId="640DB259">
                            <w:pPr>
                              <w:numPr>
                                <w:ilvl w:val="0"/>
                                <w:numId w:val="1"/>
                              </w:numPr>
                              <w:autoSpaceDE w:val="0"/>
                              <w:autoSpaceDN w:val="0"/>
                              <w:adjustRightInd w:val="0"/>
                            </w:pPr>
                            <w:r w:rsidRPr="00650351">
                              <w:t xml:space="preserve">There are no statistical sampling or research design methods being used.  CDC </w:t>
                            </w:r>
                            <w:r w:rsidR="007D3BED">
                              <w:t xml:space="preserve">is collecting this information from </w:t>
                            </w:r>
                            <w:r w:rsidRPr="00E42D0A" w:rsidR="00E42D0A">
                              <w:t xml:space="preserve">airlines and aircraft passengers who have been in the </w:t>
                            </w:r>
                            <w:r w:rsidR="00704E1B">
                              <w:t>DRC</w:t>
                            </w:r>
                            <w:r w:rsidRPr="00E42D0A" w:rsidR="00E42D0A">
                              <w:t xml:space="preserve"> </w:t>
                            </w:r>
                            <w:r w:rsidR="00E42D0A">
                              <w:t>o</w:t>
                            </w:r>
                            <w:r w:rsidRPr="00E42D0A" w:rsidR="00E42D0A">
                              <w:t xml:space="preserve">r Guinea </w:t>
                            </w:r>
                            <w:r w:rsidR="00333CE9">
                              <w:t xml:space="preserve">in the </w:t>
                            </w:r>
                            <w:r w:rsidRPr="00E42D0A" w:rsidR="00E42D0A">
                              <w:t xml:space="preserve">21 days prior to arrival </w:t>
                            </w:r>
                            <w:r w:rsidR="00333CE9">
                              <w:t>in</w:t>
                            </w:r>
                            <w:r w:rsidRPr="00E42D0A" w:rsidR="00E42D0A">
                              <w:t xml:space="preserve"> the United States</w:t>
                            </w:r>
                            <w:r w:rsidR="007D3BED">
                              <w:t>.</w:t>
                            </w:r>
                          </w:p>
                          <w:p w:rsidRPr="00650351" w:rsidR="008171AF" w:rsidP="00EA6564" w:rsidRDefault="008171AF" w14:paraId="0AF8EAB7" w14:textId="5D392007">
                            <w:pPr>
                              <w:numPr>
                                <w:ilvl w:val="0"/>
                                <w:numId w:val="1"/>
                              </w:numPr>
                              <w:autoSpaceDE w:val="0"/>
                              <w:autoSpaceDN w:val="0"/>
                              <w:adjustRightInd w:val="0"/>
                            </w:pPr>
                            <w:r w:rsidRPr="00650351">
                              <w:t xml:space="preserve">There is no subpopulation being studied. The universe of respondents </w:t>
                            </w:r>
                            <w:r>
                              <w:t>is</w:t>
                            </w:r>
                            <w:r w:rsidRPr="00650351">
                              <w:t xml:space="preserve"> airline compan</w:t>
                            </w:r>
                            <w:r>
                              <w:t>ies</w:t>
                            </w:r>
                            <w:r w:rsidRPr="00650351">
                              <w:t xml:space="preserve"> </w:t>
                            </w:r>
                            <w:r w:rsidR="002B069F">
                              <w:t>or other operators of</w:t>
                            </w:r>
                            <w:r w:rsidRPr="00650351">
                              <w:t xml:space="preserve"> </w:t>
                            </w:r>
                            <w:r>
                              <w:t>aircraft</w:t>
                            </w:r>
                            <w:r w:rsidRPr="00650351">
                              <w:t xml:space="preserve"> </w:t>
                            </w:r>
                            <w:r>
                              <w:t>that arrive in the United States and the travelers on board those aircraft</w:t>
                            </w:r>
                            <w:r w:rsidR="00741BEE">
                              <w:t xml:space="preserve"> who enter the United States.</w:t>
                            </w:r>
                          </w:p>
                          <w:p w:rsidRPr="00650351" w:rsidR="008171AF" w:rsidP="00EA6564" w:rsidRDefault="008171AF" w14:paraId="0A511BBE" w14:textId="738E931E">
                            <w:pPr>
                              <w:numPr>
                                <w:ilvl w:val="0"/>
                                <w:numId w:val="1"/>
                              </w:numPr>
                              <w:autoSpaceDE w:val="0"/>
                              <w:autoSpaceDN w:val="0"/>
                              <w:adjustRightInd w:val="0"/>
                            </w:pPr>
                            <w:r w:rsidRPr="00650351">
                              <w:t xml:space="preserve">Data will be analyzed to ensure that timely </w:t>
                            </w:r>
                            <w:r>
                              <w:t xml:space="preserve">and complete </w:t>
                            </w:r>
                            <w:r w:rsidRPr="00650351">
                              <w:t>responses</w:t>
                            </w:r>
                            <w:r>
                              <w:t xml:space="preserve"> are received</w:t>
                            </w:r>
                            <w:r w:rsidRPr="00650351">
                              <w:t xml:space="preserve"> from airlines and that the </w:t>
                            </w:r>
                            <w:r w:rsidR="007D3BED">
                              <w:t>traveler contact information</w:t>
                            </w:r>
                            <w:r w:rsidRPr="00650351">
                              <w:t xml:space="preserve"> is shared with state and local public health departments, who generally bear the responsibility of performing</w:t>
                            </w:r>
                            <w:r w:rsidR="002B069F">
                              <w:t xml:space="preserve"> public health follow-up as indicated</w:t>
                            </w:r>
                            <w:r w:rsidRPr="00650351">
                              <w:t xml:space="preserve">.  However, there is no predetermined methodology to analyze the provision of </w:t>
                            </w:r>
                            <w:r>
                              <w:t>contact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F24479">
                <v:stroke joinstyle="miter"/>
                <v:path gradientshapeok="t" o:connecttype="rect"/>
              </v:shapetype>
              <v:shape id="Text Box 2" style="position:absolute;left:0;text-align:left;margin-left:0;margin-top:23.4pt;width:436.8pt;height:348pt;z-index:251657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">
                <v:textbox>
                  <w:txbxContent>
                    <w:p w:rsidRPr="00650351" w:rsidR="008171AF" w:rsidP="00EA6564" w:rsidRDefault="008171AF" w14:paraId="65F42647" w14:textId="2AAAA6F1">
                      <w:pPr>
                        <w:numPr>
                          <w:ilvl w:val="0"/>
                          <w:numId w:val="1"/>
                        </w:numPr>
                        <w:autoSpaceDE w:val="0"/>
                        <w:autoSpaceDN w:val="0"/>
                        <w:adjustRightInd w:val="0"/>
                      </w:pPr>
                      <w:r w:rsidRPr="00650351">
                        <w:t>The goal of this information collection is to ensure that, consistent with the</w:t>
                      </w:r>
                      <w:r>
                        <w:t xml:space="preserve"> Order </w:t>
                      </w:r>
                      <w:r w:rsidR="00704E1B">
                        <w:t>March 2, 2021</w:t>
                      </w:r>
                      <w:r>
                        <w:t xml:space="preserve"> issued under the </w:t>
                      </w:r>
                      <w:r w:rsidR="00CD5BCA">
                        <w:t>Under 42 CFR 71.4, 71.20, 71.31, and 71.32, as authorized By 42 U.S.C. 264 And 268</w:t>
                      </w:r>
                      <w:r w:rsidRPr="00650351" w:rsidR="00CD5BCA">
                        <w:t xml:space="preserve">), </w:t>
                      </w:r>
                      <w:r w:rsidRPr="00650351">
                        <w:t xml:space="preserve">CDC can collect contact information </w:t>
                      </w:r>
                      <w:r>
                        <w:t xml:space="preserve">from travelers </w:t>
                      </w:r>
                      <w:r w:rsidR="00A46146">
                        <w:t>traveling</w:t>
                      </w:r>
                      <w:r w:rsidR="002B069F">
                        <w:t xml:space="preserve"> by air </w:t>
                      </w:r>
                      <w:r>
                        <w:t xml:space="preserve">to the United States </w:t>
                      </w:r>
                      <w:r w:rsidR="002B069F">
                        <w:t xml:space="preserve">who were </w:t>
                      </w:r>
                      <w:r w:rsidR="00D1351B">
                        <w:t xml:space="preserve">in the </w:t>
                      </w:r>
                      <w:r w:rsidRPr="00D1351B" w:rsidR="00D1351B">
                        <w:t xml:space="preserve">Democratic Republic of </w:t>
                      </w:r>
                      <w:r w:rsidR="00704E1B">
                        <w:t xml:space="preserve">the </w:t>
                      </w:r>
                      <w:r w:rsidRPr="00D1351B" w:rsidR="00D1351B">
                        <w:t xml:space="preserve">Congo (DRC) </w:t>
                      </w:r>
                      <w:r w:rsidR="002B069F">
                        <w:t>or</w:t>
                      </w:r>
                      <w:r w:rsidRPr="00D1351B" w:rsidR="002B069F">
                        <w:t xml:space="preserve"> </w:t>
                      </w:r>
                      <w:r w:rsidR="002B069F">
                        <w:t xml:space="preserve">Republic of </w:t>
                      </w:r>
                      <w:r w:rsidRPr="00D1351B" w:rsidR="00D1351B">
                        <w:t>Guinea</w:t>
                      </w:r>
                      <w:r w:rsidR="002B069F">
                        <w:t xml:space="preserve"> (Guinea) within 21 days prior to their arrival or attempted arrival in the United States</w:t>
                      </w:r>
                      <w:r>
                        <w:t>.</w:t>
                      </w:r>
                      <w:r w:rsidRPr="00650351">
                        <w:t xml:space="preserve"> </w:t>
                      </w:r>
                    </w:p>
                    <w:p w:rsidRPr="00650351" w:rsidR="008171AF" w:rsidP="00EA6564" w:rsidRDefault="008171AF" w14:paraId="626D6B66" w14:textId="65E2174F">
                      <w:pPr>
                        <w:numPr>
                          <w:ilvl w:val="0"/>
                          <w:numId w:val="1"/>
                        </w:numPr>
                        <w:autoSpaceDE w:val="0"/>
                        <w:autoSpaceDN w:val="0"/>
                        <w:adjustRightInd w:val="0"/>
                      </w:pPr>
                      <w:r w:rsidRPr="00650351">
                        <w:t xml:space="preserve">The intended use of the information is to enable CDC to provide </w:t>
                      </w:r>
                      <w:r>
                        <w:t xml:space="preserve">electronic </w:t>
                      </w:r>
                      <w:r w:rsidRPr="00650351">
                        <w:t xml:space="preserve">contact information to state and local health departments, so they can contact travelers </w:t>
                      </w:r>
                      <w:r>
                        <w:t xml:space="preserve">from </w:t>
                      </w:r>
                      <w:r w:rsidR="007D3BED">
                        <w:t xml:space="preserve">DRC and Guinea in a </w:t>
                      </w:r>
                      <w:r w:rsidRPr="00650351">
                        <w:t>timely manner to provide</w:t>
                      </w:r>
                      <w:r w:rsidR="007D3BED">
                        <w:t xml:space="preserve"> </w:t>
                      </w:r>
                      <w:r w:rsidRPr="00650351">
                        <w:t>follow-up health information and any recommended interventions. In limited circumstances, CDC may contact travelers directly.</w:t>
                      </w:r>
                    </w:p>
                    <w:p w:rsidRPr="00650351" w:rsidR="008171AF" w:rsidP="00EA6564" w:rsidRDefault="008171AF" w14:paraId="1ABE20B1" w14:textId="640DB259">
                      <w:pPr>
                        <w:numPr>
                          <w:ilvl w:val="0"/>
                          <w:numId w:val="1"/>
                        </w:numPr>
                        <w:autoSpaceDE w:val="0"/>
                        <w:autoSpaceDN w:val="0"/>
                        <w:adjustRightInd w:val="0"/>
                      </w:pPr>
                      <w:r w:rsidRPr="00650351">
                        <w:t xml:space="preserve">There are no statistical sampling or research design methods being used.  CDC </w:t>
                      </w:r>
                      <w:r w:rsidR="007D3BED">
                        <w:t xml:space="preserve">is collecting this information from </w:t>
                      </w:r>
                      <w:r w:rsidRPr="00E42D0A" w:rsidR="00E42D0A">
                        <w:t xml:space="preserve">airlines and aircraft passengers who have been in the </w:t>
                      </w:r>
                      <w:r w:rsidR="00704E1B">
                        <w:t>DRC</w:t>
                      </w:r>
                      <w:r w:rsidRPr="00E42D0A" w:rsidR="00E42D0A">
                        <w:t xml:space="preserve"> </w:t>
                      </w:r>
                      <w:r w:rsidR="00E42D0A">
                        <w:t>o</w:t>
                      </w:r>
                      <w:r w:rsidRPr="00E42D0A" w:rsidR="00E42D0A">
                        <w:t xml:space="preserve">r Guinea </w:t>
                      </w:r>
                      <w:r w:rsidR="00333CE9">
                        <w:t xml:space="preserve">in the </w:t>
                      </w:r>
                      <w:r w:rsidRPr="00E42D0A" w:rsidR="00E42D0A">
                        <w:t xml:space="preserve">21 days prior to arrival </w:t>
                      </w:r>
                      <w:r w:rsidR="00333CE9">
                        <w:t>in</w:t>
                      </w:r>
                      <w:r w:rsidRPr="00E42D0A" w:rsidR="00E42D0A">
                        <w:t xml:space="preserve"> the United States</w:t>
                      </w:r>
                      <w:r w:rsidR="007D3BED">
                        <w:t>.</w:t>
                      </w:r>
                    </w:p>
                    <w:p w:rsidRPr="00650351" w:rsidR="008171AF" w:rsidP="00EA6564" w:rsidRDefault="008171AF" w14:paraId="0AF8EAB7" w14:textId="5D392007">
                      <w:pPr>
                        <w:numPr>
                          <w:ilvl w:val="0"/>
                          <w:numId w:val="1"/>
                        </w:numPr>
                        <w:autoSpaceDE w:val="0"/>
                        <w:autoSpaceDN w:val="0"/>
                        <w:adjustRightInd w:val="0"/>
                      </w:pPr>
                      <w:r w:rsidRPr="00650351">
                        <w:t xml:space="preserve">There is no subpopulation being studied. The universe of respondents </w:t>
                      </w:r>
                      <w:r>
                        <w:t>is</w:t>
                      </w:r>
                      <w:r w:rsidRPr="00650351">
                        <w:t xml:space="preserve"> airline compan</w:t>
                      </w:r>
                      <w:r>
                        <w:t>ies</w:t>
                      </w:r>
                      <w:r w:rsidRPr="00650351">
                        <w:t xml:space="preserve"> </w:t>
                      </w:r>
                      <w:r w:rsidR="002B069F">
                        <w:t>or other operators of</w:t>
                      </w:r>
                      <w:r w:rsidRPr="00650351">
                        <w:t xml:space="preserve"> </w:t>
                      </w:r>
                      <w:r>
                        <w:t>aircraft</w:t>
                      </w:r>
                      <w:r w:rsidRPr="00650351">
                        <w:t xml:space="preserve"> </w:t>
                      </w:r>
                      <w:r>
                        <w:t>that arrive in the United States and the travelers on board those aircraft</w:t>
                      </w:r>
                      <w:r w:rsidR="00741BEE">
                        <w:t xml:space="preserve"> who enter the United States.</w:t>
                      </w:r>
                    </w:p>
                    <w:p w:rsidRPr="00650351" w:rsidR="008171AF" w:rsidP="00EA6564" w:rsidRDefault="008171AF" w14:paraId="0A511BBE" w14:textId="738E931E">
                      <w:pPr>
                        <w:numPr>
                          <w:ilvl w:val="0"/>
                          <w:numId w:val="1"/>
                        </w:numPr>
                        <w:autoSpaceDE w:val="0"/>
                        <w:autoSpaceDN w:val="0"/>
                        <w:adjustRightInd w:val="0"/>
                      </w:pPr>
                      <w:r w:rsidRPr="00650351">
                        <w:t xml:space="preserve">Data will be analyzed to ensure that timely </w:t>
                      </w:r>
                      <w:r>
                        <w:t xml:space="preserve">and complete </w:t>
                      </w:r>
                      <w:r w:rsidRPr="00650351">
                        <w:t>responses</w:t>
                      </w:r>
                      <w:r>
                        <w:t xml:space="preserve"> are received</w:t>
                      </w:r>
                      <w:r w:rsidRPr="00650351">
                        <w:t xml:space="preserve"> from airlines and that the </w:t>
                      </w:r>
                      <w:r w:rsidR="007D3BED">
                        <w:t>traveler contact information</w:t>
                      </w:r>
                      <w:r w:rsidRPr="00650351">
                        <w:t xml:space="preserve"> is shared with state and local public health departments, who generally bear the responsibility of performing</w:t>
                      </w:r>
                      <w:r w:rsidR="002B069F">
                        <w:t xml:space="preserve"> public health follow-up as indicated</w:t>
                      </w:r>
                      <w:r w:rsidRPr="00650351">
                        <w:t xml:space="preserve">.  However, there is no predetermined methodology to analyze the provision of </w:t>
                      </w:r>
                      <w:r>
                        <w:t>contact information.</w:t>
                      </w:r>
                    </w:p>
                  </w:txbxContent>
                </v:textbox>
                <w10:wrap type="square" anchorx="margin"/>
              </v:shape>
            </w:pict>
          </mc:Fallback>
        </mc:AlternateContent>
      </w:r>
      <w:r w:rsidRPr="00C61FA5" w:rsidR="003F6B48">
        <w:rPr>
          <w:b/>
        </w:rPr>
        <w:t xml:space="preserve"> </w:t>
      </w:r>
      <w:r w:rsidRPr="00C61FA5" w:rsidR="00840060">
        <w:rPr>
          <w:b/>
        </w:rPr>
        <w:t>(OMB Control No. 0920-</w:t>
      </w:r>
      <w:r w:rsidR="006A1468">
        <w:rPr>
          <w:b/>
        </w:rPr>
        <w:t>XXXX</w:t>
      </w:r>
      <w:r w:rsidRPr="00C61FA5" w:rsidR="00840060">
        <w:rPr>
          <w:b/>
        </w:rPr>
        <w:t>)</w:t>
      </w:r>
    </w:p>
    <w:p w:rsidRPr="00C61FA5" w:rsidR="002E4525" w:rsidP="002E4525" w:rsidRDefault="002E4525" w14:paraId="36C92EC4" w14:textId="77777777"/>
    <w:p w:rsidRPr="00C61FA5" w:rsidR="001F08A2" w:rsidP="00D23CBF" w:rsidRDefault="001F08A2" w14:paraId="5F13F598" w14:textId="77777777">
      <w:pPr>
        <w:pStyle w:val="Heading1"/>
      </w:pPr>
      <w:bookmarkStart w:name="_Toc428877076" w:id="2"/>
      <w:r w:rsidRPr="00C61FA5">
        <w:t>A. Justification</w:t>
      </w:r>
      <w:bookmarkEnd w:id="2"/>
    </w:p>
    <w:p w:rsidRPr="00C61FA5" w:rsidR="006753DE" w:rsidP="00D23CBF" w:rsidRDefault="006753DE" w14:paraId="1BC1A163" w14:textId="77777777">
      <w:pPr>
        <w:pStyle w:val="Heading1"/>
      </w:pPr>
      <w:bookmarkStart w:name="_Toc428877077" w:id="3"/>
      <w:r w:rsidRPr="00C61FA5">
        <w:t xml:space="preserve">1. </w:t>
      </w:r>
      <w:r w:rsidRPr="00C61FA5" w:rsidR="001F08A2">
        <w:t>Circumstances Making the Collection of Information Necessary</w:t>
      </w:r>
      <w:bookmarkEnd w:id="3"/>
    </w:p>
    <w:p w:rsidRPr="00C61FA5" w:rsidR="006753DE" w:rsidP="00F21AEB" w:rsidRDefault="006753DE" w14:paraId="6E590C48" w14:textId="77777777">
      <w:pPr>
        <w:rPr>
          <w:b/>
        </w:rPr>
      </w:pPr>
    </w:p>
    <w:p w:rsidR="00EE3B1B" w:rsidP="00F56AFF" w:rsidRDefault="00EE3B1B" w14:paraId="501BA175" w14:textId="26C4C9DD">
      <w:r>
        <w:t xml:space="preserve">CDC is requesting </w:t>
      </w:r>
      <w:r w:rsidR="004E1710">
        <w:t xml:space="preserve">emergency approval for this information collection for a period of 6 months.  If the need for this information ceases prior to the 6 months, CDC will submit a request to discontinue the collection.  </w:t>
      </w:r>
    </w:p>
    <w:p w:rsidR="00EE3B1B" w:rsidP="00F56AFF" w:rsidRDefault="00EE3B1B" w14:paraId="62830189" w14:textId="77777777"/>
    <w:p w:rsidRPr="00C61FA5" w:rsidR="00F56AFF" w:rsidP="00F56AFF" w:rsidRDefault="00F56AFF" w14:paraId="5E678392" w14:textId="0C3CCA9C">
      <w:r w:rsidRPr="00C61FA5">
        <w:t>Section 361 of the Public Health Service Act (42 USC 264) (Attachment 1A) authorizes the Secretary of the Department of Health and Human Services to make and enforce regulations necessary to prevent the introduction, transmission, or spread of communicable diseases from foreign countries into the United States, or from one State or possession into any other State or possession.  Regulations that implement federal quarantine authority are c</w:t>
      </w:r>
      <w:r>
        <w:t>urrently promulgated in 42 CFR p</w:t>
      </w:r>
      <w:r w:rsidRPr="00C61FA5">
        <w:t xml:space="preserve">arts 70 (Attachment 1B) and </w:t>
      </w:r>
      <w:r w:rsidRPr="00C61FA5">
        <w:lastRenderedPageBreak/>
        <w:t xml:space="preserve">71 (Attachment 1C).  Part 71 contains regulations to prevent the introduction, transmission, and spread of communicable diseases into the states and </w:t>
      </w:r>
      <w:r w:rsidR="00D2028F">
        <w:t>territories</w:t>
      </w:r>
      <w:r w:rsidRPr="00C61FA5" w:rsidR="00D2028F">
        <w:t xml:space="preserve"> </w:t>
      </w:r>
      <w:r w:rsidRPr="00C61FA5">
        <w:t>of the United States.</w:t>
      </w:r>
      <w:r>
        <w:t xml:space="preserve">  This information collection is concerned with those flights and travelers arriving in the United States</w:t>
      </w:r>
      <w:r w:rsidR="00245F85">
        <w:t>.</w:t>
      </w:r>
      <w:r>
        <w:t xml:space="preserve"> </w:t>
      </w:r>
      <w:r w:rsidR="00CE73CC">
        <w:t xml:space="preserve"> </w:t>
      </w:r>
      <w:r w:rsidR="00C53F9B">
        <w:t>CDC r</w:t>
      </w:r>
      <w:r w:rsidR="003D13CD">
        <w:t>egulations</w:t>
      </w:r>
      <w:r w:rsidRPr="00C61FA5">
        <w:t xml:space="preserve"> at 42 CFR 71.4 require that </w:t>
      </w:r>
      <w:r w:rsidR="00FD0B64">
        <w:t xml:space="preserve">any </w:t>
      </w:r>
      <w:r w:rsidRPr="00C61FA5">
        <w:t xml:space="preserve">airline </w:t>
      </w:r>
      <w:r w:rsidR="00FD0B64">
        <w:t>with a flight arriving in</w:t>
      </w:r>
      <w:r w:rsidR="003A78ED">
        <w:t xml:space="preserve"> </w:t>
      </w:r>
      <w:r w:rsidR="00FD0B64">
        <w:t xml:space="preserve">the United States </w:t>
      </w:r>
      <w:r w:rsidRPr="00C61FA5">
        <w:t>provide to CDC, within 24 hours</w:t>
      </w:r>
      <w:r w:rsidR="00C53F9B">
        <w:t xml:space="preserve"> of a request</w:t>
      </w:r>
      <w:r w:rsidRPr="00C61FA5">
        <w:t xml:space="preserve">, specific </w:t>
      </w:r>
      <w:r w:rsidR="00245F85">
        <w:t xml:space="preserve">identifying </w:t>
      </w:r>
      <w:r w:rsidRPr="00C61FA5">
        <w:t xml:space="preserve">and contact information on </w:t>
      </w:r>
      <w:r w:rsidR="00FD0B64">
        <w:t>passengers and crew</w:t>
      </w:r>
      <w:r w:rsidRPr="00C61FA5" w:rsidR="00FD0B64">
        <w:t xml:space="preserve"> </w:t>
      </w:r>
      <w:r w:rsidRPr="00C61FA5">
        <w:t>to prevent the introduction and spread of disease into the United States</w:t>
      </w:r>
      <w:r w:rsidR="00BA065C">
        <w:t>, to the extent that such information exists</w:t>
      </w:r>
      <w:r w:rsidRPr="00C61FA5">
        <w:t xml:space="preserve">. </w:t>
      </w:r>
    </w:p>
    <w:p w:rsidRPr="00C61FA5" w:rsidR="00945EF3" w:rsidP="00945EF3" w:rsidRDefault="00945EF3" w14:paraId="503F4C11" w14:textId="77777777">
      <w:pPr>
        <w:autoSpaceDE w:val="0"/>
        <w:autoSpaceDN w:val="0"/>
        <w:adjustRightInd w:val="0"/>
      </w:pPr>
    </w:p>
    <w:p w:rsidR="00AB30D2" w:rsidP="004F072B" w:rsidRDefault="00D1351B" w14:paraId="016A1129" w14:textId="10E91952">
      <w:pPr>
        <w:rPr>
          <w:rFonts w:cs="Arial"/>
        </w:rPr>
      </w:pPr>
      <w:r>
        <w:rPr>
          <w:rFonts w:cs="Arial"/>
        </w:rPr>
        <w:t>T</w:t>
      </w:r>
      <w:r w:rsidR="007D3BED">
        <w:rPr>
          <w:rFonts w:cs="Arial"/>
        </w:rPr>
        <w:t xml:space="preserve">he Democratic Republic of </w:t>
      </w:r>
      <w:r w:rsidR="00704E1B">
        <w:rPr>
          <w:rFonts w:cs="Arial"/>
        </w:rPr>
        <w:t xml:space="preserve">the </w:t>
      </w:r>
      <w:r w:rsidR="007D3BED">
        <w:rPr>
          <w:rFonts w:cs="Arial"/>
        </w:rPr>
        <w:t>Congo</w:t>
      </w:r>
      <w:r>
        <w:rPr>
          <w:rFonts w:cs="Arial"/>
        </w:rPr>
        <w:t xml:space="preserve"> </w:t>
      </w:r>
      <w:r w:rsidR="007D375E">
        <w:rPr>
          <w:rFonts w:cs="Arial"/>
        </w:rPr>
        <w:t xml:space="preserve">(DRC) </w:t>
      </w:r>
      <w:r>
        <w:rPr>
          <w:rFonts w:cs="Arial"/>
        </w:rPr>
        <w:t>and</w:t>
      </w:r>
      <w:r w:rsidR="00CE73CC">
        <w:rPr>
          <w:rFonts w:cs="Arial"/>
        </w:rPr>
        <w:t xml:space="preserve"> </w:t>
      </w:r>
      <w:r w:rsidR="002B069F">
        <w:rPr>
          <w:rFonts w:cs="Arial"/>
        </w:rPr>
        <w:t xml:space="preserve">Republic of </w:t>
      </w:r>
      <w:r>
        <w:rPr>
          <w:rFonts w:cs="Arial"/>
        </w:rPr>
        <w:t xml:space="preserve">Guinea </w:t>
      </w:r>
      <w:r w:rsidR="002B069F">
        <w:rPr>
          <w:rFonts w:cs="Arial"/>
        </w:rPr>
        <w:t xml:space="preserve">(Guinea) </w:t>
      </w:r>
      <w:r w:rsidR="00CE73CC">
        <w:rPr>
          <w:rFonts w:cs="Arial"/>
        </w:rPr>
        <w:t xml:space="preserve">are currently experiencing outbreaks of </w:t>
      </w:r>
      <w:r w:rsidRPr="00CE73CC" w:rsidR="00CE73CC">
        <w:rPr>
          <w:rFonts w:cs="Arial"/>
        </w:rPr>
        <w:t>Ebola Virus Disease (EVD)</w:t>
      </w:r>
      <w:r w:rsidR="00CE73CC">
        <w:rPr>
          <w:rFonts w:cs="Arial"/>
        </w:rPr>
        <w:t xml:space="preserve">.  </w:t>
      </w:r>
      <w:r w:rsidRPr="00841B73" w:rsidR="00EA6564">
        <w:t>Experience with previous EVD outbreaks (including the 2</w:t>
      </w:r>
      <w:r w:rsidR="00EA6564">
        <w:t>014</w:t>
      </w:r>
      <w:r w:rsidRPr="00841B73" w:rsidR="00EA6564">
        <w:t xml:space="preserve">-2016 EVD </w:t>
      </w:r>
      <w:r w:rsidR="002B069F">
        <w:t>epidemic</w:t>
      </w:r>
      <w:r w:rsidRPr="00841B73" w:rsidR="002B069F">
        <w:t xml:space="preserve"> </w:t>
      </w:r>
      <w:r w:rsidRPr="00841B73" w:rsidR="00EA6564">
        <w:t xml:space="preserve">in West Africa) </w:t>
      </w:r>
      <w:r w:rsidR="00EA6564">
        <w:t>shows</w:t>
      </w:r>
      <w:r w:rsidRPr="00841B73" w:rsidR="00EA6564">
        <w:t xml:space="preserve"> that EVD can spread quickly between close contacts and within healthcare settings, often with high case</w:t>
      </w:r>
      <w:r w:rsidR="00EA6564">
        <w:t xml:space="preserve"> </w:t>
      </w:r>
      <w:r w:rsidRPr="00841B73" w:rsidR="00EA6564">
        <w:t>fatality rates, and with substantial disruption and strain on healthcare services and broader socioeconomic impacts.</w:t>
      </w:r>
      <w:r w:rsidR="00CE73CC">
        <w:rPr>
          <w:rFonts w:cs="Arial"/>
        </w:rPr>
        <w:t xml:space="preserve">  </w:t>
      </w:r>
      <w:r w:rsidR="00AB30D2">
        <w:rPr>
          <w:rFonts w:cs="Arial"/>
        </w:rPr>
        <w:t xml:space="preserve">The </w:t>
      </w:r>
      <w:r>
        <w:rPr>
          <w:rFonts w:cs="Arial"/>
        </w:rPr>
        <w:t xml:space="preserve">2014 West Africa EVD </w:t>
      </w:r>
      <w:r w:rsidR="00AB30D2">
        <w:rPr>
          <w:rFonts w:cs="Arial"/>
        </w:rPr>
        <w:t xml:space="preserve">outbreak of EVD </w:t>
      </w:r>
      <w:r>
        <w:rPr>
          <w:rFonts w:cs="Arial"/>
        </w:rPr>
        <w:t xml:space="preserve">started </w:t>
      </w:r>
      <w:r w:rsidR="00AB30D2">
        <w:rPr>
          <w:rFonts w:cs="Arial"/>
        </w:rPr>
        <w:t xml:space="preserve">in Guinea </w:t>
      </w:r>
      <w:r>
        <w:rPr>
          <w:rFonts w:cs="Arial"/>
        </w:rPr>
        <w:t>and</w:t>
      </w:r>
      <w:r w:rsidR="00AB30D2">
        <w:rPr>
          <w:rFonts w:cs="Arial"/>
        </w:rPr>
        <w:t xml:space="preserve"> rapidly spread to Liberia and Sierra Leone, resulting in the largest epidemic of EVD in history</w:t>
      </w:r>
      <w:r w:rsidR="002B069F">
        <w:rPr>
          <w:rFonts w:cs="Arial"/>
        </w:rPr>
        <w:t>,</w:t>
      </w:r>
      <w:r w:rsidRPr="00AB30D2" w:rsidR="00AB30D2">
        <w:rPr>
          <w:rFonts w:cs="Arial"/>
        </w:rPr>
        <w:t xml:space="preserve"> </w:t>
      </w:r>
      <w:r>
        <w:rPr>
          <w:rFonts w:cs="Arial"/>
        </w:rPr>
        <w:t>result</w:t>
      </w:r>
      <w:r w:rsidR="002B069F">
        <w:rPr>
          <w:rFonts w:cs="Arial"/>
        </w:rPr>
        <w:t>ing</w:t>
      </w:r>
      <w:r>
        <w:rPr>
          <w:rFonts w:cs="Arial"/>
        </w:rPr>
        <w:t xml:space="preserve"> in</w:t>
      </w:r>
      <w:r w:rsidRPr="00AB30D2" w:rsidR="00AB30D2">
        <w:rPr>
          <w:rFonts w:cs="Arial"/>
        </w:rPr>
        <w:t xml:space="preserve"> 28</w:t>
      </w:r>
      <w:r>
        <w:rPr>
          <w:rFonts w:cs="Arial"/>
        </w:rPr>
        <w:t>,</w:t>
      </w:r>
      <w:r w:rsidRPr="00AB30D2" w:rsidR="00AB30D2">
        <w:rPr>
          <w:rFonts w:cs="Arial"/>
        </w:rPr>
        <w:t>000 cases, including 11</w:t>
      </w:r>
      <w:r>
        <w:rPr>
          <w:rFonts w:cs="Arial"/>
        </w:rPr>
        <w:t>,</w:t>
      </w:r>
      <w:r w:rsidRPr="00AB30D2" w:rsidR="00AB30D2">
        <w:rPr>
          <w:rFonts w:cs="Arial"/>
        </w:rPr>
        <w:t>000 deaths.</w:t>
      </w:r>
      <w:r w:rsidR="00AB30D2">
        <w:rPr>
          <w:rFonts w:cs="Arial"/>
        </w:rPr>
        <w:t xml:space="preserve"> The second largest </w:t>
      </w:r>
      <w:r>
        <w:rPr>
          <w:rFonts w:cs="Arial"/>
        </w:rPr>
        <w:t xml:space="preserve">outbreak of EVD </w:t>
      </w:r>
      <w:r w:rsidR="00AB30D2">
        <w:rPr>
          <w:rFonts w:cs="Arial"/>
        </w:rPr>
        <w:t xml:space="preserve">was in DRC in 2018 and </w:t>
      </w:r>
      <w:r w:rsidRPr="006B2D70" w:rsidR="00AB30D2">
        <w:rPr>
          <w:rFonts w:cs="Arial"/>
        </w:rPr>
        <w:t>2019</w:t>
      </w:r>
      <w:r w:rsidRPr="006B2D70">
        <w:rPr>
          <w:rFonts w:cs="Arial"/>
        </w:rPr>
        <w:t xml:space="preserve"> resulting in </w:t>
      </w:r>
      <w:r w:rsidRPr="006B2D70" w:rsidR="006B2D70">
        <w:rPr>
          <w:rFonts w:cs="Arial"/>
        </w:rPr>
        <w:t>nearly 3,500</w:t>
      </w:r>
      <w:r w:rsidRPr="006B2D70">
        <w:rPr>
          <w:rFonts w:cs="Arial"/>
        </w:rPr>
        <w:t xml:space="preserve"> cases, including </w:t>
      </w:r>
      <w:r w:rsidRPr="006B2D70" w:rsidR="006B2D70">
        <w:rPr>
          <w:rFonts w:cs="Arial"/>
        </w:rPr>
        <w:t xml:space="preserve">nearly </w:t>
      </w:r>
      <w:r w:rsidR="002B069F">
        <w:rPr>
          <w:rFonts w:cs="Arial"/>
        </w:rPr>
        <w:t>2</w:t>
      </w:r>
      <w:r w:rsidRPr="006B2D70" w:rsidR="006B2D70">
        <w:rPr>
          <w:rFonts w:cs="Arial"/>
        </w:rPr>
        <w:t>300 deaths</w:t>
      </w:r>
      <w:r w:rsidRPr="006B2D70" w:rsidR="00AB30D2">
        <w:rPr>
          <w:rFonts w:cs="Arial"/>
        </w:rPr>
        <w:t xml:space="preserve">. </w:t>
      </w:r>
      <w:r w:rsidRPr="002048AD" w:rsidR="002048AD">
        <w:rPr>
          <w:rFonts w:cs="Arial"/>
        </w:rPr>
        <w:t>While information continues to be gathered regarding these most recent EVD cases, there is potential for spread within the affected countries and to surrounding countries in both West Africa and Central/East Africa.</w:t>
      </w:r>
      <w:r w:rsidR="00AB30D2">
        <w:rPr>
          <w:rFonts w:cs="Arial"/>
        </w:rPr>
        <w:t xml:space="preserve">   </w:t>
      </w:r>
    </w:p>
    <w:p w:rsidR="00AB30D2" w:rsidP="004F072B" w:rsidRDefault="00AB30D2" w14:paraId="565F249E" w14:textId="77777777">
      <w:pPr>
        <w:rPr>
          <w:rFonts w:cs="Arial"/>
        </w:rPr>
      </w:pPr>
    </w:p>
    <w:p w:rsidRPr="002B2F17" w:rsidR="00AB30D2" w:rsidP="004F072B" w:rsidRDefault="00AB30D2" w14:paraId="25930D48" w14:textId="32086348">
      <w:pPr>
        <w:rPr>
          <w:rFonts w:cs="Arial"/>
          <w:color w:val="000000" w:themeColor="text1"/>
        </w:rPr>
      </w:pPr>
      <w:r w:rsidRPr="002B2F17">
        <w:rPr>
          <w:rFonts w:cs="Arial"/>
          <w:color w:val="000000" w:themeColor="text1"/>
        </w:rPr>
        <w:t xml:space="preserve">While, at this time, CDC and its partners assess the risk of importation to the United States to be low, the lack of strong exit measures in DRC </w:t>
      </w:r>
      <w:r w:rsidRPr="002B2F17" w:rsidR="007D375E">
        <w:rPr>
          <w:rFonts w:cs="Arial"/>
          <w:color w:val="000000" w:themeColor="text1"/>
        </w:rPr>
        <w:t xml:space="preserve">and Guinea </w:t>
      </w:r>
      <w:r w:rsidRPr="002B2F17">
        <w:rPr>
          <w:rFonts w:cs="Arial"/>
          <w:color w:val="000000" w:themeColor="text1"/>
        </w:rPr>
        <w:t>necessitate</w:t>
      </w:r>
      <w:r w:rsidR="00CC69CF">
        <w:rPr>
          <w:rFonts w:cs="Arial"/>
          <w:color w:val="000000" w:themeColor="text1"/>
        </w:rPr>
        <w:t>s</w:t>
      </w:r>
      <w:r w:rsidRPr="002B2F17">
        <w:rPr>
          <w:rFonts w:cs="Arial"/>
          <w:color w:val="000000" w:themeColor="text1"/>
        </w:rPr>
        <w:t xml:space="preserve"> enhanced focus on travelers entering the United States.  Additionally, in the context of the current COVID-19 pandemic, early symptoms of EVD may mirror those of COVID-19</w:t>
      </w:r>
      <w:r w:rsidR="00CC69CF">
        <w:rPr>
          <w:rFonts w:cs="Arial"/>
          <w:color w:val="000000" w:themeColor="text1"/>
        </w:rPr>
        <w:t xml:space="preserve"> as well as other travel-associated infections such as malaria</w:t>
      </w:r>
      <w:r w:rsidRPr="002B2F17">
        <w:rPr>
          <w:rFonts w:cs="Arial"/>
          <w:color w:val="000000" w:themeColor="text1"/>
        </w:rPr>
        <w:t xml:space="preserve">, resulting in much more complicated public health assessments of ill individuals arriving from abroad. </w:t>
      </w:r>
      <w:r w:rsidR="00CC69CF">
        <w:rPr>
          <w:rFonts w:cs="Arial"/>
          <w:color w:val="000000" w:themeColor="text1"/>
        </w:rPr>
        <w:t>could the potential need to evaluate and treat patients for Ebola in the current strained health care environment could</w:t>
      </w:r>
      <w:r w:rsidRPr="002B2F17">
        <w:rPr>
          <w:rFonts w:cs="Arial"/>
          <w:color w:val="000000" w:themeColor="text1"/>
        </w:rPr>
        <w:t xml:space="preserve"> result in worsening public health impacts in U.S. communities.</w:t>
      </w:r>
    </w:p>
    <w:p w:rsidR="00AB30D2" w:rsidP="004F072B" w:rsidRDefault="00AB30D2" w14:paraId="3900D4B3" w14:textId="77777777">
      <w:pPr>
        <w:rPr>
          <w:rFonts w:cs="Arial"/>
        </w:rPr>
      </w:pPr>
    </w:p>
    <w:p w:rsidR="0036157B" w:rsidP="004F072B" w:rsidRDefault="00CC69CF" w14:paraId="5757183F" w14:textId="6037D4F5">
      <w:pPr>
        <w:rPr>
          <w:rFonts w:cs="Arial"/>
        </w:rPr>
      </w:pPr>
      <w:r>
        <w:rPr>
          <w:rFonts w:cs="Arial"/>
        </w:rPr>
        <w:t>T</w:t>
      </w:r>
      <w:r w:rsidR="00D80597">
        <w:rPr>
          <w:rFonts w:cs="Arial"/>
        </w:rPr>
        <w:t xml:space="preserve">he collection of traveler contact information helps ensure that </w:t>
      </w:r>
      <w:r w:rsidRPr="00F56AFF" w:rsidR="00F56AFF">
        <w:rPr>
          <w:rFonts w:cs="Arial"/>
        </w:rPr>
        <w:t xml:space="preserve">CDC </w:t>
      </w:r>
      <w:r w:rsidR="00313EC5">
        <w:rPr>
          <w:rFonts w:cs="Arial"/>
        </w:rPr>
        <w:t xml:space="preserve">and state and local health authorities </w:t>
      </w:r>
      <w:r w:rsidR="00D80597">
        <w:rPr>
          <w:rFonts w:cs="Arial"/>
        </w:rPr>
        <w:t>are</w:t>
      </w:r>
      <w:r w:rsidRPr="00F56AFF" w:rsidR="00F56AFF">
        <w:rPr>
          <w:rFonts w:cs="Arial"/>
        </w:rPr>
        <w:t xml:space="preserve"> able to identify and locate persons arriving in the United States</w:t>
      </w:r>
      <w:r w:rsidR="00324477">
        <w:rPr>
          <w:rFonts w:cs="Arial"/>
        </w:rPr>
        <w:t>.</w:t>
      </w:r>
      <w:r w:rsidR="00CD7DFE">
        <w:rPr>
          <w:rFonts w:cs="Arial"/>
        </w:rPr>
        <w:t xml:space="preserve"> </w:t>
      </w:r>
      <w:r w:rsidR="0036157B">
        <w:rPr>
          <w:rFonts w:cs="Arial"/>
        </w:rPr>
        <w:t xml:space="preserve">States can use this information to connect with travelers </w:t>
      </w:r>
      <w:r w:rsidR="00CE73CC">
        <w:rPr>
          <w:rFonts w:cs="Arial"/>
        </w:rPr>
        <w:t xml:space="preserve">from DRC and Guinea </w:t>
      </w:r>
      <w:r w:rsidR="0036157B">
        <w:rPr>
          <w:rFonts w:cs="Arial"/>
        </w:rPr>
        <w:t xml:space="preserve">who arrive in their jurisdictions, </w:t>
      </w:r>
      <w:r>
        <w:rPr>
          <w:rFonts w:cs="Arial"/>
        </w:rPr>
        <w:t xml:space="preserve">provide health education, </w:t>
      </w:r>
      <w:r w:rsidR="0036157B">
        <w:rPr>
          <w:rFonts w:cs="Arial"/>
        </w:rPr>
        <w:t>maintain communication, and monitor travelers for symptoms as needed. Collecting and sharing travelers contact information with states is also a vital component of contact tracing work</w:t>
      </w:r>
      <w:r w:rsidR="00CE73CC">
        <w:rPr>
          <w:rFonts w:cs="Arial"/>
        </w:rPr>
        <w:t>, w</w:t>
      </w:r>
      <w:r w:rsidR="0036157B">
        <w:rPr>
          <w:rFonts w:cs="Arial"/>
        </w:rPr>
        <w:t>hich involves</w:t>
      </w:r>
      <w:r w:rsidRPr="00F56AFF" w:rsidR="00F56AFF">
        <w:rPr>
          <w:rFonts w:cs="Arial"/>
        </w:rPr>
        <w:t xml:space="preserve"> identifying and contacting those individuals who may have come in contact with a person with </w:t>
      </w:r>
      <w:r w:rsidR="00CE73CC">
        <w:rPr>
          <w:rFonts w:cs="Arial"/>
        </w:rPr>
        <w:t>Ebola</w:t>
      </w:r>
      <w:r w:rsidRPr="00F56AFF" w:rsidR="00F56AFF">
        <w:rPr>
          <w:rFonts w:cs="Arial"/>
        </w:rPr>
        <w:t xml:space="preserve"> and who may be at risk of contracting the disease as a result of their interactions with such affected persons. </w:t>
      </w:r>
    </w:p>
    <w:p w:rsidR="0036157B" w:rsidP="004F072B" w:rsidRDefault="0036157B" w14:paraId="0D0C0091" w14:textId="77777777">
      <w:pPr>
        <w:rPr>
          <w:rFonts w:cs="Arial"/>
        </w:rPr>
      </w:pPr>
    </w:p>
    <w:p w:rsidR="00324477" w:rsidP="004F072B" w:rsidRDefault="00F56AFF" w14:paraId="6834925E" w14:textId="277FF082">
      <w:pPr>
        <w:rPr>
          <w:rFonts w:cs="Arial"/>
        </w:rPr>
      </w:pPr>
      <w:r w:rsidRPr="00F56AFF">
        <w:rPr>
          <w:rFonts w:cs="Arial"/>
        </w:rPr>
        <w:t>The identification</w:t>
      </w:r>
      <w:r w:rsidR="0036157B">
        <w:rPr>
          <w:rFonts w:cs="Arial"/>
        </w:rPr>
        <w:t xml:space="preserve"> </w:t>
      </w:r>
      <w:r w:rsidRPr="00F56AFF">
        <w:rPr>
          <w:rFonts w:cs="Arial"/>
        </w:rPr>
        <w:t xml:space="preserve">and </w:t>
      </w:r>
      <w:r w:rsidR="00CC69CF">
        <w:rPr>
          <w:rFonts w:cs="Arial"/>
        </w:rPr>
        <w:t>follow-up with potentially exposed travelers</w:t>
      </w:r>
      <w:r w:rsidRPr="00F56AFF">
        <w:rPr>
          <w:rFonts w:cs="Arial"/>
        </w:rPr>
        <w:t xml:space="preserve"> </w:t>
      </w:r>
      <w:r w:rsidR="00270382">
        <w:rPr>
          <w:rFonts w:cs="Arial"/>
        </w:rPr>
        <w:t xml:space="preserve">important to facilitate rapid </w:t>
      </w:r>
      <w:r w:rsidR="00B02E83">
        <w:rPr>
          <w:rFonts w:cs="Arial"/>
        </w:rPr>
        <w:t>isolation of</w:t>
      </w:r>
      <w:r w:rsidR="00CC69CF">
        <w:rPr>
          <w:rFonts w:cs="Arial"/>
        </w:rPr>
        <w:t xml:space="preserve"> persons with symptoms of Ebola,</w:t>
      </w:r>
      <w:r w:rsidRPr="00F56AFF">
        <w:rPr>
          <w:rFonts w:cs="Arial"/>
        </w:rPr>
        <w:t xml:space="preserve"> </w:t>
      </w:r>
      <w:r w:rsidR="00B02E83">
        <w:rPr>
          <w:rFonts w:cs="Arial"/>
        </w:rPr>
        <w:t xml:space="preserve">facilitating </w:t>
      </w:r>
      <w:r w:rsidRPr="00F56AFF">
        <w:rPr>
          <w:rFonts w:cs="Arial"/>
        </w:rPr>
        <w:t>medical treatment and supportive care</w:t>
      </w:r>
      <w:r w:rsidR="00A136D5">
        <w:rPr>
          <w:rFonts w:cs="Arial"/>
        </w:rPr>
        <w:t>, and identification and quarantining of contacts</w:t>
      </w:r>
      <w:r w:rsidRPr="00F56AFF">
        <w:rPr>
          <w:rFonts w:cs="Arial"/>
        </w:rPr>
        <w:t xml:space="preserve">. Preventing secondary cases among contacts, in turn, helps prevent the propagation and spread of disease within the community. </w:t>
      </w:r>
      <w:r w:rsidR="00422757">
        <w:rPr>
          <w:rFonts w:cs="Arial"/>
        </w:rPr>
        <w:t xml:space="preserve">This is especially important as communities are still dealing with the ongoing COVID-19 pandemic.  </w:t>
      </w:r>
    </w:p>
    <w:p w:rsidR="00324477" w:rsidP="004F072B" w:rsidRDefault="00324477" w14:paraId="07AD953A" w14:textId="77777777">
      <w:pPr>
        <w:rPr>
          <w:rFonts w:cs="Arial"/>
        </w:rPr>
      </w:pPr>
    </w:p>
    <w:p w:rsidR="0053383B" w:rsidP="00422757" w:rsidRDefault="00650351" w14:paraId="6E20F187" w14:textId="1D5B4ED4">
      <w:pPr>
        <w:rPr>
          <w:rFonts w:cs="Arial"/>
        </w:rPr>
      </w:pPr>
      <w:r>
        <w:rPr>
          <w:rFonts w:cs="Arial"/>
        </w:rPr>
        <w:lastRenderedPageBreak/>
        <w:t>Under the Interim Final Rule published on February 7, 2020</w:t>
      </w:r>
      <w:r w:rsidR="007E62DF">
        <w:rPr>
          <w:rFonts w:cs="Arial"/>
        </w:rPr>
        <w:t xml:space="preserve"> (42 CFR 71.4(d)),</w:t>
      </w:r>
      <w:r w:rsidR="00987AB8">
        <w:rPr>
          <w:rFonts w:cs="Arial"/>
        </w:rPr>
        <w:t xml:space="preserve"> (Attachment 1D)</w:t>
      </w:r>
      <w:r>
        <w:rPr>
          <w:rFonts w:cs="Arial"/>
        </w:rPr>
        <w:t xml:space="preserve"> and the subsequent </w:t>
      </w:r>
      <w:r w:rsidR="00794C7A">
        <w:rPr>
          <w:rFonts w:cs="Arial"/>
        </w:rPr>
        <w:t>March 2, 2021</w:t>
      </w:r>
      <w:r w:rsidR="00D03462">
        <w:rPr>
          <w:rFonts w:cs="Arial"/>
        </w:rPr>
        <w:t xml:space="preserve"> </w:t>
      </w:r>
      <w:r>
        <w:rPr>
          <w:rFonts w:cs="Arial"/>
        </w:rPr>
        <w:t>Order</w:t>
      </w:r>
      <w:r w:rsidR="00D03462">
        <w:rPr>
          <w:rFonts w:cs="Arial"/>
        </w:rPr>
        <w:t xml:space="preserve"> under </w:t>
      </w:r>
      <w:r w:rsidR="00E86D68">
        <w:t xml:space="preserve">42 CFR </w:t>
      </w:r>
      <w:r w:rsidR="007E62DF">
        <w:t>71.4(d)</w:t>
      </w:r>
      <w:r w:rsidR="00E86D68">
        <w:t>§ 71.20(b)</w:t>
      </w:r>
      <w:r w:rsidR="00E86D68">
        <w:rPr>
          <w:rStyle w:val="FootnoteReference"/>
        </w:rPr>
        <w:footnoteReference w:id="1"/>
      </w:r>
      <w:r w:rsidR="00B8028C">
        <w:rPr>
          <w:rFonts w:cs="Arial"/>
        </w:rPr>
        <w:t>,</w:t>
      </w:r>
      <w:r w:rsidR="007E62DF">
        <w:rPr>
          <w:rFonts w:cs="Arial"/>
        </w:rPr>
        <w:t xml:space="preserve"> </w:t>
      </w:r>
      <w:r w:rsidR="00D03462">
        <w:rPr>
          <w:rFonts w:cs="Arial"/>
        </w:rPr>
        <w:t>71.31</w:t>
      </w:r>
      <w:r w:rsidR="007E62DF">
        <w:rPr>
          <w:rFonts w:cs="Arial"/>
        </w:rPr>
        <w:t>,</w:t>
      </w:r>
      <w:r w:rsidR="00D03462">
        <w:rPr>
          <w:rFonts w:cs="Arial"/>
        </w:rPr>
        <w:t xml:space="preserve"> 71.</w:t>
      </w:r>
      <w:r w:rsidR="007E62DF">
        <w:rPr>
          <w:rFonts w:cs="Arial"/>
        </w:rPr>
        <w:t>32</w:t>
      </w:r>
      <w:r w:rsidR="00987AB8">
        <w:rPr>
          <w:rFonts w:cs="Arial"/>
        </w:rPr>
        <w:t xml:space="preserve"> (Attachment 1E)</w:t>
      </w:r>
      <w:r w:rsidR="00D03462">
        <w:rPr>
          <w:rFonts w:cs="Arial"/>
        </w:rPr>
        <w:t xml:space="preserve">, CDC is seeking emergency approval to </w:t>
      </w:r>
      <w:r w:rsidR="00171C18">
        <w:rPr>
          <w:rFonts w:cs="Arial"/>
        </w:rPr>
        <w:t xml:space="preserve">require </w:t>
      </w:r>
      <w:r w:rsidR="00A46146">
        <w:rPr>
          <w:rFonts w:cs="Arial"/>
        </w:rPr>
        <w:t xml:space="preserve">air </w:t>
      </w:r>
      <w:r w:rsidR="00313EC5">
        <w:rPr>
          <w:rFonts w:cs="Arial"/>
        </w:rPr>
        <w:t xml:space="preserve">travelers </w:t>
      </w:r>
      <w:r w:rsidR="00422757">
        <w:rPr>
          <w:rFonts w:cs="Arial"/>
        </w:rPr>
        <w:t xml:space="preserve">coming to the United States from DRC and Guinea </w:t>
      </w:r>
      <w:r w:rsidR="00E86D68">
        <w:rPr>
          <w:rFonts w:cs="Arial"/>
        </w:rPr>
        <w:t xml:space="preserve">to provide contact information to airlines, </w:t>
      </w:r>
      <w:r w:rsidR="00313EC5">
        <w:rPr>
          <w:rFonts w:cs="Arial"/>
        </w:rPr>
        <w:t xml:space="preserve">and </w:t>
      </w:r>
      <w:r w:rsidR="00E86D68">
        <w:rPr>
          <w:rFonts w:cs="Arial"/>
        </w:rPr>
        <w:t xml:space="preserve">for </w:t>
      </w:r>
      <w:r w:rsidR="00171C18">
        <w:rPr>
          <w:rFonts w:cs="Arial"/>
        </w:rPr>
        <w:t xml:space="preserve">airlines </w:t>
      </w:r>
      <w:r w:rsidR="00A5460B">
        <w:rPr>
          <w:rFonts w:cs="Arial"/>
        </w:rPr>
        <w:t xml:space="preserve">to </w:t>
      </w:r>
      <w:r w:rsidR="00313EC5">
        <w:rPr>
          <w:rFonts w:cs="Arial"/>
        </w:rPr>
        <w:t xml:space="preserve">submit </w:t>
      </w:r>
      <w:r w:rsidR="00F80E08">
        <w:rPr>
          <w:rFonts w:cs="Arial"/>
        </w:rPr>
        <w:t xml:space="preserve">the </w:t>
      </w:r>
      <w:r w:rsidR="00091966">
        <w:rPr>
          <w:rFonts w:cs="Arial"/>
        </w:rPr>
        <w:t xml:space="preserve">contact and </w:t>
      </w:r>
      <w:r w:rsidR="00313EC5">
        <w:rPr>
          <w:rFonts w:cs="Arial"/>
        </w:rPr>
        <w:t xml:space="preserve">itinerary </w:t>
      </w:r>
      <w:r w:rsidRPr="00650351" w:rsidR="005E4A06">
        <w:rPr>
          <w:rFonts w:cs="Arial"/>
        </w:rPr>
        <w:t xml:space="preserve">information to </w:t>
      </w:r>
      <w:r w:rsidR="00AB6B5E">
        <w:rPr>
          <w:rFonts w:cs="Arial"/>
        </w:rPr>
        <w:t>the U.S. government</w:t>
      </w:r>
      <w:r w:rsidR="008D1003">
        <w:rPr>
          <w:rFonts w:cs="Arial"/>
        </w:rPr>
        <w:t xml:space="preserve">. An airline may develop web interfaces, kiosk interfaces, or mobile apps to collect the information from travelers and submit the information to </w:t>
      </w:r>
      <w:r w:rsidR="0000634D">
        <w:rPr>
          <w:rFonts w:cs="Arial"/>
        </w:rPr>
        <w:t>U.S. Customs and Border Protection (</w:t>
      </w:r>
      <w:r w:rsidR="008D1003">
        <w:rPr>
          <w:rFonts w:cs="Arial"/>
        </w:rPr>
        <w:t>CBP</w:t>
      </w:r>
      <w:r w:rsidR="0000634D">
        <w:rPr>
          <w:rFonts w:cs="Arial"/>
        </w:rPr>
        <w:t>)</w:t>
      </w:r>
      <w:r w:rsidR="008D1003">
        <w:rPr>
          <w:rFonts w:cs="Arial"/>
        </w:rPr>
        <w:t xml:space="preserve"> using the mechanisms below:</w:t>
      </w:r>
    </w:p>
    <w:p w:rsidRPr="0053383B" w:rsidR="00471821" w:rsidP="00EA6564" w:rsidRDefault="00933C58" w14:paraId="2C3AF693" w14:textId="365A72F5">
      <w:pPr>
        <w:pStyle w:val="ListParagraph"/>
        <w:numPr>
          <w:ilvl w:val="0"/>
          <w:numId w:val="8"/>
        </w:numPr>
        <w:rPr>
          <w:rFonts w:cs="Arial"/>
        </w:rPr>
      </w:pPr>
      <w:r>
        <w:rPr>
          <w:rFonts w:cs="Arial"/>
        </w:rPr>
        <w:t>T</w:t>
      </w:r>
      <w:r w:rsidRPr="0053383B" w:rsidR="00471821">
        <w:rPr>
          <w:rFonts w:cs="Arial"/>
        </w:rPr>
        <w:t xml:space="preserve">he Advance Passenger Information System (APIS), and/or eAPIS (a public website created by CBP for small commercial carriers to meet the APIS requirements).  </w:t>
      </w:r>
      <w:r w:rsidRPr="001802D0" w:rsidR="00471821">
        <w:t>APIS manifests are already evaluated by CBP for submission timeliness, manifest completeness, data element sufficiency and compliance with APIS regulation validation rule sets, reducing the complexity of integrating this data into data sets useful for public health.</w:t>
      </w:r>
    </w:p>
    <w:p w:rsidR="00422757" w:rsidP="00422757" w:rsidRDefault="00422757" w14:paraId="392D2D33" w14:textId="77777777">
      <w:pPr>
        <w:rPr>
          <w:rFonts w:cs="Arial"/>
        </w:rPr>
      </w:pPr>
    </w:p>
    <w:p w:rsidRPr="0053383B" w:rsidR="00ED1DB8" w:rsidP="00EA6564" w:rsidRDefault="00AB6B5E" w14:paraId="6A381C66" w14:textId="0803846F">
      <w:pPr>
        <w:pStyle w:val="ListParagraph"/>
        <w:numPr>
          <w:ilvl w:val="0"/>
          <w:numId w:val="8"/>
        </w:numPr>
        <w:rPr>
          <w:rFonts w:cs="Arial"/>
        </w:rPr>
      </w:pPr>
      <w:r w:rsidRPr="0053383B">
        <w:rPr>
          <w:rFonts w:cs="Arial"/>
        </w:rPr>
        <w:t>Submission of the information may also be accomplished using an industry-proposed</w:t>
      </w:r>
      <w:r w:rsidRPr="0053383B" w:rsidR="0070080C">
        <w:rPr>
          <w:rFonts w:cs="Arial"/>
        </w:rPr>
        <w:t>,</w:t>
      </w:r>
      <w:r w:rsidRPr="0053383B">
        <w:rPr>
          <w:rFonts w:cs="Arial"/>
        </w:rPr>
        <w:t xml:space="preserve"> alternate compliance method meeting minimum standards deemed acceptable to CDC in consultation with CBP</w:t>
      </w:r>
      <w:r w:rsidRPr="0053383B" w:rsidR="001D4EEA">
        <w:rPr>
          <w:rFonts w:cs="Arial"/>
        </w:rPr>
        <w:t>, e.g. JSON messaging</w:t>
      </w:r>
      <w:r w:rsidR="00933C58">
        <w:rPr>
          <w:rFonts w:cs="Arial"/>
        </w:rPr>
        <w:t>, PNRGOV,</w:t>
      </w:r>
      <w:r w:rsidRPr="0053383B" w:rsidR="001D4EEA">
        <w:rPr>
          <w:rFonts w:cs="Arial"/>
        </w:rPr>
        <w:t xml:space="preserve"> or alternative submission formats. </w:t>
      </w:r>
      <w:r w:rsidR="001D4EEA">
        <w:t xml:space="preserve">When possible, airlines will reuse their existing connections with CBP to transmit the data.  </w:t>
      </w:r>
    </w:p>
    <w:p w:rsidR="001802D0" w:rsidRDefault="001802D0" w14:paraId="2957FABA" w14:textId="77777777">
      <w:pPr>
        <w:rPr>
          <w:rFonts w:cs="Arial"/>
        </w:rPr>
      </w:pPr>
    </w:p>
    <w:p w:rsidR="007300A0" w:rsidRDefault="007300A0" w14:paraId="3C4A595A" w14:textId="165F560B">
      <w:pPr>
        <w:rPr>
          <w:rFonts w:cs="Arial"/>
        </w:rPr>
      </w:pPr>
      <w:r>
        <w:rPr>
          <w:rFonts w:cs="Arial"/>
        </w:rPr>
        <w:t xml:space="preserve">An airline may change </w:t>
      </w:r>
      <w:r w:rsidR="00F80E08">
        <w:rPr>
          <w:rFonts w:cs="Arial"/>
        </w:rPr>
        <w:t>the mechanism for submission of the</w:t>
      </w:r>
      <w:r>
        <w:rPr>
          <w:rFonts w:cs="Arial"/>
        </w:rPr>
        <w:t xml:space="preserve"> traveler </w:t>
      </w:r>
      <w:r w:rsidR="00F80E08">
        <w:rPr>
          <w:rFonts w:cs="Arial"/>
        </w:rPr>
        <w:t xml:space="preserve">contact </w:t>
      </w:r>
      <w:r>
        <w:rPr>
          <w:rFonts w:cs="Arial"/>
        </w:rPr>
        <w:t xml:space="preserve">information </w:t>
      </w:r>
      <w:r w:rsidR="00893FB4">
        <w:rPr>
          <w:rFonts w:cs="Arial"/>
        </w:rPr>
        <w:t xml:space="preserve">to CBP </w:t>
      </w:r>
      <w:r>
        <w:rPr>
          <w:rFonts w:cs="Arial"/>
        </w:rPr>
        <w:t>over time</w:t>
      </w:r>
      <w:r w:rsidR="00145B26">
        <w:rPr>
          <w:rFonts w:cs="Arial"/>
        </w:rPr>
        <w:t>,</w:t>
      </w:r>
      <w:r>
        <w:rPr>
          <w:rFonts w:cs="Arial"/>
        </w:rPr>
        <w:t xml:space="preserve"> </w:t>
      </w:r>
      <w:r w:rsidR="00145B26">
        <w:rPr>
          <w:rFonts w:cs="Arial"/>
        </w:rPr>
        <w:t>if</w:t>
      </w:r>
      <w:r>
        <w:rPr>
          <w:rFonts w:cs="Arial"/>
        </w:rPr>
        <w:t xml:space="preserve"> the method of submission remains within the categories above</w:t>
      </w:r>
      <w:r w:rsidR="00D90586">
        <w:rPr>
          <w:rFonts w:cs="Arial"/>
        </w:rPr>
        <w:t xml:space="preserve">, </w:t>
      </w:r>
      <w:r w:rsidR="0000634D">
        <w:rPr>
          <w:rFonts w:cs="Arial"/>
        </w:rPr>
        <w:t xml:space="preserve">following </w:t>
      </w:r>
      <w:r w:rsidR="00D90586">
        <w:rPr>
          <w:rFonts w:cs="Arial"/>
        </w:rPr>
        <w:t>consultation with CBP and CDC.</w:t>
      </w:r>
      <w:r w:rsidR="00FC06F0">
        <w:rPr>
          <w:rFonts w:cs="Arial"/>
        </w:rPr>
        <w:t xml:space="preserve"> </w:t>
      </w:r>
      <w:r w:rsidR="00A33861">
        <w:rPr>
          <w:rFonts w:cs="Arial"/>
        </w:rPr>
        <w:t xml:space="preserve">For those airlines that do not yet have the capacity to submit this information to CDC through CBP in the manner above, CDC will offer individualized guidance. </w:t>
      </w:r>
    </w:p>
    <w:p w:rsidR="007300A0" w:rsidRDefault="007300A0" w14:paraId="7B71F09F" w14:textId="77777777">
      <w:pPr>
        <w:rPr>
          <w:rFonts w:cs="Arial"/>
        </w:rPr>
      </w:pPr>
    </w:p>
    <w:p w:rsidR="00741BEE" w:rsidP="00741BEE" w:rsidRDefault="00A33861" w14:paraId="1DBBA67D" w14:textId="5A3570C7">
      <w:pPr>
        <w:rPr>
          <w:rFonts w:cs="Arial"/>
        </w:rPr>
      </w:pPr>
      <w:r>
        <w:rPr>
          <w:rFonts w:cs="Arial"/>
        </w:rPr>
        <w:t>Prior to efforts to funnel these passengers, o</w:t>
      </w:r>
      <w:r w:rsidRPr="006B2D70" w:rsidR="00741BEE">
        <w:rPr>
          <w:rFonts w:cs="Arial"/>
        </w:rPr>
        <w:t>ver 9</w:t>
      </w:r>
      <w:r w:rsidR="006C7D87">
        <w:rPr>
          <w:rFonts w:cs="Arial"/>
        </w:rPr>
        <w:t>6</w:t>
      </w:r>
      <w:r w:rsidRPr="006B2D70" w:rsidR="00741BEE">
        <w:rPr>
          <w:rFonts w:cs="Arial"/>
        </w:rPr>
        <w:t xml:space="preserve">% of travelers </w:t>
      </w:r>
      <w:r w:rsidR="00823EA7">
        <w:rPr>
          <w:rFonts w:cs="Arial"/>
        </w:rPr>
        <w:t>having been in</w:t>
      </w:r>
      <w:r w:rsidRPr="006B2D70" w:rsidR="00741BEE">
        <w:rPr>
          <w:rFonts w:cs="Arial"/>
        </w:rPr>
        <w:t xml:space="preserve"> these countries enter</w:t>
      </w:r>
      <w:r>
        <w:rPr>
          <w:rFonts w:cs="Arial"/>
        </w:rPr>
        <w:t>ed</w:t>
      </w:r>
      <w:r w:rsidRPr="006B2D70" w:rsidR="00741BEE">
        <w:rPr>
          <w:rFonts w:cs="Arial"/>
        </w:rPr>
        <w:t xml:space="preserve"> the United States at one of </w:t>
      </w:r>
      <w:r w:rsidR="006C7D87">
        <w:rPr>
          <w:rFonts w:cs="Arial"/>
        </w:rPr>
        <w:t>six</w:t>
      </w:r>
      <w:r w:rsidRPr="006B2D70" w:rsidR="006C7D87">
        <w:rPr>
          <w:rFonts w:cs="Arial"/>
        </w:rPr>
        <w:t xml:space="preserve"> </w:t>
      </w:r>
      <w:r w:rsidRPr="006B2D70" w:rsidR="00741BEE">
        <w:rPr>
          <w:rFonts w:cs="Arial"/>
        </w:rPr>
        <w:t>airports: Washington Dulles, New York JFK, Newark, Chicago O’Hare</w:t>
      </w:r>
      <w:r w:rsidR="006C7D87">
        <w:rPr>
          <w:rFonts w:cs="Arial"/>
        </w:rPr>
        <w:t>, Los Angeles,</w:t>
      </w:r>
      <w:r w:rsidRPr="006B2D70" w:rsidR="00741BEE">
        <w:rPr>
          <w:rFonts w:cs="Arial"/>
        </w:rPr>
        <w:t xml:space="preserve"> and Atlanta. </w:t>
      </w:r>
      <w:r>
        <w:rPr>
          <w:rFonts w:cs="Arial"/>
        </w:rPr>
        <w:t>Under the recent order from the Department of Homeland Security, all t</w:t>
      </w:r>
      <w:r w:rsidR="00741BEE">
        <w:rPr>
          <w:rFonts w:cs="Arial"/>
        </w:rPr>
        <w:t xml:space="preserve">ravelers </w:t>
      </w:r>
      <w:r>
        <w:rPr>
          <w:rFonts w:cs="Arial"/>
        </w:rPr>
        <w:t>who have been present in these countries within the past 21 days should</w:t>
      </w:r>
      <w:r w:rsidR="00741BEE">
        <w:rPr>
          <w:rFonts w:cs="Arial"/>
        </w:rPr>
        <w:t xml:space="preserve"> be funneled to these U.S airports to facilitate the public health response in the event that traveler contact information received from airlines is incomplete and/or immediate public health evaluation is necessary.</w:t>
      </w:r>
      <w:r>
        <w:rPr>
          <w:rFonts w:cs="Arial"/>
        </w:rPr>
        <w:t xml:space="preserve"> CDC and DHS, however, acknowledge that there is a possibility of a person </w:t>
      </w:r>
      <w:r w:rsidR="0093420C">
        <w:rPr>
          <w:rFonts w:cs="Arial"/>
        </w:rPr>
        <w:t xml:space="preserve">flying through a connecting flight or flying from a third location that will inadvertently fly to another location. In the event that this occurs, CBP will not divert the flight to one of the funneled airports, but will rather meet the person when they land at their final destination. </w:t>
      </w:r>
      <w:r w:rsidR="00741BEE">
        <w:rPr>
          <w:rFonts w:cs="Arial"/>
        </w:rPr>
        <w:t xml:space="preserve">  </w:t>
      </w:r>
    </w:p>
    <w:p w:rsidR="00741BEE" w:rsidP="00E86D68" w:rsidRDefault="00741BEE" w14:paraId="5240DF19" w14:textId="77777777">
      <w:pPr>
        <w:rPr>
          <w:rFonts w:cs="Arial"/>
        </w:rPr>
      </w:pPr>
    </w:p>
    <w:p w:rsidRPr="00FB5FBB" w:rsidR="00E86D68" w:rsidP="00E86D68" w:rsidRDefault="00E86D68" w14:paraId="54CB059F" w14:textId="1951ED55">
      <w:pPr>
        <w:rPr>
          <w:rFonts w:cs="Arial"/>
        </w:rPr>
      </w:pPr>
      <w:r w:rsidRPr="00FB5FBB">
        <w:rPr>
          <w:rFonts w:cs="Arial"/>
        </w:rPr>
        <w:t xml:space="preserve">Collecting </w:t>
      </w:r>
      <w:r>
        <w:rPr>
          <w:rFonts w:cs="Arial"/>
        </w:rPr>
        <w:t xml:space="preserve">this critical public health </w:t>
      </w:r>
      <w:r w:rsidRPr="00FB5FBB">
        <w:rPr>
          <w:rFonts w:cs="Arial"/>
        </w:rPr>
        <w:t xml:space="preserve">information </w:t>
      </w:r>
      <w:r w:rsidRPr="00095AA7">
        <w:rPr>
          <w:rFonts w:cs="Arial"/>
        </w:rPr>
        <w:t>prior to arrival makes the process of collecting, packaging, and sending information to states and locals for the purposes of public health follow-up faster and more efficient than coll</w:t>
      </w:r>
      <w:r w:rsidRPr="00D11A31">
        <w:rPr>
          <w:rFonts w:cs="Arial"/>
        </w:rPr>
        <w:t xml:space="preserve">ecting this information via direct entry screening at ports of entry.  </w:t>
      </w:r>
      <w:r>
        <w:rPr>
          <w:rFonts w:cs="Arial"/>
        </w:rPr>
        <w:t>Faster and more efficient collection and processing of the data directly translates to quicker implementation of public health interventions.</w:t>
      </w:r>
    </w:p>
    <w:p w:rsidRPr="00C61FA5" w:rsidR="008C1C4A" w:rsidP="00D23CBF" w:rsidRDefault="008C1C4A" w14:paraId="0F5C7A64" w14:textId="77777777">
      <w:pPr>
        <w:pStyle w:val="Heading1"/>
      </w:pPr>
      <w:bookmarkStart w:name="_Toc428877078" w:id="4"/>
      <w:r w:rsidRPr="00C61FA5">
        <w:lastRenderedPageBreak/>
        <w:t>2.  Purpose and Use of Information Collection</w:t>
      </w:r>
      <w:bookmarkEnd w:id="4"/>
    </w:p>
    <w:p w:rsidRPr="00C61FA5" w:rsidR="008C1C4A" w:rsidP="001F08A2" w:rsidRDefault="008C1C4A" w14:paraId="69D008FF" w14:textId="77777777"/>
    <w:p w:rsidRPr="00C61FA5" w:rsidR="00171C18" w:rsidP="00171C18" w:rsidRDefault="00422757" w14:paraId="70F5BD15" w14:textId="485CA93C">
      <w:pPr>
        <w:autoSpaceDE w:val="0"/>
        <w:autoSpaceDN w:val="0"/>
        <w:adjustRightInd w:val="0"/>
        <w:rPr>
          <w:rFonts w:cs="Shruti"/>
        </w:rPr>
      </w:pPr>
      <w:r>
        <w:rPr>
          <w:rFonts w:cs="Shruti"/>
        </w:rPr>
        <w:t>Mitigating the risk of importing EVD to the United States</w:t>
      </w:r>
      <w:r w:rsidR="0054735A">
        <w:rPr>
          <w:rFonts w:cs="Shruti"/>
        </w:rPr>
        <w:t xml:space="preserve"> </w:t>
      </w:r>
      <w:r w:rsidRPr="00C61FA5" w:rsidR="00171C18">
        <w:rPr>
          <w:rFonts w:cs="Shruti"/>
        </w:rPr>
        <w:t xml:space="preserve">requires the use of the most rapid and effective public health tools available.  Basic public health practices, such as </w:t>
      </w:r>
      <w:r w:rsidR="00194D72">
        <w:rPr>
          <w:rFonts w:cs="Shruti"/>
        </w:rPr>
        <w:t xml:space="preserve">following up </w:t>
      </w:r>
      <w:r w:rsidR="00A91F2A">
        <w:rPr>
          <w:rFonts w:cs="Shruti"/>
        </w:rPr>
        <w:t xml:space="preserve">with potentially exposed travelers for the purpose of health education and symptom monitoring, when indicated, </w:t>
      </w:r>
      <w:r w:rsidRPr="00C61FA5" w:rsidR="00171C18">
        <w:rPr>
          <w:rFonts w:cs="Shruti"/>
        </w:rPr>
        <w:t>are critical tools i</w:t>
      </w:r>
      <w:r>
        <w:rPr>
          <w:rFonts w:cs="Shruti"/>
        </w:rPr>
        <w:t>n this effort</w:t>
      </w:r>
      <w:r w:rsidRPr="00C61FA5" w:rsidR="00171C18">
        <w:rPr>
          <w:rFonts w:cs="Shruti"/>
        </w:rPr>
        <w:t>.</w:t>
      </w:r>
    </w:p>
    <w:p w:rsidR="00171C18" w:rsidP="00632126" w:rsidRDefault="00171C18" w14:paraId="4626720E" w14:textId="77777777"/>
    <w:p w:rsidR="00834CF9" w:rsidP="00741BEE" w:rsidRDefault="00E21AE2" w14:paraId="0D7E0CE0" w14:textId="57FFAA68">
      <w:pPr>
        <w:pStyle w:val="BodyA"/>
        <w:spacing w:before="120"/>
        <w:rPr>
          <w:rFonts w:cs="Times New Roman"/>
        </w:rPr>
      </w:pPr>
      <w:r>
        <w:rPr>
          <w:rFonts w:cs="Times New Roman"/>
        </w:rPr>
        <w:t xml:space="preserve">The Order identifies two groups of airlines and aircraft </w:t>
      </w:r>
      <w:r w:rsidR="00834CF9">
        <w:rPr>
          <w:rFonts w:cs="Times New Roman"/>
        </w:rPr>
        <w:t>operators as follows:</w:t>
      </w:r>
    </w:p>
    <w:p w:rsidRPr="00841B73" w:rsidR="00741BEE" w:rsidP="00741BEE" w:rsidRDefault="00834CF9" w14:paraId="1A16F3B8" w14:textId="25D53E70">
      <w:pPr>
        <w:pStyle w:val="BodyA"/>
        <w:spacing w:before="120"/>
        <w:rPr>
          <w:rFonts w:cs="Times New Roman"/>
        </w:rPr>
      </w:pPr>
      <w:r>
        <w:rPr>
          <w:rFonts w:cs="Times New Roman"/>
        </w:rPr>
        <w:t xml:space="preserve">1. </w:t>
      </w:r>
      <w:r w:rsidRPr="00005053">
        <w:rPr>
          <w:rFonts w:cs="Times New Roman"/>
          <w:b/>
          <w:bCs/>
        </w:rPr>
        <w:t>S</w:t>
      </w:r>
      <w:r w:rsidRPr="00005053" w:rsidR="00741BEE">
        <w:rPr>
          <w:rFonts w:cs="Times New Roman"/>
          <w:b/>
          <w:bCs/>
        </w:rPr>
        <w:t>cheduled operations</w:t>
      </w:r>
      <w:r w:rsidRPr="00005053" w:rsidR="00741BEE">
        <w:rPr>
          <w:b/>
          <w:bCs/>
          <w:lang w:val="en-US"/>
        </w:rPr>
        <w:t xml:space="preserve"> conducted </w:t>
      </w:r>
      <w:r w:rsidRPr="00005053" w:rsidR="00741BEE">
        <w:rPr>
          <w:rFonts w:cs="Times New Roman"/>
          <w:b/>
          <w:bCs/>
        </w:rPr>
        <w:t>under 14 CFR part 121</w:t>
      </w:r>
      <w:r w:rsidRPr="00005053" w:rsidR="00741BEE">
        <w:rPr>
          <w:b/>
          <w:bCs/>
          <w:lang w:val="en-US"/>
        </w:rPr>
        <w:t>,</w:t>
      </w:r>
      <w:r w:rsidRPr="00005053" w:rsidR="00741BEE">
        <w:rPr>
          <w:rFonts w:cs="Times New Roman"/>
          <w:b/>
          <w:bCs/>
        </w:rPr>
        <w:t xml:space="preserve"> part 129</w:t>
      </w:r>
      <w:r w:rsidRPr="00005053" w:rsidR="00741BEE">
        <w:rPr>
          <w:b/>
          <w:bCs/>
        </w:rPr>
        <w:t xml:space="preserve">, </w:t>
      </w:r>
      <w:r w:rsidRPr="00005053" w:rsidR="00741BEE">
        <w:rPr>
          <w:b/>
          <w:bCs/>
          <w:lang w:val="en-US"/>
        </w:rPr>
        <w:t xml:space="preserve">or part 380, or public charter operations conducted under part 135 using aircraft with ten or more seats, </w:t>
      </w:r>
      <w:r w:rsidRPr="00005053" w:rsidR="00741BEE">
        <w:rPr>
          <w:rFonts w:cs="Times New Roman"/>
          <w:b/>
          <w:bCs/>
        </w:rPr>
        <w:t>regardless of the number of passengers on the flight</w:t>
      </w:r>
      <w:r w:rsidRPr="00841B73" w:rsidR="00741BEE">
        <w:rPr>
          <w:rFonts w:cs="Times New Roman"/>
        </w:rPr>
        <w:t xml:space="preserve">. </w:t>
      </w:r>
      <w:r w:rsidR="00741BEE">
        <w:rPr>
          <w:rFonts w:cs="Times New Roman"/>
        </w:rPr>
        <w:t>F</w:t>
      </w:r>
      <w:r w:rsidRPr="00841B73" w:rsidR="00741BEE">
        <w:rPr>
          <w:rFonts w:cs="Times New Roman"/>
        </w:rPr>
        <w:t xml:space="preserve">or each passenger flight transporting </w:t>
      </w:r>
      <w:r w:rsidRPr="001F5B22" w:rsidR="00741BEE">
        <w:rPr>
          <w:rFonts w:cs="Times New Roman"/>
          <w:lang w:val="en-US"/>
        </w:rPr>
        <w:t xml:space="preserve">passengers destined for the United States </w:t>
      </w:r>
      <w:r w:rsidR="00741BEE">
        <w:rPr>
          <w:lang w:val="en-US"/>
        </w:rPr>
        <w:t xml:space="preserve">from </w:t>
      </w:r>
      <w:bookmarkStart w:name="_Hlk65407507" w:id="5"/>
      <w:r w:rsidR="00741BEE">
        <w:rPr>
          <w:lang w:val="en-US"/>
        </w:rPr>
        <w:t xml:space="preserve">international last points of departure </w:t>
      </w:r>
      <w:bookmarkEnd w:id="5"/>
      <w:r w:rsidRPr="001F5B22" w:rsidR="00741BEE">
        <w:rPr>
          <w:rFonts w:cs="Times New Roman"/>
          <w:lang w:val="en-US"/>
        </w:rPr>
        <w:t>who</w:t>
      </w:r>
      <w:r w:rsidR="00741BEE">
        <w:rPr>
          <w:rFonts w:cs="Times New Roman"/>
          <w:lang w:val="en-US"/>
        </w:rPr>
        <w:t xml:space="preserve"> are departing </w:t>
      </w:r>
      <w:r w:rsidRPr="001F5B22" w:rsidR="00741BEE">
        <w:rPr>
          <w:rFonts w:cs="Times New Roman"/>
          <w:lang w:val="en-US"/>
        </w:rPr>
        <w:t>from, or were otherwise present in, DRC or Guinea within 21 days</w:t>
      </w:r>
      <w:r w:rsidR="00741BEE">
        <w:rPr>
          <w:rFonts w:cs="Times New Roman"/>
          <w:lang w:val="en-US"/>
        </w:rPr>
        <w:t xml:space="preserve"> prior to their entry or attempted entry into the United States</w:t>
      </w:r>
      <w:r w:rsidRPr="00841B73" w:rsidR="00741BEE">
        <w:rPr>
          <w:rFonts w:cs="Times New Roman"/>
        </w:rPr>
        <w:t>, all airlines</w:t>
      </w:r>
      <w:r w:rsidR="00741BEE">
        <w:rPr>
          <w:rFonts w:cs="Times New Roman"/>
        </w:rPr>
        <w:t xml:space="preserve"> or aircraft operators</w:t>
      </w:r>
      <w:r w:rsidRPr="00841B73" w:rsidR="00741BEE">
        <w:rPr>
          <w:rFonts w:cs="Times New Roman"/>
        </w:rPr>
        <w:t xml:space="preserve"> shall </w:t>
      </w:r>
      <w:r w:rsidR="00741BEE">
        <w:rPr>
          <w:rFonts w:cs="Times New Roman"/>
        </w:rPr>
        <w:t xml:space="preserve">–  </w:t>
      </w:r>
    </w:p>
    <w:p w:rsidRPr="009C2FD0" w:rsidR="00741BEE" w:rsidP="00EA6564" w:rsidRDefault="00741BEE" w14:paraId="7D908F90" w14:textId="77777777">
      <w:pPr>
        <w:pStyle w:val="ListParagraph"/>
        <w:numPr>
          <w:ilvl w:val="0"/>
          <w:numId w:val="11"/>
        </w:numPr>
        <w:pBdr>
          <w:top w:val="nil"/>
          <w:left w:val="nil"/>
          <w:bottom w:val="nil"/>
          <w:right w:val="nil"/>
          <w:between w:val="nil"/>
          <w:bar w:val="nil"/>
        </w:pBdr>
        <w:spacing w:before="120"/>
        <w:contextualSpacing w:val="0"/>
      </w:pPr>
      <w:bookmarkStart w:name="_Hlk65231875" w:id="6"/>
      <w:r>
        <w:t xml:space="preserve"> </w:t>
      </w:r>
      <w:bookmarkStart w:name="_Hlk65407679" w:id="7"/>
      <w:r w:rsidRPr="009C2FD0">
        <w:t>Collect</w:t>
      </w:r>
      <w:r>
        <w:t>,</w:t>
      </w:r>
      <w:r w:rsidRPr="009C2FD0">
        <w:t xml:space="preserve"> </w:t>
      </w:r>
      <w:r w:rsidRPr="00F9547F">
        <w:t>before boarding</w:t>
      </w:r>
      <w:r>
        <w:t>,</w:t>
      </w:r>
      <w:r w:rsidRPr="009C2FD0">
        <w:t xml:space="preserve"> the designated information for all passengers </w:t>
      </w:r>
      <w:r w:rsidRPr="005205A3">
        <w:t>who are departing from, or were otherwise present in, DRC or Guinea within 21 days</w:t>
      </w:r>
      <w:r>
        <w:t xml:space="preserve"> prior to their entry or attempted entry into the United States</w:t>
      </w:r>
      <w:bookmarkEnd w:id="7"/>
      <w:r>
        <w:t>.</w:t>
      </w:r>
      <w:r w:rsidRPr="009C2FD0">
        <w:t xml:space="preserve"> When collecting the designated information, airlines </w:t>
      </w:r>
      <w:r>
        <w:t xml:space="preserve">or aircraft operators </w:t>
      </w:r>
      <w:r w:rsidRPr="009C2FD0">
        <w:t>shall notify passengers that the obligation to provide the information is a United States Government requirement.</w:t>
      </w:r>
    </w:p>
    <w:bookmarkEnd w:id="6"/>
    <w:p w:rsidRPr="00841B73" w:rsidR="00741BEE" w:rsidP="00EA6564" w:rsidRDefault="00741BEE" w14:paraId="2DE09095" w14:textId="77777777">
      <w:pPr>
        <w:pStyle w:val="ListParagraph"/>
        <w:widowControl w:val="0"/>
        <w:numPr>
          <w:ilvl w:val="0"/>
          <w:numId w:val="11"/>
        </w:numPr>
        <w:pBdr>
          <w:top w:val="nil"/>
          <w:left w:val="nil"/>
          <w:bottom w:val="nil"/>
          <w:right w:val="nil"/>
          <w:between w:val="nil"/>
          <w:bar w:val="nil"/>
        </w:pBdr>
        <w:spacing w:before="120"/>
        <w:contextualSpacing w:val="0"/>
      </w:pPr>
      <w:r w:rsidRPr="00841B73">
        <w:t xml:space="preserve">Transmit the designated passenger information to CBP through one of the following means: </w:t>
      </w:r>
    </w:p>
    <w:p w:rsidRPr="00841B73" w:rsidR="00741BEE" w:rsidP="00EA6564" w:rsidRDefault="00741BEE" w14:paraId="1B1774FB" w14:textId="77777777">
      <w:pPr>
        <w:pStyle w:val="ListParagraph"/>
        <w:widowControl w:val="0"/>
        <w:numPr>
          <w:ilvl w:val="2"/>
          <w:numId w:val="11"/>
        </w:numPr>
        <w:pBdr>
          <w:top w:val="nil"/>
          <w:left w:val="nil"/>
          <w:bottom w:val="nil"/>
          <w:right w:val="nil"/>
          <w:between w:val="nil"/>
          <w:bar w:val="nil"/>
        </w:pBdr>
        <w:spacing w:before="120"/>
        <w:contextualSpacing w:val="0"/>
      </w:pPr>
      <w:r w:rsidRPr="00841B73">
        <w:t>Th</w:t>
      </w:r>
      <w:r>
        <w:t>rough the airline’s</w:t>
      </w:r>
      <w:r w:rsidRPr="00841B73">
        <w:t xml:space="preserve"> </w:t>
      </w:r>
      <w:r>
        <w:t>a</w:t>
      </w:r>
      <w:r w:rsidRPr="00841B73">
        <w:t xml:space="preserve">dvance </w:t>
      </w:r>
      <w:r>
        <w:t>p</w:t>
      </w:r>
      <w:r w:rsidRPr="00841B73">
        <w:t xml:space="preserve">assenger </w:t>
      </w:r>
      <w:r>
        <w:t>i</w:t>
      </w:r>
      <w:r w:rsidRPr="00841B73">
        <w:t>nformation</w:t>
      </w:r>
      <w:r>
        <w:t xml:space="preserve"> transmission</w:t>
      </w:r>
      <w:r w:rsidRPr="00841B73">
        <w:t>; or</w:t>
      </w:r>
    </w:p>
    <w:p w:rsidR="00741BEE" w:rsidP="00EA6564" w:rsidRDefault="00741BEE" w14:paraId="6DEF7448" w14:textId="77777777">
      <w:pPr>
        <w:pStyle w:val="ListParagraph"/>
        <w:widowControl w:val="0"/>
        <w:numPr>
          <w:ilvl w:val="2"/>
          <w:numId w:val="11"/>
        </w:numPr>
        <w:pBdr>
          <w:top w:val="nil"/>
          <w:left w:val="nil"/>
          <w:bottom w:val="nil"/>
          <w:right w:val="nil"/>
          <w:between w:val="nil"/>
          <w:bar w:val="nil"/>
        </w:pBdr>
        <w:spacing w:before="120"/>
        <w:contextualSpacing w:val="0"/>
      </w:pPr>
      <w:r>
        <w:t>Through a</w:t>
      </w:r>
      <w:r w:rsidRPr="00841B73">
        <w:t>n industry-proposed, alternat</w:t>
      </w:r>
      <w:r>
        <w:t>iv</w:t>
      </w:r>
      <w:r w:rsidRPr="00841B73">
        <w:t>e compliance method meeting minimum standards deemed acceptable to CDC in consultation with CBP, e.g.</w:t>
      </w:r>
      <w:r>
        <w:t>,</w:t>
      </w:r>
      <w:r w:rsidRPr="00841B73">
        <w:t xml:space="preserve"> JSON messaging</w:t>
      </w:r>
      <w:r>
        <w:t xml:space="preserve"> or PNRGOV</w:t>
      </w:r>
      <w:r w:rsidRPr="00841B73">
        <w:t xml:space="preserve">. </w:t>
      </w:r>
    </w:p>
    <w:p w:rsidR="00741BEE" w:rsidP="00EA6564" w:rsidRDefault="00741BEE" w14:paraId="164CE9B7" w14:textId="77777777">
      <w:pPr>
        <w:pStyle w:val="ListParagraph"/>
        <w:widowControl w:val="0"/>
        <w:numPr>
          <w:ilvl w:val="0"/>
          <w:numId w:val="11"/>
        </w:numPr>
        <w:pBdr>
          <w:top w:val="nil"/>
          <w:left w:val="nil"/>
          <w:bottom w:val="nil"/>
          <w:right w:val="nil"/>
          <w:between w:val="nil"/>
          <w:bar w:val="nil"/>
        </w:pBdr>
        <w:spacing w:before="120"/>
        <w:contextualSpacing w:val="0"/>
      </w:pPr>
      <w:r>
        <w:t xml:space="preserve">For all crew members, upon request from the CDC Director, transmit the designated information through encrypted email or other means approved by CDC within 24 hours. </w:t>
      </w:r>
    </w:p>
    <w:p w:rsidR="00741BEE" w:rsidP="00741BEE" w:rsidRDefault="00741BEE" w14:paraId="1FAED930" w14:textId="77777777">
      <w:pPr>
        <w:pStyle w:val="ListParagraph"/>
        <w:widowControl w:val="0"/>
        <w:spacing w:before="120"/>
        <w:ind w:left="2340"/>
      </w:pPr>
    </w:p>
    <w:p w:rsidR="00741BEE" w:rsidP="00741BEE" w:rsidRDefault="00834CF9" w14:paraId="5E04D358" w14:textId="410A4964">
      <w:pPr>
        <w:pStyle w:val="BodyA"/>
        <w:spacing w:before="120"/>
        <w:rPr>
          <w:rFonts w:cs="Times New Roman"/>
        </w:rPr>
      </w:pPr>
      <w:r>
        <w:rPr>
          <w:rFonts w:cs="Times New Roman"/>
        </w:rPr>
        <w:t xml:space="preserve">2.  </w:t>
      </w:r>
      <w:r w:rsidRPr="00005053">
        <w:rPr>
          <w:rFonts w:cs="Times New Roman"/>
          <w:b/>
          <w:bCs/>
        </w:rPr>
        <w:t>A</w:t>
      </w:r>
      <w:r w:rsidRPr="00005053" w:rsidR="00741BEE">
        <w:rPr>
          <w:rFonts w:cs="Times New Roman"/>
          <w:b/>
          <w:bCs/>
        </w:rPr>
        <w:t xml:space="preserve">ll </w:t>
      </w:r>
      <w:r w:rsidRPr="00005053" w:rsidR="00741BEE">
        <w:rPr>
          <w:b/>
          <w:bCs/>
          <w:lang w:val="en-US"/>
        </w:rPr>
        <w:t xml:space="preserve">other </w:t>
      </w:r>
      <w:r w:rsidRPr="00005053" w:rsidR="00741BEE">
        <w:rPr>
          <w:rFonts w:cs="Times New Roman"/>
          <w:b/>
          <w:bCs/>
        </w:rPr>
        <w:t>aircraft operators</w:t>
      </w:r>
      <w:r w:rsidRPr="00005053" w:rsidR="00741BEE">
        <w:rPr>
          <w:b/>
          <w:bCs/>
          <w:lang w:val="en-US"/>
        </w:rPr>
        <w:t xml:space="preserve"> not covered in above</w:t>
      </w:r>
      <w:r w:rsidRPr="00005053">
        <w:rPr>
          <w:b/>
          <w:bCs/>
          <w:lang w:val="en-US"/>
        </w:rPr>
        <w:t>.</w:t>
      </w:r>
      <w:r w:rsidR="00741BEE">
        <w:rPr>
          <w:lang w:val="en-US"/>
        </w:rPr>
        <w:t xml:space="preserve"> </w:t>
      </w:r>
      <w:r>
        <w:rPr>
          <w:rFonts w:cs="Times New Roman"/>
        </w:rPr>
        <w:t>F</w:t>
      </w:r>
      <w:r w:rsidRPr="00841B73" w:rsidR="00741BEE">
        <w:rPr>
          <w:rFonts w:cs="Times New Roman"/>
        </w:rPr>
        <w:t xml:space="preserve">or each passenger flight transporting </w:t>
      </w:r>
      <w:r w:rsidR="00741BEE">
        <w:rPr>
          <w:rFonts w:cs="Times New Roman"/>
        </w:rPr>
        <w:t>passengers</w:t>
      </w:r>
      <w:r w:rsidRPr="00841B73" w:rsidR="00741BEE">
        <w:rPr>
          <w:rFonts w:cs="Times New Roman"/>
        </w:rPr>
        <w:t xml:space="preserve"> </w:t>
      </w:r>
      <w:r w:rsidR="00741BEE">
        <w:rPr>
          <w:rFonts w:cs="Times New Roman"/>
        </w:rPr>
        <w:t xml:space="preserve">destined for the United States from </w:t>
      </w:r>
      <w:r w:rsidRPr="003E6732" w:rsidR="00741BEE">
        <w:rPr>
          <w:rFonts w:cs="Times New Roman"/>
        </w:rPr>
        <w:t xml:space="preserve">international last points of departure </w:t>
      </w:r>
      <w:r w:rsidRPr="00841B73" w:rsidR="00741BEE">
        <w:rPr>
          <w:rFonts w:cs="Times New Roman"/>
        </w:rPr>
        <w:t xml:space="preserve">who have been in DRC or Guinea </w:t>
      </w:r>
      <w:r w:rsidR="00741BEE">
        <w:rPr>
          <w:rFonts w:cs="Times New Roman"/>
        </w:rPr>
        <w:t>with</w:t>
      </w:r>
      <w:r w:rsidRPr="00841B73" w:rsidR="00741BEE">
        <w:rPr>
          <w:rFonts w:cs="Times New Roman"/>
        </w:rPr>
        <w:t>in 21 days</w:t>
      </w:r>
      <w:r w:rsidR="00741BEE">
        <w:rPr>
          <w:rFonts w:cs="Times New Roman"/>
        </w:rPr>
        <w:t xml:space="preserve"> prior to the date of entry or attempted entry into the United States</w:t>
      </w:r>
      <w:r w:rsidR="00741BEE">
        <w:rPr>
          <w:lang w:val="en-US"/>
        </w:rPr>
        <w:t xml:space="preserve">, </w:t>
      </w:r>
      <w:r w:rsidRPr="003E6732" w:rsidR="00741BEE">
        <w:rPr>
          <w:rFonts w:cs="Times New Roman"/>
        </w:rPr>
        <w:t>all airlines or aircraft operators</w:t>
      </w:r>
      <w:r w:rsidRPr="00841B73" w:rsidR="00741BEE">
        <w:rPr>
          <w:rFonts w:cs="Times New Roman"/>
        </w:rPr>
        <w:t xml:space="preserve"> shall —</w:t>
      </w:r>
    </w:p>
    <w:p w:rsidRPr="00841B73" w:rsidR="00741BEE" w:rsidP="00741BEE" w:rsidRDefault="00741BEE" w14:paraId="7A2CC88F" w14:textId="77777777">
      <w:pPr>
        <w:pStyle w:val="BodyA"/>
        <w:spacing w:before="120"/>
        <w:ind w:firstLine="630"/>
        <w:rPr>
          <w:rFonts w:cs="Times New Roman"/>
        </w:rPr>
      </w:pPr>
    </w:p>
    <w:p w:rsidR="00741BEE" w:rsidP="00EA6564" w:rsidRDefault="00741BEE" w14:paraId="2316FDE0" w14:textId="77777777">
      <w:pPr>
        <w:pStyle w:val="ListParagraph"/>
        <w:numPr>
          <w:ilvl w:val="0"/>
          <w:numId w:val="13"/>
        </w:numPr>
        <w:pBdr>
          <w:top w:val="nil"/>
          <w:left w:val="nil"/>
          <w:bottom w:val="nil"/>
          <w:right w:val="nil"/>
          <w:between w:val="nil"/>
          <w:bar w:val="nil"/>
        </w:pBdr>
        <w:contextualSpacing w:val="0"/>
      </w:pPr>
      <w:r w:rsidRPr="0034227A">
        <w:t xml:space="preserve">Collect the designated information for all </w:t>
      </w:r>
      <w:r w:rsidRPr="001F5B22">
        <w:t xml:space="preserve">passengers </w:t>
      </w:r>
      <w:r>
        <w:t xml:space="preserve">who are departing from, or were otherwise present in, </w:t>
      </w:r>
      <w:r w:rsidRPr="001F5B22">
        <w:t>DRC or Guinea within the 21 days</w:t>
      </w:r>
      <w:r>
        <w:t xml:space="preserve"> </w:t>
      </w:r>
      <w:r w:rsidRPr="003E6732">
        <w:t>prior to their entry or attempted entry into the United States</w:t>
      </w:r>
      <w:r>
        <w:t>.</w:t>
      </w:r>
      <w:r w:rsidRPr="0034227A">
        <w:t xml:space="preserve"> When collecting the designated information, </w:t>
      </w:r>
      <w:r>
        <w:t>aircraft operators</w:t>
      </w:r>
      <w:r w:rsidRPr="0034227A">
        <w:t xml:space="preserve"> shall notify passengers that the obligation to provide the information is a United States Government requirement.</w:t>
      </w:r>
    </w:p>
    <w:p w:rsidRPr="00F260CB" w:rsidR="00741BEE" w:rsidP="00EA6564" w:rsidRDefault="00741BEE" w14:paraId="441651D1" w14:textId="77777777">
      <w:pPr>
        <w:pStyle w:val="ListParagraph"/>
        <w:numPr>
          <w:ilvl w:val="0"/>
          <w:numId w:val="13"/>
        </w:numPr>
        <w:pBdr>
          <w:top w:val="nil"/>
          <w:left w:val="nil"/>
          <w:bottom w:val="nil"/>
          <w:right w:val="nil"/>
          <w:between w:val="nil"/>
          <w:bar w:val="nil"/>
        </w:pBdr>
        <w:contextualSpacing w:val="0"/>
      </w:pPr>
      <w:r w:rsidRPr="00F260CB">
        <w:t xml:space="preserve">Transmit the designated passenger information to CBP or CDC through one of the following means: </w:t>
      </w:r>
    </w:p>
    <w:p w:rsidRPr="00F260CB" w:rsidR="00741BEE" w:rsidP="00EA6564" w:rsidRDefault="00741BEE" w14:paraId="274D97CB" w14:textId="77777777">
      <w:pPr>
        <w:numPr>
          <w:ilvl w:val="0"/>
          <w:numId w:val="15"/>
        </w:numPr>
        <w:pBdr>
          <w:top w:val="nil"/>
          <w:left w:val="nil"/>
          <w:bottom w:val="nil"/>
          <w:right w:val="nil"/>
          <w:between w:val="nil"/>
          <w:bar w:val="nil"/>
        </w:pBdr>
        <w:spacing w:before="120"/>
        <w:rPr>
          <w:rFonts w:cs="Arial Unicode MS"/>
          <w:color w:val="000000"/>
          <w:u w:color="000000"/>
          <w14:textOutline w14:w="12700" w14:cap="flat" w14:cmpd="sng" w14:algn="ctr">
            <w14:noFill/>
            <w14:prstDash w14:val="solid"/>
            <w14:miter w14:lim="400000"/>
          </w14:textOutline>
        </w:rPr>
      </w:pPr>
      <w:r w:rsidRPr="00F260CB">
        <w:rPr>
          <w:rFonts w:cs="Arial Unicode MS"/>
          <w:color w:val="000000"/>
          <w:u w:color="000000"/>
          <w14:textOutline w14:w="12700" w14:cap="flat" w14:cmpd="sng" w14:algn="ctr">
            <w14:noFill/>
            <w14:prstDash w14:val="solid"/>
            <w14:miter w14:lim="400000"/>
          </w14:textOutline>
        </w:rPr>
        <w:lastRenderedPageBreak/>
        <w:t>Electronic Advance Passenger Information System</w:t>
      </w:r>
      <w:r w:rsidRPr="00F260CB">
        <w:rPr>
          <w:rFonts w:cs="Arial Unicode MS"/>
          <w:color w:val="000000"/>
          <w:u w:color="000000"/>
          <w:vertAlign w:val="superscript"/>
          <w14:textOutline w14:w="12700" w14:cap="flat" w14:cmpd="sng" w14:algn="ctr">
            <w14:noFill/>
            <w14:prstDash w14:val="solid"/>
            <w14:miter w14:lim="400000"/>
          </w14:textOutline>
        </w:rPr>
        <w:footnoteReference w:id="2"/>
      </w:r>
      <w:r w:rsidRPr="00F260CB">
        <w:rPr>
          <w:rFonts w:cs="Arial Unicode MS"/>
          <w:color w:val="000000"/>
          <w:u w:color="000000"/>
          <w14:textOutline w14:w="12700" w14:cap="flat" w14:cmpd="sng" w14:algn="ctr">
            <w14:noFill/>
            <w14:prstDash w14:val="solid"/>
            <w14:miter w14:lim="400000"/>
          </w14:textOutline>
        </w:rPr>
        <w:t>; or</w:t>
      </w:r>
    </w:p>
    <w:p w:rsidRPr="00F260CB" w:rsidR="00741BEE" w:rsidP="00EA6564" w:rsidRDefault="00741BEE" w14:paraId="66C50A8E" w14:textId="77777777">
      <w:pPr>
        <w:numPr>
          <w:ilvl w:val="0"/>
          <w:numId w:val="15"/>
        </w:numPr>
        <w:pBdr>
          <w:top w:val="nil"/>
          <w:left w:val="nil"/>
          <w:bottom w:val="nil"/>
          <w:right w:val="nil"/>
          <w:between w:val="nil"/>
          <w:bar w:val="nil"/>
        </w:pBdr>
        <w:spacing w:before="120"/>
        <w:rPr>
          <w:rFonts w:cs="Arial Unicode MS"/>
          <w:color w:val="000000"/>
          <w:u w:color="000000"/>
          <w14:textOutline w14:w="12700" w14:cap="flat" w14:cmpd="sng" w14:algn="ctr">
            <w14:noFill/>
            <w14:prstDash w14:val="solid"/>
            <w14:miter w14:lim="400000"/>
          </w14:textOutline>
        </w:rPr>
      </w:pPr>
      <w:r w:rsidRPr="00F260CB">
        <w:rPr>
          <w:rFonts w:cs="Arial Unicode MS"/>
          <w:color w:val="000000"/>
          <w:u w:color="000000"/>
          <w14:textOutline w14:w="12700" w14:cap="flat" w14:cmpd="sng" w14:algn="ctr">
            <w14:noFill/>
            <w14:prstDash w14:val="solid"/>
            <w14:miter w14:lim="400000"/>
          </w14:textOutline>
        </w:rPr>
        <w:t>Other means meeting minimum standards deemed acceptable to CDC in consultation with CBP.</w:t>
      </w:r>
    </w:p>
    <w:p w:rsidR="00741BEE" w:rsidP="00741BEE" w:rsidRDefault="00741BEE" w14:paraId="3032D230" w14:textId="77777777">
      <w:pPr>
        <w:pStyle w:val="ListParagraph"/>
      </w:pPr>
    </w:p>
    <w:p w:rsidR="00741BEE" w:rsidP="00EA6564" w:rsidRDefault="00741BEE" w14:paraId="28B644CB" w14:textId="77777777">
      <w:pPr>
        <w:pStyle w:val="ListParagraph"/>
        <w:numPr>
          <w:ilvl w:val="0"/>
          <w:numId w:val="13"/>
        </w:numPr>
        <w:pBdr>
          <w:top w:val="nil"/>
          <w:left w:val="nil"/>
          <w:bottom w:val="nil"/>
          <w:right w:val="nil"/>
          <w:between w:val="nil"/>
          <w:bar w:val="nil"/>
        </w:pBdr>
        <w:contextualSpacing w:val="0"/>
      </w:pPr>
      <w:r>
        <w:t xml:space="preserve">For all crew members, upon request from the CDC Director, transmit the designated information through encrypted email or other means approved by CDC within 24 hours. </w:t>
      </w:r>
    </w:p>
    <w:p w:rsidRPr="000374F7" w:rsidR="00741BEE" w:rsidP="00741BEE" w:rsidRDefault="00741BEE" w14:paraId="7379F2EA" w14:textId="77777777">
      <w:pPr>
        <w:ind w:left="360"/>
      </w:pPr>
    </w:p>
    <w:p w:rsidRPr="0080770B" w:rsidR="00741BEE" w:rsidP="00741BEE" w:rsidRDefault="00741BEE" w14:paraId="2868ECAD" w14:textId="60B83413">
      <w:pPr>
        <w:pStyle w:val="Body"/>
        <w:widowControl w:val="0"/>
        <w:spacing w:before="120"/>
      </w:pPr>
      <w:r w:rsidRPr="0080770B">
        <w:t>CDC</w:t>
      </w:r>
      <w:r>
        <w:t xml:space="preserve"> or CBP</w:t>
      </w:r>
      <w:r w:rsidRPr="0080770B">
        <w:t xml:space="preserve"> may issue additional operational guidance to aircraft operators</w:t>
      </w:r>
      <w:r w:rsidRPr="000374F7">
        <w:t xml:space="preserve"> regarding the collection</w:t>
      </w:r>
      <w:r>
        <w:t xml:space="preserve"> and transmission</w:t>
      </w:r>
      <w:r w:rsidRPr="0080770B">
        <w:t xml:space="preserve"> of the designated information</w:t>
      </w:r>
      <w:r w:rsidRPr="00F260CB">
        <w:t>, including for those who are unable submit data in the manner specified or to meet the deadline of technical compliance</w:t>
      </w:r>
      <w:r w:rsidRPr="0080770B">
        <w:t>.</w:t>
      </w:r>
    </w:p>
    <w:p w:rsidR="00741BEE" w:rsidP="0054735A" w:rsidRDefault="00741BEE" w14:paraId="42A6F522" w14:textId="77777777"/>
    <w:p w:rsidR="0054735A" w:rsidP="0054735A" w:rsidRDefault="00741BEE" w14:paraId="1100BA01" w14:textId="7E197C47">
      <w:r>
        <w:t>Under the Order, the designated information required from</w:t>
      </w:r>
      <w:r w:rsidRPr="0054735A" w:rsidR="0054735A">
        <w:t xml:space="preserve"> </w:t>
      </w:r>
      <w:r w:rsidR="00AB6B5E">
        <w:t xml:space="preserve">travelers </w:t>
      </w:r>
      <w:r w:rsidR="00422757">
        <w:t>from DRC</w:t>
      </w:r>
      <w:r w:rsidRPr="00641499" w:rsidR="00641499">
        <w:t xml:space="preserve"> </w:t>
      </w:r>
      <w:r w:rsidR="00641499">
        <w:t>and Guinea</w:t>
      </w:r>
      <w:r w:rsidR="00422757">
        <w:t xml:space="preserve">, </w:t>
      </w:r>
      <w:r w:rsidR="00AB6B5E">
        <w:t xml:space="preserve">and </w:t>
      </w:r>
      <w:r w:rsidRPr="0054735A" w:rsidR="0054735A">
        <w:t>airlines</w:t>
      </w:r>
      <w:r w:rsidR="00422757">
        <w:t>,</w:t>
      </w:r>
      <w:r w:rsidRPr="0054735A" w:rsidR="0054735A">
        <w:t xml:space="preserve"> data elements that the airlines are already required to submit to CDC</w:t>
      </w:r>
      <w:r w:rsidR="00422757">
        <w:t xml:space="preserve"> </w:t>
      </w:r>
      <w:r w:rsidR="0071661A">
        <w:t>when</w:t>
      </w:r>
      <w:r w:rsidRPr="0054735A" w:rsidR="0071661A">
        <w:t xml:space="preserve"> </w:t>
      </w:r>
      <w:r w:rsidRPr="0054735A" w:rsidR="0054735A">
        <w:t>they are ordered to do so</w:t>
      </w:r>
      <w:r w:rsidR="0071661A">
        <w:t xml:space="preserve"> for a contact investigations</w:t>
      </w:r>
      <w:r>
        <w:t xml:space="preserve"> under 42 CFR 71.4(a) </w:t>
      </w:r>
      <w:r w:rsidR="00F400A0">
        <w:t>(</w:t>
      </w:r>
      <w:r>
        <w:t>OMB Control No 0920-1180</w:t>
      </w:r>
      <w:r w:rsidR="00F400A0">
        <w:t>)</w:t>
      </w:r>
      <w:r w:rsidRPr="0054735A" w:rsidR="0054735A">
        <w:t>, if the data are available and maintained</w:t>
      </w:r>
      <w:r w:rsidR="006024E6">
        <w:t xml:space="preserve"> by the airlines</w:t>
      </w:r>
      <w:r w:rsidRPr="0054735A" w:rsidR="0054735A">
        <w:t>.</w:t>
      </w:r>
      <w:r w:rsidR="0054735A">
        <w:t xml:space="preserve"> The required </w:t>
      </w:r>
      <w:r w:rsidR="001D5316">
        <w:t xml:space="preserve">contact </w:t>
      </w:r>
      <w:r w:rsidR="0054735A">
        <w:t>data</w:t>
      </w:r>
      <w:r w:rsidR="00B4169C">
        <w:t xml:space="preserve"> under </w:t>
      </w:r>
      <w:r w:rsidR="00091966">
        <w:t xml:space="preserve">this </w:t>
      </w:r>
      <w:r w:rsidR="00E7245E">
        <w:t xml:space="preserve">information </w:t>
      </w:r>
      <w:r w:rsidR="00091966">
        <w:t xml:space="preserve">collection </w:t>
      </w:r>
      <w:r w:rsidR="00E7245E">
        <w:t xml:space="preserve">request </w:t>
      </w:r>
      <w:r w:rsidR="00D53532">
        <w:t>are</w:t>
      </w:r>
      <w:r w:rsidR="00E7245E">
        <w:t xml:space="preserve"> the same and are</w:t>
      </w:r>
      <w:r w:rsidR="0054735A">
        <w:t xml:space="preserve"> as follows:</w:t>
      </w:r>
    </w:p>
    <w:p w:rsidRPr="00C61FA5" w:rsidR="00313246" w:rsidP="00EA6564" w:rsidRDefault="00313246" w14:paraId="20F34D2D" w14:textId="62592581">
      <w:pPr>
        <w:pStyle w:val="ListParagraph"/>
        <w:numPr>
          <w:ilvl w:val="0"/>
          <w:numId w:val="2"/>
        </w:numPr>
      </w:pPr>
      <w:r w:rsidRPr="00C61FA5">
        <w:t>Full name (last, first, and, if available, middle or others);</w:t>
      </w:r>
    </w:p>
    <w:p w:rsidRPr="00C61FA5" w:rsidR="00313246" w:rsidP="00EA6564" w:rsidRDefault="00313246" w14:paraId="074B9FEC" w14:textId="13958848">
      <w:pPr>
        <w:numPr>
          <w:ilvl w:val="0"/>
          <w:numId w:val="2"/>
        </w:numPr>
      </w:pPr>
      <w:r w:rsidRPr="00C61FA5">
        <w:t>Address while in the United States (number and street, city, state, and zip code), except that U.S. citizens and lawful permanent residents will provide address of permanent residence in the U.S.</w:t>
      </w:r>
      <w:r w:rsidR="00C6628B">
        <w:t xml:space="preserve"> </w:t>
      </w:r>
      <w:r w:rsidRPr="00C61FA5">
        <w:t>(number and street, city, state, and zip code; as applicable);</w:t>
      </w:r>
    </w:p>
    <w:p w:rsidRPr="00C61FA5" w:rsidR="00313246" w:rsidP="00EA6564" w:rsidRDefault="00313246" w14:paraId="7B42C43F" w14:textId="77777777">
      <w:pPr>
        <w:numPr>
          <w:ilvl w:val="0"/>
          <w:numId w:val="2"/>
        </w:numPr>
      </w:pPr>
      <w:r w:rsidRPr="00C61FA5">
        <w:t xml:space="preserve">Primary contact phone number to include country code; </w:t>
      </w:r>
    </w:p>
    <w:p w:rsidRPr="00C61FA5" w:rsidR="00313246" w:rsidP="00EA6564" w:rsidRDefault="00573A8F" w14:paraId="4B6FA8D6" w14:textId="3381BF52">
      <w:pPr>
        <w:numPr>
          <w:ilvl w:val="0"/>
          <w:numId w:val="2"/>
        </w:numPr>
      </w:pPr>
      <w:bookmarkStart w:name="_Hlk42677653" w:id="8"/>
      <w:r>
        <w:t>S</w:t>
      </w:r>
      <w:r w:rsidRPr="00573A8F">
        <w:t xml:space="preserve">econdary </w:t>
      </w:r>
      <w:r w:rsidRPr="00C61FA5" w:rsidR="00676B4F">
        <w:t>contact phone number to include country code</w:t>
      </w:r>
      <w:r w:rsidR="00676B4F">
        <w:t>, which may be an emergency, work, or home number</w:t>
      </w:r>
      <w:bookmarkEnd w:id="8"/>
      <w:r w:rsidRPr="00C61FA5" w:rsidR="00313246">
        <w:t>;</w:t>
      </w:r>
    </w:p>
    <w:p w:rsidR="00091966" w:rsidP="00EA6564" w:rsidRDefault="00313246" w14:paraId="58A3BA7C" w14:textId="0CB2D89B">
      <w:pPr>
        <w:numPr>
          <w:ilvl w:val="0"/>
          <w:numId w:val="2"/>
        </w:numPr>
      </w:pPr>
      <w:r w:rsidRPr="00C61FA5">
        <w:t>Email address</w:t>
      </w:r>
      <w:r w:rsidR="008B0CD9">
        <w:t>:</w:t>
      </w:r>
    </w:p>
    <w:p w:rsidR="00091966" w:rsidP="00EA6564" w:rsidRDefault="00091966" w14:paraId="39658EBD" w14:textId="68B5861E">
      <w:pPr>
        <w:numPr>
          <w:ilvl w:val="0"/>
          <w:numId w:val="2"/>
        </w:numPr>
      </w:pPr>
      <w:r>
        <w:t>Date of birth</w:t>
      </w:r>
      <w:r w:rsidR="008B0CD9">
        <w:t>*</w:t>
      </w:r>
      <w:r>
        <w:t>;</w:t>
      </w:r>
    </w:p>
    <w:p w:rsidR="00091966" w:rsidP="00EA6564" w:rsidRDefault="00091966" w14:paraId="12325A0C" w14:textId="16E71E0B">
      <w:pPr>
        <w:numPr>
          <w:ilvl w:val="0"/>
          <w:numId w:val="2"/>
        </w:numPr>
      </w:pPr>
      <w:r>
        <w:t>Sex</w:t>
      </w:r>
      <w:r w:rsidR="008B0CD9">
        <w:t>*</w:t>
      </w:r>
      <w:r>
        <w:t>;</w:t>
      </w:r>
    </w:p>
    <w:p w:rsidR="00091966" w:rsidP="00EA6564" w:rsidRDefault="00091966" w14:paraId="3196584E" w14:textId="3B784A1D">
      <w:pPr>
        <w:numPr>
          <w:ilvl w:val="0"/>
          <w:numId w:val="2"/>
        </w:numPr>
      </w:pPr>
      <w:r>
        <w:t>Country of residence</w:t>
      </w:r>
      <w:r w:rsidR="008B0CD9">
        <w:t>*</w:t>
      </w:r>
      <w:r>
        <w:t>;</w:t>
      </w:r>
    </w:p>
    <w:p w:rsidR="00091966" w:rsidP="00EA6564" w:rsidRDefault="00091966" w14:paraId="2AD9486A" w14:textId="10C00445">
      <w:pPr>
        <w:numPr>
          <w:ilvl w:val="0"/>
          <w:numId w:val="2"/>
        </w:numPr>
      </w:pPr>
      <w:r>
        <w:t>If a passport is required: Passport number, passport country of issuance, and passport expiration date</w:t>
      </w:r>
      <w:r w:rsidR="008B0CD9">
        <w:t>*</w:t>
      </w:r>
      <w:r>
        <w:t>;</w:t>
      </w:r>
    </w:p>
    <w:p w:rsidR="008B0CD9" w:rsidP="00EA6564" w:rsidRDefault="00091966" w14:paraId="79042243" w14:textId="3170745A">
      <w:pPr>
        <w:numPr>
          <w:ilvl w:val="0"/>
          <w:numId w:val="2"/>
        </w:numPr>
      </w:pPr>
      <w:r>
        <w:t>If a travel document other than a passport is required: Travel document type, travel document number, travel document country of issuance and travel document expiration date</w:t>
      </w:r>
      <w:r w:rsidR="008B0CD9">
        <w:t>*</w:t>
      </w:r>
      <w:r>
        <w:t>;</w:t>
      </w:r>
      <w:r w:rsidRPr="00C61FA5" w:rsidR="00313246">
        <w:t xml:space="preserve"> </w:t>
      </w:r>
    </w:p>
    <w:p w:rsidR="008B0CD9" w:rsidP="00EA6564" w:rsidRDefault="008B0CD9" w14:paraId="3F7DF3AB" w14:textId="422C7DC2">
      <w:pPr>
        <w:numPr>
          <w:ilvl w:val="0"/>
          <w:numId w:val="2"/>
        </w:numPr>
      </w:pPr>
      <w:r>
        <w:t>Airline name*;</w:t>
      </w:r>
    </w:p>
    <w:p w:rsidR="008B0CD9" w:rsidP="00EA6564" w:rsidRDefault="008B0CD9" w14:paraId="52A2E112" w14:textId="3FE145E1">
      <w:pPr>
        <w:numPr>
          <w:ilvl w:val="0"/>
          <w:numId w:val="2"/>
        </w:numPr>
      </w:pPr>
      <w:r>
        <w:t>Flight number*;</w:t>
      </w:r>
    </w:p>
    <w:p w:rsidR="008B0CD9" w:rsidP="00EA6564" w:rsidRDefault="008B0CD9" w14:paraId="41C2064E" w14:textId="598320FE">
      <w:pPr>
        <w:numPr>
          <w:ilvl w:val="0"/>
          <w:numId w:val="2"/>
        </w:numPr>
      </w:pPr>
      <w:r>
        <w:t>City of departure*;</w:t>
      </w:r>
    </w:p>
    <w:p w:rsidR="008B0CD9" w:rsidP="00EA6564" w:rsidRDefault="008B0CD9" w14:paraId="6FA07AA4" w14:textId="05D13ED1">
      <w:pPr>
        <w:numPr>
          <w:ilvl w:val="0"/>
          <w:numId w:val="2"/>
        </w:numPr>
      </w:pPr>
      <w:r>
        <w:t xml:space="preserve">Departure date and time*; </w:t>
      </w:r>
    </w:p>
    <w:p w:rsidR="008B0CD9" w:rsidP="00EA6564" w:rsidRDefault="008B0CD9" w14:paraId="2D95DF5B" w14:textId="47639644">
      <w:pPr>
        <w:numPr>
          <w:ilvl w:val="0"/>
          <w:numId w:val="2"/>
        </w:numPr>
      </w:pPr>
      <w:r>
        <w:t>City of arrival*;</w:t>
      </w:r>
    </w:p>
    <w:p w:rsidR="008B0CD9" w:rsidP="00EA6564" w:rsidRDefault="008B0CD9" w14:paraId="33B929E6" w14:textId="77D18CCA">
      <w:pPr>
        <w:numPr>
          <w:ilvl w:val="0"/>
          <w:numId w:val="2"/>
        </w:numPr>
      </w:pPr>
      <w:r>
        <w:t>Arrival date and time*; and</w:t>
      </w:r>
    </w:p>
    <w:p w:rsidRPr="00C61FA5" w:rsidR="00313246" w:rsidP="00EA6564" w:rsidRDefault="008B0CD9" w14:paraId="15ACEEA4" w14:textId="3D132BC7">
      <w:pPr>
        <w:numPr>
          <w:ilvl w:val="0"/>
          <w:numId w:val="2"/>
        </w:numPr>
      </w:pPr>
      <w:r>
        <w:t>Seat number*.</w:t>
      </w:r>
      <w:r w:rsidRPr="00C61FA5" w:rsidR="00313246">
        <w:t xml:space="preserve">  </w:t>
      </w:r>
    </w:p>
    <w:p w:rsidR="00857678" w:rsidP="008B0CD9" w:rsidRDefault="00857678" w14:paraId="7EDA8250" w14:textId="77777777"/>
    <w:p w:rsidR="00712609" w:rsidP="008B0CD9" w:rsidRDefault="00712609" w14:paraId="6853B770" w14:textId="1DCEDE4F"/>
    <w:p w:rsidR="00712609" w:rsidP="008B0CD9" w:rsidRDefault="00712609" w14:paraId="24334528" w14:textId="1B68F796">
      <w:r>
        <w:lastRenderedPageBreak/>
        <w:t xml:space="preserve">All fields are required to the extent that such information exists for the passenger. For example, if a passenger does not have an email address, they need not provide one. </w:t>
      </w:r>
    </w:p>
    <w:p w:rsidR="008B0CD9" w:rsidP="00171C18" w:rsidRDefault="008B0CD9" w14:paraId="45F4CE9F" w14:textId="77777777"/>
    <w:p w:rsidR="00B4169C" w:rsidP="00171C18" w:rsidRDefault="00B4169C" w14:paraId="331B231B" w14:textId="7D6C2777">
      <w:r>
        <w:t xml:space="preserve">CDC notes that Full Name </w:t>
      </w:r>
      <w:r w:rsidR="000502FB">
        <w:t xml:space="preserve">is required for all air travelers coming to the United States </w:t>
      </w:r>
      <w:r>
        <w:t xml:space="preserve">under </w:t>
      </w:r>
      <w:r w:rsidR="004A3A86">
        <w:t xml:space="preserve">CBP </w:t>
      </w:r>
      <w:r w:rsidR="000502FB">
        <w:t>regulations and Transportation Security Administration’s</w:t>
      </w:r>
      <w:r w:rsidR="004A3A86">
        <w:t xml:space="preserve"> (TSA)</w:t>
      </w:r>
      <w:r w:rsidR="000502FB">
        <w:t xml:space="preserve"> Secure Flight program</w:t>
      </w:r>
      <w:r w:rsidR="004A3A86">
        <w:t>. Additionally, address</w:t>
      </w:r>
      <w:r w:rsidR="000502FB">
        <w:t xml:space="preserve"> in the U</w:t>
      </w:r>
      <w:r w:rsidR="005820D9">
        <w:t xml:space="preserve">nited </w:t>
      </w:r>
      <w:r w:rsidR="000502FB">
        <w:t>S</w:t>
      </w:r>
      <w:r w:rsidR="005820D9">
        <w:t>tates</w:t>
      </w:r>
      <w:r w:rsidR="000502FB">
        <w:t xml:space="preserve"> is already</w:t>
      </w:r>
      <w:r w:rsidR="004A3A86">
        <w:t xml:space="preserve"> required under CBP regulations, so the marginal impact on </w:t>
      </w:r>
      <w:r w:rsidR="008B0CD9">
        <w:t xml:space="preserve">travelers and </w:t>
      </w:r>
      <w:r w:rsidR="004A3A86">
        <w:t>airlines of this collection is decreased in this respect.</w:t>
      </w:r>
    </w:p>
    <w:p w:rsidR="00B4169C" w:rsidP="00171C18" w:rsidRDefault="00B4169C" w14:paraId="363EB711" w14:textId="77777777"/>
    <w:p w:rsidR="00F400A0" w:rsidP="00F400A0" w:rsidRDefault="00F400A0" w14:paraId="4B238FF0" w14:textId="75D430FC">
      <w:r>
        <w:t xml:space="preserve">In order to ensure that traveler contact information is available and can be routed to state and local health departments, CBP will review the available contact information at passport control and solicit any missing data from the traveler.  This will be performed for an initial 30 days to evaluate the quality of the data coming from the airlines.  If the data </w:t>
      </w:r>
      <w:r w:rsidR="00D241B3">
        <w:t>are</w:t>
      </w:r>
      <w:r>
        <w:t xml:space="preserve"> of sufficient quality, CBP </w:t>
      </w:r>
      <w:r w:rsidR="000D2CDA">
        <w:t xml:space="preserve">may </w:t>
      </w:r>
      <w:r>
        <w:t xml:space="preserve">cease performing this action.    </w:t>
      </w:r>
    </w:p>
    <w:p w:rsidR="00F400A0" w:rsidP="00171C18" w:rsidRDefault="00F400A0" w14:paraId="2AAFF954" w14:textId="77777777"/>
    <w:p w:rsidR="00171C18" w:rsidP="00171C18" w:rsidRDefault="00171C18" w14:paraId="6F607134" w14:textId="2E55BFE8">
      <w:r w:rsidRPr="00C61FA5">
        <w:t xml:space="preserve">Control of disease transmission within the United States is largely considered to be the </w:t>
      </w:r>
      <w:r w:rsidR="00E7245E">
        <w:t>responsibility</w:t>
      </w:r>
      <w:r w:rsidRPr="00C61FA5">
        <w:t xml:space="preserve"> of </w:t>
      </w:r>
      <w:r w:rsidR="005009B5">
        <w:t>s</w:t>
      </w:r>
      <w:r w:rsidRPr="00C61FA5" w:rsidR="005009B5">
        <w:t xml:space="preserve">tate </w:t>
      </w:r>
      <w:r w:rsidRPr="00C61FA5">
        <w:t xml:space="preserve">and local health authorities, with </w:t>
      </w:r>
      <w:r w:rsidR="005009B5">
        <w:t>f</w:t>
      </w:r>
      <w:r w:rsidRPr="00C61FA5" w:rsidR="005009B5">
        <w:t xml:space="preserve">ederal </w:t>
      </w:r>
      <w:r w:rsidRPr="00C61FA5">
        <w:t xml:space="preserve">assistance being sought by those authorities on a cooperative basis.  The regulations at 42 CFR 71 were developed to facilitate </w:t>
      </w:r>
      <w:r w:rsidR="00641499">
        <w:t>contact investigations</w:t>
      </w:r>
      <w:r w:rsidRPr="00C61FA5">
        <w:t xml:space="preserve"> </w:t>
      </w:r>
      <w:r w:rsidR="0053383B">
        <w:t xml:space="preserve">and public health follow up </w:t>
      </w:r>
      <w:r w:rsidRPr="00C61FA5">
        <w:t>in the event of ill</w:t>
      </w:r>
      <w:r>
        <w:t xml:space="preserve"> or exposed</w:t>
      </w:r>
      <w:r w:rsidRPr="00C61FA5">
        <w:t xml:space="preserve"> travelers or deaths onboard arriving international </w:t>
      </w:r>
      <w:r w:rsidR="00300A5E">
        <w:t>conveyances</w:t>
      </w:r>
      <w:r w:rsidRPr="00C61FA5">
        <w:t>.</w:t>
      </w:r>
      <w:r w:rsidR="005439F0">
        <w:t xml:space="preserve"> As such, CDC will share collected information with relevant state and local health authorities. </w:t>
      </w:r>
    </w:p>
    <w:p w:rsidR="00C01EE3" w:rsidP="00171C18" w:rsidRDefault="00C01EE3" w14:paraId="71CE6C6F" w14:textId="1722DF21"/>
    <w:p w:rsidRPr="00C61FA5" w:rsidR="008D1E18" w:rsidP="00D23CBF" w:rsidRDefault="008D1E18" w14:paraId="6A9DBFE4" w14:textId="77777777">
      <w:pPr>
        <w:pStyle w:val="Heading1"/>
      </w:pPr>
      <w:bookmarkStart w:name="_Toc428877079" w:id="9"/>
      <w:r w:rsidRPr="00C61FA5">
        <w:t>3. Use of Improved Information Technology and Burden Reduction</w:t>
      </w:r>
      <w:bookmarkEnd w:id="9"/>
    </w:p>
    <w:p w:rsidRPr="00C61FA5" w:rsidR="008D1E18" w:rsidP="008D1E18" w:rsidRDefault="008D1E18" w14:paraId="40D77D79" w14:textId="77777777"/>
    <w:p w:rsidR="000F4F89" w:rsidP="008D1E18" w:rsidRDefault="00422757" w14:paraId="537FD64D" w14:textId="5AE7D89C">
      <w:pPr>
        <w:rPr>
          <w:bCs/>
        </w:rPr>
      </w:pPr>
      <w:r>
        <w:rPr>
          <w:bCs/>
        </w:rPr>
        <w:t>This information collection w</w:t>
      </w:r>
      <w:r w:rsidR="00F33F84">
        <w:rPr>
          <w:bCs/>
        </w:rPr>
        <w:t xml:space="preserve">ill be conducted electronically in the vast majority of circumstances.  The options available </w:t>
      </w:r>
      <w:r w:rsidR="00641499">
        <w:rPr>
          <w:bCs/>
        </w:rPr>
        <w:t xml:space="preserve">to </w:t>
      </w:r>
      <w:r w:rsidR="00F33F84">
        <w:rPr>
          <w:bCs/>
        </w:rPr>
        <w:t>t</w:t>
      </w:r>
      <w:r w:rsidR="005439F0">
        <w:rPr>
          <w:bCs/>
        </w:rPr>
        <w:t xml:space="preserve">ravelers and airlines </w:t>
      </w:r>
      <w:r w:rsidR="00F33F84">
        <w:rPr>
          <w:bCs/>
        </w:rPr>
        <w:t xml:space="preserve">for </w:t>
      </w:r>
      <w:r w:rsidR="005439F0">
        <w:rPr>
          <w:bCs/>
        </w:rPr>
        <w:t>submitting this information</w:t>
      </w:r>
      <w:r w:rsidR="00F33F84">
        <w:rPr>
          <w:bCs/>
        </w:rPr>
        <w:t xml:space="preserve"> </w:t>
      </w:r>
      <w:r w:rsidR="000F4F89">
        <w:rPr>
          <w:bCs/>
        </w:rPr>
        <w:t>would be similar to any traveler experience with booking tickets or</w:t>
      </w:r>
      <w:r w:rsidR="00514066">
        <w:rPr>
          <w:bCs/>
        </w:rPr>
        <w:t xml:space="preserve"> using mobile passport applications, and should be familiar to travelers, thereby reducing burden.</w:t>
      </w:r>
    </w:p>
    <w:p w:rsidR="000F4F89" w:rsidP="008D1E18" w:rsidRDefault="000F4F89" w14:paraId="2C33B8F1" w14:textId="77777777">
      <w:pPr>
        <w:rPr>
          <w:bCs/>
        </w:rPr>
      </w:pPr>
    </w:p>
    <w:p w:rsidR="0053383B" w:rsidP="003A735B" w:rsidRDefault="00514066" w14:paraId="396E4848" w14:textId="77777777">
      <w:pPr>
        <w:rPr>
          <w:bCs/>
        </w:rPr>
      </w:pPr>
      <w:r w:rsidRPr="00BF1D0A">
        <w:rPr>
          <w:bCs/>
        </w:rPr>
        <w:t xml:space="preserve">As stated above, airlines are able to submit the data elements in section 2 above using </w:t>
      </w:r>
      <w:r w:rsidR="0053383B">
        <w:rPr>
          <w:bCs/>
        </w:rPr>
        <w:t>to methods:</w:t>
      </w:r>
    </w:p>
    <w:p w:rsidR="0053383B" w:rsidP="003A735B" w:rsidRDefault="0053383B" w14:paraId="2FF344B9" w14:textId="77777777">
      <w:pPr>
        <w:rPr>
          <w:bCs/>
        </w:rPr>
      </w:pPr>
    </w:p>
    <w:p w:rsidRPr="0053383B" w:rsidR="003A735B" w:rsidP="00EA6564" w:rsidRDefault="00514066" w14:paraId="2DAF3365" w14:textId="5B90D492">
      <w:pPr>
        <w:pStyle w:val="ListParagraph"/>
        <w:numPr>
          <w:ilvl w:val="0"/>
          <w:numId w:val="9"/>
        </w:numPr>
        <w:rPr>
          <w:bCs/>
        </w:rPr>
      </w:pPr>
      <w:r w:rsidRPr="0053383B">
        <w:rPr>
          <w:bCs/>
        </w:rPr>
        <w:t>APIS</w:t>
      </w:r>
      <w:r w:rsidRPr="0053383B" w:rsidR="00DD0130">
        <w:rPr>
          <w:bCs/>
        </w:rPr>
        <w:t>.  CDC</w:t>
      </w:r>
      <w:r w:rsidRPr="0053383B" w:rsidR="00532C53">
        <w:rPr>
          <w:bCs/>
        </w:rPr>
        <w:t xml:space="preserve"> and its federal partners</w:t>
      </w:r>
      <w:r w:rsidRPr="0053383B" w:rsidR="00DD0130">
        <w:rPr>
          <w:bCs/>
        </w:rPr>
        <w:t xml:space="preserve"> believe</w:t>
      </w:r>
      <w:r w:rsidRPr="0053383B" w:rsidR="00532C53">
        <w:rPr>
          <w:bCs/>
        </w:rPr>
        <w:t xml:space="preserve"> that</w:t>
      </w:r>
      <w:r w:rsidRPr="0053383B" w:rsidR="00DD0130">
        <w:rPr>
          <w:bCs/>
        </w:rPr>
        <w:t xml:space="preserve"> making this</w:t>
      </w:r>
      <w:r w:rsidRPr="0053383B" w:rsidR="003A735B">
        <w:rPr>
          <w:bCs/>
        </w:rPr>
        <w:t xml:space="preserve"> mechanism an option leverages several existing advantages.  Over decades, airlines have refined business models that incentivize </w:t>
      </w:r>
      <w:r w:rsidRPr="0053383B" w:rsidR="00660564">
        <w:rPr>
          <w:bCs/>
        </w:rPr>
        <w:t>travelers</w:t>
      </w:r>
      <w:r w:rsidRPr="0053383B" w:rsidR="003A735B">
        <w:rPr>
          <w:bCs/>
        </w:rPr>
        <w:t xml:space="preserve"> to provide accurate, trip-specific contact information (real-time boarding and gate-change updates, promotional offers, upgrade options, etc.).  Some airlines may find it more efficient to avoid a parallel application or webform and rely on their proprietary information-gathering ecosystem. </w:t>
      </w:r>
      <w:r w:rsidR="00712609">
        <w:rPr>
          <w:bCs/>
        </w:rPr>
        <w:t xml:space="preserve">While airlines must submit this information to CBP and CDC through APIS, they may collect the information from passengers on the front end in whichever manner best fits their business processes while allowing for the submission of adequate information to CBP and CDC. We do not know exactly how airlines will collect this information. </w:t>
      </w:r>
      <w:r w:rsidRPr="0053383B" w:rsidR="003A735B">
        <w:rPr>
          <w:bCs/>
        </w:rPr>
        <w:t>Airline</w:t>
      </w:r>
      <w:r w:rsidRPr="0053383B" w:rsidR="00532C53">
        <w:rPr>
          <w:bCs/>
        </w:rPr>
        <w:t>s</w:t>
      </w:r>
      <w:r w:rsidRPr="0053383B" w:rsidR="003A735B">
        <w:rPr>
          <w:bCs/>
        </w:rPr>
        <w:t xml:space="preserve"> may also perceive </w:t>
      </w:r>
      <w:r w:rsidRPr="0053383B" w:rsidR="00532C53">
        <w:rPr>
          <w:bCs/>
        </w:rPr>
        <w:t xml:space="preserve">using </w:t>
      </w:r>
      <w:r w:rsidRPr="0053383B" w:rsidR="003A735B">
        <w:rPr>
          <w:bCs/>
        </w:rPr>
        <w:t>APIS as avoiding compliance issues associated with a</w:t>
      </w:r>
      <w:r w:rsidRPr="0053383B" w:rsidR="00532C53">
        <w:rPr>
          <w:bCs/>
        </w:rPr>
        <w:t xml:space="preserve"> parallel </w:t>
      </w:r>
      <w:r w:rsidRPr="0053383B" w:rsidR="003A735B">
        <w:rPr>
          <w:bCs/>
        </w:rPr>
        <w:t xml:space="preserve">application/webform </w:t>
      </w:r>
      <w:r w:rsidRPr="0053383B" w:rsidR="00532C53">
        <w:rPr>
          <w:bCs/>
        </w:rPr>
        <w:t xml:space="preserve">that </w:t>
      </w:r>
      <w:r w:rsidRPr="0053383B" w:rsidR="003A735B">
        <w:rPr>
          <w:bCs/>
        </w:rPr>
        <w:t xml:space="preserve">could present new challenges with technology access for international travelers and airports.  CDC assumes that, the use of a mobile app would require access to a smart phone with web application and consistent internet capabilities across </w:t>
      </w:r>
      <w:r w:rsidRPr="0053383B" w:rsidR="003A735B">
        <w:rPr>
          <w:bCs/>
        </w:rPr>
        <w:lastRenderedPageBreak/>
        <w:t>multiple countries</w:t>
      </w:r>
      <w:r w:rsidRPr="0053383B" w:rsidR="00532C53">
        <w:rPr>
          <w:bCs/>
        </w:rPr>
        <w:t xml:space="preserve">, and may </w:t>
      </w:r>
      <w:r w:rsidRPr="0053383B" w:rsidR="003A735B">
        <w:rPr>
          <w:bCs/>
        </w:rPr>
        <w:t xml:space="preserve">potentially </w:t>
      </w:r>
      <w:r w:rsidRPr="0053383B" w:rsidR="00532C53">
        <w:rPr>
          <w:bCs/>
        </w:rPr>
        <w:t xml:space="preserve">add </w:t>
      </w:r>
      <w:r w:rsidRPr="0053383B" w:rsidR="003A735B">
        <w:rPr>
          <w:bCs/>
        </w:rPr>
        <w:t xml:space="preserve">significant time to the typical reservation and boarding process.  Any additional point of data collection would require an additional step for </w:t>
      </w:r>
      <w:r w:rsidRPr="0053383B" w:rsidR="00660564">
        <w:rPr>
          <w:bCs/>
        </w:rPr>
        <w:t>travelers</w:t>
      </w:r>
      <w:r w:rsidRPr="0053383B" w:rsidR="003A735B">
        <w:rPr>
          <w:bCs/>
        </w:rPr>
        <w:t xml:space="preserve">, who likely already provide this information to airlines, and at additional cost for those who pay for data usage on their mobile device. Collecting information in one step by the airlines would eliminate this additional burden on </w:t>
      </w:r>
      <w:r w:rsidRPr="0053383B" w:rsidR="00660564">
        <w:rPr>
          <w:bCs/>
        </w:rPr>
        <w:t>travelers</w:t>
      </w:r>
      <w:r w:rsidRPr="0053383B" w:rsidR="003A735B">
        <w:rPr>
          <w:bCs/>
        </w:rPr>
        <w:t>.</w:t>
      </w:r>
      <w:r w:rsidRPr="0053383B" w:rsidR="00532C53">
        <w:rPr>
          <w:bCs/>
        </w:rPr>
        <w:t xml:space="preserve">  Collecting information via APIS also reduces the likelihood that </w:t>
      </w:r>
      <w:r w:rsidRPr="0053383B" w:rsidR="003A735B">
        <w:rPr>
          <w:bCs/>
        </w:rPr>
        <w:t>additional burden</w:t>
      </w:r>
      <w:r w:rsidRPr="0053383B" w:rsidR="00532C53">
        <w:rPr>
          <w:bCs/>
        </w:rPr>
        <w:t xml:space="preserve"> falls </w:t>
      </w:r>
      <w:r w:rsidR="00712609">
        <w:rPr>
          <w:bCs/>
        </w:rPr>
        <w:t>on</w:t>
      </w:r>
      <w:r w:rsidRPr="0053383B" w:rsidR="00EC05F1">
        <w:rPr>
          <w:bCs/>
        </w:rPr>
        <w:t xml:space="preserve"> </w:t>
      </w:r>
      <w:r w:rsidRPr="0053383B" w:rsidR="003A735B">
        <w:rPr>
          <w:bCs/>
        </w:rPr>
        <w:t>CBP officers and detract</w:t>
      </w:r>
      <w:r w:rsidR="000B5E0A">
        <w:rPr>
          <w:bCs/>
        </w:rPr>
        <w:t>s</w:t>
      </w:r>
      <w:r w:rsidRPr="0053383B" w:rsidR="003A735B">
        <w:rPr>
          <w:bCs/>
        </w:rPr>
        <w:t xml:space="preserve"> from their national security mission, which is already stretched given the COVID-19 response</w:t>
      </w:r>
      <w:r w:rsidR="00DA22ED">
        <w:rPr>
          <w:bCs/>
        </w:rPr>
        <w:t>, or on travelers</w:t>
      </w:r>
      <w:r w:rsidRPr="0053383B" w:rsidR="003A735B">
        <w:rPr>
          <w:bCs/>
        </w:rPr>
        <w:t>.</w:t>
      </w:r>
    </w:p>
    <w:p w:rsidR="00DD0130" w:rsidP="008D1E18" w:rsidRDefault="00DD0130" w14:paraId="435D40B6" w14:textId="5F0A05C3">
      <w:pPr>
        <w:rPr>
          <w:bCs/>
        </w:rPr>
      </w:pPr>
    </w:p>
    <w:p w:rsidRPr="0053383B" w:rsidR="00BB4CA2" w:rsidP="00EA6564" w:rsidRDefault="0053383B" w14:paraId="191004F3" w14:textId="7C45B4E6">
      <w:pPr>
        <w:pStyle w:val="ListParagraph"/>
        <w:numPr>
          <w:ilvl w:val="0"/>
          <w:numId w:val="9"/>
        </w:numPr>
        <w:rPr>
          <w:bCs/>
        </w:rPr>
      </w:pPr>
      <w:r>
        <w:rPr>
          <w:bCs/>
        </w:rPr>
        <w:t>A</w:t>
      </w:r>
      <w:r w:rsidRPr="0053383B" w:rsidR="00532C53">
        <w:rPr>
          <w:bCs/>
        </w:rPr>
        <w:t>ny</w:t>
      </w:r>
      <w:r w:rsidRPr="0053383B" w:rsidR="00514066">
        <w:rPr>
          <w:bCs/>
        </w:rPr>
        <w:t xml:space="preserve"> </w:t>
      </w:r>
      <w:r w:rsidRPr="0053383B" w:rsidR="00514066">
        <w:rPr>
          <w:rFonts w:cs="Arial"/>
        </w:rPr>
        <w:t>industry-proposed, alternate compliance method</w:t>
      </w:r>
      <w:r w:rsidR="00BD5794">
        <w:rPr>
          <w:rFonts w:cs="Arial"/>
        </w:rPr>
        <w:t xml:space="preserve"> (e.g. JSON format</w:t>
      </w:r>
      <w:r w:rsidR="00F400A0">
        <w:rPr>
          <w:rFonts w:cs="Arial"/>
        </w:rPr>
        <w:t>, or PNRGOV</w:t>
      </w:r>
      <w:r w:rsidR="00BD5794">
        <w:rPr>
          <w:rFonts w:cs="Arial"/>
        </w:rPr>
        <w:t>)</w:t>
      </w:r>
      <w:r w:rsidRPr="0053383B" w:rsidR="00514066">
        <w:rPr>
          <w:rFonts w:cs="Arial"/>
        </w:rPr>
        <w:t xml:space="preserve"> meeting minimum standards deemed acceptable to CDC in consultation with CBP.  </w:t>
      </w:r>
      <w:r w:rsidRPr="0053383B" w:rsidR="00047DA1">
        <w:rPr>
          <w:bCs/>
        </w:rPr>
        <w:t xml:space="preserve">CDC </w:t>
      </w:r>
      <w:r w:rsidRPr="0053383B" w:rsidR="00514066">
        <w:rPr>
          <w:bCs/>
        </w:rPr>
        <w:t xml:space="preserve">currently </w:t>
      </w:r>
      <w:r w:rsidRPr="0053383B" w:rsidR="00047DA1">
        <w:rPr>
          <w:bCs/>
        </w:rPr>
        <w:t xml:space="preserve">works with </w:t>
      </w:r>
      <w:r w:rsidRPr="0053383B" w:rsidR="00934D7A">
        <w:rPr>
          <w:bCs/>
        </w:rPr>
        <w:t>CBP</w:t>
      </w:r>
      <w:r w:rsidRPr="0053383B" w:rsidR="00047DA1">
        <w:rPr>
          <w:bCs/>
        </w:rPr>
        <w:t xml:space="preserve"> to make use of existing data transmission methods in order to ensure that the burden to the airlines and travelers is kept at a minimum</w:t>
      </w:r>
      <w:r w:rsidRPr="0053383B" w:rsidR="00A0189F">
        <w:rPr>
          <w:bCs/>
        </w:rPr>
        <w:t>,</w:t>
      </w:r>
      <w:r w:rsidRPr="0053383B" w:rsidR="00047DA1">
        <w:rPr>
          <w:bCs/>
        </w:rPr>
        <w:t xml:space="preserve"> </w:t>
      </w:r>
      <w:r w:rsidRPr="0053383B" w:rsidR="00A0189F">
        <w:rPr>
          <w:bCs/>
        </w:rPr>
        <w:t>but also accomplishes</w:t>
      </w:r>
      <w:r w:rsidRPr="0053383B" w:rsidR="00047DA1">
        <w:rPr>
          <w:bCs/>
        </w:rPr>
        <w:t xml:space="preserve"> the public health goal</w:t>
      </w:r>
      <w:r w:rsidRPr="0053383B" w:rsidR="0054735A">
        <w:rPr>
          <w:bCs/>
        </w:rPr>
        <w:t xml:space="preserve"> of providing sufficient contact information to state and local public health authorities to follow-up with people who will be located in their jurisdictions. </w:t>
      </w:r>
      <w:r w:rsidRPr="0053383B" w:rsidR="00047DA1">
        <w:rPr>
          <w:bCs/>
        </w:rPr>
        <w:t xml:space="preserve"> </w:t>
      </w:r>
      <w:r w:rsidR="00712609">
        <w:rPr>
          <w:bCs/>
        </w:rPr>
        <w:t xml:space="preserve">This information is amalgamated seamlessly with APIS flight information within CBP’s data infrastructure. However, as with APIS, this collection governs how the information is submitted to CBP and CDC. The air carriers may make the decision that is best for them and their business processes to collect this information. We anticipate, over time, that this front-end collection will be come smoother and more streamlined into the typical travel booking process. </w:t>
      </w:r>
    </w:p>
    <w:p w:rsidR="004A3A86" w:rsidP="008D1E18" w:rsidRDefault="004A3A86" w14:paraId="69ACE92D" w14:textId="297A46C7">
      <w:pPr>
        <w:rPr>
          <w:bCs/>
        </w:rPr>
      </w:pPr>
    </w:p>
    <w:p w:rsidR="00CA303B" w:rsidP="00CA303B" w:rsidRDefault="00CA303B" w14:paraId="11652E81" w14:textId="3F54F0D4">
      <w:pPr>
        <w:pStyle w:val="Default"/>
        <w:rPr>
          <w:rFonts w:ascii="TimesNewRomanPS-ItalicMT" w:hAnsi="TimesNewRomanPS-ItalicMT" w:cs="TimesNewRomanPS-ItalicMT"/>
        </w:rPr>
      </w:pPr>
      <w:r w:rsidRPr="00E15345">
        <w:rPr>
          <w:rFonts w:ascii="TimesNewRomanPS-ItalicMT" w:hAnsi="TimesNewRomanPS-ItalicMT" w:cs="TimesNewRomanPS-ItalicMT"/>
        </w:rPr>
        <w:t xml:space="preserve">CDC has consulted extensively with </w:t>
      </w:r>
      <w:r w:rsidR="00DA22ED">
        <w:rPr>
          <w:rFonts w:ascii="TimesNewRomanPS-ItalicMT" w:hAnsi="TimesNewRomanPS-ItalicMT" w:cs="TimesNewRomanPS-ItalicMT"/>
        </w:rPr>
        <w:t>the Department of Homeland Security (</w:t>
      </w:r>
      <w:r w:rsidR="001A1388">
        <w:rPr>
          <w:rFonts w:ascii="TimesNewRomanPS-ItalicMT" w:hAnsi="TimesNewRomanPS-ItalicMT" w:cs="TimesNewRomanPS-ItalicMT"/>
        </w:rPr>
        <w:t>DHS</w:t>
      </w:r>
      <w:r w:rsidR="00DA22ED">
        <w:rPr>
          <w:rFonts w:ascii="TimesNewRomanPS-ItalicMT" w:hAnsi="TimesNewRomanPS-ItalicMT" w:cs="TimesNewRomanPS-ItalicMT"/>
        </w:rPr>
        <w:t>)</w:t>
      </w:r>
      <w:r w:rsidRPr="00E15345">
        <w:rPr>
          <w:rFonts w:ascii="TimesNewRomanPS-ItalicMT" w:hAnsi="TimesNewRomanPS-ItalicMT" w:cs="TimesNewRomanPS-ItalicMT"/>
        </w:rPr>
        <w:t xml:space="preserve">, CBP, </w:t>
      </w:r>
      <w:r w:rsidR="001A1388">
        <w:rPr>
          <w:rFonts w:ascii="TimesNewRomanPS-ItalicMT" w:hAnsi="TimesNewRomanPS-ItalicMT" w:cs="TimesNewRomanPS-ItalicMT"/>
        </w:rPr>
        <w:t xml:space="preserve">the </w:t>
      </w:r>
      <w:r w:rsidRPr="00E15345">
        <w:rPr>
          <w:rFonts w:ascii="TimesNewRomanPS-ItalicMT" w:hAnsi="TimesNewRomanPS-ItalicMT" w:cs="TimesNewRomanPS-ItalicMT"/>
        </w:rPr>
        <w:t>D</w:t>
      </w:r>
      <w:r w:rsidR="001A1388">
        <w:rPr>
          <w:rFonts w:ascii="TimesNewRomanPS-ItalicMT" w:hAnsi="TimesNewRomanPS-ItalicMT" w:cs="TimesNewRomanPS-ItalicMT"/>
        </w:rPr>
        <w:t>epartment of Transportation (DOT)</w:t>
      </w:r>
      <w:r w:rsidRPr="00E15345">
        <w:rPr>
          <w:rFonts w:ascii="TimesNewRomanPS-ItalicMT" w:hAnsi="TimesNewRomanPS-ItalicMT" w:cs="TimesNewRomanPS-ItalicMT"/>
        </w:rPr>
        <w:t xml:space="preserve"> and </w:t>
      </w:r>
      <w:r w:rsidR="001A1388">
        <w:rPr>
          <w:rFonts w:ascii="TimesNewRomanPS-ItalicMT" w:hAnsi="TimesNewRomanPS-ItalicMT" w:cs="TimesNewRomanPS-ItalicMT"/>
        </w:rPr>
        <w:t xml:space="preserve">the </w:t>
      </w:r>
      <w:r w:rsidRPr="00E15345">
        <w:rPr>
          <w:rFonts w:ascii="TimesNewRomanPS-ItalicMT" w:hAnsi="TimesNewRomanPS-ItalicMT" w:cs="TimesNewRomanPS-ItalicMT"/>
        </w:rPr>
        <w:t>F</w:t>
      </w:r>
      <w:r w:rsidR="001A1388">
        <w:rPr>
          <w:rFonts w:ascii="TimesNewRomanPS-ItalicMT" w:hAnsi="TimesNewRomanPS-ItalicMT" w:cs="TimesNewRomanPS-ItalicMT"/>
        </w:rPr>
        <w:t>ederal Aviation Administration (FAA)</w:t>
      </w:r>
      <w:r w:rsidR="00514066">
        <w:rPr>
          <w:rFonts w:ascii="TimesNewRomanPS-ItalicMT" w:hAnsi="TimesNewRomanPS-ItalicMT" w:cs="TimesNewRomanPS-ItalicMT"/>
        </w:rPr>
        <w:t xml:space="preserve">, and </w:t>
      </w:r>
      <w:r w:rsidR="000258E3">
        <w:rPr>
          <w:rFonts w:ascii="TimesNewRomanPS-ItalicMT" w:hAnsi="TimesNewRomanPS-ItalicMT" w:cs="TimesNewRomanPS-ItalicMT"/>
        </w:rPr>
        <w:t xml:space="preserve">airline </w:t>
      </w:r>
      <w:r w:rsidR="00514066">
        <w:rPr>
          <w:rFonts w:ascii="TimesNewRomanPS-ItalicMT" w:hAnsi="TimesNewRomanPS-ItalicMT" w:cs="TimesNewRomanPS-ItalicMT"/>
        </w:rPr>
        <w:t>industry representatives</w:t>
      </w:r>
      <w:r w:rsidR="001A1388">
        <w:rPr>
          <w:rFonts w:ascii="TimesNewRomanPS-ItalicMT" w:hAnsi="TimesNewRomanPS-ItalicMT" w:cs="TimesNewRomanPS-ItalicMT"/>
        </w:rPr>
        <w:t xml:space="preserve"> </w:t>
      </w:r>
      <w:r w:rsidRPr="00E15345">
        <w:rPr>
          <w:rFonts w:ascii="TimesNewRomanPS-ItalicMT" w:hAnsi="TimesNewRomanPS-ItalicMT" w:cs="TimesNewRomanPS-ItalicMT"/>
        </w:rPr>
        <w:t xml:space="preserve">since the IFR </w:t>
      </w:r>
      <w:r w:rsidR="00A0189F">
        <w:rPr>
          <w:rFonts w:ascii="TimesNewRomanPS-ItalicMT" w:hAnsi="TimesNewRomanPS-ItalicMT" w:cs="TimesNewRomanPS-ItalicMT"/>
        </w:rPr>
        <w:t xml:space="preserve">was </w:t>
      </w:r>
      <w:r w:rsidR="0054467B">
        <w:rPr>
          <w:rFonts w:ascii="TimesNewRomanPS-ItalicMT" w:hAnsi="TimesNewRomanPS-ItalicMT" w:cs="TimesNewRomanPS-ItalicMT"/>
        </w:rPr>
        <w:t xml:space="preserve">published </w:t>
      </w:r>
      <w:r w:rsidRPr="00E15345">
        <w:rPr>
          <w:rFonts w:ascii="TimesNewRomanPS-ItalicMT" w:hAnsi="TimesNewRomanPS-ItalicMT" w:cs="TimesNewRomanPS-ItalicMT"/>
        </w:rPr>
        <w:t xml:space="preserve">to </w:t>
      </w:r>
      <w:r w:rsidR="001A1388">
        <w:rPr>
          <w:rFonts w:ascii="TimesNewRomanPS-ItalicMT" w:hAnsi="TimesNewRomanPS-ItalicMT" w:cs="TimesNewRomanPS-ItalicMT"/>
        </w:rPr>
        <w:t xml:space="preserve">try to </w:t>
      </w:r>
      <w:r w:rsidRPr="00E15345">
        <w:rPr>
          <w:rFonts w:ascii="TimesNewRomanPS-ItalicMT" w:hAnsi="TimesNewRomanPS-ItalicMT" w:cs="TimesNewRomanPS-ItalicMT"/>
        </w:rPr>
        <w:t xml:space="preserve">reduce the burden to airlines </w:t>
      </w:r>
      <w:r w:rsidR="00037EEE">
        <w:rPr>
          <w:rFonts w:ascii="TimesNewRomanPS-ItalicMT" w:hAnsi="TimesNewRomanPS-ItalicMT" w:cs="TimesNewRomanPS-ItalicMT"/>
        </w:rPr>
        <w:t xml:space="preserve">and travelers </w:t>
      </w:r>
      <w:r w:rsidRPr="00E15345">
        <w:rPr>
          <w:rFonts w:ascii="TimesNewRomanPS-ItalicMT" w:hAnsi="TimesNewRomanPS-ItalicMT" w:cs="TimesNewRomanPS-ItalicMT"/>
        </w:rPr>
        <w:t xml:space="preserve">and ensure the agencies are working in tandem, to the extent possible. CDC has also discussed these requirements within </w:t>
      </w:r>
      <w:r w:rsidR="00954E4D">
        <w:rPr>
          <w:rFonts w:ascii="TimesNewRomanPS-ItalicMT" w:hAnsi="TimesNewRomanPS-ItalicMT" w:cs="TimesNewRomanPS-ItalicMT"/>
        </w:rPr>
        <w:t>the Depart</w:t>
      </w:r>
      <w:r w:rsidR="00E71CD9">
        <w:rPr>
          <w:rFonts w:ascii="TimesNewRomanPS-ItalicMT" w:hAnsi="TimesNewRomanPS-ItalicMT" w:cs="TimesNewRomanPS-ItalicMT"/>
        </w:rPr>
        <w:t xml:space="preserve">ment of </w:t>
      </w:r>
      <w:r w:rsidRPr="00E15345">
        <w:rPr>
          <w:rFonts w:ascii="TimesNewRomanPS-ItalicMT" w:hAnsi="TimesNewRomanPS-ItalicMT" w:cs="TimesNewRomanPS-ItalicMT"/>
        </w:rPr>
        <w:t>H</w:t>
      </w:r>
      <w:r w:rsidR="00E71CD9">
        <w:rPr>
          <w:rFonts w:ascii="TimesNewRomanPS-ItalicMT" w:hAnsi="TimesNewRomanPS-ItalicMT" w:cs="TimesNewRomanPS-ItalicMT"/>
        </w:rPr>
        <w:t xml:space="preserve">ealth and </w:t>
      </w:r>
      <w:r w:rsidRPr="00E15345">
        <w:rPr>
          <w:rFonts w:ascii="TimesNewRomanPS-ItalicMT" w:hAnsi="TimesNewRomanPS-ItalicMT" w:cs="TimesNewRomanPS-ItalicMT"/>
        </w:rPr>
        <w:t>H</w:t>
      </w:r>
      <w:r w:rsidR="00E71CD9">
        <w:rPr>
          <w:rFonts w:ascii="TimesNewRomanPS-ItalicMT" w:hAnsi="TimesNewRomanPS-ItalicMT" w:cs="TimesNewRomanPS-ItalicMT"/>
        </w:rPr>
        <w:t xml:space="preserve">uman </w:t>
      </w:r>
      <w:r w:rsidRPr="00E15345">
        <w:rPr>
          <w:rFonts w:ascii="TimesNewRomanPS-ItalicMT" w:hAnsi="TimesNewRomanPS-ItalicMT" w:cs="TimesNewRomanPS-ItalicMT"/>
        </w:rPr>
        <w:t>S</w:t>
      </w:r>
      <w:r w:rsidR="00E71CD9">
        <w:rPr>
          <w:rFonts w:ascii="TimesNewRomanPS-ItalicMT" w:hAnsi="TimesNewRomanPS-ItalicMT" w:cs="TimesNewRomanPS-ItalicMT"/>
        </w:rPr>
        <w:t>ervices</w:t>
      </w:r>
      <w:r w:rsidRPr="00E15345">
        <w:rPr>
          <w:rFonts w:ascii="TimesNewRomanPS-ItalicMT" w:hAnsi="TimesNewRomanPS-ItalicMT" w:cs="TimesNewRomanPS-ItalicMT"/>
        </w:rPr>
        <w:t xml:space="preserve"> and with </w:t>
      </w:r>
      <w:r w:rsidR="000258E3">
        <w:rPr>
          <w:rFonts w:ascii="TimesNewRomanPS-ItalicMT" w:hAnsi="TimesNewRomanPS-ItalicMT" w:cs="TimesNewRomanPS-ItalicMT"/>
        </w:rPr>
        <w:t xml:space="preserve">the </w:t>
      </w:r>
      <w:r w:rsidRPr="00E15345">
        <w:rPr>
          <w:rFonts w:ascii="TimesNewRomanPS-ItalicMT" w:hAnsi="TimesNewRomanPS-ItalicMT" w:cs="TimesNewRomanPS-ItalicMT"/>
        </w:rPr>
        <w:t>air</w:t>
      </w:r>
      <w:r w:rsidR="000258E3">
        <w:rPr>
          <w:rFonts w:ascii="TimesNewRomanPS-ItalicMT" w:hAnsi="TimesNewRomanPS-ItalicMT" w:cs="TimesNewRomanPS-ItalicMT"/>
        </w:rPr>
        <w:t>line</w:t>
      </w:r>
      <w:r w:rsidRPr="00E15345">
        <w:rPr>
          <w:rFonts w:ascii="TimesNewRomanPS-ItalicMT" w:hAnsi="TimesNewRomanPS-ItalicMT" w:cs="TimesNewRomanPS-ItalicMT"/>
        </w:rPr>
        <w:t xml:space="preserve"> industry. </w:t>
      </w:r>
      <w:r w:rsidR="001E743B">
        <w:rPr>
          <w:rFonts w:ascii="TimesNewRomanPS-ItalicMT" w:hAnsi="TimesNewRomanPS-ItalicMT" w:cs="TimesNewRomanPS-ItalicMT"/>
        </w:rPr>
        <w:t xml:space="preserve">Traveler </w:t>
      </w:r>
      <w:r w:rsidR="001A1388">
        <w:rPr>
          <w:rFonts w:ascii="TimesNewRomanPS-ItalicMT" w:hAnsi="TimesNewRomanPS-ItalicMT" w:cs="TimesNewRomanPS-ItalicMT"/>
        </w:rPr>
        <w:t>information will</w:t>
      </w:r>
      <w:r w:rsidRPr="00E15345">
        <w:rPr>
          <w:rFonts w:ascii="TimesNewRomanPS-ItalicMT" w:hAnsi="TimesNewRomanPS-ItalicMT" w:cs="TimesNewRomanPS-ItalicMT"/>
        </w:rPr>
        <w:t xml:space="preserve"> be provided </w:t>
      </w:r>
      <w:r w:rsidR="00514066">
        <w:rPr>
          <w:rFonts w:ascii="TimesNewRomanPS-ItalicMT" w:hAnsi="TimesNewRomanPS-ItalicMT" w:cs="TimesNewRomanPS-ItalicMT"/>
        </w:rPr>
        <w:t>through the mechanisms described above</w:t>
      </w:r>
      <w:r w:rsidRPr="00E15345">
        <w:rPr>
          <w:rFonts w:ascii="TimesNewRomanPS-ItalicMT" w:hAnsi="TimesNewRomanPS-ItalicMT" w:cs="TimesNewRomanPS-ItalicMT"/>
        </w:rPr>
        <w:t xml:space="preserve"> to CBP per existing and routine submission procedures and CDC will access the data through CBP as needed.</w:t>
      </w:r>
      <w:r w:rsidRPr="00CA303B">
        <w:rPr>
          <w:rFonts w:ascii="TimesNewRomanPS-ItalicMT" w:hAnsi="TimesNewRomanPS-ItalicMT" w:cs="TimesNewRomanPS-ItalicMT"/>
        </w:rPr>
        <w:t xml:space="preserve"> </w:t>
      </w:r>
      <w:r w:rsidRPr="00E15345">
        <w:rPr>
          <w:rFonts w:ascii="TimesNewRomanPS-ItalicMT" w:hAnsi="TimesNewRomanPS-ItalicMT" w:cs="TimesNewRomanPS-ItalicMT"/>
        </w:rPr>
        <w:t xml:space="preserve">As a result, this </w:t>
      </w:r>
      <w:r>
        <w:rPr>
          <w:rFonts w:ascii="TimesNewRomanPS-ItalicMT" w:hAnsi="TimesNewRomanPS-ItalicMT" w:cs="TimesNewRomanPS-ItalicMT"/>
        </w:rPr>
        <w:t>information collection</w:t>
      </w:r>
      <w:r w:rsidRPr="00E15345">
        <w:rPr>
          <w:rFonts w:ascii="TimesNewRomanPS-ItalicMT" w:hAnsi="TimesNewRomanPS-ItalicMT" w:cs="TimesNewRomanPS-ItalicMT"/>
        </w:rPr>
        <w:t xml:space="preserve"> eliminates the </w:t>
      </w:r>
      <w:r w:rsidR="00573A8F">
        <w:rPr>
          <w:rFonts w:ascii="TimesNewRomanPS-ItalicMT" w:hAnsi="TimesNewRomanPS-ItalicMT" w:cs="TimesNewRomanPS-ItalicMT"/>
        </w:rPr>
        <w:t xml:space="preserve">need for airlines to store the </w:t>
      </w:r>
      <w:r w:rsidRPr="00E15345">
        <w:rPr>
          <w:rFonts w:ascii="TimesNewRomanPS-ItalicMT" w:hAnsi="TimesNewRomanPS-ItalicMT" w:cs="TimesNewRomanPS-ItalicMT"/>
        </w:rPr>
        <w:t>data</w:t>
      </w:r>
      <w:r w:rsidR="00712609">
        <w:rPr>
          <w:rFonts w:ascii="TimesNewRomanPS-ItalicMT" w:hAnsi="TimesNewRomanPS-ItalicMT" w:cs="TimesNewRomanPS-ItalicMT"/>
        </w:rPr>
        <w:t xml:space="preserve"> so long as they are able to submit in one of the identified electronic methods in a manner acceptable to CBP and CDC</w:t>
      </w:r>
      <w:r w:rsidRPr="00E15345">
        <w:rPr>
          <w:rFonts w:ascii="TimesNewRomanPS-ItalicMT" w:hAnsi="TimesNewRomanPS-ItalicMT" w:cs="TimesNewRomanPS-ItalicMT"/>
        </w:rPr>
        <w:t>.</w:t>
      </w:r>
    </w:p>
    <w:p w:rsidR="00B621E9" w:rsidP="00CA303B" w:rsidRDefault="00B621E9" w14:paraId="72D06014" w14:textId="3F02DA60">
      <w:pPr>
        <w:pStyle w:val="Default"/>
        <w:rPr>
          <w:rFonts w:ascii="TimesNewRomanPS-ItalicMT" w:hAnsi="TimesNewRomanPS-ItalicMT" w:cs="TimesNewRomanPS-ItalicMT"/>
        </w:rPr>
      </w:pPr>
    </w:p>
    <w:p w:rsidRPr="00C61FA5" w:rsidR="008D1E18" w:rsidP="00D23CBF" w:rsidRDefault="008D1E18" w14:paraId="169A8EAF" w14:textId="77777777">
      <w:pPr>
        <w:pStyle w:val="Heading1"/>
      </w:pPr>
      <w:bookmarkStart w:name="_Toc428877081" w:id="10"/>
      <w:r w:rsidRPr="00C61FA5">
        <w:t>4. Efforts to Identify Duplication and Use of Similar Information</w:t>
      </w:r>
      <w:bookmarkEnd w:id="10"/>
    </w:p>
    <w:p w:rsidRPr="00C61FA5" w:rsidR="008D1E18" w:rsidP="008D1E18" w:rsidRDefault="008D1E18" w14:paraId="42609016" w14:textId="77777777"/>
    <w:p w:rsidR="00EB59CB" w:rsidP="00EB59CB" w:rsidRDefault="00EB59CB" w14:paraId="26AA5156" w14:textId="77CA7C38">
      <w:pPr>
        <w:widowControl w:val="0"/>
      </w:pPr>
      <w:r w:rsidRPr="00C61FA5">
        <w:rPr>
          <w:rFonts w:cs="Arial"/>
        </w:rPr>
        <w:t xml:space="preserve">CDC is the only agency collecting </w:t>
      </w:r>
      <w:r>
        <w:rPr>
          <w:rFonts w:cs="Arial"/>
        </w:rPr>
        <w:t>traveler contact information</w:t>
      </w:r>
      <w:r w:rsidRPr="00C61FA5">
        <w:rPr>
          <w:rFonts w:cs="Arial"/>
        </w:rPr>
        <w:t xml:space="preserve"> from airlines for the purposes of communicable disease response</w:t>
      </w:r>
      <w:r w:rsidR="00712609">
        <w:rPr>
          <w:rFonts w:cs="Arial"/>
        </w:rPr>
        <w:t>, though it is true that much of this data is collected by other government agencies, to include CBP, at several points during the international travel process</w:t>
      </w:r>
      <w:r w:rsidRPr="00C61FA5">
        <w:t xml:space="preserve">.  </w:t>
      </w:r>
      <w:r>
        <w:t>CDC is actively engaged with its federal partners to identify available contact information in various systems across the government to avoid unnecessary duplication.  Many of the available data systems include contact information that is incomplete, out of date, or no longer valid.  Only through collecting this information directly from the travelers and airlines prior to boarding can the most up</w:t>
      </w:r>
      <w:r w:rsidR="005A61B7">
        <w:t>-</w:t>
      </w:r>
      <w:r>
        <w:t>to</w:t>
      </w:r>
      <w:r w:rsidR="005A61B7">
        <w:t>-</w:t>
      </w:r>
      <w:r>
        <w:t>date and complete information be made available to CDC.</w:t>
      </w:r>
      <w:r w:rsidR="00712609">
        <w:t xml:space="preserve"> </w:t>
      </w:r>
    </w:p>
    <w:p w:rsidR="00EB59CB" w:rsidP="001028F7" w:rsidRDefault="00EB59CB" w14:paraId="4B355960" w14:textId="77777777"/>
    <w:p w:rsidR="009F0916" w:rsidP="001028F7" w:rsidRDefault="00367462" w14:paraId="5C0C58CE" w14:textId="2EFCB151">
      <w:r>
        <w:lastRenderedPageBreak/>
        <w:t xml:space="preserve">However, </w:t>
      </w:r>
      <w:r w:rsidRPr="004114AF" w:rsidR="001028F7">
        <w:t xml:space="preserve">CDC acknowledges that </w:t>
      </w:r>
      <w:r w:rsidRPr="004114AF" w:rsidR="00AC3D11">
        <w:t>some of the</w:t>
      </w:r>
      <w:r w:rsidRPr="004114AF" w:rsidR="001028F7">
        <w:t xml:space="preserve"> data elements </w:t>
      </w:r>
      <w:r w:rsidR="00BD5794">
        <w:t>may be</w:t>
      </w:r>
      <w:r w:rsidRPr="004114AF" w:rsidR="001028F7">
        <w:t xml:space="preserve"> duplicative to collections already performed by the airlines to comply with CBP regulations</w:t>
      </w:r>
      <w:r w:rsidR="00DE3411">
        <w:t>, as those regulations</w:t>
      </w:r>
      <w:r w:rsidR="00BD5794">
        <w:t xml:space="preserve"> include</w:t>
      </w:r>
      <w:r w:rsidR="00DE3411">
        <w:t xml:space="preserve"> similar data elements that are used for national security and law enforcement purposes</w:t>
      </w:r>
      <w:r w:rsidRPr="004114AF" w:rsidR="001028F7">
        <w:t xml:space="preserve">. </w:t>
      </w:r>
      <w:r>
        <w:t>Additionally</w:t>
      </w:r>
      <w:r w:rsidR="00BD5794">
        <w:t xml:space="preserve">, the overlap is inconsistent and there are persistent gaps. </w:t>
      </w:r>
      <w:r w:rsidR="00F414F2">
        <w:t>Where such trip-specific duplication occurs with CBP collections of information in APIS and Passenger Name Record (PNR) data, CDC has worked with CBP to ensure that the information can be collected once, amalgamated in CBP, and then used for the dual purposes of CDC and of CBP and its national security regulations. This cooperation significantly minimizes burden.</w:t>
      </w:r>
    </w:p>
    <w:p w:rsidR="009F0916" w:rsidP="001028F7" w:rsidRDefault="009F0916" w14:paraId="02550AC6" w14:textId="77777777"/>
    <w:p w:rsidR="001028F7" w:rsidP="001028F7" w:rsidRDefault="0021181B" w14:paraId="75850C04" w14:textId="7DC08FFB">
      <w:r>
        <w:t xml:space="preserve">Some airlines or aircraft operators may not have the technical capability to submit the designated information using mechanisms that </w:t>
      </w:r>
      <w:r w:rsidRPr="004114AF" w:rsidR="001028F7">
        <w:t>integrate itinerary or other identity validation and deconfliction processes with other U.S. Government systems</w:t>
      </w:r>
      <w:r>
        <w:t xml:space="preserve">.  In these cases, </w:t>
      </w:r>
      <w:r w:rsidRPr="004114AF" w:rsidR="001028F7">
        <w:t xml:space="preserve">additional data </w:t>
      </w:r>
      <w:r w:rsidR="00823EA7">
        <w:t>may be</w:t>
      </w:r>
      <w:r w:rsidRPr="004114AF" w:rsidR="001028F7">
        <w:t xml:space="preserve"> needed to link the contact information with identifying and itinerary information within APIS.  To accomplish this connection, </w:t>
      </w:r>
      <w:r>
        <w:t xml:space="preserve">CDC and CBP </w:t>
      </w:r>
      <w:r w:rsidRPr="004114AF" w:rsidR="001028F7">
        <w:t xml:space="preserve">will ask for these data fields as well as the </w:t>
      </w:r>
      <w:r w:rsidR="004050D1">
        <w:t>critical contact information fields referred above</w:t>
      </w:r>
      <w:r w:rsidRPr="004114AF" w:rsidR="001028F7">
        <w:t xml:space="preserve">. If airlines </w:t>
      </w:r>
      <w:r>
        <w:t xml:space="preserve">or aircraft operators </w:t>
      </w:r>
      <w:r w:rsidR="009F0916">
        <w:t>are, in fact, able</w:t>
      </w:r>
      <w:r w:rsidRPr="004114AF" w:rsidR="009F0916">
        <w:t xml:space="preserve"> </w:t>
      </w:r>
      <w:r w:rsidRPr="004114AF" w:rsidR="001028F7">
        <w:t xml:space="preserve">to use </w:t>
      </w:r>
      <w:r w:rsidRPr="004114AF" w:rsidR="00706385">
        <w:t xml:space="preserve">the </w:t>
      </w:r>
      <w:r w:rsidRPr="004114AF" w:rsidR="001028F7">
        <w:t>APIS</w:t>
      </w:r>
      <w:r w:rsidRPr="004114AF" w:rsidR="00706385">
        <w:t xml:space="preserve"> or similar option</w:t>
      </w:r>
      <w:r w:rsidRPr="004114AF" w:rsidR="00AC3D11">
        <w:t xml:space="preserve"> involving data already available to the airlines</w:t>
      </w:r>
      <w:r w:rsidRPr="004114AF" w:rsidR="001028F7">
        <w:t>, fewer data fields will be solicited due existing requirements for identifying and itinerary information.</w:t>
      </w:r>
      <w:r w:rsidR="001028F7">
        <w:t xml:space="preserve">  </w:t>
      </w:r>
    </w:p>
    <w:p w:rsidR="001028F7" w:rsidP="003C61B0" w:rsidRDefault="001028F7" w14:paraId="1EFE5131" w14:textId="77777777">
      <w:pPr>
        <w:widowControl w:val="0"/>
        <w:rPr>
          <w:rFonts w:cs="Arial"/>
        </w:rPr>
      </w:pPr>
    </w:p>
    <w:p w:rsidRPr="00C61FA5" w:rsidR="00C760EB" w:rsidP="00D23CBF" w:rsidRDefault="00C760EB" w14:paraId="66077622" w14:textId="77777777">
      <w:pPr>
        <w:pStyle w:val="Heading1"/>
      </w:pPr>
      <w:bookmarkStart w:name="_Toc428877082" w:id="11"/>
      <w:r w:rsidRPr="00C61FA5">
        <w:t>5. Impact on Small Businesses or Other Small Entities</w:t>
      </w:r>
      <w:bookmarkEnd w:id="11"/>
    </w:p>
    <w:p w:rsidRPr="00C61FA5" w:rsidR="00C760EB" w:rsidP="008D1E18" w:rsidRDefault="00C760EB" w14:paraId="474BE984" w14:textId="77777777"/>
    <w:p w:rsidR="009052A6" w:rsidP="008D1E18" w:rsidRDefault="008C7E05" w14:paraId="65B5C16C" w14:textId="663AF797">
      <w:r>
        <w:t>This information collection falls primarily on individual travelers and larger airlines who carry the vast majority of individuals on international flights to the United States</w:t>
      </w:r>
      <w:r w:rsidR="00F33F84">
        <w:t xml:space="preserve"> from </w:t>
      </w:r>
      <w:r w:rsidR="00EC5D72">
        <w:t>DRC and Guinea</w:t>
      </w:r>
      <w:r w:rsidR="00F33F84">
        <w:t xml:space="preserve"> through a third country to the United States.</w:t>
      </w:r>
      <w:r>
        <w:t xml:space="preserve"> </w:t>
      </w:r>
    </w:p>
    <w:p w:rsidR="009052A6" w:rsidP="008D1E18" w:rsidRDefault="009052A6" w14:paraId="52B843CF" w14:textId="77777777"/>
    <w:p w:rsidRPr="00C61FA5" w:rsidR="00C760EB" w:rsidP="008D1E18" w:rsidRDefault="009052A6" w14:paraId="464A4DC3" w14:textId="69F885DC">
      <w:r>
        <w:t xml:space="preserve">Should some airlines decide to submit information via APIS, </w:t>
      </w:r>
      <w:r w:rsidR="00F802E1">
        <w:t>consistent with CBP</w:t>
      </w:r>
      <w:r w:rsidR="0059174D">
        <w:t>’s</w:t>
      </w:r>
      <w:r w:rsidR="00F802E1">
        <w:t xml:space="preserve"> description of impact in their supporting statement under OMB Control No. 1651-0088</w:t>
      </w:r>
      <w:r w:rsidR="000D3800">
        <w:t xml:space="preserve"> (Attachment </w:t>
      </w:r>
      <w:r w:rsidR="008D5791">
        <w:t>2</w:t>
      </w:r>
      <w:r w:rsidR="000D3800">
        <w:t>)</w:t>
      </w:r>
      <w:r w:rsidR="00F802E1">
        <w:t xml:space="preserve">, CBP established the eAPIS website so small carriers and private pilots would not have to purchase equipment and/or incur programming expenses.  </w:t>
      </w:r>
      <w:r w:rsidR="0059174D">
        <w:t>T</w:t>
      </w:r>
      <w:r w:rsidR="00F802E1">
        <w:t>he impact of providing the additional data</w:t>
      </w:r>
      <w:r w:rsidR="0059174D">
        <w:t xml:space="preserve"> for these smaller carriers and private pilots</w:t>
      </w:r>
      <w:r w:rsidR="00F802E1">
        <w:t xml:space="preserve"> will be primarily time/labor costs</w:t>
      </w:r>
      <w:r w:rsidR="0059174D">
        <w:t xml:space="preserve"> for soliciting and keying the data into eAPIS</w:t>
      </w:r>
      <w:r w:rsidR="00F802E1">
        <w:t xml:space="preserve">, which are reflected in Section 12A. </w:t>
      </w:r>
      <w:r w:rsidRPr="00C61FA5" w:rsidR="007B0065">
        <w:t xml:space="preserve"> </w:t>
      </w:r>
      <w:r w:rsidR="000239F8">
        <w:t xml:space="preserve">Additional costs are reflected in Section 14 below. </w:t>
      </w:r>
      <w:r w:rsidR="00F802E1">
        <w:t xml:space="preserve">Finally, </w:t>
      </w:r>
      <w:r w:rsidR="00454271">
        <w:t>CDC has trimmed the required information collection to th</w:t>
      </w:r>
      <w:r w:rsidR="00C823FD">
        <w:t>at</w:t>
      </w:r>
      <w:r w:rsidR="00454271">
        <w:t xml:space="preserve"> minimally necessary to achieve public health objectives</w:t>
      </w:r>
      <w:r w:rsidR="00F802E1">
        <w:t xml:space="preserve"> of </w:t>
      </w:r>
      <w:proofErr w:type="gramStart"/>
      <w:r w:rsidR="00F802E1">
        <w:t>making contact with</w:t>
      </w:r>
      <w:proofErr w:type="gramEnd"/>
      <w:r w:rsidR="00F802E1">
        <w:t xml:space="preserve"> affected travelers.  </w:t>
      </w:r>
      <w:r w:rsidR="008C7E05">
        <w:t xml:space="preserve">Smaller airlines will also be able to direct their passengers to use </w:t>
      </w:r>
      <w:r w:rsidR="00C3598D">
        <w:t xml:space="preserve">their own method provided it is compliant with </w:t>
      </w:r>
      <w:r w:rsidR="00F33F84">
        <w:t>the methods outlined</w:t>
      </w:r>
      <w:r w:rsidR="00C3598D">
        <w:t xml:space="preserve"> in section one above.</w:t>
      </w:r>
    </w:p>
    <w:p w:rsidRPr="00C61FA5" w:rsidR="00E27332" w:rsidP="008D1E18" w:rsidRDefault="00E27332" w14:paraId="2B95FF64" w14:textId="77777777"/>
    <w:p w:rsidRPr="00C61FA5" w:rsidR="00E27332" w:rsidP="00D23CBF" w:rsidRDefault="00E27332" w14:paraId="34737918" w14:textId="77777777">
      <w:pPr>
        <w:pStyle w:val="Heading1"/>
      </w:pPr>
      <w:bookmarkStart w:name="_Toc428877083" w:id="12"/>
      <w:r w:rsidRPr="00C61FA5">
        <w:t>6. Consequences of Collecting the Information Less Frequently</w:t>
      </w:r>
      <w:bookmarkEnd w:id="12"/>
    </w:p>
    <w:p w:rsidRPr="00C61FA5" w:rsidR="00E27332" w:rsidP="008D1E18" w:rsidRDefault="00E27332" w14:paraId="4CF9586C" w14:textId="77777777"/>
    <w:p w:rsidRPr="00C61FA5" w:rsidR="00E27332" w:rsidP="008D1E18" w:rsidRDefault="00E27D16" w14:paraId="14C204BF" w14:textId="1E6309A8">
      <w:r>
        <w:t xml:space="preserve">Given the </w:t>
      </w:r>
      <w:r w:rsidR="004055AB">
        <w:t xml:space="preserve">EVD outbreaks in </w:t>
      </w:r>
      <w:r w:rsidR="00EC5D72">
        <w:t>DRC and Guinea</w:t>
      </w:r>
      <w:r w:rsidR="004055AB">
        <w:t>, and the potential impact of importation into the United States,</w:t>
      </w:r>
      <w:r>
        <w:t xml:space="preserve"> CDC needs </w:t>
      </w:r>
      <w:r w:rsidR="007F40AD">
        <w:t xml:space="preserve">these </w:t>
      </w:r>
      <w:r>
        <w:t xml:space="preserve">data on a routine basis. </w:t>
      </w:r>
      <w:r w:rsidR="00251D3F">
        <w:t xml:space="preserve">As traveler information can change between successive trips, it is necessary to collect </w:t>
      </w:r>
      <w:r w:rsidR="00CC65F3">
        <w:t xml:space="preserve">up-to-date </w:t>
      </w:r>
      <w:r w:rsidR="00251D3F">
        <w:t xml:space="preserve">information for each </w:t>
      </w:r>
      <w:r w:rsidR="00CC65F3">
        <w:t>flight into the United States.</w:t>
      </w:r>
      <w:r>
        <w:t xml:space="preserve"> </w:t>
      </w:r>
      <w:r w:rsidRPr="00C61FA5" w:rsidR="00E27332">
        <w:t xml:space="preserve">Further reduction of required reporting would prevent CDC from meeting its </w:t>
      </w:r>
      <w:r w:rsidRPr="00C61FA5" w:rsidR="00CF4004">
        <w:t>statutory and public health</w:t>
      </w:r>
      <w:r w:rsidRPr="00C61FA5" w:rsidR="00E27332">
        <w:t xml:space="preserve"> </w:t>
      </w:r>
      <w:r w:rsidRPr="00C61FA5" w:rsidR="00CF4004">
        <w:t>mission</w:t>
      </w:r>
      <w:r w:rsidRPr="00C61FA5" w:rsidR="00E27332">
        <w:t xml:space="preserve">, thereby </w:t>
      </w:r>
      <w:r w:rsidR="009F0916">
        <w:t xml:space="preserve">potentially </w:t>
      </w:r>
      <w:r w:rsidRPr="00C61FA5" w:rsidR="00E27332">
        <w:t>endangering the public’s health.</w:t>
      </w:r>
    </w:p>
    <w:p w:rsidRPr="00C61FA5" w:rsidR="00E27332" w:rsidP="008D1E18" w:rsidRDefault="00E27332" w14:paraId="723CE13C" w14:textId="77777777"/>
    <w:p w:rsidRPr="00C61FA5" w:rsidR="00E27332" w:rsidP="00D23CBF" w:rsidRDefault="00E27332" w14:paraId="2499B070" w14:textId="77777777">
      <w:pPr>
        <w:pStyle w:val="Heading1"/>
      </w:pPr>
      <w:bookmarkStart w:name="_Toc428877084" w:id="13"/>
      <w:r w:rsidRPr="00C61FA5">
        <w:lastRenderedPageBreak/>
        <w:t>7. Special Circumstances Relating to the Guidelines of 5 CFR 1320.5</w:t>
      </w:r>
      <w:bookmarkEnd w:id="13"/>
    </w:p>
    <w:p w:rsidRPr="00C61FA5" w:rsidR="00E27332" w:rsidP="008D1E18" w:rsidRDefault="00E27332" w14:paraId="3712730F" w14:textId="77777777"/>
    <w:p w:rsidRPr="00C61FA5" w:rsidR="006B011C" w:rsidP="006B011C" w:rsidRDefault="00F75A33" w14:paraId="59D4CD08" w14:textId="1F5E72D5">
      <w:r w:rsidRPr="00C61FA5">
        <w:t>This request fully complies with the regulation 5 CFR 1320.5</w:t>
      </w:r>
      <w:r w:rsidRPr="00C61FA5" w:rsidR="00E27332">
        <w:t>.</w:t>
      </w:r>
      <w:r w:rsidRPr="00C61FA5" w:rsidR="006B011C">
        <w:t xml:space="preserve"> </w:t>
      </w:r>
      <w:r w:rsidR="009C70B4">
        <w:t>Traveler</w:t>
      </w:r>
      <w:r w:rsidRPr="00C61FA5" w:rsidR="008111A1">
        <w:t xml:space="preserve"> </w:t>
      </w:r>
      <w:r w:rsidR="004055AB">
        <w:t>contact</w:t>
      </w:r>
      <w:r w:rsidRPr="00C61FA5" w:rsidR="00CF4004">
        <w:t xml:space="preserve"> information must be </w:t>
      </w:r>
      <w:r w:rsidRPr="00C61FA5" w:rsidR="00573A8F">
        <w:t>collected</w:t>
      </w:r>
      <w:r w:rsidR="00573A8F">
        <w:t xml:space="preserve"> </w:t>
      </w:r>
      <w:r w:rsidR="004055AB">
        <w:t>for each traveler</w:t>
      </w:r>
      <w:r w:rsidR="00573A8F">
        <w:t xml:space="preserve"> and provided to CDC </w:t>
      </w:r>
      <w:r w:rsidRPr="00C61FA5" w:rsidR="006B011C">
        <w:t>on a</w:t>
      </w:r>
      <w:r w:rsidR="00E84004">
        <w:t>n</w:t>
      </w:r>
      <w:r w:rsidRPr="00C61FA5" w:rsidR="006B011C">
        <w:t xml:space="preserve"> </w:t>
      </w:r>
      <w:r w:rsidR="00E84004">
        <w:t>as</w:t>
      </w:r>
      <w:r w:rsidR="004055AB">
        <w:t>-</w:t>
      </w:r>
      <w:r w:rsidR="00E84004">
        <w:t>needed</w:t>
      </w:r>
      <w:r w:rsidRPr="00C61FA5" w:rsidR="006B011C">
        <w:t xml:space="preserve"> basis</w:t>
      </w:r>
      <w:r w:rsidR="00E84004">
        <w:t>, determined by the public health risk,</w:t>
      </w:r>
      <w:r w:rsidRPr="00C61FA5" w:rsidR="006B011C">
        <w:t xml:space="preserve"> if </w:t>
      </w:r>
      <w:r w:rsidRPr="00C61FA5" w:rsidR="00CF4004">
        <w:t>it is to be used to prevent the</w:t>
      </w:r>
      <w:r w:rsidRPr="00C61FA5" w:rsidR="006B011C">
        <w:t xml:space="preserve"> spread of </w:t>
      </w:r>
      <w:r w:rsidR="004055AB">
        <w:t>Ebola</w:t>
      </w:r>
      <w:r w:rsidRPr="00C61FA5" w:rsidR="006B011C">
        <w:t xml:space="preserve"> into</w:t>
      </w:r>
      <w:r w:rsidRPr="00C61FA5" w:rsidR="00016101">
        <w:t xml:space="preserve"> or within</w:t>
      </w:r>
      <w:r w:rsidRPr="00C61FA5" w:rsidR="006B011C">
        <w:t xml:space="preserve"> the United States.  </w:t>
      </w:r>
    </w:p>
    <w:p w:rsidRPr="00C61FA5" w:rsidR="00E27332" w:rsidP="008D1E18" w:rsidRDefault="00E27332" w14:paraId="53CA89CA" w14:textId="77777777"/>
    <w:p w:rsidRPr="00C61FA5" w:rsidR="00E27332" w:rsidP="00D23CBF" w:rsidRDefault="00E27332" w14:paraId="1C14FB14" w14:textId="77777777">
      <w:pPr>
        <w:pStyle w:val="Heading1"/>
      </w:pPr>
      <w:bookmarkStart w:name="_Toc428877085" w:id="14"/>
      <w:r w:rsidRPr="00C61FA5">
        <w:t>8. Comments in Response to the Federal Register Notice and Efforts to Consult Outside the Agency</w:t>
      </w:r>
      <w:bookmarkEnd w:id="14"/>
    </w:p>
    <w:p w:rsidRPr="00C61FA5" w:rsidR="00E27332" w:rsidP="008D1E18" w:rsidRDefault="00E27332" w14:paraId="6BF0E8EF" w14:textId="77777777"/>
    <w:p w:rsidR="00A90F64" w:rsidP="008D1E18" w:rsidRDefault="00234D0D" w14:paraId="1424FB48" w14:textId="532869BE">
      <w:r w:rsidRPr="00234D0D">
        <w:t xml:space="preserve">A.  </w:t>
      </w:r>
      <w:r w:rsidRPr="00F61489" w:rsidR="0059174D">
        <w:t>Because this is a request for an emergency clearance, CDC asks that</w:t>
      </w:r>
      <w:r w:rsidR="009F0916">
        <w:t xml:space="preserve"> OIRA waive</w:t>
      </w:r>
      <w:r w:rsidRPr="00F61489" w:rsidR="0059174D">
        <w:t xml:space="preserve"> the 60-day comment period</w:t>
      </w:r>
      <w:r w:rsidR="009F0916">
        <w:t xml:space="preserve"> prior to implementation</w:t>
      </w:r>
      <w:r w:rsidRPr="00F61489" w:rsidR="0059174D">
        <w:t>.</w:t>
      </w:r>
      <w:r w:rsidR="0059174D">
        <w:t xml:space="preserve"> </w:t>
      </w:r>
    </w:p>
    <w:p w:rsidRPr="00C61FA5" w:rsidR="00234D0D" w:rsidP="008D1E18" w:rsidRDefault="00234D0D" w14:paraId="69C8C6B4" w14:textId="77777777"/>
    <w:p w:rsidRPr="00C61FA5" w:rsidR="00562CFC" w:rsidP="00AC7E71" w:rsidRDefault="00A90F64" w14:paraId="6A6DA405" w14:textId="29CC80F2">
      <w:r w:rsidRPr="00C61FA5">
        <w:t>B.</w:t>
      </w:r>
      <w:r w:rsidR="009C70B4">
        <w:t xml:space="preserve"> </w:t>
      </w:r>
      <w:r w:rsidR="00953478">
        <w:t>CDC</w:t>
      </w:r>
      <w:r w:rsidRPr="009C70B4" w:rsidR="009C70B4">
        <w:t xml:space="preserve"> has</w:t>
      </w:r>
      <w:r w:rsidR="004D7331">
        <w:t xml:space="preserve"> consulted</w:t>
      </w:r>
      <w:r w:rsidRPr="009C70B4" w:rsidR="009C70B4">
        <w:t>, and will continue to consult</w:t>
      </w:r>
      <w:r w:rsidR="004D7331">
        <w:t>,</w:t>
      </w:r>
      <w:r w:rsidRPr="009C70B4" w:rsidR="009C70B4">
        <w:t xml:space="preserve"> extensively with DHS, CBP, DOT and FAA </w:t>
      </w:r>
      <w:r w:rsidR="00EE3B1B">
        <w:t>during the COVID-19 response</w:t>
      </w:r>
      <w:r w:rsidRPr="009C70B4" w:rsidR="009C70B4">
        <w:t xml:space="preserve"> to reduce the burden to airlines and ensure the agencies are working in tandem, to the extent possible. CDC </w:t>
      </w:r>
      <w:r w:rsidR="00524D9F">
        <w:t xml:space="preserve">and interagency partners have </w:t>
      </w:r>
      <w:r w:rsidRPr="00524D9F" w:rsidR="00524D9F">
        <w:t xml:space="preserve">engaged with industry representatives and industry partners to discuss options, solicit input, and explore ways to facilitate improved data quality.  </w:t>
      </w:r>
      <w:r w:rsidR="00EE3B1B">
        <w:t>These efforts have informed the EVD-related information collection processes outlined in this supporting statement.</w:t>
      </w:r>
    </w:p>
    <w:p w:rsidRPr="00C61FA5" w:rsidR="00A90F64" w:rsidP="00D23CBF" w:rsidRDefault="00A90F64" w14:paraId="0E09B26D" w14:textId="77777777">
      <w:pPr>
        <w:pStyle w:val="Heading1"/>
      </w:pPr>
      <w:bookmarkStart w:name="_Toc428877086" w:id="15"/>
      <w:r w:rsidRPr="00C61FA5">
        <w:t>9. Explanation of Any Payment or Gift to Respondents</w:t>
      </w:r>
      <w:bookmarkEnd w:id="15"/>
      <w:r w:rsidRPr="00C61FA5">
        <w:t xml:space="preserve"> </w:t>
      </w:r>
    </w:p>
    <w:p w:rsidRPr="00C61FA5" w:rsidR="00A90F64" w:rsidP="008D1E18" w:rsidRDefault="00A90F64" w14:paraId="250EB9D2" w14:textId="77777777"/>
    <w:p w:rsidRPr="00C61FA5" w:rsidR="00A90F64" w:rsidP="008D1E18" w:rsidRDefault="00A90F64" w14:paraId="40FB65EF" w14:textId="77777777">
      <w:r w:rsidRPr="00C61FA5">
        <w:t>No payment is made to any respondent.</w:t>
      </w:r>
    </w:p>
    <w:p w:rsidRPr="00C61FA5" w:rsidR="00A90F64" w:rsidP="008D1E18" w:rsidRDefault="00A90F64" w14:paraId="078267F5" w14:textId="77777777"/>
    <w:p w:rsidRPr="00C61FA5" w:rsidR="00A90F64" w:rsidP="00D23CBF" w:rsidRDefault="00A90F64" w14:paraId="30DAC539" w14:textId="77777777">
      <w:pPr>
        <w:pStyle w:val="Heading1"/>
      </w:pPr>
      <w:bookmarkStart w:name="_Toc428877087" w:id="16"/>
      <w:r w:rsidRPr="00C61FA5">
        <w:t xml:space="preserve">10. </w:t>
      </w:r>
      <w:r w:rsidRPr="00C61FA5" w:rsidR="009557A7">
        <w:t>Pro</w:t>
      </w:r>
      <w:r w:rsidRPr="00C61FA5" w:rsidR="003F6B48">
        <w:t>tection of the Privacy and Con</w:t>
      </w:r>
      <w:r w:rsidRPr="00C61FA5" w:rsidR="003F6B48">
        <w:softHyphen/>
        <w:t>fi</w:t>
      </w:r>
      <w:r w:rsidRPr="00C61FA5" w:rsidR="009557A7">
        <w:t>de</w:t>
      </w:r>
      <w:r w:rsidRPr="00C61FA5" w:rsidR="003F6B48">
        <w:t>ntiality</w:t>
      </w:r>
      <w:r w:rsidRPr="00C61FA5" w:rsidR="009557A7">
        <w:t xml:space="preserve"> of Information Provided by Respondents</w:t>
      </w:r>
      <w:bookmarkEnd w:id="16"/>
    </w:p>
    <w:p w:rsidRPr="00C61FA5" w:rsidR="00375606" w:rsidP="008D1E18" w:rsidRDefault="00375606" w14:paraId="53CCDD6B" w14:textId="77777777"/>
    <w:p w:rsidR="00FD39DC" w:rsidP="00580179" w:rsidRDefault="00375606" w14:paraId="11FF141E" w14:textId="554AB857">
      <w:r w:rsidRPr="00C61FA5">
        <w:t xml:space="preserve">This information collection request has been reviewed by the </w:t>
      </w:r>
      <w:r w:rsidRPr="00C61FA5" w:rsidR="001D073B">
        <w:t xml:space="preserve">CDC </w:t>
      </w:r>
      <w:r w:rsidRPr="00C61FA5" w:rsidR="00A765CB">
        <w:t>National Center for Emerging and Zoonotic Diseases (NCEZID)</w:t>
      </w:r>
      <w:r w:rsidRPr="00C61FA5">
        <w:t xml:space="preserve">. </w:t>
      </w:r>
      <w:r w:rsidRPr="00C61FA5" w:rsidR="00A765CB">
        <w:t>NCEZID</w:t>
      </w:r>
      <w:r w:rsidRPr="00C61FA5">
        <w:t xml:space="preserve"> has determined that the Privacy Act does apply to this information collection request.  The applicable System of Records Notice is 09-20-0171</w:t>
      </w:r>
      <w:r w:rsidR="007F6CEE">
        <w:t xml:space="preserve"> (</w:t>
      </w:r>
      <w:hyperlink w:history="1" r:id="rId12">
        <w:r w:rsidR="007F6CEE">
          <w:rPr>
            <w:rStyle w:val="Hyperlink"/>
          </w:rPr>
          <w:t>https://www.cdc.gov/SORNnotice/09-20-0171.htm</w:t>
        </w:r>
      </w:hyperlink>
      <w:r w:rsidR="007F6CEE">
        <w:t>)</w:t>
      </w:r>
      <w:r w:rsidRPr="00C61FA5">
        <w:t>.</w:t>
      </w:r>
      <w:r w:rsidR="004D6A2F">
        <w:t xml:space="preserve"> </w:t>
      </w:r>
      <w:proofErr w:type="gramStart"/>
      <w:r w:rsidR="00FD39DC">
        <w:t>P</w:t>
      </w:r>
      <w:r w:rsidR="00EF1965">
        <w:t>ersonally</w:t>
      </w:r>
      <w:proofErr w:type="gramEnd"/>
      <w:r w:rsidR="00EF1965">
        <w:t xml:space="preserve"> identifiable information received from </w:t>
      </w:r>
      <w:r w:rsidR="005A61B7">
        <w:t>CBP</w:t>
      </w:r>
      <w:r w:rsidR="00EF1965">
        <w:t xml:space="preserve"> is</w:t>
      </w:r>
      <w:r w:rsidR="004D6A2F">
        <w:t xml:space="preserve"> </w:t>
      </w:r>
      <w:r w:rsidR="00EF1965">
        <w:t xml:space="preserve">transferred </w:t>
      </w:r>
      <w:r w:rsidRPr="00FD39DC" w:rsidR="00FD39DC">
        <w:t>existing data exchange mechanism between CBP and CDC</w:t>
      </w:r>
      <w:r w:rsidR="00FD39DC">
        <w:t xml:space="preserve"> </w:t>
      </w:r>
      <w:r w:rsidRPr="00FD39DC" w:rsidR="00FD39DC">
        <w:t xml:space="preserve">using a JSON file format. </w:t>
      </w:r>
      <w:bookmarkStart w:name="_Hlk46748544" w:id="17"/>
      <w:r w:rsidRPr="00FD39DC" w:rsidR="00FD39DC">
        <w:t xml:space="preserve">CDC will use an already-built OCIO cloud data analytics platform that provides analytics and visualization tools using MS Azure Synapse. </w:t>
      </w:r>
      <w:r w:rsidR="00FD39DC">
        <w:t xml:space="preserve">This tool provides row level encryption, cell level encryption and key management to ensure proper access for data administrators and system users. </w:t>
      </w:r>
      <w:r w:rsidR="00E71420">
        <w:t>CDC</w:t>
      </w:r>
      <w:r w:rsidR="00FD39DC">
        <w:t xml:space="preserve"> users will be able to access the data via SQL management studio or Azure Synapse and run SQL statements. </w:t>
      </w:r>
    </w:p>
    <w:p w:rsidR="00FD39DC" w:rsidP="00580179" w:rsidRDefault="00FD39DC" w14:paraId="5C7516AF" w14:textId="77777777"/>
    <w:bookmarkEnd w:id="17"/>
    <w:p w:rsidRPr="004055AB" w:rsidR="004055AB" w:rsidP="004055AB" w:rsidRDefault="004055AB" w14:paraId="7C52BB8B" w14:textId="1F3ACF50">
      <w:pPr>
        <w:rPr>
          <w:sz w:val="22"/>
          <w:szCs w:val="22"/>
        </w:rPr>
      </w:pPr>
      <w:r>
        <w:t>Data will also be pulled into CDC’s Quarantine Activity Reporting System</w:t>
      </w:r>
      <w:r w:rsidR="00C30BA8">
        <w:t xml:space="preserve"> (QARS, a secure online database used by CDC quarantine stations)</w:t>
      </w:r>
      <w:r>
        <w:t xml:space="preserve">, which has user-controlled </w:t>
      </w:r>
      <w:r w:rsidRPr="004055AB">
        <w:t>access, and is distributed to state</w:t>
      </w:r>
      <w:r>
        <w:t xml:space="preserve"> health departments using the CDC secured data exchange platform.  States health authorities will only have access to the data for individuals who are in their jurisdictions.  Further information concerning the protection of privacy for this system can be found in the attached Privacy Impact Assessment (Attachments </w:t>
      </w:r>
      <w:r w:rsidR="008D5791">
        <w:t>3</w:t>
      </w:r>
      <w:r>
        <w:t>).</w:t>
      </w:r>
    </w:p>
    <w:p w:rsidR="00375606" w:rsidP="008D1E18" w:rsidRDefault="00375606" w14:paraId="7557372C" w14:textId="77777777"/>
    <w:p w:rsidR="00F74D9F" w:rsidP="00F74D9F" w:rsidRDefault="00EF1965" w14:paraId="3945701A" w14:textId="7924214B">
      <w:r>
        <w:t xml:space="preserve">Information is being collected that may have an impact on an individual if the information was disclosed.  CDC will only share the information without the consent of the traveler as outlined in </w:t>
      </w:r>
      <w:r w:rsidRPr="00C77027">
        <w:t>System of Records Notice 09-20-0171</w:t>
      </w:r>
      <w:r>
        <w:t>,</w:t>
      </w:r>
      <w:r w:rsidRPr="003E3DC5">
        <w:t xml:space="preserve"> Quarantine- and Traveler-Related Activities, </w:t>
      </w:r>
      <w:r>
        <w:t>i</w:t>
      </w:r>
      <w:r w:rsidRPr="003E3DC5">
        <w:t>ncluding Records for Contact Tracing Investigation and Notification under 42 CFR Parts 70 and 71</w:t>
      </w:r>
      <w:r>
        <w:t>.  These purposes are primarily to ensure appropriate follow-up in the event medical care or additional public health response is necessary and recipients of the information will generally be public health departments and medical providers.</w:t>
      </w:r>
      <w:r w:rsidR="00F74D9F">
        <w:t xml:space="preserve"> Individuals may make a request for their available information collected through a Privacy Act request. (</w:t>
      </w:r>
      <w:hyperlink w:history="1" r:id="rId13">
        <w:r w:rsidRPr="00842337" w:rsidR="009F0916">
          <w:rPr>
            <w:rStyle w:val="Hyperlink"/>
          </w:rPr>
          <w:t>https://www.hhs.gov/foia/privacy/how-make-privacy-act-request.html</w:t>
        </w:r>
      </w:hyperlink>
      <w:r w:rsidR="00F74D9F">
        <w:t>)</w:t>
      </w:r>
    </w:p>
    <w:p w:rsidR="009F0916" w:rsidP="00F74D9F" w:rsidRDefault="009F0916" w14:paraId="326C0880" w14:textId="7A1E338D"/>
    <w:p w:rsidR="009F0916" w:rsidP="00F74D9F" w:rsidRDefault="00F414F2" w14:paraId="73ACAB6B" w14:textId="5455C2FD">
      <w:r>
        <w:t xml:space="preserve">The applicable CBP System of Records notice to cover its collection of this information on CDC’s behalf is the Advance Passenger Information System notice, which can be found at </w:t>
      </w:r>
      <w:hyperlink w:history="1" r:id="rId14">
        <w:r>
          <w:rPr>
            <w:rStyle w:val="Hyperlink"/>
          </w:rPr>
          <w:t>https://www.govinfo.gov/content/pkg/FR-2015-03-13/html/2015-05798.htm</w:t>
        </w:r>
      </w:hyperlink>
      <w:r>
        <w:t>.</w:t>
      </w:r>
    </w:p>
    <w:p w:rsidRPr="00C61FA5" w:rsidR="00CC5F95" w:rsidP="008D1E18" w:rsidRDefault="00CC5F95" w14:paraId="37476163" w14:textId="77777777"/>
    <w:p w:rsidRPr="00C61FA5" w:rsidR="00CC5F95" w:rsidP="008D1E18" w:rsidRDefault="00CC5F95" w14:paraId="486FDC05" w14:textId="77777777"/>
    <w:p w:rsidRPr="00C61FA5" w:rsidR="009557A7" w:rsidP="00D23CBF" w:rsidRDefault="00375606" w14:paraId="0658897B" w14:textId="77777777">
      <w:pPr>
        <w:pStyle w:val="Heading1"/>
        <w:spacing w:before="0"/>
      </w:pPr>
      <w:bookmarkStart w:name="_Toc428877088" w:id="18"/>
      <w:r w:rsidRPr="00C61FA5">
        <w:t xml:space="preserve">11. </w:t>
      </w:r>
      <w:r w:rsidRPr="00C61FA5" w:rsidR="009557A7">
        <w:t>Institutiona</w:t>
      </w:r>
      <w:r w:rsidRPr="00C61FA5" w:rsidR="003F6B48">
        <w:t>l Review Board (IRB) and Justification</w:t>
      </w:r>
      <w:r w:rsidRPr="00C61FA5" w:rsidR="009557A7">
        <w:t xml:space="preserve"> for Sensitive Questions</w:t>
      </w:r>
      <w:bookmarkEnd w:id="18"/>
    </w:p>
    <w:p w:rsidRPr="00C61FA5" w:rsidR="00375606" w:rsidP="00D23CBF" w:rsidRDefault="009557A7" w14:paraId="0D9EE91C" w14:textId="77777777">
      <w:pPr>
        <w:pStyle w:val="Heading1"/>
        <w:spacing w:before="0"/>
      </w:pPr>
      <w:bookmarkStart w:name="_Toc428877089" w:id="19"/>
      <w:r w:rsidRPr="00C61FA5">
        <w:t>IRB Approval</w:t>
      </w:r>
      <w:bookmarkEnd w:id="19"/>
    </w:p>
    <w:p w:rsidRPr="00C61FA5" w:rsidR="00375606" w:rsidP="008D1E18" w:rsidRDefault="00375606" w14:paraId="24619E35" w14:textId="77777777"/>
    <w:p w:rsidRPr="00C61FA5" w:rsidR="009557A7" w:rsidP="009557A7" w:rsidRDefault="009557A7" w14:paraId="4FFF1239" w14:textId="26665E98">
      <w:pPr>
        <w:rPr>
          <w:color w:val="000000"/>
        </w:rPr>
      </w:pPr>
      <w:r w:rsidRPr="00C61FA5">
        <w:rPr>
          <w:color w:val="000000"/>
        </w:rPr>
        <w:t xml:space="preserve">The protocols and tools </w:t>
      </w:r>
      <w:r w:rsidRPr="00C61FA5" w:rsidR="000E2F7A">
        <w:rPr>
          <w:color w:val="000000"/>
        </w:rPr>
        <w:t xml:space="preserve">used to conduct </w:t>
      </w:r>
      <w:r w:rsidRPr="00C61FA5">
        <w:rPr>
          <w:color w:val="000000"/>
        </w:rPr>
        <w:t>this information collection request have been reviewed and approved by NCEZID’s Human Subjects</w:t>
      </w:r>
      <w:r w:rsidRPr="00C61FA5" w:rsidR="003139CD">
        <w:rPr>
          <w:color w:val="000000"/>
        </w:rPr>
        <w:t xml:space="preserve"> Advisor</w:t>
      </w:r>
      <w:r w:rsidRPr="00C61FA5">
        <w:rPr>
          <w:color w:val="000000"/>
        </w:rPr>
        <w:t xml:space="preserve">, who determined that this </w:t>
      </w:r>
      <w:r w:rsidRPr="00C61FA5" w:rsidR="001D073B">
        <w:rPr>
          <w:color w:val="000000"/>
        </w:rPr>
        <w:t xml:space="preserve">data collection </w:t>
      </w:r>
      <w:r w:rsidRPr="00C61FA5">
        <w:t>does not meet the definition of research under 45 CFR 46.102(d).  IRB review is not required</w:t>
      </w:r>
      <w:r w:rsidR="005A61B7">
        <w:t>.</w:t>
      </w:r>
      <w:r w:rsidRPr="00C61FA5">
        <w:rPr>
          <w:color w:val="000000"/>
        </w:rPr>
        <w:t xml:space="preserve"> </w:t>
      </w:r>
    </w:p>
    <w:p w:rsidRPr="00C61FA5" w:rsidR="009557A7" w:rsidP="008D1E18" w:rsidRDefault="009557A7" w14:paraId="076AECAD" w14:textId="77777777"/>
    <w:p w:rsidRPr="00C61FA5" w:rsidR="00375606" w:rsidP="008D1E18" w:rsidRDefault="00A74B10" w14:paraId="2C0665C4" w14:textId="57B36EF5">
      <w:r>
        <w:t xml:space="preserve">Contact information is </w:t>
      </w:r>
      <w:r w:rsidRPr="00C61FA5" w:rsidR="00486E77">
        <w:t xml:space="preserve">submitted by the </w:t>
      </w:r>
      <w:r w:rsidR="004B3BD2">
        <w:t xml:space="preserve">travelers and </w:t>
      </w:r>
      <w:r w:rsidRPr="00C61FA5" w:rsidR="00486E77">
        <w:t>airline</w:t>
      </w:r>
      <w:r w:rsidR="004B3BD2">
        <w:t>s</w:t>
      </w:r>
      <w:r w:rsidRPr="00C61FA5" w:rsidR="00486E77">
        <w:t xml:space="preserve"> </w:t>
      </w:r>
      <w:r w:rsidRPr="00C61FA5" w:rsidR="004510EC">
        <w:t xml:space="preserve">to prevent the spread of </w:t>
      </w:r>
      <w:r w:rsidR="00EE3B1B">
        <w:t>EVD</w:t>
      </w:r>
      <w:r w:rsidRPr="00C61FA5" w:rsidR="004510EC">
        <w:t xml:space="preserve"> from </w:t>
      </w:r>
      <w:r w:rsidR="00E71420">
        <w:t xml:space="preserve">DRC and </w:t>
      </w:r>
      <w:r w:rsidR="00EE3B1B">
        <w:t xml:space="preserve">Guinea </w:t>
      </w:r>
      <w:r w:rsidRPr="00C61FA5" w:rsidR="001D073B">
        <w:t>into the United States</w:t>
      </w:r>
      <w:r w:rsidRPr="00C61FA5" w:rsidR="004510EC">
        <w:t xml:space="preserve">.  </w:t>
      </w:r>
      <w:r w:rsidRPr="00C61FA5" w:rsidR="00C7218A">
        <w:t xml:space="preserve">Obtaining </w:t>
      </w:r>
      <w:r w:rsidRPr="00C61FA5" w:rsidR="003139CD">
        <w:t xml:space="preserve">personally identifiable </w:t>
      </w:r>
      <w:r>
        <w:t xml:space="preserve">contact information is necessary for public health follow-up.  </w:t>
      </w:r>
      <w:r w:rsidRPr="00C61FA5" w:rsidR="004510EC">
        <w:t>The information</w:t>
      </w:r>
      <w:r w:rsidRPr="00C61FA5" w:rsidR="00016101">
        <w:t xml:space="preserve"> included in th</w:t>
      </w:r>
      <w:r w:rsidR="004B3BD2">
        <w:t xml:space="preserve">is information collection </w:t>
      </w:r>
      <w:r w:rsidRPr="00C61FA5" w:rsidR="00016101">
        <w:t>is</w:t>
      </w:r>
      <w:r w:rsidRPr="00C61FA5" w:rsidR="004510EC">
        <w:t xml:space="preserve"> the minimum necessary </w:t>
      </w:r>
      <w:r w:rsidRPr="00C61FA5" w:rsidR="00C7218A">
        <w:t xml:space="preserve">to meet statutory </w:t>
      </w:r>
      <w:r w:rsidRPr="00C61FA5" w:rsidR="00016101">
        <w:t xml:space="preserve">and public health </w:t>
      </w:r>
      <w:r w:rsidRPr="00C61FA5" w:rsidR="00C7218A">
        <w:t xml:space="preserve">obligations. </w:t>
      </w:r>
    </w:p>
    <w:p w:rsidRPr="00C61FA5" w:rsidR="007E0629" w:rsidP="00B31E9C" w:rsidRDefault="00B31E9C" w14:paraId="0C7ADD88" w14:textId="77777777">
      <w:pPr>
        <w:tabs>
          <w:tab w:val="left" w:pos="2860"/>
        </w:tabs>
      </w:pPr>
      <w:r w:rsidRPr="00C61FA5">
        <w:tab/>
      </w:r>
    </w:p>
    <w:p w:rsidRPr="00C61FA5" w:rsidR="00406C8F" w:rsidP="00406C8F" w:rsidRDefault="00406C8F" w14:paraId="6008F6E5" w14:textId="77777777">
      <w:pPr>
        <w:pStyle w:val="Heading1"/>
      </w:pPr>
      <w:bookmarkStart w:name="_Toc428877090" w:id="20"/>
      <w:r w:rsidRPr="00C61FA5">
        <w:t>12. Estimates of Annualized Burden Hours and Costs</w:t>
      </w:r>
      <w:bookmarkEnd w:id="20"/>
    </w:p>
    <w:p w:rsidRPr="00C61FA5" w:rsidR="00406C8F" w:rsidP="00406C8F" w:rsidRDefault="00406C8F" w14:paraId="52F48DC0" w14:textId="77777777"/>
    <w:p w:rsidR="00F62E11" w:rsidP="00406C8F" w:rsidRDefault="00406C8F" w14:paraId="4F2A8F0D" w14:textId="3EB456C0">
      <w:r w:rsidRPr="00C61FA5">
        <w:t xml:space="preserve">A.  </w:t>
      </w:r>
      <w:r w:rsidR="00F62E11">
        <w:t xml:space="preserve">The estimates </w:t>
      </w:r>
      <w:r w:rsidR="004E1710">
        <w:t xml:space="preserve">for hourly annualized burden and cost </w:t>
      </w:r>
      <w:r w:rsidR="00F62E11">
        <w:t>for this collection fall into categories associated with the provisions of the</w:t>
      </w:r>
      <w:r w:rsidR="00EE3B1B">
        <w:t xml:space="preserve"> </w:t>
      </w:r>
      <w:r w:rsidR="00794C7A">
        <w:t>March 2, 2021</w:t>
      </w:r>
      <w:r w:rsidR="00F62E11">
        <w:t xml:space="preserve"> Order.  They are as follows:</w:t>
      </w:r>
    </w:p>
    <w:p w:rsidR="00EE3B1B" w:rsidP="00EA6564" w:rsidRDefault="00EE3B1B" w14:paraId="43280DD5" w14:textId="0A0D5799">
      <w:pPr>
        <w:pStyle w:val="ListParagraph"/>
        <w:numPr>
          <w:ilvl w:val="0"/>
          <w:numId w:val="7"/>
        </w:numPr>
      </w:pPr>
      <w:r>
        <w:t>Time required for travelers to provide their contact information to airlines</w:t>
      </w:r>
    </w:p>
    <w:p w:rsidR="00781FF8" w:rsidP="00E75B57" w:rsidRDefault="00EE3B1B" w14:paraId="2996F4F2" w14:textId="5BA1F63E">
      <w:pPr>
        <w:pStyle w:val="ListParagraph"/>
        <w:numPr>
          <w:ilvl w:val="0"/>
          <w:numId w:val="7"/>
        </w:numPr>
      </w:pPr>
      <w:r>
        <w:t>Time required for airlines to solicit the contact information from travelers</w:t>
      </w:r>
      <w:r w:rsidR="00257309">
        <w:t xml:space="preserve"> </w:t>
      </w:r>
      <w:r w:rsidRPr="009C2FD0" w:rsidR="00257309">
        <w:t>notify passengers that the obligation to provide the information is a United States Government requirement</w:t>
      </w:r>
    </w:p>
    <w:p w:rsidR="00257309" w:rsidP="00257309" w:rsidRDefault="00257309" w14:paraId="31050C8A" w14:textId="77777777"/>
    <w:p w:rsidR="00781FF8" w:rsidP="00781FF8" w:rsidRDefault="00781FF8" w14:paraId="5291010F" w14:textId="5A88D0E8">
      <w:r>
        <w:t xml:space="preserve">CDC’s estimate the total hourly burden for the duration of this information collection is </w:t>
      </w:r>
      <w:r w:rsidR="00A80382">
        <w:t>270</w:t>
      </w:r>
      <w:r>
        <w:t xml:space="preserve"> hours.</w:t>
      </w:r>
    </w:p>
    <w:p w:rsidR="00F62E11" w:rsidP="00406C8F" w:rsidRDefault="00F62E11" w14:paraId="670CC5E1" w14:textId="77777777"/>
    <w:p w:rsidRPr="007C17E7" w:rsidR="00D3131F" w:rsidP="00D3131F" w:rsidRDefault="00D3131F" w14:paraId="60E45BCB" w14:textId="77777777">
      <w:pPr>
        <w:rPr>
          <w:i/>
          <w:iCs/>
        </w:rPr>
      </w:pPr>
      <w:r w:rsidRPr="007C17E7">
        <w:rPr>
          <w:i/>
          <w:iCs/>
        </w:rPr>
        <w:t>Total Hourly Burden</w:t>
      </w:r>
    </w:p>
    <w:p w:rsidR="00D3131F" w:rsidP="00D3131F" w:rsidRDefault="00D3131F" w14:paraId="33A26ED0" w14:textId="77777777"/>
    <w:p w:rsidR="004E1710" w:rsidP="00EA6564" w:rsidRDefault="00D3131F" w14:paraId="385CBE88" w14:textId="45E17BEF">
      <w:pPr>
        <w:pStyle w:val="ListParagraph"/>
        <w:numPr>
          <w:ilvl w:val="0"/>
          <w:numId w:val="6"/>
        </w:numPr>
      </w:pPr>
      <w:r>
        <w:lastRenderedPageBreak/>
        <w:t xml:space="preserve">Based on preliminary information received from CBP concerning </w:t>
      </w:r>
      <w:r w:rsidR="00EE3B1B">
        <w:t>the number of travelers from Guinea and the DRC to the United States, CDC anticipates</w:t>
      </w:r>
      <w:r w:rsidR="004E1710">
        <w:t xml:space="preserve"> approximately </w:t>
      </w:r>
      <w:r w:rsidR="002F1D33">
        <w:t>60</w:t>
      </w:r>
      <w:r w:rsidR="004E1710">
        <w:t xml:space="preserve"> arrivals a day</w:t>
      </w:r>
      <w:r w:rsidR="00FB1417">
        <w:t xml:space="preserve"> on the high end</w:t>
      </w:r>
      <w:r w:rsidR="00257309">
        <w:t xml:space="preserve">, </w:t>
      </w:r>
      <w:r w:rsidR="004E1710">
        <w:t xml:space="preserve">which results in </w:t>
      </w:r>
      <w:r w:rsidR="00257309">
        <w:t>10,800</w:t>
      </w:r>
      <w:r w:rsidR="004E1710">
        <w:t xml:space="preserve"> arrivals in six months</w:t>
      </w:r>
      <w:r w:rsidR="00B93114">
        <w:t xml:space="preserve"> (180 days)</w:t>
      </w:r>
      <w:r w:rsidR="004E1710">
        <w:t xml:space="preserve">. </w:t>
      </w:r>
      <w:bookmarkStart w:name="_Hlk45289317" w:id="21"/>
    </w:p>
    <w:p w:rsidR="00335C45" w:rsidP="00EA6564" w:rsidRDefault="00335C45" w14:paraId="72394F8C" w14:textId="6955EB95">
      <w:pPr>
        <w:pStyle w:val="ListParagraph"/>
        <w:numPr>
          <w:ilvl w:val="0"/>
          <w:numId w:val="6"/>
        </w:numPr>
      </w:pPr>
      <w:r>
        <w:t>For the purposes of this information collection request under the Paperwork Reduction Act, t</w:t>
      </w:r>
      <w:r w:rsidRPr="00C20549">
        <w:t>o account for</w:t>
      </w:r>
      <w:r>
        <w:t xml:space="preserve"> the estimated time associated with </w:t>
      </w:r>
      <w:r w:rsidR="004E1710">
        <w:t xml:space="preserve">travelers </w:t>
      </w:r>
      <w:r>
        <w:t xml:space="preserve">providing the additional </w:t>
      </w:r>
      <w:r w:rsidR="004E1710">
        <w:t xml:space="preserve">contact </w:t>
      </w:r>
      <w:r>
        <w:t>information, CDC used the following sources and assumptions for each reservation</w:t>
      </w:r>
      <w:r w:rsidR="0084066B">
        <w:t xml:space="preserve"> or kiosk interaction</w:t>
      </w:r>
      <w:r>
        <w:t xml:space="preserve">, and for these purposes a reservation </w:t>
      </w:r>
      <w:r w:rsidR="0084066B">
        <w:t>or kiosk interaction</w:t>
      </w:r>
      <w:r w:rsidR="005D61F2">
        <w:t xml:space="preserve"> when the information is solicited and provided</w:t>
      </w:r>
      <w:r w:rsidR="0084066B">
        <w:t xml:space="preserve"> </w:t>
      </w:r>
      <w:r>
        <w:t>is a response.</w:t>
      </w:r>
    </w:p>
    <w:p w:rsidR="00335C45" w:rsidP="00EA6564" w:rsidRDefault="00335C45" w14:paraId="1BADB183" w14:textId="77777777">
      <w:pPr>
        <w:pStyle w:val="ListParagraph"/>
        <w:numPr>
          <w:ilvl w:val="0"/>
          <w:numId w:val="4"/>
        </w:numPr>
        <w:autoSpaceDE w:val="0"/>
        <w:autoSpaceDN w:val="0"/>
      </w:pPr>
      <w:r>
        <w:t>For passengers:</w:t>
      </w:r>
    </w:p>
    <w:p w:rsidR="00335C45" w:rsidP="00EA6564" w:rsidRDefault="00335C45" w14:paraId="494DEE47" w14:textId="3B1C0AA1">
      <w:pPr>
        <w:pStyle w:val="ListParagraph"/>
        <w:numPr>
          <w:ilvl w:val="1"/>
          <w:numId w:val="3"/>
        </w:numPr>
      </w:pPr>
      <w:r>
        <w:t>CDC estimate</w:t>
      </w:r>
      <w:r w:rsidR="00262198">
        <w:t>s</w:t>
      </w:r>
      <w:r>
        <w:t xml:space="preserve"> 30 seconds for each </w:t>
      </w:r>
      <w:r w:rsidR="00A4601D">
        <w:t>traveler</w:t>
      </w:r>
      <w:r>
        <w:t xml:space="preserve"> entering the United States to provide the contact information.  This may range from 20 seconds for online reservations, to 30 for person-to-person reservations.  But CDC is </w:t>
      </w:r>
      <w:r w:rsidR="00F35F7E">
        <w:t xml:space="preserve">using </w:t>
      </w:r>
      <w:r>
        <w:t>the upper bound for the purposes of this analysis.</w:t>
      </w:r>
    </w:p>
    <w:p w:rsidR="00335C45" w:rsidP="00EA6564" w:rsidRDefault="00335C45" w14:paraId="4DBAF521" w14:textId="53B65930">
      <w:pPr>
        <w:pStyle w:val="ListParagraph"/>
        <w:numPr>
          <w:ilvl w:val="1"/>
          <w:numId w:val="3"/>
        </w:numPr>
      </w:pPr>
      <w:r>
        <w:t>CDC’s estimated</w:t>
      </w:r>
      <w:r w:rsidR="0084066B">
        <w:t xml:space="preserve"> time</w:t>
      </w:r>
      <w:r>
        <w:t xml:space="preserve"> value is greater than that provided by CBP in their PRA analysis under OMB Control No. 1651-0088 </w:t>
      </w:r>
      <w:r w:rsidRPr="007E6332">
        <w:t>Passenger and Crew Manifest for Passenger Flights</w:t>
      </w:r>
      <w:r>
        <w:t>, which is 10 seconds and is already inclusive of time required under APIS regulations for individuals residing outside the United States to provide a U.S. address.</w:t>
      </w:r>
    </w:p>
    <w:p w:rsidR="00335C45" w:rsidP="00EA6564" w:rsidRDefault="00335C45" w14:paraId="185ADCF1" w14:textId="1541FAAF">
      <w:pPr>
        <w:pStyle w:val="ListParagraph"/>
        <w:numPr>
          <w:ilvl w:val="1"/>
          <w:numId w:val="3"/>
        </w:numPr>
      </w:pPr>
      <w:r>
        <w:t xml:space="preserve">This time value is consistent with those provided by TSA in their </w:t>
      </w:r>
      <w:r w:rsidRPr="00257309">
        <w:t xml:space="preserve">economic analysis of Secure Flight (Attachment </w:t>
      </w:r>
      <w:r w:rsidRPr="00257309" w:rsidR="008D5791">
        <w:t>4</w:t>
      </w:r>
      <w:r w:rsidRPr="00257309">
        <w:t>), which ranges from 20-</w:t>
      </w:r>
      <w:r>
        <w:t>30 seconds per reservation.</w:t>
      </w:r>
    </w:p>
    <w:p w:rsidR="00335C45" w:rsidP="00EA6564" w:rsidRDefault="00335C45" w14:paraId="70DAB6E1" w14:textId="77777777">
      <w:pPr>
        <w:pStyle w:val="ListParagraph"/>
        <w:numPr>
          <w:ilvl w:val="1"/>
          <w:numId w:val="3"/>
        </w:numPr>
      </w:pPr>
      <w:r>
        <w:t>CDC notes above that for non-U.S. persons arriving in the United States CBP already requires address in the United be submitted, which may reduce the amount of time needed per passenger</w:t>
      </w:r>
      <w:r w:rsidRPr="009B210A">
        <w:t xml:space="preserve"> </w:t>
      </w:r>
      <w:r>
        <w:t>on average</w:t>
      </w:r>
    </w:p>
    <w:p w:rsidR="00335C45" w:rsidP="00EA6564" w:rsidRDefault="00335C45" w14:paraId="11A6D1D3" w14:textId="676C4803">
      <w:pPr>
        <w:pStyle w:val="ListParagraph"/>
        <w:numPr>
          <w:ilvl w:val="1"/>
          <w:numId w:val="3"/>
        </w:numPr>
      </w:pPr>
      <w:r>
        <w:t xml:space="preserve">CDC also notes that </w:t>
      </w:r>
      <w:r w:rsidR="00BE02EA">
        <w:t xml:space="preserve">many passengers may fly internationally multiple times per year and that </w:t>
      </w:r>
      <w:r>
        <w:t>once passengers’ information is collected by travel agents, airline agents, or the online bookin</w:t>
      </w:r>
      <w:r w:rsidR="00A405CA">
        <w:t>gs/kiosks</w:t>
      </w:r>
      <w:r>
        <w:t>, that information may be stored for multiple flights and just confirmed, or only certain pieces of data would need to be updated.  This practice would further reduce the amount of time on average required for each traveler to provide the contact information fields.</w:t>
      </w:r>
    </w:p>
    <w:p w:rsidR="00B93114" w:rsidP="00EA6564" w:rsidRDefault="00335C45" w14:paraId="0AD7825D" w14:textId="77777777">
      <w:pPr>
        <w:pStyle w:val="ListParagraph"/>
        <w:numPr>
          <w:ilvl w:val="1"/>
          <w:numId w:val="3"/>
        </w:numPr>
        <w:autoSpaceDE w:val="0"/>
        <w:autoSpaceDN w:val="0"/>
      </w:pPr>
      <w:r>
        <w:t xml:space="preserve">For these reasons, CDC believes 30 seconds is a reasonable </w:t>
      </w:r>
      <w:r w:rsidR="00262198">
        <w:t xml:space="preserve">estimate </w:t>
      </w:r>
      <w:r>
        <w:t>of time burden associated with this collection for passengers.</w:t>
      </w:r>
    </w:p>
    <w:p w:rsidR="00B93114" w:rsidP="00EA6564" w:rsidRDefault="00B93114" w14:paraId="68728A8C" w14:textId="77777777">
      <w:pPr>
        <w:pStyle w:val="ListParagraph"/>
        <w:numPr>
          <w:ilvl w:val="0"/>
          <w:numId w:val="3"/>
        </w:numPr>
        <w:autoSpaceDE w:val="0"/>
        <w:autoSpaceDN w:val="0"/>
      </w:pPr>
      <w:r>
        <w:t xml:space="preserve">For air industry: </w:t>
      </w:r>
    </w:p>
    <w:p w:rsidR="00B93114" w:rsidP="00EA6564" w:rsidRDefault="00335C45" w14:paraId="4876F523" w14:textId="10BE034A">
      <w:pPr>
        <w:pStyle w:val="ListParagraph"/>
        <w:numPr>
          <w:ilvl w:val="1"/>
          <w:numId w:val="3"/>
        </w:numPr>
        <w:autoSpaceDE w:val="0"/>
        <w:autoSpaceDN w:val="0"/>
      </w:pPr>
      <w:r>
        <w:t xml:space="preserve">To account for airline industry time costs to collect this information from the </w:t>
      </w:r>
      <w:r w:rsidR="00660564">
        <w:t>passengers</w:t>
      </w:r>
      <w:r>
        <w:t xml:space="preserve">, CDC is duplicating the burden associated with the </w:t>
      </w:r>
      <w:r w:rsidR="00660564">
        <w:t>passengers</w:t>
      </w:r>
      <w:r>
        <w:t xml:space="preserve"> themselves</w:t>
      </w:r>
      <w:r w:rsidR="00B93114">
        <w:t>: 30 seconds per interaction.</w:t>
      </w:r>
    </w:p>
    <w:p w:rsidR="00257309" w:rsidP="00EA6564" w:rsidRDefault="00257309" w14:paraId="6490EB3F" w14:textId="4E718734">
      <w:pPr>
        <w:pStyle w:val="ListParagraph"/>
        <w:numPr>
          <w:ilvl w:val="1"/>
          <w:numId w:val="3"/>
        </w:numPr>
        <w:autoSpaceDE w:val="0"/>
        <w:autoSpaceDN w:val="0"/>
      </w:pPr>
      <w:r>
        <w:t xml:space="preserve">CDC is adding an additional 30 seconds for the </w:t>
      </w:r>
      <w:r w:rsidRPr="009C2FD0">
        <w:t xml:space="preserve">airlines </w:t>
      </w:r>
      <w:r>
        <w:t>or aircraft operators to</w:t>
      </w:r>
      <w:r w:rsidRPr="009C2FD0">
        <w:t xml:space="preserve"> notify passengers that the obligation to provide the information is a United States Government requirement</w:t>
      </w:r>
    </w:p>
    <w:p w:rsidR="00513533" w:rsidP="00EA6564" w:rsidRDefault="00335C45" w14:paraId="468B1A00" w14:textId="7923E97E">
      <w:pPr>
        <w:pStyle w:val="ListParagraph"/>
        <w:numPr>
          <w:ilvl w:val="1"/>
          <w:numId w:val="3"/>
        </w:numPr>
        <w:autoSpaceDE w:val="0"/>
        <w:autoSpaceDN w:val="0"/>
      </w:pPr>
      <w:r>
        <w:t xml:space="preserve">Because it is not feasible to allocate a number of </w:t>
      </w:r>
      <w:r w:rsidR="00660564">
        <w:t>passengers</w:t>
      </w:r>
      <w:r>
        <w:t xml:space="preserve"> to each airline staff member who solicits the information from </w:t>
      </w:r>
      <w:r w:rsidR="00660564">
        <w:t>passengers</w:t>
      </w:r>
      <w:r>
        <w:t xml:space="preserve">, CDC’s estimate provides for one response per </w:t>
      </w:r>
      <w:r w:rsidR="00F17A54">
        <w:t>airline employee</w:t>
      </w:r>
      <w:r>
        <w:t xml:space="preserve">. </w:t>
      </w:r>
    </w:p>
    <w:p w:rsidR="00F17A54" w:rsidP="00EA6564" w:rsidRDefault="00F17A54" w14:paraId="71C187DF" w14:textId="041C8F58">
      <w:pPr>
        <w:pStyle w:val="ListParagraph"/>
        <w:numPr>
          <w:ilvl w:val="1"/>
          <w:numId w:val="3"/>
        </w:numPr>
        <w:autoSpaceDE w:val="0"/>
        <w:autoSpaceDN w:val="0"/>
      </w:pPr>
      <w:r>
        <w:t xml:space="preserve">CDC notes that some airlines may have incorporated an ability to solicit this information using a web-based platform, removing any airline staff from the interaction.  This would reduce the burden to airlines.  </w:t>
      </w:r>
    </w:p>
    <w:p w:rsidR="00B93114" w:rsidP="000268D5" w:rsidRDefault="00B93114" w14:paraId="65078B02" w14:textId="77777777">
      <w:pPr>
        <w:rPr>
          <w:u w:val="single"/>
        </w:rPr>
      </w:pPr>
    </w:p>
    <w:p w:rsidRPr="005D61F2" w:rsidR="000268D5" w:rsidP="000268D5" w:rsidRDefault="00335C45" w14:paraId="2F9605DC" w14:textId="09999C22">
      <w:pPr>
        <w:rPr>
          <w:u w:val="single"/>
        </w:rPr>
      </w:pPr>
      <w:r>
        <w:rPr>
          <w:u w:val="single"/>
        </w:rPr>
        <w:lastRenderedPageBreak/>
        <w:t xml:space="preserve">Table 12(A): </w:t>
      </w:r>
      <w:r w:rsidRPr="00DA6AE8" w:rsidR="00DA6AE8">
        <w:rPr>
          <w:u w:val="single"/>
        </w:rPr>
        <w:t xml:space="preserve">Burden attributable to collection and submission of traveler contact data </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08"/>
        <w:gridCol w:w="1530"/>
        <w:gridCol w:w="1440"/>
        <w:gridCol w:w="1440"/>
        <w:gridCol w:w="1440"/>
        <w:gridCol w:w="1620"/>
      </w:tblGrid>
      <w:tr w:rsidRPr="00C61FA5" w:rsidR="00335C45" w:rsidTr="002E4758" w14:paraId="45A25675" w14:textId="77777777">
        <w:trPr>
          <w:cantSplit/>
          <w:trHeight w:val="1232"/>
        </w:trPr>
        <w:tc>
          <w:tcPr>
            <w:tcW w:w="1908" w:type="dxa"/>
            <w:shd w:val="clear" w:color="auto" w:fill="auto"/>
          </w:tcPr>
          <w:p w:rsidRPr="00C61FA5" w:rsidR="00335C45" w:rsidDel="007614F1" w:rsidP="002E4758" w:rsidRDefault="00335C45" w14:paraId="4C579A03" w14:textId="77777777">
            <w:pPr>
              <w:jc w:val="center"/>
            </w:pPr>
            <w:bookmarkStart w:name="_Hlk42527340" w:id="22"/>
            <w:r w:rsidRPr="00C61FA5">
              <w:t>Type of Respondent</w:t>
            </w:r>
          </w:p>
        </w:tc>
        <w:tc>
          <w:tcPr>
            <w:tcW w:w="1530" w:type="dxa"/>
            <w:shd w:val="clear" w:color="auto" w:fill="auto"/>
          </w:tcPr>
          <w:p w:rsidRPr="00C61FA5" w:rsidR="00335C45" w:rsidP="002E4758" w:rsidRDefault="00335C45" w14:paraId="57BC5050" w14:textId="77777777">
            <w:pPr>
              <w:jc w:val="center"/>
            </w:pPr>
            <w:r w:rsidRPr="00C61FA5">
              <w:t>Form Name</w:t>
            </w:r>
          </w:p>
        </w:tc>
        <w:tc>
          <w:tcPr>
            <w:tcW w:w="1440" w:type="dxa"/>
            <w:shd w:val="clear" w:color="auto" w:fill="auto"/>
          </w:tcPr>
          <w:p w:rsidRPr="00C61FA5" w:rsidR="00335C45" w:rsidP="002E4758" w:rsidRDefault="00335C45" w14:paraId="6E61E420" w14:textId="77777777">
            <w:pPr>
              <w:jc w:val="center"/>
            </w:pPr>
            <w:r w:rsidRPr="00C61FA5">
              <w:t>Number of respondents</w:t>
            </w:r>
          </w:p>
        </w:tc>
        <w:tc>
          <w:tcPr>
            <w:tcW w:w="1440" w:type="dxa"/>
            <w:shd w:val="clear" w:color="auto" w:fill="auto"/>
          </w:tcPr>
          <w:p w:rsidRPr="00C61FA5" w:rsidR="00335C45" w:rsidP="002E4758" w:rsidRDefault="00335C45" w14:paraId="3C79A260" w14:textId="77777777">
            <w:pPr>
              <w:jc w:val="center"/>
            </w:pPr>
            <w:r w:rsidRPr="00C61FA5">
              <w:t>Number of responses per respondent</w:t>
            </w:r>
          </w:p>
        </w:tc>
        <w:tc>
          <w:tcPr>
            <w:tcW w:w="1440" w:type="dxa"/>
            <w:shd w:val="clear" w:color="auto" w:fill="auto"/>
          </w:tcPr>
          <w:p w:rsidRPr="00C61FA5" w:rsidR="00335C45" w:rsidP="002E4758" w:rsidRDefault="00335C45" w14:paraId="2157155E" w14:textId="77777777">
            <w:pPr>
              <w:jc w:val="center"/>
            </w:pPr>
            <w:r w:rsidRPr="00C61FA5">
              <w:t>Average burden per response</w:t>
            </w:r>
          </w:p>
          <w:p w:rsidRPr="00C61FA5" w:rsidR="00335C45" w:rsidP="002E4758" w:rsidRDefault="00335C45" w14:paraId="24DB7E7B" w14:textId="77777777">
            <w:pPr>
              <w:jc w:val="center"/>
            </w:pPr>
            <w:r w:rsidRPr="00C61FA5">
              <w:t>(in hours)</w:t>
            </w:r>
          </w:p>
        </w:tc>
        <w:tc>
          <w:tcPr>
            <w:tcW w:w="1620" w:type="dxa"/>
            <w:shd w:val="clear" w:color="auto" w:fill="auto"/>
          </w:tcPr>
          <w:p w:rsidRPr="00C61FA5" w:rsidR="00335C45" w:rsidP="002E4758" w:rsidRDefault="00335C45" w14:paraId="13900B87" w14:textId="77777777">
            <w:pPr>
              <w:jc w:val="center"/>
            </w:pPr>
            <w:r w:rsidRPr="00C61FA5">
              <w:t>Total burden</w:t>
            </w:r>
          </w:p>
          <w:p w:rsidRPr="00C61FA5" w:rsidR="00335C45" w:rsidP="002E4758" w:rsidRDefault="00335C45" w14:paraId="18170187" w14:textId="77777777">
            <w:pPr>
              <w:jc w:val="center"/>
            </w:pPr>
            <w:r w:rsidRPr="00C61FA5">
              <w:t>(in hours)</w:t>
            </w:r>
          </w:p>
        </w:tc>
      </w:tr>
      <w:tr w:rsidRPr="00C61FA5" w:rsidR="00BA537A" w:rsidTr="007C17E7" w14:paraId="3272CC76" w14:textId="77777777">
        <w:trPr>
          <w:cantSplit/>
          <w:trHeight w:val="1970"/>
        </w:trPr>
        <w:tc>
          <w:tcPr>
            <w:tcW w:w="1908" w:type="dxa"/>
            <w:shd w:val="clear" w:color="auto" w:fill="auto"/>
          </w:tcPr>
          <w:p w:rsidRPr="00C61FA5" w:rsidR="00BA537A" w:rsidP="00BA537A" w:rsidRDefault="00BA537A" w14:paraId="7FDBAC1A" w14:textId="77777777">
            <w:r>
              <w:t>International Passengers (3</w:t>
            </w:r>
            <w:r w:rsidRPr="001027B8">
              <w:rPr>
                <w:vertAlign w:val="superscript"/>
              </w:rPr>
              <w:t>rd</w:t>
            </w:r>
            <w:r>
              <w:t xml:space="preserve"> party disclosure)</w:t>
            </w:r>
          </w:p>
        </w:tc>
        <w:tc>
          <w:tcPr>
            <w:tcW w:w="1530" w:type="dxa"/>
            <w:shd w:val="clear" w:color="auto" w:fill="auto"/>
          </w:tcPr>
          <w:p w:rsidRPr="00C61FA5" w:rsidR="00BA537A" w:rsidP="00BA537A" w:rsidRDefault="00B93114" w14:paraId="597D5AE0" w14:textId="06F5533F">
            <w:r>
              <w:t>No Form: Traveler Contact Information</w:t>
            </w:r>
          </w:p>
        </w:tc>
        <w:tc>
          <w:tcPr>
            <w:tcW w:w="1440" w:type="dxa"/>
            <w:tcBorders>
              <w:top w:val="nil"/>
              <w:left w:val="nil"/>
              <w:bottom w:val="single" w:color="auto" w:sz="8" w:space="0"/>
              <w:right w:val="single" w:color="auto" w:sz="8" w:space="0"/>
            </w:tcBorders>
            <w:shd w:val="clear" w:color="auto" w:fill="auto"/>
          </w:tcPr>
          <w:p w:rsidRPr="00C61FA5" w:rsidR="00BA537A" w:rsidP="00BA537A" w:rsidRDefault="00A80382" w14:paraId="39142D06" w14:textId="11183210">
            <w:pPr>
              <w:jc w:val="right"/>
            </w:pPr>
            <w:r>
              <w:t>10,800</w:t>
            </w:r>
          </w:p>
        </w:tc>
        <w:tc>
          <w:tcPr>
            <w:tcW w:w="1440" w:type="dxa"/>
            <w:shd w:val="clear" w:color="auto" w:fill="auto"/>
          </w:tcPr>
          <w:p w:rsidRPr="00C61FA5" w:rsidR="00BA537A" w:rsidP="00BA537A" w:rsidRDefault="00BA537A" w14:paraId="56101D5D" w14:textId="77777777">
            <w:pPr>
              <w:jc w:val="right"/>
            </w:pPr>
            <w:r>
              <w:t>1</w:t>
            </w:r>
          </w:p>
        </w:tc>
        <w:tc>
          <w:tcPr>
            <w:tcW w:w="1440" w:type="dxa"/>
            <w:shd w:val="clear" w:color="auto" w:fill="auto"/>
          </w:tcPr>
          <w:p w:rsidRPr="00C61FA5" w:rsidR="00BA537A" w:rsidP="00BA537A" w:rsidRDefault="00BA537A" w14:paraId="43435EFD" w14:textId="77777777">
            <w:pPr>
              <w:jc w:val="right"/>
            </w:pPr>
            <w:r>
              <w:t>.5/60</w:t>
            </w:r>
          </w:p>
        </w:tc>
        <w:tc>
          <w:tcPr>
            <w:tcW w:w="1620" w:type="dxa"/>
            <w:tcBorders>
              <w:top w:val="nil"/>
              <w:left w:val="nil"/>
              <w:bottom w:val="single" w:color="auto" w:sz="8" w:space="0"/>
              <w:right w:val="single" w:color="auto" w:sz="8" w:space="0"/>
            </w:tcBorders>
            <w:shd w:val="clear" w:color="auto" w:fill="auto"/>
          </w:tcPr>
          <w:p w:rsidRPr="00C61FA5" w:rsidR="00BA537A" w:rsidP="00BA537A" w:rsidRDefault="00A80382" w14:paraId="0A9FE076" w14:textId="111CC11E">
            <w:pPr>
              <w:jc w:val="right"/>
            </w:pPr>
            <w:r>
              <w:t>90</w:t>
            </w:r>
          </w:p>
        </w:tc>
      </w:tr>
      <w:tr w:rsidRPr="00C61FA5" w:rsidR="00BA537A" w:rsidTr="007C17E7" w14:paraId="161765B9" w14:textId="77777777">
        <w:trPr>
          <w:cantSplit/>
          <w:trHeight w:val="1970"/>
        </w:trPr>
        <w:tc>
          <w:tcPr>
            <w:tcW w:w="1908" w:type="dxa"/>
            <w:shd w:val="clear" w:color="auto" w:fill="auto"/>
          </w:tcPr>
          <w:p w:rsidR="00BA537A" w:rsidP="00BA537A" w:rsidRDefault="00BA537A" w14:paraId="488D5B1E" w14:textId="7EC22ADA">
            <w:r>
              <w:t>Airline staff (airport check-in or gate agent)</w:t>
            </w:r>
          </w:p>
        </w:tc>
        <w:tc>
          <w:tcPr>
            <w:tcW w:w="1530" w:type="dxa"/>
            <w:shd w:val="clear" w:color="auto" w:fill="auto"/>
          </w:tcPr>
          <w:p w:rsidR="00BA537A" w:rsidP="00BA537A" w:rsidRDefault="00B93114" w14:paraId="71ED5C0C" w14:textId="136D25AC">
            <w:r>
              <w:t>No Form: Traveler Contact Information</w:t>
            </w:r>
          </w:p>
        </w:tc>
        <w:tc>
          <w:tcPr>
            <w:tcW w:w="1440" w:type="dxa"/>
            <w:tcBorders>
              <w:top w:val="nil"/>
              <w:left w:val="nil"/>
              <w:bottom w:val="single" w:color="auto" w:sz="8" w:space="0"/>
              <w:right w:val="single" w:color="auto" w:sz="8" w:space="0"/>
            </w:tcBorders>
            <w:shd w:val="clear" w:color="auto" w:fill="auto"/>
          </w:tcPr>
          <w:p w:rsidR="00BA537A" w:rsidP="00BA537A" w:rsidRDefault="00A80382" w14:paraId="39F12382" w14:textId="2D22D741">
            <w:pPr>
              <w:jc w:val="right"/>
            </w:pPr>
            <w:r>
              <w:t>10,800</w:t>
            </w:r>
          </w:p>
        </w:tc>
        <w:tc>
          <w:tcPr>
            <w:tcW w:w="1440" w:type="dxa"/>
            <w:shd w:val="clear" w:color="auto" w:fill="auto"/>
          </w:tcPr>
          <w:p w:rsidR="00BA537A" w:rsidP="00BA537A" w:rsidRDefault="00BA537A" w14:paraId="72EC0279" w14:textId="64A3FBF1">
            <w:pPr>
              <w:jc w:val="right"/>
            </w:pPr>
            <w:r>
              <w:t>1</w:t>
            </w:r>
          </w:p>
        </w:tc>
        <w:tc>
          <w:tcPr>
            <w:tcW w:w="1440" w:type="dxa"/>
            <w:shd w:val="clear" w:color="auto" w:fill="auto"/>
          </w:tcPr>
          <w:p w:rsidR="00BA537A" w:rsidP="00BA537A" w:rsidRDefault="00257309" w14:paraId="6327CA66" w14:textId="71C863C0">
            <w:pPr>
              <w:jc w:val="right"/>
            </w:pPr>
            <w:r>
              <w:t>1</w:t>
            </w:r>
            <w:r w:rsidR="00BA537A">
              <w:t>/60</w:t>
            </w:r>
          </w:p>
        </w:tc>
        <w:tc>
          <w:tcPr>
            <w:tcW w:w="1620" w:type="dxa"/>
            <w:tcBorders>
              <w:top w:val="nil"/>
              <w:left w:val="nil"/>
              <w:bottom w:val="single" w:color="auto" w:sz="8" w:space="0"/>
              <w:right w:val="single" w:color="auto" w:sz="8" w:space="0"/>
            </w:tcBorders>
            <w:shd w:val="clear" w:color="auto" w:fill="auto"/>
          </w:tcPr>
          <w:p w:rsidR="00BA537A" w:rsidP="00BA537A" w:rsidRDefault="00A80382" w14:paraId="4AE5CA79" w14:textId="7BF611D0">
            <w:pPr>
              <w:jc w:val="right"/>
              <w:rPr>
                <w:color w:val="000000"/>
              </w:rPr>
            </w:pPr>
            <w:r>
              <w:rPr>
                <w:color w:val="000000"/>
              </w:rPr>
              <w:t>180</w:t>
            </w:r>
          </w:p>
          <w:p w:rsidR="002F1D33" w:rsidP="00BA537A" w:rsidRDefault="002F1D33" w14:paraId="088CA15F" w14:textId="341CAB56">
            <w:pPr>
              <w:jc w:val="right"/>
            </w:pPr>
          </w:p>
        </w:tc>
      </w:tr>
      <w:tr w:rsidRPr="00C61FA5" w:rsidR="00BA537A" w:rsidTr="007C17E7" w14:paraId="7196B01C" w14:textId="77777777">
        <w:trPr>
          <w:cantSplit/>
        </w:trPr>
        <w:tc>
          <w:tcPr>
            <w:tcW w:w="1908" w:type="dxa"/>
            <w:shd w:val="clear" w:color="auto" w:fill="auto"/>
          </w:tcPr>
          <w:p w:rsidRPr="00C61FA5" w:rsidR="00BA537A" w:rsidP="00BA537A" w:rsidRDefault="00BA537A" w14:paraId="63B5D37B" w14:textId="77777777">
            <w:pPr>
              <w:rPr>
                <w:b/>
              </w:rPr>
            </w:pPr>
            <w:r w:rsidRPr="00C61FA5">
              <w:rPr>
                <w:b/>
              </w:rPr>
              <w:t>Total</w:t>
            </w:r>
          </w:p>
        </w:tc>
        <w:tc>
          <w:tcPr>
            <w:tcW w:w="1530" w:type="dxa"/>
            <w:shd w:val="clear" w:color="auto" w:fill="auto"/>
          </w:tcPr>
          <w:p w:rsidRPr="00C61FA5" w:rsidR="00BA537A" w:rsidP="00BA537A" w:rsidRDefault="00BA537A" w14:paraId="517EF84A" w14:textId="77777777">
            <w:pPr>
              <w:jc w:val="right"/>
            </w:pPr>
          </w:p>
        </w:tc>
        <w:tc>
          <w:tcPr>
            <w:tcW w:w="1440" w:type="dxa"/>
            <w:shd w:val="clear" w:color="auto" w:fill="auto"/>
          </w:tcPr>
          <w:p w:rsidRPr="00C61FA5" w:rsidR="00BA537A" w:rsidP="00BA537A" w:rsidRDefault="00BA537A" w14:paraId="0F080A39" w14:textId="77777777">
            <w:pPr>
              <w:jc w:val="right"/>
            </w:pPr>
          </w:p>
        </w:tc>
        <w:tc>
          <w:tcPr>
            <w:tcW w:w="1440" w:type="dxa"/>
            <w:shd w:val="clear" w:color="auto" w:fill="auto"/>
          </w:tcPr>
          <w:p w:rsidRPr="00C61FA5" w:rsidR="00BA537A" w:rsidP="00BA537A" w:rsidRDefault="00BA537A" w14:paraId="427CF04B" w14:textId="77777777">
            <w:pPr>
              <w:jc w:val="right"/>
            </w:pPr>
          </w:p>
        </w:tc>
        <w:tc>
          <w:tcPr>
            <w:tcW w:w="1440" w:type="dxa"/>
            <w:shd w:val="clear" w:color="auto" w:fill="auto"/>
          </w:tcPr>
          <w:p w:rsidRPr="00C61FA5" w:rsidR="00BA537A" w:rsidP="00BA537A" w:rsidRDefault="00BA537A" w14:paraId="4E1B40F1" w14:textId="77777777">
            <w:pPr>
              <w:jc w:val="right"/>
            </w:pPr>
          </w:p>
        </w:tc>
        <w:tc>
          <w:tcPr>
            <w:tcW w:w="1620" w:type="dxa"/>
            <w:tcBorders>
              <w:top w:val="nil"/>
              <w:left w:val="nil"/>
              <w:bottom w:val="single" w:color="auto" w:sz="8" w:space="0"/>
              <w:right w:val="single" w:color="auto" w:sz="8" w:space="0"/>
            </w:tcBorders>
            <w:shd w:val="clear" w:color="auto" w:fill="auto"/>
          </w:tcPr>
          <w:p w:rsidRPr="00C61FA5" w:rsidR="00BA537A" w:rsidP="00BA537A" w:rsidRDefault="00A80382" w14:paraId="06973346" w14:textId="7EBF5A75">
            <w:pPr>
              <w:jc w:val="right"/>
            </w:pPr>
            <w:r>
              <w:rPr>
                <w:color w:val="000000"/>
              </w:rPr>
              <w:t>270</w:t>
            </w:r>
          </w:p>
        </w:tc>
      </w:tr>
      <w:bookmarkEnd w:id="22"/>
    </w:tbl>
    <w:p w:rsidR="003106C8" w:rsidP="00335C45" w:rsidRDefault="003106C8" w14:paraId="5F35B9E3" w14:textId="77777777"/>
    <w:p w:rsidR="00335C45" w:rsidP="00335C45" w:rsidRDefault="00335C45" w14:paraId="5C942082" w14:textId="4BC1A723">
      <w:r w:rsidRPr="00C61FA5">
        <w:t xml:space="preserve">B. </w:t>
      </w:r>
      <w:r w:rsidRPr="006D2A83">
        <w:rPr>
          <w:u w:val="single"/>
        </w:rPr>
        <w:t>Estimated Annualized Burden Costs</w:t>
      </w:r>
      <w:r w:rsidR="00B93114">
        <w:rPr>
          <w:u w:val="single"/>
        </w:rPr>
        <w:t xml:space="preserve"> </w:t>
      </w:r>
      <w:r w:rsidRPr="00DA6AE8" w:rsidR="00B93114">
        <w:rPr>
          <w:u w:val="single"/>
        </w:rPr>
        <w:t>attributable to collection and submission of traveler contact data</w:t>
      </w:r>
    </w:p>
    <w:p w:rsidR="00335C45" w:rsidP="00406C8F" w:rsidRDefault="00335C45" w14:paraId="6B093DC8" w14:textId="3155FC73">
      <w:pPr>
        <w:rPr>
          <w:u w:val="single"/>
        </w:rPr>
      </w:pPr>
    </w:p>
    <w:p w:rsidR="00406C8F" w:rsidP="00EA6564" w:rsidRDefault="00406C8F" w14:paraId="383B846F" w14:textId="1FF1D0BC">
      <w:pPr>
        <w:pStyle w:val="ListParagraph"/>
        <w:numPr>
          <w:ilvl w:val="0"/>
          <w:numId w:val="5"/>
        </w:numPr>
      </w:pPr>
      <w:r>
        <w:t xml:space="preserve">The cost for </w:t>
      </w:r>
      <w:r w:rsidR="00B93114">
        <w:t>traveler</w:t>
      </w:r>
      <w:r>
        <w:t xml:space="preserve"> time to provide the additional data was </w:t>
      </w:r>
      <w:r w:rsidRPr="00C20549">
        <w:t>estimated by using recommended hourly value of travel time savings for all type</w:t>
      </w:r>
      <w:r w:rsidR="00285F08">
        <w:t>s</w:t>
      </w:r>
      <w:r w:rsidRPr="00C20549">
        <w:t xml:space="preserve"> of travel from the U.S. Department of Transportation</w:t>
      </w:r>
      <w:r>
        <w:t>.  This dollar value is $47.10 per hour</w:t>
      </w:r>
      <w:r>
        <w:rPr>
          <w:rStyle w:val="FootnoteReference"/>
        </w:rPr>
        <w:footnoteReference w:id="3"/>
      </w:r>
      <w:r w:rsidRPr="00C20549">
        <w:t>.</w:t>
      </w:r>
      <w:r>
        <w:t xml:space="preserve"> </w:t>
      </w:r>
    </w:p>
    <w:p w:rsidRPr="00335C45" w:rsidR="00406C8F" w:rsidP="00EA6564" w:rsidRDefault="00406C8F" w14:paraId="5E547362" w14:textId="282F59EA">
      <w:pPr>
        <w:pStyle w:val="ListParagraph"/>
        <w:numPr>
          <w:ilvl w:val="0"/>
          <w:numId w:val="5"/>
        </w:numPr>
        <w:rPr>
          <w:b/>
        </w:rPr>
      </w:pPr>
      <w:r w:rsidRPr="00C61FA5">
        <w:t xml:space="preserve">The cost </w:t>
      </w:r>
      <w:r>
        <w:t xml:space="preserve">for airline staff was estimated by using the </w:t>
      </w:r>
      <w:r w:rsidRPr="00C45EE3">
        <w:t>Reservation and Transportation Ticket Agents and Travel Clerks</w:t>
      </w:r>
      <w:r>
        <w:t xml:space="preserve"> job series from the </w:t>
      </w:r>
      <w:r w:rsidRPr="00C61FA5">
        <w:t>Bureau of Labor Statistics</w:t>
      </w:r>
      <w:r w:rsidR="007E3327">
        <w:t xml:space="preserve"> (BLS)</w:t>
      </w:r>
      <w:r>
        <w:t xml:space="preserve">: </w:t>
      </w:r>
      <w:hyperlink w:history="1" r:id="rId15">
        <w:r>
          <w:rPr>
            <w:rStyle w:val="Hyperlink"/>
          </w:rPr>
          <w:t>https://www.bls.gov/oes/current/oes434181.htm</w:t>
        </w:r>
      </w:hyperlink>
      <w:r>
        <w:t>.  CDC used a mean hourly wage rate of $21.34 x 2 to account for wages, benefits and overhead costs.</w:t>
      </w:r>
    </w:p>
    <w:p w:rsidRPr="0057689B" w:rsidR="00335C45" w:rsidP="00EA6564" w:rsidRDefault="00335C45" w14:paraId="2446820C" w14:textId="4D441D27">
      <w:pPr>
        <w:pStyle w:val="ListParagraph"/>
        <w:numPr>
          <w:ilvl w:val="0"/>
          <w:numId w:val="5"/>
        </w:numPr>
        <w:rPr>
          <w:b/>
          <w:bCs/>
        </w:rPr>
      </w:pPr>
      <w:r>
        <w:t xml:space="preserve">Burden costs associated with this </w:t>
      </w:r>
      <w:r w:rsidR="00F17A54">
        <w:t xml:space="preserve">collection total </w:t>
      </w:r>
      <w:r w:rsidRPr="00A368C5" w:rsidR="003106C8">
        <w:rPr>
          <w:b/>
          <w:bCs/>
        </w:rPr>
        <w:t>$</w:t>
      </w:r>
      <w:r w:rsidR="003106C8">
        <w:rPr>
          <w:b/>
          <w:bCs/>
        </w:rPr>
        <w:t>11,921.40</w:t>
      </w:r>
    </w:p>
    <w:p w:rsidR="00406C8F" w:rsidP="00406C8F" w:rsidRDefault="00406C8F" w14:paraId="68DB675E" w14:textId="77777777"/>
    <w:bookmarkEnd w:id="21"/>
    <w:p w:rsidRPr="00915CF1" w:rsidR="00406C8F" w:rsidP="00406C8F" w:rsidRDefault="00B93114" w14:paraId="584444F7" w14:textId="7D1648BA">
      <w:pPr>
        <w:autoSpaceDE w:val="0"/>
        <w:autoSpaceDN w:val="0"/>
        <w:rPr>
          <w:u w:val="single"/>
        </w:rPr>
      </w:pPr>
      <w:r>
        <w:t xml:space="preserve">Table 12(B) </w:t>
      </w:r>
      <w:r w:rsidRPr="00DA6AE8">
        <w:rPr>
          <w:u w:val="single"/>
        </w:rPr>
        <w:t>Burden attributable to collection and submission of traveler contact data</w:t>
      </w: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96"/>
        <w:gridCol w:w="1798"/>
        <w:gridCol w:w="1176"/>
        <w:gridCol w:w="1709"/>
        <w:gridCol w:w="1799"/>
      </w:tblGrid>
      <w:tr w:rsidRPr="00C61FA5" w:rsidR="00406C8F" w:rsidTr="006978FA" w14:paraId="1CCAE58C" w14:textId="77777777">
        <w:tc>
          <w:tcPr>
            <w:tcW w:w="2896" w:type="dxa"/>
          </w:tcPr>
          <w:p w:rsidRPr="00C61FA5" w:rsidR="00406C8F" w:rsidDel="007614F1" w:rsidP="005C5FE2" w:rsidRDefault="00406C8F" w14:paraId="4E169145" w14:textId="77777777">
            <w:pPr>
              <w:jc w:val="center"/>
            </w:pPr>
            <w:r w:rsidRPr="00C61FA5">
              <w:t>Type of Respondent</w:t>
            </w:r>
          </w:p>
        </w:tc>
        <w:tc>
          <w:tcPr>
            <w:tcW w:w="1798" w:type="dxa"/>
          </w:tcPr>
          <w:p w:rsidRPr="00C61FA5" w:rsidR="00406C8F" w:rsidP="005C5FE2" w:rsidRDefault="00406C8F" w14:paraId="52CFE03A" w14:textId="77777777">
            <w:pPr>
              <w:jc w:val="center"/>
            </w:pPr>
            <w:r w:rsidRPr="00C61FA5">
              <w:t>Form Name</w:t>
            </w:r>
          </w:p>
        </w:tc>
        <w:tc>
          <w:tcPr>
            <w:tcW w:w="1176" w:type="dxa"/>
          </w:tcPr>
          <w:p w:rsidRPr="00C61FA5" w:rsidR="00406C8F" w:rsidP="005C5FE2" w:rsidRDefault="00406C8F" w14:paraId="0BD9FAF3" w14:textId="77777777">
            <w:pPr>
              <w:jc w:val="center"/>
            </w:pPr>
            <w:r w:rsidRPr="00C61FA5">
              <w:t>Total Burden Hours</w:t>
            </w:r>
          </w:p>
        </w:tc>
        <w:tc>
          <w:tcPr>
            <w:tcW w:w="1709" w:type="dxa"/>
          </w:tcPr>
          <w:p w:rsidRPr="00C61FA5" w:rsidR="00406C8F" w:rsidP="005C5FE2" w:rsidRDefault="00406C8F" w14:paraId="447CE2A4" w14:textId="77777777">
            <w:pPr>
              <w:jc w:val="center"/>
            </w:pPr>
            <w:r w:rsidRPr="00C61FA5">
              <w:t>Hourly Wage Rate</w:t>
            </w:r>
          </w:p>
        </w:tc>
        <w:tc>
          <w:tcPr>
            <w:tcW w:w="1799" w:type="dxa"/>
          </w:tcPr>
          <w:p w:rsidRPr="00C61FA5" w:rsidR="00406C8F" w:rsidP="005C5FE2" w:rsidRDefault="00406C8F" w14:paraId="060F876C" w14:textId="77777777">
            <w:pPr>
              <w:jc w:val="center"/>
            </w:pPr>
            <w:r w:rsidRPr="00C61FA5">
              <w:t>Total Respondent Cost</w:t>
            </w:r>
          </w:p>
        </w:tc>
      </w:tr>
      <w:tr w:rsidRPr="00C61FA5" w:rsidR="00D130EB" w:rsidTr="006978FA" w14:paraId="3DD10AA6" w14:textId="77777777">
        <w:trPr>
          <w:trHeight w:val="1025"/>
        </w:trPr>
        <w:tc>
          <w:tcPr>
            <w:tcW w:w="2896" w:type="dxa"/>
          </w:tcPr>
          <w:p w:rsidRPr="00C61FA5" w:rsidR="00D130EB" w:rsidP="00D130EB" w:rsidRDefault="00D130EB" w14:paraId="2ED4DEE3" w14:textId="77777777">
            <w:r>
              <w:t>International Passengers (3</w:t>
            </w:r>
            <w:r w:rsidRPr="001027B8">
              <w:rPr>
                <w:vertAlign w:val="superscript"/>
              </w:rPr>
              <w:t>rd</w:t>
            </w:r>
            <w:r>
              <w:t xml:space="preserve"> party disclosure)</w:t>
            </w:r>
          </w:p>
        </w:tc>
        <w:tc>
          <w:tcPr>
            <w:tcW w:w="1798" w:type="dxa"/>
          </w:tcPr>
          <w:p w:rsidRPr="00C61FA5" w:rsidR="00D130EB" w:rsidP="00D130EB" w:rsidRDefault="00D130EB" w14:paraId="377778B1" w14:textId="77777777">
            <w:r>
              <w:t>No Form</w:t>
            </w:r>
          </w:p>
          <w:p w:rsidRPr="00C61FA5" w:rsidR="00D130EB" w:rsidP="00D130EB" w:rsidRDefault="00D130EB" w14:paraId="7D5DEA0D" w14:textId="77777777">
            <w:pPr>
              <w:jc w:val="right"/>
            </w:pPr>
          </w:p>
        </w:tc>
        <w:tc>
          <w:tcPr>
            <w:tcW w:w="1176" w:type="dxa"/>
          </w:tcPr>
          <w:p w:rsidRPr="00C61FA5" w:rsidR="00D130EB" w:rsidP="00D130EB" w:rsidRDefault="003106C8" w14:paraId="16E8E711" w14:textId="2E9A9107">
            <w:pPr>
              <w:jc w:val="right"/>
            </w:pPr>
            <w:r>
              <w:t>90</w:t>
            </w:r>
          </w:p>
        </w:tc>
        <w:tc>
          <w:tcPr>
            <w:tcW w:w="1709" w:type="dxa"/>
          </w:tcPr>
          <w:p w:rsidRPr="00C61FA5" w:rsidR="00D130EB" w:rsidP="00D130EB" w:rsidRDefault="00D130EB" w14:paraId="7FF531D7" w14:textId="77777777">
            <w:pPr>
              <w:jc w:val="right"/>
            </w:pPr>
            <w:r>
              <w:t>$47.10</w:t>
            </w:r>
          </w:p>
        </w:tc>
        <w:tc>
          <w:tcPr>
            <w:tcW w:w="1799" w:type="dxa"/>
          </w:tcPr>
          <w:p w:rsidRPr="00C61FA5" w:rsidR="00D130EB" w:rsidP="00D130EB" w:rsidRDefault="00F17A54" w14:paraId="7C860DEC" w14:textId="0381DA53">
            <w:pPr>
              <w:jc w:val="right"/>
            </w:pPr>
            <w:r>
              <w:t>$</w:t>
            </w:r>
            <w:r w:rsidR="003106C8">
              <w:t>4,239</w:t>
            </w:r>
          </w:p>
        </w:tc>
      </w:tr>
      <w:tr w:rsidRPr="00C61FA5" w:rsidR="00D130EB" w:rsidTr="006978FA" w14:paraId="5CB6FD96" w14:textId="77777777">
        <w:trPr>
          <w:trHeight w:val="620"/>
        </w:trPr>
        <w:tc>
          <w:tcPr>
            <w:tcW w:w="2896" w:type="dxa"/>
          </w:tcPr>
          <w:p w:rsidR="00D130EB" w:rsidP="00D130EB" w:rsidRDefault="00D130EB" w14:paraId="3F3517DC" w14:textId="4E10E4BC">
            <w:r>
              <w:lastRenderedPageBreak/>
              <w:t xml:space="preserve">Airline staff </w:t>
            </w:r>
            <w:r w:rsidR="00F17A54">
              <w:t>(ticket counter or gate)</w:t>
            </w:r>
          </w:p>
        </w:tc>
        <w:tc>
          <w:tcPr>
            <w:tcW w:w="1798" w:type="dxa"/>
          </w:tcPr>
          <w:p w:rsidR="00D130EB" w:rsidP="00D130EB" w:rsidRDefault="00D130EB" w14:paraId="72E12770" w14:textId="77777777">
            <w:r>
              <w:t>No Form</w:t>
            </w:r>
          </w:p>
        </w:tc>
        <w:tc>
          <w:tcPr>
            <w:tcW w:w="1176" w:type="dxa"/>
          </w:tcPr>
          <w:p w:rsidR="00D130EB" w:rsidP="00D130EB" w:rsidRDefault="003106C8" w14:paraId="42B2EFB2" w14:textId="355317D6">
            <w:pPr>
              <w:jc w:val="right"/>
            </w:pPr>
            <w:r>
              <w:t>180</w:t>
            </w:r>
          </w:p>
        </w:tc>
        <w:tc>
          <w:tcPr>
            <w:tcW w:w="1709" w:type="dxa"/>
          </w:tcPr>
          <w:p w:rsidR="00D130EB" w:rsidP="00D130EB" w:rsidRDefault="00D130EB" w14:paraId="65A24AD1" w14:textId="77777777">
            <w:pPr>
              <w:jc w:val="right"/>
            </w:pPr>
            <w:r>
              <w:t>$42.68</w:t>
            </w:r>
          </w:p>
        </w:tc>
        <w:tc>
          <w:tcPr>
            <w:tcW w:w="1799" w:type="dxa"/>
          </w:tcPr>
          <w:p w:rsidR="00D130EB" w:rsidP="00D130EB" w:rsidRDefault="002F1D33" w14:paraId="1E1D14E3" w14:textId="45F86A06">
            <w:pPr>
              <w:jc w:val="right"/>
            </w:pPr>
            <w:r>
              <w:t>$</w:t>
            </w:r>
            <w:r w:rsidR="003106C8">
              <w:t>7,682.40</w:t>
            </w:r>
          </w:p>
        </w:tc>
      </w:tr>
      <w:tr w:rsidRPr="00C61FA5" w:rsidR="00D130EB" w:rsidTr="006978FA" w14:paraId="4448029C" w14:textId="77777777">
        <w:tc>
          <w:tcPr>
            <w:tcW w:w="2896" w:type="dxa"/>
            <w:shd w:val="clear" w:color="auto" w:fill="auto"/>
          </w:tcPr>
          <w:p w:rsidRPr="00C61FA5" w:rsidR="00D130EB" w:rsidP="00D130EB" w:rsidRDefault="00D130EB" w14:paraId="47DD9186" w14:textId="77777777">
            <w:pPr>
              <w:rPr>
                <w:b/>
              </w:rPr>
            </w:pPr>
            <w:r w:rsidRPr="00C61FA5">
              <w:rPr>
                <w:b/>
              </w:rPr>
              <w:t>Total</w:t>
            </w:r>
          </w:p>
        </w:tc>
        <w:tc>
          <w:tcPr>
            <w:tcW w:w="1798" w:type="dxa"/>
            <w:shd w:val="clear" w:color="auto" w:fill="auto"/>
          </w:tcPr>
          <w:p w:rsidRPr="00C61FA5" w:rsidR="00D130EB" w:rsidP="00D130EB" w:rsidRDefault="00D130EB" w14:paraId="1A24A3EA" w14:textId="77777777"/>
        </w:tc>
        <w:tc>
          <w:tcPr>
            <w:tcW w:w="1176" w:type="dxa"/>
            <w:shd w:val="clear" w:color="auto" w:fill="auto"/>
          </w:tcPr>
          <w:p w:rsidRPr="00C61FA5" w:rsidR="00D130EB" w:rsidP="00D130EB" w:rsidRDefault="00D130EB" w14:paraId="0AB10082" w14:textId="77777777">
            <w:pPr>
              <w:jc w:val="right"/>
            </w:pPr>
          </w:p>
        </w:tc>
        <w:tc>
          <w:tcPr>
            <w:tcW w:w="1709" w:type="dxa"/>
            <w:shd w:val="clear" w:color="auto" w:fill="auto"/>
          </w:tcPr>
          <w:p w:rsidRPr="00C61FA5" w:rsidR="00D130EB" w:rsidP="00D130EB" w:rsidRDefault="00D130EB" w14:paraId="436D2D0E" w14:textId="77777777">
            <w:pPr>
              <w:jc w:val="right"/>
            </w:pPr>
          </w:p>
        </w:tc>
        <w:tc>
          <w:tcPr>
            <w:tcW w:w="1799" w:type="dxa"/>
            <w:shd w:val="clear" w:color="auto" w:fill="auto"/>
          </w:tcPr>
          <w:p w:rsidRPr="00A368C5" w:rsidR="00D130EB" w:rsidP="00D130EB" w:rsidRDefault="00D130EB" w14:paraId="4E6643E8" w14:textId="3793343D">
            <w:pPr>
              <w:jc w:val="right"/>
              <w:rPr>
                <w:b/>
                <w:bCs/>
              </w:rPr>
            </w:pPr>
            <w:r w:rsidRPr="00A368C5">
              <w:rPr>
                <w:b/>
                <w:bCs/>
              </w:rPr>
              <w:t>$</w:t>
            </w:r>
            <w:r w:rsidR="003106C8">
              <w:rPr>
                <w:b/>
                <w:bCs/>
              </w:rPr>
              <w:t>11,921.40</w:t>
            </w:r>
          </w:p>
        </w:tc>
      </w:tr>
    </w:tbl>
    <w:p w:rsidR="00406C8F" w:rsidP="00406C8F" w:rsidRDefault="00406C8F" w14:paraId="1998E0A8" w14:textId="0E0D06B8">
      <w:pPr>
        <w:pStyle w:val="Heading1"/>
      </w:pPr>
      <w:bookmarkStart w:name="_Toc428877091" w:id="23"/>
    </w:p>
    <w:p w:rsidRPr="00C61FA5" w:rsidR="00406C8F" w:rsidP="00406C8F" w:rsidRDefault="00406C8F" w14:paraId="18EF5989" w14:textId="77777777">
      <w:pPr>
        <w:pStyle w:val="Heading1"/>
      </w:pPr>
      <w:r w:rsidRPr="00C61FA5">
        <w:t>13. Estimates of Other Total Annual Cost Burden to Respondents or Record Keepers</w:t>
      </w:r>
      <w:bookmarkEnd w:id="23"/>
    </w:p>
    <w:p w:rsidRPr="00C61FA5" w:rsidR="00406C8F" w:rsidP="00406C8F" w:rsidRDefault="00406C8F" w14:paraId="314AA1B4" w14:textId="77777777"/>
    <w:p w:rsidR="00406C8F" w:rsidP="00406C8F" w:rsidRDefault="00406C8F" w14:paraId="528B9520" w14:textId="77777777">
      <w:r>
        <w:t>Prior to describing CDC’s analysis, CDC notes that CBP provides the following breakdown of annual costs for APIS in the PRA analysis for Passenger and Crew Manifest (OMB Control No. 1651-0088). As APIS would be an option for providing this information, CDC believes this provides one useful estimate of annual costs:</w:t>
      </w:r>
    </w:p>
    <w:p w:rsidR="00406C8F" w:rsidP="00406C8F" w:rsidRDefault="00406C8F" w14:paraId="4FE4D453" w14:textId="77777777"/>
    <w:p w:rsidR="0048636F" w:rsidP="00406C8F" w:rsidRDefault="00406C8F" w14:paraId="39B353CA" w14:textId="77777777">
      <w:r>
        <w:t>“</w:t>
      </w:r>
      <w:r w:rsidRPr="004210DF">
        <w:t>The estimated operations and maintenance costs associated with this information collection are $68,361,719.  This is calculated as follows:</w:t>
      </w:r>
      <w:r>
        <w:t xml:space="preserve"> Large carrier operations and maintenance costs associated with APIS and UNEDIFACT interface: 184,050,663 passengers multiplied (x) by ($0.33) per passenger = </w:t>
      </w:r>
      <w:r w:rsidRPr="001C2AB3">
        <w:rPr>
          <w:b/>
          <w:bCs/>
        </w:rPr>
        <w:t>$60,736,719</w:t>
      </w:r>
      <w:r w:rsidR="0048636F">
        <w:rPr>
          <w:b/>
          <w:bCs/>
        </w:rPr>
        <w:t>.</w:t>
      </w:r>
      <w:r w:rsidR="0048636F">
        <w:t>”</w:t>
      </w:r>
    </w:p>
    <w:p w:rsidR="0048636F" w:rsidP="00406C8F" w:rsidRDefault="0048636F" w14:paraId="7F83C957" w14:textId="77777777"/>
    <w:p w:rsidR="00406C8F" w:rsidP="00406C8F" w:rsidRDefault="0048636F" w14:paraId="18B25CFB" w14:textId="4E2BE307">
      <w:r>
        <w:t xml:space="preserve">Apportioning additional cost for the </w:t>
      </w:r>
      <w:r w:rsidR="00B80A57">
        <w:t>10,800</w:t>
      </w:r>
      <w:r>
        <w:t xml:space="preserve"> </w:t>
      </w:r>
      <w:r w:rsidR="00D320BB">
        <w:t xml:space="preserve">estimate </w:t>
      </w:r>
      <w:r>
        <w:t>travelers</w:t>
      </w:r>
      <w:r w:rsidR="00D320BB">
        <w:t xml:space="preserve"> from Guinea and DRC</w:t>
      </w:r>
      <w:r w:rsidR="006A36A6">
        <w:t>, based on the total cost provided by CBP above,</w:t>
      </w:r>
      <w:r w:rsidR="00D320BB">
        <w:t xml:space="preserve"> would result in a small additional cost across the industry: </w:t>
      </w:r>
      <w:r w:rsidRPr="00EE5F17" w:rsidR="00D320BB">
        <w:rPr>
          <w:b/>
          <w:bCs/>
        </w:rPr>
        <w:t>$</w:t>
      </w:r>
      <w:r w:rsidR="00B80A57">
        <w:rPr>
          <w:b/>
          <w:bCs/>
        </w:rPr>
        <w:t>3,564</w:t>
      </w:r>
      <w:r w:rsidRPr="00EE5F17" w:rsidR="00D320BB">
        <w:rPr>
          <w:b/>
          <w:bCs/>
        </w:rPr>
        <w:t xml:space="preserve"> per year</w:t>
      </w:r>
      <w:r w:rsidR="00D320BB">
        <w:t xml:space="preserve">.  </w:t>
      </w:r>
      <w:r w:rsidR="00406C8F">
        <w:t xml:space="preserve">       </w:t>
      </w:r>
    </w:p>
    <w:p w:rsidR="00406C8F" w:rsidP="00406C8F" w:rsidRDefault="00406C8F" w14:paraId="0DA5C115" w14:textId="77777777"/>
    <w:p w:rsidRPr="00C61FA5" w:rsidR="00AF5CC8" w:rsidP="00D23CBF" w:rsidRDefault="00AF5CC8" w14:paraId="74463AB0" w14:textId="77777777">
      <w:pPr>
        <w:pStyle w:val="Heading1"/>
      </w:pPr>
      <w:bookmarkStart w:name="_Toc428877092" w:id="24"/>
      <w:bookmarkStart w:name="_Hlk48118572" w:id="25"/>
      <w:r w:rsidRPr="00C61FA5">
        <w:t>14. Annualized Cost to the Government</w:t>
      </w:r>
      <w:bookmarkEnd w:id="24"/>
    </w:p>
    <w:p w:rsidR="00AF5CC8" w:rsidP="001F08A2" w:rsidRDefault="00AF5CC8" w14:paraId="45466028" w14:textId="0854D80E"/>
    <w:p w:rsidRPr="005A5F2B" w:rsidR="005A5F2B" w:rsidP="005A5F2B" w:rsidRDefault="005A5F2B" w14:paraId="58175719" w14:textId="08569AE4">
      <w:bookmarkStart w:name="_Hlk34654553" w:id="26"/>
      <w:r w:rsidRPr="005A5F2B">
        <w:t xml:space="preserve">In the event of a widespread outbreak </w:t>
      </w:r>
      <w:r w:rsidR="00EF7811">
        <w:t xml:space="preserve">overseas </w:t>
      </w:r>
      <w:r w:rsidRPr="005A5F2B">
        <w:t xml:space="preserve">necessitating rapid notification to state health departments of significant numbers of </w:t>
      </w:r>
      <w:r w:rsidR="00660564">
        <w:t>passengers</w:t>
      </w:r>
      <w:r w:rsidRPr="005A5F2B">
        <w:t xml:space="preserve">, the information collected under the </w:t>
      </w:r>
      <w:r w:rsidR="004106B2">
        <w:t>Order</w:t>
      </w:r>
      <w:r w:rsidRPr="005A5F2B">
        <w:t xml:space="preserve"> will be directly sent from CBP to CDC and then parsed by state for distribution to state public health authorities.  This program relies on </w:t>
      </w:r>
      <w:r w:rsidR="00907324">
        <w:t xml:space="preserve">the Microsoft Synapse platform and </w:t>
      </w:r>
      <w:r w:rsidR="00EF7811">
        <w:t xml:space="preserve">CDC’s </w:t>
      </w:r>
      <w:r w:rsidRPr="005A5F2B">
        <w:t>Q</w:t>
      </w:r>
      <w:r w:rsidR="00EF7811">
        <w:t xml:space="preserve">uarantine </w:t>
      </w:r>
      <w:r w:rsidRPr="005A5F2B">
        <w:t>A</w:t>
      </w:r>
      <w:r w:rsidR="00EF7811">
        <w:t xml:space="preserve">ctivity </w:t>
      </w:r>
      <w:r w:rsidRPr="005A5F2B">
        <w:t>R</w:t>
      </w:r>
      <w:r w:rsidR="00EF7811">
        <w:t xml:space="preserve">eporting </w:t>
      </w:r>
      <w:r w:rsidRPr="005A5F2B">
        <w:t>S</w:t>
      </w:r>
      <w:r w:rsidR="00EF7811">
        <w:t>ystem</w:t>
      </w:r>
      <w:r w:rsidR="00907324">
        <w:t xml:space="preserve"> </w:t>
      </w:r>
      <w:r w:rsidRPr="005A5F2B">
        <w:t>to accomplish this transition and is primarily automated. Therefore, the staff costs are primarily related to information technology support and data analysis.</w:t>
      </w:r>
    </w:p>
    <w:p w:rsidRPr="005A5F2B" w:rsidR="005A5F2B" w:rsidP="005A5F2B" w:rsidRDefault="005A5F2B" w14:paraId="127539B2" w14:textId="77777777"/>
    <w:p w:rsidRPr="005A5F2B" w:rsidR="00D35D57" w:rsidP="00D35D57" w:rsidRDefault="00D35D57" w14:paraId="4C29D82F" w14:textId="77777777">
      <w:r w:rsidRPr="005A5F2B">
        <w:t>QARS development and maintenance costs for this scenario are approximately $48,000 initial build cost plus an additional $30,000 per month for development and maintenance</w:t>
      </w:r>
      <w:r>
        <w:t xml:space="preserve"> during the course of the outbreak</w:t>
      </w:r>
      <w:r w:rsidRPr="005A5F2B">
        <w:t xml:space="preserve">.  </w:t>
      </w:r>
    </w:p>
    <w:p w:rsidR="00D35D57" w:rsidP="00D14754" w:rsidRDefault="00D35D57" w14:paraId="0FFF31E5" w14:textId="77777777"/>
    <w:p w:rsidR="00131F99" w:rsidP="00131F99" w:rsidRDefault="00131F99" w14:paraId="564542ED" w14:textId="53D28AE1">
      <w:r>
        <w:t>The annual labor cost to operate the Microsoft Synapse platform is $15,000.</w:t>
      </w:r>
    </w:p>
    <w:p w:rsidR="00161334" w:rsidP="00131F99" w:rsidRDefault="00161334" w14:paraId="4F26B2E7" w14:textId="1AAA279B"/>
    <w:p w:rsidR="00161334" w:rsidP="00131F99" w:rsidRDefault="00161334" w14:paraId="0CBE1710" w14:textId="30B4C776">
      <w:r>
        <w:t>Much of this capacity has already been built to respond to the COVID-19 pandemic.</w:t>
      </w:r>
    </w:p>
    <w:p w:rsidR="005D2DCD" w:rsidP="00131F99" w:rsidRDefault="005D2DCD" w14:paraId="6D54458D" w14:textId="54FD35DF"/>
    <w:bookmarkEnd w:id="25"/>
    <w:bookmarkEnd w:id="26"/>
    <w:p w:rsidRPr="00C61FA5" w:rsidR="00D14754" w:rsidP="00D14754" w:rsidRDefault="005A5F2B" w14:paraId="5169BA8E" w14:textId="3C968BFE">
      <w:r>
        <w:t>Because this is an analysis of marginal cost increases for the use of already existing systems to transfer data to CBP, CDC is not estimating any costs for CBP in this section.</w:t>
      </w:r>
    </w:p>
    <w:p w:rsidRPr="00C61FA5" w:rsidR="00FD4D99" w:rsidP="00D23CBF" w:rsidRDefault="00FD4D99" w14:paraId="77AB81D1" w14:textId="77777777">
      <w:pPr>
        <w:pStyle w:val="Heading1"/>
      </w:pPr>
      <w:bookmarkStart w:name="_Toc428877093" w:id="27"/>
      <w:r w:rsidRPr="00C61FA5">
        <w:t xml:space="preserve">15.  </w:t>
      </w:r>
      <w:r w:rsidRPr="00C61FA5" w:rsidR="00020727">
        <w:t>Explanation of Program Changes or Adjustments</w:t>
      </w:r>
      <w:bookmarkEnd w:id="27"/>
    </w:p>
    <w:p w:rsidRPr="00C61FA5" w:rsidR="00020727" w:rsidP="001F08A2" w:rsidRDefault="00020727" w14:paraId="09A03952" w14:textId="77777777"/>
    <w:p w:rsidRPr="00C61FA5" w:rsidR="00020727" w:rsidP="001F08A2" w:rsidRDefault="00ED3366" w14:paraId="0B6F0BCA" w14:textId="203A630B">
      <w:r>
        <w:t>This is a request for an Emergency Approval of an Information Collection.</w:t>
      </w:r>
    </w:p>
    <w:p w:rsidRPr="00C61FA5" w:rsidR="00020727" w:rsidP="00D23CBF" w:rsidRDefault="00020727" w14:paraId="3E23F4B6" w14:textId="77777777">
      <w:pPr>
        <w:pStyle w:val="Heading1"/>
      </w:pPr>
      <w:bookmarkStart w:name="_Toc428877094" w:id="28"/>
      <w:r w:rsidRPr="00C61FA5">
        <w:lastRenderedPageBreak/>
        <w:t>16.  Plans for Tabulation and Publication and Project Time Schedule</w:t>
      </w:r>
      <w:bookmarkEnd w:id="28"/>
    </w:p>
    <w:p w:rsidRPr="00C61FA5" w:rsidR="00020727" w:rsidP="001F08A2" w:rsidRDefault="00020727" w14:paraId="046FCA08" w14:textId="77777777"/>
    <w:p w:rsidRPr="00C61FA5" w:rsidR="00020727" w:rsidP="001F08A2" w:rsidRDefault="00020727" w14:paraId="4FA63533" w14:textId="3867E16B">
      <w:r w:rsidRPr="00C61FA5">
        <w:t xml:space="preserve">Data are not collected for statistical purposes, but only to meet the </w:t>
      </w:r>
      <w:r w:rsidRPr="00C61FA5" w:rsidR="00252AA4">
        <w:t>regulatory and public health</w:t>
      </w:r>
      <w:r w:rsidRPr="00C61FA5">
        <w:t xml:space="preserve"> mandate as </w:t>
      </w:r>
      <w:r w:rsidRPr="00C61FA5" w:rsidR="00252AA4">
        <w:t>outlined</w:t>
      </w:r>
      <w:r w:rsidRPr="00C61FA5">
        <w:t xml:space="preserve"> in 42 CFR </w:t>
      </w:r>
      <w:r w:rsidR="00EE0244">
        <w:t>part</w:t>
      </w:r>
      <w:r w:rsidRPr="00C61FA5" w:rsidR="00252AA4">
        <w:t xml:space="preserve"> 71</w:t>
      </w:r>
      <w:r w:rsidRPr="00C61FA5">
        <w:t>.</w:t>
      </w:r>
    </w:p>
    <w:p w:rsidRPr="00C61FA5" w:rsidR="00020727" w:rsidP="001F08A2" w:rsidRDefault="00020727" w14:paraId="3653CA62" w14:textId="77777777"/>
    <w:p w:rsidRPr="00C61FA5" w:rsidR="00020727" w:rsidP="00D23CBF" w:rsidRDefault="00020727" w14:paraId="4787D7CF" w14:textId="77777777">
      <w:pPr>
        <w:pStyle w:val="Heading1"/>
      </w:pPr>
      <w:bookmarkStart w:name="_Toc428877095" w:id="29"/>
      <w:r w:rsidRPr="00C61FA5">
        <w:t>17.  Reason(s) Display of OMB Expiration Date is Inappropriate</w:t>
      </w:r>
      <w:bookmarkEnd w:id="29"/>
    </w:p>
    <w:p w:rsidRPr="00C61FA5" w:rsidR="00020727" w:rsidP="001F08A2" w:rsidRDefault="00020727" w14:paraId="416F019B" w14:textId="77777777"/>
    <w:p w:rsidRPr="00C61FA5" w:rsidR="00020727" w:rsidP="001F08A2" w:rsidRDefault="009D50E0" w14:paraId="5A9D763E" w14:textId="77777777">
      <w:r>
        <w:t>No exemption is requested.</w:t>
      </w:r>
    </w:p>
    <w:p w:rsidRPr="00C61FA5" w:rsidR="00020727" w:rsidP="00D23CBF" w:rsidRDefault="00020727" w14:paraId="65CE07AE" w14:textId="77777777">
      <w:pPr>
        <w:pStyle w:val="Heading1"/>
      </w:pPr>
      <w:bookmarkStart w:name="_Toc428877096" w:id="30"/>
      <w:r w:rsidRPr="00C61FA5">
        <w:t>18. Exceptions to Certification for Paperwork Reduction Act Submissions</w:t>
      </w:r>
      <w:bookmarkEnd w:id="30"/>
    </w:p>
    <w:p w:rsidRPr="00C61FA5" w:rsidR="00020727" w:rsidP="001F08A2" w:rsidRDefault="00020727" w14:paraId="2C099247" w14:textId="77777777"/>
    <w:p w:rsidRPr="00C61FA5" w:rsidR="00020727" w:rsidP="001F08A2" w:rsidRDefault="00020727" w14:paraId="063D6F22" w14:textId="77777777">
      <w:r w:rsidRPr="00C61FA5">
        <w:t>There are no exceptions to the certification.</w:t>
      </w:r>
    </w:p>
    <w:p w:rsidRPr="00C61FA5" w:rsidR="00F75A33" w:rsidP="00D23CBF" w:rsidRDefault="00F75A33" w14:paraId="293362D3" w14:textId="77777777">
      <w:pPr>
        <w:pStyle w:val="Heading1"/>
      </w:pPr>
      <w:r w:rsidRPr="00C61FA5">
        <w:br w:type="page"/>
      </w:r>
      <w:bookmarkStart w:name="_Toc428877097" w:id="31"/>
      <w:r w:rsidRPr="00C61FA5">
        <w:lastRenderedPageBreak/>
        <w:t>Attachments</w:t>
      </w:r>
      <w:bookmarkEnd w:id="31"/>
    </w:p>
    <w:p w:rsidRPr="00C61FA5" w:rsidR="00F75A33" w:rsidP="00F75A33" w:rsidRDefault="00F75A33" w14:paraId="3362FF9C" w14:textId="77777777">
      <w:pPr>
        <w:ind w:left="360"/>
        <w:outlineLvl w:val="0"/>
        <w:rPr>
          <w:b/>
          <w:u w:val="single"/>
        </w:rPr>
      </w:pPr>
    </w:p>
    <w:p w:rsidRPr="00C61FA5" w:rsidR="00E576AC" w:rsidP="00E576AC" w:rsidRDefault="00E576AC" w14:paraId="41593A61" w14:textId="77777777">
      <w:pPr>
        <w:outlineLvl w:val="0"/>
      </w:pPr>
      <w:bookmarkStart w:name="_Toc428877098" w:id="32"/>
      <w:r w:rsidRPr="00C61FA5">
        <w:t>Attachment 1A: Section 361 of the Public Health Service Act (42 USC 264)</w:t>
      </w:r>
      <w:bookmarkEnd w:id="32"/>
    </w:p>
    <w:p w:rsidRPr="00C61FA5" w:rsidR="00E576AC" w:rsidP="00E576AC" w:rsidRDefault="00E576AC" w14:paraId="17216FFC" w14:textId="77777777">
      <w:pPr>
        <w:outlineLvl w:val="0"/>
      </w:pPr>
      <w:bookmarkStart w:name="_Toc428877099" w:id="33"/>
      <w:r w:rsidRPr="00C61FA5">
        <w:t>Attachment 1B: 42 CFR Part 7</w:t>
      </w:r>
      <w:bookmarkEnd w:id="33"/>
      <w:r>
        <w:t>0</w:t>
      </w:r>
    </w:p>
    <w:p w:rsidR="00E576AC" w:rsidP="00E576AC" w:rsidRDefault="00E576AC" w14:paraId="78D1DABA" w14:textId="0DF7470D">
      <w:pPr>
        <w:outlineLvl w:val="0"/>
      </w:pPr>
      <w:bookmarkStart w:name="_Toc428877100" w:id="34"/>
      <w:r w:rsidRPr="00C61FA5">
        <w:t xml:space="preserve">Attachment 1C: 42 CFR Part </w:t>
      </w:r>
      <w:bookmarkEnd w:id="34"/>
      <w:r w:rsidRPr="00C61FA5">
        <w:t>7</w:t>
      </w:r>
      <w:r>
        <w:t>1</w:t>
      </w:r>
    </w:p>
    <w:p w:rsidR="007F3BD8" w:rsidP="00E576AC" w:rsidRDefault="007F3BD8" w14:paraId="626D7A30" w14:textId="7C048CCC">
      <w:pPr>
        <w:outlineLvl w:val="0"/>
      </w:pPr>
      <w:r>
        <w:t>Attachment 1D: Interim Final Rule 42 CFR 71.4(d)</w:t>
      </w:r>
    </w:p>
    <w:p w:rsidRPr="00C61FA5" w:rsidR="007F3BD8" w:rsidP="00E576AC" w:rsidRDefault="007F3BD8" w14:paraId="2C41388C" w14:textId="37F6FE3C">
      <w:pPr>
        <w:outlineLvl w:val="0"/>
      </w:pPr>
      <w:r>
        <w:t>Attachment 1E: CDC Order</w:t>
      </w:r>
    </w:p>
    <w:p w:rsidR="00E576AC" w:rsidP="00E576AC" w:rsidRDefault="00E576AC" w14:paraId="248B7EA9" w14:textId="7F63E95A">
      <w:pPr>
        <w:outlineLvl w:val="0"/>
      </w:pPr>
      <w:r>
        <w:t xml:space="preserve">Attachment </w:t>
      </w:r>
      <w:r w:rsidR="008D5791">
        <w:t>2</w:t>
      </w:r>
      <w:r>
        <w:t xml:space="preserve">: </w:t>
      </w:r>
      <w:r w:rsidRPr="00420589">
        <w:t xml:space="preserve">1651-0088 </w:t>
      </w:r>
      <w:r w:rsidRPr="009D3D87">
        <w:t>Passenger and Crew Manifest</w:t>
      </w:r>
      <w:r>
        <w:t xml:space="preserve">, </w:t>
      </w:r>
      <w:r w:rsidRPr="00420589">
        <w:t>Supporting Statement 2017</w:t>
      </w:r>
    </w:p>
    <w:p w:rsidR="00E576AC" w:rsidP="00E576AC" w:rsidRDefault="00E576AC" w14:paraId="091A4778" w14:textId="164FC597">
      <w:pPr>
        <w:outlineLvl w:val="0"/>
      </w:pPr>
      <w:r>
        <w:t xml:space="preserve">Attachment </w:t>
      </w:r>
      <w:r w:rsidR="008D5791">
        <w:t>3</w:t>
      </w:r>
      <w:r>
        <w:t>: Quarantine Activity Reporting System Privacy Impact Assessment</w:t>
      </w:r>
    </w:p>
    <w:p w:rsidR="00E576AC" w:rsidP="00E576AC" w:rsidRDefault="00E576AC" w14:paraId="6BE53EF7" w14:textId="25E50926">
      <w:pPr>
        <w:outlineLvl w:val="0"/>
      </w:pPr>
      <w:r w:rsidRPr="009D3BB1">
        <w:t xml:space="preserve">Attachment </w:t>
      </w:r>
      <w:r w:rsidR="008D5791">
        <w:t>4</w:t>
      </w:r>
      <w:r>
        <w:t xml:space="preserve">: </w:t>
      </w:r>
      <w:r w:rsidRPr="009D3D87">
        <w:t>TSA Secure Flight R</w:t>
      </w:r>
      <w:r>
        <w:t xml:space="preserve">egulatory Impact Analysis </w:t>
      </w:r>
      <w:r w:rsidRPr="009D3D87">
        <w:t>2008-10-17</w:t>
      </w:r>
      <w:r w:rsidRPr="009D3BB1">
        <w:t xml:space="preserve"> </w:t>
      </w:r>
    </w:p>
    <w:p w:rsidRPr="00BA65FF" w:rsidR="009A177B" w:rsidP="00BA65FF" w:rsidRDefault="009A177B" w14:paraId="5DF4D825" w14:textId="77777777"/>
    <w:p w:rsidR="00832C78" w:rsidP="001F08A2" w:rsidRDefault="00832C78" w14:paraId="1514E9DF" w14:textId="77777777">
      <w:pPr>
        <w:rPr>
          <w:b/>
          <w:u w:val="single"/>
        </w:rPr>
      </w:pPr>
    </w:p>
    <w:p w:rsidR="00832C78" w:rsidP="001F08A2" w:rsidRDefault="00832C78" w14:paraId="5E5CCF1A" w14:textId="77777777">
      <w:pPr>
        <w:rPr>
          <w:b/>
          <w:u w:val="single"/>
        </w:rPr>
      </w:pPr>
    </w:p>
    <w:p w:rsidR="00832C78" w:rsidP="001F08A2" w:rsidRDefault="00832C78" w14:paraId="2981F00A" w14:textId="77777777">
      <w:pPr>
        <w:rPr>
          <w:b/>
          <w:u w:val="single"/>
        </w:rPr>
      </w:pPr>
    </w:p>
    <w:p w:rsidR="008B2D1E" w:rsidP="00B21BB0" w:rsidRDefault="008B2D1E" w14:paraId="78E27011" w14:textId="77777777"/>
    <w:sectPr w:rsidR="008B2D1E" w:rsidSect="001B7FD8">
      <w:headerReference w:type="even" r:id="rId16"/>
      <w:headerReference w:type="default" r:id="rId17"/>
      <w:footerReference w:type="even" r:id="rId18"/>
      <w:footerReference w:type="default" r:id="rId19"/>
      <w:headerReference w:type="first" r:id="rId20"/>
      <w:footerReference w:type="first" r:id="rId21"/>
      <w:pgSz w:w="12240" w:h="15840"/>
      <w:pgMar w:top="1170" w:right="1800" w:bottom="5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F2B5E" w14:textId="77777777" w:rsidR="00F06407" w:rsidRDefault="00F06407">
      <w:r>
        <w:separator/>
      </w:r>
    </w:p>
  </w:endnote>
  <w:endnote w:type="continuationSeparator" w:id="0">
    <w:p w14:paraId="353372BF" w14:textId="77777777" w:rsidR="00F06407" w:rsidRDefault="00F06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8398" w14:textId="77777777" w:rsidR="008171AF" w:rsidRDefault="008171AF"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643284" w14:textId="77777777" w:rsidR="008171AF" w:rsidRDefault="008171AF" w:rsidP="001F08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E07BE" w14:textId="5537B416" w:rsidR="008171AF" w:rsidRDefault="008171AF" w:rsidP="00AA5A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3F3BDCE4" w14:textId="77777777" w:rsidR="008171AF" w:rsidRDefault="008171AF" w:rsidP="001F08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FE504" w14:textId="77777777" w:rsidR="008171AF" w:rsidRDefault="00817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439DF" w14:textId="77777777" w:rsidR="00F06407" w:rsidRDefault="00F06407">
      <w:r>
        <w:separator/>
      </w:r>
    </w:p>
  </w:footnote>
  <w:footnote w:type="continuationSeparator" w:id="0">
    <w:p w14:paraId="743FDD1E" w14:textId="77777777" w:rsidR="00F06407" w:rsidRDefault="00F06407">
      <w:r>
        <w:continuationSeparator/>
      </w:r>
    </w:p>
  </w:footnote>
  <w:footnote w:id="1">
    <w:p w14:paraId="2B301377" w14:textId="77777777" w:rsidR="008171AF" w:rsidRDefault="008171AF" w:rsidP="00E86D68">
      <w:pPr>
        <w:pStyle w:val="FootnoteText"/>
        <w:jc w:val="both"/>
      </w:pPr>
      <w:r>
        <w:rPr>
          <w:rStyle w:val="FootnoteReference"/>
        </w:rPr>
        <w:footnoteRef/>
      </w:r>
      <w:r>
        <w:t xml:space="preserve"> That provision reads, “</w:t>
      </w:r>
      <w:r>
        <w:rPr>
          <w:color w:val="333333"/>
          <w:shd w:val="clear" w:color="auto" w:fill="FFFFFF"/>
        </w:rPr>
        <w:t>As part of the </w:t>
      </w:r>
      <w:hyperlink r:id="rId1" w:history="1">
        <w:r>
          <w:rPr>
            <w:rStyle w:val="Hyperlink"/>
            <w:shd w:val="clear" w:color="auto" w:fill="FFFFFF"/>
          </w:rPr>
          <w:t>public health prevention measures</w:t>
        </w:r>
      </w:hyperlink>
      <w:r>
        <w:rPr>
          <w:shd w:val="clear" w:color="auto" w:fill="FFFFFF"/>
        </w:rPr>
        <w:t>, the </w:t>
      </w:r>
      <w:hyperlink r:id="rId2" w:history="1">
        <w:r>
          <w:rPr>
            <w:rStyle w:val="Hyperlink"/>
            <w:shd w:val="clear" w:color="auto" w:fill="FFFFFF"/>
          </w:rPr>
          <w:t>Director</w:t>
        </w:r>
      </w:hyperlink>
      <w:r>
        <w:rPr>
          <w:color w:val="333333"/>
          <w:shd w:val="clear" w:color="auto" w:fill="FFFFFF"/>
        </w:rPr>
        <w:t> may require individuals to provide contact information such as U.S. and foreign addresses, telephone numbers, email addresses, and other contact information, as well as information concerning their intended destination, health status, known or possible exposure history, and travel history.”</w:t>
      </w:r>
    </w:p>
  </w:footnote>
  <w:footnote w:id="2">
    <w:p w14:paraId="286FF636" w14:textId="77777777" w:rsidR="00741BEE" w:rsidRDefault="00741BEE" w:rsidP="00741BEE">
      <w:pPr>
        <w:pStyle w:val="FootnoteText"/>
      </w:pPr>
      <w:r>
        <w:rPr>
          <w:vertAlign w:val="superscript"/>
        </w:rPr>
        <w:footnoteRef/>
      </w:r>
      <w:r>
        <w:rPr>
          <w:rFonts w:eastAsia="Arial Unicode MS" w:cs="Arial Unicode MS"/>
        </w:rPr>
        <w:t xml:space="preserve"> https://www.cbp.gov/travel/travel-industry-personnel/apis/eapis-transmission-system</w:t>
      </w:r>
    </w:p>
  </w:footnote>
  <w:footnote w:id="3">
    <w:p w14:paraId="6F9BA586" w14:textId="77777777" w:rsidR="008171AF" w:rsidRDefault="008171AF" w:rsidP="00406C8F">
      <w:pPr>
        <w:pStyle w:val="FootnoteText"/>
      </w:pPr>
      <w:r>
        <w:rPr>
          <w:rStyle w:val="FootnoteReference"/>
        </w:rPr>
        <w:footnoteRef/>
      </w:r>
      <w:r>
        <w:t xml:space="preserve"> </w:t>
      </w:r>
      <w:r w:rsidRPr="00C20549">
        <w:t>U.S. Department of Transportation, Office of Transportation Policy. The Value of Travel Time Savings: Departmental Guidance for Conducting Economic Evaluations Revision 2 (2016 Update), “Table 4 (Revision 2 - 2016 Update): Recommended Hourly Values of Travel Time Savings.”  September 27, 2016.  Available at https://www.transportation.gov/sites/dot.gov/files/docs/2016%20Revised%20Value%20of%20Travel%20Time%20Guidance.pdf.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8C049" w14:textId="77777777" w:rsidR="008171AF" w:rsidRDefault="00817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3E265" w14:textId="77777777" w:rsidR="008171AF" w:rsidRDefault="00817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BF716" w14:textId="77777777" w:rsidR="008171AF" w:rsidRDefault="00817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38E9"/>
    <w:multiLevelType w:val="hybridMultilevel"/>
    <w:tmpl w:val="F2EC0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877DA"/>
    <w:multiLevelType w:val="hybridMultilevel"/>
    <w:tmpl w:val="7D58F582"/>
    <w:styleLink w:val="ImportedStyle31"/>
    <w:lvl w:ilvl="0" w:tplc="3670C2AE">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9490E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5448FA">
      <w:start w:val="1"/>
      <w:numFmt w:val="lowerRoman"/>
      <w:lvlText w:val="%3."/>
      <w:lvlJc w:val="left"/>
      <w:pPr>
        <w:ind w:left="32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626AB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D88D02">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A48EA2">
      <w:start w:val="1"/>
      <w:numFmt w:val="lowerRoman"/>
      <w:lvlText w:val="%6."/>
      <w:lvlJc w:val="left"/>
      <w:pPr>
        <w:ind w:left="54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9AA75F2">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1A4F4D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9E5C42">
      <w:start w:val="1"/>
      <w:numFmt w:val="lowerRoman"/>
      <w:lvlText w:val="%9."/>
      <w:lvlJc w:val="left"/>
      <w:pPr>
        <w:ind w:left="75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5B64B19"/>
    <w:multiLevelType w:val="hybridMultilevel"/>
    <w:tmpl w:val="B1361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2B4F1D"/>
    <w:multiLevelType w:val="hybridMultilevel"/>
    <w:tmpl w:val="A7B2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973CE"/>
    <w:multiLevelType w:val="hybridMultilevel"/>
    <w:tmpl w:val="4B5ED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836A09"/>
    <w:multiLevelType w:val="hybridMultilevel"/>
    <w:tmpl w:val="D360A92C"/>
    <w:numStyleLink w:val="ImportedStyle10"/>
  </w:abstractNum>
  <w:abstractNum w:abstractNumId="6" w15:restartNumberingAfterBreak="0">
    <w:nsid w:val="4DCD06EC"/>
    <w:multiLevelType w:val="hybridMultilevel"/>
    <w:tmpl w:val="0B6A53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E41E9C"/>
    <w:multiLevelType w:val="hybridMultilevel"/>
    <w:tmpl w:val="7D58F582"/>
    <w:numStyleLink w:val="ImportedStyle31"/>
  </w:abstractNum>
  <w:abstractNum w:abstractNumId="8" w15:restartNumberingAfterBreak="0">
    <w:nsid w:val="65D43A7B"/>
    <w:multiLevelType w:val="hybridMultilevel"/>
    <w:tmpl w:val="A996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3A52AC"/>
    <w:multiLevelType w:val="hybridMultilevel"/>
    <w:tmpl w:val="8BD6FDC2"/>
    <w:styleLink w:val="ImportedStyle20"/>
    <w:lvl w:ilvl="0" w:tplc="B838BA6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2ED5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8EEFC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54DCE39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3A27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6C50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3B024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4E0E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869EDE">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2A62003"/>
    <w:multiLevelType w:val="hybridMultilevel"/>
    <w:tmpl w:val="86445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BF0DC8"/>
    <w:multiLevelType w:val="hybridMultilevel"/>
    <w:tmpl w:val="D360A92C"/>
    <w:styleLink w:val="ImportedStyle10"/>
    <w:lvl w:ilvl="0" w:tplc="867CB930">
      <w:start w:val="1"/>
      <w:numFmt w:val="lowerLetter"/>
      <w:lvlText w:val="(%1)"/>
      <w:lvlJc w:val="left"/>
      <w:pPr>
        <w:ind w:left="720" w:hanging="360"/>
      </w:pPr>
      <w:rPr>
        <w:rFonts w:ascii="Times New Roman" w:eastAsia="Arial Unicode MS" w:hAnsi="Times New Roman" w:cs="Times New Roman"/>
        <w:caps w:val="0"/>
        <w:smallCaps w:val="0"/>
        <w:strike w:val="0"/>
        <w:dstrike w:val="0"/>
        <w:outline w:val="0"/>
        <w:emboss w:val="0"/>
        <w:imprint w:val="0"/>
        <w:spacing w:val="0"/>
        <w:w w:val="100"/>
        <w:kern w:val="0"/>
        <w:position w:val="0"/>
        <w:highlight w:val="none"/>
        <w:vertAlign w:val="baseline"/>
      </w:rPr>
    </w:lvl>
    <w:lvl w:ilvl="1" w:tplc="E348E3A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10368E">
      <w:start w:val="1"/>
      <w:numFmt w:val="lowerRoman"/>
      <w:lvlText w:val="%3."/>
      <w:lvlJc w:val="left"/>
      <w:pPr>
        <w:ind w:left="180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1109B5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6A5BE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EA1E48">
      <w:start w:val="1"/>
      <w:numFmt w:val="lowerRoman"/>
      <w:lvlText w:val="%6."/>
      <w:lvlJc w:val="left"/>
      <w:pPr>
        <w:ind w:left="39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29B092A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1AED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9C8B0A">
      <w:start w:val="1"/>
      <w:numFmt w:val="lowerRoman"/>
      <w:lvlText w:val="%9."/>
      <w:lvlJc w:val="left"/>
      <w:pPr>
        <w:ind w:left="612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99C171C"/>
    <w:multiLevelType w:val="hybridMultilevel"/>
    <w:tmpl w:val="F0BE3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050D4"/>
    <w:multiLevelType w:val="hybridMultilevel"/>
    <w:tmpl w:val="1E8EB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AB4740"/>
    <w:multiLevelType w:val="hybridMultilevel"/>
    <w:tmpl w:val="8BD6FDC2"/>
    <w:numStyleLink w:val="ImportedStyle20"/>
  </w:abstractNum>
  <w:num w:numId="1">
    <w:abstractNumId w:val="4"/>
  </w:num>
  <w:num w:numId="2">
    <w:abstractNumId w:val="12"/>
  </w:num>
  <w:num w:numId="3">
    <w:abstractNumId w:val="0"/>
  </w:num>
  <w:num w:numId="4">
    <w:abstractNumId w:val="13"/>
  </w:num>
  <w:num w:numId="5">
    <w:abstractNumId w:val="3"/>
  </w:num>
  <w:num w:numId="6">
    <w:abstractNumId w:val="2"/>
  </w:num>
  <w:num w:numId="7">
    <w:abstractNumId w:val="10"/>
  </w:num>
  <w:num w:numId="8">
    <w:abstractNumId w:val="6"/>
  </w:num>
  <w:num w:numId="9">
    <w:abstractNumId w:val="8"/>
  </w:num>
  <w:num w:numId="10">
    <w:abstractNumId w:val="11"/>
  </w:num>
  <w:num w:numId="11">
    <w:abstractNumId w:val="5"/>
  </w:num>
  <w:num w:numId="12">
    <w:abstractNumId w:val="9"/>
  </w:num>
  <w:num w:numId="13">
    <w:abstractNumId w:val="14"/>
  </w:num>
  <w:num w:numId="14">
    <w:abstractNumId w:val="1"/>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DA6C5C-2464-46AC-9DDF-CA6F0EFA12F8}"/>
    <w:docVar w:name="dgnword-eventsink" w:val="2390540465024"/>
    <w:docVar w:name="dgnword-lastRevisionsView" w:val="0"/>
  </w:docVars>
  <w:rsids>
    <w:rsidRoot w:val="001F08A2"/>
    <w:rsid w:val="000009F4"/>
    <w:rsid w:val="00004097"/>
    <w:rsid w:val="00005053"/>
    <w:rsid w:val="0000634D"/>
    <w:rsid w:val="000106DA"/>
    <w:rsid w:val="00011F61"/>
    <w:rsid w:val="0001566F"/>
    <w:rsid w:val="00016101"/>
    <w:rsid w:val="00016507"/>
    <w:rsid w:val="000169FA"/>
    <w:rsid w:val="00016EF8"/>
    <w:rsid w:val="00017555"/>
    <w:rsid w:val="00020339"/>
    <w:rsid w:val="00020727"/>
    <w:rsid w:val="00020E76"/>
    <w:rsid w:val="00020F69"/>
    <w:rsid w:val="00022546"/>
    <w:rsid w:val="0002320F"/>
    <w:rsid w:val="000239F8"/>
    <w:rsid w:val="000258E3"/>
    <w:rsid w:val="00025D3C"/>
    <w:rsid w:val="00025DE6"/>
    <w:rsid w:val="000268D5"/>
    <w:rsid w:val="00030F77"/>
    <w:rsid w:val="00037EEE"/>
    <w:rsid w:val="000404BC"/>
    <w:rsid w:val="00041FEA"/>
    <w:rsid w:val="00042524"/>
    <w:rsid w:val="000446E2"/>
    <w:rsid w:val="0004617C"/>
    <w:rsid w:val="00047DA1"/>
    <w:rsid w:val="000502FB"/>
    <w:rsid w:val="000503EC"/>
    <w:rsid w:val="00054A2C"/>
    <w:rsid w:val="000559BE"/>
    <w:rsid w:val="00055B0C"/>
    <w:rsid w:val="00060757"/>
    <w:rsid w:val="00060B11"/>
    <w:rsid w:val="000630F6"/>
    <w:rsid w:val="000640F4"/>
    <w:rsid w:val="0006558E"/>
    <w:rsid w:val="00066081"/>
    <w:rsid w:val="000725C8"/>
    <w:rsid w:val="00072CE3"/>
    <w:rsid w:val="00072FC5"/>
    <w:rsid w:val="00073DF7"/>
    <w:rsid w:val="0008324D"/>
    <w:rsid w:val="000834A1"/>
    <w:rsid w:val="000839E3"/>
    <w:rsid w:val="00086509"/>
    <w:rsid w:val="00091966"/>
    <w:rsid w:val="00094D62"/>
    <w:rsid w:val="00094FE8"/>
    <w:rsid w:val="00095AA7"/>
    <w:rsid w:val="000A0568"/>
    <w:rsid w:val="000A0594"/>
    <w:rsid w:val="000A146D"/>
    <w:rsid w:val="000A349C"/>
    <w:rsid w:val="000A5FC6"/>
    <w:rsid w:val="000A6C89"/>
    <w:rsid w:val="000A795C"/>
    <w:rsid w:val="000B0596"/>
    <w:rsid w:val="000B193A"/>
    <w:rsid w:val="000B2BD9"/>
    <w:rsid w:val="000B2D64"/>
    <w:rsid w:val="000B406A"/>
    <w:rsid w:val="000B5589"/>
    <w:rsid w:val="000B5E0A"/>
    <w:rsid w:val="000B5F96"/>
    <w:rsid w:val="000B68A4"/>
    <w:rsid w:val="000B6F1F"/>
    <w:rsid w:val="000B6FB1"/>
    <w:rsid w:val="000B7566"/>
    <w:rsid w:val="000C1855"/>
    <w:rsid w:val="000C2706"/>
    <w:rsid w:val="000C4C5C"/>
    <w:rsid w:val="000C745D"/>
    <w:rsid w:val="000C7C20"/>
    <w:rsid w:val="000D00A4"/>
    <w:rsid w:val="000D0842"/>
    <w:rsid w:val="000D1243"/>
    <w:rsid w:val="000D15CE"/>
    <w:rsid w:val="000D1DFB"/>
    <w:rsid w:val="000D24F2"/>
    <w:rsid w:val="000D2B2C"/>
    <w:rsid w:val="000D2CDA"/>
    <w:rsid w:val="000D3800"/>
    <w:rsid w:val="000D74D5"/>
    <w:rsid w:val="000D752F"/>
    <w:rsid w:val="000E02F6"/>
    <w:rsid w:val="000E2F7A"/>
    <w:rsid w:val="000E56EE"/>
    <w:rsid w:val="000E58F8"/>
    <w:rsid w:val="000E6E30"/>
    <w:rsid w:val="000E741C"/>
    <w:rsid w:val="000E74CE"/>
    <w:rsid w:val="000F01C9"/>
    <w:rsid w:val="000F0C5F"/>
    <w:rsid w:val="000F1334"/>
    <w:rsid w:val="000F1E51"/>
    <w:rsid w:val="000F2F4E"/>
    <w:rsid w:val="000F3481"/>
    <w:rsid w:val="000F41A6"/>
    <w:rsid w:val="000F443B"/>
    <w:rsid w:val="000F444F"/>
    <w:rsid w:val="000F44C5"/>
    <w:rsid w:val="000F4F89"/>
    <w:rsid w:val="000F5257"/>
    <w:rsid w:val="000F6434"/>
    <w:rsid w:val="000F7FD3"/>
    <w:rsid w:val="00100916"/>
    <w:rsid w:val="0010099C"/>
    <w:rsid w:val="00100BAD"/>
    <w:rsid w:val="0010114C"/>
    <w:rsid w:val="00101517"/>
    <w:rsid w:val="001027B8"/>
    <w:rsid w:val="001028F7"/>
    <w:rsid w:val="0010655B"/>
    <w:rsid w:val="0011017E"/>
    <w:rsid w:val="0011431B"/>
    <w:rsid w:val="00122671"/>
    <w:rsid w:val="00122EA9"/>
    <w:rsid w:val="0012393C"/>
    <w:rsid w:val="001245CF"/>
    <w:rsid w:val="001257C6"/>
    <w:rsid w:val="00130916"/>
    <w:rsid w:val="00130AE1"/>
    <w:rsid w:val="00131F99"/>
    <w:rsid w:val="00133997"/>
    <w:rsid w:val="00134530"/>
    <w:rsid w:val="001346B6"/>
    <w:rsid w:val="00137B59"/>
    <w:rsid w:val="0014019C"/>
    <w:rsid w:val="001414C1"/>
    <w:rsid w:val="0014189E"/>
    <w:rsid w:val="00142597"/>
    <w:rsid w:val="00143761"/>
    <w:rsid w:val="00145387"/>
    <w:rsid w:val="00145684"/>
    <w:rsid w:val="00145B26"/>
    <w:rsid w:val="001463D7"/>
    <w:rsid w:val="00146DE0"/>
    <w:rsid w:val="0015119A"/>
    <w:rsid w:val="00153233"/>
    <w:rsid w:val="0015354F"/>
    <w:rsid w:val="00153D1D"/>
    <w:rsid w:val="001543E7"/>
    <w:rsid w:val="001546E4"/>
    <w:rsid w:val="00154CCE"/>
    <w:rsid w:val="00154D14"/>
    <w:rsid w:val="00155982"/>
    <w:rsid w:val="00155C1F"/>
    <w:rsid w:val="00156214"/>
    <w:rsid w:val="001565FC"/>
    <w:rsid w:val="0015757A"/>
    <w:rsid w:val="00161334"/>
    <w:rsid w:val="0016398E"/>
    <w:rsid w:val="001643B1"/>
    <w:rsid w:val="001711BA"/>
    <w:rsid w:val="00171C18"/>
    <w:rsid w:val="0017261D"/>
    <w:rsid w:val="00176353"/>
    <w:rsid w:val="0018010E"/>
    <w:rsid w:val="001802D0"/>
    <w:rsid w:val="00180A4F"/>
    <w:rsid w:val="001814EF"/>
    <w:rsid w:val="00183D18"/>
    <w:rsid w:val="00184649"/>
    <w:rsid w:val="001868F4"/>
    <w:rsid w:val="00186DDD"/>
    <w:rsid w:val="00194780"/>
    <w:rsid w:val="00194A67"/>
    <w:rsid w:val="00194D72"/>
    <w:rsid w:val="001A1388"/>
    <w:rsid w:val="001A21F9"/>
    <w:rsid w:val="001A2D6E"/>
    <w:rsid w:val="001A43CB"/>
    <w:rsid w:val="001A4BD7"/>
    <w:rsid w:val="001A5094"/>
    <w:rsid w:val="001A531E"/>
    <w:rsid w:val="001A548B"/>
    <w:rsid w:val="001A5CF0"/>
    <w:rsid w:val="001A6D3C"/>
    <w:rsid w:val="001B0EFC"/>
    <w:rsid w:val="001B7FD8"/>
    <w:rsid w:val="001C0C19"/>
    <w:rsid w:val="001C2AB3"/>
    <w:rsid w:val="001C4580"/>
    <w:rsid w:val="001C7803"/>
    <w:rsid w:val="001D04FE"/>
    <w:rsid w:val="001D054C"/>
    <w:rsid w:val="001D073B"/>
    <w:rsid w:val="001D3480"/>
    <w:rsid w:val="001D487F"/>
    <w:rsid w:val="001D4EEA"/>
    <w:rsid w:val="001D5316"/>
    <w:rsid w:val="001E3A6D"/>
    <w:rsid w:val="001E552F"/>
    <w:rsid w:val="001E5B28"/>
    <w:rsid w:val="001E6326"/>
    <w:rsid w:val="001E6EF1"/>
    <w:rsid w:val="001E72C5"/>
    <w:rsid w:val="001E743B"/>
    <w:rsid w:val="001E7F06"/>
    <w:rsid w:val="001F08A2"/>
    <w:rsid w:val="001F1581"/>
    <w:rsid w:val="001F28E9"/>
    <w:rsid w:val="001F386E"/>
    <w:rsid w:val="001F5252"/>
    <w:rsid w:val="001F69F9"/>
    <w:rsid w:val="00200CDA"/>
    <w:rsid w:val="00201506"/>
    <w:rsid w:val="002020B2"/>
    <w:rsid w:val="002048AD"/>
    <w:rsid w:val="002055DE"/>
    <w:rsid w:val="00207EB1"/>
    <w:rsid w:val="00210E16"/>
    <w:rsid w:val="00210E5F"/>
    <w:rsid w:val="0021181B"/>
    <w:rsid w:val="00211C1A"/>
    <w:rsid w:val="002159FB"/>
    <w:rsid w:val="00220F55"/>
    <w:rsid w:val="0022158E"/>
    <w:rsid w:val="00221695"/>
    <w:rsid w:val="00221A0F"/>
    <w:rsid w:val="0022217A"/>
    <w:rsid w:val="00225C71"/>
    <w:rsid w:val="0022638A"/>
    <w:rsid w:val="00232FA0"/>
    <w:rsid w:val="00234C8E"/>
    <w:rsid w:val="00234D0D"/>
    <w:rsid w:val="0023686C"/>
    <w:rsid w:val="00237C81"/>
    <w:rsid w:val="00241AA2"/>
    <w:rsid w:val="00242B3D"/>
    <w:rsid w:val="00242E3F"/>
    <w:rsid w:val="00243020"/>
    <w:rsid w:val="002437D8"/>
    <w:rsid w:val="002438AE"/>
    <w:rsid w:val="00245F85"/>
    <w:rsid w:val="0024751F"/>
    <w:rsid w:val="00251D3F"/>
    <w:rsid w:val="00252AA4"/>
    <w:rsid w:val="00253B14"/>
    <w:rsid w:val="00257309"/>
    <w:rsid w:val="00262198"/>
    <w:rsid w:val="00264E8B"/>
    <w:rsid w:val="002657D1"/>
    <w:rsid w:val="00270382"/>
    <w:rsid w:val="00270F46"/>
    <w:rsid w:val="00273757"/>
    <w:rsid w:val="00274358"/>
    <w:rsid w:val="00274F27"/>
    <w:rsid w:val="00280349"/>
    <w:rsid w:val="002807AE"/>
    <w:rsid w:val="00280EA9"/>
    <w:rsid w:val="00283D46"/>
    <w:rsid w:val="002847E5"/>
    <w:rsid w:val="00285F08"/>
    <w:rsid w:val="00286B85"/>
    <w:rsid w:val="00290C60"/>
    <w:rsid w:val="002920F5"/>
    <w:rsid w:val="002A2129"/>
    <w:rsid w:val="002A4851"/>
    <w:rsid w:val="002A4CAC"/>
    <w:rsid w:val="002A5122"/>
    <w:rsid w:val="002A56DA"/>
    <w:rsid w:val="002A5CEC"/>
    <w:rsid w:val="002B069F"/>
    <w:rsid w:val="002B11FE"/>
    <w:rsid w:val="002B29CB"/>
    <w:rsid w:val="002B2F17"/>
    <w:rsid w:val="002B3392"/>
    <w:rsid w:val="002B5D2F"/>
    <w:rsid w:val="002B5E5B"/>
    <w:rsid w:val="002B6991"/>
    <w:rsid w:val="002B75BA"/>
    <w:rsid w:val="002C042C"/>
    <w:rsid w:val="002C1E26"/>
    <w:rsid w:val="002C47CE"/>
    <w:rsid w:val="002C48BD"/>
    <w:rsid w:val="002C4938"/>
    <w:rsid w:val="002C4E68"/>
    <w:rsid w:val="002C7300"/>
    <w:rsid w:val="002C7D14"/>
    <w:rsid w:val="002C7E86"/>
    <w:rsid w:val="002D440D"/>
    <w:rsid w:val="002D6590"/>
    <w:rsid w:val="002D7AB5"/>
    <w:rsid w:val="002D7B57"/>
    <w:rsid w:val="002E2E25"/>
    <w:rsid w:val="002E4525"/>
    <w:rsid w:val="002E4758"/>
    <w:rsid w:val="002E7D71"/>
    <w:rsid w:val="002F08A2"/>
    <w:rsid w:val="002F1D33"/>
    <w:rsid w:val="002F2C3C"/>
    <w:rsid w:val="002F6642"/>
    <w:rsid w:val="002F6A5B"/>
    <w:rsid w:val="002F7BAF"/>
    <w:rsid w:val="00300A5E"/>
    <w:rsid w:val="00301444"/>
    <w:rsid w:val="00302165"/>
    <w:rsid w:val="003044B0"/>
    <w:rsid w:val="003055FB"/>
    <w:rsid w:val="003071D8"/>
    <w:rsid w:val="0030738A"/>
    <w:rsid w:val="003106C8"/>
    <w:rsid w:val="00311FE0"/>
    <w:rsid w:val="00313246"/>
    <w:rsid w:val="003139CD"/>
    <w:rsid w:val="00313EC5"/>
    <w:rsid w:val="003154DA"/>
    <w:rsid w:val="003221EE"/>
    <w:rsid w:val="00324477"/>
    <w:rsid w:val="003253CC"/>
    <w:rsid w:val="00330D5C"/>
    <w:rsid w:val="003316DC"/>
    <w:rsid w:val="00331EBC"/>
    <w:rsid w:val="00331F52"/>
    <w:rsid w:val="00333489"/>
    <w:rsid w:val="00333CE9"/>
    <w:rsid w:val="00334E77"/>
    <w:rsid w:val="00335C45"/>
    <w:rsid w:val="003446A0"/>
    <w:rsid w:val="0034504C"/>
    <w:rsid w:val="00346C3D"/>
    <w:rsid w:val="00352A10"/>
    <w:rsid w:val="00355BAD"/>
    <w:rsid w:val="00355FA5"/>
    <w:rsid w:val="003574DE"/>
    <w:rsid w:val="0036059F"/>
    <w:rsid w:val="003607B5"/>
    <w:rsid w:val="0036157B"/>
    <w:rsid w:val="003629E0"/>
    <w:rsid w:val="00362DDA"/>
    <w:rsid w:val="00364936"/>
    <w:rsid w:val="00364C7D"/>
    <w:rsid w:val="0036562C"/>
    <w:rsid w:val="003667AA"/>
    <w:rsid w:val="003673F5"/>
    <w:rsid w:val="00367462"/>
    <w:rsid w:val="00367952"/>
    <w:rsid w:val="00367DEE"/>
    <w:rsid w:val="003703F2"/>
    <w:rsid w:val="00370A8C"/>
    <w:rsid w:val="00373160"/>
    <w:rsid w:val="00373EA6"/>
    <w:rsid w:val="0037441F"/>
    <w:rsid w:val="00374F9E"/>
    <w:rsid w:val="003754C8"/>
    <w:rsid w:val="00375606"/>
    <w:rsid w:val="003835EE"/>
    <w:rsid w:val="00383C17"/>
    <w:rsid w:val="00383F72"/>
    <w:rsid w:val="0038491D"/>
    <w:rsid w:val="00385295"/>
    <w:rsid w:val="0038637B"/>
    <w:rsid w:val="00391276"/>
    <w:rsid w:val="003933BA"/>
    <w:rsid w:val="003940D3"/>
    <w:rsid w:val="00394447"/>
    <w:rsid w:val="00394D8E"/>
    <w:rsid w:val="00397C2D"/>
    <w:rsid w:val="003A0F53"/>
    <w:rsid w:val="003A4921"/>
    <w:rsid w:val="003A5E23"/>
    <w:rsid w:val="003A735B"/>
    <w:rsid w:val="003A78ED"/>
    <w:rsid w:val="003B1249"/>
    <w:rsid w:val="003B301D"/>
    <w:rsid w:val="003B307F"/>
    <w:rsid w:val="003B64E2"/>
    <w:rsid w:val="003C11F5"/>
    <w:rsid w:val="003C13EC"/>
    <w:rsid w:val="003C1568"/>
    <w:rsid w:val="003C2DC2"/>
    <w:rsid w:val="003C3870"/>
    <w:rsid w:val="003C6196"/>
    <w:rsid w:val="003C61B0"/>
    <w:rsid w:val="003C7DC5"/>
    <w:rsid w:val="003D13CD"/>
    <w:rsid w:val="003D3295"/>
    <w:rsid w:val="003D475F"/>
    <w:rsid w:val="003D4D0F"/>
    <w:rsid w:val="003D4F09"/>
    <w:rsid w:val="003D7A4D"/>
    <w:rsid w:val="003E03AD"/>
    <w:rsid w:val="003E04B2"/>
    <w:rsid w:val="003E476B"/>
    <w:rsid w:val="003E53BA"/>
    <w:rsid w:val="003E5A6A"/>
    <w:rsid w:val="003E6595"/>
    <w:rsid w:val="003E6C6C"/>
    <w:rsid w:val="003E731B"/>
    <w:rsid w:val="003E7E80"/>
    <w:rsid w:val="003F009F"/>
    <w:rsid w:val="003F03D6"/>
    <w:rsid w:val="003F0F68"/>
    <w:rsid w:val="003F1868"/>
    <w:rsid w:val="003F280B"/>
    <w:rsid w:val="003F28CC"/>
    <w:rsid w:val="003F295A"/>
    <w:rsid w:val="003F4B40"/>
    <w:rsid w:val="003F6B48"/>
    <w:rsid w:val="003F7096"/>
    <w:rsid w:val="004005D1"/>
    <w:rsid w:val="0040291C"/>
    <w:rsid w:val="00402AF8"/>
    <w:rsid w:val="004030FA"/>
    <w:rsid w:val="00404E3C"/>
    <w:rsid w:val="004050D1"/>
    <w:rsid w:val="004055AB"/>
    <w:rsid w:val="00406432"/>
    <w:rsid w:val="00406C8F"/>
    <w:rsid w:val="004106B2"/>
    <w:rsid w:val="004114AF"/>
    <w:rsid w:val="00414814"/>
    <w:rsid w:val="00415CAC"/>
    <w:rsid w:val="00415FD2"/>
    <w:rsid w:val="00416EDA"/>
    <w:rsid w:val="00417C7C"/>
    <w:rsid w:val="00420589"/>
    <w:rsid w:val="004210DF"/>
    <w:rsid w:val="00422757"/>
    <w:rsid w:val="00426BAF"/>
    <w:rsid w:val="00427A79"/>
    <w:rsid w:val="00427BC0"/>
    <w:rsid w:val="00431331"/>
    <w:rsid w:val="004323F7"/>
    <w:rsid w:val="0043449F"/>
    <w:rsid w:val="00434577"/>
    <w:rsid w:val="00442379"/>
    <w:rsid w:val="00446207"/>
    <w:rsid w:val="004471C5"/>
    <w:rsid w:val="00447CA8"/>
    <w:rsid w:val="0045081F"/>
    <w:rsid w:val="00450DBD"/>
    <w:rsid w:val="004510EC"/>
    <w:rsid w:val="004518C7"/>
    <w:rsid w:val="00451BB1"/>
    <w:rsid w:val="00452410"/>
    <w:rsid w:val="00454271"/>
    <w:rsid w:val="004567F2"/>
    <w:rsid w:val="00460A64"/>
    <w:rsid w:val="00461637"/>
    <w:rsid w:val="00462F51"/>
    <w:rsid w:val="00465F7E"/>
    <w:rsid w:val="00470553"/>
    <w:rsid w:val="00471635"/>
    <w:rsid w:val="00471821"/>
    <w:rsid w:val="00471BB3"/>
    <w:rsid w:val="00472A4E"/>
    <w:rsid w:val="0047311A"/>
    <w:rsid w:val="004745A7"/>
    <w:rsid w:val="004764E7"/>
    <w:rsid w:val="0048636F"/>
    <w:rsid w:val="00486E77"/>
    <w:rsid w:val="00490B67"/>
    <w:rsid w:val="004917EE"/>
    <w:rsid w:val="00492DB6"/>
    <w:rsid w:val="004931DD"/>
    <w:rsid w:val="00495629"/>
    <w:rsid w:val="004958A9"/>
    <w:rsid w:val="00497555"/>
    <w:rsid w:val="004A0470"/>
    <w:rsid w:val="004A1B2F"/>
    <w:rsid w:val="004A35D6"/>
    <w:rsid w:val="004A3A86"/>
    <w:rsid w:val="004A465F"/>
    <w:rsid w:val="004A7769"/>
    <w:rsid w:val="004B2452"/>
    <w:rsid w:val="004B3BD2"/>
    <w:rsid w:val="004B5254"/>
    <w:rsid w:val="004B6A81"/>
    <w:rsid w:val="004C08C5"/>
    <w:rsid w:val="004C115A"/>
    <w:rsid w:val="004C30EA"/>
    <w:rsid w:val="004C6D5E"/>
    <w:rsid w:val="004D0572"/>
    <w:rsid w:val="004D0814"/>
    <w:rsid w:val="004D08E9"/>
    <w:rsid w:val="004D0A37"/>
    <w:rsid w:val="004D0EE5"/>
    <w:rsid w:val="004D1B18"/>
    <w:rsid w:val="004D2266"/>
    <w:rsid w:val="004D2C66"/>
    <w:rsid w:val="004D48E3"/>
    <w:rsid w:val="004D5190"/>
    <w:rsid w:val="004D5758"/>
    <w:rsid w:val="004D6A2F"/>
    <w:rsid w:val="004D7331"/>
    <w:rsid w:val="004E0AA5"/>
    <w:rsid w:val="004E13EB"/>
    <w:rsid w:val="004E13FC"/>
    <w:rsid w:val="004E1710"/>
    <w:rsid w:val="004E1B54"/>
    <w:rsid w:val="004E5C07"/>
    <w:rsid w:val="004F013D"/>
    <w:rsid w:val="004F072B"/>
    <w:rsid w:val="004F0784"/>
    <w:rsid w:val="004F27A9"/>
    <w:rsid w:val="004F5096"/>
    <w:rsid w:val="004F5C26"/>
    <w:rsid w:val="004F6AD8"/>
    <w:rsid w:val="005005E2"/>
    <w:rsid w:val="005009B5"/>
    <w:rsid w:val="0050201B"/>
    <w:rsid w:val="005045FE"/>
    <w:rsid w:val="00505895"/>
    <w:rsid w:val="005076E4"/>
    <w:rsid w:val="005101C4"/>
    <w:rsid w:val="00511F81"/>
    <w:rsid w:val="005124B3"/>
    <w:rsid w:val="005125C2"/>
    <w:rsid w:val="00512603"/>
    <w:rsid w:val="00513533"/>
    <w:rsid w:val="00513C10"/>
    <w:rsid w:val="00514066"/>
    <w:rsid w:val="005164C4"/>
    <w:rsid w:val="0051785E"/>
    <w:rsid w:val="00521598"/>
    <w:rsid w:val="00524D9F"/>
    <w:rsid w:val="0052749F"/>
    <w:rsid w:val="00530E1E"/>
    <w:rsid w:val="00531A9C"/>
    <w:rsid w:val="00532359"/>
    <w:rsid w:val="00532C53"/>
    <w:rsid w:val="0053383B"/>
    <w:rsid w:val="0053408D"/>
    <w:rsid w:val="00534B95"/>
    <w:rsid w:val="00537C6D"/>
    <w:rsid w:val="00540804"/>
    <w:rsid w:val="00540CCD"/>
    <w:rsid w:val="0054135E"/>
    <w:rsid w:val="005423F6"/>
    <w:rsid w:val="00543336"/>
    <w:rsid w:val="005439F0"/>
    <w:rsid w:val="0054467B"/>
    <w:rsid w:val="005464D7"/>
    <w:rsid w:val="0054735A"/>
    <w:rsid w:val="00550756"/>
    <w:rsid w:val="00551D15"/>
    <w:rsid w:val="005522A0"/>
    <w:rsid w:val="00552BEC"/>
    <w:rsid w:val="005557FE"/>
    <w:rsid w:val="005559D8"/>
    <w:rsid w:val="005562AF"/>
    <w:rsid w:val="00560FA9"/>
    <w:rsid w:val="005629F1"/>
    <w:rsid w:val="00562CFC"/>
    <w:rsid w:val="005632D1"/>
    <w:rsid w:val="00563344"/>
    <w:rsid w:val="00563633"/>
    <w:rsid w:val="00571D21"/>
    <w:rsid w:val="0057337B"/>
    <w:rsid w:val="005736B1"/>
    <w:rsid w:val="00573A8F"/>
    <w:rsid w:val="005742B8"/>
    <w:rsid w:val="0057689B"/>
    <w:rsid w:val="00580179"/>
    <w:rsid w:val="005820D9"/>
    <w:rsid w:val="005832B2"/>
    <w:rsid w:val="005872F1"/>
    <w:rsid w:val="00590C12"/>
    <w:rsid w:val="0059174D"/>
    <w:rsid w:val="005923EA"/>
    <w:rsid w:val="005929E3"/>
    <w:rsid w:val="0059452B"/>
    <w:rsid w:val="005A0B5D"/>
    <w:rsid w:val="005A2465"/>
    <w:rsid w:val="005A3ED9"/>
    <w:rsid w:val="005A46F9"/>
    <w:rsid w:val="005A4A9A"/>
    <w:rsid w:val="005A5F2B"/>
    <w:rsid w:val="005A61B7"/>
    <w:rsid w:val="005A6852"/>
    <w:rsid w:val="005A7341"/>
    <w:rsid w:val="005A75FE"/>
    <w:rsid w:val="005B00A1"/>
    <w:rsid w:val="005B13F4"/>
    <w:rsid w:val="005B38AC"/>
    <w:rsid w:val="005B3E1A"/>
    <w:rsid w:val="005B41A9"/>
    <w:rsid w:val="005B686D"/>
    <w:rsid w:val="005B7803"/>
    <w:rsid w:val="005C176A"/>
    <w:rsid w:val="005C2AFF"/>
    <w:rsid w:val="005C4FB6"/>
    <w:rsid w:val="005C5FE2"/>
    <w:rsid w:val="005C629D"/>
    <w:rsid w:val="005C7D47"/>
    <w:rsid w:val="005D0E6B"/>
    <w:rsid w:val="005D20C9"/>
    <w:rsid w:val="005D2DCD"/>
    <w:rsid w:val="005D348B"/>
    <w:rsid w:val="005D61F2"/>
    <w:rsid w:val="005D6374"/>
    <w:rsid w:val="005D67EA"/>
    <w:rsid w:val="005E1E46"/>
    <w:rsid w:val="005E376B"/>
    <w:rsid w:val="005E43A8"/>
    <w:rsid w:val="005E4A06"/>
    <w:rsid w:val="005E6932"/>
    <w:rsid w:val="005E6E71"/>
    <w:rsid w:val="005F142E"/>
    <w:rsid w:val="005F39CD"/>
    <w:rsid w:val="005F6816"/>
    <w:rsid w:val="005F6B23"/>
    <w:rsid w:val="005F7799"/>
    <w:rsid w:val="005F7EE1"/>
    <w:rsid w:val="006002C9"/>
    <w:rsid w:val="00602074"/>
    <w:rsid w:val="006024E6"/>
    <w:rsid w:val="00605AEA"/>
    <w:rsid w:val="0060779D"/>
    <w:rsid w:val="0061123D"/>
    <w:rsid w:val="00611639"/>
    <w:rsid w:val="0061688D"/>
    <w:rsid w:val="006227CC"/>
    <w:rsid w:val="0062323E"/>
    <w:rsid w:val="0062433A"/>
    <w:rsid w:val="00625466"/>
    <w:rsid w:val="006254C2"/>
    <w:rsid w:val="006257AF"/>
    <w:rsid w:val="00627702"/>
    <w:rsid w:val="00632126"/>
    <w:rsid w:val="00632E4D"/>
    <w:rsid w:val="00636312"/>
    <w:rsid w:val="00641499"/>
    <w:rsid w:val="006427C2"/>
    <w:rsid w:val="00643317"/>
    <w:rsid w:val="006447C5"/>
    <w:rsid w:val="00644AB5"/>
    <w:rsid w:val="00644E85"/>
    <w:rsid w:val="00646E88"/>
    <w:rsid w:val="00650351"/>
    <w:rsid w:val="00652543"/>
    <w:rsid w:val="00654961"/>
    <w:rsid w:val="00657EA7"/>
    <w:rsid w:val="006600BA"/>
    <w:rsid w:val="00660564"/>
    <w:rsid w:val="0066112A"/>
    <w:rsid w:val="00664EEA"/>
    <w:rsid w:val="0066596E"/>
    <w:rsid w:val="006661D9"/>
    <w:rsid w:val="00670BA1"/>
    <w:rsid w:val="00673A23"/>
    <w:rsid w:val="006753DE"/>
    <w:rsid w:val="00675E41"/>
    <w:rsid w:val="00676B4F"/>
    <w:rsid w:val="00682052"/>
    <w:rsid w:val="0068339E"/>
    <w:rsid w:val="00696430"/>
    <w:rsid w:val="0069708B"/>
    <w:rsid w:val="006978FA"/>
    <w:rsid w:val="006A1468"/>
    <w:rsid w:val="006A2182"/>
    <w:rsid w:val="006A36A6"/>
    <w:rsid w:val="006A6030"/>
    <w:rsid w:val="006B011C"/>
    <w:rsid w:val="006B2D70"/>
    <w:rsid w:val="006C1659"/>
    <w:rsid w:val="006C28A0"/>
    <w:rsid w:val="006C2B2C"/>
    <w:rsid w:val="006C3434"/>
    <w:rsid w:val="006C3B6F"/>
    <w:rsid w:val="006C4AC6"/>
    <w:rsid w:val="006C7D87"/>
    <w:rsid w:val="006D0335"/>
    <w:rsid w:val="006D08FD"/>
    <w:rsid w:val="006D1A36"/>
    <w:rsid w:val="006D2A83"/>
    <w:rsid w:val="006D4147"/>
    <w:rsid w:val="006E01AC"/>
    <w:rsid w:val="006E04E9"/>
    <w:rsid w:val="006E24B1"/>
    <w:rsid w:val="006E5219"/>
    <w:rsid w:val="006E61B4"/>
    <w:rsid w:val="006E6749"/>
    <w:rsid w:val="006E7FB4"/>
    <w:rsid w:val="006F0032"/>
    <w:rsid w:val="006F057F"/>
    <w:rsid w:val="006F0A00"/>
    <w:rsid w:val="006F1765"/>
    <w:rsid w:val="006F26EB"/>
    <w:rsid w:val="006F2A4F"/>
    <w:rsid w:val="006F5B5D"/>
    <w:rsid w:val="006F7FC0"/>
    <w:rsid w:val="0070080C"/>
    <w:rsid w:val="007014FA"/>
    <w:rsid w:val="00702155"/>
    <w:rsid w:val="007036A4"/>
    <w:rsid w:val="00704E1B"/>
    <w:rsid w:val="00705783"/>
    <w:rsid w:val="00706385"/>
    <w:rsid w:val="00712609"/>
    <w:rsid w:val="007130EF"/>
    <w:rsid w:val="0071661A"/>
    <w:rsid w:val="00716691"/>
    <w:rsid w:val="00716F0A"/>
    <w:rsid w:val="00716F87"/>
    <w:rsid w:val="007170E0"/>
    <w:rsid w:val="007170E6"/>
    <w:rsid w:val="007179CC"/>
    <w:rsid w:val="0072294D"/>
    <w:rsid w:val="00722979"/>
    <w:rsid w:val="00723DB4"/>
    <w:rsid w:val="00724AC9"/>
    <w:rsid w:val="0072611C"/>
    <w:rsid w:val="007276B4"/>
    <w:rsid w:val="007300A0"/>
    <w:rsid w:val="0073060C"/>
    <w:rsid w:val="00730B42"/>
    <w:rsid w:val="00732B65"/>
    <w:rsid w:val="00733B7A"/>
    <w:rsid w:val="00733D70"/>
    <w:rsid w:val="00734018"/>
    <w:rsid w:val="00735865"/>
    <w:rsid w:val="00740213"/>
    <w:rsid w:val="0074154A"/>
    <w:rsid w:val="00741BEE"/>
    <w:rsid w:val="00742B4D"/>
    <w:rsid w:val="00745383"/>
    <w:rsid w:val="007464AA"/>
    <w:rsid w:val="00750744"/>
    <w:rsid w:val="00752B2F"/>
    <w:rsid w:val="00755C32"/>
    <w:rsid w:val="007614F1"/>
    <w:rsid w:val="007644A4"/>
    <w:rsid w:val="00764AB5"/>
    <w:rsid w:val="00765511"/>
    <w:rsid w:val="00765F28"/>
    <w:rsid w:val="007668F6"/>
    <w:rsid w:val="007725E1"/>
    <w:rsid w:val="00774562"/>
    <w:rsid w:val="00775769"/>
    <w:rsid w:val="00776406"/>
    <w:rsid w:val="00776992"/>
    <w:rsid w:val="00781FF8"/>
    <w:rsid w:val="00783AC4"/>
    <w:rsid w:val="00784131"/>
    <w:rsid w:val="00787938"/>
    <w:rsid w:val="00790566"/>
    <w:rsid w:val="00792BD8"/>
    <w:rsid w:val="0079418D"/>
    <w:rsid w:val="00794C7A"/>
    <w:rsid w:val="00795931"/>
    <w:rsid w:val="00797923"/>
    <w:rsid w:val="007A010B"/>
    <w:rsid w:val="007A0689"/>
    <w:rsid w:val="007A0708"/>
    <w:rsid w:val="007A2564"/>
    <w:rsid w:val="007A25E9"/>
    <w:rsid w:val="007A264A"/>
    <w:rsid w:val="007A341D"/>
    <w:rsid w:val="007A37E2"/>
    <w:rsid w:val="007A44A3"/>
    <w:rsid w:val="007B0065"/>
    <w:rsid w:val="007B0787"/>
    <w:rsid w:val="007B2DFC"/>
    <w:rsid w:val="007B3871"/>
    <w:rsid w:val="007B67DB"/>
    <w:rsid w:val="007C0863"/>
    <w:rsid w:val="007C17E7"/>
    <w:rsid w:val="007C4B70"/>
    <w:rsid w:val="007C6FD8"/>
    <w:rsid w:val="007D0E48"/>
    <w:rsid w:val="007D1BEC"/>
    <w:rsid w:val="007D21E2"/>
    <w:rsid w:val="007D36B1"/>
    <w:rsid w:val="007D375E"/>
    <w:rsid w:val="007D385D"/>
    <w:rsid w:val="007D3BED"/>
    <w:rsid w:val="007D468A"/>
    <w:rsid w:val="007D7D1E"/>
    <w:rsid w:val="007E0629"/>
    <w:rsid w:val="007E063D"/>
    <w:rsid w:val="007E2633"/>
    <w:rsid w:val="007E3327"/>
    <w:rsid w:val="007E445E"/>
    <w:rsid w:val="007E5B8F"/>
    <w:rsid w:val="007E5D88"/>
    <w:rsid w:val="007E62DF"/>
    <w:rsid w:val="007E6332"/>
    <w:rsid w:val="007F0F77"/>
    <w:rsid w:val="007F13D0"/>
    <w:rsid w:val="007F143F"/>
    <w:rsid w:val="007F2530"/>
    <w:rsid w:val="007F28C6"/>
    <w:rsid w:val="007F30AE"/>
    <w:rsid w:val="007F3BD8"/>
    <w:rsid w:val="007F40AD"/>
    <w:rsid w:val="007F5B28"/>
    <w:rsid w:val="007F6CEE"/>
    <w:rsid w:val="007F7913"/>
    <w:rsid w:val="007F7B53"/>
    <w:rsid w:val="00802FA4"/>
    <w:rsid w:val="00803A1E"/>
    <w:rsid w:val="00804CE8"/>
    <w:rsid w:val="00806BF7"/>
    <w:rsid w:val="00806F8B"/>
    <w:rsid w:val="008111A1"/>
    <w:rsid w:val="008119BE"/>
    <w:rsid w:val="008135BE"/>
    <w:rsid w:val="00815863"/>
    <w:rsid w:val="00815B34"/>
    <w:rsid w:val="008171AF"/>
    <w:rsid w:val="00817965"/>
    <w:rsid w:val="0082091E"/>
    <w:rsid w:val="00823EA7"/>
    <w:rsid w:val="008277F7"/>
    <w:rsid w:val="00827E49"/>
    <w:rsid w:val="00831B69"/>
    <w:rsid w:val="00832C78"/>
    <w:rsid w:val="0083353B"/>
    <w:rsid w:val="00834CF9"/>
    <w:rsid w:val="00840060"/>
    <w:rsid w:val="0084066B"/>
    <w:rsid w:val="008411D4"/>
    <w:rsid w:val="00842FA8"/>
    <w:rsid w:val="00843BB9"/>
    <w:rsid w:val="00844C5D"/>
    <w:rsid w:val="0085136A"/>
    <w:rsid w:val="00853E4C"/>
    <w:rsid w:val="00856CF3"/>
    <w:rsid w:val="0085722F"/>
    <w:rsid w:val="00857678"/>
    <w:rsid w:val="0086025B"/>
    <w:rsid w:val="008702DF"/>
    <w:rsid w:val="00872672"/>
    <w:rsid w:val="00872FA3"/>
    <w:rsid w:val="00874411"/>
    <w:rsid w:val="0087713D"/>
    <w:rsid w:val="008779A3"/>
    <w:rsid w:val="00881029"/>
    <w:rsid w:val="008824F1"/>
    <w:rsid w:val="008842DA"/>
    <w:rsid w:val="008845AC"/>
    <w:rsid w:val="00885A3F"/>
    <w:rsid w:val="0088645C"/>
    <w:rsid w:val="008866AB"/>
    <w:rsid w:val="00890B48"/>
    <w:rsid w:val="00891FAC"/>
    <w:rsid w:val="00893FB4"/>
    <w:rsid w:val="00894D42"/>
    <w:rsid w:val="00895712"/>
    <w:rsid w:val="008A02C5"/>
    <w:rsid w:val="008A0334"/>
    <w:rsid w:val="008A2DA4"/>
    <w:rsid w:val="008A38DE"/>
    <w:rsid w:val="008A4011"/>
    <w:rsid w:val="008A6E0A"/>
    <w:rsid w:val="008B0069"/>
    <w:rsid w:val="008B0CD9"/>
    <w:rsid w:val="008B173C"/>
    <w:rsid w:val="008B2D1E"/>
    <w:rsid w:val="008B2DB9"/>
    <w:rsid w:val="008C1C4A"/>
    <w:rsid w:val="008C2D09"/>
    <w:rsid w:val="008C4131"/>
    <w:rsid w:val="008C4952"/>
    <w:rsid w:val="008C58BC"/>
    <w:rsid w:val="008C7E05"/>
    <w:rsid w:val="008D0E41"/>
    <w:rsid w:val="008D1003"/>
    <w:rsid w:val="008D1E18"/>
    <w:rsid w:val="008D279D"/>
    <w:rsid w:val="008D4968"/>
    <w:rsid w:val="008D5239"/>
    <w:rsid w:val="008D5791"/>
    <w:rsid w:val="008D6046"/>
    <w:rsid w:val="008D7C32"/>
    <w:rsid w:val="008E2894"/>
    <w:rsid w:val="008E40D6"/>
    <w:rsid w:val="008E40F8"/>
    <w:rsid w:val="008E453D"/>
    <w:rsid w:val="008F07C3"/>
    <w:rsid w:val="008F0BB5"/>
    <w:rsid w:val="008F1DE2"/>
    <w:rsid w:val="008F364A"/>
    <w:rsid w:val="008F3A24"/>
    <w:rsid w:val="008F6684"/>
    <w:rsid w:val="00902299"/>
    <w:rsid w:val="00903809"/>
    <w:rsid w:val="00903CEB"/>
    <w:rsid w:val="009052A6"/>
    <w:rsid w:val="00906ACF"/>
    <w:rsid w:val="00907324"/>
    <w:rsid w:val="00907A15"/>
    <w:rsid w:val="009121B9"/>
    <w:rsid w:val="009125D9"/>
    <w:rsid w:val="00912DC0"/>
    <w:rsid w:val="00914D38"/>
    <w:rsid w:val="0091659C"/>
    <w:rsid w:val="00920702"/>
    <w:rsid w:val="00921677"/>
    <w:rsid w:val="00922783"/>
    <w:rsid w:val="00923484"/>
    <w:rsid w:val="009243EE"/>
    <w:rsid w:val="009251C5"/>
    <w:rsid w:val="00926B68"/>
    <w:rsid w:val="00926D8B"/>
    <w:rsid w:val="00930687"/>
    <w:rsid w:val="00930EC8"/>
    <w:rsid w:val="00930F8E"/>
    <w:rsid w:val="00933C58"/>
    <w:rsid w:val="0093420C"/>
    <w:rsid w:val="00934D7A"/>
    <w:rsid w:val="009355BC"/>
    <w:rsid w:val="00936601"/>
    <w:rsid w:val="00936B74"/>
    <w:rsid w:val="00937E74"/>
    <w:rsid w:val="00945EF3"/>
    <w:rsid w:val="00946EE8"/>
    <w:rsid w:val="009476CC"/>
    <w:rsid w:val="009500BB"/>
    <w:rsid w:val="0095321E"/>
    <w:rsid w:val="00953478"/>
    <w:rsid w:val="00954DC6"/>
    <w:rsid w:val="00954E4D"/>
    <w:rsid w:val="009557A7"/>
    <w:rsid w:val="00955D43"/>
    <w:rsid w:val="009563C3"/>
    <w:rsid w:val="009569AE"/>
    <w:rsid w:val="00956D17"/>
    <w:rsid w:val="009578B2"/>
    <w:rsid w:val="00960D6A"/>
    <w:rsid w:val="00964E5D"/>
    <w:rsid w:val="00965CCD"/>
    <w:rsid w:val="00966AD1"/>
    <w:rsid w:val="009670DE"/>
    <w:rsid w:val="0096798D"/>
    <w:rsid w:val="00972626"/>
    <w:rsid w:val="00973E8D"/>
    <w:rsid w:val="0097437C"/>
    <w:rsid w:val="0097474E"/>
    <w:rsid w:val="00974A61"/>
    <w:rsid w:val="00975F66"/>
    <w:rsid w:val="00976DA1"/>
    <w:rsid w:val="00976E54"/>
    <w:rsid w:val="0098288F"/>
    <w:rsid w:val="009829D6"/>
    <w:rsid w:val="00982D06"/>
    <w:rsid w:val="00984DA0"/>
    <w:rsid w:val="00986064"/>
    <w:rsid w:val="00987AB8"/>
    <w:rsid w:val="00987FFA"/>
    <w:rsid w:val="009901C7"/>
    <w:rsid w:val="00991B1E"/>
    <w:rsid w:val="0099413A"/>
    <w:rsid w:val="00994A42"/>
    <w:rsid w:val="009A0399"/>
    <w:rsid w:val="009A0B11"/>
    <w:rsid w:val="009A177B"/>
    <w:rsid w:val="009A4A43"/>
    <w:rsid w:val="009A56AB"/>
    <w:rsid w:val="009A7F89"/>
    <w:rsid w:val="009B0863"/>
    <w:rsid w:val="009B19D6"/>
    <w:rsid w:val="009B210A"/>
    <w:rsid w:val="009B3E10"/>
    <w:rsid w:val="009B4C79"/>
    <w:rsid w:val="009B4FCA"/>
    <w:rsid w:val="009B6850"/>
    <w:rsid w:val="009C0CFF"/>
    <w:rsid w:val="009C1CD6"/>
    <w:rsid w:val="009C39D6"/>
    <w:rsid w:val="009C4298"/>
    <w:rsid w:val="009C4E68"/>
    <w:rsid w:val="009C70B4"/>
    <w:rsid w:val="009D0B10"/>
    <w:rsid w:val="009D1591"/>
    <w:rsid w:val="009D2D99"/>
    <w:rsid w:val="009D3AC2"/>
    <w:rsid w:val="009D3BB1"/>
    <w:rsid w:val="009D3D87"/>
    <w:rsid w:val="009D50E0"/>
    <w:rsid w:val="009D62C9"/>
    <w:rsid w:val="009D631E"/>
    <w:rsid w:val="009E2274"/>
    <w:rsid w:val="009E3800"/>
    <w:rsid w:val="009E3891"/>
    <w:rsid w:val="009E38C3"/>
    <w:rsid w:val="009E5ACD"/>
    <w:rsid w:val="009E7132"/>
    <w:rsid w:val="009E7178"/>
    <w:rsid w:val="009F0916"/>
    <w:rsid w:val="009F4330"/>
    <w:rsid w:val="009F5D7F"/>
    <w:rsid w:val="009F7624"/>
    <w:rsid w:val="00A00312"/>
    <w:rsid w:val="00A0189F"/>
    <w:rsid w:val="00A03469"/>
    <w:rsid w:val="00A05225"/>
    <w:rsid w:val="00A069C3"/>
    <w:rsid w:val="00A078CD"/>
    <w:rsid w:val="00A078E6"/>
    <w:rsid w:val="00A114E9"/>
    <w:rsid w:val="00A136D5"/>
    <w:rsid w:val="00A16AB0"/>
    <w:rsid w:val="00A17719"/>
    <w:rsid w:val="00A2283F"/>
    <w:rsid w:val="00A24491"/>
    <w:rsid w:val="00A27A63"/>
    <w:rsid w:val="00A27FE7"/>
    <w:rsid w:val="00A31D59"/>
    <w:rsid w:val="00A325CF"/>
    <w:rsid w:val="00A33861"/>
    <w:rsid w:val="00A34E27"/>
    <w:rsid w:val="00A353E9"/>
    <w:rsid w:val="00A368C5"/>
    <w:rsid w:val="00A370DB"/>
    <w:rsid w:val="00A37174"/>
    <w:rsid w:val="00A405CA"/>
    <w:rsid w:val="00A424A1"/>
    <w:rsid w:val="00A43418"/>
    <w:rsid w:val="00A4601D"/>
    <w:rsid w:val="00A46146"/>
    <w:rsid w:val="00A46F09"/>
    <w:rsid w:val="00A47F8F"/>
    <w:rsid w:val="00A50AF9"/>
    <w:rsid w:val="00A526A7"/>
    <w:rsid w:val="00A531C2"/>
    <w:rsid w:val="00A53FA8"/>
    <w:rsid w:val="00A54452"/>
    <w:rsid w:val="00A54469"/>
    <w:rsid w:val="00A5460B"/>
    <w:rsid w:val="00A546BE"/>
    <w:rsid w:val="00A551BA"/>
    <w:rsid w:val="00A5546A"/>
    <w:rsid w:val="00A564D7"/>
    <w:rsid w:val="00A5716D"/>
    <w:rsid w:val="00A57865"/>
    <w:rsid w:val="00A6188B"/>
    <w:rsid w:val="00A70931"/>
    <w:rsid w:val="00A723CA"/>
    <w:rsid w:val="00A72687"/>
    <w:rsid w:val="00A72840"/>
    <w:rsid w:val="00A732BA"/>
    <w:rsid w:val="00A7452F"/>
    <w:rsid w:val="00A74B10"/>
    <w:rsid w:val="00A765CB"/>
    <w:rsid w:val="00A76BC8"/>
    <w:rsid w:val="00A77453"/>
    <w:rsid w:val="00A778E2"/>
    <w:rsid w:val="00A77FD8"/>
    <w:rsid w:val="00A80159"/>
    <w:rsid w:val="00A80382"/>
    <w:rsid w:val="00A81416"/>
    <w:rsid w:val="00A84D69"/>
    <w:rsid w:val="00A87D83"/>
    <w:rsid w:val="00A90F64"/>
    <w:rsid w:val="00A912A7"/>
    <w:rsid w:val="00A91339"/>
    <w:rsid w:val="00A91F2A"/>
    <w:rsid w:val="00A920A0"/>
    <w:rsid w:val="00A95DAA"/>
    <w:rsid w:val="00A95F9D"/>
    <w:rsid w:val="00A9677D"/>
    <w:rsid w:val="00A96966"/>
    <w:rsid w:val="00A96BED"/>
    <w:rsid w:val="00AA23A8"/>
    <w:rsid w:val="00AA5ACE"/>
    <w:rsid w:val="00AA5E80"/>
    <w:rsid w:val="00AA6C76"/>
    <w:rsid w:val="00AA6FEC"/>
    <w:rsid w:val="00AA7349"/>
    <w:rsid w:val="00AA79C1"/>
    <w:rsid w:val="00AB09E9"/>
    <w:rsid w:val="00AB0B23"/>
    <w:rsid w:val="00AB10B2"/>
    <w:rsid w:val="00AB30D2"/>
    <w:rsid w:val="00AB35CD"/>
    <w:rsid w:val="00AB5365"/>
    <w:rsid w:val="00AB5B2C"/>
    <w:rsid w:val="00AB6B5E"/>
    <w:rsid w:val="00AC32F8"/>
    <w:rsid w:val="00AC389E"/>
    <w:rsid w:val="00AC3D11"/>
    <w:rsid w:val="00AC7E71"/>
    <w:rsid w:val="00AD4C18"/>
    <w:rsid w:val="00AD77CD"/>
    <w:rsid w:val="00AD78A6"/>
    <w:rsid w:val="00AE1124"/>
    <w:rsid w:val="00AE5543"/>
    <w:rsid w:val="00AF0068"/>
    <w:rsid w:val="00AF0AE8"/>
    <w:rsid w:val="00AF1717"/>
    <w:rsid w:val="00AF232A"/>
    <w:rsid w:val="00AF2CF7"/>
    <w:rsid w:val="00AF3644"/>
    <w:rsid w:val="00AF58BB"/>
    <w:rsid w:val="00AF5CC8"/>
    <w:rsid w:val="00B0024F"/>
    <w:rsid w:val="00B00B71"/>
    <w:rsid w:val="00B02179"/>
    <w:rsid w:val="00B02E83"/>
    <w:rsid w:val="00B03BAE"/>
    <w:rsid w:val="00B03E71"/>
    <w:rsid w:val="00B04D59"/>
    <w:rsid w:val="00B04E7D"/>
    <w:rsid w:val="00B05E5C"/>
    <w:rsid w:val="00B05F50"/>
    <w:rsid w:val="00B073E3"/>
    <w:rsid w:val="00B123E6"/>
    <w:rsid w:val="00B1245F"/>
    <w:rsid w:val="00B138A5"/>
    <w:rsid w:val="00B13CDA"/>
    <w:rsid w:val="00B14111"/>
    <w:rsid w:val="00B15FC3"/>
    <w:rsid w:val="00B17128"/>
    <w:rsid w:val="00B21BB0"/>
    <w:rsid w:val="00B22BE1"/>
    <w:rsid w:val="00B255A1"/>
    <w:rsid w:val="00B25A77"/>
    <w:rsid w:val="00B30F60"/>
    <w:rsid w:val="00B31E9C"/>
    <w:rsid w:val="00B3203D"/>
    <w:rsid w:val="00B33172"/>
    <w:rsid w:val="00B4169C"/>
    <w:rsid w:val="00B41FD0"/>
    <w:rsid w:val="00B43898"/>
    <w:rsid w:val="00B43C6D"/>
    <w:rsid w:val="00B45DDA"/>
    <w:rsid w:val="00B461AB"/>
    <w:rsid w:val="00B464B2"/>
    <w:rsid w:val="00B470FF"/>
    <w:rsid w:val="00B52986"/>
    <w:rsid w:val="00B53145"/>
    <w:rsid w:val="00B54DCA"/>
    <w:rsid w:val="00B55D97"/>
    <w:rsid w:val="00B609AC"/>
    <w:rsid w:val="00B60FA7"/>
    <w:rsid w:val="00B621E9"/>
    <w:rsid w:val="00B64FEF"/>
    <w:rsid w:val="00B679F4"/>
    <w:rsid w:val="00B721DD"/>
    <w:rsid w:val="00B73146"/>
    <w:rsid w:val="00B7325C"/>
    <w:rsid w:val="00B74912"/>
    <w:rsid w:val="00B76754"/>
    <w:rsid w:val="00B8028C"/>
    <w:rsid w:val="00B80A57"/>
    <w:rsid w:val="00B81353"/>
    <w:rsid w:val="00B81DF8"/>
    <w:rsid w:val="00B86AB4"/>
    <w:rsid w:val="00B86BFC"/>
    <w:rsid w:val="00B90FAB"/>
    <w:rsid w:val="00B92456"/>
    <w:rsid w:val="00B9250E"/>
    <w:rsid w:val="00B93114"/>
    <w:rsid w:val="00B96AFE"/>
    <w:rsid w:val="00B97AFF"/>
    <w:rsid w:val="00BA065C"/>
    <w:rsid w:val="00BA0E26"/>
    <w:rsid w:val="00BA3862"/>
    <w:rsid w:val="00BA4473"/>
    <w:rsid w:val="00BA537A"/>
    <w:rsid w:val="00BA56CA"/>
    <w:rsid w:val="00BA65FF"/>
    <w:rsid w:val="00BA7EB6"/>
    <w:rsid w:val="00BB3879"/>
    <w:rsid w:val="00BB4CA2"/>
    <w:rsid w:val="00BB5371"/>
    <w:rsid w:val="00BB7D5C"/>
    <w:rsid w:val="00BC1683"/>
    <w:rsid w:val="00BC2C47"/>
    <w:rsid w:val="00BC4E3C"/>
    <w:rsid w:val="00BC76B9"/>
    <w:rsid w:val="00BD0C6E"/>
    <w:rsid w:val="00BD1F68"/>
    <w:rsid w:val="00BD4040"/>
    <w:rsid w:val="00BD410F"/>
    <w:rsid w:val="00BD5498"/>
    <w:rsid w:val="00BD54EA"/>
    <w:rsid w:val="00BD5794"/>
    <w:rsid w:val="00BD5D10"/>
    <w:rsid w:val="00BD5FEB"/>
    <w:rsid w:val="00BE02EA"/>
    <w:rsid w:val="00BE1CDE"/>
    <w:rsid w:val="00BE3A70"/>
    <w:rsid w:val="00BE7788"/>
    <w:rsid w:val="00BF0C8D"/>
    <w:rsid w:val="00BF10EB"/>
    <w:rsid w:val="00BF1671"/>
    <w:rsid w:val="00BF1B75"/>
    <w:rsid w:val="00BF1D0A"/>
    <w:rsid w:val="00BF2617"/>
    <w:rsid w:val="00BF39B3"/>
    <w:rsid w:val="00BF409F"/>
    <w:rsid w:val="00BF5457"/>
    <w:rsid w:val="00BF546D"/>
    <w:rsid w:val="00C01EE3"/>
    <w:rsid w:val="00C035C9"/>
    <w:rsid w:val="00C03925"/>
    <w:rsid w:val="00C05058"/>
    <w:rsid w:val="00C1048C"/>
    <w:rsid w:val="00C1056D"/>
    <w:rsid w:val="00C108F0"/>
    <w:rsid w:val="00C156EF"/>
    <w:rsid w:val="00C20549"/>
    <w:rsid w:val="00C22971"/>
    <w:rsid w:val="00C2363C"/>
    <w:rsid w:val="00C2397A"/>
    <w:rsid w:val="00C23D15"/>
    <w:rsid w:val="00C248C8"/>
    <w:rsid w:val="00C26821"/>
    <w:rsid w:val="00C27035"/>
    <w:rsid w:val="00C30BA8"/>
    <w:rsid w:val="00C30F81"/>
    <w:rsid w:val="00C33685"/>
    <w:rsid w:val="00C357D8"/>
    <w:rsid w:val="00C3598D"/>
    <w:rsid w:val="00C35DFC"/>
    <w:rsid w:val="00C37628"/>
    <w:rsid w:val="00C45198"/>
    <w:rsid w:val="00C45A93"/>
    <w:rsid w:val="00C45EE3"/>
    <w:rsid w:val="00C47CD0"/>
    <w:rsid w:val="00C5046C"/>
    <w:rsid w:val="00C50B4B"/>
    <w:rsid w:val="00C52D5B"/>
    <w:rsid w:val="00C53245"/>
    <w:rsid w:val="00C53F9B"/>
    <w:rsid w:val="00C54FC4"/>
    <w:rsid w:val="00C5513D"/>
    <w:rsid w:val="00C6152F"/>
    <w:rsid w:val="00C61FA5"/>
    <w:rsid w:val="00C64E23"/>
    <w:rsid w:val="00C65CBF"/>
    <w:rsid w:val="00C6628B"/>
    <w:rsid w:val="00C668C5"/>
    <w:rsid w:val="00C66F30"/>
    <w:rsid w:val="00C67EC6"/>
    <w:rsid w:val="00C712A9"/>
    <w:rsid w:val="00C7218A"/>
    <w:rsid w:val="00C75593"/>
    <w:rsid w:val="00C75DE4"/>
    <w:rsid w:val="00C76087"/>
    <w:rsid w:val="00C760EB"/>
    <w:rsid w:val="00C76AF2"/>
    <w:rsid w:val="00C77000"/>
    <w:rsid w:val="00C811CC"/>
    <w:rsid w:val="00C8120E"/>
    <w:rsid w:val="00C823FD"/>
    <w:rsid w:val="00C8416F"/>
    <w:rsid w:val="00C848AD"/>
    <w:rsid w:val="00C873D0"/>
    <w:rsid w:val="00C9310A"/>
    <w:rsid w:val="00C97F26"/>
    <w:rsid w:val="00CA1BD0"/>
    <w:rsid w:val="00CA1C13"/>
    <w:rsid w:val="00CA303B"/>
    <w:rsid w:val="00CA3FEB"/>
    <w:rsid w:val="00CA77B9"/>
    <w:rsid w:val="00CB17F7"/>
    <w:rsid w:val="00CB5624"/>
    <w:rsid w:val="00CB5E0A"/>
    <w:rsid w:val="00CB7A3E"/>
    <w:rsid w:val="00CC0060"/>
    <w:rsid w:val="00CC2278"/>
    <w:rsid w:val="00CC35B6"/>
    <w:rsid w:val="00CC5F95"/>
    <w:rsid w:val="00CC614C"/>
    <w:rsid w:val="00CC65F3"/>
    <w:rsid w:val="00CC69CF"/>
    <w:rsid w:val="00CC7752"/>
    <w:rsid w:val="00CD1CBE"/>
    <w:rsid w:val="00CD2100"/>
    <w:rsid w:val="00CD3981"/>
    <w:rsid w:val="00CD40E9"/>
    <w:rsid w:val="00CD5BCA"/>
    <w:rsid w:val="00CD62E7"/>
    <w:rsid w:val="00CD78AC"/>
    <w:rsid w:val="00CD7DFE"/>
    <w:rsid w:val="00CE2C76"/>
    <w:rsid w:val="00CE4923"/>
    <w:rsid w:val="00CE5392"/>
    <w:rsid w:val="00CE73CC"/>
    <w:rsid w:val="00CE7A24"/>
    <w:rsid w:val="00CF39AA"/>
    <w:rsid w:val="00CF3E28"/>
    <w:rsid w:val="00CF4004"/>
    <w:rsid w:val="00CF5D46"/>
    <w:rsid w:val="00CF6E83"/>
    <w:rsid w:val="00CF70D9"/>
    <w:rsid w:val="00CF7784"/>
    <w:rsid w:val="00D01849"/>
    <w:rsid w:val="00D0197A"/>
    <w:rsid w:val="00D02AE7"/>
    <w:rsid w:val="00D03462"/>
    <w:rsid w:val="00D05E75"/>
    <w:rsid w:val="00D07C72"/>
    <w:rsid w:val="00D11A31"/>
    <w:rsid w:val="00D130EB"/>
    <w:rsid w:val="00D1351B"/>
    <w:rsid w:val="00D13696"/>
    <w:rsid w:val="00D14754"/>
    <w:rsid w:val="00D1485C"/>
    <w:rsid w:val="00D1731C"/>
    <w:rsid w:val="00D2028F"/>
    <w:rsid w:val="00D22A85"/>
    <w:rsid w:val="00D23088"/>
    <w:rsid w:val="00D23580"/>
    <w:rsid w:val="00D23CBF"/>
    <w:rsid w:val="00D241B3"/>
    <w:rsid w:val="00D26451"/>
    <w:rsid w:val="00D2684B"/>
    <w:rsid w:val="00D26DA5"/>
    <w:rsid w:val="00D27445"/>
    <w:rsid w:val="00D27802"/>
    <w:rsid w:val="00D301F0"/>
    <w:rsid w:val="00D3131F"/>
    <w:rsid w:val="00D320BB"/>
    <w:rsid w:val="00D322BB"/>
    <w:rsid w:val="00D32ECB"/>
    <w:rsid w:val="00D333C7"/>
    <w:rsid w:val="00D34820"/>
    <w:rsid w:val="00D34C3B"/>
    <w:rsid w:val="00D353AA"/>
    <w:rsid w:val="00D35D57"/>
    <w:rsid w:val="00D36CEA"/>
    <w:rsid w:val="00D36F20"/>
    <w:rsid w:val="00D37BF6"/>
    <w:rsid w:val="00D405E4"/>
    <w:rsid w:val="00D408AB"/>
    <w:rsid w:val="00D42FC1"/>
    <w:rsid w:val="00D430F8"/>
    <w:rsid w:val="00D453CE"/>
    <w:rsid w:val="00D50543"/>
    <w:rsid w:val="00D53532"/>
    <w:rsid w:val="00D53957"/>
    <w:rsid w:val="00D6104F"/>
    <w:rsid w:val="00D61AF1"/>
    <w:rsid w:val="00D641E6"/>
    <w:rsid w:val="00D64FE9"/>
    <w:rsid w:val="00D65C1B"/>
    <w:rsid w:val="00D66341"/>
    <w:rsid w:val="00D71C16"/>
    <w:rsid w:val="00D71C6B"/>
    <w:rsid w:val="00D73803"/>
    <w:rsid w:val="00D7434F"/>
    <w:rsid w:val="00D80597"/>
    <w:rsid w:val="00D8104F"/>
    <w:rsid w:val="00D8334B"/>
    <w:rsid w:val="00D85337"/>
    <w:rsid w:val="00D90586"/>
    <w:rsid w:val="00D919F2"/>
    <w:rsid w:val="00D91B35"/>
    <w:rsid w:val="00D9398E"/>
    <w:rsid w:val="00D961A5"/>
    <w:rsid w:val="00D97BE7"/>
    <w:rsid w:val="00DA0363"/>
    <w:rsid w:val="00DA22ED"/>
    <w:rsid w:val="00DA2449"/>
    <w:rsid w:val="00DA3B2D"/>
    <w:rsid w:val="00DA6AE8"/>
    <w:rsid w:val="00DA6CBB"/>
    <w:rsid w:val="00DA7AD2"/>
    <w:rsid w:val="00DB004F"/>
    <w:rsid w:val="00DB1BB8"/>
    <w:rsid w:val="00DB1E15"/>
    <w:rsid w:val="00DB72F0"/>
    <w:rsid w:val="00DB743D"/>
    <w:rsid w:val="00DC2338"/>
    <w:rsid w:val="00DC23A1"/>
    <w:rsid w:val="00DC4D7C"/>
    <w:rsid w:val="00DC5212"/>
    <w:rsid w:val="00DC521E"/>
    <w:rsid w:val="00DC5502"/>
    <w:rsid w:val="00DC6E92"/>
    <w:rsid w:val="00DD0130"/>
    <w:rsid w:val="00DD7172"/>
    <w:rsid w:val="00DD7FFB"/>
    <w:rsid w:val="00DE2C5B"/>
    <w:rsid w:val="00DE33E3"/>
    <w:rsid w:val="00DE3411"/>
    <w:rsid w:val="00DE37D3"/>
    <w:rsid w:val="00DE3C62"/>
    <w:rsid w:val="00DE3E91"/>
    <w:rsid w:val="00DE5C06"/>
    <w:rsid w:val="00DE5F3C"/>
    <w:rsid w:val="00DE6BE9"/>
    <w:rsid w:val="00DE6FBA"/>
    <w:rsid w:val="00DF015F"/>
    <w:rsid w:val="00DF099D"/>
    <w:rsid w:val="00DF5EBC"/>
    <w:rsid w:val="00E00C77"/>
    <w:rsid w:val="00E034E7"/>
    <w:rsid w:val="00E04218"/>
    <w:rsid w:val="00E07E58"/>
    <w:rsid w:val="00E11983"/>
    <w:rsid w:val="00E1385C"/>
    <w:rsid w:val="00E14FC0"/>
    <w:rsid w:val="00E170BC"/>
    <w:rsid w:val="00E17348"/>
    <w:rsid w:val="00E174F6"/>
    <w:rsid w:val="00E17510"/>
    <w:rsid w:val="00E17AB6"/>
    <w:rsid w:val="00E17CA8"/>
    <w:rsid w:val="00E17DDA"/>
    <w:rsid w:val="00E21025"/>
    <w:rsid w:val="00E21708"/>
    <w:rsid w:val="00E21AE2"/>
    <w:rsid w:val="00E23616"/>
    <w:rsid w:val="00E25ABD"/>
    <w:rsid w:val="00E263CA"/>
    <w:rsid w:val="00E26CF7"/>
    <w:rsid w:val="00E27212"/>
    <w:rsid w:val="00E27332"/>
    <w:rsid w:val="00E27D16"/>
    <w:rsid w:val="00E34446"/>
    <w:rsid w:val="00E34F5D"/>
    <w:rsid w:val="00E36394"/>
    <w:rsid w:val="00E42658"/>
    <w:rsid w:val="00E42C5B"/>
    <w:rsid w:val="00E42D0A"/>
    <w:rsid w:val="00E44CA9"/>
    <w:rsid w:val="00E47033"/>
    <w:rsid w:val="00E50A15"/>
    <w:rsid w:val="00E518E0"/>
    <w:rsid w:val="00E52FA8"/>
    <w:rsid w:val="00E53DA1"/>
    <w:rsid w:val="00E5431E"/>
    <w:rsid w:val="00E55C48"/>
    <w:rsid w:val="00E56598"/>
    <w:rsid w:val="00E576AC"/>
    <w:rsid w:val="00E57914"/>
    <w:rsid w:val="00E57985"/>
    <w:rsid w:val="00E61128"/>
    <w:rsid w:val="00E61C53"/>
    <w:rsid w:val="00E623E7"/>
    <w:rsid w:val="00E64538"/>
    <w:rsid w:val="00E64932"/>
    <w:rsid w:val="00E651C6"/>
    <w:rsid w:val="00E6520C"/>
    <w:rsid w:val="00E66595"/>
    <w:rsid w:val="00E66A4B"/>
    <w:rsid w:val="00E66D12"/>
    <w:rsid w:val="00E71420"/>
    <w:rsid w:val="00E71CD9"/>
    <w:rsid w:val="00E7245E"/>
    <w:rsid w:val="00E7791D"/>
    <w:rsid w:val="00E84004"/>
    <w:rsid w:val="00E86D68"/>
    <w:rsid w:val="00E87939"/>
    <w:rsid w:val="00E933F6"/>
    <w:rsid w:val="00E93738"/>
    <w:rsid w:val="00E95E0B"/>
    <w:rsid w:val="00E97972"/>
    <w:rsid w:val="00EA0817"/>
    <w:rsid w:val="00EA1574"/>
    <w:rsid w:val="00EA2D17"/>
    <w:rsid w:val="00EA36AE"/>
    <w:rsid w:val="00EA58B7"/>
    <w:rsid w:val="00EA6564"/>
    <w:rsid w:val="00EB0D53"/>
    <w:rsid w:val="00EB1C86"/>
    <w:rsid w:val="00EB2009"/>
    <w:rsid w:val="00EB393F"/>
    <w:rsid w:val="00EB3B6F"/>
    <w:rsid w:val="00EB44C7"/>
    <w:rsid w:val="00EB4E5A"/>
    <w:rsid w:val="00EB59CB"/>
    <w:rsid w:val="00EC05F1"/>
    <w:rsid w:val="00EC1077"/>
    <w:rsid w:val="00EC13F2"/>
    <w:rsid w:val="00EC1E12"/>
    <w:rsid w:val="00EC34E8"/>
    <w:rsid w:val="00EC5D72"/>
    <w:rsid w:val="00EC62DB"/>
    <w:rsid w:val="00EC70BB"/>
    <w:rsid w:val="00ED025E"/>
    <w:rsid w:val="00ED1310"/>
    <w:rsid w:val="00ED15E5"/>
    <w:rsid w:val="00ED1DB8"/>
    <w:rsid w:val="00ED3366"/>
    <w:rsid w:val="00ED384B"/>
    <w:rsid w:val="00ED392C"/>
    <w:rsid w:val="00ED42D3"/>
    <w:rsid w:val="00ED4A5F"/>
    <w:rsid w:val="00ED5651"/>
    <w:rsid w:val="00ED6D38"/>
    <w:rsid w:val="00ED7A16"/>
    <w:rsid w:val="00EE0244"/>
    <w:rsid w:val="00EE14CE"/>
    <w:rsid w:val="00EE3693"/>
    <w:rsid w:val="00EE3B1B"/>
    <w:rsid w:val="00EE4B9C"/>
    <w:rsid w:val="00EE52E2"/>
    <w:rsid w:val="00EE5F17"/>
    <w:rsid w:val="00EF1965"/>
    <w:rsid w:val="00EF5AD5"/>
    <w:rsid w:val="00EF66FC"/>
    <w:rsid w:val="00EF6C7F"/>
    <w:rsid w:val="00EF7811"/>
    <w:rsid w:val="00F01AE3"/>
    <w:rsid w:val="00F01FAD"/>
    <w:rsid w:val="00F0261A"/>
    <w:rsid w:val="00F02D7B"/>
    <w:rsid w:val="00F060C4"/>
    <w:rsid w:val="00F06407"/>
    <w:rsid w:val="00F06EFE"/>
    <w:rsid w:val="00F071A3"/>
    <w:rsid w:val="00F078BD"/>
    <w:rsid w:val="00F07B3D"/>
    <w:rsid w:val="00F1083F"/>
    <w:rsid w:val="00F110D5"/>
    <w:rsid w:val="00F15588"/>
    <w:rsid w:val="00F17A54"/>
    <w:rsid w:val="00F17C2A"/>
    <w:rsid w:val="00F21226"/>
    <w:rsid w:val="00F21705"/>
    <w:rsid w:val="00F21AEB"/>
    <w:rsid w:val="00F21EA8"/>
    <w:rsid w:val="00F24ECA"/>
    <w:rsid w:val="00F305B5"/>
    <w:rsid w:val="00F30D8C"/>
    <w:rsid w:val="00F30E85"/>
    <w:rsid w:val="00F33F84"/>
    <w:rsid w:val="00F34A6B"/>
    <w:rsid w:val="00F35F7E"/>
    <w:rsid w:val="00F400A0"/>
    <w:rsid w:val="00F414F2"/>
    <w:rsid w:val="00F47D9A"/>
    <w:rsid w:val="00F5078A"/>
    <w:rsid w:val="00F52140"/>
    <w:rsid w:val="00F52CC6"/>
    <w:rsid w:val="00F53709"/>
    <w:rsid w:val="00F53F7F"/>
    <w:rsid w:val="00F558D0"/>
    <w:rsid w:val="00F56AFF"/>
    <w:rsid w:val="00F56CB4"/>
    <w:rsid w:val="00F56F76"/>
    <w:rsid w:val="00F57340"/>
    <w:rsid w:val="00F57858"/>
    <w:rsid w:val="00F62E11"/>
    <w:rsid w:val="00F637B9"/>
    <w:rsid w:val="00F64BF3"/>
    <w:rsid w:val="00F65BDC"/>
    <w:rsid w:val="00F66994"/>
    <w:rsid w:val="00F71BB0"/>
    <w:rsid w:val="00F72A83"/>
    <w:rsid w:val="00F7340A"/>
    <w:rsid w:val="00F747C5"/>
    <w:rsid w:val="00F74D9F"/>
    <w:rsid w:val="00F750BD"/>
    <w:rsid w:val="00F750FB"/>
    <w:rsid w:val="00F751C3"/>
    <w:rsid w:val="00F75A33"/>
    <w:rsid w:val="00F75C9F"/>
    <w:rsid w:val="00F760F1"/>
    <w:rsid w:val="00F76F22"/>
    <w:rsid w:val="00F779CF"/>
    <w:rsid w:val="00F77A80"/>
    <w:rsid w:val="00F802E1"/>
    <w:rsid w:val="00F806F3"/>
    <w:rsid w:val="00F80E08"/>
    <w:rsid w:val="00F818ED"/>
    <w:rsid w:val="00F82013"/>
    <w:rsid w:val="00F82DCF"/>
    <w:rsid w:val="00F837B3"/>
    <w:rsid w:val="00F865EB"/>
    <w:rsid w:val="00F86EE2"/>
    <w:rsid w:val="00F90E34"/>
    <w:rsid w:val="00F925D8"/>
    <w:rsid w:val="00F92AEF"/>
    <w:rsid w:val="00F92C3A"/>
    <w:rsid w:val="00F92EA7"/>
    <w:rsid w:val="00F94C00"/>
    <w:rsid w:val="00F95D5C"/>
    <w:rsid w:val="00FA2C92"/>
    <w:rsid w:val="00FA3D1D"/>
    <w:rsid w:val="00FA6955"/>
    <w:rsid w:val="00FA74AC"/>
    <w:rsid w:val="00FB0659"/>
    <w:rsid w:val="00FB0E95"/>
    <w:rsid w:val="00FB1417"/>
    <w:rsid w:val="00FB37B0"/>
    <w:rsid w:val="00FB5FBB"/>
    <w:rsid w:val="00FB6DFB"/>
    <w:rsid w:val="00FC06F0"/>
    <w:rsid w:val="00FC166F"/>
    <w:rsid w:val="00FC1F70"/>
    <w:rsid w:val="00FC487F"/>
    <w:rsid w:val="00FC4D9F"/>
    <w:rsid w:val="00FC6B73"/>
    <w:rsid w:val="00FD0B64"/>
    <w:rsid w:val="00FD39DC"/>
    <w:rsid w:val="00FD3A3E"/>
    <w:rsid w:val="00FD3DAD"/>
    <w:rsid w:val="00FD3F48"/>
    <w:rsid w:val="00FD45AA"/>
    <w:rsid w:val="00FD4884"/>
    <w:rsid w:val="00FD4957"/>
    <w:rsid w:val="00FD4D99"/>
    <w:rsid w:val="00FE3F7D"/>
    <w:rsid w:val="00FE4361"/>
    <w:rsid w:val="00FF08A5"/>
    <w:rsid w:val="00FF11DE"/>
    <w:rsid w:val="00FF5A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34C717"/>
  <w15:chartTrackingRefBased/>
  <w15:docId w15:val="{B6572D64-35DD-41F2-90D8-D5E21792A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B73146"/>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2B5D2F"/>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E64932"/>
    <w:pPr>
      <w:keepNext/>
      <w:spacing w:before="240" w:after="60"/>
      <w:outlineLvl w:val="2"/>
    </w:pPr>
    <w:rPr>
      <w:rFonts w:ascii="Calibri Light" w:hAnsi="Calibri Light"/>
      <w:b/>
      <w:bCs/>
      <w:sz w:val="26"/>
      <w:szCs w:val="26"/>
    </w:rPr>
  </w:style>
  <w:style w:type="paragraph" w:styleId="Heading5">
    <w:name w:val="heading 5"/>
    <w:basedOn w:val="Normal"/>
    <w:next w:val="Normal"/>
    <w:link w:val="Heading5Char"/>
    <w:semiHidden/>
    <w:unhideWhenUsed/>
    <w:qFormat/>
    <w:rsid w:val="00E6493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F08A2"/>
    <w:rPr>
      <w:color w:val="0000FF"/>
      <w:u w:val="single"/>
    </w:rPr>
  </w:style>
  <w:style w:type="paragraph" w:styleId="Footer">
    <w:name w:val="footer"/>
    <w:basedOn w:val="Normal"/>
    <w:rsid w:val="001F08A2"/>
    <w:pPr>
      <w:tabs>
        <w:tab w:val="center" w:pos="4320"/>
        <w:tab w:val="right" w:pos="8640"/>
      </w:tabs>
    </w:pPr>
  </w:style>
  <w:style w:type="character" w:styleId="PageNumber">
    <w:name w:val="page number"/>
    <w:basedOn w:val="DefaultParagraphFont"/>
    <w:rsid w:val="001F08A2"/>
  </w:style>
  <w:style w:type="table" w:styleId="TableGrid">
    <w:name w:val="Table Grid"/>
    <w:basedOn w:val="TableNormal"/>
    <w:rsid w:val="00345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1731C"/>
    <w:pPr>
      <w:tabs>
        <w:tab w:val="center" w:pos="4320"/>
        <w:tab w:val="right" w:pos="8640"/>
      </w:tabs>
    </w:pPr>
  </w:style>
  <w:style w:type="paragraph" w:styleId="BalloonText">
    <w:name w:val="Balloon Text"/>
    <w:basedOn w:val="Normal"/>
    <w:link w:val="BalloonTextChar"/>
    <w:rsid w:val="00832C78"/>
    <w:rPr>
      <w:rFonts w:ascii="Tahoma" w:hAnsi="Tahoma" w:cs="Tahoma"/>
      <w:sz w:val="16"/>
      <w:szCs w:val="16"/>
    </w:rPr>
  </w:style>
  <w:style w:type="character" w:customStyle="1" w:styleId="BalloonTextChar">
    <w:name w:val="Balloon Text Char"/>
    <w:link w:val="BalloonText"/>
    <w:rsid w:val="00832C78"/>
    <w:rPr>
      <w:rFonts w:ascii="Tahoma" w:hAnsi="Tahoma" w:cs="Tahoma"/>
      <w:sz w:val="16"/>
      <w:szCs w:val="16"/>
    </w:rPr>
  </w:style>
  <w:style w:type="character" w:styleId="CommentReference">
    <w:name w:val="annotation reference"/>
    <w:uiPriority w:val="99"/>
    <w:rsid w:val="00C156EF"/>
    <w:rPr>
      <w:sz w:val="16"/>
      <w:szCs w:val="16"/>
    </w:rPr>
  </w:style>
  <w:style w:type="paragraph" w:styleId="CommentText">
    <w:name w:val="annotation text"/>
    <w:basedOn w:val="Normal"/>
    <w:link w:val="CommentTextChar"/>
    <w:uiPriority w:val="99"/>
    <w:rsid w:val="00C156EF"/>
    <w:rPr>
      <w:sz w:val="20"/>
      <w:szCs w:val="20"/>
    </w:rPr>
  </w:style>
  <w:style w:type="character" w:customStyle="1" w:styleId="CommentTextChar">
    <w:name w:val="Comment Text Char"/>
    <w:basedOn w:val="DefaultParagraphFont"/>
    <w:link w:val="CommentText"/>
    <w:uiPriority w:val="99"/>
    <w:rsid w:val="00C156EF"/>
  </w:style>
  <w:style w:type="paragraph" w:styleId="CommentSubject">
    <w:name w:val="annotation subject"/>
    <w:basedOn w:val="CommentText"/>
    <w:next w:val="CommentText"/>
    <w:link w:val="CommentSubjectChar"/>
    <w:rsid w:val="00C156EF"/>
    <w:rPr>
      <w:b/>
      <w:bCs/>
    </w:rPr>
  </w:style>
  <w:style w:type="character" w:customStyle="1" w:styleId="CommentSubjectChar">
    <w:name w:val="Comment Subject Char"/>
    <w:link w:val="CommentSubject"/>
    <w:rsid w:val="00C156EF"/>
    <w:rPr>
      <w:b/>
      <w:bCs/>
    </w:rPr>
  </w:style>
  <w:style w:type="character" w:customStyle="1" w:styleId="Heading1Char">
    <w:name w:val="Heading 1 Char"/>
    <w:link w:val="Heading1"/>
    <w:rsid w:val="00B73146"/>
    <w:rPr>
      <w:rFonts w:eastAsia="Times New Roman" w:cs="Times New Roman"/>
      <w:b/>
      <w:bCs/>
      <w:kern w:val="32"/>
      <w:sz w:val="24"/>
      <w:szCs w:val="32"/>
    </w:rPr>
  </w:style>
  <w:style w:type="paragraph" w:styleId="TOCHeading">
    <w:name w:val="TOC Heading"/>
    <w:basedOn w:val="Heading1"/>
    <w:next w:val="Normal"/>
    <w:uiPriority w:val="39"/>
    <w:unhideWhenUsed/>
    <w:qFormat/>
    <w:rsid w:val="00B73146"/>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B73146"/>
  </w:style>
  <w:style w:type="paragraph" w:styleId="Revision">
    <w:name w:val="Revision"/>
    <w:hidden/>
    <w:uiPriority w:val="99"/>
    <w:semiHidden/>
    <w:rsid w:val="00F21AEB"/>
    <w:rPr>
      <w:sz w:val="24"/>
      <w:szCs w:val="24"/>
    </w:rPr>
  </w:style>
  <w:style w:type="character" w:customStyle="1" w:styleId="Heading3Char">
    <w:name w:val="Heading 3 Char"/>
    <w:link w:val="Heading3"/>
    <w:rsid w:val="00E64932"/>
    <w:rPr>
      <w:rFonts w:ascii="Calibri Light" w:eastAsia="Times New Roman" w:hAnsi="Calibri Light" w:cs="Times New Roman"/>
      <w:b/>
      <w:bCs/>
      <w:sz w:val="26"/>
      <w:szCs w:val="26"/>
    </w:rPr>
  </w:style>
  <w:style w:type="character" w:customStyle="1" w:styleId="Heading5Char">
    <w:name w:val="Heading 5 Char"/>
    <w:link w:val="Heading5"/>
    <w:semiHidden/>
    <w:rsid w:val="00E64932"/>
    <w:rPr>
      <w:rFonts w:ascii="Calibri" w:eastAsia="Times New Roman" w:hAnsi="Calibri" w:cs="Times New Roman"/>
      <w:b/>
      <w:bCs/>
      <w:i/>
      <w:iCs/>
      <w:sz w:val="26"/>
      <w:szCs w:val="26"/>
    </w:rPr>
  </w:style>
  <w:style w:type="character" w:styleId="Emphasis">
    <w:name w:val="Emphasis"/>
    <w:uiPriority w:val="20"/>
    <w:qFormat/>
    <w:rsid w:val="00E64932"/>
    <w:rPr>
      <w:i/>
      <w:iCs/>
    </w:rPr>
  </w:style>
  <w:style w:type="character" w:styleId="Strong">
    <w:name w:val="Strong"/>
    <w:uiPriority w:val="22"/>
    <w:qFormat/>
    <w:rsid w:val="00E64932"/>
    <w:rPr>
      <w:b/>
      <w:bCs/>
    </w:rPr>
  </w:style>
  <w:style w:type="paragraph" w:styleId="NormalWeb">
    <w:name w:val="Normal (Web)"/>
    <w:basedOn w:val="Normal"/>
    <w:uiPriority w:val="99"/>
    <w:unhideWhenUsed/>
    <w:rsid w:val="00E64932"/>
    <w:pPr>
      <w:spacing w:before="100" w:beforeAutospacing="1" w:after="100" w:afterAutospacing="1"/>
    </w:pPr>
  </w:style>
  <w:style w:type="character" w:styleId="FollowedHyperlink">
    <w:name w:val="FollowedHyperlink"/>
    <w:rsid w:val="008F364A"/>
    <w:rPr>
      <w:color w:val="954F72"/>
      <w:u w:val="single"/>
    </w:rPr>
  </w:style>
  <w:style w:type="paragraph" w:styleId="TOC3">
    <w:name w:val="toc 3"/>
    <w:basedOn w:val="Normal"/>
    <w:next w:val="Normal"/>
    <w:autoRedefine/>
    <w:uiPriority w:val="39"/>
    <w:rsid w:val="00D23CBF"/>
    <w:pPr>
      <w:ind w:left="480"/>
    </w:pPr>
  </w:style>
  <w:style w:type="character" w:customStyle="1" w:styleId="Heading2Char">
    <w:name w:val="Heading 2 Char"/>
    <w:link w:val="Heading2"/>
    <w:semiHidden/>
    <w:rsid w:val="002B5D2F"/>
    <w:rPr>
      <w:rFonts w:ascii="Calibri Light" w:eastAsia="Times New Roman" w:hAnsi="Calibri Light" w:cs="Times New Roman"/>
      <w:b/>
      <w:bCs/>
      <w:i/>
      <w:iCs/>
      <w:sz w:val="28"/>
      <w:szCs w:val="28"/>
    </w:rPr>
  </w:style>
  <w:style w:type="paragraph" w:styleId="FootnoteText">
    <w:name w:val="footnote text"/>
    <w:aliases w:val="Footnote Text Char2,Footnote Text Char3,Footnote Text Char4,Footnote Text Char5"/>
    <w:basedOn w:val="Normal"/>
    <w:link w:val="FootnoteTextChar"/>
    <w:rsid w:val="0066596E"/>
    <w:rPr>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rsid w:val="0066596E"/>
  </w:style>
  <w:style w:type="character" w:styleId="FootnoteReference">
    <w:name w:val="footnote reference"/>
    <w:uiPriority w:val="99"/>
    <w:rsid w:val="0066596E"/>
    <w:rPr>
      <w:vertAlign w:val="superscript"/>
    </w:rPr>
  </w:style>
  <w:style w:type="paragraph" w:styleId="NoSpacing">
    <w:name w:val="No Spacing"/>
    <w:uiPriority w:val="1"/>
    <w:qFormat/>
    <w:rsid w:val="00BB3879"/>
    <w:rPr>
      <w:rFonts w:eastAsia="Calibri"/>
      <w:sz w:val="24"/>
      <w:szCs w:val="22"/>
    </w:rPr>
  </w:style>
  <w:style w:type="paragraph" w:styleId="ListParagraph">
    <w:name w:val="List Paragraph"/>
    <w:basedOn w:val="Normal"/>
    <w:uiPriority w:val="34"/>
    <w:qFormat/>
    <w:rsid w:val="00EA2D17"/>
    <w:pPr>
      <w:ind w:left="720"/>
      <w:contextualSpacing/>
    </w:pPr>
  </w:style>
  <w:style w:type="character" w:styleId="UnresolvedMention">
    <w:name w:val="Unresolved Mention"/>
    <w:basedOn w:val="DefaultParagraphFont"/>
    <w:uiPriority w:val="99"/>
    <w:semiHidden/>
    <w:unhideWhenUsed/>
    <w:rsid w:val="00060B11"/>
    <w:rPr>
      <w:color w:val="605E5C"/>
      <w:shd w:val="clear" w:color="auto" w:fill="E1DFDD"/>
    </w:rPr>
  </w:style>
  <w:style w:type="paragraph" w:customStyle="1" w:styleId="Default">
    <w:name w:val="Default"/>
    <w:rsid w:val="00CA303B"/>
    <w:pPr>
      <w:autoSpaceDE w:val="0"/>
      <w:autoSpaceDN w:val="0"/>
      <w:adjustRightInd w:val="0"/>
    </w:pPr>
    <w:rPr>
      <w:rFonts w:eastAsiaTheme="minorHAnsi"/>
      <w:color w:val="000000"/>
      <w:sz w:val="24"/>
      <w:szCs w:val="24"/>
    </w:rPr>
  </w:style>
  <w:style w:type="character" w:customStyle="1" w:styleId="eop">
    <w:name w:val="eop"/>
    <w:basedOn w:val="DefaultParagraphFont"/>
    <w:rsid w:val="002D7B57"/>
  </w:style>
  <w:style w:type="paragraph" w:customStyle="1" w:styleId="BodyA">
    <w:name w:val="Body A"/>
    <w:rsid w:val="00E42D0A"/>
    <w:pPr>
      <w:pBdr>
        <w:top w:val="nil"/>
        <w:left w:val="nil"/>
        <w:bottom w:val="nil"/>
        <w:right w:val="nil"/>
        <w:between w:val="nil"/>
        <w:bar w:val="nil"/>
      </w:pBdr>
    </w:pPr>
    <w:rPr>
      <w:rFonts w:eastAsia="Arial Unicode MS" w:cs="Arial Unicode MS"/>
      <w:color w:val="000000"/>
      <w:sz w:val="24"/>
      <w:szCs w:val="24"/>
      <w:u w:color="000000"/>
      <w:bdr w:val="nil"/>
      <w:lang w:val="it-IT"/>
      <w14:textOutline w14:w="12700" w14:cap="flat" w14:cmpd="sng" w14:algn="ctr">
        <w14:noFill/>
        <w14:prstDash w14:val="solid"/>
        <w14:miter w14:lim="400000"/>
      </w14:textOutline>
    </w:rPr>
  </w:style>
  <w:style w:type="numbering" w:customStyle="1" w:styleId="ImportedStyle10">
    <w:name w:val="Imported Style 1.0"/>
    <w:rsid w:val="00741BEE"/>
    <w:pPr>
      <w:numPr>
        <w:numId w:val="10"/>
      </w:numPr>
    </w:pPr>
  </w:style>
  <w:style w:type="paragraph" w:customStyle="1" w:styleId="Body">
    <w:name w:val="Body"/>
    <w:rsid w:val="00741BEE"/>
    <w:pPr>
      <w:pBdr>
        <w:top w:val="nil"/>
        <w:left w:val="nil"/>
        <w:bottom w:val="nil"/>
        <w:right w:val="nil"/>
        <w:between w:val="nil"/>
        <w:bar w:val="nil"/>
      </w:pBdr>
    </w:pPr>
    <w:rPr>
      <w:color w:val="000000"/>
      <w:sz w:val="24"/>
      <w:szCs w:val="24"/>
      <w:u w:color="000000"/>
      <w:bdr w:val="nil"/>
      <w14:textOutline w14:w="0" w14:cap="flat" w14:cmpd="sng" w14:algn="ctr">
        <w14:noFill/>
        <w14:prstDash w14:val="solid"/>
        <w14:bevel/>
      </w14:textOutline>
    </w:rPr>
  </w:style>
  <w:style w:type="paragraph" w:customStyle="1" w:styleId="BodyB">
    <w:name w:val="Body B"/>
    <w:rsid w:val="00741BEE"/>
    <w:pPr>
      <w:pBdr>
        <w:top w:val="nil"/>
        <w:left w:val="nil"/>
        <w:bottom w:val="nil"/>
        <w:right w:val="nil"/>
        <w:between w:val="nil"/>
        <w:bar w:val="nil"/>
      </w:pBdr>
    </w:pPr>
    <w:rPr>
      <w:rFonts w:eastAsia="Arial Unicode MS"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20">
    <w:name w:val="Imported Style 2.0"/>
    <w:rsid w:val="00741BEE"/>
    <w:pPr>
      <w:numPr>
        <w:numId w:val="12"/>
      </w:numPr>
    </w:pPr>
  </w:style>
  <w:style w:type="numbering" w:customStyle="1" w:styleId="ImportedStyle31">
    <w:name w:val="Imported Style 31"/>
    <w:rsid w:val="00741BEE"/>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538358">
      <w:bodyDiv w:val="1"/>
      <w:marLeft w:val="0"/>
      <w:marRight w:val="0"/>
      <w:marTop w:val="0"/>
      <w:marBottom w:val="0"/>
      <w:divBdr>
        <w:top w:val="none" w:sz="0" w:space="0" w:color="auto"/>
        <w:left w:val="none" w:sz="0" w:space="0" w:color="auto"/>
        <w:bottom w:val="none" w:sz="0" w:space="0" w:color="auto"/>
        <w:right w:val="none" w:sz="0" w:space="0" w:color="auto"/>
      </w:divBdr>
    </w:div>
    <w:div w:id="59523339">
      <w:bodyDiv w:val="1"/>
      <w:marLeft w:val="0"/>
      <w:marRight w:val="0"/>
      <w:marTop w:val="0"/>
      <w:marBottom w:val="0"/>
      <w:divBdr>
        <w:top w:val="none" w:sz="0" w:space="0" w:color="auto"/>
        <w:left w:val="none" w:sz="0" w:space="0" w:color="auto"/>
        <w:bottom w:val="none" w:sz="0" w:space="0" w:color="auto"/>
        <w:right w:val="none" w:sz="0" w:space="0" w:color="auto"/>
      </w:divBdr>
    </w:div>
    <w:div w:id="126246078">
      <w:bodyDiv w:val="1"/>
      <w:marLeft w:val="0"/>
      <w:marRight w:val="0"/>
      <w:marTop w:val="0"/>
      <w:marBottom w:val="0"/>
      <w:divBdr>
        <w:top w:val="none" w:sz="0" w:space="0" w:color="auto"/>
        <w:left w:val="none" w:sz="0" w:space="0" w:color="auto"/>
        <w:bottom w:val="none" w:sz="0" w:space="0" w:color="auto"/>
        <w:right w:val="none" w:sz="0" w:space="0" w:color="auto"/>
      </w:divBdr>
    </w:div>
    <w:div w:id="137572375">
      <w:bodyDiv w:val="1"/>
      <w:marLeft w:val="0"/>
      <w:marRight w:val="0"/>
      <w:marTop w:val="0"/>
      <w:marBottom w:val="0"/>
      <w:divBdr>
        <w:top w:val="none" w:sz="0" w:space="0" w:color="auto"/>
        <w:left w:val="none" w:sz="0" w:space="0" w:color="auto"/>
        <w:bottom w:val="none" w:sz="0" w:space="0" w:color="auto"/>
        <w:right w:val="none" w:sz="0" w:space="0" w:color="auto"/>
      </w:divBdr>
    </w:div>
    <w:div w:id="157233613">
      <w:bodyDiv w:val="1"/>
      <w:marLeft w:val="0"/>
      <w:marRight w:val="0"/>
      <w:marTop w:val="0"/>
      <w:marBottom w:val="0"/>
      <w:divBdr>
        <w:top w:val="none" w:sz="0" w:space="0" w:color="auto"/>
        <w:left w:val="none" w:sz="0" w:space="0" w:color="auto"/>
        <w:bottom w:val="none" w:sz="0" w:space="0" w:color="auto"/>
        <w:right w:val="none" w:sz="0" w:space="0" w:color="auto"/>
      </w:divBdr>
    </w:div>
    <w:div w:id="160390232">
      <w:bodyDiv w:val="1"/>
      <w:marLeft w:val="0"/>
      <w:marRight w:val="0"/>
      <w:marTop w:val="0"/>
      <w:marBottom w:val="0"/>
      <w:divBdr>
        <w:top w:val="none" w:sz="0" w:space="0" w:color="auto"/>
        <w:left w:val="none" w:sz="0" w:space="0" w:color="auto"/>
        <w:bottom w:val="none" w:sz="0" w:space="0" w:color="auto"/>
        <w:right w:val="none" w:sz="0" w:space="0" w:color="auto"/>
      </w:divBdr>
    </w:div>
    <w:div w:id="201064651">
      <w:bodyDiv w:val="1"/>
      <w:marLeft w:val="0"/>
      <w:marRight w:val="0"/>
      <w:marTop w:val="0"/>
      <w:marBottom w:val="0"/>
      <w:divBdr>
        <w:top w:val="none" w:sz="0" w:space="0" w:color="auto"/>
        <w:left w:val="none" w:sz="0" w:space="0" w:color="auto"/>
        <w:bottom w:val="none" w:sz="0" w:space="0" w:color="auto"/>
        <w:right w:val="none" w:sz="0" w:space="0" w:color="auto"/>
      </w:divBdr>
      <w:divsChild>
        <w:div w:id="46298494">
          <w:marLeft w:val="0"/>
          <w:marRight w:val="0"/>
          <w:marTop w:val="0"/>
          <w:marBottom w:val="0"/>
          <w:divBdr>
            <w:top w:val="none" w:sz="0" w:space="0" w:color="auto"/>
            <w:left w:val="none" w:sz="0" w:space="0" w:color="auto"/>
            <w:bottom w:val="none" w:sz="0" w:space="0" w:color="auto"/>
            <w:right w:val="none" w:sz="0" w:space="0" w:color="auto"/>
          </w:divBdr>
          <w:divsChild>
            <w:div w:id="1515267445">
              <w:marLeft w:val="0"/>
              <w:marRight w:val="0"/>
              <w:marTop w:val="0"/>
              <w:marBottom w:val="0"/>
              <w:divBdr>
                <w:top w:val="none" w:sz="0" w:space="0" w:color="auto"/>
                <w:left w:val="single" w:sz="6" w:space="0" w:color="E2E2E2"/>
                <w:bottom w:val="none" w:sz="0" w:space="0" w:color="auto"/>
                <w:right w:val="single" w:sz="6" w:space="0" w:color="E2E2E2"/>
              </w:divBdr>
              <w:divsChild>
                <w:div w:id="1858887756">
                  <w:marLeft w:val="0"/>
                  <w:marRight w:val="0"/>
                  <w:marTop w:val="0"/>
                  <w:marBottom w:val="0"/>
                  <w:divBdr>
                    <w:top w:val="none" w:sz="0" w:space="0" w:color="auto"/>
                    <w:left w:val="none" w:sz="0" w:space="0" w:color="auto"/>
                    <w:bottom w:val="none" w:sz="0" w:space="0" w:color="auto"/>
                    <w:right w:val="none" w:sz="0" w:space="0" w:color="auto"/>
                  </w:divBdr>
                  <w:divsChild>
                    <w:div w:id="114138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49854">
      <w:bodyDiv w:val="1"/>
      <w:marLeft w:val="0"/>
      <w:marRight w:val="0"/>
      <w:marTop w:val="0"/>
      <w:marBottom w:val="0"/>
      <w:divBdr>
        <w:top w:val="none" w:sz="0" w:space="0" w:color="auto"/>
        <w:left w:val="none" w:sz="0" w:space="0" w:color="auto"/>
        <w:bottom w:val="none" w:sz="0" w:space="0" w:color="auto"/>
        <w:right w:val="none" w:sz="0" w:space="0" w:color="auto"/>
      </w:divBdr>
    </w:div>
    <w:div w:id="215089791">
      <w:bodyDiv w:val="1"/>
      <w:marLeft w:val="0"/>
      <w:marRight w:val="0"/>
      <w:marTop w:val="0"/>
      <w:marBottom w:val="0"/>
      <w:divBdr>
        <w:top w:val="none" w:sz="0" w:space="0" w:color="auto"/>
        <w:left w:val="none" w:sz="0" w:space="0" w:color="auto"/>
        <w:bottom w:val="none" w:sz="0" w:space="0" w:color="auto"/>
        <w:right w:val="none" w:sz="0" w:space="0" w:color="auto"/>
      </w:divBdr>
    </w:div>
    <w:div w:id="262225366">
      <w:bodyDiv w:val="1"/>
      <w:marLeft w:val="0"/>
      <w:marRight w:val="0"/>
      <w:marTop w:val="0"/>
      <w:marBottom w:val="0"/>
      <w:divBdr>
        <w:top w:val="none" w:sz="0" w:space="0" w:color="auto"/>
        <w:left w:val="none" w:sz="0" w:space="0" w:color="auto"/>
        <w:bottom w:val="none" w:sz="0" w:space="0" w:color="auto"/>
        <w:right w:val="none" w:sz="0" w:space="0" w:color="auto"/>
      </w:divBdr>
    </w:div>
    <w:div w:id="274214092">
      <w:bodyDiv w:val="1"/>
      <w:marLeft w:val="0"/>
      <w:marRight w:val="0"/>
      <w:marTop w:val="0"/>
      <w:marBottom w:val="0"/>
      <w:divBdr>
        <w:top w:val="none" w:sz="0" w:space="0" w:color="auto"/>
        <w:left w:val="none" w:sz="0" w:space="0" w:color="auto"/>
        <w:bottom w:val="none" w:sz="0" w:space="0" w:color="auto"/>
        <w:right w:val="none" w:sz="0" w:space="0" w:color="auto"/>
      </w:divBdr>
      <w:divsChild>
        <w:div w:id="1069305281">
          <w:marLeft w:val="0"/>
          <w:marRight w:val="0"/>
          <w:marTop w:val="0"/>
          <w:marBottom w:val="0"/>
          <w:divBdr>
            <w:top w:val="none" w:sz="0" w:space="0" w:color="auto"/>
            <w:left w:val="none" w:sz="0" w:space="0" w:color="auto"/>
            <w:bottom w:val="none" w:sz="0" w:space="0" w:color="auto"/>
            <w:right w:val="none" w:sz="0" w:space="0" w:color="auto"/>
          </w:divBdr>
          <w:divsChild>
            <w:div w:id="1373071312">
              <w:marLeft w:val="0"/>
              <w:marRight w:val="0"/>
              <w:marTop w:val="0"/>
              <w:marBottom w:val="0"/>
              <w:divBdr>
                <w:top w:val="none" w:sz="0" w:space="0" w:color="auto"/>
                <w:left w:val="single" w:sz="6" w:space="0" w:color="E2E2E2"/>
                <w:bottom w:val="none" w:sz="0" w:space="0" w:color="auto"/>
                <w:right w:val="single" w:sz="6" w:space="0" w:color="E2E2E2"/>
              </w:divBdr>
              <w:divsChild>
                <w:div w:id="1137647417">
                  <w:marLeft w:val="0"/>
                  <w:marRight w:val="0"/>
                  <w:marTop w:val="0"/>
                  <w:marBottom w:val="0"/>
                  <w:divBdr>
                    <w:top w:val="none" w:sz="0" w:space="0" w:color="auto"/>
                    <w:left w:val="none" w:sz="0" w:space="0" w:color="auto"/>
                    <w:bottom w:val="none" w:sz="0" w:space="0" w:color="auto"/>
                    <w:right w:val="none" w:sz="0" w:space="0" w:color="auto"/>
                  </w:divBdr>
                  <w:divsChild>
                    <w:div w:id="10915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5507">
      <w:bodyDiv w:val="1"/>
      <w:marLeft w:val="0"/>
      <w:marRight w:val="0"/>
      <w:marTop w:val="0"/>
      <w:marBottom w:val="0"/>
      <w:divBdr>
        <w:top w:val="none" w:sz="0" w:space="0" w:color="auto"/>
        <w:left w:val="none" w:sz="0" w:space="0" w:color="auto"/>
        <w:bottom w:val="none" w:sz="0" w:space="0" w:color="auto"/>
        <w:right w:val="none" w:sz="0" w:space="0" w:color="auto"/>
      </w:divBdr>
    </w:div>
    <w:div w:id="360517569">
      <w:bodyDiv w:val="1"/>
      <w:marLeft w:val="0"/>
      <w:marRight w:val="0"/>
      <w:marTop w:val="0"/>
      <w:marBottom w:val="0"/>
      <w:divBdr>
        <w:top w:val="none" w:sz="0" w:space="0" w:color="auto"/>
        <w:left w:val="none" w:sz="0" w:space="0" w:color="auto"/>
        <w:bottom w:val="none" w:sz="0" w:space="0" w:color="auto"/>
        <w:right w:val="none" w:sz="0" w:space="0" w:color="auto"/>
      </w:divBdr>
    </w:div>
    <w:div w:id="401291225">
      <w:bodyDiv w:val="1"/>
      <w:marLeft w:val="0"/>
      <w:marRight w:val="0"/>
      <w:marTop w:val="0"/>
      <w:marBottom w:val="0"/>
      <w:divBdr>
        <w:top w:val="none" w:sz="0" w:space="0" w:color="auto"/>
        <w:left w:val="none" w:sz="0" w:space="0" w:color="auto"/>
        <w:bottom w:val="none" w:sz="0" w:space="0" w:color="auto"/>
        <w:right w:val="none" w:sz="0" w:space="0" w:color="auto"/>
      </w:divBdr>
    </w:div>
    <w:div w:id="415565282">
      <w:bodyDiv w:val="1"/>
      <w:marLeft w:val="0"/>
      <w:marRight w:val="0"/>
      <w:marTop w:val="0"/>
      <w:marBottom w:val="0"/>
      <w:divBdr>
        <w:top w:val="none" w:sz="0" w:space="0" w:color="auto"/>
        <w:left w:val="none" w:sz="0" w:space="0" w:color="auto"/>
        <w:bottom w:val="none" w:sz="0" w:space="0" w:color="auto"/>
        <w:right w:val="none" w:sz="0" w:space="0" w:color="auto"/>
      </w:divBdr>
    </w:div>
    <w:div w:id="450050207">
      <w:bodyDiv w:val="1"/>
      <w:marLeft w:val="0"/>
      <w:marRight w:val="0"/>
      <w:marTop w:val="0"/>
      <w:marBottom w:val="0"/>
      <w:divBdr>
        <w:top w:val="none" w:sz="0" w:space="0" w:color="auto"/>
        <w:left w:val="none" w:sz="0" w:space="0" w:color="auto"/>
        <w:bottom w:val="none" w:sz="0" w:space="0" w:color="auto"/>
        <w:right w:val="none" w:sz="0" w:space="0" w:color="auto"/>
      </w:divBdr>
    </w:div>
    <w:div w:id="557325723">
      <w:bodyDiv w:val="1"/>
      <w:marLeft w:val="0"/>
      <w:marRight w:val="0"/>
      <w:marTop w:val="0"/>
      <w:marBottom w:val="0"/>
      <w:divBdr>
        <w:top w:val="none" w:sz="0" w:space="0" w:color="auto"/>
        <w:left w:val="none" w:sz="0" w:space="0" w:color="auto"/>
        <w:bottom w:val="none" w:sz="0" w:space="0" w:color="auto"/>
        <w:right w:val="none" w:sz="0" w:space="0" w:color="auto"/>
      </w:divBdr>
    </w:div>
    <w:div w:id="567955444">
      <w:bodyDiv w:val="1"/>
      <w:marLeft w:val="0"/>
      <w:marRight w:val="0"/>
      <w:marTop w:val="0"/>
      <w:marBottom w:val="0"/>
      <w:divBdr>
        <w:top w:val="none" w:sz="0" w:space="0" w:color="auto"/>
        <w:left w:val="none" w:sz="0" w:space="0" w:color="auto"/>
        <w:bottom w:val="none" w:sz="0" w:space="0" w:color="auto"/>
        <w:right w:val="none" w:sz="0" w:space="0" w:color="auto"/>
      </w:divBdr>
    </w:div>
    <w:div w:id="605114507">
      <w:bodyDiv w:val="1"/>
      <w:marLeft w:val="0"/>
      <w:marRight w:val="0"/>
      <w:marTop w:val="0"/>
      <w:marBottom w:val="0"/>
      <w:divBdr>
        <w:top w:val="none" w:sz="0" w:space="0" w:color="auto"/>
        <w:left w:val="none" w:sz="0" w:space="0" w:color="auto"/>
        <w:bottom w:val="none" w:sz="0" w:space="0" w:color="auto"/>
        <w:right w:val="none" w:sz="0" w:space="0" w:color="auto"/>
      </w:divBdr>
    </w:div>
    <w:div w:id="639965315">
      <w:bodyDiv w:val="1"/>
      <w:marLeft w:val="0"/>
      <w:marRight w:val="0"/>
      <w:marTop w:val="0"/>
      <w:marBottom w:val="0"/>
      <w:divBdr>
        <w:top w:val="none" w:sz="0" w:space="0" w:color="auto"/>
        <w:left w:val="none" w:sz="0" w:space="0" w:color="auto"/>
        <w:bottom w:val="none" w:sz="0" w:space="0" w:color="auto"/>
        <w:right w:val="none" w:sz="0" w:space="0" w:color="auto"/>
      </w:divBdr>
    </w:div>
    <w:div w:id="642009980">
      <w:bodyDiv w:val="1"/>
      <w:marLeft w:val="0"/>
      <w:marRight w:val="0"/>
      <w:marTop w:val="0"/>
      <w:marBottom w:val="0"/>
      <w:divBdr>
        <w:top w:val="none" w:sz="0" w:space="0" w:color="auto"/>
        <w:left w:val="none" w:sz="0" w:space="0" w:color="auto"/>
        <w:bottom w:val="none" w:sz="0" w:space="0" w:color="auto"/>
        <w:right w:val="none" w:sz="0" w:space="0" w:color="auto"/>
      </w:divBdr>
    </w:div>
    <w:div w:id="645476530">
      <w:bodyDiv w:val="1"/>
      <w:marLeft w:val="0"/>
      <w:marRight w:val="0"/>
      <w:marTop w:val="0"/>
      <w:marBottom w:val="0"/>
      <w:divBdr>
        <w:top w:val="none" w:sz="0" w:space="0" w:color="auto"/>
        <w:left w:val="none" w:sz="0" w:space="0" w:color="auto"/>
        <w:bottom w:val="none" w:sz="0" w:space="0" w:color="auto"/>
        <w:right w:val="none" w:sz="0" w:space="0" w:color="auto"/>
      </w:divBdr>
    </w:div>
    <w:div w:id="688220380">
      <w:bodyDiv w:val="1"/>
      <w:marLeft w:val="0"/>
      <w:marRight w:val="0"/>
      <w:marTop w:val="0"/>
      <w:marBottom w:val="0"/>
      <w:divBdr>
        <w:top w:val="none" w:sz="0" w:space="0" w:color="auto"/>
        <w:left w:val="none" w:sz="0" w:space="0" w:color="auto"/>
        <w:bottom w:val="none" w:sz="0" w:space="0" w:color="auto"/>
        <w:right w:val="none" w:sz="0" w:space="0" w:color="auto"/>
      </w:divBdr>
    </w:div>
    <w:div w:id="697777990">
      <w:bodyDiv w:val="1"/>
      <w:marLeft w:val="0"/>
      <w:marRight w:val="0"/>
      <w:marTop w:val="0"/>
      <w:marBottom w:val="0"/>
      <w:divBdr>
        <w:top w:val="none" w:sz="0" w:space="0" w:color="auto"/>
        <w:left w:val="none" w:sz="0" w:space="0" w:color="auto"/>
        <w:bottom w:val="none" w:sz="0" w:space="0" w:color="auto"/>
        <w:right w:val="none" w:sz="0" w:space="0" w:color="auto"/>
      </w:divBdr>
    </w:div>
    <w:div w:id="715740713">
      <w:bodyDiv w:val="1"/>
      <w:marLeft w:val="0"/>
      <w:marRight w:val="0"/>
      <w:marTop w:val="0"/>
      <w:marBottom w:val="0"/>
      <w:divBdr>
        <w:top w:val="none" w:sz="0" w:space="0" w:color="auto"/>
        <w:left w:val="none" w:sz="0" w:space="0" w:color="auto"/>
        <w:bottom w:val="none" w:sz="0" w:space="0" w:color="auto"/>
        <w:right w:val="none" w:sz="0" w:space="0" w:color="auto"/>
      </w:divBdr>
    </w:div>
    <w:div w:id="722410844">
      <w:bodyDiv w:val="1"/>
      <w:marLeft w:val="0"/>
      <w:marRight w:val="0"/>
      <w:marTop w:val="0"/>
      <w:marBottom w:val="450"/>
      <w:divBdr>
        <w:top w:val="none" w:sz="0" w:space="0" w:color="auto"/>
        <w:left w:val="none" w:sz="0" w:space="0" w:color="auto"/>
        <w:bottom w:val="none" w:sz="0" w:space="0" w:color="auto"/>
        <w:right w:val="none" w:sz="0" w:space="0" w:color="auto"/>
      </w:divBdr>
      <w:divsChild>
        <w:div w:id="510267342">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741567312">
      <w:bodyDiv w:val="1"/>
      <w:marLeft w:val="0"/>
      <w:marRight w:val="0"/>
      <w:marTop w:val="0"/>
      <w:marBottom w:val="0"/>
      <w:divBdr>
        <w:top w:val="none" w:sz="0" w:space="0" w:color="auto"/>
        <w:left w:val="none" w:sz="0" w:space="0" w:color="auto"/>
        <w:bottom w:val="none" w:sz="0" w:space="0" w:color="auto"/>
        <w:right w:val="none" w:sz="0" w:space="0" w:color="auto"/>
      </w:divBdr>
    </w:div>
    <w:div w:id="750345661">
      <w:bodyDiv w:val="1"/>
      <w:marLeft w:val="0"/>
      <w:marRight w:val="0"/>
      <w:marTop w:val="0"/>
      <w:marBottom w:val="0"/>
      <w:divBdr>
        <w:top w:val="none" w:sz="0" w:space="0" w:color="auto"/>
        <w:left w:val="none" w:sz="0" w:space="0" w:color="auto"/>
        <w:bottom w:val="none" w:sz="0" w:space="0" w:color="auto"/>
        <w:right w:val="none" w:sz="0" w:space="0" w:color="auto"/>
      </w:divBdr>
    </w:div>
    <w:div w:id="750933690">
      <w:bodyDiv w:val="1"/>
      <w:marLeft w:val="0"/>
      <w:marRight w:val="0"/>
      <w:marTop w:val="0"/>
      <w:marBottom w:val="0"/>
      <w:divBdr>
        <w:top w:val="none" w:sz="0" w:space="0" w:color="auto"/>
        <w:left w:val="none" w:sz="0" w:space="0" w:color="auto"/>
        <w:bottom w:val="none" w:sz="0" w:space="0" w:color="auto"/>
        <w:right w:val="none" w:sz="0" w:space="0" w:color="auto"/>
      </w:divBdr>
    </w:div>
    <w:div w:id="774712542">
      <w:bodyDiv w:val="1"/>
      <w:marLeft w:val="0"/>
      <w:marRight w:val="0"/>
      <w:marTop w:val="0"/>
      <w:marBottom w:val="0"/>
      <w:divBdr>
        <w:top w:val="none" w:sz="0" w:space="0" w:color="auto"/>
        <w:left w:val="none" w:sz="0" w:space="0" w:color="auto"/>
        <w:bottom w:val="none" w:sz="0" w:space="0" w:color="auto"/>
        <w:right w:val="none" w:sz="0" w:space="0" w:color="auto"/>
      </w:divBdr>
    </w:div>
    <w:div w:id="856650704">
      <w:bodyDiv w:val="1"/>
      <w:marLeft w:val="0"/>
      <w:marRight w:val="0"/>
      <w:marTop w:val="0"/>
      <w:marBottom w:val="0"/>
      <w:divBdr>
        <w:top w:val="none" w:sz="0" w:space="0" w:color="auto"/>
        <w:left w:val="none" w:sz="0" w:space="0" w:color="auto"/>
        <w:bottom w:val="none" w:sz="0" w:space="0" w:color="auto"/>
        <w:right w:val="none" w:sz="0" w:space="0" w:color="auto"/>
      </w:divBdr>
    </w:div>
    <w:div w:id="888882020">
      <w:bodyDiv w:val="1"/>
      <w:marLeft w:val="0"/>
      <w:marRight w:val="0"/>
      <w:marTop w:val="0"/>
      <w:marBottom w:val="0"/>
      <w:divBdr>
        <w:top w:val="none" w:sz="0" w:space="0" w:color="auto"/>
        <w:left w:val="none" w:sz="0" w:space="0" w:color="auto"/>
        <w:bottom w:val="none" w:sz="0" w:space="0" w:color="auto"/>
        <w:right w:val="none" w:sz="0" w:space="0" w:color="auto"/>
      </w:divBdr>
    </w:div>
    <w:div w:id="929000764">
      <w:bodyDiv w:val="1"/>
      <w:marLeft w:val="0"/>
      <w:marRight w:val="0"/>
      <w:marTop w:val="0"/>
      <w:marBottom w:val="0"/>
      <w:divBdr>
        <w:top w:val="none" w:sz="0" w:space="0" w:color="auto"/>
        <w:left w:val="none" w:sz="0" w:space="0" w:color="auto"/>
        <w:bottom w:val="none" w:sz="0" w:space="0" w:color="auto"/>
        <w:right w:val="none" w:sz="0" w:space="0" w:color="auto"/>
      </w:divBdr>
    </w:div>
    <w:div w:id="949360001">
      <w:bodyDiv w:val="1"/>
      <w:marLeft w:val="0"/>
      <w:marRight w:val="0"/>
      <w:marTop w:val="0"/>
      <w:marBottom w:val="0"/>
      <w:divBdr>
        <w:top w:val="none" w:sz="0" w:space="0" w:color="auto"/>
        <w:left w:val="none" w:sz="0" w:space="0" w:color="auto"/>
        <w:bottom w:val="none" w:sz="0" w:space="0" w:color="auto"/>
        <w:right w:val="none" w:sz="0" w:space="0" w:color="auto"/>
      </w:divBdr>
    </w:div>
    <w:div w:id="999885956">
      <w:bodyDiv w:val="1"/>
      <w:marLeft w:val="0"/>
      <w:marRight w:val="0"/>
      <w:marTop w:val="0"/>
      <w:marBottom w:val="0"/>
      <w:divBdr>
        <w:top w:val="none" w:sz="0" w:space="0" w:color="auto"/>
        <w:left w:val="none" w:sz="0" w:space="0" w:color="auto"/>
        <w:bottom w:val="none" w:sz="0" w:space="0" w:color="auto"/>
        <w:right w:val="none" w:sz="0" w:space="0" w:color="auto"/>
      </w:divBdr>
      <w:divsChild>
        <w:div w:id="1676884537">
          <w:marLeft w:val="0"/>
          <w:marRight w:val="0"/>
          <w:marTop w:val="0"/>
          <w:marBottom w:val="0"/>
          <w:divBdr>
            <w:top w:val="none" w:sz="0" w:space="0" w:color="auto"/>
            <w:left w:val="none" w:sz="0" w:space="0" w:color="auto"/>
            <w:bottom w:val="none" w:sz="0" w:space="0" w:color="auto"/>
            <w:right w:val="none" w:sz="0" w:space="0" w:color="auto"/>
          </w:divBdr>
          <w:divsChild>
            <w:div w:id="815491008">
              <w:marLeft w:val="0"/>
              <w:marRight w:val="0"/>
              <w:marTop w:val="0"/>
              <w:marBottom w:val="0"/>
              <w:divBdr>
                <w:top w:val="none" w:sz="0" w:space="0" w:color="auto"/>
                <w:left w:val="single" w:sz="6" w:space="0" w:color="E2E2E2"/>
                <w:bottom w:val="none" w:sz="0" w:space="0" w:color="auto"/>
                <w:right w:val="single" w:sz="6" w:space="0" w:color="E2E2E2"/>
              </w:divBdr>
              <w:divsChild>
                <w:div w:id="1567490927">
                  <w:marLeft w:val="0"/>
                  <w:marRight w:val="0"/>
                  <w:marTop w:val="0"/>
                  <w:marBottom w:val="0"/>
                  <w:divBdr>
                    <w:top w:val="none" w:sz="0" w:space="0" w:color="auto"/>
                    <w:left w:val="none" w:sz="0" w:space="0" w:color="auto"/>
                    <w:bottom w:val="none" w:sz="0" w:space="0" w:color="auto"/>
                    <w:right w:val="none" w:sz="0" w:space="0" w:color="auto"/>
                  </w:divBdr>
                  <w:divsChild>
                    <w:div w:id="19545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735874">
      <w:bodyDiv w:val="1"/>
      <w:marLeft w:val="0"/>
      <w:marRight w:val="0"/>
      <w:marTop w:val="0"/>
      <w:marBottom w:val="0"/>
      <w:divBdr>
        <w:top w:val="none" w:sz="0" w:space="0" w:color="auto"/>
        <w:left w:val="none" w:sz="0" w:space="0" w:color="auto"/>
        <w:bottom w:val="none" w:sz="0" w:space="0" w:color="auto"/>
        <w:right w:val="none" w:sz="0" w:space="0" w:color="auto"/>
      </w:divBdr>
    </w:div>
    <w:div w:id="1045566659">
      <w:bodyDiv w:val="1"/>
      <w:marLeft w:val="0"/>
      <w:marRight w:val="0"/>
      <w:marTop w:val="0"/>
      <w:marBottom w:val="0"/>
      <w:divBdr>
        <w:top w:val="none" w:sz="0" w:space="0" w:color="auto"/>
        <w:left w:val="none" w:sz="0" w:space="0" w:color="auto"/>
        <w:bottom w:val="none" w:sz="0" w:space="0" w:color="auto"/>
        <w:right w:val="none" w:sz="0" w:space="0" w:color="auto"/>
      </w:divBdr>
    </w:div>
    <w:div w:id="1122380749">
      <w:bodyDiv w:val="1"/>
      <w:marLeft w:val="0"/>
      <w:marRight w:val="0"/>
      <w:marTop w:val="0"/>
      <w:marBottom w:val="0"/>
      <w:divBdr>
        <w:top w:val="none" w:sz="0" w:space="0" w:color="auto"/>
        <w:left w:val="none" w:sz="0" w:space="0" w:color="auto"/>
        <w:bottom w:val="none" w:sz="0" w:space="0" w:color="auto"/>
        <w:right w:val="none" w:sz="0" w:space="0" w:color="auto"/>
      </w:divBdr>
    </w:div>
    <w:div w:id="1224754397">
      <w:bodyDiv w:val="1"/>
      <w:marLeft w:val="0"/>
      <w:marRight w:val="0"/>
      <w:marTop w:val="0"/>
      <w:marBottom w:val="0"/>
      <w:divBdr>
        <w:top w:val="none" w:sz="0" w:space="0" w:color="auto"/>
        <w:left w:val="none" w:sz="0" w:space="0" w:color="auto"/>
        <w:bottom w:val="none" w:sz="0" w:space="0" w:color="auto"/>
        <w:right w:val="none" w:sz="0" w:space="0" w:color="auto"/>
      </w:divBdr>
    </w:div>
    <w:div w:id="1229422034">
      <w:bodyDiv w:val="1"/>
      <w:marLeft w:val="0"/>
      <w:marRight w:val="0"/>
      <w:marTop w:val="0"/>
      <w:marBottom w:val="0"/>
      <w:divBdr>
        <w:top w:val="none" w:sz="0" w:space="0" w:color="auto"/>
        <w:left w:val="none" w:sz="0" w:space="0" w:color="auto"/>
        <w:bottom w:val="none" w:sz="0" w:space="0" w:color="auto"/>
        <w:right w:val="none" w:sz="0" w:space="0" w:color="auto"/>
      </w:divBdr>
    </w:div>
    <w:div w:id="1241253842">
      <w:bodyDiv w:val="1"/>
      <w:marLeft w:val="0"/>
      <w:marRight w:val="0"/>
      <w:marTop w:val="0"/>
      <w:marBottom w:val="0"/>
      <w:divBdr>
        <w:top w:val="none" w:sz="0" w:space="0" w:color="auto"/>
        <w:left w:val="none" w:sz="0" w:space="0" w:color="auto"/>
        <w:bottom w:val="none" w:sz="0" w:space="0" w:color="auto"/>
        <w:right w:val="none" w:sz="0" w:space="0" w:color="auto"/>
      </w:divBdr>
    </w:div>
    <w:div w:id="1247954145">
      <w:bodyDiv w:val="1"/>
      <w:marLeft w:val="0"/>
      <w:marRight w:val="0"/>
      <w:marTop w:val="0"/>
      <w:marBottom w:val="0"/>
      <w:divBdr>
        <w:top w:val="none" w:sz="0" w:space="0" w:color="auto"/>
        <w:left w:val="none" w:sz="0" w:space="0" w:color="auto"/>
        <w:bottom w:val="none" w:sz="0" w:space="0" w:color="auto"/>
        <w:right w:val="none" w:sz="0" w:space="0" w:color="auto"/>
      </w:divBdr>
    </w:div>
    <w:div w:id="1433014916">
      <w:bodyDiv w:val="1"/>
      <w:marLeft w:val="0"/>
      <w:marRight w:val="0"/>
      <w:marTop w:val="0"/>
      <w:marBottom w:val="0"/>
      <w:divBdr>
        <w:top w:val="none" w:sz="0" w:space="0" w:color="auto"/>
        <w:left w:val="none" w:sz="0" w:space="0" w:color="auto"/>
        <w:bottom w:val="none" w:sz="0" w:space="0" w:color="auto"/>
        <w:right w:val="none" w:sz="0" w:space="0" w:color="auto"/>
      </w:divBdr>
    </w:div>
    <w:div w:id="1446000184">
      <w:bodyDiv w:val="1"/>
      <w:marLeft w:val="0"/>
      <w:marRight w:val="0"/>
      <w:marTop w:val="0"/>
      <w:marBottom w:val="0"/>
      <w:divBdr>
        <w:top w:val="none" w:sz="0" w:space="0" w:color="auto"/>
        <w:left w:val="none" w:sz="0" w:space="0" w:color="auto"/>
        <w:bottom w:val="none" w:sz="0" w:space="0" w:color="auto"/>
        <w:right w:val="none" w:sz="0" w:space="0" w:color="auto"/>
      </w:divBdr>
    </w:div>
    <w:div w:id="1469277301">
      <w:bodyDiv w:val="1"/>
      <w:marLeft w:val="0"/>
      <w:marRight w:val="0"/>
      <w:marTop w:val="0"/>
      <w:marBottom w:val="0"/>
      <w:divBdr>
        <w:top w:val="none" w:sz="0" w:space="0" w:color="auto"/>
        <w:left w:val="none" w:sz="0" w:space="0" w:color="auto"/>
        <w:bottom w:val="none" w:sz="0" w:space="0" w:color="auto"/>
        <w:right w:val="none" w:sz="0" w:space="0" w:color="auto"/>
      </w:divBdr>
      <w:divsChild>
        <w:div w:id="2081826974">
          <w:marLeft w:val="0"/>
          <w:marRight w:val="0"/>
          <w:marTop w:val="0"/>
          <w:marBottom w:val="0"/>
          <w:divBdr>
            <w:top w:val="none" w:sz="0" w:space="0" w:color="auto"/>
            <w:left w:val="none" w:sz="0" w:space="0" w:color="auto"/>
            <w:bottom w:val="none" w:sz="0" w:space="0" w:color="auto"/>
            <w:right w:val="none" w:sz="0" w:space="0" w:color="auto"/>
          </w:divBdr>
          <w:divsChild>
            <w:div w:id="796409236">
              <w:marLeft w:val="0"/>
              <w:marRight w:val="0"/>
              <w:marTop w:val="0"/>
              <w:marBottom w:val="0"/>
              <w:divBdr>
                <w:top w:val="none" w:sz="0" w:space="0" w:color="auto"/>
                <w:left w:val="single" w:sz="6" w:space="0" w:color="E2E2E2"/>
                <w:bottom w:val="none" w:sz="0" w:space="0" w:color="auto"/>
                <w:right w:val="single" w:sz="6" w:space="0" w:color="E2E2E2"/>
              </w:divBdr>
              <w:divsChild>
                <w:div w:id="351348917">
                  <w:marLeft w:val="0"/>
                  <w:marRight w:val="0"/>
                  <w:marTop w:val="0"/>
                  <w:marBottom w:val="0"/>
                  <w:divBdr>
                    <w:top w:val="none" w:sz="0" w:space="0" w:color="auto"/>
                    <w:left w:val="none" w:sz="0" w:space="0" w:color="auto"/>
                    <w:bottom w:val="none" w:sz="0" w:space="0" w:color="auto"/>
                    <w:right w:val="none" w:sz="0" w:space="0" w:color="auto"/>
                  </w:divBdr>
                  <w:divsChild>
                    <w:div w:id="19902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696974">
      <w:bodyDiv w:val="1"/>
      <w:marLeft w:val="0"/>
      <w:marRight w:val="0"/>
      <w:marTop w:val="0"/>
      <w:marBottom w:val="0"/>
      <w:divBdr>
        <w:top w:val="none" w:sz="0" w:space="0" w:color="auto"/>
        <w:left w:val="none" w:sz="0" w:space="0" w:color="auto"/>
        <w:bottom w:val="none" w:sz="0" w:space="0" w:color="auto"/>
        <w:right w:val="none" w:sz="0" w:space="0" w:color="auto"/>
      </w:divBdr>
    </w:div>
    <w:div w:id="1529023907">
      <w:bodyDiv w:val="1"/>
      <w:marLeft w:val="0"/>
      <w:marRight w:val="0"/>
      <w:marTop w:val="0"/>
      <w:marBottom w:val="0"/>
      <w:divBdr>
        <w:top w:val="none" w:sz="0" w:space="0" w:color="auto"/>
        <w:left w:val="none" w:sz="0" w:space="0" w:color="auto"/>
        <w:bottom w:val="none" w:sz="0" w:space="0" w:color="auto"/>
        <w:right w:val="none" w:sz="0" w:space="0" w:color="auto"/>
      </w:divBdr>
    </w:div>
    <w:div w:id="1534729549">
      <w:bodyDiv w:val="1"/>
      <w:marLeft w:val="0"/>
      <w:marRight w:val="0"/>
      <w:marTop w:val="0"/>
      <w:marBottom w:val="0"/>
      <w:divBdr>
        <w:top w:val="none" w:sz="0" w:space="0" w:color="auto"/>
        <w:left w:val="none" w:sz="0" w:space="0" w:color="auto"/>
        <w:bottom w:val="none" w:sz="0" w:space="0" w:color="auto"/>
        <w:right w:val="none" w:sz="0" w:space="0" w:color="auto"/>
      </w:divBdr>
    </w:div>
    <w:div w:id="1559239626">
      <w:bodyDiv w:val="1"/>
      <w:marLeft w:val="0"/>
      <w:marRight w:val="0"/>
      <w:marTop w:val="0"/>
      <w:marBottom w:val="0"/>
      <w:divBdr>
        <w:top w:val="none" w:sz="0" w:space="0" w:color="auto"/>
        <w:left w:val="none" w:sz="0" w:space="0" w:color="auto"/>
        <w:bottom w:val="none" w:sz="0" w:space="0" w:color="auto"/>
        <w:right w:val="none" w:sz="0" w:space="0" w:color="auto"/>
      </w:divBdr>
    </w:div>
    <w:div w:id="1608342767">
      <w:bodyDiv w:val="1"/>
      <w:marLeft w:val="0"/>
      <w:marRight w:val="0"/>
      <w:marTop w:val="0"/>
      <w:marBottom w:val="0"/>
      <w:divBdr>
        <w:top w:val="none" w:sz="0" w:space="0" w:color="auto"/>
        <w:left w:val="none" w:sz="0" w:space="0" w:color="auto"/>
        <w:bottom w:val="none" w:sz="0" w:space="0" w:color="auto"/>
        <w:right w:val="none" w:sz="0" w:space="0" w:color="auto"/>
      </w:divBdr>
    </w:div>
    <w:div w:id="1639140721">
      <w:bodyDiv w:val="1"/>
      <w:marLeft w:val="0"/>
      <w:marRight w:val="0"/>
      <w:marTop w:val="0"/>
      <w:marBottom w:val="0"/>
      <w:divBdr>
        <w:top w:val="none" w:sz="0" w:space="0" w:color="auto"/>
        <w:left w:val="none" w:sz="0" w:space="0" w:color="auto"/>
        <w:bottom w:val="none" w:sz="0" w:space="0" w:color="auto"/>
        <w:right w:val="none" w:sz="0" w:space="0" w:color="auto"/>
      </w:divBdr>
    </w:div>
    <w:div w:id="1708262886">
      <w:bodyDiv w:val="1"/>
      <w:marLeft w:val="0"/>
      <w:marRight w:val="0"/>
      <w:marTop w:val="0"/>
      <w:marBottom w:val="0"/>
      <w:divBdr>
        <w:top w:val="none" w:sz="0" w:space="0" w:color="auto"/>
        <w:left w:val="none" w:sz="0" w:space="0" w:color="auto"/>
        <w:bottom w:val="none" w:sz="0" w:space="0" w:color="auto"/>
        <w:right w:val="none" w:sz="0" w:space="0" w:color="auto"/>
      </w:divBdr>
    </w:div>
    <w:div w:id="1906180650">
      <w:bodyDiv w:val="1"/>
      <w:marLeft w:val="0"/>
      <w:marRight w:val="0"/>
      <w:marTop w:val="0"/>
      <w:marBottom w:val="0"/>
      <w:divBdr>
        <w:top w:val="none" w:sz="0" w:space="0" w:color="auto"/>
        <w:left w:val="none" w:sz="0" w:space="0" w:color="auto"/>
        <w:bottom w:val="none" w:sz="0" w:space="0" w:color="auto"/>
        <w:right w:val="none" w:sz="0" w:space="0" w:color="auto"/>
      </w:divBdr>
    </w:div>
    <w:div w:id="1956937190">
      <w:bodyDiv w:val="1"/>
      <w:marLeft w:val="0"/>
      <w:marRight w:val="0"/>
      <w:marTop w:val="0"/>
      <w:marBottom w:val="0"/>
      <w:divBdr>
        <w:top w:val="none" w:sz="0" w:space="0" w:color="auto"/>
        <w:left w:val="none" w:sz="0" w:space="0" w:color="auto"/>
        <w:bottom w:val="none" w:sz="0" w:space="0" w:color="auto"/>
        <w:right w:val="none" w:sz="0" w:space="0" w:color="auto"/>
      </w:divBdr>
    </w:div>
    <w:div w:id="2007318102">
      <w:bodyDiv w:val="1"/>
      <w:marLeft w:val="0"/>
      <w:marRight w:val="0"/>
      <w:marTop w:val="0"/>
      <w:marBottom w:val="0"/>
      <w:divBdr>
        <w:top w:val="none" w:sz="0" w:space="0" w:color="auto"/>
        <w:left w:val="none" w:sz="0" w:space="0" w:color="auto"/>
        <w:bottom w:val="none" w:sz="0" w:space="0" w:color="auto"/>
        <w:right w:val="none" w:sz="0" w:space="0" w:color="auto"/>
      </w:divBdr>
    </w:div>
    <w:div w:id="2026591936">
      <w:bodyDiv w:val="1"/>
      <w:marLeft w:val="0"/>
      <w:marRight w:val="0"/>
      <w:marTop w:val="0"/>
      <w:marBottom w:val="0"/>
      <w:divBdr>
        <w:top w:val="none" w:sz="0" w:space="0" w:color="auto"/>
        <w:left w:val="none" w:sz="0" w:space="0" w:color="auto"/>
        <w:bottom w:val="none" w:sz="0" w:space="0" w:color="auto"/>
        <w:right w:val="none" w:sz="0" w:space="0" w:color="auto"/>
      </w:divBdr>
    </w:div>
    <w:div w:id="2028826945">
      <w:bodyDiv w:val="1"/>
      <w:marLeft w:val="0"/>
      <w:marRight w:val="0"/>
      <w:marTop w:val="0"/>
      <w:marBottom w:val="0"/>
      <w:divBdr>
        <w:top w:val="none" w:sz="0" w:space="0" w:color="auto"/>
        <w:left w:val="none" w:sz="0" w:space="0" w:color="auto"/>
        <w:bottom w:val="none" w:sz="0" w:space="0" w:color="auto"/>
        <w:right w:val="none" w:sz="0" w:space="0" w:color="auto"/>
      </w:divBdr>
    </w:div>
    <w:div w:id="2077045968">
      <w:bodyDiv w:val="1"/>
      <w:marLeft w:val="0"/>
      <w:marRight w:val="0"/>
      <w:marTop w:val="0"/>
      <w:marBottom w:val="0"/>
      <w:divBdr>
        <w:top w:val="none" w:sz="0" w:space="0" w:color="auto"/>
        <w:left w:val="none" w:sz="0" w:space="0" w:color="auto"/>
        <w:bottom w:val="none" w:sz="0" w:space="0" w:color="auto"/>
        <w:right w:val="none" w:sz="0" w:space="0" w:color="auto"/>
      </w:divBdr>
      <w:divsChild>
        <w:div w:id="1456486614">
          <w:marLeft w:val="0"/>
          <w:marRight w:val="0"/>
          <w:marTop w:val="0"/>
          <w:marBottom w:val="0"/>
          <w:divBdr>
            <w:top w:val="none" w:sz="0" w:space="0" w:color="auto"/>
            <w:left w:val="none" w:sz="0" w:space="0" w:color="auto"/>
            <w:bottom w:val="none" w:sz="0" w:space="0" w:color="auto"/>
            <w:right w:val="none" w:sz="0" w:space="0" w:color="auto"/>
          </w:divBdr>
          <w:divsChild>
            <w:div w:id="375668162">
              <w:marLeft w:val="0"/>
              <w:marRight w:val="0"/>
              <w:marTop w:val="0"/>
              <w:marBottom w:val="0"/>
              <w:divBdr>
                <w:top w:val="none" w:sz="0" w:space="0" w:color="auto"/>
                <w:left w:val="single" w:sz="6" w:space="0" w:color="E2E2E2"/>
                <w:bottom w:val="none" w:sz="0" w:space="0" w:color="auto"/>
                <w:right w:val="single" w:sz="6" w:space="0" w:color="E2E2E2"/>
              </w:divBdr>
              <w:divsChild>
                <w:div w:id="359280680">
                  <w:marLeft w:val="0"/>
                  <w:marRight w:val="0"/>
                  <w:marTop w:val="0"/>
                  <w:marBottom w:val="0"/>
                  <w:divBdr>
                    <w:top w:val="none" w:sz="0" w:space="0" w:color="auto"/>
                    <w:left w:val="none" w:sz="0" w:space="0" w:color="auto"/>
                    <w:bottom w:val="none" w:sz="0" w:space="0" w:color="auto"/>
                    <w:right w:val="none" w:sz="0" w:space="0" w:color="auto"/>
                  </w:divBdr>
                  <w:divsChild>
                    <w:div w:id="1986427741">
                      <w:marLeft w:val="0"/>
                      <w:marRight w:val="0"/>
                      <w:marTop w:val="0"/>
                      <w:marBottom w:val="0"/>
                      <w:divBdr>
                        <w:top w:val="none" w:sz="0" w:space="0" w:color="auto"/>
                        <w:left w:val="none" w:sz="0" w:space="0" w:color="auto"/>
                        <w:bottom w:val="none" w:sz="0" w:space="0" w:color="auto"/>
                        <w:right w:val="none" w:sz="0" w:space="0" w:color="auto"/>
                      </w:divBdr>
                      <w:divsChild>
                        <w:div w:id="16149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938759">
      <w:bodyDiv w:val="1"/>
      <w:marLeft w:val="0"/>
      <w:marRight w:val="0"/>
      <w:marTop w:val="0"/>
      <w:marBottom w:val="0"/>
      <w:divBdr>
        <w:top w:val="none" w:sz="0" w:space="0" w:color="auto"/>
        <w:left w:val="none" w:sz="0" w:space="0" w:color="auto"/>
        <w:bottom w:val="none" w:sz="0" w:space="0" w:color="auto"/>
        <w:right w:val="none" w:sz="0" w:space="0" w:color="auto"/>
      </w:divBdr>
    </w:div>
    <w:div w:id="210056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hs.gov/foia/privacy/how-make-privacy-act-request.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cdc.gov/SORNnotice/09-20-0171.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ls.gov/oes/current/oes434181.ht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nfo.gov/content/pkg/FR-2015-03-13/html/2015-05798.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aw.cornell.edu/definitions/index.php?width=840&amp;height=800&amp;iframe=true&amp;def_id=f11aeece957ef64e40080370db674367&amp;term_occur=999&amp;term_src=Title:42:Chapter:I:Subchapter:F:Part:71:Subpart:C:71.20" TargetMode="External"/><Relationship Id="rId1" Type="http://schemas.openxmlformats.org/officeDocument/2006/relationships/hyperlink" Target="https://www.law.cornell.edu/definitions/index.php?width=840&amp;height=800&amp;iframe=true&amp;def_id=1462762bf737e3c878ae70a32bf4c2ac&amp;term_occur=999&amp;term_src=Title:42:Chapter:I:Subchapter:F:Part:71:Subpart:C:7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6" ma:contentTypeDescription="Create a new document." ma:contentTypeScope="" ma:versionID="0f9dc806f81547e30b5572224ec594d2">
  <xsd:schema xmlns:xsd="http://www.w3.org/2001/XMLSchema" xmlns:xs="http://www.w3.org/2001/XMLSchema" xmlns:p="http://schemas.microsoft.com/office/2006/metadata/properties" xmlns:ns3="0c96800b-b425-4f1f-a293-d10a6021442d" targetNamespace="http://schemas.microsoft.com/office/2006/metadata/properties" ma:root="true" ma:fieldsID="5f79cf1ea956626071aa1f9060e62445" ns3:_="">
    <xsd:import namespace="0c96800b-b425-4f1f-a293-d10a602144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0A6CA-2EA8-4F57-A62A-A377B41BE3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DF4FB6-EA00-4216-91A7-205D702BB7E1}">
  <ds:schemaRefs>
    <ds:schemaRef ds:uri="http://schemas.microsoft.com/office/2006/metadata/longProperties"/>
  </ds:schemaRefs>
</ds:datastoreItem>
</file>

<file path=customXml/itemProps3.xml><?xml version="1.0" encoding="utf-8"?>
<ds:datastoreItem xmlns:ds="http://schemas.openxmlformats.org/officeDocument/2006/customXml" ds:itemID="{4CE33471-5EC6-412B-9E2C-6508F6192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75945D-D559-4C27-87BF-7DEC996049E1}">
  <ds:schemaRefs>
    <ds:schemaRef ds:uri="http://schemas.openxmlformats.org/officeDocument/2006/bibliography"/>
  </ds:schemaRefs>
</ds:datastoreItem>
</file>

<file path=customXml/itemProps5.xml><?xml version="1.0" encoding="utf-8"?>
<ds:datastoreItem xmlns:ds="http://schemas.openxmlformats.org/officeDocument/2006/customXml" ds:itemID="{28FC722A-A7E2-4C95-982C-FE52D532C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5571</Words>
  <Characters>33003</Characters>
  <Application>Microsoft Office Word</Application>
  <DocSecurity>0</DocSecurity>
  <Lines>275</Lines>
  <Paragraphs>76</Paragraphs>
  <ScaleCrop>false</ScaleCrop>
  <HeadingPairs>
    <vt:vector size="2" baseType="variant">
      <vt:variant>
        <vt:lpstr>Title</vt:lpstr>
      </vt:variant>
      <vt:variant>
        <vt:i4>1</vt:i4>
      </vt:variant>
    </vt:vector>
  </HeadingPairs>
  <TitlesOfParts>
    <vt:vector size="1" baseType="lpstr">
      <vt:lpstr>Restriction on Travel of Persons</vt:lpstr>
    </vt:vector>
  </TitlesOfParts>
  <Company>ITSO</Company>
  <LinksUpToDate>false</LinksUpToDate>
  <CharactersWithSpaces>38498</CharactersWithSpaces>
  <SharedDoc>false</SharedDoc>
  <HLinks>
    <vt:vector size="144" baseType="variant">
      <vt:variant>
        <vt:i4>3407967</vt:i4>
      </vt:variant>
      <vt:variant>
        <vt:i4>138</vt:i4>
      </vt:variant>
      <vt:variant>
        <vt:i4>0</vt:i4>
      </vt:variant>
      <vt:variant>
        <vt:i4>5</vt:i4>
      </vt:variant>
      <vt:variant>
        <vt:lpwstr>http://www.bls.gov/oes/current/oes_nat.htm</vt:lpwstr>
      </vt:variant>
      <vt:variant>
        <vt:lpwstr/>
      </vt:variant>
      <vt:variant>
        <vt:i4>4915231</vt:i4>
      </vt:variant>
      <vt:variant>
        <vt:i4>135</vt:i4>
      </vt:variant>
      <vt:variant>
        <vt:i4>0</vt:i4>
      </vt:variant>
      <vt:variant>
        <vt:i4>5</vt:i4>
      </vt:variant>
      <vt:variant>
        <vt:lpwstr>https://www.iata.org/whatwedo/safety/health/Documents/request-form-passenger-contact-tracing.pdf</vt:lpwstr>
      </vt:variant>
      <vt:variant>
        <vt:lpwstr/>
      </vt:variant>
      <vt:variant>
        <vt:i4>1245243</vt:i4>
      </vt:variant>
      <vt:variant>
        <vt:i4>128</vt:i4>
      </vt:variant>
      <vt:variant>
        <vt:i4>0</vt:i4>
      </vt:variant>
      <vt:variant>
        <vt:i4>5</vt:i4>
      </vt:variant>
      <vt:variant>
        <vt:lpwstr/>
      </vt:variant>
      <vt:variant>
        <vt:lpwstr>_Toc428877097</vt:lpwstr>
      </vt:variant>
      <vt:variant>
        <vt:i4>1245243</vt:i4>
      </vt:variant>
      <vt:variant>
        <vt:i4>122</vt:i4>
      </vt:variant>
      <vt:variant>
        <vt:i4>0</vt:i4>
      </vt:variant>
      <vt:variant>
        <vt:i4>5</vt:i4>
      </vt:variant>
      <vt:variant>
        <vt:lpwstr/>
      </vt:variant>
      <vt:variant>
        <vt:lpwstr>_Toc428877096</vt:lpwstr>
      </vt:variant>
      <vt:variant>
        <vt:i4>1245243</vt:i4>
      </vt:variant>
      <vt:variant>
        <vt:i4>116</vt:i4>
      </vt:variant>
      <vt:variant>
        <vt:i4>0</vt:i4>
      </vt:variant>
      <vt:variant>
        <vt:i4>5</vt:i4>
      </vt:variant>
      <vt:variant>
        <vt:lpwstr/>
      </vt:variant>
      <vt:variant>
        <vt:lpwstr>_Toc428877095</vt:lpwstr>
      </vt:variant>
      <vt:variant>
        <vt:i4>1245243</vt:i4>
      </vt:variant>
      <vt:variant>
        <vt:i4>110</vt:i4>
      </vt:variant>
      <vt:variant>
        <vt:i4>0</vt:i4>
      </vt:variant>
      <vt:variant>
        <vt:i4>5</vt:i4>
      </vt:variant>
      <vt:variant>
        <vt:lpwstr/>
      </vt:variant>
      <vt:variant>
        <vt:lpwstr>_Toc428877094</vt:lpwstr>
      </vt:variant>
      <vt:variant>
        <vt:i4>1245243</vt:i4>
      </vt:variant>
      <vt:variant>
        <vt:i4>104</vt:i4>
      </vt:variant>
      <vt:variant>
        <vt:i4>0</vt:i4>
      </vt:variant>
      <vt:variant>
        <vt:i4>5</vt:i4>
      </vt:variant>
      <vt:variant>
        <vt:lpwstr/>
      </vt:variant>
      <vt:variant>
        <vt:lpwstr>_Toc428877093</vt:lpwstr>
      </vt:variant>
      <vt:variant>
        <vt:i4>1245243</vt:i4>
      </vt:variant>
      <vt:variant>
        <vt:i4>98</vt:i4>
      </vt:variant>
      <vt:variant>
        <vt:i4>0</vt:i4>
      </vt:variant>
      <vt:variant>
        <vt:i4>5</vt:i4>
      </vt:variant>
      <vt:variant>
        <vt:lpwstr/>
      </vt:variant>
      <vt:variant>
        <vt:lpwstr>_Toc428877092</vt:lpwstr>
      </vt:variant>
      <vt:variant>
        <vt:i4>1245243</vt:i4>
      </vt:variant>
      <vt:variant>
        <vt:i4>92</vt:i4>
      </vt:variant>
      <vt:variant>
        <vt:i4>0</vt:i4>
      </vt:variant>
      <vt:variant>
        <vt:i4>5</vt:i4>
      </vt:variant>
      <vt:variant>
        <vt:lpwstr/>
      </vt:variant>
      <vt:variant>
        <vt:lpwstr>_Toc428877091</vt:lpwstr>
      </vt:variant>
      <vt:variant>
        <vt:i4>1245243</vt:i4>
      </vt:variant>
      <vt:variant>
        <vt:i4>86</vt:i4>
      </vt:variant>
      <vt:variant>
        <vt:i4>0</vt:i4>
      </vt:variant>
      <vt:variant>
        <vt:i4>5</vt:i4>
      </vt:variant>
      <vt:variant>
        <vt:lpwstr/>
      </vt:variant>
      <vt:variant>
        <vt:lpwstr>_Toc428877090</vt:lpwstr>
      </vt:variant>
      <vt:variant>
        <vt:i4>1179707</vt:i4>
      </vt:variant>
      <vt:variant>
        <vt:i4>80</vt:i4>
      </vt:variant>
      <vt:variant>
        <vt:i4>0</vt:i4>
      </vt:variant>
      <vt:variant>
        <vt:i4>5</vt:i4>
      </vt:variant>
      <vt:variant>
        <vt:lpwstr/>
      </vt:variant>
      <vt:variant>
        <vt:lpwstr>_Toc428877089</vt:lpwstr>
      </vt:variant>
      <vt:variant>
        <vt:i4>1179707</vt:i4>
      </vt:variant>
      <vt:variant>
        <vt:i4>74</vt:i4>
      </vt:variant>
      <vt:variant>
        <vt:i4>0</vt:i4>
      </vt:variant>
      <vt:variant>
        <vt:i4>5</vt:i4>
      </vt:variant>
      <vt:variant>
        <vt:lpwstr/>
      </vt:variant>
      <vt:variant>
        <vt:lpwstr>_Toc428877088</vt:lpwstr>
      </vt:variant>
      <vt:variant>
        <vt:i4>1179707</vt:i4>
      </vt:variant>
      <vt:variant>
        <vt:i4>68</vt:i4>
      </vt:variant>
      <vt:variant>
        <vt:i4>0</vt:i4>
      </vt:variant>
      <vt:variant>
        <vt:i4>5</vt:i4>
      </vt:variant>
      <vt:variant>
        <vt:lpwstr/>
      </vt:variant>
      <vt:variant>
        <vt:lpwstr>_Toc428877087</vt:lpwstr>
      </vt:variant>
      <vt:variant>
        <vt:i4>1179707</vt:i4>
      </vt:variant>
      <vt:variant>
        <vt:i4>62</vt:i4>
      </vt:variant>
      <vt:variant>
        <vt:i4>0</vt:i4>
      </vt:variant>
      <vt:variant>
        <vt:i4>5</vt:i4>
      </vt:variant>
      <vt:variant>
        <vt:lpwstr/>
      </vt:variant>
      <vt:variant>
        <vt:lpwstr>_Toc428877086</vt:lpwstr>
      </vt:variant>
      <vt:variant>
        <vt:i4>1179707</vt:i4>
      </vt:variant>
      <vt:variant>
        <vt:i4>56</vt:i4>
      </vt:variant>
      <vt:variant>
        <vt:i4>0</vt:i4>
      </vt:variant>
      <vt:variant>
        <vt:i4>5</vt:i4>
      </vt:variant>
      <vt:variant>
        <vt:lpwstr/>
      </vt:variant>
      <vt:variant>
        <vt:lpwstr>_Toc428877085</vt:lpwstr>
      </vt:variant>
      <vt:variant>
        <vt:i4>1179707</vt:i4>
      </vt:variant>
      <vt:variant>
        <vt:i4>50</vt:i4>
      </vt:variant>
      <vt:variant>
        <vt:i4>0</vt:i4>
      </vt:variant>
      <vt:variant>
        <vt:i4>5</vt:i4>
      </vt:variant>
      <vt:variant>
        <vt:lpwstr/>
      </vt:variant>
      <vt:variant>
        <vt:lpwstr>_Toc428877084</vt:lpwstr>
      </vt:variant>
      <vt:variant>
        <vt:i4>1179707</vt:i4>
      </vt:variant>
      <vt:variant>
        <vt:i4>44</vt:i4>
      </vt:variant>
      <vt:variant>
        <vt:i4>0</vt:i4>
      </vt:variant>
      <vt:variant>
        <vt:i4>5</vt:i4>
      </vt:variant>
      <vt:variant>
        <vt:lpwstr/>
      </vt:variant>
      <vt:variant>
        <vt:lpwstr>_Toc428877083</vt:lpwstr>
      </vt:variant>
      <vt:variant>
        <vt:i4>1179707</vt:i4>
      </vt:variant>
      <vt:variant>
        <vt:i4>38</vt:i4>
      </vt:variant>
      <vt:variant>
        <vt:i4>0</vt:i4>
      </vt:variant>
      <vt:variant>
        <vt:i4>5</vt:i4>
      </vt:variant>
      <vt:variant>
        <vt:lpwstr/>
      </vt:variant>
      <vt:variant>
        <vt:lpwstr>_Toc428877082</vt:lpwstr>
      </vt:variant>
      <vt:variant>
        <vt:i4>1179707</vt:i4>
      </vt:variant>
      <vt:variant>
        <vt:i4>32</vt:i4>
      </vt:variant>
      <vt:variant>
        <vt:i4>0</vt:i4>
      </vt:variant>
      <vt:variant>
        <vt:i4>5</vt:i4>
      </vt:variant>
      <vt:variant>
        <vt:lpwstr/>
      </vt:variant>
      <vt:variant>
        <vt:lpwstr>_Toc428877081</vt:lpwstr>
      </vt:variant>
      <vt:variant>
        <vt:i4>1900603</vt:i4>
      </vt:variant>
      <vt:variant>
        <vt:i4>26</vt:i4>
      </vt:variant>
      <vt:variant>
        <vt:i4>0</vt:i4>
      </vt:variant>
      <vt:variant>
        <vt:i4>5</vt:i4>
      </vt:variant>
      <vt:variant>
        <vt:lpwstr/>
      </vt:variant>
      <vt:variant>
        <vt:lpwstr>_Toc428877079</vt:lpwstr>
      </vt:variant>
      <vt:variant>
        <vt:i4>1900603</vt:i4>
      </vt:variant>
      <vt:variant>
        <vt:i4>20</vt:i4>
      </vt:variant>
      <vt:variant>
        <vt:i4>0</vt:i4>
      </vt:variant>
      <vt:variant>
        <vt:i4>5</vt:i4>
      </vt:variant>
      <vt:variant>
        <vt:lpwstr/>
      </vt:variant>
      <vt:variant>
        <vt:lpwstr>_Toc428877078</vt:lpwstr>
      </vt:variant>
      <vt:variant>
        <vt:i4>1900603</vt:i4>
      </vt:variant>
      <vt:variant>
        <vt:i4>14</vt:i4>
      </vt:variant>
      <vt:variant>
        <vt:i4>0</vt:i4>
      </vt:variant>
      <vt:variant>
        <vt:i4>5</vt:i4>
      </vt:variant>
      <vt:variant>
        <vt:lpwstr/>
      </vt:variant>
      <vt:variant>
        <vt:lpwstr>_Toc428877077</vt:lpwstr>
      </vt:variant>
      <vt:variant>
        <vt:i4>1900603</vt:i4>
      </vt:variant>
      <vt:variant>
        <vt:i4>8</vt:i4>
      </vt:variant>
      <vt:variant>
        <vt:i4>0</vt:i4>
      </vt:variant>
      <vt:variant>
        <vt:i4>5</vt:i4>
      </vt:variant>
      <vt:variant>
        <vt:lpwstr/>
      </vt:variant>
      <vt:variant>
        <vt:lpwstr>_Toc428877076</vt:lpwstr>
      </vt:variant>
      <vt:variant>
        <vt:i4>65650</vt:i4>
      </vt:variant>
      <vt:variant>
        <vt:i4>3</vt:i4>
      </vt:variant>
      <vt:variant>
        <vt:i4>0</vt:i4>
      </vt:variant>
      <vt:variant>
        <vt:i4>5</vt:i4>
      </vt:variant>
      <vt:variant>
        <vt:lpwstr>mailto:llj3@cdc.gov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Restriction on Travel of Persons</dc:title>
  <dc:subject/>
  <dc:creator>aeo1</dc:creator>
  <cp:keywords/>
  <cp:lastModifiedBy>De La Motte Hurst, Christopher (CDC/DDID/NCEZID/DGMQ)</cp:lastModifiedBy>
  <cp:revision>3</cp:revision>
  <cp:lastPrinted>2008-05-30T16:41:00Z</cp:lastPrinted>
  <dcterms:created xsi:type="dcterms:W3CDTF">2021-03-04T18:46:00Z</dcterms:created>
  <dcterms:modified xsi:type="dcterms:W3CDTF">2021-03-04T18:47:00Z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PFY6PPX2AYTS-2589-1328</vt:lpwstr>
  </property>
  <property fmtid="{D5CDD505-2E9C-101B-9397-08002B2CF9AE}" pid="3" name="_dlc_DocIdItemGuid">
    <vt:lpwstr>1158757b-9b68-45c7-b4cb-c7784d226bcd</vt:lpwstr>
  </property>
  <property fmtid="{D5CDD505-2E9C-101B-9397-08002B2CF9AE}" pid="4" name="_dlc_DocIdUrl">
    <vt:lpwstr>https://esp.cdc.gov/sites/ncezid/OD/policy/PRA/_layouts/15/DocIdRedir.aspx?ID=PFY6PPX2AYTS-2589-1328, PFY6PPX2AYTS-2589-1328</vt:lpwstr>
  </property>
  <property fmtid="{D5CDD505-2E9C-101B-9397-08002B2CF9AE}" pid="5" name="ContentTypeId">
    <vt:lpwstr>0x01010053FF0E117DAFE54CBE067C431C77F64B</vt:lpwstr>
  </property>
  <property fmtid="{D5CDD505-2E9C-101B-9397-08002B2CF9AE}" pid="6" name="MSIP_Label_7b94a7b8-f06c-4dfe-bdcc-9b548fd58c31_Enabled">
    <vt:lpwstr>true</vt:lpwstr>
  </property>
  <property fmtid="{D5CDD505-2E9C-101B-9397-08002B2CF9AE}" pid="7" name="MSIP_Label_7b94a7b8-f06c-4dfe-bdcc-9b548fd58c31_SetDate">
    <vt:lpwstr>2021-02-19T19:54:12Z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5774e8ab-1f00-4820-b2eb-1b476b515c5b</vt:lpwstr>
  </property>
  <property fmtid="{D5CDD505-2E9C-101B-9397-08002B2CF9AE}" pid="12" name="MSIP_Label_7b94a7b8-f06c-4dfe-bdcc-9b548fd58c31_ContentBits">
    <vt:lpwstr>0</vt:lpwstr>
  </property>
</Properties>
</file>