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D46E14" w14:paraId="2AE87261" w14:textId="3FE7DB69">
      <w:pPr>
        <w:pStyle w:val="Heading2"/>
        <w:tabs>
          <w:tab w:val="left" w:pos="900"/>
        </w:tabs>
        <w:ind w:right="-180"/>
      </w:pPr>
      <w:r>
        <w:rPr>
          <w:sz w:val="28"/>
        </w:rPr>
        <w:softHyphen/>
      </w:r>
      <w:r>
        <w:rPr>
          <w:sz w:val="28"/>
        </w:rPr>
        <w:softHyphen/>
      </w:r>
      <w:r w:rsidR="00F06866">
        <w:rPr>
          <w:sz w:val="28"/>
        </w:rPr>
        <w:t xml:space="preserve">Request for Approval under the </w:t>
      </w:r>
      <w:r w:rsidRPr="00F06866" w:rsidR="00F06866">
        <w:rPr>
          <w:sz w:val="28"/>
        </w:rPr>
        <w:t>“Generic Clearance for the Collection of Routine Customer Feedback”</w:t>
      </w:r>
      <w:r w:rsidR="00F06866">
        <w:rPr>
          <w:sz w:val="28"/>
        </w:rPr>
        <w:t xml:space="preserve"> (</w:t>
      </w:r>
      <w:r w:rsidR="00686301">
        <w:t>OMB#</w:t>
      </w:r>
      <w:r w:rsidRPr="00686301" w:rsidR="00F06866">
        <w:t xml:space="preserve">: </w:t>
      </w:r>
      <w:r w:rsidRPr="00686301" w:rsidR="006D5F47">
        <w:t>0925</w:t>
      </w:r>
      <w:r w:rsidRPr="00686301" w:rsidR="00F06866">
        <w:t>-</w:t>
      </w:r>
      <w:r w:rsidR="00887320">
        <w:t>0648</w:t>
      </w:r>
      <w:r w:rsidR="00686301">
        <w:t xml:space="preserve"> Exp</w:t>
      </w:r>
      <w:r w:rsidR="00A50F89">
        <w:t>., d</w:t>
      </w:r>
      <w:r w:rsidR="00887320">
        <w:t>ate:</w:t>
      </w:r>
      <w:r w:rsidR="00A50F89">
        <w:t xml:space="preserve"> </w:t>
      </w:r>
      <w:r w:rsidR="0085116A">
        <w:t>05/2021</w:t>
      </w:r>
      <w:r w:rsidR="00F06866">
        <w:rPr>
          <w:sz w:val="28"/>
        </w:rPr>
        <w:t>)</w:t>
      </w:r>
    </w:p>
    <w:p w:rsidR="005E714A" w:rsidRDefault="006F3A8B" w14:paraId="3278AA03" w14:textId="77777777">
      <w:r>
        <w:rPr>
          <w:b/>
          <w:noProof/>
        </w:rPr>
        <mc:AlternateContent>
          <mc:Choice Requires="wps">
            <w:drawing>
              <wp:anchor distT="0" distB="0" distL="114300" distR="114300" simplePos="0" relativeHeight="251658752" behindDoc="0" locked="0" layoutInCell="0" allowOverlap="1" wp14:editId="0F978914" wp14:anchorId="384A25C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FCE6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D0E01">
        <w:t>NINR Office of the Training Director Surveys for Current and Former Trainees and Fellows</w:t>
      </w:r>
    </w:p>
    <w:p w:rsidR="00275B58" w:rsidRDefault="00275B58" w14:paraId="5A1F0676" w14:textId="77777777"/>
    <w:p w:rsidRPr="00CA2A42" w:rsidR="001B0AAA" w:rsidRDefault="00F15956" w14:paraId="7347C0BE" w14:textId="116BD162">
      <w:pPr>
        <w:rPr>
          <w:bCs/>
        </w:rPr>
      </w:pPr>
      <w:r>
        <w:rPr>
          <w:b/>
        </w:rPr>
        <w:t>PURPOSE</w:t>
      </w:r>
      <w:r w:rsidRPr="009239AA">
        <w:rPr>
          <w:b/>
        </w:rPr>
        <w:t>:</w:t>
      </w:r>
      <w:r w:rsidRPr="009239AA" w:rsidR="00C14CC4">
        <w:rPr>
          <w:b/>
        </w:rPr>
        <w:t xml:space="preserve">  </w:t>
      </w:r>
      <w:r w:rsidRPr="00847FA5" w:rsidR="00847FA5">
        <w:rPr>
          <w:bCs/>
        </w:rPr>
        <w:t>The NINR Office of the Training Director</w:t>
      </w:r>
      <w:r w:rsidR="00847FA5">
        <w:rPr>
          <w:bCs/>
        </w:rPr>
        <w:t xml:space="preserve"> oversees programming that supports </w:t>
      </w:r>
      <w:r w:rsidRPr="00847FA5" w:rsidR="00847FA5">
        <w:rPr>
          <w:bCs/>
        </w:rPr>
        <w:t>career development, trainin</w:t>
      </w:r>
      <w:r w:rsidR="00DF1D94">
        <w:rPr>
          <w:bCs/>
        </w:rPr>
        <w:softHyphen/>
      </w:r>
      <w:r w:rsidRPr="00847FA5" w:rsidR="00847FA5">
        <w:rPr>
          <w:bCs/>
        </w:rPr>
        <w:t>g and fellowship</w:t>
      </w:r>
      <w:r w:rsidR="00847FA5">
        <w:rPr>
          <w:bCs/>
        </w:rPr>
        <w:t xml:space="preserve"> of intramural trainees</w:t>
      </w:r>
      <w:r w:rsidR="00636817">
        <w:rPr>
          <w:bCs/>
        </w:rPr>
        <w:t xml:space="preserve"> who are college graduates, graduate students, and postdoctoral fellows</w:t>
      </w:r>
      <w:r w:rsidRPr="00847FA5" w:rsidR="00847FA5">
        <w:rPr>
          <w:bCs/>
        </w:rPr>
        <w:t xml:space="preserve">. </w:t>
      </w:r>
      <w:r w:rsidR="00636817">
        <w:rPr>
          <w:bCs/>
        </w:rPr>
        <w:t xml:space="preserve">These surveys </w:t>
      </w:r>
      <w:r w:rsidR="00933D9A">
        <w:rPr>
          <w:bCs/>
        </w:rPr>
        <w:t xml:space="preserve">will be used for program assessments and will serve as a component of a comprehensive review of the Office of the Training Director. </w:t>
      </w:r>
    </w:p>
    <w:p w:rsidR="00C8488C" w:rsidP="00434E33" w:rsidRDefault="00C8488C" w14:paraId="22BA3E19" w14:textId="77777777">
      <w:pPr>
        <w:pStyle w:val="Header"/>
        <w:tabs>
          <w:tab w:val="clear" w:pos="4320"/>
          <w:tab w:val="clear" w:pos="8640"/>
        </w:tabs>
        <w:rPr>
          <w:b/>
        </w:rPr>
      </w:pPr>
    </w:p>
    <w:p w:rsidRPr="00434E33" w:rsidR="00434E33" w:rsidP="00434E33" w:rsidRDefault="00434E33" w14:paraId="5DED0F56" w14:textId="77777777">
      <w:pPr>
        <w:pStyle w:val="Header"/>
        <w:tabs>
          <w:tab w:val="clear" w:pos="4320"/>
          <w:tab w:val="clear" w:pos="8640"/>
        </w:tabs>
        <w:rPr>
          <w:i/>
          <w:snapToGrid/>
        </w:rPr>
      </w:pPr>
      <w:r w:rsidRPr="00434E33">
        <w:rPr>
          <w:b/>
        </w:rPr>
        <w:t>DESCRIPTION OF RESPONDENTS</w:t>
      </w:r>
      <w:r>
        <w:t xml:space="preserve">: </w:t>
      </w:r>
    </w:p>
    <w:p w:rsidR="00847FA5" w:rsidP="00847FA5" w:rsidRDefault="00847FA5" w14:paraId="639FEB00" w14:textId="33FBB836">
      <w:r>
        <w:t xml:space="preserve">Responses are voluntary, anonymous, and </w:t>
      </w:r>
      <w:r w:rsidR="009D0A8C">
        <w:t>secure to the extent permitted by law.</w:t>
      </w:r>
      <w:r w:rsidR="008503F7">
        <w:t xml:space="preserve"> </w:t>
      </w:r>
      <w:r>
        <w:t xml:space="preserve">Data will be analyzed only in aggregate. Respondents will be </w:t>
      </w:r>
      <w:r w:rsidR="00933D9A">
        <w:t xml:space="preserve">NINR </w:t>
      </w:r>
      <w:r>
        <w:t>Intramural Research and Training Award Fellows (postbaccalaureate, graduate students, postdoctoral) and Research Fellows.</w:t>
      </w:r>
    </w:p>
    <w:p w:rsidR="00E26329" w:rsidRDefault="00E26329" w14:paraId="39B406EA" w14:textId="77777777">
      <w:pPr>
        <w:rPr>
          <w:b/>
        </w:rPr>
      </w:pPr>
    </w:p>
    <w:p w:rsidR="00E26329" w:rsidRDefault="00E26329" w14:paraId="4A7A0C09" w14:textId="77777777">
      <w:pPr>
        <w:rPr>
          <w:b/>
        </w:rPr>
      </w:pPr>
    </w:p>
    <w:p w:rsidRPr="00F06866" w:rsidR="00F06866" w:rsidRDefault="00F06866" w14:paraId="472C849E" w14:textId="77777777">
      <w:pPr>
        <w:rPr>
          <w:b/>
        </w:rPr>
      </w:pPr>
      <w:r>
        <w:rPr>
          <w:b/>
        </w:rPr>
        <w:t>TYPE OF COLLECTION:</w:t>
      </w:r>
      <w:r w:rsidRPr="00F06866">
        <w:t xml:space="preserve"> (Check one)</w:t>
      </w:r>
    </w:p>
    <w:p w:rsidRPr="00434E33" w:rsidR="00441434" w:rsidP="0096108F" w:rsidRDefault="00441434" w14:paraId="11E888F4" w14:textId="77777777">
      <w:pPr>
        <w:pStyle w:val="BodyTextIndent"/>
        <w:tabs>
          <w:tab w:val="left" w:pos="360"/>
        </w:tabs>
        <w:ind w:left="0"/>
        <w:rPr>
          <w:bCs/>
          <w:sz w:val="16"/>
          <w:szCs w:val="16"/>
        </w:rPr>
      </w:pPr>
    </w:p>
    <w:p w:rsidRPr="00F06866" w:rsidR="00F06866" w:rsidP="0096108F" w:rsidRDefault="0096108F" w14:paraId="20DAAD2B" w14:textId="5AD6C02A">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D8310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0320AC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AD3A0E7"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434E33" w:rsidRDefault="00434E33" w14:paraId="43D06B07" w14:textId="77777777">
      <w:pPr>
        <w:pStyle w:val="Header"/>
        <w:tabs>
          <w:tab w:val="clear" w:pos="4320"/>
          <w:tab w:val="clear" w:pos="8640"/>
        </w:tabs>
      </w:pPr>
    </w:p>
    <w:p w:rsidR="00CA2650" w:rsidRDefault="00441434" w14:paraId="2DA6BABE" w14:textId="77777777">
      <w:pPr>
        <w:rPr>
          <w:b/>
        </w:rPr>
      </w:pPr>
      <w:r>
        <w:rPr>
          <w:b/>
        </w:rPr>
        <w:t>C</w:t>
      </w:r>
      <w:r w:rsidR="009C13B9">
        <w:rPr>
          <w:b/>
        </w:rPr>
        <w:t>ERTIFICATION:</w:t>
      </w:r>
    </w:p>
    <w:p w:rsidR="00441434" w:rsidRDefault="00441434" w14:paraId="7056E4A3" w14:textId="77777777">
      <w:pPr>
        <w:rPr>
          <w:sz w:val="16"/>
          <w:szCs w:val="16"/>
        </w:rPr>
      </w:pPr>
    </w:p>
    <w:p w:rsidRPr="009C13B9" w:rsidR="008101A5" w:rsidP="008101A5" w:rsidRDefault="008101A5" w14:paraId="508E2458" w14:textId="77777777">
      <w:r>
        <w:t xml:space="preserve">I certify the following to be true: </w:t>
      </w:r>
    </w:p>
    <w:p w:rsidR="008101A5" w:rsidP="008101A5" w:rsidRDefault="008101A5" w14:paraId="781529CB" w14:textId="4908AA12">
      <w:pPr>
        <w:pStyle w:val="ListParagraph"/>
        <w:numPr>
          <w:ilvl w:val="0"/>
          <w:numId w:val="14"/>
        </w:numPr>
      </w:pPr>
      <w:r>
        <w:t>The collection is voluntary.</w:t>
      </w:r>
      <w:r w:rsidRPr="00C14CC4">
        <w:t xml:space="preserve"> </w:t>
      </w:r>
    </w:p>
    <w:p w:rsidR="008101A5" w:rsidP="008101A5" w:rsidRDefault="008101A5" w14:paraId="5EF14B2D" w14:textId="6C7149A8">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r w:rsidR="00FE151B">
        <w:t xml:space="preserve"> </w:t>
      </w:r>
    </w:p>
    <w:p w:rsidR="008101A5" w:rsidP="008101A5" w:rsidRDefault="008101A5" w14:paraId="69DDF60E" w14:textId="5123990F">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3568D5" w14:textId="4FCDAE9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ab/>
      </w:r>
    </w:p>
    <w:p w:rsidR="008101A5" w:rsidP="008101A5" w:rsidRDefault="008101A5" w14:paraId="33035C84" w14:textId="10E099E8">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3010315" w14:textId="137D0D5C">
      <w:pPr>
        <w:pStyle w:val="ListParagraph"/>
        <w:numPr>
          <w:ilvl w:val="0"/>
          <w:numId w:val="14"/>
        </w:numPr>
      </w:pPr>
      <w:r>
        <w:t>The collection is targeted to the solicitation of opinions from respondents who have experience with the program or may have experience with the program in the future.</w:t>
      </w:r>
      <w:r w:rsidR="00FE151B">
        <w:t xml:space="preserve"> </w:t>
      </w:r>
    </w:p>
    <w:p w:rsidR="009C13B9" w:rsidP="009C13B9" w:rsidRDefault="009C13B9" w14:paraId="78DFFFE9" w14:textId="77777777"/>
    <w:p w:rsidR="009C13B9" w:rsidP="00275B58" w:rsidRDefault="009C13B9" w14:paraId="44699231" w14:textId="23025EAF">
      <w:r>
        <w:t>Name:</w:t>
      </w:r>
      <w:r w:rsidR="00611A02">
        <w:t xml:space="preserve"> </w:t>
      </w:r>
      <w:r w:rsidR="00CC37D1">
        <w:t xml:space="preserve">Pamela </w:t>
      </w:r>
      <w:proofErr w:type="spellStart"/>
      <w:r w:rsidR="00CC37D1">
        <w:t>Tamez</w:t>
      </w:r>
      <w:proofErr w:type="spellEnd"/>
      <w:r w:rsidR="00840969">
        <w:t>, Phone:</w:t>
      </w:r>
      <w:r w:rsidR="00275B58">
        <w:t xml:space="preserve"> </w:t>
      </w:r>
      <w:r w:rsidR="00611A02">
        <w:t>301-</w:t>
      </w:r>
      <w:r w:rsidR="00CC37D1">
        <w:t>451-5895</w:t>
      </w:r>
      <w:r w:rsidR="00611A02">
        <w:t xml:space="preserve">, </w:t>
      </w:r>
      <w:r w:rsidR="00840969">
        <w:t xml:space="preserve">Email: </w:t>
      </w:r>
      <w:hyperlink w:history="1" r:id="rId11">
        <w:r w:rsidRPr="004331F9" w:rsidR="0075242C">
          <w:rPr>
            <w:rStyle w:val="Hyperlink"/>
          </w:rPr>
          <w:t>pamela.tamez@nih.gov</w:t>
        </w:r>
      </w:hyperlink>
      <w:r w:rsidR="00611A02">
        <w:t xml:space="preserve"> </w:t>
      </w:r>
    </w:p>
    <w:p w:rsidR="001B2758" w:rsidP="00275B58" w:rsidRDefault="001B2758" w14:paraId="211A4815" w14:textId="77777777">
      <w:pPr>
        <w:pStyle w:val="ListParagraph"/>
        <w:ind w:left="0"/>
      </w:pPr>
    </w:p>
    <w:p w:rsidR="009C13B9" w:rsidP="009C13B9" w:rsidRDefault="009C13B9" w14:paraId="084BFEC9" w14:textId="77777777">
      <w:r>
        <w:t>To assist review, please provide answers to the following question:</w:t>
      </w:r>
    </w:p>
    <w:p w:rsidR="001B2758" w:rsidP="009C13B9" w:rsidRDefault="001B2758" w14:paraId="667A1E7D" w14:textId="77777777">
      <w:pPr>
        <w:pStyle w:val="ListParagraph"/>
        <w:ind w:left="360"/>
      </w:pPr>
    </w:p>
    <w:p w:rsidRPr="00C86E91" w:rsidR="009C13B9" w:rsidP="00C86E91" w:rsidRDefault="00C86E91" w14:paraId="75F0877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789A2D8" w14:textId="7B96EF3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6C54EA">
        <w:t>X</w:t>
      </w:r>
      <w:r w:rsidR="009239AA">
        <w:t xml:space="preserve">]  No </w:t>
      </w:r>
    </w:p>
    <w:p w:rsidR="00C86E91" w:rsidP="00C86E91" w:rsidRDefault="009C13B9" w14:paraId="6638FE60" w14:textId="1FDE8D03">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9D0A8C">
        <w:t>X</w:t>
      </w:r>
      <w:r w:rsidR="009239AA">
        <w:t>] No</w:t>
      </w:r>
      <w:r w:rsidR="00C86E91">
        <w:t xml:space="preserve">   </w:t>
      </w:r>
    </w:p>
    <w:p w:rsidR="008503F7" w:rsidP="00C86E91" w:rsidRDefault="00C86E91" w14:paraId="583AB9D1" w14:textId="77777777">
      <w:pPr>
        <w:pStyle w:val="ListParagraph"/>
        <w:ind w:left="0"/>
      </w:pPr>
      <w:r>
        <w:t xml:space="preserve">If Applicable, has a System or Records Notice been published?  </w:t>
      </w:r>
      <w:proofErr w:type="gramStart"/>
      <w:r>
        <w:t>[  ]</w:t>
      </w:r>
      <w:proofErr w:type="gramEnd"/>
      <w:r>
        <w:t xml:space="preserve"> Yes  </w:t>
      </w:r>
      <w:r w:rsidR="009D0A8C">
        <w:t>[X</w:t>
      </w:r>
      <w:r>
        <w:t>] No</w:t>
      </w:r>
      <w:r w:rsidR="006C54EA">
        <w:t xml:space="preserve"> </w:t>
      </w:r>
    </w:p>
    <w:p w:rsidRPr="00C86E91" w:rsidR="00C86E91" w:rsidP="00C86E91" w:rsidRDefault="00CB1078" w14:paraId="4969F935" w14:textId="6863D04B">
      <w:pPr>
        <w:pStyle w:val="ListParagraph"/>
        <w:ind w:left="0"/>
        <w:rPr>
          <w:b/>
        </w:rPr>
      </w:pPr>
      <w:r>
        <w:rPr>
          <w:b/>
        </w:rPr>
        <w:t>Gifts or Payments</w:t>
      </w:r>
      <w:r w:rsidR="00C86E91">
        <w:rPr>
          <w:b/>
        </w:rPr>
        <w:t>:</w:t>
      </w:r>
    </w:p>
    <w:p w:rsidR="00C86E91" w:rsidP="00C86E91" w:rsidRDefault="00C86E91" w14:paraId="018A420C" w14:textId="2E6E5A5B">
      <w:r>
        <w:t xml:space="preserve">Is an incentive (e.g., money or reimbursement of expenses, token of appreciation) provided to participants?  </w:t>
      </w:r>
      <w:proofErr w:type="gramStart"/>
      <w:r>
        <w:t>[  ]</w:t>
      </w:r>
      <w:proofErr w:type="gramEnd"/>
      <w:r>
        <w:t xml:space="preserve"> Yes [</w:t>
      </w:r>
      <w:r w:rsidR="006C54EA">
        <w:t>X</w:t>
      </w:r>
      <w:r>
        <w:t xml:space="preserve">] No  </w:t>
      </w:r>
    </w:p>
    <w:p w:rsidR="004D6E14" w:rsidRDefault="004D6E14" w14:paraId="30146708" w14:textId="77777777">
      <w:pPr>
        <w:rPr>
          <w:b/>
        </w:rPr>
      </w:pPr>
    </w:p>
    <w:p w:rsidR="00F24CFC" w:rsidRDefault="00F24CFC" w14:paraId="19C158E1" w14:textId="77777777">
      <w:pPr>
        <w:rPr>
          <w:b/>
        </w:rPr>
      </w:pPr>
    </w:p>
    <w:p w:rsidRPr="00BC676D" w:rsidR="005E714A" w:rsidP="00C86E91" w:rsidRDefault="003668D6" w14:paraId="297B6CD8" w14:textId="77777777">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r w:rsidR="000272A5">
        <w:rPr>
          <w:b/>
        </w:rPr>
        <w:t xml:space="preserve"> ANNUALLY</w:t>
      </w:r>
    </w:p>
    <w:p w:rsidR="006832D9" w:rsidP="00F3170F" w:rsidRDefault="006832D9" w14:paraId="7F0B6608" w14:textId="7CE3B397">
      <w:pPr>
        <w:keepNext/>
        <w:keepLines/>
        <w:rPr>
          <w:b/>
        </w:rPr>
      </w:pPr>
    </w:p>
    <w:tbl>
      <w:tblPr>
        <w:tblW w:w="100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37"/>
        <w:gridCol w:w="1694"/>
        <w:gridCol w:w="1996"/>
        <w:gridCol w:w="1620"/>
        <w:gridCol w:w="1733"/>
      </w:tblGrid>
      <w:tr w:rsidRPr="002A7B13" w:rsidR="008F64AB" w:rsidTr="002A7B13" w14:paraId="479936E3" w14:textId="77777777">
        <w:trPr>
          <w:trHeight w:val="274"/>
        </w:trPr>
        <w:tc>
          <w:tcPr>
            <w:tcW w:w="3037" w:type="dxa"/>
          </w:tcPr>
          <w:p w:rsidRPr="002A7B13" w:rsidR="008F64AB" w:rsidP="00E54914" w:rsidRDefault="008F64AB" w14:paraId="75261807" w14:textId="67CCF31E">
            <w:pPr>
              <w:rPr>
                <w:b/>
              </w:rPr>
            </w:pPr>
            <w:r w:rsidRPr="002A7B13">
              <w:rPr>
                <w:b/>
              </w:rPr>
              <w:t>Type of Respondent</w:t>
            </w:r>
          </w:p>
        </w:tc>
        <w:tc>
          <w:tcPr>
            <w:tcW w:w="1694" w:type="dxa"/>
          </w:tcPr>
          <w:p w:rsidRPr="002A7B13" w:rsidR="008F64AB" w:rsidP="00E54914" w:rsidRDefault="008F64AB" w14:paraId="5174B7C8" w14:textId="1BB331C4">
            <w:pPr>
              <w:rPr>
                <w:b/>
              </w:rPr>
            </w:pPr>
            <w:r w:rsidRPr="002A7B13">
              <w:rPr>
                <w:b/>
              </w:rPr>
              <w:t>Estimated Number of Respondents</w:t>
            </w:r>
          </w:p>
        </w:tc>
        <w:tc>
          <w:tcPr>
            <w:tcW w:w="1996" w:type="dxa"/>
          </w:tcPr>
          <w:p w:rsidRPr="002A7B13" w:rsidR="008F64AB" w:rsidP="00E54914" w:rsidRDefault="008F64AB" w14:paraId="05BB5B96" w14:textId="53A074DF">
            <w:pPr>
              <w:rPr>
                <w:b/>
              </w:rPr>
            </w:pPr>
            <w:r w:rsidRPr="002A7B13">
              <w:rPr>
                <w:b/>
              </w:rPr>
              <w:t xml:space="preserve">Estimated Number of Responses per Respondent </w:t>
            </w:r>
          </w:p>
        </w:tc>
        <w:tc>
          <w:tcPr>
            <w:tcW w:w="1620" w:type="dxa"/>
          </w:tcPr>
          <w:p w:rsidRPr="002A7B13" w:rsidR="008F64AB" w:rsidP="00E54914" w:rsidRDefault="008F64AB" w14:paraId="0718DD48" w14:textId="6FBFC05F">
            <w:pPr>
              <w:rPr>
                <w:b/>
                <w:bCs/>
              </w:rPr>
            </w:pPr>
            <w:r w:rsidRPr="002A7B13">
              <w:rPr>
                <w:b/>
                <w:bCs/>
                <w:color w:val="000000"/>
              </w:rPr>
              <w:t>Average Time / Response (hours)</w:t>
            </w:r>
          </w:p>
        </w:tc>
        <w:tc>
          <w:tcPr>
            <w:tcW w:w="1733" w:type="dxa"/>
          </w:tcPr>
          <w:p w:rsidRPr="002A7B13" w:rsidR="008F64AB" w:rsidP="00E54914" w:rsidRDefault="008F64AB" w14:paraId="3D5D83E2" w14:textId="0A154EC1">
            <w:pPr>
              <w:rPr>
                <w:b/>
                <w:bCs/>
              </w:rPr>
            </w:pPr>
            <w:r w:rsidRPr="002A7B13">
              <w:rPr>
                <w:b/>
                <w:bCs/>
                <w:color w:val="000000"/>
              </w:rPr>
              <w:t>Total Annual Burden Hours</w:t>
            </w:r>
          </w:p>
        </w:tc>
      </w:tr>
      <w:tr w:rsidRPr="002A7B13" w:rsidR="00365606" w:rsidTr="002A7B13" w14:paraId="741F9C32" w14:textId="77777777">
        <w:trPr>
          <w:trHeight w:val="260"/>
        </w:trPr>
        <w:tc>
          <w:tcPr>
            <w:tcW w:w="3037" w:type="dxa"/>
            <w:vAlign w:val="center"/>
          </w:tcPr>
          <w:p w:rsidRPr="002A7B13" w:rsidR="00365606" w:rsidP="00D4279F" w:rsidRDefault="00EB5656" w14:paraId="5BDB8EBC" w14:textId="678C07CA">
            <w:r w:rsidRPr="002A7B13">
              <w:t>Viewpoint survey for current trainees</w:t>
            </w:r>
          </w:p>
        </w:tc>
        <w:tc>
          <w:tcPr>
            <w:tcW w:w="1694" w:type="dxa"/>
            <w:vAlign w:val="center"/>
          </w:tcPr>
          <w:p w:rsidRPr="002A7B13" w:rsidR="00365606" w:rsidP="00D4279F" w:rsidRDefault="00365606" w14:paraId="10FFAE32" w14:textId="0311757E">
            <w:pPr>
              <w:jc w:val="center"/>
            </w:pPr>
            <w:r w:rsidRPr="002A7B13">
              <w:t>30</w:t>
            </w:r>
          </w:p>
        </w:tc>
        <w:tc>
          <w:tcPr>
            <w:tcW w:w="1996" w:type="dxa"/>
            <w:vAlign w:val="center"/>
          </w:tcPr>
          <w:p w:rsidRPr="002A7B13" w:rsidR="00365606" w:rsidP="00D4279F" w:rsidRDefault="00365606" w14:paraId="3BCA7D38" w14:textId="312535DD">
            <w:pPr>
              <w:jc w:val="center"/>
            </w:pPr>
            <w:r w:rsidRPr="002A7B13">
              <w:t>1</w:t>
            </w:r>
          </w:p>
        </w:tc>
        <w:tc>
          <w:tcPr>
            <w:tcW w:w="1620" w:type="dxa"/>
            <w:vAlign w:val="center"/>
          </w:tcPr>
          <w:p w:rsidRPr="002A7B13" w:rsidR="00365606" w:rsidP="00D4279F" w:rsidRDefault="003166E8" w14:paraId="6232AB01" w14:textId="70819672">
            <w:pPr>
              <w:jc w:val="center"/>
            </w:pPr>
            <w:r w:rsidRPr="002A7B13">
              <w:t>15</w:t>
            </w:r>
            <w:r w:rsidRPr="002A7B13" w:rsidR="00365606">
              <w:t>/60</w:t>
            </w:r>
          </w:p>
        </w:tc>
        <w:tc>
          <w:tcPr>
            <w:tcW w:w="1733" w:type="dxa"/>
            <w:vAlign w:val="center"/>
          </w:tcPr>
          <w:p w:rsidRPr="002A7B13" w:rsidR="00365606" w:rsidP="00D4279F" w:rsidRDefault="009D0A8C" w14:paraId="4CD72126" w14:textId="4EBB8D19">
            <w:pPr>
              <w:jc w:val="center"/>
            </w:pPr>
            <w:r>
              <w:t>8</w:t>
            </w:r>
          </w:p>
        </w:tc>
      </w:tr>
      <w:tr w:rsidRPr="002A7B13" w:rsidR="00365606" w:rsidTr="002A7B13" w14:paraId="21C13FFD" w14:textId="77777777">
        <w:trPr>
          <w:trHeight w:val="274"/>
        </w:trPr>
        <w:tc>
          <w:tcPr>
            <w:tcW w:w="3037" w:type="dxa"/>
            <w:vAlign w:val="center"/>
          </w:tcPr>
          <w:p w:rsidRPr="002A7B13" w:rsidR="00365606" w:rsidP="00D4279F" w:rsidRDefault="002355B7" w14:paraId="7BB831DB" w14:textId="31D35867">
            <w:r w:rsidRPr="002A7B13">
              <w:t>Exit survey for off-boarding trainees</w:t>
            </w:r>
          </w:p>
        </w:tc>
        <w:tc>
          <w:tcPr>
            <w:tcW w:w="1694" w:type="dxa"/>
            <w:vAlign w:val="center"/>
          </w:tcPr>
          <w:p w:rsidRPr="002A7B13" w:rsidR="00365606" w:rsidP="00D4279F" w:rsidRDefault="00365606" w14:paraId="645D9CF6" w14:textId="3B25798C">
            <w:pPr>
              <w:jc w:val="center"/>
            </w:pPr>
            <w:r w:rsidRPr="002A7B13">
              <w:t>20</w:t>
            </w:r>
          </w:p>
        </w:tc>
        <w:tc>
          <w:tcPr>
            <w:tcW w:w="1996" w:type="dxa"/>
            <w:vAlign w:val="center"/>
          </w:tcPr>
          <w:p w:rsidRPr="002A7B13" w:rsidR="00365606" w:rsidP="00D4279F" w:rsidRDefault="00365606" w14:paraId="765B73B0" w14:textId="27B4CBE0">
            <w:pPr>
              <w:jc w:val="center"/>
            </w:pPr>
            <w:r w:rsidRPr="002A7B13">
              <w:t>1</w:t>
            </w:r>
          </w:p>
        </w:tc>
        <w:tc>
          <w:tcPr>
            <w:tcW w:w="1620" w:type="dxa"/>
            <w:vAlign w:val="center"/>
          </w:tcPr>
          <w:p w:rsidRPr="002A7B13" w:rsidR="00365606" w:rsidP="00D4279F" w:rsidRDefault="00365606" w14:paraId="2D721D7A" w14:textId="56DB0FA9">
            <w:pPr>
              <w:jc w:val="center"/>
            </w:pPr>
            <w:r w:rsidRPr="002A7B13">
              <w:t>15/60</w:t>
            </w:r>
          </w:p>
        </w:tc>
        <w:tc>
          <w:tcPr>
            <w:tcW w:w="1733" w:type="dxa"/>
            <w:vAlign w:val="center"/>
          </w:tcPr>
          <w:p w:rsidRPr="002A7B13" w:rsidR="00365606" w:rsidP="00D4279F" w:rsidRDefault="00365606" w14:paraId="0DE19296" w14:textId="5A8709CD">
            <w:pPr>
              <w:jc w:val="center"/>
            </w:pPr>
            <w:r w:rsidRPr="002A7B13">
              <w:t>5</w:t>
            </w:r>
          </w:p>
        </w:tc>
      </w:tr>
      <w:tr w:rsidRPr="002A7B13" w:rsidR="00365606" w:rsidTr="002A7B13" w14:paraId="1AAF5012" w14:textId="77777777">
        <w:trPr>
          <w:trHeight w:val="289"/>
        </w:trPr>
        <w:tc>
          <w:tcPr>
            <w:tcW w:w="3037" w:type="dxa"/>
            <w:vAlign w:val="center"/>
          </w:tcPr>
          <w:p w:rsidRPr="002A7B13" w:rsidR="00365606" w:rsidP="00D4279F" w:rsidRDefault="00365606" w14:paraId="0DC088EE" w14:textId="77777777">
            <w:pPr>
              <w:rPr>
                <w:b/>
              </w:rPr>
            </w:pPr>
            <w:r w:rsidRPr="002A7B13">
              <w:rPr>
                <w:b/>
              </w:rPr>
              <w:t>Totals</w:t>
            </w:r>
          </w:p>
        </w:tc>
        <w:tc>
          <w:tcPr>
            <w:tcW w:w="1694" w:type="dxa"/>
            <w:vAlign w:val="center"/>
          </w:tcPr>
          <w:p w:rsidRPr="002A7B13" w:rsidR="00365606" w:rsidP="00D4279F" w:rsidRDefault="00524A38" w14:paraId="2E51D8E5" w14:textId="7771931F">
            <w:pPr>
              <w:jc w:val="center"/>
              <w:rPr>
                <w:b/>
              </w:rPr>
            </w:pPr>
            <w:r w:rsidRPr="002A7B13">
              <w:rPr>
                <w:b/>
              </w:rPr>
              <w:t>50</w:t>
            </w:r>
          </w:p>
        </w:tc>
        <w:tc>
          <w:tcPr>
            <w:tcW w:w="1996" w:type="dxa"/>
            <w:vAlign w:val="center"/>
          </w:tcPr>
          <w:p w:rsidRPr="002A7B13" w:rsidR="00365606" w:rsidP="00D4279F" w:rsidRDefault="00707692" w14:paraId="14FA9925" w14:textId="14EBCCEE">
            <w:pPr>
              <w:jc w:val="center"/>
              <w:rPr>
                <w:b/>
                <w:bCs/>
              </w:rPr>
            </w:pPr>
            <w:r>
              <w:rPr>
                <w:b/>
                <w:bCs/>
              </w:rPr>
              <w:t>50</w:t>
            </w:r>
          </w:p>
        </w:tc>
        <w:tc>
          <w:tcPr>
            <w:tcW w:w="1620" w:type="dxa"/>
            <w:vAlign w:val="center"/>
          </w:tcPr>
          <w:p w:rsidRPr="002A7B13" w:rsidR="00365606" w:rsidP="00D4279F" w:rsidRDefault="00365606" w14:paraId="6CD1CCA6" w14:textId="3521816E">
            <w:pPr>
              <w:jc w:val="center"/>
            </w:pPr>
          </w:p>
        </w:tc>
        <w:tc>
          <w:tcPr>
            <w:tcW w:w="1733" w:type="dxa"/>
            <w:vAlign w:val="center"/>
          </w:tcPr>
          <w:p w:rsidRPr="002A7B13" w:rsidR="00365606" w:rsidP="00D4279F" w:rsidRDefault="007F6E37" w14:paraId="47A4DC96" w14:textId="0C20C4AA">
            <w:pPr>
              <w:jc w:val="center"/>
              <w:rPr>
                <w:b/>
              </w:rPr>
            </w:pPr>
            <w:r w:rsidRPr="002A7B13">
              <w:rPr>
                <w:b/>
              </w:rPr>
              <w:t>1</w:t>
            </w:r>
            <w:r w:rsidR="009D0A8C">
              <w:rPr>
                <w:b/>
              </w:rPr>
              <w:t>3</w:t>
            </w:r>
          </w:p>
        </w:tc>
      </w:tr>
    </w:tbl>
    <w:p w:rsidR="00365606" w:rsidP="00F3170F" w:rsidRDefault="00365606" w14:paraId="466D9626" w14:textId="3688E795">
      <w:pPr>
        <w:keepNext/>
        <w:keepLines/>
        <w:rPr>
          <w:b/>
        </w:rPr>
      </w:pPr>
    </w:p>
    <w:p w:rsidRPr="002A7B13" w:rsidR="00EB192D" w:rsidP="00F3170F" w:rsidRDefault="00EB192D" w14:paraId="3D291E4A" w14:textId="6F5914C5">
      <w:pPr>
        <w:keepNext/>
        <w:keepLines/>
        <w:rPr>
          <w:b/>
        </w:rPr>
      </w:pPr>
      <w:r>
        <w:rPr>
          <w:b/>
        </w:rPr>
        <w:t>COST TO RESPONDENT</w:t>
      </w:r>
    </w:p>
    <w:p w:rsidRPr="002A7B13" w:rsidR="00365606" w:rsidP="00F3170F" w:rsidRDefault="00365606" w14:paraId="095AB296" w14:textId="77777777">
      <w:pPr>
        <w:keepNext/>
        <w:keepLines/>
        <w:rPr>
          <w:b/>
        </w:rPr>
      </w:pPr>
    </w:p>
    <w:tbl>
      <w:tblPr>
        <w:tblW w:w="100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17"/>
        <w:gridCol w:w="3150"/>
        <w:gridCol w:w="2700"/>
        <w:gridCol w:w="1890"/>
      </w:tblGrid>
      <w:tr w:rsidRPr="002A7B13" w:rsidR="00713787" w:rsidTr="002A7B13" w14:paraId="66D7B8DD" w14:textId="77777777">
        <w:trPr>
          <w:trHeight w:val="274"/>
        </w:trPr>
        <w:tc>
          <w:tcPr>
            <w:tcW w:w="2317" w:type="dxa"/>
          </w:tcPr>
          <w:p w:rsidRPr="002A7B13" w:rsidR="00713787" w:rsidP="00C8488C" w:rsidRDefault="00713787" w14:paraId="73563501" w14:textId="77777777">
            <w:pPr>
              <w:rPr>
                <w:b/>
              </w:rPr>
            </w:pPr>
            <w:r w:rsidRPr="002A7B13">
              <w:rPr>
                <w:b/>
              </w:rPr>
              <w:t>Type of Respondent</w:t>
            </w:r>
          </w:p>
        </w:tc>
        <w:tc>
          <w:tcPr>
            <w:tcW w:w="3150" w:type="dxa"/>
          </w:tcPr>
          <w:p w:rsidRPr="002A7B13" w:rsidR="00713787" w:rsidP="00843796" w:rsidRDefault="00713787" w14:paraId="63A8349A" w14:textId="312D3264">
            <w:pPr>
              <w:rPr>
                <w:b/>
              </w:rPr>
            </w:pPr>
            <w:r w:rsidRPr="002A7B13">
              <w:rPr>
                <w:b/>
              </w:rPr>
              <w:t xml:space="preserve">Total Annual Burden Hours </w:t>
            </w:r>
          </w:p>
        </w:tc>
        <w:tc>
          <w:tcPr>
            <w:tcW w:w="2700" w:type="dxa"/>
          </w:tcPr>
          <w:p w:rsidRPr="002A7B13" w:rsidR="00713787" w:rsidP="00843796" w:rsidRDefault="006C2D7E" w14:paraId="46F6F54D" w14:textId="0F979E77">
            <w:pPr>
              <w:rPr>
                <w:b/>
              </w:rPr>
            </w:pPr>
            <w:r w:rsidRPr="002A7B13">
              <w:rPr>
                <w:b/>
              </w:rPr>
              <w:t>Hourly Respondent Wage Rate*</w:t>
            </w:r>
          </w:p>
        </w:tc>
        <w:tc>
          <w:tcPr>
            <w:tcW w:w="1890" w:type="dxa"/>
          </w:tcPr>
          <w:p w:rsidRPr="002A7B13" w:rsidR="00713787" w:rsidP="00843796" w:rsidRDefault="00713787" w14:paraId="0B2D6065" w14:textId="77777777">
            <w:pPr>
              <w:rPr>
                <w:b/>
              </w:rPr>
            </w:pPr>
            <w:r w:rsidRPr="002A7B13">
              <w:rPr>
                <w:b/>
              </w:rPr>
              <w:t>Burden Cost ($)</w:t>
            </w:r>
          </w:p>
        </w:tc>
      </w:tr>
      <w:tr w:rsidRPr="002A7B13" w:rsidR="00713787" w:rsidTr="002A7B13" w14:paraId="5CD23118" w14:textId="77777777">
        <w:trPr>
          <w:trHeight w:val="260"/>
        </w:trPr>
        <w:tc>
          <w:tcPr>
            <w:tcW w:w="2317" w:type="dxa"/>
            <w:vAlign w:val="center"/>
          </w:tcPr>
          <w:p w:rsidRPr="002A7B13" w:rsidR="00713787" w:rsidP="00427879" w:rsidRDefault="00713787" w14:paraId="7CDBDCA2" w14:textId="7BDE6CA0">
            <w:r w:rsidRPr="002A7B13">
              <w:t>NINR Trainees</w:t>
            </w:r>
          </w:p>
        </w:tc>
        <w:tc>
          <w:tcPr>
            <w:tcW w:w="3150" w:type="dxa"/>
            <w:vAlign w:val="center"/>
          </w:tcPr>
          <w:p w:rsidRPr="002A7B13" w:rsidR="00713787" w:rsidP="00D4279F" w:rsidRDefault="009D0A8C" w14:paraId="55B90156" w14:textId="6025534C">
            <w:pPr>
              <w:jc w:val="center"/>
            </w:pPr>
            <w:r>
              <w:t>13</w:t>
            </w:r>
          </w:p>
        </w:tc>
        <w:tc>
          <w:tcPr>
            <w:tcW w:w="2700" w:type="dxa"/>
            <w:vAlign w:val="center"/>
          </w:tcPr>
          <w:p w:rsidRPr="002A7B13" w:rsidR="00713787" w:rsidP="00D4279F" w:rsidRDefault="00713787" w14:paraId="35751835" w14:textId="300F20A2">
            <w:pPr>
              <w:jc w:val="center"/>
            </w:pPr>
            <w:r w:rsidRPr="002A7B13">
              <w:t>24.72</w:t>
            </w:r>
          </w:p>
        </w:tc>
        <w:tc>
          <w:tcPr>
            <w:tcW w:w="1890" w:type="dxa"/>
            <w:vAlign w:val="center"/>
          </w:tcPr>
          <w:p w:rsidRPr="002A7B13" w:rsidR="00713787" w:rsidP="00D4279F" w:rsidRDefault="009D0A8C" w14:paraId="682E8C88" w14:textId="12F96487">
            <w:pPr>
              <w:jc w:val="center"/>
            </w:pPr>
            <w:r>
              <w:t>$321</w:t>
            </w:r>
          </w:p>
        </w:tc>
      </w:tr>
      <w:tr w:rsidRPr="002A7B13" w:rsidR="00713787" w:rsidTr="002A7B13" w14:paraId="757CD6DD" w14:textId="77777777">
        <w:trPr>
          <w:trHeight w:val="289"/>
        </w:trPr>
        <w:tc>
          <w:tcPr>
            <w:tcW w:w="2317" w:type="dxa"/>
            <w:vAlign w:val="center"/>
          </w:tcPr>
          <w:p w:rsidRPr="002A7B13" w:rsidR="00713787" w:rsidP="00427879" w:rsidRDefault="00713787" w14:paraId="68D556A0" w14:textId="77777777">
            <w:pPr>
              <w:rPr>
                <w:b/>
              </w:rPr>
            </w:pPr>
            <w:r w:rsidRPr="002A7B13">
              <w:rPr>
                <w:b/>
              </w:rPr>
              <w:t>Totals</w:t>
            </w:r>
          </w:p>
        </w:tc>
        <w:tc>
          <w:tcPr>
            <w:tcW w:w="3150" w:type="dxa"/>
            <w:vAlign w:val="center"/>
          </w:tcPr>
          <w:p w:rsidRPr="002A7B13" w:rsidR="00713787" w:rsidP="00427879" w:rsidRDefault="009D0A8C" w14:paraId="0DC86428" w14:textId="04924153">
            <w:pPr>
              <w:jc w:val="center"/>
              <w:rPr>
                <w:b/>
              </w:rPr>
            </w:pPr>
            <w:r>
              <w:rPr>
                <w:b/>
              </w:rPr>
              <w:t>13</w:t>
            </w:r>
          </w:p>
        </w:tc>
        <w:tc>
          <w:tcPr>
            <w:tcW w:w="2700" w:type="dxa"/>
            <w:vAlign w:val="center"/>
          </w:tcPr>
          <w:p w:rsidRPr="002A7B13" w:rsidR="00713787" w:rsidP="00427879" w:rsidRDefault="00713787" w14:paraId="5BB709D4" w14:textId="616F30ED">
            <w:pPr>
              <w:jc w:val="center"/>
              <w:rPr>
                <w:b/>
              </w:rPr>
            </w:pPr>
          </w:p>
        </w:tc>
        <w:tc>
          <w:tcPr>
            <w:tcW w:w="1890" w:type="dxa"/>
            <w:vAlign w:val="center"/>
          </w:tcPr>
          <w:p w:rsidRPr="002A7B13" w:rsidR="00713787" w:rsidP="00427879" w:rsidRDefault="009D0A8C" w14:paraId="1800E5CE" w14:textId="79E0BC0E">
            <w:pPr>
              <w:jc w:val="center"/>
              <w:rPr>
                <w:b/>
              </w:rPr>
            </w:pPr>
            <w:r>
              <w:rPr>
                <w:b/>
              </w:rPr>
              <w:t>$321</w:t>
            </w:r>
          </w:p>
        </w:tc>
      </w:tr>
    </w:tbl>
    <w:p w:rsidRPr="000F0369" w:rsidR="009A036B" w:rsidP="00F3170F" w:rsidRDefault="00417381" w14:paraId="31F430F5" w14:textId="3BD73583">
      <w:pPr>
        <w:rPr>
          <w:rFonts w:ascii="Arial" w:hAnsi="Arial" w:cs="Arial"/>
          <w:sz w:val="18"/>
          <w:szCs w:val="18"/>
        </w:rPr>
      </w:pPr>
      <w:r w:rsidRPr="00417381">
        <w:rPr>
          <w:rFonts w:ascii="Arial" w:hAnsi="Arial" w:cs="Arial"/>
          <w:sz w:val="18"/>
          <w:szCs w:val="18"/>
        </w:rPr>
        <w:t>* Hourly wage rates for trainees are based on the 2020 NIH IRTA Trainee Stipends (</w:t>
      </w:r>
      <w:hyperlink w:history="1" r:id="rId12">
        <w:r w:rsidRPr="00417381">
          <w:rPr>
            <w:rStyle w:val="Hyperlink"/>
            <w:rFonts w:ascii="Arial" w:hAnsi="Arial" w:cs="Arial"/>
            <w:sz w:val="18"/>
            <w:szCs w:val="18"/>
          </w:rPr>
          <w:t>https://www.training.nih.gov/predoctoral_irta_stipend_levels</w:t>
        </w:r>
      </w:hyperlink>
      <w:r w:rsidRPr="00417381">
        <w:rPr>
          <w:rFonts w:ascii="Arial" w:hAnsi="Arial" w:cs="Arial"/>
          <w:sz w:val="18"/>
          <w:szCs w:val="18"/>
        </w:rPr>
        <w:t>)</w:t>
      </w:r>
    </w:p>
    <w:p w:rsidR="00441434" w:rsidP="00F3170F" w:rsidRDefault="00441434" w14:paraId="0006F037" w14:textId="77777777"/>
    <w:p w:rsidR="009A036B" w:rsidP="009A036B" w:rsidRDefault="001C39F7" w14:paraId="253A0CDA" w14:textId="55958A3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EB192D">
        <w:t>The estimated annual cost to the Federal government is</w:t>
      </w:r>
      <w:r w:rsidR="009D0A8C">
        <w:t xml:space="preserve"> </w:t>
      </w:r>
      <w:r w:rsidRPr="002A7B13" w:rsidR="009D0A8C">
        <w:t>$4,851</w:t>
      </w:r>
    </w:p>
    <w:p w:rsidR="00CA2A42" w:rsidP="009A036B" w:rsidRDefault="00CA2A42" w14:paraId="3F0BDABE" w14:textId="77777777"/>
    <w:p w:rsidRPr="002A7B13" w:rsidR="00CA2A42" w:rsidP="009A036B" w:rsidRDefault="00CA2A42" w14:paraId="44D38071" w14:textId="77777777"/>
    <w:tbl>
      <w:tblPr>
        <w:tblW w:w="9522" w:type="dxa"/>
        <w:tblCellMar>
          <w:left w:w="0" w:type="dxa"/>
          <w:right w:w="0" w:type="dxa"/>
        </w:tblCellMar>
        <w:tblLook w:val="04A0" w:firstRow="1" w:lastRow="0" w:firstColumn="1" w:lastColumn="0" w:noHBand="0" w:noVBand="1"/>
      </w:tblPr>
      <w:tblGrid>
        <w:gridCol w:w="2733"/>
        <w:gridCol w:w="1440"/>
        <w:gridCol w:w="1260"/>
        <w:gridCol w:w="1217"/>
        <w:gridCol w:w="1509"/>
        <w:gridCol w:w="1363"/>
      </w:tblGrid>
      <w:tr w:rsidRPr="002A7B13" w:rsidR="009A036B" w:rsidTr="001450F9" w14:paraId="7F08F87A" w14:textId="77777777">
        <w:trPr>
          <w:trHeight w:val="457"/>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A7B13" w:rsidR="009A036B" w:rsidP="009A036B" w:rsidRDefault="009A036B" w14:paraId="00F34B97" w14:textId="77777777">
            <w:pPr>
              <w:rPr>
                <w:b/>
                <w:bCs/>
              </w:rPr>
            </w:pPr>
            <w:r w:rsidRPr="002A7B13">
              <w:rPr>
                <w:i/>
              </w:rPr>
              <w:t xml:space="preserve"> </w:t>
            </w:r>
            <w:r w:rsidRPr="002A7B13">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2A7B13" w:rsidR="009A036B" w:rsidP="001450F9" w:rsidRDefault="009A036B" w14:paraId="10A79FD9" w14:textId="77777777">
            <w:pPr>
              <w:jc w:val="center"/>
              <w:rPr>
                <w:b/>
                <w:bCs/>
              </w:rPr>
            </w:pPr>
          </w:p>
          <w:p w:rsidRPr="002A7B13" w:rsidR="009A036B" w:rsidP="001450F9" w:rsidRDefault="009A036B" w14:paraId="09ABFFF5" w14:textId="77777777">
            <w:pPr>
              <w:jc w:val="center"/>
              <w:rPr>
                <w:b/>
                <w:bCs/>
              </w:rPr>
            </w:pPr>
            <w:r w:rsidRPr="002A7B13">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A7B13" w:rsidR="009A036B" w:rsidP="001450F9" w:rsidRDefault="009A036B" w14:paraId="26871ADB" w14:textId="77777777">
            <w:pPr>
              <w:jc w:val="center"/>
              <w:rPr>
                <w:b/>
                <w:bCs/>
              </w:rPr>
            </w:pPr>
            <w:r w:rsidRPr="002A7B13">
              <w:rPr>
                <w:b/>
                <w:bCs/>
              </w:rPr>
              <w:t>Salary</w:t>
            </w:r>
            <w:r w:rsidRPr="002A7B13" w:rsidR="002D74B4">
              <w:rPr>
                <w:b/>
                <w:bCs/>
              </w:rPr>
              <w:t>*</w:t>
            </w:r>
          </w:p>
        </w:tc>
        <w:tc>
          <w:tcPr>
            <w:tcW w:w="12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A7B13" w:rsidR="009A036B" w:rsidP="001450F9" w:rsidRDefault="009A036B" w14:paraId="281E1246" w14:textId="77777777">
            <w:pPr>
              <w:jc w:val="center"/>
              <w:rPr>
                <w:b/>
                <w:bCs/>
              </w:rPr>
            </w:pPr>
            <w:r w:rsidRPr="002A7B13">
              <w:rPr>
                <w:b/>
                <w:bCs/>
              </w:rPr>
              <w:t>% of Effort</w:t>
            </w:r>
          </w:p>
        </w:tc>
        <w:tc>
          <w:tcPr>
            <w:tcW w:w="1509" w:type="dxa"/>
            <w:tcBorders>
              <w:top w:val="single" w:color="auto" w:sz="8" w:space="0"/>
              <w:left w:val="nil"/>
              <w:bottom w:val="single" w:color="auto" w:sz="8" w:space="0"/>
              <w:right w:val="single" w:color="auto" w:sz="8" w:space="0"/>
            </w:tcBorders>
            <w:shd w:val="clear" w:color="auto" w:fill="auto"/>
          </w:tcPr>
          <w:p w:rsidR="001450F9" w:rsidP="001450F9" w:rsidRDefault="001450F9" w14:paraId="5F59C00F" w14:textId="77777777">
            <w:pPr>
              <w:jc w:val="center"/>
              <w:rPr>
                <w:b/>
                <w:bCs/>
              </w:rPr>
            </w:pPr>
          </w:p>
          <w:p w:rsidR="001450F9" w:rsidP="001450F9" w:rsidRDefault="009A036B" w14:paraId="3F8EF8A9" w14:textId="6EEB9901">
            <w:pPr>
              <w:jc w:val="center"/>
              <w:rPr>
                <w:b/>
                <w:bCs/>
              </w:rPr>
            </w:pPr>
            <w:r w:rsidRPr="002A7B13">
              <w:rPr>
                <w:b/>
                <w:bCs/>
              </w:rPr>
              <w:t>Fringe</w:t>
            </w:r>
          </w:p>
          <w:p w:rsidRPr="002A7B13" w:rsidR="009A036B" w:rsidP="001450F9" w:rsidRDefault="009A036B" w14:paraId="24AFC6EF" w14:textId="53DF7B6D">
            <w:pPr>
              <w:jc w:val="center"/>
              <w:rPr>
                <w:b/>
                <w:bCs/>
              </w:rPr>
            </w:pPr>
            <w:r w:rsidRPr="002A7B13">
              <w:rPr>
                <w:b/>
                <w:bCs/>
              </w:rPr>
              <w:t>(if applicable)</w:t>
            </w:r>
          </w:p>
        </w:tc>
        <w:tc>
          <w:tcPr>
            <w:tcW w:w="1363" w:type="dxa"/>
            <w:tcBorders>
              <w:top w:val="single" w:color="auto" w:sz="8" w:space="0"/>
              <w:left w:val="nil"/>
              <w:bottom w:val="single" w:color="auto" w:sz="8" w:space="0"/>
              <w:right w:val="single" w:color="auto" w:sz="8" w:space="0"/>
            </w:tcBorders>
            <w:shd w:val="clear" w:color="auto" w:fill="auto"/>
          </w:tcPr>
          <w:p w:rsidR="001450F9" w:rsidP="001450F9" w:rsidRDefault="001450F9" w14:paraId="11759009" w14:textId="77777777">
            <w:pPr>
              <w:jc w:val="center"/>
              <w:rPr>
                <w:b/>
                <w:bCs/>
              </w:rPr>
            </w:pPr>
          </w:p>
          <w:p w:rsidRPr="002A7B13" w:rsidR="009A036B" w:rsidP="001450F9" w:rsidRDefault="009A036B" w14:paraId="066F8333" w14:textId="1129F3AB">
            <w:pPr>
              <w:jc w:val="center"/>
              <w:rPr>
                <w:b/>
                <w:bCs/>
              </w:rPr>
            </w:pPr>
            <w:r w:rsidRPr="002A7B13">
              <w:rPr>
                <w:b/>
                <w:bCs/>
              </w:rPr>
              <w:t>Total Cost to Gov’t</w:t>
            </w:r>
          </w:p>
        </w:tc>
      </w:tr>
      <w:tr w:rsidRPr="002A7B13" w:rsidR="009A036B" w:rsidTr="001450F9" w14:paraId="5CDAB7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A7B13" w:rsidR="009A036B" w:rsidP="009A036B" w:rsidRDefault="009A036B" w14:paraId="16316AAE" w14:textId="77777777">
            <w:pPr>
              <w:rPr>
                <w:b/>
              </w:rPr>
            </w:pPr>
            <w:r w:rsidRPr="002A7B13">
              <w:rPr>
                <w:b/>
              </w:rPr>
              <w:t>Federal Oversight</w:t>
            </w:r>
          </w:p>
        </w:tc>
        <w:tc>
          <w:tcPr>
            <w:tcW w:w="1440" w:type="dxa"/>
            <w:tcBorders>
              <w:top w:val="nil"/>
              <w:left w:val="nil"/>
              <w:bottom w:val="single" w:color="auto" w:sz="8" w:space="0"/>
              <w:right w:val="single" w:color="auto" w:sz="8" w:space="0"/>
            </w:tcBorders>
          </w:tcPr>
          <w:p w:rsidRPr="002A7B13" w:rsidR="009A036B" w:rsidP="001450F9" w:rsidRDefault="009A036B" w14:paraId="00D644F2"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371FA014" w14:textId="77777777">
            <w:pPr>
              <w:jc w:val="center"/>
            </w:pP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534CE087" w14:textId="77777777">
            <w:pPr>
              <w:jc w:val="center"/>
            </w:pPr>
          </w:p>
        </w:tc>
        <w:tc>
          <w:tcPr>
            <w:tcW w:w="1509" w:type="dxa"/>
            <w:tcBorders>
              <w:top w:val="nil"/>
              <w:left w:val="nil"/>
              <w:bottom w:val="single" w:color="auto" w:sz="8" w:space="0"/>
              <w:right w:val="single" w:color="auto" w:sz="8" w:space="0"/>
            </w:tcBorders>
            <w:shd w:val="clear" w:color="auto" w:fill="BFBFBF"/>
          </w:tcPr>
          <w:p w:rsidRPr="002A7B13" w:rsidR="009A036B" w:rsidP="001450F9" w:rsidRDefault="009A036B" w14:paraId="474E885D"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9A036B" w14:paraId="2AD23226" w14:textId="77777777">
            <w:pPr>
              <w:jc w:val="center"/>
            </w:pPr>
          </w:p>
        </w:tc>
      </w:tr>
      <w:tr w:rsidRPr="002A7B13" w:rsidR="009A036B" w:rsidTr="001450F9" w14:paraId="014542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2A7B13" w:rsidR="009A036B" w:rsidP="0008064F" w:rsidRDefault="00E3672D" w14:paraId="4DCD88BC" w14:textId="77777777">
            <w:r w:rsidRPr="002A7B13">
              <w:rPr>
                <w:rStyle w:val="CommentReference"/>
                <w:sz w:val="24"/>
                <w:szCs w:val="24"/>
              </w:rPr>
              <w:t>Director</w:t>
            </w:r>
          </w:p>
        </w:tc>
        <w:tc>
          <w:tcPr>
            <w:tcW w:w="1440" w:type="dxa"/>
            <w:tcBorders>
              <w:top w:val="nil"/>
              <w:left w:val="nil"/>
              <w:bottom w:val="single" w:color="auto" w:sz="8" w:space="0"/>
              <w:right w:val="single" w:color="auto" w:sz="8" w:space="0"/>
            </w:tcBorders>
            <w:vAlign w:val="center"/>
          </w:tcPr>
          <w:p w:rsidRPr="002A7B13" w:rsidR="009A036B" w:rsidP="001450F9" w:rsidRDefault="00176199" w14:paraId="61036525" w14:textId="40D082AA">
            <w:pPr>
              <w:jc w:val="center"/>
            </w:pPr>
            <w:r w:rsidRPr="002A7B13">
              <w:t>GS</w:t>
            </w:r>
            <w:r w:rsidRPr="002A7B13" w:rsidR="008E5668">
              <w:t>1</w:t>
            </w:r>
            <w:r w:rsidRPr="002A7B13" w:rsidR="000615A1">
              <w:t>3</w:t>
            </w:r>
            <w:r w:rsidRPr="002A7B13" w:rsidR="008E5668">
              <w:t>/</w:t>
            </w:r>
            <w:r w:rsidRPr="002A7B13">
              <w:t>S0</w:t>
            </w:r>
            <w:r w:rsidRPr="002A7B13" w:rsidR="008E5668">
              <w:t>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8E5668" w14:paraId="5A4C15E8" w14:textId="77777777">
            <w:pPr>
              <w:jc w:val="center"/>
            </w:pPr>
            <w:r w:rsidRPr="002A7B13">
              <w:t>$</w:t>
            </w:r>
            <w:r w:rsidRPr="002A7B13" w:rsidR="000615A1">
              <w:t>112,930</w:t>
            </w: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8E5668" w14:paraId="33F13A7A" w14:textId="77777777">
            <w:pPr>
              <w:jc w:val="center"/>
            </w:pPr>
            <w:r w:rsidRPr="002A7B13">
              <w:t>1%</w:t>
            </w:r>
          </w:p>
        </w:tc>
        <w:tc>
          <w:tcPr>
            <w:tcW w:w="1509" w:type="dxa"/>
            <w:tcBorders>
              <w:top w:val="nil"/>
              <w:left w:val="nil"/>
              <w:bottom w:val="single" w:color="auto" w:sz="8" w:space="0"/>
              <w:right w:val="single" w:color="auto" w:sz="8" w:space="0"/>
            </w:tcBorders>
            <w:shd w:val="clear" w:color="auto" w:fill="BFBFBF"/>
            <w:vAlign w:val="center"/>
          </w:tcPr>
          <w:p w:rsidRPr="002A7B13" w:rsidR="009A036B" w:rsidP="001450F9" w:rsidRDefault="009A036B" w14:paraId="485D21F4" w14:textId="77777777">
            <w:pPr>
              <w:jc w:val="center"/>
            </w:pPr>
          </w:p>
        </w:tc>
        <w:tc>
          <w:tcPr>
            <w:tcW w:w="1363" w:type="dxa"/>
            <w:tcBorders>
              <w:top w:val="nil"/>
              <w:left w:val="nil"/>
              <w:bottom w:val="single" w:color="auto" w:sz="8" w:space="0"/>
              <w:right w:val="single" w:color="auto" w:sz="8" w:space="0"/>
            </w:tcBorders>
            <w:vAlign w:val="center"/>
          </w:tcPr>
          <w:p w:rsidRPr="002A7B13" w:rsidR="009A036B" w:rsidP="001450F9" w:rsidRDefault="001003DE" w14:paraId="37EC59FE" w14:textId="16B6E08D">
            <w:pPr>
              <w:jc w:val="center"/>
            </w:pPr>
            <w:r w:rsidRPr="002A7B13">
              <w:t>$1,129</w:t>
            </w:r>
          </w:p>
        </w:tc>
      </w:tr>
      <w:tr w:rsidRPr="002A7B13" w:rsidR="009A036B" w:rsidTr="001450F9" w14:paraId="32E02E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2A7B13" w:rsidR="009A036B" w:rsidP="0008064F" w:rsidRDefault="000615A1" w14:paraId="591A2721" w14:textId="77777777">
            <w:r w:rsidRPr="002A7B13">
              <w:t>Program Analyst</w:t>
            </w:r>
          </w:p>
        </w:tc>
        <w:tc>
          <w:tcPr>
            <w:tcW w:w="1440" w:type="dxa"/>
            <w:tcBorders>
              <w:top w:val="nil"/>
              <w:left w:val="nil"/>
              <w:bottom w:val="single" w:color="auto" w:sz="8" w:space="0"/>
              <w:right w:val="single" w:color="auto" w:sz="8" w:space="0"/>
            </w:tcBorders>
            <w:vAlign w:val="center"/>
          </w:tcPr>
          <w:p w:rsidRPr="002A7B13" w:rsidR="009A036B" w:rsidP="001450F9" w:rsidRDefault="00176199" w14:paraId="5B5BF481" w14:textId="7C1A40D8">
            <w:pPr>
              <w:jc w:val="center"/>
            </w:pPr>
            <w:r w:rsidRPr="002A7B13">
              <w:t>GS</w:t>
            </w:r>
            <w:r w:rsidRPr="002A7B13" w:rsidR="00234B4D">
              <w:t>11/</w:t>
            </w:r>
            <w:r w:rsidRPr="002A7B13">
              <w:t>S0</w:t>
            </w:r>
            <w:r w:rsidRPr="002A7B13" w:rsidR="00234B4D">
              <w:t>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234B4D" w14:paraId="71BFE428" w14:textId="77777777">
            <w:pPr>
              <w:jc w:val="center"/>
            </w:pPr>
            <w:r w:rsidRPr="002A7B13">
              <w:t>$74,431</w:t>
            </w: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234B4D" w14:paraId="69A0D6ED" w14:textId="77777777">
            <w:pPr>
              <w:jc w:val="center"/>
            </w:pPr>
            <w:r w:rsidRPr="002A7B13">
              <w:t>5%</w:t>
            </w:r>
          </w:p>
        </w:tc>
        <w:tc>
          <w:tcPr>
            <w:tcW w:w="1509" w:type="dxa"/>
            <w:tcBorders>
              <w:top w:val="nil"/>
              <w:left w:val="nil"/>
              <w:bottom w:val="single" w:color="auto" w:sz="8" w:space="0"/>
              <w:right w:val="single" w:color="auto" w:sz="8" w:space="0"/>
            </w:tcBorders>
            <w:shd w:val="clear" w:color="auto" w:fill="BFBFBF"/>
            <w:vAlign w:val="center"/>
          </w:tcPr>
          <w:p w:rsidRPr="002A7B13" w:rsidR="009A036B" w:rsidP="001450F9" w:rsidRDefault="009A036B" w14:paraId="5A6240CD" w14:textId="77777777">
            <w:pPr>
              <w:jc w:val="center"/>
            </w:pPr>
          </w:p>
        </w:tc>
        <w:tc>
          <w:tcPr>
            <w:tcW w:w="1363" w:type="dxa"/>
            <w:tcBorders>
              <w:top w:val="nil"/>
              <w:left w:val="nil"/>
              <w:bottom w:val="single" w:color="auto" w:sz="8" w:space="0"/>
              <w:right w:val="single" w:color="auto" w:sz="8" w:space="0"/>
            </w:tcBorders>
            <w:vAlign w:val="center"/>
          </w:tcPr>
          <w:p w:rsidRPr="002A7B13" w:rsidR="009A036B" w:rsidP="001450F9" w:rsidRDefault="00BA2C15" w14:paraId="065CD83C" w14:textId="7D5409D0">
            <w:pPr>
              <w:jc w:val="center"/>
            </w:pPr>
            <w:r w:rsidRPr="002A7B13">
              <w:rPr>
                <w:rFonts w:eastAsia="SimSun"/>
              </w:rPr>
              <w:t>$3,722</w:t>
            </w:r>
          </w:p>
        </w:tc>
      </w:tr>
      <w:tr w:rsidRPr="002A7B13" w:rsidR="009A036B" w:rsidTr="001450F9" w14:paraId="125972C5" w14:textId="77777777">
        <w:trPr>
          <w:trHeight w:val="18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2A7B13" w:rsidR="009A036B" w:rsidP="0008064F" w:rsidRDefault="009A036B" w14:paraId="5D656B0C" w14:textId="77777777"/>
        </w:tc>
        <w:tc>
          <w:tcPr>
            <w:tcW w:w="1440" w:type="dxa"/>
            <w:tcBorders>
              <w:top w:val="nil"/>
              <w:left w:val="nil"/>
              <w:bottom w:val="single" w:color="auto" w:sz="8" w:space="0"/>
              <w:right w:val="single" w:color="auto" w:sz="8" w:space="0"/>
            </w:tcBorders>
            <w:vAlign w:val="center"/>
          </w:tcPr>
          <w:p w:rsidRPr="002A7B13" w:rsidR="009A036B" w:rsidP="001450F9" w:rsidRDefault="009A036B" w14:paraId="16C8972F"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9A036B" w14:paraId="285CA82A" w14:textId="77777777">
            <w:pPr>
              <w:jc w:val="center"/>
            </w:pP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A7B13" w:rsidR="009A036B" w:rsidP="001450F9" w:rsidRDefault="009A036B" w14:paraId="05AC0EAE" w14:textId="77777777">
            <w:pPr>
              <w:jc w:val="center"/>
            </w:pPr>
          </w:p>
        </w:tc>
        <w:tc>
          <w:tcPr>
            <w:tcW w:w="1509" w:type="dxa"/>
            <w:tcBorders>
              <w:top w:val="nil"/>
              <w:left w:val="nil"/>
              <w:bottom w:val="single" w:color="auto" w:sz="8" w:space="0"/>
              <w:right w:val="single" w:color="auto" w:sz="8" w:space="0"/>
            </w:tcBorders>
            <w:shd w:val="clear" w:color="auto" w:fill="BFBFBF"/>
            <w:vAlign w:val="center"/>
          </w:tcPr>
          <w:p w:rsidRPr="002A7B13" w:rsidR="009A036B" w:rsidP="001450F9" w:rsidRDefault="009A036B" w14:paraId="34BBDE43" w14:textId="77777777">
            <w:pPr>
              <w:jc w:val="center"/>
            </w:pPr>
          </w:p>
        </w:tc>
        <w:tc>
          <w:tcPr>
            <w:tcW w:w="1363" w:type="dxa"/>
            <w:tcBorders>
              <w:top w:val="nil"/>
              <w:left w:val="nil"/>
              <w:bottom w:val="single" w:color="auto" w:sz="8" w:space="0"/>
              <w:right w:val="single" w:color="auto" w:sz="8" w:space="0"/>
            </w:tcBorders>
            <w:vAlign w:val="center"/>
          </w:tcPr>
          <w:p w:rsidRPr="002A7B13" w:rsidR="009A036B" w:rsidP="001450F9" w:rsidRDefault="009A036B" w14:paraId="264A7AE5" w14:textId="77777777">
            <w:pPr>
              <w:jc w:val="center"/>
            </w:pPr>
          </w:p>
        </w:tc>
      </w:tr>
      <w:tr w:rsidRPr="002A7B13" w:rsidR="009A036B" w:rsidTr="001450F9" w14:paraId="197C3C78" w14:textId="77777777">
        <w:trPr>
          <w:trHeight w:val="4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A7B13" w:rsidR="009A036B" w:rsidP="009A036B" w:rsidRDefault="009A036B" w14:paraId="0C949F4D" w14:textId="77777777">
            <w:pPr>
              <w:rPr>
                <w:b/>
              </w:rPr>
            </w:pPr>
            <w:r w:rsidRPr="002A7B13">
              <w:rPr>
                <w:b/>
              </w:rPr>
              <w:t>Contractor Cost</w:t>
            </w:r>
          </w:p>
        </w:tc>
        <w:tc>
          <w:tcPr>
            <w:tcW w:w="1440" w:type="dxa"/>
            <w:tcBorders>
              <w:top w:val="nil"/>
              <w:left w:val="nil"/>
              <w:bottom w:val="single" w:color="auto" w:sz="8" w:space="0"/>
              <w:right w:val="single" w:color="auto" w:sz="8" w:space="0"/>
            </w:tcBorders>
            <w:shd w:val="clear" w:color="auto" w:fill="BFBFBF"/>
          </w:tcPr>
          <w:p w:rsidRPr="002A7B13" w:rsidR="009A036B" w:rsidP="001450F9" w:rsidRDefault="009A036B" w14:paraId="3CAFF522"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455C00FA" w14:textId="77777777">
            <w:pPr>
              <w:jc w:val="center"/>
            </w:pP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759E58AC" w14:textId="77777777">
            <w:pPr>
              <w:jc w:val="center"/>
            </w:pPr>
          </w:p>
        </w:tc>
        <w:tc>
          <w:tcPr>
            <w:tcW w:w="1509" w:type="dxa"/>
            <w:tcBorders>
              <w:top w:val="nil"/>
              <w:left w:val="nil"/>
              <w:bottom w:val="single" w:color="auto" w:sz="8" w:space="0"/>
              <w:right w:val="single" w:color="auto" w:sz="8" w:space="0"/>
            </w:tcBorders>
          </w:tcPr>
          <w:p w:rsidRPr="002A7B13" w:rsidR="009A036B" w:rsidP="001450F9" w:rsidRDefault="009A036B" w14:paraId="56BCC73A"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9A036B" w14:paraId="2333E8F1" w14:textId="77777777">
            <w:pPr>
              <w:jc w:val="center"/>
            </w:pPr>
          </w:p>
        </w:tc>
      </w:tr>
      <w:tr w:rsidRPr="002A7B13" w:rsidR="009A036B" w:rsidTr="001450F9" w14:paraId="0F4DE49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A7B13" w:rsidR="009A036B" w:rsidP="009A036B" w:rsidRDefault="009A036B" w14:paraId="4E28960B" w14:textId="77777777"/>
        </w:tc>
        <w:tc>
          <w:tcPr>
            <w:tcW w:w="1440" w:type="dxa"/>
            <w:tcBorders>
              <w:top w:val="nil"/>
              <w:left w:val="nil"/>
              <w:bottom w:val="single" w:color="auto" w:sz="8" w:space="0"/>
              <w:right w:val="single" w:color="auto" w:sz="8" w:space="0"/>
            </w:tcBorders>
          </w:tcPr>
          <w:p w:rsidRPr="002A7B13" w:rsidR="009A036B" w:rsidP="001450F9" w:rsidRDefault="009A036B" w14:paraId="061104A8"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55EC60A5" w14:textId="77777777">
            <w:pPr>
              <w:jc w:val="center"/>
            </w:pPr>
          </w:p>
        </w:tc>
        <w:tc>
          <w:tcPr>
            <w:tcW w:w="121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A7B13" w:rsidR="009A036B" w:rsidP="001450F9" w:rsidRDefault="009A036B" w14:paraId="68447BF2" w14:textId="77777777">
            <w:pPr>
              <w:jc w:val="center"/>
            </w:pPr>
          </w:p>
        </w:tc>
        <w:tc>
          <w:tcPr>
            <w:tcW w:w="1509" w:type="dxa"/>
            <w:tcBorders>
              <w:top w:val="nil"/>
              <w:left w:val="nil"/>
              <w:bottom w:val="single" w:color="auto" w:sz="8" w:space="0"/>
              <w:right w:val="single" w:color="auto" w:sz="8" w:space="0"/>
            </w:tcBorders>
          </w:tcPr>
          <w:p w:rsidRPr="002A7B13" w:rsidR="009A036B" w:rsidP="001450F9" w:rsidRDefault="009A036B" w14:paraId="2653E33C"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9A036B" w14:paraId="7B4132FC" w14:textId="77777777">
            <w:pPr>
              <w:jc w:val="center"/>
            </w:pPr>
          </w:p>
        </w:tc>
      </w:tr>
      <w:tr w:rsidRPr="002A7B13" w:rsidR="009A036B" w:rsidTr="001450F9" w14:paraId="00A155A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A7B13" w:rsidR="009A036B" w:rsidP="009A036B" w:rsidRDefault="009A036B" w14:paraId="3A480046" w14:textId="77777777">
            <w:r w:rsidRPr="002A7B13">
              <w:t>Travel</w:t>
            </w:r>
          </w:p>
        </w:tc>
        <w:tc>
          <w:tcPr>
            <w:tcW w:w="1440" w:type="dxa"/>
            <w:tcBorders>
              <w:top w:val="nil"/>
              <w:left w:val="nil"/>
              <w:bottom w:val="single" w:color="auto" w:sz="8" w:space="0"/>
              <w:right w:val="single" w:color="auto" w:sz="8" w:space="0"/>
            </w:tcBorders>
            <w:shd w:val="clear" w:color="auto" w:fill="BFBFBF"/>
          </w:tcPr>
          <w:p w:rsidRPr="002A7B13" w:rsidR="009A036B" w:rsidP="001450F9" w:rsidRDefault="009A036B" w14:paraId="773F61D5"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A7B13" w:rsidR="009A036B" w:rsidP="001450F9" w:rsidRDefault="009A036B" w14:paraId="55991181" w14:textId="77777777">
            <w:pPr>
              <w:jc w:val="center"/>
            </w:pPr>
          </w:p>
        </w:tc>
        <w:tc>
          <w:tcPr>
            <w:tcW w:w="121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A7B13" w:rsidR="009A036B" w:rsidP="001450F9" w:rsidRDefault="009A036B" w14:paraId="6C4155B5" w14:textId="77777777">
            <w:pPr>
              <w:jc w:val="center"/>
            </w:pPr>
          </w:p>
        </w:tc>
        <w:tc>
          <w:tcPr>
            <w:tcW w:w="1509" w:type="dxa"/>
            <w:tcBorders>
              <w:top w:val="nil"/>
              <w:left w:val="nil"/>
              <w:bottom w:val="single" w:color="auto" w:sz="8" w:space="0"/>
              <w:right w:val="single" w:color="auto" w:sz="8" w:space="0"/>
            </w:tcBorders>
            <w:shd w:val="clear" w:color="auto" w:fill="BFBFBF"/>
          </w:tcPr>
          <w:p w:rsidRPr="002A7B13" w:rsidR="009A036B" w:rsidP="001450F9" w:rsidRDefault="009A036B" w14:paraId="2181E469"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9A036B" w14:paraId="0F245A1A" w14:textId="77777777">
            <w:pPr>
              <w:jc w:val="center"/>
            </w:pPr>
          </w:p>
        </w:tc>
      </w:tr>
      <w:tr w:rsidRPr="002A7B13" w:rsidR="009A036B" w:rsidTr="001450F9" w14:paraId="532C763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A7B13" w:rsidR="009A036B" w:rsidP="009A036B" w:rsidRDefault="009A036B" w14:paraId="485F1EEA" w14:textId="77777777">
            <w:r w:rsidRPr="002A7B13">
              <w:t>Other Cost</w:t>
            </w:r>
          </w:p>
        </w:tc>
        <w:tc>
          <w:tcPr>
            <w:tcW w:w="1440" w:type="dxa"/>
            <w:tcBorders>
              <w:top w:val="nil"/>
              <w:left w:val="nil"/>
              <w:bottom w:val="single" w:color="auto" w:sz="8" w:space="0"/>
              <w:right w:val="single" w:color="auto" w:sz="8" w:space="0"/>
            </w:tcBorders>
            <w:shd w:val="clear" w:color="auto" w:fill="BFBFBF"/>
          </w:tcPr>
          <w:p w:rsidRPr="002A7B13" w:rsidR="009A036B" w:rsidP="001450F9" w:rsidRDefault="009A036B" w14:paraId="0431C28A"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A7B13" w:rsidR="009A036B" w:rsidP="001450F9" w:rsidRDefault="009A036B" w14:paraId="0400EAAC" w14:textId="77777777">
            <w:pPr>
              <w:jc w:val="center"/>
            </w:pPr>
          </w:p>
        </w:tc>
        <w:tc>
          <w:tcPr>
            <w:tcW w:w="121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A7B13" w:rsidR="009A036B" w:rsidP="001450F9" w:rsidRDefault="009A036B" w14:paraId="3237875A" w14:textId="77777777">
            <w:pPr>
              <w:jc w:val="center"/>
            </w:pPr>
          </w:p>
        </w:tc>
        <w:tc>
          <w:tcPr>
            <w:tcW w:w="1509" w:type="dxa"/>
            <w:tcBorders>
              <w:top w:val="nil"/>
              <w:left w:val="nil"/>
              <w:bottom w:val="single" w:color="auto" w:sz="8" w:space="0"/>
              <w:right w:val="single" w:color="auto" w:sz="8" w:space="0"/>
            </w:tcBorders>
            <w:shd w:val="clear" w:color="auto" w:fill="BFBFBF"/>
          </w:tcPr>
          <w:p w:rsidRPr="002A7B13" w:rsidR="009A036B" w:rsidP="001450F9" w:rsidRDefault="009A036B" w14:paraId="17504A62"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9A036B" w14:paraId="7E425E66" w14:textId="77777777">
            <w:pPr>
              <w:jc w:val="center"/>
            </w:pPr>
          </w:p>
        </w:tc>
      </w:tr>
      <w:tr w:rsidRPr="002A7B13" w:rsidR="009A036B" w:rsidTr="001450F9" w14:paraId="67DE2C6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A7B13" w:rsidR="009A036B" w:rsidP="009A036B" w:rsidRDefault="009A036B" w14:paraId="6BC05C9E" w14:textId="77777777">
            <w:pPr>
              <w:rPr>
                <w:bCs/>
              </w:rPr>
            </w:pPr>
          </w:p>
        </w:tc>
        <w:tc>
          <w:tcPr>
            <w:tcW w:w="1440" w:type="dxa"/>
            <w:tcBorders>
              <w:top w:val="nil"/>
              <w:left w:val="nil"/>
              <w:bottom w:val="single" w:color="auto" w:sz="8" w:space="0"/>
              <w:right w:val="single" w:color="auto" w:sz="8" w:space="0"/>
            </w:tcBorders>
            <w:shd w:val="clear" w:color="auto" w:fill="BFBFBF"/>
          </w:tcPr>
          <w:p w:rsidRPr="002A7B13" w:rsidR="009A036B" w:rsidP="001450F9" w:rsidRDefault="009A036B" w14:paraId="4DAE1986"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2A7B13" w:rsidR="009A036B" w:rsidP="001450F9" w:rsidRDefault="009A036B" w14:paraId="2B161AE6" w14:textId="77777777">
            <w:pPr>
              <w:jc w:val="center"/>
            </w:pPr>
          </w:p>
        </w:tc>
        <w:tc>
          <w:tcPr>
            <w:tcW w:w="121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A7B13" w:rsidR="009A036B" w:rsidP="001450F9" w:rsidRDefault="009A036B" w14:paraId="0A12AEA4" w14:textId="77777777">
            <w:pPr>
              <w:jc w:val="center"/>
              <w:rPr>
                <w:b/>
              </w:rPr>
            </w:pPr>
          </w:p>
        </w:tc>
        <w:tc>
          <w:tcPr>
            <w:tcW w:w="1509" w:type="dxa"/>
            <w:tcBorders>
              <w:top w:val="nil"/>
              <w:left w:val="nil"/>
              <w:bottom w:val="single" w:color="auto" w:sz="8" w:space="0"/>
              <w:right w:val="single" w:color="auto" w:sz="8" w:space="0"/>
            </w:tcBorders>
            <w:shd w:val="clear" w:color="auto" w:fill="BFBFBF"/>
          </w:tcPr>
          <w:p w:rsidRPr="002A7B13" w:rsidR="009A036B" w:rsidP="001450F9" w:rsidRDefault="009A036B" w14:paraId="09C28F31" w14:textId="77777777">
            <w:pPr>
              <w:jc w:val="center"/>
              <w:rPr>
                <w:b/>
              </w:rPr>
            </w:pPr>
          </w:p>
        </w:tc>
        <w:tc>
          <w:tcPr>
            <w:tcW w:w="1363" w:type="dxa"/>
            <w:tcBorders>
              <w:top w:val="nil"/>
              <w:left w:val="nil"/>
              <w:bottom w:val="single" w:color="auto" w:sz="8" w:space="0"/>
              <w:right w:val="single" w:color="auto" w:sz="8" w:space="0"/>
            </w:tcBorders>
          </w:tcPr>
          <w:p w:rsidRPr="002A7B13" w:rsidR="009A036B" w:rsidP="001450F9" w:rsidRDefault="009A036B" w14:paraId="07FBF477" w14:textId="77777777">
            <w:pPr>
              <w:jc w:val="center"/>
              <w:rPr>
                <w:b/>
              </w:rPr>
            </w:pPr>
          </w:p>
        </w:tc>
      </w:tr>
      <w:tr w:rsidRPr="002A7B13" w:rsidR="009A036B" w:rsidTr="001450F9" w14:paraId="1A36FF9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A7B13" w:rsidR="009A036B" w:rsidP="009A036B" w:rsidRDefault="004B1EB8" w14:paraId="515A6DF1" w14:textId="77777777">
            <w:pPr>
              <w:rPr>
                <w:b/>
              </w:rPr>
            </w:pPr>
            <w:r w:rsidRPr="002A7B13">
              <w:rPr>
                <w:b/>
              </w:rPr>
              <w:t>Total</w:t>
            </w:r>
          </w:p>
        </w:tc>
        <w:tc>
          <w:tcPr>
            <w:tcW w:w="1440" w:type="dxa"/>
            <w:tcBorders>
              <w:top w:val="nil"/>
              <w:left w:val="nil"/>
              <w:bottom w:val="single" w:color="auto" w:sz="8" w:space="0"/>
              <w:right w:val="single" w:color="auto" w:sz="8" w:space="0"/>
            </w:tcBorders>
            <w:shd w:val="clear" w:color="auto" w:fill="A6A6A6"/>
          </w:tcPr>
          <w:p w:rsidRPr="002A7B13" w:rsidR="009A036B" w:rsidP="001450F9" w:rsidRDefault="009A036B" w14:paraId="1538A06D" w14:textId="77777777">
            <w:pPr>
              <w:jc w:val="center"/>
            </w:pPr>
          </w:p>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2A7B13" w:rsidR="009A036B" w:rsidP="001450F9" w:rsidRDefault="009A036B" w14:paraId="386F4253" w14:textId="77777777">
            <w:pPr>
              <w:jc w:val="center"/>
            </w:pPr>
          </w:p>
        </w:tc>
        <w:tc>
          <w:tcPr>
            <w:tcW w:w="1217"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2A7B13" w:rsidR="009A036B" w:rsidP="001450F9" w:rsidRDefault="009A036B" w14:paraId="1F5043FE" w14:textId="77777777">
            <w:pPr>
              <w:jc w:val="center"/>
            </w:pPr>
          </w:p>
        </w:tc>
        <w:tc>
          <w:tcPr>
            <w:tcW w:w="1509" w:type="dxa"/>
            <w:tcBorders>
              <w:top w:val="nil"/>
              <w:left w:val="nil"/>
              <w:bottom w:val="single" w:color="auto" w:sz="8" w:space="0"/>
              <w:right w:val="single" w:color="auto" w:sz="8" w:space="0"/>
            </w:tcBorders>
            <w:shd w:val="clear" w:color="auto" w:fill="A6A6A6"/>
          </w:tcPr>
          <w:p w:rsidRPr="002A7B13" w:rsidR="009A036B" w:rsidP="001450F9" w:rsidRDefault="009A036B" w14:paraId="654D38F1" w14:textId="77777777">
            <w:pPr>
              <w:jc w:val="center"/>
            </w:pPr>
          </w:p>
        </w:tc>
        <w:tc>
          <w:tcPr>
            <w:tcW w:w="1363" w:type="dxa"/>
            <w:tcBorders>
              <w:top w:val="nil"/>
              <w:left w:val="nil"/>
              <w:bottom w:val="single" w:color="auto" w:sz="8" w:space="0"/>
              <w:right w:val="single" w:color="auto" w:sz="8" w:space="0"/>
            </w:tcBorders>
          </w:tcPr>
          <w:p w:rsidRPr="002A7B13" w:rsidR="009A036B" w:rsidP="001450F9" w:rsidRDefault="005D36CF" w14:paraId="5E8E754D" w14:textId="7EAD47E2">
            <w:pPr>
              <w:jc w:val="center"/>
            </w:pPr>
            <w:r w:rsidRPr="002A7B13">
              <w:t>$4,851</w:t>
            </w:r>
          </w:p>
        </w:tc>
      </w:tr>
    </w:tbl>
    <w:p w:rsidRPr="001745E7" w:rsidR="009A036B" w:rsidP="009A036B" w:rsidRDefault="002D74B4" w14:paraId="4AF70311" w14:textId="77777777">
      <w:pPr>
        <w:rPr>
          <w:sz w:val="18"/>
          <w:szCs w:val="18"/>
        </w:rPr>
      </w:pPr>
      <w:r w:rsidRPr="001745E7">
        <w:rPr>
          <w:sz w:val="18"/>
          <w:szCs w:val="18"/>
        </w:rPr>
        <w:t xml:space="preserve">*the Salary in table above is cited from </w:t>
      </w:r>
      <w:hyperlink w:history="1" r:id="rId13">
        <w:r w:rsidRPr="005B30C5" w:rsidR="001745E7">
          <w:rPr>
            <w:rStyle w:val="Hyperlink"/>
            <w:sz w:val="18"/>
            <w:szCs w:val="18"/>
          </w:rPr>
          <w:t>https://www.opm.gov/policy-data-oversight/pay-leave/salaries-wages/salary-tables/20Tables/html/DCB.aspx</w:t>
        </w:r>
      </w:hyperlink>
      <w:r w:rsidR="001745E7">
        <w:rPr>
          <w:sz w:val="18"/>
          <w:szCs w:val="18"/>
        </w:rPr>
        <w:t xml:space="preserve"> </w:t>
      </w:r>
    </w:p>
    <w:p w:rsidR="009A036B" w:rsidRDefault="009A036B" w14:paraId="013D6F28" w14:textId="77777777">
      <w:pPr>
        <w:rPr>
          <w:b/>
        </w:rPr>
      </w:pPr>
    </w:p>
    <w:p w:rsidR="00ED6492" w:rsidRDefault="00ED6492" w14:paraId="2CDE0C0D" w14:textId="77777777">
      <w:pPr>
        <w:rPr>
          <w:b/>
          <w:bCs/>
          <w:u w:val="single"/>
        </w:rPr>
      </w:pPr>
    </w:p>
    <w:p w:rsidR="0069403B" w:rsidP="00F06866" w:rsidRDefault="00ED6492" w14:paraId="5D81233E"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E31E2AB" w14:textId="77777777">
      <w:pPr>
        <w:rPr>
          <w:b/>
        </w:rPr>
      </w:pPr>
    </w:p>
    <w:p w:rsidR="00F06866" w:rsidP="00F06866" w:rsidRDefault="00636621" w14:paraId="1AD193E3" w14:textId="77777777">
      <w:pPr>
        <w:rPr>
          <w:b/>
        </w:rPr>
      </w:pPr>
      <w:r>
        <w:rPr>
          <w:b/>
        </w:rPr>
        <w:t>The</w:t>
      </w:r>
      <w:r w:rsidR="0069403B">
        <w:rPr>
          <w:b/>
        </w:rPr>
        <w:t xml:space="preserve"> select</w:t>
      </w:r>
      <w:r>
        <w:rPr>
          <w:b/>
        </w:rPr>
        <w:t>ion of your targeted respondents</w:t>
      </w:r>
    </w:p>
    <w:p w:rsidR="0069403B" w:rsidP="0069403B" w:rsidRDefault="0069403B" w14:paraId="7523362A" w14:textId="3C682D0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745E7">
        <w:t>X</w:t>
      </w:r>
      <w:r>
        <w:t>] Yes</w:t>
      </w:r>
      <w:r>
        <w:tab/>
      </w:r>
      <w:proofErr w:type="gramStart"/>
      <w:r>
        <w:t>[ ]</w:t>
      </w:r>
      <w:proofErr w:type="gramEnd"/>
      <w:r>
        <w:t xml:space="preserve"> No</w:t>
      </w:r>
    </w:p>
    <w:p w:rsidR="00636621" w:rsidP="00636621" w:rsidRDefault="00636621" w14:paraId="62E1ED21" w14:textId="77777777">
      <w:pPr>
        <w:pStyle w:val="ListParagraph"/>
      </w:pPr>
    </w:p>
    <w:p w:rsidR="00636621" w:rsidP="001B0AAA" w:rsidRDefault="00636621" w14:paraId="1052FF35" w14:textId="77777777">
      <w:r w:rsidRPr="00636621">
        <w:t xml:space="preserve">If the answer is yes, </w:t>
      </w:r>
      <w:r>
        <w:t xml:space="preserve">please </w:t>
      </w:r>
      <w:proofErr w:type="gramStart"/>
      <w:r>
        <w:t>provide</w:t>
      </w:r>
      <w:proofErr w:type="gramEnd"/>
      <w:r>
        <w:t xml:space="preserve"> a description of both </w:t>
      </w:r>
      <w:r w:rsidRPr="009B58F2">
        <w:t>below</w:t>
      </w:r>
      <w:r w:rsidRPr="009B58F2" w:rsidR="00A403BB">
        <w:t xml:space="preserve"> (or attach the sampling plan)</w:t>
      </w:r>
      <w:r w:rsidRPr="009B58F2">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B153D2A" w14:textId="43A490AF">
      <w:pPr>
        <w:pStyle w:val="ListParagraph"/>
      </w:pPr>
    </w:p>
    <w:p w:rsidRPr="000F0369" w:rsidR="000F0369" w:rsidP="000F0369" w:rsidRDefault="000F0369" w14:paraId="3930CBFA" w14:textId="11B77191">
      <w:r w:rsidRPr="000F0369">
        <w:t xml:space="preserve">The NINR Office of the Training Director maintains a list of current trainees within the intramural training program and updates the list with information from administrative staff as students on- and off-board. These trainees will be asked to </w:t>
      </w:r>
      <w:r w:rsidRPr="000F0369" w:rsidR="00707692">
        <w:t>complete the</w:t>
      </w:r>
      <w:r w:rsidRPr="000F0369">
        <w:t xml:space="preserve"> online survey through </w:t>
      </w:r>
      <w:proofErr w:type="gramStart"/>
      <w:r w:rsidRPr="000F0369">
        <w:t>SurveyMonkey,  a</w:t>
      </w:r>
      <w:proofErr w:type="gramEnd"/>
      <w:r w:rsidRPr="000F0369">
        <w:t xml:space="preserve"> web-based survey tool that will</w:t>
      </w:r>
      <w:r>
        <w:t xml:space="preserve"> </w:t>
      </w:r>
      <w:r w:rsidRPr="000F0369">
        <w:t xml:space="preserve">reduce burden. </w:t>
      </w:r>
    </w:p>
    <w:p w:rsidRPr="000F0369" w:rsidR="000F0369" w:rsidP="000F0369" w:rsidRDefault="000F0369" w14:paraId="200E0792" w14:textId="77777777"/>
    <w:p w:rsidRPr="000F0369" w:rsidR="000F0369" w:rsidP="000F0369" w:rsidRDefault="000F0369" w14:paraId="55452608" w14:textId="77777777">
      <w:pPr>
        <w:rPr>
          <w:i/>
          <w:iCs/>
        </w:rPr>
      </w:pPr>
      <w:r w:rsidRPr="000F0369">
        <w:t>Responses to this information collection are voluntary, anonymous, and confidential. Data will be analyzed only in aggregate. Respondents will be NINR Intramural Research and Training Award Fellows (postbaccalaureate, graduate students, postdoctoral) and Research Fellows.</w:t>
      </w:r>
    </w:p>
    <w:p w:rsidR="005F36B0" w:rsidP="000F0369" w:rsidRDefault="005F36B0" w14:paraId="190D69D5" w14:textId="77777777"/>
    <w:p w:rsidR="00A403BB" w:rsidP="00A403BB" w:rsidRDefault="00A403BB" w14:paraId="58D854D7" w14:textId="77777777"/>
    <w:p w:rsidR="00A403BB" w:rsidP="00A403BB" w:rsidRDefault="00A403BB" w14:paraId="7E3B9B1C" w14:textId="77777777">
      <w:pPr>
        <w:rPr>
          <w:b/>
        </w:rPr>
      </w:pPr>
      <w:r>
        <w:rPr>
          <w:b/>
        </w:rPr>
        <w:t>Administration of the Instrument</w:t>
      </w:r>
    </w:p>
    <w:p w:rsidR="00A403BB" w:rsidP="00A403BB" w:rsidRDefault="001B0AAA" w14:paraId="4FBA8DA9" w14:textId="77777777">
      <w:pPr>
        <w:pStyle w:val="ListParagraph"/>
        <w:numPr>
          <w:ilvl w:val="0"/>
          <w:numId w:val="17"/>
        </w:numPr>
      </w:pPr>
      <w:r>
        <w:t>H</w:t>
      </w:r>
      <w:r w:rsidR="00A403BB">
        <w:t>ow will you collect the information? (Check all that apply)</w:t>
      </w:r>
    </w:p>
    <w:p w:rsidR="001B0AAA" w:rsidP="001B0AAA" w:rsidRDefault="00A403BB" w14:paraId="42D97C6A" w14:textId="5A45A217">
      <w:pPr>
        <w:ind w:left="720"/>
      </w:pPr>
      <w:r>
        <w:t>[</w:t>
      </w:r>
      <w:r w:rsidR="001745E7">
        <w:t>X</w:t>
      </w:r>
      <w:r>
        <w:t>] Web-based</w:t>
      </w:r>
      <w:r w:rsidR="001B0AAA">
        <w:t xml:space="preserve"> or other forms of Social Media </w:t>
      </w:r>
    </w:p>
    <w:p w:rsidR="001B0AAA" w:rsidP="001B0AAA" w:rsidRDefault="00A403BB" w14:paraId="2C86B73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72E8D9F"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FFBD6C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B6BEEE7" w14:textId="77777777">
      <w:pPr>
        <w:ind w:left="720"/>
      </w:pPr>
      <w:proofErr w:type="gramStart"/>
      <w:r>
        <w:t>[</w:t>
      </w:r>
      <w:r w:rsidR="001745E7">
        <w:t xml:space="preserve"> </w:t>
      </w:r>
      <w:r w:rsidR="001B0AAA">
        <w:t xml:space="preserve"> </w:t>
      </w:r>
      <w:r>
        <w:t>]</w:t>
      </w:r>
      <w:proofErr w:type="gramEnd"/>
      <w:r>
        <w:t xml:space="preserve"> Other</w:t>
      </w:r>
    </w:p>
    <w:p w:rsidR="00F24CFC" w:rsidP="00F24CFC" w:rsidRDefault="00F24CFC" w14:paraId="56B906DB" w14:textId="3141AA9D">
      <w:pPr>
        <w:pStyle w:val="ListParagraph"/>
        <w:numPr>
          <w:ilvl w:val="0"/>
          <w:numId w:val="17"/>
        </w:numPr>
      </w:pPr>
      <w:r>
        <w:t xml:space="preserve">Will interviewers or facilitators be used?  </w:t>
      </w:r>
      <w:proofErr w:type="gramStart"/>
      <w:r>
        <w:t>[  ]</w:t>
      </w:r>
      <w:proofErr w:type="gramEnd"/>
      <w:r>
        <w:t xml:space="preserve"> Yes [</w:t>
      </w:r>
      <w:r w:rsidR="006C54EA">
        <w:t>X</w:t>
      </w:r>
      <w:r>
        <w:t>] No</w:t>
      </w:r>
    </w:p>
    <w:p w:rsidR="00F24CFC" w:rsidP="00F24CFC" w:rsidRDefault="00F24CFC" w14:paraId="1348F1D4" w14:textId="77777777">
      <w:pPr>
        <w:pStyle w:val="ListParagraph"/>
        <w:ind w:left="360"/>
      </w:pPr>
      <w:r>
        <w:t xml:space="preserve"> </w:t>
      </w:r>
    </w:p>
    <w:p w:rsidR="0024521E" w:rsidP="0024521E" w:rsidRDefault="00F24CFC" w14:paraId="70720590" w14:textId="77777777">
      <w:pPr>
        <w:rPr>
          <w:b/>
        </w:rPr>
      </w:pPr>
      <w:r w:rsidRPr="00F24CFC">
        <w:rPr>
          <w:b/>
        </w:rPr>
        <w:t>Please make sure that all instruments, instructions, and scripts are submitted with the request.</w:t>
      </w:r>
    </w:p>
    <w:p w:rsidR="003932D1" w:rsidP="0024521E" w:rsidRDefault="003932D1" w14:paraId="614C6450" w14:textId="77777777">
      <w:pPr>
        <w:rPr>
          <w:b/>
        </w:rPr>
      </w:pPr>
    </w:p>
    <w:p w:rsidRPr="00F24CFC" w:rsidR="003932D1" w:rsidP="0024521E" w:rsidRDefault="003932D1" w14:paraId="4AB14CC5" w14:textId="77777777">
      <w:pPr>
        <w:rPr>
          <w:b/>
        </w:rPr>
      </w:pPr>
    </w:p>
    <w:p w:rsidR="000913EC" w:rsidP="00F24CFC" w:rsidRDefault="000913EC" w14:paraId="0EDAF723" w14:textId="77777777">
      <w:pPr>
        <w:pStyle w:val="Heading2"/>
        <w:tabs>
          <w:tab w:val="left" w:pos="900"/>
        </w:tabs>
        <w:ind w:right="-180"/>
        <w:rPr>
          <w:sz w:val="28"/>
        </w:rPr>
      </w:pPr>
    </w:p>
    <w:p w:rsidRPr="00AE14B1" w:rsidR="00AE14B1" w:rsidP="00AE14B1" w:rsidRDefault="00AE14B1" w14:paraId="0147BDD4" w14:textId="77777777"/>
    <w:sectPr w:rsidRPr="00AE14B1" w:rsidR="00AE14B1"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7B8ED" w14:textId="77777777" w:rsidR="00A144E7" w:rsidRDefault="00A144E7">
      <w:r>
        <w:separator/>
      </w:r>
    </w:p>
  </w:endnote>
  <w:endnote w:type="continuationSeparator" w:id="0">
    <w:p w14:paraId="384F9A02" w14:textId="77777777" w:rsidR="00A144E7" w:rsidRDefault="00A1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167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AC79D" w14:textId="77777777" w:rsidR="00A144E7" w:rsidRDefault="00A144E7">
      <w:r>
        <w:separator/>
      </w:r>
    </w:p>
  </w:footnote>
  <w:footnote w:type="continuationSeparator" w:id="0">
    <w:p w14:paraId="41F6E99F" w14:textId="77777777" w:rsidR="00A144E7" w:rsidRDefault="00A14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13AD0"/>
    <w:multiLevelType w:val="hybridMultilevel"/>
    <w:tmpl w:val="15AE13D2"/>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765BC"/>
    <w:multiLevelType w:val="hybridMultilevel"/>
    <w:tmpl w:val="48369E9E"/>
    <w:lvl w:ilvl="0" w:tplc="9D5E8FFC">
      <w:start w:val="1"/>
      <w:numFmt w:val="upperLetter"/>
      <w:lvlText w:val="%1."/>
      <w:lvlJc w:val="left"/>
      <w:pPr>
        <w:tabs>
          <w:tab w:val="num" w:pos="720"/>
        </w:tabs>
        <w:ind w:left="720" w:hanging="360"/>
      </w:p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E7A84"/>
    <w:multiLevelType w:val="hybridMultilevel"/>
    <w:tmpl w:val="5796946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E82"/>
    <w:multiLevelType w:val="hybridMultilevel"/>
    <w:tmpl w:val="177A2162"/>
    <w:lvl w:ilvl="0" w:tplc="04090001">
      <w:start w:val="1"/>
      <w:numFmt w:val="bullet"/>
      <w:lvlText w:val=""/>
      <w:lvlJc w:val="left"/>
      <w:pPr>
        <w:tabs>
          <w:tab w:val="num" w:pos="720"/>
        </w:tabs>
        <w:ind w:left="720" w:hanging="360"/>
      </w:pPr>
      <w:rPr>
        <w:rFonts w:ascii="Symbol" w:hAnsi="Symbol" w:hint="default"/>
      </w:rPr>
    </w:lvl>
    <w:lvl w:ilvl="1" w:tplc="0F801864" w:tentative="1">
      <w:start w:val="1"/>
      <w:numFmt w:val="upperLetter"/>
      <w:lvlText w:val="%2."/>
      <w:lvlJc w:val="left"/>
      <w:pPr>
        <w:tabs>
          <w:tab w:val="num" w:pos="1440"/>
        </w:tabs>
        <w:ind w:left="1440" w:hanging="360"/>
      </w:pPr>
    </w:lvl>
    <w:lvl w:ilvl="2" w:tplc="10DAC034" w:tentative="1">
      <w:start w:val="1"/>
      <w:numFmt w:val="upperLetter"/>
      <w:lvlText w:val="%3."/>
      <w:lvlJc w:val="left"/>
      <w:pPr>
        <w:tabs>
          <w:tab w:val="num" w:pos="2160"/>
        </w:tabs>
        <w:ind w:left="2160" w:hanging="360"/>
      </w:pPr>
    </w:lvl>
    <w:lvl w:ilvl="3" w:tplc="140A1A00" w:tentative="1">
      <w:start w:val="1"/>
      <w:numFmt w:val="upperLetter"/>
      <w:lvlText w:val="%4."/>
      <w:lvlJc w:val="left"/>
      <w:pPr>
        <w:tabs>
          <w:tab w:val="num" w:pos="2880"/>
        </w:tabs>
        <w:ind w:left="2880" w:hanging="360"/>
      </w:pPr>
    </w:lvl>
    <w:lvl w:ilvl="4" w:tplc="D2D0F1F4" w:tentative="1">
      <w:start w:val="1"/>
      <w:numFmt w:val="upperLetter"/>
      <w:lvlText w:val="%5."/>
      <w:lvlJc w:val="left"/>
      <w:pPr>
        <w:tabs>
          <w:tab w:val="num" w:pos="3600"/>
        </w:tabs>
        <w:ind w:left="3600" w:hanging="360"/>
      </w:pPr>
    </w:lvl>
    <w:lvl w:ilvl="5" w:tplc="DB281CC2" w:tentative="1">
      <w:start w:val="1"/>
      <w:numFmt w:val="upperLetter"/>
      <w:lvlText w:val="%6."/>
      <w:lvlJc w:val="left"/>
      <w:pPr>
        <w:tabs>
          <w:tab w:val="num" w:pos="4320"/>
        </w:tabs>
        <w:ind w:left="4320" w:hanging="360"/>
      </w:pPr>
    </w:lvl>
    <w:lvl w:ilvl="6" w:tplc="95AC545E" w:tentative="1">
      <w:start w:val="1"/>
      <w:numFmt w:val="upperLetter"/>
      <w:lvlText w:val="%7."/>
      <w:lvlJc w:val="left"/>
      <w:pPr>
        <w:tabs>
          <w:tab w:val="num" w:pos="5040"/>
        </w:tabs>
        <w:ind w:left="5040" w:hanging="360"/>
      </w:pPr>
    </w:lvl>
    <w:lvl w:ilvl="7" w:tplc="FB8A6674" w:tentative="1">
      <w:start w:val="1"/>
      <w:numFmt w:val="upperLetter"/>
      <w:lvlText w:val="%8."/>
      <w:lvlJc w:val="left"/>
      <w:pPr>
        <w:tabs>
          <w:tab w:val="num" w:pos="5760"/>
        </w:tabs>
        <w:ind w:left="5760" w:hanging="360"/>
      </w:pPr>
    </w:lvl>
    <w:lvl w:ilvl="8" w:tplc="0632E458" w:tentative="1">
      <w:start w:val="1"/>
      <w:numFmt w:val="upperLetter"/>
      <w:lvlText w:val="%9."/>
      <w:lvlJc w:val="left"/>
      <w:pPr>
        <w:tabs>
          <w:tab w:val="num" w:pos="6480"/>
        </w:tabs>
        <w:ind w:left="6480" w:hanging="360"/>
      </w:pPr>
    </w:lvl>
  </w:abstractNum>
  <w:abstractNum w:abstractNumId="12" w15:restartNumberingAfterBreak="0">
    <w:nsid w:val="37D5141E"/>
    <w:multiLevelType w:val="hybridMultilevel"/>
    <w:tmpl w:val="E0085048"/>
    <w:lvl w:ilvl="0" w:tplc="04090001">
      <w:start w:val="1"/>
      <w:numFmt w:val="bullet"/>
      <w:lvlText w:val=""/>
      <w:lvlJc w:val="left"/>
      <w:pPr>
        <w:tabs>
          <w:tab w:val="num" w:pos="720"/>
        </w:tabs>
        <w:ind w:left="720" w:hanging="360"/>
      </w:pPr>
      <w:rPr>
        <w:rFonts w:ascii="Symbol" w:hAnsi="Symbol" w:hint="default"/>
      </w:rPr>
    </w:lvl>
    <w:lvl w:ilvl="1" w:tplc="E54C0FF4" w:tentative="1">
      <w:start w:val="1"/>
      <w:numFmt w:val="upperLetter"/>
      <w:lvlText w:val="%2."/>
      <w:lvlJc w:val="left"/>
      <w:pPr>
        <w:tabs>
          <w:tab w:val="num" w:pos="1440"/>
        </w:tabs>
        <w:ind w:left="1440" w:hanging="360"/>
      </w:pPr>
    </w:lvl>
    <w:lvl w:ilvl="2" w:tplc="709EC3FE" w:tentative="1">
      <w:start w:val="1"/>
      <w:numFmt w:val="upperLetter"/>
      <w:lvlText w:val="%3."/>
      <w:lvlJc w:val="left"/>
      <w:pPr>
        <w:tabs>
          <w:tab w:val="num" w:pos="2160"/>
        </w:tabs>
        <w:ind w:left="2160" w:hanging="360"/>
      </w:pPr>
    </w:lvl>
    <w:lvl w:ilvl="3" w:tplc="874E32CC" w:tentative="1">
      <w:start w:val="1"/>
      <w:numFmt w:val="upperLetter"/>
      <w:lvlText w:val="%4."/>
      <w:lvlJc w:val="left"/>
      <w:pPr>
        <w:tabs>
          <w:tab w:val="num" w:pos="2880"/>
        </w:tabs>
        <w:ind w:left="2880" w:hanging="360"/>
      </w:pPr>
    </w:lvl>
    <w:lvl w:ilvl="4" w:tplc="0EC0585A" w:tentative="1">
      <w:start w:val="1"/>
      <w:numFmt w:val="upperLetter"/>
      <w:lvlText w:val="%5."/>
      <w:lvlJc w:val="left"/>
      <w:pPr>
        <w:tabs>
          <w:tab w:val="num" w:pos="3600"/>
        </w:tabs>
        <w:ind w:left="3600" w:hanging="360"/>
      </w:pPr>
    </w:lvl>
    <w:lvl w:ilvl="5" w:tplc="E1B8EF16" w:tentative="1">
      <w:start w:val="1"/>
      <w:numFmt w:val="upperLetter"/>
      <w:lvlText w:val="%6."/>
      <w:lvlJc w:val="left"/>
      <w:pPr>
        <w:tabs>
          <w:tab w:val="num" w:pos="4320"/>
        </w:tabs>
        <w:ind w:left="4320" w:hanging="360"/>
      </w:pPr>
    </w:lvl>
    <w:lvl w:ilvl="6" w:tplc="A1D889C6" w:tentative="1">
      <w:start w:val="1"/>
      <w:numFmt w:val="upperLetter"/>
      <w:lvlText w:val="%7."/>
      <w:lvlJc w:val="left"/>
      <w:pPr>
        <w:tabs>
          <w:tab w:val="num" w:pos="5040"/>
        </w:tabs>
        <w:ind w:left="5040" w:hanging="360"/>
      </w:pPr>
    </w:lvl>
    <w:lvl w:ilvl="7" w:tplc="DF1CECB6" w:tentative="1">
      <w:start w:val="1"/>
      <w:numFmt w:val="upperLetter"/>
      <w:lvlText w:val="%8."/>
      <w:lvlJc w:val="left"/>
      <w:pPr>
        <w:tabs>
          <w:tab w:val="num" w:pos="5760"/>
        </w:tabs>
        <w:ind w:left="5760" w:hanging="360"/>
      </w:pPr>
    </w:lvl>
    <w:lvl w:ilvl="8" w:tplc="B5642D7E" w:tentative="1">
      <w:start w:val="1"/>
      <w:numFmt w:val="upperLetter"/>
      <w:lvlText w:val="%9."/>
      <w:lvlJc w:val="left"/>
      <w:pPr>
        <w:tabs>
          <w:tab w:val="num" w:pos="6480"/>
        </w:tabs>
        <w:ind w:left="6480" w:hanging="360"/>
      </w:p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4677D"/>
    <w:multiLevelType w:val="hybridMultilevel"/>
    <w:tmpl w:val="9D44AB1A"/>
    <w:lvl w:ilvl="0" w:tplc="3524F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A812A3"/>
    <w:multiLevelType w:val="hybridMultilevel"/>
    <w:tmpl w:val="5DF2A808"/>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0E26F7E"/>
    <w:multiLevelType w:val="hybridMultilevel"/>
    <w:tmpl w:val="9D6E2D16"/>
    <w:lvl w:ilvl="0" w:tplc="0CE4EC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4"/>
  </w:num>
  <w:num w:numId="6">
    <w:abstractNumId w:val="1"/>
  </w:num>
  <w:num w:numId="7">
    <w:abstractNumId w:val="13"/>
  </w:num>
  <w:num w:numId="8">
    <w:abstractNumId w:val="20"/>
  </w:num>
  <w:num w:numId="9">
    <w:abstractNumId w:val="14"/>
  </w:num>
  <w:num w:numId="10">
    <w:abstractNumId w:val="2"/>
  </w:num>
  <w:num w:numId="11">
    <w:abstractNumId w:val="7"/>
  </w:num>
  <w:num w:numId="12">
    <w:abstractNumId w:val="9"/>
  </w:num>
  <w:num w:numId="13">
    <w:abstractNumId w:val="0"/>
  </w:num>
  <w:num w:numId="14">
    <w:abstractNumId w:val="22"/>
  </w:num>
  <w:num w:numId="15">
    <w:abstractNumId w:val="18"/>
  </w:num>
  <w:num w:numId="16">
    <w:abstractNumId w:val="16"/>
  </w:num>
  <w:num w:numId="17">
    <w:abstractNumId w:val="5"/>
  </w:num>
  <w:num w:numId="18">
    <w:abstractNumId w:val="6"/>
  </w:num>
  <w:num w:numId="19">
    <w:abstractNumId w:val="10"/>
  </w:num>
  <w:num w:numId="20">
    <w:abstractNumId w:val="21"/>
  </w:num>
  <w:num w:numId="21">
    <w:abstractNumId w:val="17"/>
  </w:num>
  <w:num w:numId="22">
    <w:abstractNumId w:val="12"/>
  </w:num>
  <w:num w:numId="23">
    <w:abstractNumId w:val="11"/>
  </w:num>
  <w:num w:numId="24">
    <w:abstractNumId w:val="19"/>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FB3"/>
    <w:rsid w:val="00023A57"/>
    <w:rsid w:val="000272A5"/>
    <w:rsid w:val="00047A64"/>
    <w:rsid w:val="000615A1"/>
    <w:rsid w:val="00067329"/>
    <w:rsid w:val="000722CE"/>
    <w:rsid w:val="0008064F"/>
    <w:rsid w:val="000913EC"/>
    <w:rsid w:val="000A73E3"/>
    <w:rsid w:val="000B2838"/>
    <w:rsid w:val="000D44CA"/>
    <w:rsid w:val="000E200B"/>
    <w:rsid w:val="000F0369"/>
    <w:rsid w:val="000F2FEF"/>
    <w:rsid w:val="000F68BE"/>
    <w:rsid w:val="001003DE"/>
    <w:rsid w:val="00113A81"/>
    <w:rsid w:val="001450F9"/>
    <w:rsid w:val="001465E9"/>
    <w:rsid w:val="00162F83"/>
    <w:rsid w:val="0017262F"/>
    <w:rsid w:val="001745E7"/>
    <w:rsid w:val="00176199"/>
    <w:rsid w:val="00177AEA"/>
    <w:rsid w:val="001855D1"/>
    <w:rsid w:val="001927A4"/>
    <w:rsid w:val="00194AC6"/>
    <w:rsid w:val="001A23B0"/>
    <w:rsid w:val="001A25CC"/>
    <w:rsid w:val="001A51B0"/>
    <w:rsid w:val="001B0AAA"/>
    <w:rsid w:val="001B2758"/>
    <w:rsid w:val="001C39F7"/>
    <w:rsid w:val="001E04AF"/>
    <w:rsid w:val="002059D0"/>
    <w:rsid w:val="00234B4D"/>
    <w:rsid w:val="002355B7"/>
    <w:rsid w:val="00237B48"/>
    <w:rsid w:val="002440C2"/>
    <w:rsid w:val="0024521E"/>
    <w:rsid w:val="00263C3D"/>
    <w:rsid w:val="0027485C"/>
    <w:rsid w:val="00274D0B"/>
    <w:rsid w:val="00275B58"/>
    <w:rsid w:val="002775C5"/>
    <w:rsid w:val="00284110"/>
    <w:rsid w:val="002A7B13"/>
    <w:rsid w:val="002B3C95"/>
    <w:rsid w:val="002D0B92"/>
    <w:rsid w:val="002D26E2"/>
    <w:rsid w:val="002D74B4"/>
    <w:rsid w:val="002E48F5"/>
    <w:rsid w:val="003166E8"/>
    <w:rsid w:val="00353E1E"/>
    <w:rsid w:val="00365606"/>
    <w:rsid w:val="003668D6"/>
    <w:rsid w:val="003932D1"/>
    <w:rsid w:val="003A7074"/>
    <w:rsid w:val="003C5739"/>
    <w:rsid w:val="003D5BBE"/>
    <w:rsid w:val="003E3C61"/>
    <w:rsid w:val="003F1C5B"/>
    <w:rsid w:val="00417381"/>
    <w:rsid w:val="00420E91"/>
    <w:rsid w:val="00427879"/>
    <w:rsid w:val="00431EB1"/>
    <w:rsid w:val="00434E33"/>
    <w:rsid w:val="00441434"/>
    <w:rsid w:val="0045264C"/>
    <w:rsid w:val="004876EC"/>
    <w:rsid w:val="00490228"/>
    <w:rsid w:val="004A44F3"/>
    <w:rsid w:val="004B1EB8"/>
    <w:rsid w:val="004B77AA"/>
    <w:rsid w:val="004D6E14"/>
    <w:rsid w:val="004E5E7F"/>
    <w:rsid w:val="005009B0"/>
    <w:rsid w:val="00505C7D"/>
    <w:rsid w:val="00524613"/>
    <w:rsid w:val="00524A38"/>
    <w:rsid w:val="00527962"/>
    <w:rsid w:val="0059772F"/>
    <w:rsid w:val="005A1006"/>
    <w:rsid w:val="005A772A"/>
    <w:rsid w:val="005C1234"/>
    <w:rsid w:val="005D07F2"/>
    <w:rsid w:val="005D36CF"/>
    <w:rsid w:val="005D408D"/>
    <w:rsid w:val="005E714A"/>
    <w:rsid w:val="005F36B0"/>
    <w:rsid w:val="00611A02"/>
    <w:rsid w:val="006140A0"/>
    <w:rsid w:val="00633F74"/>
    <w:rsid w:val="00636329"/>
    <w:rsid w:val="00636621"/>
    <w:rsid w:val="00636817"/>
    <w:rsid w:val="00642B49"/>
    <w:rsid w:val="00672C62"/>
    <w:rsid w:val="006832D9"/>
    <w:rsid w:val="00686301"/>
    <w:rsid w:val="0069403B"/>
    <w:rsid w:val="006B7B34"/>
    <w:rsid w:val="006C2D7E"/>
    <w:rsid w:val="006C54EA"/>
    <w:rsid w:val="006D5F47"/>
    <w:rsid w:val="006F3A8B"/>
    <w:rsid w:val="006F3DDE"/>
    <w:rsid w:val="00704678"/>
    <w:rsid w:val="00707692"/>
    <w:rsid w:val="00713787"/>
    <w:rsid w:val="007425E7"/>
    <w:rsid w:val="0075242C"/>
    <w:rsid w:val="00766D95"/>
    <w:rsid w:val="0077703F"/>
    <w:rsid w:val="00787286"/>
    <w:rsid w:val="00791124"/>
    <w:rsid w:val="0079461B"/>
    <w:rsid w:val="007B575C"/>
    <w:rsid w:val="007F6E37"/>
    <w:rsid w:val="00802607"/>
    <w:rsid w:val="008101A5"/>
    <w:rsid w:val="00811789"/>
    <w:rsid w:val="00822664"/>
    <w:rsid w:val="00840969"/>
    <w:rsid w:val="00843796"/>
    <w:rsid w:val="00847FA5"/>
    <w:rsid w:val="008503F7"/>
    <w:rsid w:val="0085116A"/>
    <w:rsid w:val="00887320"/>
    <w:rsid w:val="00895229"/>
    <w:rsid w:val="0089555C"/>
    <w:rsid w:val="008A03FA"/>
    <w:rsid w:val="008A667C"/>
    <w:rsid w:val="008C33F0"/>
    <w:rsid w:val="008D0E01"/>
    <w:rsid w:val="008E5668"/>
    <w:rsid w:val="008F0203"/>
    <w:rsid w:val="008F50D4"/>
    <w:rsid w:val="008F64AB"/>
    <w:rsid w:val="009165EA"/>
    <w:rsid w:val="009239AA"/>
    <w:rsid w:val="00925F54"/>
    <w:rsid w:val="00932300"/>
    <w:rsid w:val="00933D9A"/>
    <w:rsid w:val="00935ADA"/>
    <w:rsid w:val="00946B6C"/>
    <w:rsid w:val="00950825"/>
    <w:rsid w:val="00955A71"/>
    <w:rsid w:val="0096108F"/>
    <w:rsid w:val="00977270"/>
    <w:rsid w:val="009A036B"/>
    <w:rsid w:val="009B58F2"/>
    <w:rsid w:val="009C13B9"/>
    <w:rsid w:val="009D01A2"/>
    <w:rsid w:val="009D0A8C"/>
    <w:rsid w:val="009D3356"/>
    <w:rsid w:val="009F5923"/>
    <w:rsid w:val="00A01787"/>
    <w:rsid w:val="00A07C4A"/>
    <w:rsid w:val="00A144E7"/>
    <w:rsid w:val="00A229F1"/>
    <w:rsid w:val="00A31EBE"/>
    <w:rsid w:val="00A403BB"/>
    <w:rsid w:val="00A43CCD"/>
    <w:rsid w:val="00A47F6E"/>
    <w:rsid w:val="00A50F89"/>
    <w:rsid w:val="00A57BDD"/>
    <w:rsid w:val="00A674DF"/>
    <w:rsid w:val="00A83AA6"/>
    <w:rsid w:val="00A92EAA"/>
    <w:rsid w:val="00AC60E8"/>
    <w:rsid w:val="00AE14B1"/>
    <w:rsid w:val="00AE1809"/>
    <w:rsid w:val="00B31B0C"/>
    <w:rsid w:val="00B80D76"/>
    <w:rsid w:val="00BA2105"/>
    <w:rsid w:val="00BA2C15"/>
    <w:rsid w:val="00BA7E06"/>
    <w:rsid w:val="00BB43B5"/>
    <w:rsid w:val="00BB6219"/>
    <w:rsid w:val="00BC676D"/>
    <w:rsid w:val="00BD07E9"/>
    <w:rsid w:val="00BD290F"/>
    <w:rsid w:val="00BE6CFD"/>
    <w:rsid w:val="00C01537"/>
    <w:rsid w:val="00C14CC4"/>
    <w:rsid w:val="00C25535"/>
    <w:rsid w:val="00C33C52"/>
    <w:rsid w:val="00C40D8B"/>
    <w:rsid w:val="00C51A48"/>
    <w:rsid w:val="00C80A82"/>
    <w:rsid w:val="00C8407A"/>
    <w:rsid w:val="00C8488C"/>
    <w:rsid w:val="00C86E91"/>
    <w:rsid w:val="00CA19A3"/>
    <w:rsid w:val="00CA2010"/>
    <w:rsid w:val="00CA2650"/>
    <w:rsid w:val="00CA2A42"/>
    <w:rsid w:val="00CB1078"/>
    <w:rsid w:val="00CB7D78"/>
    <w:rsid w:val="00CC37D1"/>
    <w:rsid w:val="00CC5E9D"/>
    <w:rsid w:val="00CC6FAF"/>
    <w:rsid w:val="00CD3F0A"/>
    <w:rsid w:val="00CF7A71"/>
    <w:rsid w:val="00D24698"/>
    <w:rsid w:val="00D3287D"/>
    <w:rsid w:val="00D4279F"/>
    <w:rsid w:val="00D46E14"/>
    <w:rsid w:val="00D6383F"/>
    <w:rsid w:val="00D64A79"/>
    <w:rsid w:val="00D662C8"/>
    <w:rsid w:val="00D67C62"/>
    <w:rsid w:val="00D83105"/>
    <w:rsid w:val="00DB4A58"/>
    <w:rsid w:val="00DB59D0"/>
    <w:rsid w:val="00DC33D3"/>
    <w:rsid w:val="00DD132F"/>
    <w:rsid w:val="00DD4427"/>
    <w:rsid w:val="00DF1D94"/>
    <w:rsid w:val="00DF4EC0"/>
    <w:rsid w:val="00E26329"/>
    <w:rsid w:val="00E3672D"/>
    <w:rsid w:val="00E40221"/>
    <w:rsid w:val="00E40B50"/>
    <w:rsid w:val="00E50293"/>
    <w:rsid w:val="00E54914"/>
    <w:rsid w:val="00E5733B"/>
    <w:rsid w:val="00E63574"/>
    <w:rsid w:val="00E65FFC"/>
    <w:rsid w:val="00E670E2"/>
    <w:rsid w:val="00E67126"/>
    <w:rsid w:val="00E80951"/>
    <w:rsid w:val="00E86CC6"/>
    <w:rsid w:val="00EB192D"/>
    <w:rsid w:val="00EB5656"/>
    <w:rsid w:val="00EB56B3"/>
    <w:rsid w:val="00ED6492"/>
    <w:rsid w:val="00EF2095"/>
    <w:rsid w:val="00F06866"/>
    <w:rsid w:val="00F15956"/>
    <w:rsid w:val="00F24CFC"/>
    <w:rsid w:val="00F3170F"/>
    <w:rsid w:val="00F51247"/>
    <w:rsid w:val="00F62F80"/>
    <w:rsid w:val="00F94D8C"/>
    <w:rsid w:val="00F976B0"/>
    <w:rsid w:val="00FA3FD7"/>
    <w:rsid w:val="00FA6DE7"/>
    <w:rsid w:val="00FC0A8E"/>
    <w:rsid w:val="00FD754C"/>
    <w:rsid w:val="00FE151B"/>
    <w:rsid w:val="00FE2FA6"/>
    <w:rsid w:val="00FE3DF2"/>
    <w:rsid w:val="00FE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FC2B3"/>
  <w15:chartTrackingRefBased/>
  <w15:docId w15:val="{60FBA41D-9882-45FB-8C82-876FCA99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611A02"/>
    <w:rPr>
      <w:color w:val="605E5C"/>
      <w:shd w:val="clear" w:color="auto" w:fill="E1DFDD"/>
    </w:rPr>
  </w:style>
  <w:style w:type="paragraph" w:styleId="NoSpacing">
    <w:name w:val="No Spacing"/>
    <w:uiPriority w:val="1"/>
    <w:qFormat/>
    <w:rsid w:val="00505C7D"/>
    <w:rPr>
      <w:rFonts w:ascii="Calibri" w:eastAsia="Calibri" w:hAnsi="Calibri"/>
      <w:sz w:val="22"/>
      <w:szCs w:val="22"/>
    </w:rPr>
  </w:style>
  <w:style w:type="paragraph" w:styleId="Revision">
    <w:name w:val="Revision"/>
    <w:hidden/>
    <w:uiPriority w:val="99"/>
    <w:semiHidden/>
    <w:rsid w:val="008A03FA"/>
    <w:rPr>
      <w:sz w:val="24"/>
      <w:szCs w:val="24"/>
    </w:rPr>
  </w:style>
  <w:style w:type="character" w:styleId="FollowedHyperlink">
    <w:name w:val="FollowedHyperlink"/>
    <w:basedOn w:val="DefaultParagraphFont"/>
    <w:rsid w:val="00205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41680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ining.nih.gov/predoctoral_irta_stipend_lev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mela.tamez@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6168B76BAEB4C8D6865608756BFA3" ma:contentTypeVersion="15" ma:contentTypeDescription="Create a new document." ma:contentTypeScope="" ma:versionID="1edfb8920947025991071e8dfc882aba">
  <xsd:schema xmlns:xsd="http://www.w3.org/2001/XMLSchema" xmlns:xs="http://www.w3.org/2001/XMLSchema" xmlns:p="http://schemas.microsoft.com/office/2006/metadata/properties" xmlns:ns1="http://schemas.microsoft.com/sharepoint/v3" xmlns:ns3="d36693a3-c761-48f2-9d56-afde4447dde5" xmlns:ns4="63b02590-28a3-4f6c-b436-f14f8f6ea4c2" targetNamespace="http://schemas.microsoft.com/office/2006/metadata/properties" ma:root="true" ma:fieldsID="3d1b47e883041575879e68ff8e95e04a" ns1:_="" ns3:_="" ns4:_="">
    <xsd:import namespace="http://schemas.microsoft.com/sharepoint/v3"/>
    <xsd:import namespace="d36693a3-c761-48f2-9d56-afde4447dde5"/>
    <xsd:import namespace="63b02590-28a3-4f6c-b436-f14f8f6ea4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693a3-c761-48f2-9d56-afde444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2590-28a3-4f6c-b436-f14f8f6ea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A676A-E8EE-43EC-86F7-EB7C0B515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6693a3-c761-48f2-9d56-afde4447dde5"/>
    <ds:schemaRef ds:uri="63b02590-28a3-4f6c-b436-f14f8f6e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D2EF4-C6ED-4CAE-9F0E-5ED3E6F342AD}">
  <ds:schemaRefs>
    <ds:schemaRef ds:uri="http://schemas.openxmlformats.org/officeDocument/2006/bibliography"/>
  </ds:schemaRefs>
</ds:datastoreItem>
</file>

<file path=customXml/itemProps3.xml><?xml version="1.0" encoding="utf-8"?>
<ds:datastoreItem xmlns:ds="http://schemas.openxmlformats.org/officeDocument/2006/customXml" ds:itemID="{D1B892AE-8106-47CD-9B41-90E391DE6B3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B79247-51A0-40AA-85B0-176731F7A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5361</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2490387</vt:i4>
      </vt:variant>
      <vt:variant>
        <vt:i4>3</vt:i4>
      </vt:variant>
      <vt:variant>
        <vt:i4>0</vt:i4>
      </vt:variant>
      <vt:variant>
        <vt:i4>5</vt:i4>
      </vt:variant>
      <vt:variant>
        <vt:lpwstr>https://www.bls.gov/oes/2018/may/oes_nat.htm</vt:lpwstr>
      </vt:variant>
      <vt:variant>
        <vt:lpwstr>19-0000</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4</cp:revision>
  <cp:lastPrinted>2010-10-04T16:59:00Z</cp:lastPrinted>
  <dcterms:created xsi:type="dcterms:W3CDTF">2021-03-30T19:22:00Z</dcterms:created>
  <dcterms:modified xsi:type="dcterms:W3CDTF">2021-03-30T19:31:00Z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0x010100AA16168B76BAEB4C8D6865608756BFA3</vt:lpwstr>
  </property>
</Properties>
</file>