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0C19" w:rsidR="00D67CDB" w:rsidP="00D67CDB" w:rsidRDefault="00D67CDB" w14:paraId="52A3EAEB" w14:textId="77777777">
      <w:pPr>
        <w:pStyle w:val="ReportCover-Title"/>
        <w:jc w:val="center"/>
        <w:rPr>
          <w:rFonts w:ascii="Calibri" w:hAnsi="Calibri" w:eastAsia="Arial Unicode MS" w:cs="Calibri"/>
          <w:noProof/>
          <w:color w:val="auto"/>
        </w:rPr>
      </w:pPr>
    </w:p>
    <w:p w:rsidRPr="004C0C19" w:rsidR="00D67CDB" w:rsidP="0070386E" w:rsidRDefault="004C0C19" w14:paraId="1650F3C6" w14:textId="7B8A2BCF">
      <w:pPr>
        <w:pStyle w:val="ReportCover-Title"/>
        <w:jc w:val="center"/>
        <w:rPr>
          <w:rFonts w:ascii="Calibri" w:hAnsi="Calibri" w:cs="Calibri"/>
          <w:color w:val="auto"/>
        </w:rPr>
      </w:pPr>
      <w:r w:rsidRPr="004C0C19">
        <w:rPr>
          <w:rFonts w:ascii="Calibri" w:hAnsi="Calibri" w:eastAsia="Arial Unicode MS" w:cs="Calibri"/>
          <w:noProof/>
          <w:color w:val="auto"/>
        </w:rPr>
        <w:t>Supporting Partnerships to Advance Research and Knowledge</w:t>
      </w:r>
    </w:p>
    <w:p w:rsidRPr="004C0C19" w:rsidR="00D67CDB" w:rsidP="00D67CDB" w:rsidRDefault="00D67CDB" w14:paraId="3AA4AE0C" w14:textId="77777777">
      <w:pPr>
        <w:pStyle w:val="ReportCover-Title"/>
        <w:rPr>
          <w:rFonts w:ascii="Calibri" w:hAnsi="Calibri" w:cs="Calibri"/>
          <w:color w:val="auto"/>
        </w:rPr>
      </w:pPr>
    </w:p>
    <w:p w:rsidRPr="004C0C19" w:rsidR="00D67CDB" w:rsidP="00D67CDB" w:rsidRDefault="00D67CDB" w14:paraId="5AB5E843" w14:textId="77777777">
      <w:pPr>
        <w:pStyle w:val="ReportCover-Title"/>
        <w:jc w:val="center"/>
        <w:rPr>
          <w:rFonts w:ascii="Calibri" w:hAnsi="Calibri" w:cs="Calibri"/>
          <w:color w:val="auto"/>
          <w:sz w:val="32"/>
          <w:szCs w:val="32"/>
        </w:rPr>
      </w:pPr>
      <w:r w:rsidRPr="004C0C19">
        <w:rPr>
          <w:rFonts w:ascii="Calibri" w:hAnsi="Calibri" w:cs="Calibri"/>
          <w:color w:val="auto"/>
          <w:sz w:val="32"/>
          <w:szCs w:val="32"/>
        </w:rPr>
        <w:t>Formative Data Collections for Program Support</w:t>
      </w:r>
    </w:p>
    <w:p w:rsidRPr="004C0C19" w:rsidR="00D67CDB" w:rsidP="00D67CDB" w:rsidRDefault="00D67CDB" w14:paraId="0F9C2D62" w14:textId="7EBF94BD">
      <w:pPr>
        <w:pStyle w:val="ReportCover-Title"/>
        <w:jc w:val="center"/>
        <w:rPr>
          <w:rFonts w:ascii="Calibri" w:hAnsi="Calibri" w:cs="Calibri"/>
          <w:color w:val="auto"/>
          <w:sz w:val="32"/>
          <w:szCs w:val="32"/>
        </w:rPr>
      </w:pPr>
      <w:r w:rsidRPr="004C0C19">
        <w:rPr>
          <w:rFonts w:ascii="Calibri" w:hAnsi="Calibri" w:cs="Calibri"/>
          <w:color w:val="auto"/>
          <w:sz w:val="32"/>
          <w:szCs w:val="32"/>
        </w:rPr>
        <w:t xml:space="preserve">0970 - </w:t>
      </w:r>
      <w:r w:rsidR="00AE0C19">
        <w:rPr>
          <w:rFonts w:ascii="Calibri" w:hAnsi="Calibri" w:cs="Calibri"/>
          <w:color w:val="auto"/>
          <w:sz w:val="32"/>
          <w:szCs w:val="32"/>
        </w:rPr>
        <w:t>0531</w:t>
      </w:r>
    </w:p>
    <w:p w:rsidRPr="004C0C19" w:rsidR="00D51337" w:rsidP="00D51337" w:rsidRDefault="00D51337" w14:paraId="4A4DC21E" w14:textId="77777777">
      <w:pPr>
        <w:rPr>
          <w:rFonts w:ascii="Calibri" w:hAnsi="Calibri" w:cs="Calibri"/>
        </w:rPr>
      </w:pPr>
    </w:p>
    <w:p w:rsidRPr="004C0C19" w:rsidR="00D51337" w:rsidP="00D51337" w:rsidRDefault="00D51337" w14:paraId="241CDD3B" w14:textId="77777777">
      <w:pPr>
        <w:pStyle w:val="ReportCover-Date"/>
        <w:jc w:val="center"/>
        <w:rPr>
          <w:rFonts w:ascii="Calibri" w:hAnsi="Calibri" w:cs="Calibri"/>
          <w:color w:val="auto"/>
        </w:rPr>
      </w:pPr>
    </w:p>
    <w:p w:rsidRPr="004C0C19" w:rsidR="00D51337" w:rsidP="00D51337" w:rsidRDefault="00D51337" w14:paraId="025FDC3B" w14:textId="77777777">
      <w:pPr>
        <w:pStyle w:val="ReportCover-Date"/>
        <w:spacing w:after="360" w:line="240" w:lineRule="auto"/>
        <w:jc w:val="center"/>
        <w:rPr>
          <w:rFonts w:ascii="Calibri" w:hAnsi="Calibri" w:cs="Calibri"/>
          <w:color w:val="auto"/>
          <w:sz w:val="48"/>
          <w:szCs w:val="48"/>
        </w:rPr>
      </w:pPr>
      <w:r w:rsidRPr="004C0C19">
        <w:rPr>
          <w:rFonts w:ascii="Calibri" w:hAnsi="Calibri" w:cs="Calibri"/>
          <w:color w:val="auto"/>
          <w:sz w:val="48"/>
          <w:szCs w:val="48"/>
        </w:rPr>
        <w:t>Supporting Statement</w:t>
      </w:r>
    </w:p>
    <w:p w:rsidRPr="004C0C19" w:rsidR="00D51337" w:rsidP="00D51337" w:rsidRDefault="00D51337" w14:paraId="329074F6" w14:textId="2DDAE829">
      <w:pPr>
        <w:pStyle w:val="ReportCover-Date"/>
        <w:spacing w:after="360" w:line="240" w:lineRule="auto"/>
        <w:jc w:val="center"/>
        <w:rPr>
          <w:rFonts w:ascii="Calibri" w:hAnsi="Calibri" w:cs="Calibri"/>
          <w:color w:val="auto"/>
          <w:sz w:val="48"/>
          <w:szCs w:val="48"/>
        </w:rPr>
      </w:pPr>
      <w:r w:rsidRPr="004C0C19">
        <w:rPr>
          <w:rFonts w:ascii="Calibri" w:hAnsi="Calibri" w:cs="Calibri"/>
          <w:color w:val="auto"/>
          <w:sz w:val="48"/>
          <w:szCs w:val="48"/>
        </w:rPr>
        <w:t xml:space="preserve">Part </w:t>
      </w:r>
      <w:r w:rsidRPr="004C0C19" w:rsidR="00E80588">
        <w:rPr>
          <w:rFonts w:ascii="Calibri" w:hAnsi="Calibri" w:cs="Calibri"/>
          <w:color w:val="auto"/>
          <w:sz w:val="48"/>
          <w:szCs w:val="48"/>
        </w:rPr>
        <w:t>B</w:t>
      </w:r>
    </w:p>
    <w:p w:rsidRPr="004C0C19" w:rsidR="00D67CDB" w:rsidP="00D67CDB" w:rsidRDefault="000A6C56" w14:paraId="45FF17C7" w14:textId="1519C434">
      <w:pPr>
        <w:pStyle w:val="ReportCover-Date"/>
        <w:jc w:val="center"/>
        <w:rPr>
          <w:rFonts w:ascii="Calibri" w:hAnsi="Calibri" w:cs="Calibri"/>
          <w:color w:val="auto"/>
        </w:rPr>
      </w:pPr>
      <w:r>
        <w:rPr>
          <w:rFonts w:ascii="Calibri" w:hAnsi="Calibri" w:cs="Calibri"/>
          <w:color w:val="auto"/>
        </w:rPr>
        <w:t>Dec</w:t>
      </w:r>
      <w:r w:rsidR="00E05A30">
        <w:rPr>
          <w:rFonts w:ascii="Calibri" w:hAnsi="Calibri" w:cs="Calibri"/>
          <w:color w:val="auto"/>
        </w:rPr>
        <w:t>ember</w:t>
      </w:r>
      <w:r w:rsidRPr="004C0C19" w:rsidR="00E05A30">
        <w:rPr>
          <w:rFonts w:ascii="Calibri" w:hAnsi="Calibri" w:cs="Calibri"/>
          <w:color w:val="auto"/>
        </w:rPr>
        <w:t xml:space="preserve"> </w:t>
      </w:r>
      <w:r w:rsidRPr="004C0C19" w:rsidR="00D67CDB">
        <w:rPr>
          <w:rFonts w:ascii="Calibri" w:hAnsi="Calibri" w:cs="Calibri"/>
          <w:color w:val="auto"/>
        </w:rPr>
        <w:t>2020</w:t>
      </w:r>
    </w:p>
    <w:p w:rsidRPr="004C0C19" w:rsidR="00D51337" w:rsidP="00D51337" w:rsidRDefault="00D51337" w14:paraId="42BC44A9" w14:textId="77777777">
      <w:pPr>
        <w:spacing w:after="0" w:line="240" w:lineRule="auto"/>
        <w:jc w:val="center"/>
        <w:rPr>
          <w:rFonts w:ascii="Calibri" w:hAnsi="Calibri" w:cs="Calibri"/>
        </w:rPr>
      </w:pPr>
    </w:p>
    <w:p w:rsidRPr="004C0C19" w:rsidR="00D51337" w:rsidP="00D51337" w:rsidRDefault="00D51337" w14:paraId="4BA2E953" w14:textId="77777777">
      <w:pPr>
        <w:spacing w:after="0" w:line="240" w:lineRule="auto"/>
        <w:jc w:val="center"/>
        <w:rPr>
          <w:rFonts w:ascii="Calibri" w:hAnsi="Calibri" w:cs="Calibri"/>
        </w:rPr>
      </w:pPr>
      <w:r w:rsidRPr="004C0C19">
        <w:rPr>
          <w:rFonts w:ascii="Calibri" w:hAnsi="Calibri" w:cs="Calibri"/>
        </w:rPr>
        <w:t>Submitted By:</w:t>
      </w:r>
    </w:p>
    <w:p w:rsidRPr="004C0C19" w:rsidR="00D51337" w:rsidP="00D51337" w:rsidRDefault="00D51337" w14:paraId="43DDFE80" w14:textId="77777777">
      <w:pPr>
        <w:spacing w:after="0" w:line="240" w:lineRule="auto"/>
        <w:jc w:val="center"/>
        <w:rPr>
          <w:rFonts w:ascii="Calibri" w:hAnsi="Calibri" w:cs="Calibri"/>
        </w:rPr>
      </w:pPr>
      <w:r w:rsidRPr="004C0C19">
        <w:rPr>
          <w:rFonts w:ascii="Calibri" w:hAnsi="Calibri" w:cs="Calibri"/>
        </w:rPr>
        <w:t>Office of Planning, Research, and Evaluation</w:t>
      </w:r>
    </w:p>
    <w:p w:rsidRPr="004C0C19" w:rsidR="00D51337" w:rsidP="00D51337" w:rsidRDefault="00D51337" w14:paraId="36795D2D" w14:textId="77777777">
      <w:pPr>
        <w:spacing w:after="0" w:line="240" w:lineRule="auto"/>
        <w:jc w:val="center"/>
        <w:rPr>
          <w:rFonts w:ascii="Calibri" w:hAnsi="Calibri" w:cs="Calibri"/>
        </w:rPr>
      </w:pPr>
      <w:r w:rsidRPr="004C0C19">
        <w:rPr>
          <w:rFonts w:ascii="Calibri" w:hAnsi="Calibri" w:cs="Calibri"/>
        </w:rPr>
        <w:t xml:space="preserve">Administration for Children and Families </w:t>
      </w:r>
    </w:p>
    <w:p w:rsidRPr="004C0C19" w:rsidR="00D51337" w:rsidP="00D51337" w:rsidRDefault="00D51337" w14:paraId="68F857AB" w14:textId="77777777">
      <w:pPr>
        <w:spacing w:after="0" w:line="240" w:lineRule="auto"/>
        <w:jc w:val="center"/>
        <w:rPr>
          <w:rFonts w:ascii="Calibri" w:hAnsi="Calibri" w:cs="Calibri"/>
        </w:rPr>
      </w:pPr>
      <w:r w:rsidRPr="004C0C19">
        <w:rPr>
          <w:rFonts w:ascii="Calibri" w:hAnsi="Calibri" w:cs="Calibri"/>
        </w:rPr>
        <w:t>U.S. Department of Health and Human Services</w:t>
      </w:r>
    </w:p>
    <w:p w:rsidRPr="004C0C19" w:rsidR="00D51337" w:rsidP="00D51337" w:rsidRDefault="00D51337" w14:paraId="1A483089" w14:textId="77777777">
      <w:pPr>
        <w:spacing w:after="0" w:line="240" w:lineRule="auto"/>
        <w:jc w:val="center"/>
        <w:rPr>
          <w:rFonts w:ascii="Calibri" w:hAnsi="Calibri" w:cs="Calibri"/>
        </w:rPr>
      </w:pPr>
    </w:p>
    <w:p w:rsidRPr="004C0C19" w:rsidR="00D51337" w:rsidP="00D51337" w:rsidRDefault="00D51337" w14:paraId="5E7AC372" w14:textId="77777777">
      <w:pPr>
        <w:spacing w:after="0" w:line="240" w:lineRule="auto"/>
        <w:jc w:val="center"/>
        <w:rPr>
          <w:rFonts w:ascii="Calibri" w:hAnsi="Calibri" w:cs="Calibri"/>
        </w:rPr>
      </w:pPr>
      <w:proofErr w:type="gramStart"/>
      <w:r w:rsidRPr="004C0C19">
        <w:rPr>
          <w:rFonts w:ascii="Calibri" w:hAnsi="Calibri" w:cs="Calibri"/>
        </w:rPr>
        <w:t>4</w:t>
      </w:r>
      <w:r w:rsidRPr="004C0C19">
        <w:rPr>
          <w:rFonts w:ascii="Calibri" w:hAnsi="Calibri" w:cs="Calibri"/>
          <w:vertAlign w:val="superscript"/>
        </w:rPr>
        <w:t>th</w:t>
      </w:r>
      <w:proofErr w:type="gramEnd"/>
      <w:r w:rsidRPr="004C0C19">
        <w:rPr>
          <w:rFonts w:ascii="Calibri" w:hAnsi="Calibri" w:cs="Calibri"/>
        </w:rPr>
        <w:t xml:space="preserve"> Floor, Mary E. Switzer Building</w:t>
      </w:r>
    </w:p>
    <w:p w:rsidRPr="004C0C19" w:rsidR="00D51337" w:rsidP="00D51337" w:rsidRDefault="00D51337" w14:paraId="26A8D7CA" w14:textId="77777777">
      <w:pPr>
        <w:spacing w:after="0" w:line="240" w:lineRule="auto"/>
        <w:jc w:val="center"/>
        <w:rPr>
          <w:rFonts w:ascii="Calibri" w:hAnsi="Calibri" w:cs="Calibri"/>
        </w:rPr>
      </w:pPr>
      <w:r w:rsidRPr="004C0C19">
        <w:rPr>
          <w:rFonts w:ascii="Calibri" w:hAnsi="Calibri" w:cs="Calibri"/>
        </w:rPr>
        <w:t>330 C Street, SW</w:t>
      </w:r>
    </w:p>
    <w:p w:rsidRPr="004C0C19" w:rsidR="00D51337" w:rsidP="00D51337" w:rsidRDefault="00D51337" w14:paraId="366B1F06" w14:textId="77777777">
      <w:pPr>
        <w:spacing w:after="0" w:line="240" w:lineRule="auto"/>
        <w:jc w:val="center"/>
        <w:rPr>
          <w:rFonts w:ascii="Calibri" w:hAnsi="Calibri" w:cs="Calibri"/>
        </w:rPr>
      </w:pPr>
      <w:r w:rsidRPr="004C0C19">
        <w:rPr>
          <w:rFonts w:ascii="Calibri" w:hAnsi="Calibri" w:cs="Calibri"/>
        </w:rPr>
        <w:t>Washington, D.C. 20201</w:t>
      </w:r>
    </w:p>
    <w:p w:rsidRPr="004C0C19" w:rsidR="00D51337" w:rsidP="00D51337" w:rsidRDefault="00D51337" w14:paraId="4691FD53" w14:textId="77777777">
      <w:pPr>
        <w:spacing w:after="0" w:line="240" w:lineRule="auto"/>
        <w:jc w:val="center"/>
        <w:rPr>
          <w:rFonts w:ascii="Calibri" w:hAnsi="Calibri" w:cs="Calibri"/>
        </w:rPr>
      </w:pPr>
    </w:p>
    <w:p w:rsidRPr="004C0C19" w:rsidR="00D51337" w:rsidP="00D67CDB" w:rsidRDefault="00D67CDB" w14:paraId="27872D1C" w14:textId="37FA273B">
      <w:pPr>
        <w:spacing w:after="0" w:line="240" w:lineRule="auto"/>
        <w:jc w:val="center"/>
        <w:rPr>
          <w:rFonts w:ascii="Calibri" w:hAnsi="Calibri" w:cs="Calibri"/>
        </w:rPr>
      </w:pPr>
      <w:r w:rsidRPr="004C0C19">
        <w:rPr>
          <w:rFonts w:ascii="Calibri" w:hAnsi="Calibri" w:cs="Calibri"/>
        </w:rPr>
        <w:t>Project Officers: Victoria Kabak</w:t>
      </w: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C41DCB" w:rsidP="0072072F" w:rsidRDefault="00C41DCB" w14:paraId="7A41F0B1" w14:textId="29DE2E1E">
      <w:pPr>
        <w:spacing w:after="0" w:line="240" w:lineRule="auto"/>
        <w:rPr>
          <w:bCs/>
        </w:rPr>
      </w:pPr>
      <w:r>
        <w:rPr>
          <w:bCs/>
        </w:rPr>
        <w:t xml:space="preserve">The purpose of </w:t>
      </w:r>
      <w:r w:rsidRPr="00911967" w:rsidR="00911967">
        <w:rPr>
          <w:bCs/>
        </w:rPr>
        <w:t xml:space="preserve">Supporting Partnerships to Advance Research and Knowledge (Project SPARK) </w:t>
      </w:r>
      <w:r>
        <w:rPr>
          <w:bCs/>
        </w:rPr>
        <w:t>is to support state and local TANF programs in implementing, replicating, and scaling interventions that promote employment and self-sufficiency for low-income families.</w:t>
      </w:r>
      <w:r w:rsidR="00D77EA5">
        <w:rPr>
          <w:bCs/>
        </w:rPr>
        <w:t xml:space="preserve"> As a part of this purpose, </w:t>
      </w:r>
      <w:r w:rsidR="00911967">
        <w:rPr>
          <w:bCs/>
        </w:rPr>
        <w:t>Project SPARK</w:t>
      </w:r>
      <w:r w:rsidR="00D77EA5">
        <w:rPr>
          <w:bCs/>
        </w:rPr>
        <w:t xml:space="preserve">, conducted by Mathematica for ACF, has been </w:t>
      </w:r>
      <w:r w:rsidR="0001280F">
        <w:rPr>
          <w:bCs/>
        </w:rPr>
        <w:t>providing technical assistance</w:t>
      </w:r>
      <w:r w:rsidR="00A96865">
        <w:rPr>
          <w:bCs/>
        </w:rPr>
        <w:t xml:space="preserve"> (TA)</w:t>
      </w:r>
      <w:r w:rsidR="0001280F">
        <w:rPr>
          <w:bCs/>
        </w:rPr>
        <w:t xml:space="preserve"> to state and local TANF programs</w:t>
      </w:r>
      <w:r w:rsidR="00911967">
        <w:rPr>
          <w:bCs/>
        </w:rPr>
        <w:t xml:space="preserve">, who </w:t>
      </w:r>
      <w:proofErr w:type="gramStart"/>
      <w:r w:rsidR="00911967">
        <w:rPr>
          <w:bCs/>
        </w:rPr>
        <w:t>are now</w:t>
      </w:r>
      <w:r w:rsidR="0001280F">
        <w:rPr>
          <w:bCs/>
        </w:rPr>
        <w:t xml:space="preserve"> </w:t>
      </w:r>
      <w:r w:rsidR="00E17017">
        <w:rPr>
          <w:bCs/>
        </w:rPr>
        <w:t>faced</w:t>
      </w:r>
      <w:proofErr w:type="gramEnd"/>
      <w:r w:rsidR="00E17017">
        <w:rPr>
          <w:bCs/>
        </w:rPr>
        <w:t xml:space="preserve"> with adjusting to drastic changes in their work brought on by the COVID-19 pandemic.</w:t>
      </w:r>
    </w:p>
    <w:p w:rsidR="00C41DCB" w:rsidP="0072072F" w:rsidRDefault="00C41DCB" w14:paraId="13329A95" w14:textId="77777777">
      <w:pPr>
        <w:spacing w:after="0" w:line="240" w:lineRule="auto"/>
        <w:rPr>
          <w:bCs/>
        </w:rPr>
      </w:pPr>
    </w:p>
    <w:p w:rsidR="00BB2925" w:rsidP="0072072F" w:rsidRDefault="009C7A25" w14:paraId="6EC0106B" w14:textId="5772503B">
      <w:pPr>
        <w:spacing w:after="0" w:line="240" w:lineRule="auto"/>
      </w:pPr>
      <w:r w:rsidRPr="009C7A25">
        <w:t xml:space="preserve">The purposes of the information collection are twofold: (1) to inform ACF about ways that state and local TANF programs are responding to COVID-19 and the successes and challenges they are experiencing as programs innovate, and (2) to collect feedback about how programs perceive the value of TA provided under Project SPARK. ACF will use the resultant information to inform its TA to TANF programs around continuing to provide safe and quality services to participants during the COVID-19 pandemic, and TANF programs will use the information to </w:t>
      </w:r>
      <w:proofErr w:type="gramStart"/>
      <w:r w:rsidRPr="009C7A25">
        <w:t>learn about potential strategies they can employ to maintain program operations and support participants and staff</w:t>
      </w:r>
      <w:proofErr w:type="gramEnd"/>
      <w:r w:rsidRPr="009C7A25">
        <w:t>.</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00BB2925" w:rsidP="0072072F" w:rsidRDefault="00A65FA1" w14:paraId="0743856C" w14:textId="12BFC712">
      <w:pPr>
        <w:autoSpaceDE w:val="0"/>
        <w:autoSpaceDN w:val="0"/>
        <w:adjustRightInd w:val="0"/>
        <w:spacing w:after="0" w:line="240" w:lineRule="atLeast"/>
        <w:rPr>
          <w:rFonts w:eastAsia="Times New Roman" w:cstheme="minorHAnsi"/>
          <w:color w:val="000000"/>
        </w:rPr>
      </w:pPr>
      <w:r w:rsidRPr="007733D5">
        <w:t xml:space="preserve">This study </w:t>
      </w:r>
      <w:proofErr w:type="gramStart"/>
      <w:r w:rsidRPr="007733D5">
        <w:t>is intended</w:t>
      </w:r>
      <w:proofErr w:type="gramEnd"/>
      <w:r w:rsidRPr="007733D5">
        <w:t xml:space="preserve"> to present internally</w:t>
      </w:r>
      <w:r w:rsidR="00E05A30">
        <w:t xml:space="preserve"> </w:t>
      </w:r>
      <w:r w:rsidRPr="007733D5">
        <w:t>valid description</w:t>
      </w:r>
      <w:r w:rsidR="0007676F">
        <w:t>s</w:t>
      </w:r>
      <w:r w:rsidRPr="007733D5">
        <w:t xml:space="preserve"> of </w:t>
      </w:r>
      <w:r w:rsidR="0007676F">
        <w:t xml:space="preserve">the </w:t>
      </w:r>
      <w:r w:rsidR="00911967">
        <w:t xml:space="preserve">state and local </w:t>
      </w:r>
      <w:r w:rsidR="006310EF">
        <w:t>TANF programs</w:t>
      </w:r>
      <w:r w:rsidR="0007676F">
        <w:t xml:space="preserve"> that have </w:t>
      </w:r>
      <w:r w:rsidR="00911967">
        <w:t>volunteered to receive</w:t>
      </w:r>
      <w:r w:rsidR="00A96865">
        <w:t xml:space="preserve"> </w:t>
      </w:r>
      <w:r w:rsidR="00906394">
        <w:t>TA</w:t>
      </w:r>
      <w:r w:rsidR="006310EF">
        <w:t xml:space="preserve"> </w:t>
      </w:r>
      <w:r w:rsidR="00911967">
        <w:t>under Project SPARK</w:t>
      </w:r>
      <w:r w:rsidR="0007676F">
        <w:t xml:space="preserve">. It </w:t>
      </w:r>
      <w:proofErr w:type="gramStart"/>
      <w:r w:rsidR="0007676F">
        <w:t>is not intended</w:t>
      </w:r>
      <w:proofErr w:type="gramEnd"/>
      <w:r w:rsidRPr="007733D5">
        <w:t xml:space="preserve"> to promote statistical generalization to other sites or service populations.</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2E63FD" w:rsidP="009C7A25" w:rsidRDefault="00ED564C" w14:paraId="57FB62A1" w14:textId="2A7CDE74">
      <w:pPr>
        <w:spacing w:after="0" w:line="240" w:lineRule="auto"/>
        <w:rPr>
          <w:rFonts w:eastAsia="Times New Roman" w:cstheme="minorHAnsi"/>
        </w:rPr>
      </w:pPr>
      <w:r>
        <w:rPr>
          <w:rFonts w:eastAsia="Times New Roman" w:cstheme="minorHAnsi"/>
        </w:rPr>
        <w:t xml:space="preserve">Through earlier </w:t>
      </w:r>
      <w:r w:rsidR="00B75580">
        <w:rPr>
          <w:rFonts w:eastAsia="Times New Roman" w:cstheme="minorHAnsi"/>
        </w:rPr>
        <w:t>individualized</w:t>
      </w:r>
      <w:r w:rsidR="00906394">
        <w:rPr>
          <w:rFonts w:eastAsia="Times New Roman" w:cstheme="minorHAnsi"/>
        </w:rPr>
        <w:t xml:space="preserve"> </w:t>
      </w:r>
      <w:r>
        <w:rPr>
          <w:rFonts w:eastAsia="Times New Roman" w:cstheme="minorHAnsi"/>
        </w:rPr>
        <w:t xml:space="preserve">TA activities under Project SPARK, ACF’s contractor, Mathematica learned about myriad challenges TANF programs have been facing during the COVID-19 pandemic. The proposed information collection </w:t>
      </w:r>
      <w:proofErr w:type="gramStart"/>
      <w:r>
        <w:rPr>
          <w:rFonts w:eastAsia="Times New Roman" w:cstheme="minorHAnsi"/>
        </w:rPr>
        <w:t>is designed</w:t>
      </w:r>
      <w:proofErr w:type="gramEnd"/>
      <w:r>
        <w:rPr>
          <w:rFonts w:eastAsia="Times New Roman" w:cstheme="minorHAnsi"/>
        </w:rPr>
        <w:t xml:space="preserve"> to capture more structured and detailed information about those challenges as well as how programs have attempted to address them and their perspectives on the value of any TA around these issues they have received to date. Short surveys are an appropriate method for gathering data consistently from many programs in a manner that is both efficient and minimally burdensome to programs. ACF and Mathematica are interested in improving the overall TA provided to TANF and related programs under Project SPARK based on our learnings from this information gathering effort</w:t>
      </w:r>
      <w:r w:rsidR="00FF65BA">
        <w:rPr>
          <w:rFonts w:eastAsia="Times New Roman" w:cstheme="minorHAnsi"/>
        </w:rPr>
        <w:t>.</w:t>
      </w:r>
      <w:r w:rsidR="00D71E8C">
        <w:rPr>
          <w:rFonts w:eastAsia="Times New Roman" w:cstheme="minorHAnsi"/>
        </w:rPr>
        <w:t xml:space="preserve"> </w:t>
      </w:r>
      <w:r w:rsidR="00455CCC">
        <w:rPr>
          <w:rFonts w:eastAsia="Times New Roman" w:cstheme="minorHAnsi"/>
        </w:rPr>
        <w:t xml:space="preserve">We may also </w:t>
      </w:r>
      <w:r w:rsidR="00FB1249">
        <w:rPr>
          <w:rFonts w:eastAsia="Times New Roman" w:cstheme="minorHAnsi"/>
        </w:rPr>
        <w:t xml:space="preserve">share summary information with </w:t>
      </w:r>
      <w:r w:rsidR="00746C51">
        <w:rPr>
          <w:rFonts w:eastAsia="Times New Roman" w:cstheme="minorHAnsi"/>
        </w:rPr>
        <w:t>programs that have received T</w:t>
      </w:r>
      <w:r w:rsidR="00FB1249">
        <w:rPr>
          <w:rFonts w:eastAsia="Times New Roman" w:cstheme="minorHAnsi"/>
        </w:rPr>
        <w:t>A.</w:t>
      </w:r>
      <w:r w:rsidR="005B1874">
        <w:rPr>
          <w:rFonts w:eastAsia="Times New Roman" w:cstheme="minorHAnsi"/>
        </w:rPr>
        <w:t xml:space="preserve"> </w:t>
      </w:r>
    </w:p>
    <w:p w:rsidR="002E63FD" w:rsidP="009C7A25" w:rsidRDefault="002E63FD" w14:paraId="1D9788EA" w14:textId="77777777">
      <w:pPr>
        <w:spacing w:after="0" w:line="240" w:lineRule="auto"/>
        <w:rPr>
          <w:rFonts w:eastAsia="Times New Roman" w:cstheme="minorHAnsi"/>
        </w:rPr>
      </w:pPr>
    </w:p>
    <w:p w:rsidRPr="005B1874" w:rsidR="00BB2925" w:rsidP="009C7A25" w:rsidRDefault="005C7E12" w14:paraId="6F2D573B" w14:textId="2005E7BA">
      <w:pPr>
        <w:spacing w:after="0" w:line="240" w:lineRule="auto"/>
        <w:rPr>
          <w:rFonts w:eastAsia="Times New Roman" w:cstheme="minorHAnsi"/>
        </w:rPr>
      </w:pPr>
      <w:r w:rsidRPr="005C7E12">
        <w:rPr>
          <w:rFonts w:eastAsia="Times New Roman" w:cstheme="minorHAnsi"/>
        </w:rPr>
        <w:t xml:space="preserve">As noted in Supporting Statement A, this information </w:t>
      </w:r>
      <w:proofErr w:type="gramStart"/>
      <w:r w:rsidRPr="005C7E12">
        <w:rPr>
          <w:rFonts w:eastAsia="Times New Roman" w:cstheme="minorHAnsi"/>
        </w:rPr>
        <w:t>is not intended to be used</w:t>
      </w:r>
      <w:proofErr w:type="gramEnd"/>
      <w:r w:rsidRPr="005C7E12">
        <w:rPr>
          <w:rFonts w:eastAsia="Times New Roman" w:cstheme="minorHAnsi"/>
        </w:rPr>
        <w:t xml:space="preserve"> as the principal basis for public policy decisions and is not expected to meet the threshold of influential or highly influential scientific information.  </w:t>
      </w:r>
      <w:r w:rsidR="00694B03">
        <w:rPr>
          <w:rFonts w:eastAsia="Times New Roman" w:cstheme="minorHAnsi"/>
        </w:rPr>
        <w:t xml:space="preserve">Limitations </w:t>
      </w:r>
      <w:proofErr w:type="gramStart"/>
      <w:r w:rsidR="00694B03">
        <w:rPr>
          <w:rFonts w:eastAsia="Times New Roman" w:cstheme="minorHAnsi"/>
        </w:rPr>
        <w:t>are described</w:t>
      </w:r>
      <w:proofErr w:type="gramEnd"/>
      <w:r w:rsidR="00694B03">
        <w:rPr>
          <w:rFonts w:eastAsia="Times New Roman" w:cstheme="minorHAnsi"/>
        </w:rPr>
        <w:t xml:space="preserve"> in Section A.2.</w:t>
      </w:r>
      <w:r w:rsidRPr="005C7E12">
        <w:rPr>
          <w:rFonts w:eastAsia="Times New Roman" w:cstheme="minorHAnsi"/>
        </w:rPr>
        <w:t xml:space="preserve"> </w:t>
      </w:r>
    </w:p>
    <w:p w:rsidR="00BB2925" w:rsidP="008369BA" w:rsidRDefault="00BB2925" w14:paraId="0C4F0DEF" w14:textId="1796867B">
      <w:pPr>
        <w:pStyle w:val="ListParagraph"/>
        <w:spacing w:after="0" w:line="240" w:lineRule="auto"/>
        <w:ind w:left="0"/>
      </w:pPr>
    </w:p>
    <w:p w:rsidR="000A6C56" w:rsidP="008369BA" w:rsidRDefault="000A6C56" w14:paraId="04B1D99B" w14:textId="01BA02A6">
      <w:pPr>
        <w:pStyle w:val="ListParagraph"/>
        <w:spacing w:after="0" w:line="240" w:lineRule="auto"/>
        <w:ind w:left="0"/>
      </w:pPr>
    </w:p>
    <w:p w:rsidR="000A6C56" w:rsidP="008369BA" w:rsidRDefault="000A6C56" w14:paraId="580439D9" w14:textId="62AC603E">
      <w:pPr>
        <w:pStyle w:val="ListParagraph"/>
        <w:spacing w:after="0" w:line="240" w:lineRule="auto"/>
        <w:ind w:left="0"/>
      </w:pPr>
    </w:p>
    <w:p w:rsidR="000A6C56" w:rsidP="008369BA" w:rsidRDefault="000A6C56" w14:paraId="09F507D0" w14:textId="1B01109E">
      <w:pPr>
        <w:pStyle w:val="ListParagraph"/>
        <w:spacing w:after="0" w:line="240" w:lineRule="auto"/>
        <w:ind w:left="0"/>
      </w:pPr>
    </w:p>
    <w:p w:rsidR="000A6C56" w:rsidP="008369BA" w:rsidRDefault="000A6C56" w14:paraId="12E7402A" w14:textId="29E55977">
      <w:pPr>
        <w:pStyle w:val="ListParagraph"/>
        <w:spacing w:after="0" w:line="240" w:lineRule="auto"/>
        <w:ind w:left="0"/>
      </w:pPr>
    </w:p>
    <w:p w:rsidRPr="006C0E56" w:rsidR="000A6C56" w:rsidP="008369BA" w:rsidRDefault="000A6C56" w14:paraId="5EA5E0DA" w14:textId="77777777">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2E63FD" w:rsidR="005F2951" w:rsidP="002E63FD" w:rsidRDefault="0072072F" w14:paraId="542973ED" w14:textId="4BD18752">
      <w:pPr>
        <w:spacing w:after="60"/>
        <w:rPr>
          <w:i/>
        </w:rPr>
      </w:pPr>
      <w:r w:rsidRPr="002E63FD">
        <w:rPr>
          <w:i/>
        </w:rPr>
        <w:t xml:space="preserve">Target Population </w:t>
      </w:r>
      <w:r w:rsidRPr="002E63FD" w:rsidR="005F2951">
        <w:rPr>
          <w:i/>
        </w:rPr>
        <w:t xml:space="preserve"> </w:t>
      </w:r>
    </w:p>
    <w:p w:rsidR="00BB2925" w:rsidP="0072072F" w:rsidRDefault="007E54BE" w14:paraId="102E17B3" w14:textId="000D52AA">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The target population includes </w:t>
      </w:r>
      <w:r w:rsidR="00A906C2">
        <w:rPr>
          <w:rFonts w:eastAsia="Times New Roman" w:cstheme="minorHAnsi"/>
          <w:color w:val="000000"/>
        </w:rPr>
        <w:t xml:space="preserve">program </w:t>
      </w:r>
      <w:r w:rsidR="00E841B7">
        <w:rPr>
          <w:rFonts w:eastAsia="Times New Roman" w:cstheme="minorHAnsi"/>
          <w:color w:val="000000"/>
        </w:rPr>
        <w:t xml:space="preserve">managers, supervisors, team leads, case managers, </w:t>
      </w:r>
      <w:r w:rsidR="005D713C">
        <w:rPr>
          <w:rFonts w:eastAsia="Times New Roman" w:cstheme="minorHAnsi"/>
          <w:color w:val="000000"/>
        </w:rPr>
        <w:t xml:space="preserve">and </w:t>
      </w:r>
      <w:r w:rsidR="00E841B7">
        <w:rPr>
          <w:rFonts w:eastAsia="Times New Roman" w:cstheme="minorHAnsi"/>
          <w:color w:val="000000"/>
        </w:rPr>
        <w:t>program analys</w:t>
      </w:r>
      <w:r w:rsidR="005D713C">
        <w:rPr>
          <w:rFonts w:eastAsia="Times New Roman" w:cstheme="minorHAnsi"/>
          <w:color w:val="000000"/>
        </w:rPr>
        <w:t>ts</w:t>
      </w:r>
      <w:r w:rsidR="00970BBD">
        <w:rPr>
          <w:rFonts w:eastAsia="Times New Roman" w:cstheme="minorHAnsi"/>
          <w:color w:val="000000"/>
        </w:rPr>
        <w:t>. These staff are</w:t>
      </w:r>
      <w:r w:rsidR="005D713C">
        <w:rPr>
          <w:rFonts w:eastAsia="Times New Roman" w:cstheme="minorHAnsi"/>
          <w:color w:val="000000"/>
        </w:rPr>
        <w:t xml:space="preserve"> from a range of different types of programs, including state and local </w:t>
      </w:r>
      <w:r w:rsidR="005D713C">
        <w:rPr>
          <w:rFonts w:eastAsia="Times New Roman" w:cstheme="minorHAnsi"/>
          <w:color w:val="000000"/>
        </w:rPr>
        <w:lastRenderedPageBreak/>
        <w:t xml:space="preserve">government agencies, </w:t>
      </w:r>
      <w:r w:rsidR="00970BBD">
        <w:rPr>
          <w:rFonts w:eastAsia="Times New Roman" w:cstheme="minorHAnsi"/>
          <w:color w:val="000000"/>
        </w:rPr>
        <w:t>quasi-governmental organizations (such as Workforce Investment Boards),</w:t>
      </w:r>
      <w:r w:rsidR="000812B7">
        <w:rPr>
          <w:rFonts w:eastAsia="Times New Roman" w:cstheme="minorHAnsi"/>
          <w:color w:val="000000"/>
        </w:rPr>
        <w:t xml:space="preserve"> </w:t>
      </w:r>
      <w:r w:rsidR="00C7681D">
        <w:rPr>
          <w:rFonts w:eastAsia="Times New Roman" w:cstheme="minorHAnsi"/>
          <w:color w:val="000000"/>
        </w:rPr>
        <w:t xml:space="preserve">contracted </w:t>
      </w:r>
      <w:r w:rsidR="000812B7">
        <w:rPr>
          <w:rFonts w:eastAsia="Times New Roman" w:cstheme="minorHAnsi"/>
          <w:color w:val="000000"/>
        </w:rPr>
        <w:t xml:space="preserve">TANF </w:t>
      </w:r>
      <w:r w:rsidR="00C7681D">
        <w:rPr>
          <w:rFonts w:eastAsia="Times New Roman" w:cstheme="minorHAnsi"/>
          <w:color w:val="000000"/>
        </w:rPr>
        <w:t>services providers, and educational institutions (such as community colleges).</w:t>
      </w:r>
      <w:r w:rsidR="00A906C2">
        <w:rPr>
          <w:rFonts w:eastAsia="Times New Roman" w:cstheme="minorHAnsi"/>
          <w:color w:val="000000"/>
        </w:rPr>
        <w:t xml:space="preserve"> </w:t>
      </w:r>
      <w:r w:rsidR="000E7E79">
        <w:rPr>
          <w:rFonts w:eastAsia="Times New Roman" w:cstheme="minorHAnsi"/>
          <w:color w:val="000000"/>
        </w:rPr>
        <w:t xml:space="preserve">Because participating programs and staff </w:t>
      </w:r>
      <w:r>
        <w:rPr>
          <w:rFonts w:eastAsia="Times New Roman" w:cstheme="minorHAnsi"/>
          <w:color w:val="000000"/>
        </w:rPr>
        <w:t xml:space="preserve">have self-selected into receiving </w:t>
      </w:r>
      <w:r w:rsidR="00906394">
        <w:rPr>
          <w:rFonts w:eastAsia="Times New Roman" w:cstheme="minorHAnsi"/>
          <w:color w:val="000000"/>
        </w:rPr>
        <w:t>TA</w:t>
      </w:r>
      <w:r>
        <w:rPr>
          <w:rFonts w:eastAsia="Times New Roman" w:cstheme="minorHAnsi"/>
          <w:color w:val="000000"/>
        </w:rPr>
        <w:t xml:space="preserve"> under Project SPARK</w:t>
      </w:r>
      <w:r w:rsidR="000E7E79">
        <w:rPr>
          <w:rFonts w:eastAsia="Times New Roman" w:cstheme="minorHAnsi"/>
          <w:color w:val="000000"/>
        </w:rPr>
        <w:t xml:space="preserve">, they will not be representative </w:t>
      </w:r>
      <w:r w:rsidR="00122458">
        <w:rPr>
          <w:rFonts w:eastAsia="Times New Roman" w:cstheme="minorHAnsi"/>
          <w:color w:val="000000"/>
        </w:rPr>
        <w:t>of all programs</w:t>
      </w:r>
      <w:r w:rsidR="000812B7">
        <w:rPr>
          <w:rFonts w:eastAsia="Times New Roman" w:cstheme="minorHAnsi"/>
          <w:color w:val="000000"/>
        </w:rPr>
        <w:t xml:space="preserve"> serving TANF customers</w:t>
      </w:r>
      <w:r w:rsidR="00122458">
        <w:rPr>
          <w:rFonts w:eastAsia="Times New Roman" w:cstheme="minorHAnsi"/>
          <w:color w:val="000000"/>
        </w:rPr>
        <w:t xml:space="preserve">. </w:t>
      </w:r>
    </w:p>
    <w:p w:rsidR="00BB2925" w:rsidP="0072072F" w:rsidRDefault="00BB2925" w14:paraId="159A49D2" w14:textId="6F1D9DC8">
      <w:pPr>
        <w:autoSpaceDE w:val="0"/>
        <w:autoSpaceDN w:val="0"/>
        <w:adjustRightInd w:val="0"/>
        <w:spacing w:after="0" w:line="240" w:lineRule="atLeast"/>
        <w:contextualSpacing/>
        <w:rPr>
          <w:rFonts w:eastAsia="Times New Roman" w:cstheme="minorHAnsi"/>
          <w:color w:val="000000"/>
        </w:rPr>
      </w:pPr>
    </w:p>
    <w:p w:rsidR="00637C92" w:rsidP="009C7A25" w:rsidRDefault="005B2D67" w14:paraId="34E74A71" w14:textId="3BF80E93">
      <w:pPr>
        <w:autoSpaceDE w:val="0"/>
        <w:autoSpaceDN w:val="0"/>
        <w:adjustRightInd w:val="0"/>
        <w:spacing w:after="120" w:line="240" w:lineRule="atLeast"/>
        <w:contextualSpacing/>
        <w:rPr>
          <w:rFonts w:eastAsia="Times New Roman" w:cstheme="minorHAnsi"/>
          <w:color w:val="000000"/>
        </w:rPr>
      </w:pPr>
      <w:r>
        <w:rPr>
          <w:rFonts w:eastAsia="Times New Roman" w:cstheme="minorHAnsi"/>
          <w:color w:val="000000"/>
        </w:rPr>
        <w:t xml:space="preserve">The unit of analysis for the study is </w:t>
      </w:r>
      <w:r w:rsidR="00532CFF">
        <w:rPr>
          <w:rFonts w:eastAsia="Times New Roman" w:cstheme="minorHAnsi"/>
          <w:color w:val="000000"/>
        </w:rPr>
        <w:t>as follows:</w:t>
      </w:r>
    </w:p>
    <w:p w:rsidR="00637C92" w:rsidP="00D35B73" w:rsidRDefault="005D0613" w14:paraId="3653F119" w14:textId="1B17A2F3">
      <w:pPr>
        <w:pStyle w:val="ListParagraph"/>
        <w:numPr>
          <w:ilvl w:val="0"/>
          <w:numId w:val="32"/>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W</w:t>
      </w:r>
      <w:r w:rsidR="00A72A02">
        <w:rPr>
          <w:rFonts w:eastAsia="Times New Roman" w:cstheme="minorHAnsi"/>
          <w:color w:val="000000"/>
        </w:rPr>
        <w:t>e will aggregate individual responses at the state and staff levels, as well as for the overall group of respondents.</w:t>
      </w:r>
    </w:p>
    <w:p w:rsidR="002D471C" w:rsidP="001C6B1F" w:rsidRDefault="002D471C" w14:paraId="4CB87E08" w14:textId="77777777">
      <w:pPr>
        <w:autoSpaceDE w:val="0"/>
        <w:autoSpaceDN w:val="0"/>
        <w:adjustRightInd w:val="0"/>
        <w:spacing w:after="0" w:line="240" w:lineRule="atLeast"/>
        <w:rPr>
          <w:rFonts w:eastAsia="Times New Roman" w:cstheme="minorHAnsi"/>
          <w:color w:val="000000"/>
        </w:rPr>
      </w:pPr>
    </w:p>
    <w:p w:rsidRPr="001C6B1F" w:rsidR="001C6B1F" w:rsidP="001C6B1F" w:rsidRDefault="00071202" w14:paraId="305F8756" w14:textId="18371F38">
      <w:pPr>
        <w:autoSpaceDE w:val="0"/>
        <w:autoSpaceDN w:val="0"/>
        <w:adjustRightInd w:val="0"/>
        <w:spacing w:after="0" w:line="240" w:lineRule="atLeast"/>
        <w:rPr>
          <w:rFonts w:eastAsia="Times New Roman" w:cstheme="minorHAnsi"/>
          <w:color w:val="000000"/>
        </w:rPr>
      </w:pPr>
      <w:r>
        <w:rPr>
          <w:rFonts w:eastAsia="Times New Roman" w:cstheme="minorHAnsi"/>
          <w:color w:val="000000"/>
        </w:rPr>
        <w:t>As noted in Supporting Statement A, we have 310 possible respondents. We will not aggregate</w:t>
      </w:r>
      <w:r w:rsidR="00F349DB">
        <w:rPr>
          <w:rFonts w:eastAsia="Times New Roman" w:cstheme="minorHAnsi"/>
          <w:color w:val="000000"/>
        </w:rPr>
        <w:t xml:space="preserve"> subgroups if the number of respondents </w:t>
      </w:r>
      <w:r w:rsidR="001F4F8C">
        <w:rPr>
          <w:rFonts w:eastAsia="Times New Roman" w:cstheme="minorHAnsi"/>
          <w:color w:val="000000"/>
        </w:rPr>
        <w:t xml:space="preserve">is less than </w:t>
      </w:r>
      <w:proofErr w:type="gramStart"/>
      <w:r w:rsidR="001F4F8C">
        <w:rPr>
          <w:rFonts w:eastAsia="Times New Roman" w:cstheme="minorHAnsi"/>
          <w:color w:val="000000"/>
        </w:rPr>
        <w:t>5</w:t>
      </w:r>
      <w:proofErr w:type="gramEnd"/>
      <w:r w:rsidR="001F4F8C">
        <w:rPr>
          <w:rFonts w:eastAsia="Times New Roman" w:cstheme="minorHAnsi"/>
          <w:color w:val="000000"/>
        </w:rPr>
        <w:t xml:space="preserve"> so that individual respondents cannot be indirectly identified by the data.</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2E63FD" w:rsidR="000D7942" w:rsidP="002E63FD" w:rsidRDefault="00862CD8" w14:paraId="43384CE3" w14:textId="077B6F88">
      <w:pPr>
        <w:spacing w:after="60"/>
        <w:rPr>
          <w:i/>
        </w:rPr>
      </w:pPr>
      <w:r w:rsidRPr="002E63FD">
        <w:rPr>
          <w:i/>
        </w:rPr>
        <w:t xml:space="preserve">Respondent Recruitment </w:t>
      </w:r>
      <w:r w:rsidRPr="002E63FD" w:rsidR="000D7942">
        <w:rPr>
          <w:i/>
        </w:rPr>
        <w:t>and Site Selection</w:t>
      </w:r>
    </w:p>
    <w:p w:rsidRPr="00CC43C8" w:rsidR="00F85D35" w:rsidP="00CC43C8" w:rsidRDefault="006C2C54" w14:paraId="4D1C6AC5" w14:textId="736832A6">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Information collection for </w:t>
      </w:r>
      <w:r w:rsidR="00A72A02">
        <w:rPr>
          <w:rFonts w:eastAsia="Times New Roman" w:cstheme="minorHAnsi"/>
          <w:color w:val="000000"/>
        </w:rPr>
        <w:t xml:space="preserve">Project </w:t>
      </w:r>
      <w:r w:rsidR="00EC0AE0">
        <w:rPr>
          <w:rFonts w:eastAsia="Times New Roman" w:cstheme="minorHAnsi"/>
          <w:color w:val="000000"/>
        </w:rPr>
        <w:t>SPARK</w:t>
      </w:r>
      <w:r w:rsidR="00F906E3">
        <w:rPr>
          <w:rFonts w:eastAsia="Times New Roman" w:cstheme="minorHAnsi"/>
          <w:color w:val="000000"/>
        </w:rPr>
        <w:t xml:space="preserve"> </w:t>
      </w:r>
      <w:r w:rsidR="00CB140A">
        <w:rPr>
          <w:rFonts w:eastAsia="Times New Roman" w:cstheme="minorHAnsi"/>
          <w:color w:val="000000"/>
        </w:rPr>
        <w:t>is</w:t>
      </w:r>
      <w:r w:rsidR="00E20F99">
        <w:rPr>
          <w:rFonts w:eastAsia="Times New Roman" w:cstheme="minorHAnsi"/>
          <w:color w:val="000000"/>
        </w:rPr>
        <w:t xml:space="preserve"> </w:t>
      </w:r>
      <w:r>
        <w:rPr>
          <w:rFonts w:eastAsia="Times New Roman" w:cstheme="minorHAnsi"/>
          <w:color w:val="000000"/>
        </w:rPr>
        <w:t>voluntary</w:t>
      </w:r>
      <w:r w:rsidR="00E20F99">
        <w:rPr>
          <w:rFonts w:eastAsia="Times New Roman" w:cstheme="minorHAnsi"/>
          <w:color w:val="000000"/>
        </w:rPr>
        <w:t xml:space="preserve">. </w:t>
      </w:r>
      <w:r w:rsidR="001E05F9">
        <w:rPr>
          <w:rFonts w:eastAsia="Times New Roman" w:cstheme="minorHAnsi"/>
          <w:color w:val="000000"/>
        </w:rPr>
        <w:t>T</w:t>
      </w:r>
      <w:r w:rsidR="00E20F99">
        <w:rPr>
          <w:rFonts w:eastAsia="Times New Roman" w:cstheme="minorHAnsi"/>
          <w:color w:val="000000"/>
        </w:rPr>
        <w:t>he project team</w:t>
      </w:r>
      <w:r w:rsidR="00F906E3">
        <w:rPr>
          <w:rFonts w:eastAsia="Times New Roman" w:cstheme="minorHAnsi"/>
          <w:color w:val="000000"/>
        </w:rPr>
        <w:t xml:space="preserve"> identified TANF programs that participated in </w:t>
      </w:r>
      <w:r w:rsidR="00FF65BA">
        <w:rPr>
          <w:rFonts w:eastAsia="Times New Roman" w:cstheme="minorHAnsi"/>
          <w:color w:val="000000"/>
        </w:rPr>
        <w:t>TA</w:t>
      </w:r>
      <w:r w:rsidR="00F906E3">
        <w:rPr>
          <w:rFonts w:eastAsia="Times New Roman" w:cstheme="minorHAnsi"/>
          <w:color w:val="000000"/>
        </w:rPr>
        <w:t xml:space="preserve"> activities with Mathematica </w:t>
      </w:r>
      <w:r w:rsidR="00AF27BB">
        <w:rPr>
          <w:rFonts w:eastAsia="Times New Roman" w:cstheme="minorHAnsi"/>
          <w:color w:val="000000"/>
        </w:rPr>
        <w:t xml:space="preserve">under four </w:t>
      </w:r>
      <w:r w:rsidR="00F0112A">
        <w:rPr>
          <w:rFonts w:eastAsia="Times New Roman" w:cstheme="minorHAnsi"/>
          <w:color w:val="000000"/>
        </w:rPr>
        <w:t>ACF contracts (OPRE’s Advancing Welfare Research and Self-Sufficiency 1 and 2</w:t>
      </w:r>
      <w:r w:rsidR="00AF27BB">
        <w:rPr>
          <w:rFonts w:eastAsia="Times New Roman" w:cstheme="minorHAnsi"/>
          <w:color w:val="000000"/>
        </w:rPr>
        <w:t>, Project SPARK,</w:t>
      </w:r>
      <w:r w:rsidR="00F0112A">
        <w:rPr>
          <w:rFonts w:eastAsia="Times New Roman" w:cstheme="minorHAnsi"/>
          <w:color w:val="000000"/>
        </w:rPr>
        <w:t xml:space="preserve"> and </w:t>
      </w:r>
      <w:r w:rsidR="00AD3651">
        <w:rPr>
          <w:rFonts w:eastAsia="Times New Roman" w:cstheme="minorHAnsi"/>
          <w:color w:val="000000"/>
        </w:rPr>
        <w:t>the Office of Family Assistance’s Rapid Cycle Evaluation Training and Technical Assistance</w:t>
      </w:r>
      <w:r w:rsidR="00FF65BA">
        <w:rPr>
          <w:rFonts w:eastAsia="Times New Roman" w:cstheme="minorHAnsi"/>
          <w:color w:val="000000"/>
        </w:rPr>
        <w:t xml:space="preserve"> project</w:t>
      </w:r>
      <w:r w:rsidR="00AD3651">
        <w:rPr>
          <w:rFonts w:eastAsia="Times New Roman" w:cstheme="minorHAnsi"/>
          <w:color w:val="000000"/>
        </w:rPr>
        <w:t xml:space="preserve">) </w:t>
      </w:r>
      <w:r w:rsidR="009C7A25">
        <w:rPr>
          <w:rFonts w:eastAsia="Times New Roman" w:cstheme="minorHAnsi"/>
          <w:color w:val="000000"/>
        </w:rPr>
        <w:t>as well as other</w:t>
      </w:r>
      <w:r w:rsidR="00AD3651">
        <w:rPr>
          <w:rFonts w:eastAsia="Times New Roman" w:cstheme="minorHAnsi"/>
          <w:color w:val="000000"/>
        </w:rPr>
        <w:t xml:space="preserve"> contracts</w:t>
      </w:r>
      <w:r w:rsidR="009C7A25">
        <w:rPr>
          <w:rFonts w:eastAsia="Times New Roman" w:cstheme="minorHAnsi"/>
          <w:color w:val="000000"/>
        </w:rPr>
        <w:t xml:space="preserve"> directly between Mathematica and state/county TANF agencies</w:t>
      </w:r>
      <w:r w:rsidR="00AD3651">
        <w:rPr>
          <w:rFonts w:eastAsia="Times New Roman" w:cstheme="minorHAnsi"/>
          <w:color w:val="000000"/>
        </w:rPr>
        <w:t>.</w:t>
      </w:r>
      <w:r w:rsidR="009E3D07">
        <w:rPr>
          <w:rFonts w:eastAsia="Times New Roman" w:cstheme="minorHAnsi"/>
          <w:color w:val="000000"/>
        </w:rPr>
        <w:t xml:space="preserve"> </w:t>
      </w:r>
      <w:r w:rsidR="00C91F1B">
        <w:rPr>
          <w:rFonts w:eastAsia="Times New Roman" w:cstheme="minorHAnsi"/>
          <w:color w:val="000000"/>
        </w:rPr>
        <w:t xml:space="preserve"> </w:t>
      </w: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25CCEEF2">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Pr="004D6BBE" w:rsidR="00095D69" w:rsidP="00901040" w:rsidRDefault="00095D69" w14:paraId="79EB783A" w14:textId="158C0465">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Mathematica designed the data collection instruments specifically for </w:t>
      </w:r>
      <w:r w:rsidR="00D34254">
        <w:rPr>
          <w:rFonts w:eastAsia="Times New Roman" w:cstheme="minorHAnsi"/>
          <w:color w:val="000000"/>
        </w:rPr>
        <w:t>Project SPARK</w:t>
      </w:r>
      <w:r>
        <w:rPr>
          <w:rFonts w:eastAsia="Times New Roman" w:cstheme="minorHAnsi"/>
          <w:color w:val="000000"/>
        </w:rPr>
        <w:t>.</w:t>
      </w:r>
      <w:r w:rsidR="00907FD1">
        <w:rPr>
          <w:rFonts w:eastAsia="Times New Roman" w:cstheme="minorHAnsi"/>
          <w:color w:val="000000"/>
        </w:rPr>
        <w:t xml:space="preserve"> </w:t>
      </w:r>
      <w:r w:rsidR="006F5A46">
        <w:rPr>
          <w:rFonts w:eastAsia="Times New Roman" w:cstheme="minorHAnsi"/>
          <w:color w:val="000000"/>
        </w:rPr>
        <w:t>They</w:t>
      </w:r>
      <w:r w:rsidR="00907FD1">
        <w:rPr>
          <w:rFonts w:eastAsia="Times New Roman" w:cstheme="minorHAnsi"/>
          <w:color w:val="000000"/>
        </w:rPr>
        <w:t xml:space="preserve"> </w:t>
      </w:r>
      <w:proofErr w:type="gramStart"/>
      <w:r w:rsidR="00907FD1">
        <w:rPr>
          <w:rFonts w:eastAsia="Times New Roman" w:cstheme="minorHAnsi"/>
          <w:color w:val="000000"/>
        </w:rPr>
        <w:t>are informed</w:t>
      </w:r>
      <w:proofErr w:type="gramEnd"/>
      <w:r w:rsidR="00907FD1">
        <w:rPr>
          <w:rFonts w:eastAsia="Times New Roman" w:cstheme="minorHAnsi"/>
          <w:color w:val="000000"/>
        </w:rPr>
        <w:t xml:space="preserve"> by </w:t>
      </w:r>
      <w:r w:rsidR="00A27EB1">
        <w:rPr>
          <w:rFonts w:eastAsia="Times New Roman" w:cstheme="minorHAnsi"/>
          <w:color w:val="000000"/>
        </w:rPr>
        <w:t>the project team’s applied experience in developing, using, and refining the L</w:t>
      </w:r>
      <w:r w:rsidR="00D279AB">
        <w:rPr>
          <w:rFonts w:eastAsia="Times New Roman" w:cstheme="minorHAnsi"/>
          <w:color w:val="000000"/>
        </w:rPr>
        <w:t xml:space="preserve">earn, </w:t>
      </w:r>
      <w:r w:rsidR="00A27EB1">
        <w:rPr>
          <w:rFonts w:eastAsia="Times New Roman" w:cstheme="minorHAnsi"/>
          <w:color w:val="000000"/>
        </w:rPr>
        <w:t>I</w:t>
      </w:r>
      <w:r w:rsidR="00D279AB">
        <w:rPr>
          <w:rFonts w:eastAsia="Times New Roman" w:cstheme="minorHAnsi"/>
          <w:color w:val="000000"/>
        </w:rPr>
        <w:t>nnovate, Improve (LI</w:t>
      </w:r>
      <w:r w:rsidR="00A27EB1">
        <w:rPr>
          <w:rFonts w:eastAsia="Times New Roman" w:cstheme="minorHAnsi"/>
          <w:color w:val="000000"/>
          <w:vertAlign w:val="superscript"/>
        </w:rPr>
        <w:t>2</w:t>
      </w:r>
      <w:r w:rsidR="00D279AB">
        <w:rPr>
          <w:rFonts w:eastAsia="Times New Roman" w:cstheme="minorHAnsi"/>
          <w:color w:val="000000"/>
        </w:rPr>
        <w:t xml:space="preserve">) </w:t>
      </w:r>
      <w:r w:rsidR="00A27EB1">
        <w:rPr>
          <w:rFonts w:eastAsia="Times New Roman" w:cstheme="minorHAnsi"/>
          <w:color w:val="000000"/>
        </w:rPr>
        <w:t>framework with TANF programs</w:t>
      </w:r>
      <w:r w:rsidR="005D0613">
        <w:rPr>
          <w:rFonts w:eastAsia="Times New Roman" w:cstheme="minorHAnsi"/>
          <w:color w:val="000000"/>
        </w:rPr>
        <w:t xml:space="preserve"> (Derr et al. 2017)</w:t>
      </w:r>
      <w:r w:rsidR="00A27EB1">
        <w:rPr>
          <w:rFonts w:eastAsia="Times New Roman" w:cstheme="minorHAnsi"/>
          <w:color w:val="000000"/>
        </w:rPr>
        <w:t>.</w:t>
      </w:r>
      <w:r w:rsidR="004D6BBE">
        <w:rPr>
          <w:rFonts w:eastAsia="Times New Roman" w:cstheme="minorHAnsi"/>
          <w:color w:val="000000"/>
        </w:rPr>
        <w:t xml:space="preserve"> </w:t>
      </w:r>
      <w:r w:rsidR="00D34254">
        <w:rPr>
          <w:rFonts w:eastAsia="Times New Roman" w:cstheme="minorHAnsi"/>
          <w:color w:val="000000"/>
        </w:rPr>
        <w:t>T</w:t>
      </w:r>
      <w:r w:rsidR="004D6BBE">
        <w:rPr>
          <w:rFonts w:eastAsia="Times New Roman" w:cstheme="minorHAnsi"/>
          <w:color w:val="000000"/>
        </w:rPr>
        <w:t>he LI</w:t>
      </w:r>
      <w:r w:rsidR="004D6BBE">
        <w:rPr>
          <w:rFonts w:eastAsia="Times New Roman" w:cstheme="minorHAnsi"/>
          <w:color w:val="000000"/>
          <w:vertAlign w:val="superscript"/>
        </w:rPr>
        <w:t>2</w:t>
      </w:r>
      <w:r w:rsidR="004D6BBE">
        <w:rPr>
          <w:rFonts w:eastAsia="Times New Roman" w:cstheme="minorHAnsi"/>
          <w:color w:val="000000"/>
        </w:rPr>
        <w:t xml:space="preserve"> approach prioritizes rapid, low-burden feedback</w:t>
      </w:r>
      <w:r w:rsidR="00D279AB">
        <w:rPr>
          <w:rFonts w:eastAsia="Times New Roman" w:cstheme="minorHAnsi"/>
          <w:color w:val="000000"/>
        </w:rPr>
        <w:t xml:space="preserve"> </w:t>
      </w:r>
      <w:r w:rsidR="008B4D53">
        <w:rPr>
          <w:rFonts w:eastAsia="Times New Roman" w:cstheme="minorHAnsi"/>
          <w:color w:val="000000"/>
        </w:rPr>
        <w:t>to</w:t>
      </w:r>
      <w:r w:rsidR="00D279AB">
        <w:rPr>
          <w:rFonts w:eastAsia="Times New Roman" w:cstheme="minorHAnsi"/>
          <w:color w:val="000000"/>
        </w:rPr>
        <w:t xml:space="preserve"> understand </w:t>
      </w:r>
      <w:r w:rsidR="008B4D53">
        <w:rPr>
          <w:rFonts w:eastAsia="Times New Roman" w:cstheme="minorHAnsi"/>
          <w:color w:val="000000"/>
        </w:rPr>
        <w:t xml:space="preserve">programs’ </w:t>
      </w:r>
      <w:r w:rsidR="00D279AB">
        <w:rPr>
          <w:rFonts w:eastAsia="Times New Roman" w:cstheme="minorHAnsi"/>
          <w:color w:val="000000"/>
        </w:rPr>
        <w:t xml:space="preserve">experiences in real time and </w:t>
      </w:r>
      <w:r w:rsidR="008B4D53">
        <w:rPr>
          <w:rFonts w:eastAsia="Times New Roman" w:cstheme="minorHAnsi"/>
          <w:color w:val="000000"/>
        </w:rPr>
        <w:t>generate</w:t>
      </w:r>
      <w:r w:rsidR="00D279AB">
        <w:rPr>
          <w:rFonts w:eastAsia="Times New Roman" w:cstheme="minorHAnsi"/>
          <w:color w:val="000000"/>
        </w:rPr>
        <w:t xml:space="preserve"> </w:t>
      </w:r>
      <w:r w:rsidR="008B4D53">
        <w:rPr>
          <w:rFonts w:eastAsia="Times New Roman" w:cstheme="minorHAnsi"/>
          <w:color w:val="000000"/>
        </w:rPr>
        <w:t>actionable insights for improvement.</w:t>
      </w:r>
      <w:r w:rsidR="00D34254">
        <w:rPr>
          <w:rFonts w:eastAsia="Times New Roman" w:cstheme="minorHAnsi"/>
          <w:color w:val="000000"/>
        </w:rPr>
        <w:t xml:space="preserve"> </w:t>
      </w:r>
      <w:r w:rsidR="00906394">
        <w:rPr>
          <w:rFonts w:eastAsia="Times New Roman" w:cstheme="minorHAnsi"/>
          <w:color w:val="000000"/>
        </w:rPr>
        <w:t>As a result</w:t>
      </w:r>
      <w:r w:rsidR="008B4D53">
        <w:rPr>
          <w:rFonts w:eastAsia="Times New Roman" w:cstheme="minorHAnsi"/>
          <w:color w:val="000000"/>
        </w:rPr>
        <w:t>,</w:t>
      </w:r>
      <w:r w:rsidR="004D6BBE">
        <w:rPr>
          <w:rFonts w:eastAsia="Times New Roman" w:cstheme="minorHAnsi"/>
          <w:color w:val="000000"/>
        </w:rPr>
        <w:t xml:space="preserve"> </w:t>
      </w:r>
      <w:r w:rsidR="00C82C6D">
        <w:rPr>
          <w:rFonts w:eastAsia="Times New Roman" w:cstheme="minorHAnsi"/>
          <w:color w:val="000000"/>
        </w:rPr>
        <w:t>each survey</w:t>
      </w:r>
      <w:r w:rsidR="00906394">
        <w:rPr>
          <w:rFonts w:eastAsia="Times New Roman" w:cstheme="minorHAnsi"/>
          <w:color w:val="000000"/>
        </w:rPr>
        <w:t xml:space="preserve"> </w:t>
      </w:r>
      <w:proofErr w:type="gramStart"/>
      <w:r w:rsidR="00906394">
        <w:rPr>
          <w:rFonts w:eastAsia="Times New Roman" w:cstheme="minorHAnsi"/>
          <w:color w:val="000000"/>
        </w:rPr>
        <w:t>has been designed</w:t>
      </w:r>
      <w:proofErr w:type="gramEnd"/>
      <w:r w:rsidR="00C82C6D">
        <w:rPr>
          <w:rFonts w:eastAsia="Times New Roman" w:cstheme="minorHAnsi"/>
          <w:color w:val="000000"/>
        </w:rPr>
        <w:t xml:space="preserve"> </w:t>
      </w:r>
      <w:r w:rsidR="00D876D1">
        <w:rPr>
          <w:rFonts w:eastAsia="Times New Roman" w:cstheme="minorHAnsi"/>
          <w:color w:val="000000"/>
        </w:rPr>
        <w:t>for</w:t>
      </w:r>
      <w:r w:rsidR="00C82C6D">
        <w:rPr>
          <w:rFonts w:eastAsia="Times New Roman" w:cstheme="minorHAnsi"/>
          <w:color w:val="000000"/>
        </w:rPr>
        <w:t xml:space="preserve"> complet</w:t>
      </w:r>
      <w:r w:rsidR="00D876D1">
        <w:rPr>
          <w:rFonts w:eastAsia="Times New Roman" w:cstheme="minorHAnsi"/>
          <w:color w:val="000000"/>
        </w:rPr>
        <w:t>ion</w:t>
      </w:r>
      <w:r w:rsidR="00C82C6D">
        <w:rPr>
          <w:rFonts w:eastAsia="Times New Roman" w:cstheme="minorHAnsi"/>
          <w:color w:val="000000"/>
        </w:rPr>
        <w:t xml:space="preserve"> in about 10 minutes.</w:t>
      </w:r>
      <w:r w:rsidRPr="005E1DE6" w:rsidR="005E1DE6">
        <w:rPr>
          <w:rFonts w:eastAsia="Times New Roman" w:cstheme="minorHAnsi"/>
          <w:color w:val="000000"/>
        </w:rPr>
        <w:t xml:space="preserve"> </w:t>
      </w:r>
      <w:r w:rsidRPr="00ED7BDC" w:rsidR="005E1DE6">
        <w:rPr>
          <w:rFonts w:eastAsia="Times New Roman" w:cstheme="minorHAnsi"/>
          <w:color w:val="000000"/>
        </w:rPr>
        <w:t>The project team reviewed the instruments to ensure that they ask only questions necessary to achieve the objectives of the information collection.</w:t>
      </w:r>
    </w:p>
    <w:p w:rsidR="007F286B" w:rsidP="00901040" w:rsidRDefault="007F286B" w14:paraId="2D7BAE46" w14:textId="7CD97BBB">
      <w:pPr>
        <w:autoSpaceDE w:val="0"/>
        <w:autoSpaceDN w:val="0"/>
        <w:adjustRightInd w:val="0"/>
        <w:spacing w:after="0" w:line="240" w:lineRule="atLeast"/>
        <w:rPr>
          <w:rFonts w:eastAsia="Times New Roman" w:cstheme="minorHAnsi"/>
          <w:color w:val="000000"/>
        </w:rPr>
      </w:pPr>
    </w:p>
    <w:p w:rsidR="002343E0" w:rsidP="00901040" w:rsidRDefault="007F286B" w14:paraId="4F9FC651" w14:textId="47E20D7E">
      <w:pPr>
        <w:autoSpaceDE w:val="0"/>
        <w:autoSpaceDN w:val="0"/>
        <w:adjustRightInd w:val="0"/>
        <w:spacing w:after="0" w:line="240" w:lineRule="atLeast"/>
        <w:rPr>
          <w:rFonts w:eastAsia="Times New Roman" w:cstheme="minorHAnsi"/>
          <w:color w:val="000000"/>
        </w:rPr>
      </w:pPr>
      <w:r>
        <w:rPr>
          <w:rFonts w:eastAsia="Times New Roman" w:cstheme="minorHAnsi"/>
          <w:color w:val="000000"/>
        </w:rPr>
        <w:t>Instruments 1-</w:t>
      </w:r>
      <w:r w:rsidR="004D138E">
        <w:rPr>
          <w:rFonts w:eastAsia="Times New Roman" w:cstheme="minorHAnsi"/>
          <w:color w:val="000000"/>
        </w:rPr>
        <w:t>7</w:t>
      </w:r>
      <w:r>
        <w:rPr>
          <w:rFonts w:eastAsia="Times New Roman" w:cstheme="minorHAnsi"/>
          <w:color w:val="000000"/>
        </w:rPr>
        <w:t xml:space="preserve"> </w:t>
      </w:r>
      <w:proofErr w:type="gramStart"/>
      <w:r>
        <w:rPr>
          <w:rFonts w:eastAsia="Times New Roman" w:cstheme="minorHAnsi"/>
          <w:color w:val="000000"/>
        </w:rPr>
        <w:t>were developed</w:t>
      </w:r>
      <w:proofErr w:type="gramEnd"/>
      <w:r>
        <w:rPr>
          <w:rFonts w:eastAsia="Times New Roman" w:cstheme="minorHAnsi"/>
          <w:color w:val="000000"/>
        </w:rPr>
        <w:t xml:space="preserve"> </w:t>
      </w:r>
      <w:r w:rsidR="00E5663D">
        <w:rPr>
          <w:rFonts w:eastAsia="Times New Roman" w:cstheme="minorHAnsi"/>
          <w:color w:val="000000"/>
        </w:rPr>
        <w:t xml:space="preserve">to collect information on a range of topics pertinent to how </w:t>
      </w:r>
      <w:r w:rsidR="004C7B70">
        <w:rPr>
          <w:rFonts w:eastAsia="Times New Roman" w:cstheme="minorHAnsi"/>
          <w:color w:val="000000"/>
        </w:rPr>
        <w:t>TANF programs have had to adapt during the COVID-19 crisis.</w:t>
      </w:r>
      <w:r w:rsidR="00317DC9">
        <w:rPr>
          <w:rFonts w:eastAsia="Times New Roman" w:cstheme="minorHAnsi"/>
          <w:color w:val="000000"/>
        </w:rPr>
        <w:t xml:space="preserve"> </w:t>
      </w:r>
      <w:r w:rsidR="000C6CE0">
        <w:rPr>
          <w:rFonts w:eastAsia="Times New Roman" w:cstheme="minorHAnsi"/>
          <w:color w:val="000000"/>
        </w:rPr>
        <w:t xml:space="preserve">Overall, </w:t>
      </w:r>
      <w:r w:rsidR="00317DC9">
        <w:rPr>
          <w:rFonts w:eastAsia="Times New Roman" w:cstheme="minorHAnsi"/>
          <w:color w:val="000000"/>
        </w:rPr>
        <w:t>they focus on staff and customer safety and well-being</w:t>
      </w:r>
      <w:r w:rsidR="000C6CE0">
        <w:rPr>
          <w:rFonts w:eastAsia="Times New Roman" w:cstheme="minorHAnsi"/>
          <w:color w:val="000000"/>
        </w:rPr>
        <w:t>; adaptations</w:t>
      </w:r>
      <w:r w:rsidR="00A208E7">
        <w:rPr>
          <w:rFonts w:eastAsia="Times New Roman" w:cstheme="minorHAnsi"/>
          <w:color w:val="000000"/>
        </w:rPr>
        <w:t xml:space="preserve"> to a remote, work environment</w:t>
      </w:r>
      <w:r w:rsidR="000C6CE0">
        <w:rPr>
          <w:rFonts w:eastAsia="Times New Roman" w:cstheme="minorHAnsi"/>
          <w:color w:val="000000"/>
        </w:rPr>
        <w:t>;</w:t>
      </w:r>
      <w:r w:rsidR="00A208E7">
        <w:rPr>
          <w:rFonts w:eastAsia="Times New Roman" w:cstheme="minorHAnsi"/>
          <w:color w:val="000000"/>
        </w:rPr>
        <w:t xml:space="preserve"> and </w:t>
      </w:r>
      <w:r w:rsidR="00906394">
        <w:rPr>
          <w:rFonts w:eastAsia="Times New Roman" w:cstheme="minorHAnsi"/>
          <w:color w:val="000000"/>
        </w:rPr>
        <w:t>TA</w:t>
      </w:r>
      <w:r w:rsidR="00EE4001">
        <w:rPr>
          <w:rFonts w:eastAsia="Times New Roman" w:cstheme="minorHAnsi"/>
          <w:color w:val="000000"/>
        </w:rPr>
        <w:t xml:space="preserve"> and related </w:t>
      </w:r>
      <w:r w:rsidR="001C2596">
        <w:rPr>
          <w:rFonts w:eastAsia="Times New Roman" w:cstheme="minorHAnsi"/>
          <w:color w:val="000000"/>
        </w:rPr>
        <w:t xml:space="preserve">changes to </w:t>
      </w:r>
      <w:r w:rsidR="00074C49">
        <w:rPr>
          <w:rFonts w:eastAsia="Times New Roman" w:cstheme="minorHAnsi"/>
          <w:color w:val="000000"/>
        </w:rPr>
        <w:t>performance measurement and accountability.</w:t>
      </w:r>
      <w:r w:rsidR="004C7B70">
        <w:rPr>
          <w:rFonts w:eastAsia="Times New Roman" w:cstheme="minorHAnsi"/>
          <w:color w:val="000000"/>
        </w:rPr>
        <w:t xml:space="preserve"> </w:t>
      </w:r>
    </w:p>
    <w:p w:rsidRPr="002343E0" w:rsidR="002343E0" w:rsidP="002343E0" w:rsidRDefault="002343E0" w14:paraId="0B34DE87" w14:textId="77777777">
      <w:pPr>
        <w:pStyle w:val="ListParagraph"/>
        <w:autoSpaceDE w:val="0"/>
        <w:autoSpaceDN w:val="0"/>
        <w:adjustRightInd w:val="0"/>
        <w:spacing w:after="0" w:line="240" w:lineRule="atLeast"/>
        <w:rPr>
          <w:rFonts w:eastAsia="Times New Roman" w:cstheme="minorHAnsi"/>
          <w:color w:val="000000"/>
        </w:rPr>
      </w:pPr>
    </w:p>
    <w:p w:rsidR="00ED7BDC" w:rsidP="002343E0" w:rsidRDefault="000C6CE0" w14:paraId="07EC5E34" w14:textId="30D90FD9">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instruments</w:t>
      </w:r>
      <w:r w:rsidRPr="00ED7BDC" w:rsidR="00ED7BDC">
        <w:rPr>
          <w:rFonts w:eastAsia="Times New Roman" w:cstheme="minorHAnsi"/>
          <w:color w:val="000000"/>
        </w:rPr>
        <w:t xml:space="preserve"> do not include scales or items that measure constructs</w:t>
      </w:r>
      <w:r w:rsidR="00ED564C">
        <w:rPr>
          <w:rFonts w:eastAsia="Times New Roman" w:cstheme="minorHAnsi"/>
          <w:color w:val="000000"/>
        </w:rPr>
        <w:t>, so identifying and minimizing measurement error are not relevant for this study design</w:t>
      </w:r>
      <w:r w:rsidR="00465FBC">
        <w:rPr>
          <w:rFonts w:eastAsia="Times New Roman" w:cstheme="minorHAnsi"/>
          <w:color w:val="000000"/>
        </w:rPr>
        <w:t>. The</w:t>
      </w:r>
      <w:r w:rsidR="00ED564C">
        <w:rPr>
          <w:rFonts w:eastAsia="Times New Roman" w:cstheme="minorHAnsi"/>
          <w:color w:val="000000"/>
        </w:rPr>
        <w:t xml:space="preserve"> instruments</w:t>
      </w:r>
      <w:r w:rsidR="00465FBC">
        <w:rPr>
          <w:rFonts w:eastAsia="Times New Roman" w:cstheme="minorHAnsi"/>
          <w:color w:val="000000"/>
        </w:rPr>
        <w:t xml:space="preserve"> also </w:t>
      </w:r>
      <w:r w:rsidRPr="00ED7BDC" w:rsidR="00ED7BDC">
        <w:rPr>
          <w:rFonts w:eastAsia="Times New Roman" w:cstheme="minorHAnsi"/>
          <w:color w:val="000000"/>
        </w:rPr>
        <w:t>do not require psychometric testing.</w:t>
      </w:r>
      <w:r w:rsidR="005E1DE6">
        <w:rPr>
          <w:rFonts w:eastAsia="Times New Roman" w:cstheme="minorHAnsi"/>
          <w:color w:val="000000"/>
        </w:rPr>
        <w:t xml:space="preserve"> Table 1 shows how </w:t>
      </w:r>
      <w:r w:rsidR="004C7B33">
        <w:rPr>
          <w:rFonts w:eastAsia="Times New Roman" w:cstheme="minorHAnsi"/>
          <w:color w:val="000000"/>
        </w:rPr>
        <w:t>each instrument</w:t>
      </w:r>
      <w:r w:rsidR="00465FBC">
        <w:rPr>
          <w:rFonts w:eastAsia="Times New Roman" w:cstheme="minorHAnsi"/>
          <w:color w:val="000000"/>
        </w:rPr>
        <w:t xml:space="preserve"> </w:t>
      </w:r>
      <w:r w:rsidR="004C7B33">
        <w:rPr>
          <w:rFonts w:eastAsia="Times New Roman" w:cstheme="minorHAnsi"/>
          <w:color w:val="000000"/>
        </w:rPr>
        <w:t>inform</w:t>
      </w:r>
      <w:r w:rsidR="00465FBC">
        <w:rPr>
          <w:rFonts w:eastAsia="Times New Roman" w:cstheme="minorHAnsi"/>
          <w:color w:val="000000"/>
        </w:rPr>
        <w:t>s</w:t>
      </w:r>
      <w:r w:rsidR="004C7B33">
        <w:rPr>
          <w:rFonts w:eastAsia="Times New Roman" w:cstheme="minorHAnsi"/>
          <w:color w:val="000000"/>
        </w:rPr>
        <w:t xml:space="preserve"> each objective of the information collection.</w:t>
      </w:r>
    </w:p>
    <w:p w:rsidR="004C7B33" w:rsidP="002343E0" w:rsidRDefault="004C7B33" w14:paraId="12A9EE9B" w14:textId="7B2E6843">
      <w:pPr>
        <w:autoSpaceDE w:val="0"/>
        <w:autoSpaceDN w:val="0"/>
        <w:adjustRightInd w:val="0"/>
        <w:spacing w:after="0" w:line="240" w:lineRule="atLeast"/>
        <w:rPr>
          <w:rFonts w:eastAsia="Times New Roman" w:cstheme="minorHAnsi"/>
          <w:color w:val="000000"/>
        </w:rPr>
      </w:pPr>
    </w:p>
    <w:p w:rsidR="000A6C56" w:rsidP="002343E0" w:rsidRDefault="000A6C56" w14:paraId="3E62CC2C" w14:textId="77777777">
      <w:pPr>
        <w:autoSpaceDE w:val="0"/>
        <w:autoSpaceDN w:val="0"/>
        <w:adjustRightInd w:val="0"/>
        <w:spacing w:after="0" w:line="240" w:lineRule="atLeast"/>
        <w:rPr>
          <w:rFonts w:eastAsia="Times New Roman" w:cstheme="minorHAnsi"/>
          <w:color w:val="000000"/>
        </w:rPr>
      </w:pPr>
    </w:p>
    <w:tbl>
      <w:tblPr>
        <w:tblStyle w:val="TableGrid"/>
        <w:tblW w:w="0" w:type="auto"/>
        <w:tblInd w:w="0" w:type="dxa"/>
        <w:tblLayout w:type="fixed"/>
        <w:tblLook w:val="04A0" w:firstRow="1" w:lastRow="0" w:firstColumn="1" w:lastColumn="0" w:noHBand="0" w:noVBand="1"/>
      </w:tblPr>
      <w:tblGrid>
        <w:gridCol w:w="6205"/>
        <w:gridCol w:w="366"/>
        <w:gridCol w:w="320"/>
        <w:gridCol w:w="320"/>
        <w:gridCol w:w="367"/>
        <w:gridCol w:w="360"/>
        <w:gridCol w:w="360"/>
        <w:gridCol w:w="337"/>
      </w:tblGrid>
      <w:tr w:rsidRPr="00715418" w:rsidR="001506D1" w:rsidTr="00A72A02" w14:paraId="76AE2743" w14:textId="4CB28D59">
        <w:tc>
          <w:tcPr>
            <w:tcW w:w="6205" w:type="dxa"/>
            <w:vMerge w:val="restart"/>
          </w:tcPr>
          <w:p w:rsidRPr="00B850AA" w:rsidR="001506D1" w:rsidP="002343E0" w:rsidRDefault="002E63FD" w14:paraId="7E8590B3" w14:textId="41F76DD7">
            <w:pPr>
              <w:autoSpaceDE w:val="0"/>
              <w:autoSpaceDN w:val="0"/>
              <w:adjustRightInd w:val="0"/>
              <w:spacing w:line="240" w:lineRule="atLeast"/>
              <w:rPr>
                <w:rFonts w:asciiTheme="minorHAnsi" w:hAnsiTheme="minorHAnsi" w:cstheme="minorHAnsi"/>
                <w:b/>
                <w:bCs/>
                <w:color w:val="000000"/>
              </w:rPr>
            </w:pPr>
            <w:r>
              <w:rPr>
                <w:rFonts w:asciiTheme="minorHAnsi" w:hAnsiTheme="minorHAnsi" w:cstheme="minorHAnsi"/>
                <w:b/>
                <w:bCs/>
                <w:color w:val="000000"/>
              </w:rPr>
              <w:t>Guiding</w:t>
            </w:r>
            <w:r w:rsidRPr="00B850AA">
              <w:rPr>
                <w:rFonts w:asciiTheme="minorHAnsi" w:hAnsiTheme="minorHAnsi" w:cstheme="minorHAnsi"/>
                <w:b/>
                <w:bCs/>
                <w:color w:val="000000"/>
              </w:rPr>
              <w:t xml:space="preserve"> </w:t>
            </w:r>
            <w:r w:rsidRPr="00B850AA" w:rsidR="001506D1">
              <w:rPr>
                <w:rFonts w:asciiTheme="minorHAnsi" w:hAnsiTheme="minorHAnsi" w:cstheme="minorHAnsi"/>
                <w:b/>
                <w:bCs/>
                <w:color w:val="000000"/>
              </w:rPr>
              <w:t>question</w:t>
            </w:r>
          </w:p>
        </w:tc>
        <w:tc>
          <w:tcPr>
            <w:tcW w:w="2430" w:type="dxa"/>
            <w:gridSpan w:val="7"/>
            <w:vAlign w:val="center"/>
          </w:tcPr>
          <w:p w:rsidRPr="00B850AA" w:rsidR="001506D1" w:rsidP="00E12D18" w:rsidRDefault="001506D1" w14:paraId="78E566C5" w14:textId="6D7A7A82">
            <w:pPr>
              <w:autoSpaceDE w:val="0"/>
              <w:autoSpaceDN w:val="0"/>
              <w:adjustRightInd w:val="0"/>
              <w:spacing w:line="240" w:lineRule="atLeast"/>
              <w:jc w:val="center"/>
              <w:rPr>
                <w:rFonts w:cstheme="minorHAnsi"/>
                <w:b/>
                <w:bCs/>
                <w:color w:val="000000"/>
              </w:rPr>
            </w:pPr>
            <w:r w:rsidRPr="00B850AA">
              <w:rPr>
                <w:rFonts w:asciiTheme="minorHAnsi" w:hAnsiTheme="minorHAnsi" w:cstheme="minorHAnsi"/>
                <w:b/>
                <w:bCs/>
                <w:color w:val="000000"/>
              </w:rPr>
              <w:t>Instrument</w:t>
            </w:r>
          </w:p>
        </w:tc>
      </w:tr>
      <w:tr w:rsidRPr="00715418" w:rsidR="00A72A02" w:rsidTr="00A72A02" w14:paraId="71B1C064" w14:textId="429262B6">
        <w:tc>
          <w:tcPr>
            <w:tcW w:w="6205" w:type="dxa"/>
            <w:vMerge/>
          </w:tcPr>
          <w:p w:rsidRPr="00715418" w:rsidR="00A72A02" w:rsidP="00A72A02" w:rsidRDefault="00A72A02" w14:paraId="12253E89" w14:textId="6A4E82D0">
            <w:pPr>
              <w:autoSpaceDE w:val="0"/>
              <w:autoSpaceDN w:val="0"/>
              <w:adjustRightInd w:val="0"/>
              <w:spacing w:line="240" w:lineRule="atLeast"/>
              <w:rPr>
                <w:rFonts w:asciiTheme="minorHAnsi" w:hAnsiTheme="minorHAnsi" w:cstheme="minorHAnsi"/>
                <w:color w:val="000000"/>
              </w:rPr>
            </w:pPr>
          </w:p>
        </w:tc>
        <w:tc>
          <w:tcPr>
            <w:tcW w:w="366" w:type="dxa"/>
          </w:tcPr>
          <w:p w:rsidRPr="00715418" w:rsidR="00A72A02" w:rsidP="00A72A02" w:rsidRDefault="00A72A02" w14:paraId="684CB8C2" w14:textId="105D0DB6">
            <w:pPr>
              <w:autoSpaceDE w:val="0"/>
              <w:autoSpaceDN w:val="0"/>
              <w:adjustRightInd w:val="0"/>
              <w:spacing w:line="240" w:lineRule="atLeast"/>
              <w:rPr>
                <w:rFonts w:asciiTheme="minorHAnsi" w:hAnsiTheme="minorHAnsi" w:cstheme="minorHAnsi"/>
                <w:color w:val="000000"/>
              </w:rPr>
            </w:pPr>
            <w:r w:rsidRPr="00715418">
              <w:rPr>
                <w:rFonts w:asciiTheme="minorHAnsi" w:hAnsiTheme="minorHAnsi" w:cstheme="minorHAnsi"/>
                <w:color w:val="000000"/>
              </w:rPr>
              <w:t>1</w:t>
            </w:r>
          </w:p>
        </w:tc>
        <w:tc>
          <w:tcPr>
            <w:tcW w:w="320" w:type="dxa"/>
          </w:tcPr>
          <w:p w:rsidRPr="00715418" w:rsidR="00A72A02" w:rsidP="00A72A02" w:rsidRDefault="00A72A02" w14:paraId="6258E189" w14:textId="5CE3C5C6">
            <w:pPr>
              <w:autoSpaceDE w:val="0"/>
              <w:autoSpaceDN w:val="0"/>
              <w:adjustRightInd w:val="0"/>
              <w:spacing w:line="240" w:lineRule="atLeast"/>
              <w:rPr>
                <w:rFonts w:asciiTheme="minorHAnsi" w:hAnsiTheme="minorHAnsi" w:cstheme="minorHAnsi"/>
                <w:color w:val="000000"/>
              </w:rPr>
            </w:pPr>
            <w:r w:rsidRPr="00715418">
              <w:rPr>
                <w:rFonts w:asciiTheme="minorHAnsi" w:hAnsiTheme="minorHAnsi" w:cstheme="minorHAnsi"/>
                <w:color w:val="000000"/>
              </w:rPr>
              <w:t>2</w:t>
            </w:r>
          </w:p>
        </w:tc>
        <w:tc>
          <w:tcPr>
            <w:tcW w:w="320" w:type="dxa"/>
          </w:tcPr>
          <w:p w:rsidRPr="00715418" w:rsidR="00A72A02" w:rsidP="00A72A02" w:rsidRDefault="00A72A02" w14:paraId="06D136AA" w14:textId="292721C9">
            <w:pPr>
              <w:autoSpaceDE w:val="0"/>
              <w:autoSpaceDN w:val="0"/>
              <w:adjustRightInd w:val="0"/>
              <w:spacing w:line="240" w:lineRule="atLeast"/>
              <w:rPr>
                <w:rFonts w:asciiTheme="minorHAnsi" w:hAnsiTheme="minorHAnsi" w:cstheme="minorHAnsi"/>
                <w:color w:val="000000"/>
              </w:rPr>
            </w:pPr>
            <w:r w:rsidRPr="00715418">
              <w:rPr>
                <w:rFonts w:asciiTheme="minorHAnsi" w:hAnsiTheme="minorHAnsi" w:cstheme="minorHAnsi"/>
                <w:color w:val="000000"/>
              </w:rPr>
              <w:t>3</w:t>
            </w:r>
          </w:p>
        </w:tc>
        <w:tc>
          <w:tcPr>
            <w:tcW w:w="367" w:type="dxa"/>
          </w:tcPr>
          <w:p w:rsidRPr="00715418" w:rsidR="00A72A02" w:rsidP="00A72A02" w:rsidRDefault="00A72A02" w14:paraId="232ACED5" w14:textId="5D47E23A">
            <w:pPr>
              <w:autoSpaceDE w:val="0"/>
              <w:autoSpaceDN w:val="0"/>
              <w:adjustRightInd w:val="0"/>
              <w:spacing w:line="240" w:lineRule="atLeast"/>
              <w:rPr>
                <w:rFonts w:asciiTheme="minorHAnsi" w:hAnsiTheme="minorHAnsi" w:cstheme="minorHAnsi"/>
                <w:color w:val="000000"/>
              </w:rPr>
            </w:pPr>
            <w:r w:rsidRPr="00715418">
              <w:rPr>
                <w:rFonts w:asciiTheme="minorHAnsi" w:hAnsiTheme="minorHAnsi" w:cstheme="minorHAnsi"/>
                <w:color w:val="000000"/>
              </w:rPr>
              <w:t>4</w:t>
            </w:r>
          </w:p>
        </w:tc>
        <w:tc>
          <w:tcPr>
            <w:tcW w:w="360" w:type="dxa"/>
          </w:tcPr>
          <w:p w:rsidRPr="00715418" w:rsidR="00A72A02" w:rsidP="00A72A02" w:rsidRDefault="00A72A02" w14:paraId="3C4D8843" w14:textId="29BEAC7B">
            <w:pPr>
              <w:autoSpaceDE w:val="0"/>
              <w:autoSpaceDN w:val="0"/>
              <w:adjustRightInd w:val="0"/>
              <w:spacing w:line="240" w:lineRule="atLeast"/>
              <w:rPr>
                <w:rFonts w:asciiTheme="minorHAnsi" w:hAnsiTheme="minorHAnsi" w:cstheme="minorHAnsi"/>
                <w:color w:val="000000"/>
              </w:rPr>
            </w:pPr>
            <w:r w:rsidRPr="00715418">
              <w:rPr>
                <w:rFonts w:asciiTheme="minorHAnsi" w:hAnsiTheme="minorHAnsi" w:cstheme="minorHAnsi"/>
                <w:color w:val="000000"/>
              </w:rPr>
              <w:t>5</w:t>
            </w:r>
          </w:p>
        </w:tc>
        <w:tc>
          <w:tcPr>
            <w:tcW w:w="360" w:type="dxa"/>
          </w:tcPr>
          <w:p w:rsidRPr="00715418" w:rsidR="00A72A02" w:rsidP="00A72A02" w:rsidRDefault="00A72A02" w14:paraId="057145BD" w14:textId="12EBA342">
            <w:pPr>
              <w:autoSpaceDE w:val="0"/>
              <w:autoSpaceDN w:val="0"/>
              <w:adjustRightInd w:val="0"/>
              <w:spacing w:line="240" w:lineRule="atLeast"/>
              <w:rPr>
                <w:rFonts w:asciiTheme="minorHAnsi" w:hAnsiTheme="minorHAnsi" w:cstheme="minorHAnsi"/>
                <w:color w:val="000000"/>
              </w:rPr>
            </w:pPr>
            <w:r w:rsidRPr="00715418">
              <w:rPr>
                <w:rFonts w:asciiTheme="minorHAnsi" w:hAnsiTheme="minorHAnsi" w:cstheme="minorHAnsi"/>
                <w:color w:val="000000"/>
              </w:rPr>
              <w:t>6</w:t>
            </w:r>
          </w:p>
        </w:tc>
        <w:tc>
          <w:tcPr>
            <w:tcW w:w="337" w:type="dxa"/>
          </w:tcPr>
          <w:p w:rsidRPr="001506D1" w:rsidR="00A72A02" w:rsidP="00A72A02" w:rsidRDefault="00A72A02" w14:paraId="04E1C799" w14:textId="74E2D3C5">
            <w:pPr>
              <w:autoSpaceDE w:val="0"/>
              <w:autoSpaceDN w:val="0"/>
              <w:adjustRightInd w:val="0"/>
              <w:spacing w:line="240" w:lineRule="atLeast"/>
              <w:rPr>
                <w:rFonts w:asciiTheme="minorHAnsi" w:hAnsiTheme="minorHAnsi" w:cstheme="minorHAnsi"/>
                <w:color w:val="000000"/>
              </w:rPr>
            </w:pPr>
            <w:r w:rsidRPr="00715418">
              <w:rPr>
                <w:rFonts w:asciiTheme="minorHAnsi" w:hAnsiTheme="minorHAnsi" w:cstheme="minorHAnsi"/>
                <w:color w:val="000000"/>
              </w:rPr>
              <w:t>7</w:t>
            </w:r>
          </w:p>
        </w:tc>
      </w:tr>
      <w:tr w:rsidRPr="00715418" w:rsidR="00A72A02" w:rsidTr="00A72A02" w14:paraId="65E48226" w14:textId="610D4A49">
        <w:tc>
          <w:tcPr>
            <w:tcW w:w="6205" w:type="dxa"/>
          </w:tcPr>
          <w:p w:rsidRPr="00715418" w:rsidR="00A72A02" w:rsidP="00A72A02" w:rsidRDefault="00A72A02" w14:paraId="4B2EB70F" w14:textId="363FEF91">
            <w:pPr>
              <w:autoSpaceDE w:val="0"/>
              <w:autoSpaceDN w:val="0"/>
              <w:adjustRightInd w:val="0"/>
              <w:spacing w:line="240" w:lineRule="atLeast"/>
              <w:rPr>
                <w:rFonts w:asciiTheme="minorHAnsi" w:hAnsiTheme="minorHAnsi" w:cstheme="minorHAnsi"/>
                <w:color w:val="000000"/>
              </w:rPr>
            </w:pPr>
            <w:r w:rsidRPr="00AF77B0">
              <w:rPr>
                <w:rFonts w:asciiTheme="minorHAnsi" w:hAnsiTheme="minorHAnsi" w:cstheme="minorHAnsi"/>
                <w:color w:val="000000"/>
              </w:rPr>
              <w:t>What are the circumstances of programs and the families they serve during the COVID-19 crisis, and how have they evolved over the course of the crisis?</w:t>
            </w:r>
          </w:p>
        </w:tc>
        <w:tc>
          <w:tcPr>
            <w:tcW w:w="366" w:type="dxa"/>
          </w:tcPr>
          <w:p w:rsidRPr="00CF3424" w:rsidR="00A72A02" w:rsidP="00A72A02" w:rsidRDefault="00A72A02" w14:paraId="3E208961" w14:textId="032F7E4A">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20" w:type="dxa"/>
          </w:tcPr>
          <w:p w:rsidRPr="00CF3424" w:rsidR="00A72A02" w:rsidP="00A72A02" w:rsidRDefault="00A72A02" w14:paraId="01431F3D" w14:textId="182DA931">
            <w:pPr>
              <w:autoSpaceDE w:val="0"/>
              <w:autoSpaceDN w:val="0"/>
              <w:adjustRightInd w:val="0"/>
              <w:spacing w:line="240" w:lineRule="atLeast"/>
              <w:jc w:val="center"/>
              <w:rPr>
                <w:rFonts w:asciiTheme="minorHAnsi" w:hAnsiTheme="minorHAnsi" w:cstheme="minorHAnsi"/>
                <w:color w:val="000000"/>
              </w:rPr>
            </w:pPr>
          </w:p>
        </w:tc>
        <w:tc>
          <w:tcPr>
            <w:tcW w:w="320" w:type="dxa"/>
          </w:tcPr>
          <w:p w:rsidRPr="00CF3424" w:rsidR="00A72A02" w:rsidP="00A72A02" w:rsidRDefault="00A72A02" w14:paraId="07122834" w14:textId="500C8651">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67" w:type="dxa"/>
          </w:tcPr>
          <w:p w:rsidRPr="00CF3424" w:rsidR="00A72A02" w:rsidP="00A72A02" w:rsidRDefault="00A72A02" w14:paraId="5E9CF97A" w14:textId="217ECA90">
            <w:pPr>
              <w:autoSpaceDE w:val="0"/>
              <w:autoSpaceDN w:val="0"/>
              <w:adjustRightInd w:val="0"/>
              <w:spacing w:line="240" w:lineRule="atLeast"/>
              <w:jc w:val="center"/>
              <w:rPr>
                <w:rFonts w:asciiTheme="minorHAnsi" w:hAnsiTheme="minorHAnsi" w:cstheme="minorHAnsi"/>
                <w:color w:val="000000"/>
              </w:rPr>
            </w:pPr>
          </w:p>
        </w:tc>
        <w:tc>
          <w:tcPr>
            <w:tcW w:w="360" w:type="dxa"/>
          </w:tcPr>
          <w:p w:rsidRPr="00CF3424" w:rsidR="00A72A02" w:rsidP="00A72A02" w:rsidRDefault="00A72A02" w14:paraId="471BB791" w14:textId="0B89BC6E">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60" w:type="dxa"/>
          </w:tcPr>
          <w:p w:rsidRPr="00CF3424" w:rsidR="00A72A02" w:rsidP="00A72A02" w:rsidRDefault="00A72A02" w14:paraId="0D5E0999" w14:textId="3E0E7AC3">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37" w:type="dxa"/>
          </w:tcPr>
          <w:p w:rsidRPr="001506D1" w:rsidR="00A72A02" w:rsidP="00A72A02" w:rsidRDefault="00A72A02" w14:paraId="55E7CFE0" w14:textId="77777777">
            <w:pPr>
              <w:autoSpaceDE w:val="0"/>
              <w:autoSpaceDN w:val="0"/>
              <w:adjustRightInd w:val="0"/>
              <w:spacing w:line="240" w:lineRule="atLeast"/>
              <w:jc w:val="center"/>
              <w:rPr>
                <w:rFonts w:asciiTheme="minorHAnsi" w:hAnsiTheme="minorHAnsi" w:cstheme="minorHAnsi"/>
                <w:color w:val="000000"/>
              </w:rPr>
            </w:pPr>
          </w:p>
        </w:tc>
      </w:tr>
      <w:tr w:rsidRPr="009F6B30" w:rsidR="00A72A02" w:rsidTr="00A72A02" w14:paraId="22DE6D04" w14:textId="7D7BF981">
        <w:tc>
          <w:tcPr>
            <w:tcW w:w="6205" w:type="dxa"/>
          </w:tcPr>
          <w:p w:rsidRPr="009F6B30" w:rsidR="00A72A02" w:rsidP="00A72A02" w:rsidRDefault="00A72A02" w14:paraId="6C80C2EC" w14:textId="4DD66C4F">
            <w:pPr>
              <w:autoSpaceDE w:val="0"/>
              <w:autoSpaceDN w:val="0"/>
              <w:adjustRightInd w:val="0"/>
              <w:spacing w:line="240" w:lineRule="atLeast"/>
              <w:rPr>
                <w:rFonts w:asciiTheme="minorHAnsi" w:hAnsiTheme="minorHAnsi" w:cstheme="minorHAnsi"/>
                <w:color w:val="000000"/>
              </w:rPr>
            </w:pPr>
            <w:r w:rsidRPr="009F6B30">
              <w:rPr>
                <w:rFonts w:asciiTheme="minorHAnsi" w:hAnsiTheme="minorHAnsi" w:cstheme="minorHAnsi"/>
                <w:color w:val="000000"/>
              </w:rPr>
              <w:t>How have programs responded to COVID-19? What strategies have programs developed, and what strategies show the most promise?</w:t>
            </w:r>
          </w:p>
        </w:tc>
        <w:tc>
          <w:tcPr>
            <w:tcW w:w="366" w:type="dxa"/>
          </w:tcPr>
          <w:p w:rsidRPr="00CF3424" w:rsidR="00A72A02" w:rsidP="00A72A02" w:rsidRDefault="00A72A02" w14:paraId="27A0C6D6" w14:textId="4C886A86">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20" w:type="dxa"/>
          </w:tcPr>
          <w:p w:rsidRPr="00CF3424" w:rsidR="00A72A02" w:rsidP="00A72A02" w:rsidRDefault="00A72A02" w14:paraId="5DF8C4D3" w14:textId="286B6ECC">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20" w:type="dxa"/>
          </w:tcPr>
          <w:p w:rsidRPr="00CF3424" w:rsidR="00A72A02" w:rsidP="00A72A02" w:rsidRDefault="00A72A02" w14:paraId="2BA3BEA0" w14:textId="366C65C3">
            <w:pPr>
              <w:autoSpaceDE w:val="0"/>
              <w:autoSpaceDN w:val="0"/>
              <w:adjustRightInd w:val="0"/>
              <w:spacing w:line="240" w:lineRule="atLeast"/>
              <w:jc w:val="center"/>
              <w:rPr>
                <w:rFonts w:asciiTheme="minorHAnsi" w:hAnsiTheme="minorHAnsi" w:cstheme="minorHAnsi"/>
                <w:color w:val="000000"/>
              </w:rPr>
            </w:pPr>
          </w:p>
        </w:tc>
        <w:tc>
          <w:tcPr>
            <w:tcW w:w="367" w:type="dxa"/>
          </w:tcPr>
          <w:p w:rsidRPr="00CF3424" w:rsidR="00A72A02" w:rsidP="00A72A02" w:rsidRDefault="00A72A02" w14:paraId="43D4D026" w14:textId="3C8652F7">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60" w:type="dxa"/>
          </w:tcPr>
          <w:p w:rsidRPr="00CF3424" w:rsidR="00A72A02" w:rsidP="00A72A02" w:rsidRDefault="00A72A02" w14:paraId="56421B58" w14:textId="082992D1">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60" w:type="dxa"/>
          </w:tcPr>
          <w:p w:rsidRPr="00CF3424" w:rsidR="00A72A02" w:rsidP="00A72A02" w:rsidRDefault="00A72A02" w14:paraId="411FDB21" w14:textId="3DF22189">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37" w:type="dxa"/>
          </w:tcPr>
          <w:p w:rsidRPr="001506D1" w:rsidR="00A72A02" w:rsidP="00A72A02" w:rsidRDefault="00A72A02" w14:paraId="181FCEB7" w14:textId="0CFD54CC">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r>
      <w:tr w:rsidRPr="009F6B30" w:rsidR="00A72A02" w:rsidTr="00A72A02" w14:paraId="65A8CB18" w14:textId="376E4C65">
        <w:tc>
          <w:tcPr>
            <w:tcW w:w="6205" w:type="dxa"/>
          </w:tcPr>
          <w:p w:rsidRPr="009F6B30" w:rsidR="00A72A02" w:rsidP="00A72A02" w:rsidRDefault="00A72A02" w14:paraId="4FAE089E" w14:textId="221CF9CC">
            <w:pPr>
              <w:autoSpaceDE w:val="0"/>
              <w:autoSpaceDN w:val="0"/>
              <w:adjustRightInd w:val="0"/>
              <w:spacing w:line="240" w:lineRule="atLeast"/>
              <w:rPr>
                <w:rFonts w:cstheme="minorHAnsi"/>
                <w:color w:val="000000"/>
              </w:rPr>
            </w:pPr>
            <w:r w:rsidRPr="00CF3424">
              <w:rPr>
                <w:rFonts w:asciiTheme="minorHAnsi" w:hAnsiTheme="minorHAnsi" w:cstheme="minorHAnsi"/>
                <w:color w:val="000000"/>
              </w:rPr>
              <w:t>How has the technical assistance helped programs respond to COVID-19? What methods and topics have been most and least helpful? What are the lessons for providing remote technical assistance that might carry over into a post-COVID-19 service environment?</w:t>
            </w:r>
          </w:p>
        </w:tc>
        <w:tc>
          <w:tcPr>
            <w:tcW w:w="366" w:type="dxa"/>
          </w:tcPr>
          <w:p w:rsidRPr="00CF3424" w:rsidR="00A72A02" w:rsidP="00A72A02" w:rsidRDefault="00A72A02" w14:paraId="676CE345" w14:textId="77777777">
            <w:pPr>
              <w:autoSpaceDE w:val="0"/>
              <w:autoSpaceDN w:val="0"/>
              <w:adjustRightInd w:val="0"/>
              <w:spacing w:line="240" w:lineRule="atLeast"/>
              <w:jc w:val="center"/>
              <w:rPr>
                <w:rFonts w:asciiTheme="minorHAnsi" w:hAnsiTheme="minorHAnsi" w:cstheme="minorHAnsi"/>
                <w:color w:val="000000"/>
              </w:rPr>
            </w:pPr>
          </w:p>
        </w:tc>
        <w:tc>
          <w:tcPr>
            <w:tcW w:w="320" w:type="dxa"/>
          </w:tcPr>
          <w:p w:rsidRPr="00CF3424" w:rsidR="00A72A02" w:rsidP="00A72A02" w:rsidRDefault="00A72A02" w14:paraId="5757B611" w14:textId="77777777">
            <w:pPr>
              <w:autoSpaceDE w:val="0"/>
              <w:autoSpaceDN w:val="0"/>
              <w:adjustRightInd w:val="0"/>
              <w:spacing w:line="240" w:lineRule="atLeast"/>
              <w:jc w:val="center"/>
              <w:rPr>
                <w:rFonts w:asciiTheme="minorHAnsi" w:hAnsiTheme="minorHAnsi" w:cstheme="minorHAnsi"/>
                <w:color w:val="000000"/>
              </w:rPr>
            </w:pPr>
          </w:p>
        </w:tc>
        <w:tc>
          <w:tcPr>
            <w:tcW w:w="320" w:type="dxa"/>
          </w:tcPr>
          <w:p w:rsidRPr="00CF3424" w:rsidR="00A72A02" w:rsidP="00A72A02" w:rsidRDefault="00A72A02" w14:paraId="5AF08882" w14:textId="1789C882">
            <w:pPr>
              <w:autoSpaceDE w:val="0"/>
              <w:autoSpaceDN w:val="0"/>
              <w:adjustRightInd w:val="0"/>
              <w:spacing w:line="240" w:lineRule="atLeast"/>
              <w:jc w:val="center"/>
              <w:rPr>
                <w:rFonts w:asciiTheme="minorHAnsi" w:hAnsiTheme="minorHAnsi" w:cstheme="minorHAnsi"/>
                <w:color w:val="000000"/>
              </w:rPr>
            </w:pPr>
          </w:p>
        </w:tc>
        <w:tc>
          <w:tcPr>
            <w:tcW w:w="367" w:type="dxa"/>
          </w:tcPr>
          <w:p w:rsidRPr="00CF3424" w:rsidR="00A72A02" w:rsidP="00A72A02" w:rsidRDefault="00A72A02" w14:paraId="58B1D75D" w14:textId="6DAAC948">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c>
          <w:tcPr>
            <w:tcW w:w="360" w:type="dxa"/>
          </w:tcPr>
          <w:p w:rsidRPr="00CF3424" w:rsidR="00A72A02" w:rsidP="00A72A02" w:rsidRDefault="00A72A02" w14:paraId="399FF974" w14:textId="77777777">
            <w:pPr>
              <w:autoSpaceDE w:val="0"/>
              <w:autoSpaceDN w:val="0"/>
              <w:adjustRightInd w:val="0"/>
              <w:spacing w:line="240" w:lineRule="atLeast"/>
              <w:jc w:val="center"/>
              <w:rPr>
                <w:rFonts w:asciiTheme="minorHAnsi" w:hAnsiTheme="minorHAnsi" w:cstheme="minorHAnsi"/>
                <w:color w:val="000000"/>
              </w:rPr>
            </w:pPr>
          </w:p>
        </w:tc>
        <w:tc>
          <w:tcPr>
            <w:tcW w:w="360" w:type="dxa"/>
          </w:tcPr>
          <w:p w:rsidRPr="00CF3424" w:rsidR="00A72A02" w:rsidP="00A72A02" w:rsidRDefault="00A72A02" w14:paraId="4931BBD8" w14:textId="6457CE14">
            <w:pPr>
              <w:autoSpaceDE w:val="0"/>
              <w:autoSpaceDN w:val="0"/>
              <w:adjustRightInd w:val="0"/>
              <w:spacing w:line="240" w:lineRule="atLeast"/>
              <w:jc w:val="center"/>
              <w:rPr>
                <w:rFonts w:asciiTheme="minorHAnsi" w:hAnsiTheme="minorHAnsi" w:cstheme="minorHAnsi"/>
                <w:color w:val="000000"/>
              </w:rPr>
            </w:pPr>
          </w:p>
        </w:tc>
        <w:tc>
          <w:tcPr>
            <w:tcW w:w="337" w:type="dxa"/>
          </w:tcPr>
          <w:p w:rsidRPr="001506D1" w:rsidR="00A72A02" w:rsidP="00A72A02" w:rsidRDefault="00A72A02" w14:paraId="1D7596A9" w14:textId="4BF8D1AE">
            <w:pPr>
              <w:autoSpaceDE w:val="0"/>
              <w:autoSpaceDN w:val="0"/>
              <w:adjustRightInd w:val="0"/>
              <w:spacing w:line="240" w:lineRule="atLeast"/>
              <w:jc w:val="center"/>
              <w:rPr>
                <w:rFonts w:asciiTheme="minorHAnsi" w:hAnsiTheme="minorHAnsi" w:cstheme="minorHAnsi"/>
                <w:color w:val="000000"/>
              </w:rPr>
            </w:pPr>
            <w:r>
              <w:rPr>
                <w:rFonts w:asciiTheme="minorHAnsi" w:hAnsiTheme="minorHAnsi" w:cstheme="minorHAnsi"/>
                <w:color w:val="000000"/>
              </w:rPr>
              <w:t>X</w:t>
            </w:r>
          </w:p>
        </w:tc>
      </w:tr>
    </w:tbl>
    <w:p w:rsidRPr="00ED7BDC" w:rsidR="004C7B33" w:rsidP="002343E0" w:rsidRDefault="004C7B33" w14:paraId="7C31548C" w14:textId="77777777">
      <w:pPr>
        <w:autoSpaceDE w:val="0"/>
        <w:autoSpaceDN w:val="0"/>
        <w:adjustRightInd w:val="0"/>
        <w:spacing w:after="0" w:line="240" w:lineRule="atLeast"/>
        <w:rPr>
          <w:rFonts w:eastAsia="Times New Roman" w:cstheme="minorHAnsi"/>
          <w:color w:val="000000"/>
        </w:rPr>
      </w:pP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Pr="00DF1291" w:rsidR="00EB6134" w:rsidP="001F18ED" w:rsidRDefault="00901040" w14:paraId="530C2671" w14:textId="644A2624">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EB3771" w:rsidP="00DF1291" w:rsidRDefault="003D55FE" w14:paraId="5D283A0B" w14:textId="25F459F0">
      <w:pPr>
        <w:autoSpaceDE w:val="0"/>
        <w:autoSpaceDN w:val="0"/>
        <w:adjustRightInd w:val="0"/>
        <w:spacing w:after="0" w:line="240" w:lineRule="atLeast"/>
        <w:rPr>
          <w:rFonts w:eastAsia="Times New Roman" w:cstheme="minorHAnsi"/>
          <w:color w:val="000000"/>
        </w:rPr>
      </w:pPr>
      <w:r>
        <w:rPr>
          <w:rFonts w:eastAsia="Times New Roman" w:cstheme="minorHAnsi"/>
          <w:color w:val="000000"/>
        </w:rPr>
        <w:t>Instruments 1-</w:t>
      </w:r>
      <w:r w:rsidR="0039252C">
        <w:rPr>
          <w:rFonts w:eastAsia="Times New Roman" w:cstheme="minorHAnsi"/>
          <w:color w:val="000000"/>
        </w:rPr>
        <w:t xml:space="preserve">7 </w:t>
      </w:r>
      <w:proofErr w:type="gramStart"/>
      <w:r>
        <w:rPr>
          <w:rFonts w:eastAsia="Times New Roman" w:cstheme="minorHAnsi"/>
          <w:color w:val="000000"/>
        </w:rPr>
        <w:t xml:space="preserve">will </w:t>
      </w:r>
      <w:r w:rsidR="00F90421">
        <w:rPr>
          <w:rFonts w:eastAsia="Times New Roman" w:cstheme="minorHAnsi"/>
          <w:color w:val="000000"/>
        </w:rPr>
        <w:t xml:space="preserve">each </w:t>
      </w:r>
      <w:r>
        <w:rPr>
          <w:rFonts w:eastAsia="Times New Roman" w:cstheme="minorHAnsi"/>
          <w:color w:val="000000"/>
        </w:rPr>
        <w:t>be administered</w:t>
      </w:r>
      <w:proofErr w:type="gramEnd"/>
      <w:r>
        <w:rPr>
          <w:rFonts w:eastAsia="Times New Roman" w:cstheme="minorHAnsi"/>
          <w:color w:val="000000"/>
        </w:rPr>
        <w:t xml:space="preserve"> on</w:t>
      </w:r>
      <w:r w:rsidR="00F90421">
        <w:rPr>
          <w:rFonts w:eastAsia="Times New Roman" w:cstheme="minorHAnsi"/>
          <w:color w:val="000000"/>
        </w:rPr>
        <w:t>e time.</w:t>
      </w:r>
      <w:r w:rsidR="00FC441A">
        <w:rPr>
          <w:rFonts w:eastAsia="Times New Roman" w:cstheme="minorHAnsi"/>
          <w:color w:val="000000"/>
        </w:rPr>
        <w:t xml:space="preserve"> </w:t>
      </w:r>
      <w:r w:rsidR="00F90421">
        <w:rPr>
          <w:rFonts w:eastAsia="Times New Roman" w:cstheme="minorHAnsi"/>
          <w:color w:val="000000"/>
        </w:rPr>
        <w:t xml:space="preserve">A link to </w:t>
      </w:r>
      <w:r w:rsidR="001C4EF1">
        <w:rPr>
          <w:rFonts w:eastAsia="Times New Roman" w:cstheme="minorHAnsi"/>
          <w:color w:val="000000"/>
        </w:rPr>
        <w:t>each</w:t>
      </w:r>
      <w:r w:rsidR="00F90421">
        <w:rPr>
          <w:rFonts w:eastAsia="Times New Roman" w:cstheme="minorHAnsi"/>
          <w:color w:val="000000"/>
        </w:rPr>
        <w:t xml:space="preserve"> survey </w:t>
      </w:r>
      <w:proofErr w:type="gramStart"/>
      <w:r w:rsidR="00F90421">
        <w:rPr>
          <w:rFonts w:eastAsia="Times New Roman" w:cstheme="minorHAnsi"/>
          <w:color w:val="000000"/>
        </w:rPr>
        <w:t xml:space="preserve">will be </w:t>
      </w:r>
      <w:r w:rsidR="002E63FD">
        <w:rPr>
          <w:rFonts w:eastAsia="Times New Roman" w:cstheme="minorHAnsi"/>
          <w:color w:val="000000"/>
        </w:rPr>
        <w:t>emailed</w:t>
      </w:r>
      <w:proofErr w:type="gramEnd"/>
      <w:r w:rsidR="002E63FD">
        <w:rPr>
          <w:rFonts w:eastAsia="Times New Roman" w:cstheme="minorHAnsi"/>
          <w:color w:val="000000"/>
        </w:rPr>
        <w:t xml:space="preserve"> to TANF program staff at </w:t>
      </w:r>
      <w:r w:rsidR="0039252C">
        <w:rPr>
          <w:rFonts w:eastAsia="Times New Roman" w:cstheme="minorHAnsi"/>
          <w:color w:val="000000"/>
        </w:rPr>
        <w:t xml:space="preserve">sites receiving </w:t>
      </w:r>
      <w:r w:rsidR="00C9144A">
        <w:rPr>
          <w:rFonts w:eastAsia="Times New Roman" w:cstheme="minorHAnsi"/>
          <w:color w:val="000000"/>
        </w:rPr>
        <w:t>COVID-related TA</w:t>
      </w:r>
      <w:r w:rsidR="0039252C">
        <w:rPr>
          <w:rFonts w:eastAsia="Times New Roman" w:cstheme="minorHAnsi"/>
          <w:color w:val="000000"/>
        </w:rPr>
        <w:t xml:space="preserve"> from Mathematica</w:t>
      </w:r>
      <w:r w:rsidR="00B40426">
        <w:rPr>
          <w:rFonts w:eastAsia="Times New Roman" w:cstheme="minorHAnsi"/>
          <w:color w:val="000000"/>
        </w:rPr>
        <w:t xml:space="preserve">. The survey will be open for </w:t>
      </w:r>
      <w:r w:rsidR="008B4D53">
        <w:rPr>
          <w:rFonts w:eastAsia="Times New Roman" w:cstheme="minorHAnsi"/>
          <w:color w:val="000000"/>
        </w:rPr>
        <w:t xml:space="preserve">one </w:t>
      </w:r>
      <w:r w:rsidR="00B40426">
        <w:rPr>
          <w:rFonts w:eastAsia="Times New Roman" w:cstheme="minorHAnsi"/>
          <w:color w:val="000000"/>
        </w:rPr>
        <w:t xml:space="preserve">week. For example, Instrument 1 </w:t>
      </w:r>
      <w:proofErr w:type="gramStart"/>
      <w:r w:rsidR="00B40426">
        <w:rPr>
          <w:rFonts w:eastAsia="Times New Roman" w:cstheme="minorHAnsi"/>
          <w:color w:val="000000"/>
        </w:rPr>
        <w:t>will be administered</w:t>
      </w:r>
      <w:proofErr w:type="gramEnd"/>
      <w:r w:rsidR="001D3138">
        <w:rPr>
          <w:rFonts w:eastAsia="Times New Roman" w:cstheme="minorHAnsi"/>
          <w:color w:val="000000"/>
        </w:rPr>
        <w:t xml:space="preserve"> </w:t>
      </w:r>
      <w:r w:rsidR="00B40426">
        <w:rPr>
          <w:rFonts w:eastAsia="Times New Roman" w:cstheme="minorHAnsi"/>
          <w:color w:val="000000"/>
        </w:rPr>
        <w:t xml:space="preserve">during Week 1 of data collection. Instrument 2 </w:t>
      </w:r>
      <w:proofErr w:type="gramStart"/>
      <w:r w:rsidR="00B40426">
        <w:rPr>
          <w:rFonts w:eastAsia="Times New Roman" w:cstheme="minorHAnsi"/>
          <w:color w:val="000000"/>
        </w:rPr>
        <w:t>will be administered</w:t>
      </w:r>
      <w:proofErr w:type="gramEnd"/>
      <w:r w:rsidR="00B40426">
        <w:rPr>
          <w:rFonts w:eastAsia="Times New Roman" w:cstheme="minorHAnsi"/>
          <w:color w:val="000000"/>
        </w:rPr>
        <w:t xml:space="preserve"> during Week 2, Instrument 3 during Week 3, and so on.</w:t>
      </w:r>
      <w:r w:rsidR="00F90421">
        <w:rPr>
          <w:rFonts w:eastAsia="Times New Roman" w:cstheme="minorHAnsi"/>
          <w:color w:val="000000"/>
        </w:rPr>
        <w:t xml:space="preserve"> </w:t>
      </w:r>
      <w:r w:rsidR="000E7919">
        <w:rPr>
          <w:rFonts w:eastAsia="Times New Roman" w:cstheme="minorHAnsi"/>
          <w:color w:val="000000"/>
        </w:rPr>
        <w:t xml:space="preserve">Respondents </w:t>
      </w:r>
      <w:proofErr w:type="gramStart"/>
      <w:r w:rsidR="000E7919">
        <w:rPr>
          <w:rFonts w:eastAsia="Times New Roman" w:cstheme="minorHAnsi"/>
          <w:color w:val="000000"/>
        </w:rPr>
        <w:t>will be invited</w:t>
      </w:r>
      <w:proofErr w:type="gramEnd"/>
      <w:r w:rsidR="000E7919">
        <w:rPr>
          <w:rFonts w:eastAsia="Times New Roman" w:cstheme="minorHAnsi"/>
          <w:color w:val="000000"/>
        </w:rPr>
        <w:t xml:space="preserve"> to reply to the surveys on a voluntary basis</w:t>
      </w:r>
      <w:r w:rsidR="00FD0338">
        <w:rPr>
          <w:rFonts w:eastAsia="Times New Roman" w:cstheme="minorHAnsi"/>
          <w:color w:val="000000"/>
        </w:rPr>
        <w:t>.</w:t>
      </w:r>
    </w:p>
    <w:p w:rsidR="003A4945" w:rsidP="00DF1291" w:rsidRDefault="003A4945" w14:paraId="2A6224D7" w14:textId="79B22036">
      <w:pPr>
        <w:autoSpaceDE w:val="0"/>
        <w:autoSpaceDN w:val="0"/>
        <w:adjustRightInd w:val="0"/>
        <w:spacing w:after="0" w:line="240" w:lineRule="atLeast"/>
        <w:rPr>
          <w:rFonts w:eastAsia="Times New Roman" w:cstheme="minorHAnsi"/>
          <w:color w:val="000000"/>
        </w:rPr>
      </w:pPr>
    </w:p>
    <w:p w:rsidR="003A4945" w:rsidP="00DF1291" w:rsidRDefault="003A4945" w14:paraId="418AA9A9" w14:textId="7D34A592">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mode of the data collection is a</w:t>
      </w:r>
      <w:r w:rsidR="001C4EF1">
        <w:rPr>
          <w:rFonts w:eastAsia="Times New Roman" w:cstheme="minorHAnsi"/>
          <w:color w:val="000000"/>
        </w:rPr>
        <w:t xml:space="preserve"> SurveyMonkey</w:t>
      </w:r>
      <w:r>
        <w:rPr>
          <w:rFonts w:eastAsia="Times New Roman" w:cstheme="minorHAnsi"/>
          <w:color w:val="000000"/>
        </w:rPr>
        <w:t xml:space="preserve"> web survey, an intuitive, low-burden platform</w:t>
      </w:r>
      <w:r w:rsidR="001C4EF1">
        <w:rPr>
          <w:rFonts w:eastAsia="Times New Roman" w:cstheme="minorHAnsi"/>
          <w:color w:val="000000"/>
        </w:rPr>
        <w:t>, deployed by Mathematica</w:t>
      </w:r>
      <w:r>
        <w:rPr>
          <w:rFonts w:eastAsia="Times New Roman" w:cstheme="minorHAnsi"/>
          <w:color w:val="000000"/>
        </w:rPr>
        <w:t xml:space="preserve">. </w:t>
      </w:r>
      <w:r w:rsidR="001C4EF1">
        <w:rPr>
          <w:rFonts w:eastAsia="Times New Roman" w:cstheme="minorHAnsi"/>
          <w:color w:val="000000"/>
        </w:rPr>
        <w:t xml:space="preserve">Mathematica staff overseeing the deployment of these surveys are </w:t>
      </w:r>
      <w:proofErr w:type="gramStart"/>
      <w:r w:rsidR="001C4EF1">
        <w:rPr>
          <w:rFonts w:eastAsia="Times New Roman" w:cstheme="minorHAnsi"/>
          <w:color w:val="000000"/>
        </w:rPr>
        <w:t>well-versed</w:t>
      </w:r>
      <w:proofErr w:type="gramEnd"/>
      <w:r w:rsidR="001C4EF1">
        <w:rPr>
          <w:rFonts w:eastAsia="Times New Roman" w:cstheme="minorHAnsi"/>
          <w:color w:val="000000"/>
        </w:rPr>
        <w:t xml:space="preserve"> in the use of SurveyMonkey and will not require additional training. Mathematica’s quality assurance standards </w:t>
      </w:r>
      <w:proofErr w:type="gramStart"/>
      <w:r w:rsidR="001C4EF1">
        <w:rPr>
          <w:rFonts w:eastAsia="Times New Roman" w:cstheme="minorHAnsi"/>
          <w:color w:val="000000"/>
        </w:rPr>
        <w:t>will be followed</w:t>
      </w:r>
      <w:proofErr w:type="gramEnd"/>
      <w:r w:rsidR="001C4EF1">
        <w:rPr>
          <w:rFonts w:eastAsia="Times New Roman" w:cstheme="minorHAnsi"/>
          <w:color w:val="000000"/>
        </w:rPr>
        <w:t xml:space="preserve"> to ensure, for example, that each instrument has been appropriately programmed into SurveyMonkey and is properly deployed. </w:t>
      </w:r>
      <w:r w:rsidR="00DB2D64">
        <w:rPr>
          <w:rFonts w:eastAsia="Times New Roman" w:cstheme="minorHAnsi"/>
          <w:color w:val="000000"/>
        </w:rPr>
        <w:t>To enhance data quality, we have limited the number of open response questions</w:t>
      </w:r>
      <w:r w:rsidR="00092EA7">
        <w:rPr>
          <w:rFonts w:eastAsia="Times New Roman" w:cstheme="minorHAnsi"/>
          <w:color w:val="000000"/>
        </w:rPr>
        <w:t xml:space="preserve"> in favor of multiple choice and matrix-style questions</w:t>
      </w:r>
      <w:r w:rsidR="0053296C">
        <w:rPr>
          <w:rFonts w:eastAsia="Times New Roman" w:cstheme="minorHAnsi"/>
          <w:color w:val="000000"/>
        </w:rPr>
        <w:t>.</w:t>
      </w:r>
      <w:r w:rsidR="005C4C56">
        <w:rPr>
          <w:rFonts w:eastAsia="Times New Roman" w:cstheme="minorHAnsi"/>
          <w:color w:val="000000"/>
        </w:rPr>
        <w:t xml:space="preserve"> Limiting open response questions will increase the consistency of answers </w:t>
      </w:r>
      <w:r w:rsidR="006F3590">
        <w:rPr>
          <w:rFonts w:eastAsia="Times New Roman" w:cstheme="minorHAnsi"/>
          <w:color w:val="000000"/>
        </w:rPr>
        <w:t>from different respondents.</w:t>
      </w:r>
    </w:p>
    <w:p w:rsidR="001C4EF1" w:rsidP="00DF1291" w:rsidRDefault="001C4EF1" w14:paraId="4D0CC502" w14:textId="7DEEC2A7">
      <w:pPr>
        <w:autoSpaceDE w:val="0"/>
        <w:autoSpaceDN w:val="0"/>
        <w:adjustRightInd w:val="0"/>
        <w:spacing w:after="0" w:line="240" w:lineRule="atLeast"/>
        <w:rPr>
          <w:rFonts w:eastAsia="Times New Roman" w:cstheme="minorHAnsi"/>
          <w:color w:val="000000"/>
        </w:rPr>
      </w:pP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6A0314" w:rsidP="00F917E5" w:rsidRDefault="004C236C" w14:paraId="57857CB5" w14:textId="1EEAD80A">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The </w:t>
      </w:r>
      <w:r>
        <w:rPr>
          <w:rFonts w:eastAsia="Times New Roman" w:cstheme="minorHAnsi"/>
          <w:color w:val="000000"/>
        </w:rPr>
        <w:t>s</w:t>
      </w:r>
      <w:r w:rsidR="000D63B6">
        <w:rPr>
          <w:rFonts w:eastAsia="Times New Roman" w:cstheme="minorHAnsi"/>
          <w:color w:val="000000"/>
        </w:rPr>
        <w:t>urveys</w:t>
      </w:r>
      <w:r w:rsidRPr="00C32C8A">
        <w:rPr>
          <w:rFonts w:eastAsia="Times New Roman" w:cstheme="minorHAnsi"/>
          <w:color w:val="000000"/>
        </w:rPr>
        <w:t xml:space="preserve"> </w:t>
      </w:r>
      <w:proofErr w:type="gramStart"/>
      <w:r w:rsidRPr="00C32C8A">
        <w:rPr>
          <w:rFonts w:eastAsia="Times New Roman" w:cstheme="minorHAnsi"/>
          <w:color w:val="000000"/>
        </w:rPr>
        <w:t>are not designed</w:t>
      </w:r>
      <w:proofErr w:type="gramEnd"/>
      <w:r w:rsidRPr="00C32C8A">
        <w:rPr>
          <w:rFonts w:eastAsia="Times New Roman" w:cstheme="minorHAnsi"/>
          <w:color w:val="000000"/>
        </w:rPr>
        <w:t xml:space="preserve"> to produce statistically generalizable findings and participation is wholly at the respondent’s discretion.  </w:t>
      </w:r>
    </w:p>
    <w:p w:rsidR="006A0314" w:rsidP="00F917E5" w:rsidRDefault="006A0314" w14:paraId="31C27554" w14:textId="77777777">
      <w:pPr>
        <w:autoSpaceDE w:val="0"/>
        <w:autoSpaceDN w:val="0"/>
        <w:adjustRightInd w:val="0"/>
        <w:spacing w:after="0" w:line="240" w:lineRule="atLeast"/>
        <w:rPr>
          <w:rFonts w:eastAsia="Times New Roman" w:cstheme="minorHAnsi"/>
          <w:color w:val="000000"/>
        </w:rPr>
      </w:pPr>
    </w:p>
    <w:p w:rsidRPr="00092EA7" w:rsidR="00F85D35" w:rsidP="00F917E5" w:rsidRDefault="00AA613D" w14:paraId="3A7E0E99" w14:textId="326EBBF8">
      <w:pPr>
        <w:autoSpaceDE w:val="0"/>
        <w:autoSpaceDN w:val="0"/>
        <w:adjustRightInd w:val="0"/>
        <w:spacing w:after="0" w:line="240" w:lineRule="atLeast"/>
        <w:rPr>
          <w:rFonts w:eastAsia="Times New Roman" w:cstheme="minorHAnsi"/>
          <w:iCs/>
          <w:color w:val="000000"/>
        </w:rPr>
      </w:pPr>
      <w:r>
        <w:rPr>
          <w:rFonts w:eastAsia="Times New Roman" w:cstheme="minorHAnsi"/>
          <w:color w:val="000000"/>
        </w:rPr>
        <w:t xml:space="preserve">We will calculate response rates for overall surveys and </w:t>
      </w:r>
      <w:r w:rsidR="006A0314">
        <w:rPr>
          <w:rFonts w:eastAsia="Times New Roman" w:cstheme="minorHAnsi"/>
          <w:color w:val="000000"/>
        </w:rPr>
        <w:t xml:space="preserve">individual questions to contextualize findings. </w:t>
      </w:r>
      <w:r w:rsidR="00960EBA">
        <w:rPr>
          <w:rFonts w:eastAsia="Times New Roman" w:cstheme="minorHAnsi"/>
          <w:color w:val="000000"/>
        </w:rPr>
        <w:t>The denominator for</w:t>
      </w:r>
      <w:r w:rsidR="00296508">
        <w:rPr>
          <w:rFonts w:eastAsia="Times New Roman" w:cstheme="minorHAnsi"/>
          <w:color w:val="000000"/>
        </w:rPr>
        <w:t xml:space="preserve"> overall survey response rate will be the number of recipients</w:t>
      </w:r>
      <w:r w:rsidR="001D6DFC">
        <w:rPr>
          <w:rFonts w:eastAsia="Times New Roman" w:cstheme="minorHAnsi"/>
          <w:color w:val="000000"/>
        </w:rPr>
        <w:t xml:space="preserve"> who receive the survey</w:t>
      </w:r>
      <w:r w:rsidR="00296508">
        <w:rPr>
          <w:rFonts w:eastAsia="Times New Roman" w:cstheme="minorHAnsi"/>
          <w:color w:val="000000"/>
        </w:rPr>
        <w:t xml:space="preserve">. The denominator for individual question response rates will be the number of respondents who </w:t>
      </w:r>
      <w:r w:rsidR="006C41B5">
        <w:rPr>
          <w:rFonts w:eastAsia="Times New Roman" w:cstheme="minorHAnsi"/>
          <w:color w:val="000000"/>
        </w:rPr>
        <w:t>opened the survey.</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F917E5" w14:paraId="14F6FBDC" w14:textId="491B5633">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w:t>
      </w:r>
      <w:r w:rsidR="001D6DFC">
        <w:rPr>
          <w:rFonts w:eastAsia="Times New Roman" w:cstheme="minorHAnsi"/>
          <w:i/>
          <w:color w:val="000000"/>
        </w:rPr>
        <w:t>-</w:t>
      </w:r>
      <w:r>
        <w:rPr>
          <w:rFonts w:eastAsia="Times New Roman" w:cstheme="minorHAnsi"/>
          <w:i/>
          <w:color w:val="000000"/>
        </w:rPr>
        <w:t>Response</w:t>
      </w:r>
    </w:p>
    <w:p w:rsidRPr="00776E7C" w:rsidR="00BB2925" w:rsidP="00901040" w:rsidRDefault="00C721A5" w14:paraId="7604B2A4" w14:textId="31484814">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As participants </w:t>
      </w:r>
      <w:proofErr w:type="gramStart"/>
      <w:r w:rsidRPr="00C32C8A">
        <w:rPr>
          <w:rFonts w:eastAsia="Times New Roman" w:cstheme="minorHAnsi"/>
          <w:color w:val="000000"/>
        </w:rPr>
        <w:t>will not be randomly sampled</w:t>
      </w:r>
      <w:proofErr w:type="gramEnd"/>
      <w:r w:rsidRPr="00C32C8A">
        <w:rPr>
          <w:rFonts w:eastAsia="Times New Roman" w:cstheme="minorHAnsi"/>
          <w:color w:val="000000"/>
        </w:rPr>
        <w:t xml:space="preserve"> and findings are not intended to be representative, non-response bias will not be calculated. </w:t>
      </w:r>
      <w:r w:rsidR="00E6284B">
        <w:rPr>
          <w:rFonts w:eastAsia="Times New Roman" w:cstheme="minorHAnsi"/>
          <w:color w:val="000000"/>
        </w:rPr>
        <w:t xml:space="preserve">We will track </w:t>
      </w:r>
      <w:r w:rsidR="001279FD">
        <w:rPr>
          <w:rFonts w:eastAsia="Times New Roman" w:cstheme="minorHAnsi"/>
          <w:color w:val="000000"/>
        </w:rPr>
        <w:t>the</w:t>
      </w:r>
      <w:r w:rsidR="00BA103D">
        <w:rPr>
          <w:rFonts w:eastAsia="Times New Roman" w:cstheme="minorHAnsi"/>
          <w:color w:val="000000"/>
        </w:rPr>
        <w:t xml:space="preserve"> number of</w:t>
      </w:r>
      <w:r w:rsidR="001279FD">
        <w:rPr>
          <w:rFonts w:eastAsia="Times New Roman" w:cstheme="minorHAnsi"/>
          <w:color w:val="000000"/>
        </w:rPr>
        <w:t xml:space="preserve"> response</w:t>
      </w:r>
      <w:r w:rsidR="00BA103D">
        <w:rPr>
          <w:rFonts w:eastAsia="Times New Roman" w:cstheme="minorHAnsi"/>
          <w:color w:val="000000"/>
        </w:rPr>
        <w:t>s</w:t>
      </w:r>
      <w:r w:rsidR="001279FD">
        <w:rPr>
          <w:rFonts w:eastAsia="Times New Roman" w:cstheme="minorHAnsi"/>
          <w:color w:val="000000"/>
        </w:rPr>
        <w:t xml:space="preserve"> to the instruments and qualitatively report on </w:t>
      </w:r>
      <w:r w:rsidR="00D576B2">
        <w:rPr>
          <w:rFonts w:eastAsia="Times New Roman" w:cstheme="minorHAnsi"/>
          <w:color w:val="000000"/>
        </w:rPr>
        <w:t>them in any publication associated with the data collection</w:t>
      </w:r>
      <w:r w:rsidR="00960EBA">
        <w:rPr>
          <w:rFonts w:eastAsia="Times New Roman" w:cstheme="minorHAnsi"/>
          <w:color w:val="000000"/>
        </w:rPr>
        <w:t>.</w:t>
      </w:r>
    </w:p>
    <w:p w:rsidR="00BB2925" w:rsidP="00901040" w:rsidRDefault="00BB2925" w14:paraId="0FC57B4D" w14:textId="100B26BA">
      <w:pPr>
        <w:autoSpaceDE w:val="0"/>
        <w:autoSpaceDN w:val="0"/>
        <w:adjustRightInd w:val="0"/>
        <w:spacing w:after="0" w:line="240" w:lineRule="atLeast"/>
        <w:rPr>
          <w:rFonts w:ascii="Times New Roman" w:hAnsi="Times New Roman" w:eastAsia="Times New Roman" w:cs="Times New Roman"/>
          <w:b/>
          <w:bCs/>
          <w:color w:val="000000"/>
        </w:rPr>
      </w:pPr>
    </w:p>
    <w:p w:rsidR="002E63FD" w:rsidP="00901040" w:rsidRDefault="002E63FD" w14:paraId="16D9603A" w14:textId="32640F7F">
      <w:pPr>
        <w:autoSpaceDE w:val="0"/>
        <w:autoSpaceDN w:val="0"/>
        <w:adjustRightInd w:val="0"/>
        <w:spacing w:after="0" w:line="240" w:lineRule="atLeast"/>
        <w:rPr>
          <w:rFonts w:ascii="Times New Roman" w:hAnsi="Times New Roman" w:eastAsia="Times New Roman" w:cs="Times New Roman"/>
          <w:b/>
          <w:bCs/>
          <w:color w:val="000000"/>
        </w:rPr>
      </w:pPr>
    </w:p>
    <w:p w:rsidRPr="00DF1291" w:rsidR="000A6C56" w:rsidP="00901040" w:rsidRDefault="000A6C56" w14:paraId="43B355C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6614AC" w:rsidR="00901040" w:rsidP="006614AC" w:rsidRDefault="00EB6134" w14:paraId="203B0BA2" w14:textId="03861F97">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BB2925" w:rsidP="00901040" w:rsidRDefault="006614AC" w14:paraId="64EEFCB8" w14:textId="61F590D3">
      <w:pPr>
        <w:spacing w:after="0" w:line="240" w:lineRule="auto"/>
        <w:rPr>
          <w:rFonts w:ascii="Times New Roman" w:hAnsi="Times New Roman" w:eastAsia="Times New Roman" w:cs="Times New Roman"/>
          <w:sz w:val="24"/>
          <w:szCs w:val="24"/>
        </w:rPr>
      </w:pPr>
      <w:r w:rsidRPr="0084670F">
        <w:t xml:space="preserve">The data will not be used to generate population estimates, </w:t>
      </w:r>
      <w:proofErr w:type="gramStart"/>
      <w:r w:rsidRPr="0084670F">
        <w:t>either for internal use or dissemination</w:t>
      </w:r>
      <w:proofErr w:type="gramEnd"/>
      <w:r w:rsidRPr="0084670F">
        <w:t>.</w:t>
      </w:r>
    </w:p>
    <w:p w:rsidR="00BB2925" w:rsidP="00901040" w:rsidRDefault="00BB2925" w14:paraId="1BA3B31C" w14:textId="4E8946CE">
      <w:pPr>
        <w:spacing w:after="0" w:line="240" w:lineRule="auto"/>
        <w:rPr>
          <w:rFonts w:ascii="Times New Roman" w:hAnsi="Times New Roman" w:eastAsia="Times New Roman" w:cs="Times New Roman"/>
          <w:sz w:val="24"/>
          <w:szCs w:val="24"/>
        </w:rPr>
      </w:pPr>
    </w:p>
    <w:p w:rsidRPr="00901040" w:rsidR="002E63FD" w:rsidP="00901040" w:rsidRDefault="002E63FD" w14:paraId="036E2C86" w14:textId="77777777">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33006D" w:rsidR="00BB2925" w:rsidP="00901040" w:rsidRDefault="00665421" w14:paraId="1960E58C" w14:textId="2B7C7D53">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Once a survey closes, we will export the data to an Excel file</w:t>
      </w:r>
      <w:r w:rsidR="00C37F5C">
        <w:rPr>
          <w:rFonts w:eastAsia="Times New Roman" w:cstheme="minorHAnsi"/>
          <w:bCs/>
          <w:iCs/>
          <w:color w:val="000000"/>
        </w:rPr>
        <w:t xml:space="preserve"> and review it to confirm that the export </w:t>
      </w:r>
      <w:proofErr w:type="gramStart"/>
      <w:r w:rsidR="00C37F5C">
        <w:rPr>
          <w:rFonts w:eastAsia="Times New Roman" w:cstheme="minorHAnsi"/>
          <w:bCs/>
          <w:iCs/>
          <w:color w:val="000000"/>
        </w:rPr>
        <w:t>was completed</w:t>
      </w:r>
      <w:proofErr w:type="gramEnd"/>
      <w:r w:rsidR="00C37F5C">
        <w:rPr>
          <w:rFonts w:eastAsia="Times New Roman" w:cstheme="minorHAnsi"/>
          <w:bCs/>
          <w:iCs/>
          <w:color w:val="000000"/>
        </w:rPr>
        <w:t xml:space="preserve"> successfully</w:t>
      </w:r>
      <w:r w:rsidR="005E354F">
        <w:rPr>
          <w:rFonts w:eastAsia="Times New Roman" w:cstheme="minorHAnsi"/>
          <w:bCs/>
          <w:iCs/>
          <w:color w:val="000000"/>
        </w:rPr>
        <w:t xml:space="preserve">, for example, by checking that the types of responses match </w:t>
      </w:r>
      <w:r w:rsidR="005A16E8">
        <w:rPr>
          <w:rFonts w:eastAsia="Times New Roman" w:cstheme="minorHAnsi"/>
          <w:bCs/>
          <w:iCs/>
          <w:color w:val="000000"/>
        </w:rPr>
        <w:t>given</w:t>
      </w:r>
      <w:r w:rsidR="005E354F">
        <w:rPr>
          <w:rFonts w:eastAsia="Times New Roman" w:cstheme="minorHAnsi"/>
          <w:bCs/>
          <w:iCs/>
          <w:color w:val="000000"/>
        </w:rPr>
        <w:t xml:space="preserve"> </w:t>
      </w:r>
      <w:r w:rsidR="005A16E8">
        <w:rPr>
          <w:rFonts w:eastAsia="Times New Roman" w:cstheme="minorHAnsi"/>
          <w:bCs/>
          <w:iCs/>
          <w:color w:val="000000"/>
        </w:rPr>
        <w:t>options for a question</w:t>
      </w:r>
      <w:r>
        <w:rPr>
          <w:rFonts w:eastAsia="Times New Roman" w:cstheme="minorHAnsi"/>
          <w:bCs/>
          <w:iCs/>
          <w:color w:val="000000"/>
        </w:rPr>
        <w:t xml:space="preserve">. </w:t>
      </w:r>
      <w:r w:rsidR="002F6960">
        <w:rPr>
          <w:rFonts w:eastAsia="Times New Roman" w:cstheme="minorHAnsi"/>
          <w:bCs/>
          <w:iCs/>
          <w:color w:val="000000"/>
        </w:rPr>
        <w:t>We will review open response fields, such as when a</w:t>
      </w:r>
      <w:r w:rsidR="00C37F5C">
        <w:rPr>
          <w:rFonts w:eastAsia="Times New Roman" w:cstheme="minorHAnsi"/>
          <w:bCs/>
          <w:iCs/>
          <w:color w:val="000000"/>
        </w:rPr>
        <w:t xml:space="preserve"> respondent selects “Other” for a multiple-choice question </w:t>
      </w:r>
      <w:r w:rsidR="00092EA7">
        <w:rPr>
          <w:rFonts w:eastAsia="Times New Roman" w:cstheme="minorHAnsi"/>
          <w:bCs/>
          <w:iCs/>
          <w:color w:val="000000"/>
        </w:rPr>
        <w:t xml:space="preserve">and fills in their own answer, to determine whether the answer should be back-coded to one of the </w:t>
      </w:r>
      <w:r w:rsidR="005A16E8">
        <w:rPr>
          <w:rFonts w:eastAsia="Times New Roman" w:cstheme="minorHAnsi"/>
          <w:bCs/>
          <w:iCs/>
          <w:color w:val="000000"/>
        </w:rPr>
        <w:t>given</w:t>
      </w:r>
      <w:r w:rsidR="00092EA7">
        <w:rPr>
          <w:rFonts w:eastAsia="Times New Roman" w:cstheme="minorHAnsi"/>
          <w:bCs/>
          <w:iCs/>
          <w:color w:val="000000"/>
        </w:rPr>
        <w:t xml:space="preserve"> options.</w:t>
      </w:r>
      <w:r w:rsidR="002F6960">
        <w:rPr>
          <w:rFonts w:eastAsia="Times New Roman" w:cstheme="minorHAnsi"/>
          <w:bCs/>
          <w:iCs/>
          <w:color w:val="000000"/>
        </w:rPr>
        <w:t xml:space="preserve">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Pr="00950B5F" w:rsidR="006E253F" w:rsidP="006E253F" w:rsidRDefault="006E253F" w14:paraId="63E6D207" w14:textId="535E0D14">
      <w:pPr>
        <w:autoSpaceDE w:val="0"/>
        <w:autoSpaceDN w:val="0"/>
        <w:adjustRightInd w:val="0"/>
        <w:spacing w:after="0" w:line="240" w:lineRule="atLeast"/>
      </w:pPr>
      <w:r>
        <w:t xml:space="preserve">The project team will </w:t>
      </w:r>
      <w:r w:rsidR="007B7769">
        <w:t xml:space="preserve">generate descriptive information from survey </w:t>
      </w:r>
      <w:r w:rsidR="00B85102">
        <w:t>questions</w:t>
      </w:r>
      <w:r w:rsidR="007B7769">
        <w:t xml:space="preserve">, such as </w:t>
      </w:r>
      <w:r w:rsidR="00731F2A">
        <w:t xml:space="preserve">frequencies, means, and modal responses. </w:t>
      </w:r>
      <w:r w:rsidR="00B85102">
        <w:t xml:space="preserve">For open-response questions, we will also use standard qualitative techniques, </w:t>
      </w:r>
      <w:r w:rsidR="009D3943">
        <w:t>such as</w:t>
      </w:r>
      <w:r w:rsidR="00B85102">
        <w:t xml:space="preserve"> theme identification</w:t>
      </w:r>
      <w:r w:rsidR="009D3943">
        <w:t>, to identify patterns and themes in responses</w:t>
      </w:r>
      <w:r w:rsidR="00B85102">
        <w:t>.</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901040" w:rsidP="00901040" w:rsidRDefault="00AB08C0" w14:paraId="0FD3F50B" w14:textId="2C299E32">
      <w:pPr>
        <w:spacing w:after="0" w:line="240" w:lineRule="auto"/>
        <w:rPr>
          <w:rFonts w:eastAsia="Times New Roman" w:cstheme="minorHAnsi"/>
        </w:rPr>
      </w:pPr>
      <w:r>
        <w:t xml:space="preserve">Findings </w:t>
      </w:r>
      <w:proofErr w:type="gramStart"/>
      <w:r>
        <w:t>will be discussed</w:t>
      </w:r>
      <w:proofErr w:type="gramEnd"/>
      <w:r>
        <w:t xml:space="preserve"> internally between the </w:t>
      </w:r>
      <w:r w:rsidR="000709FE">
        <w:t>contractor</w:t>
      </w:r>
      <w:r>
        <w:t xml:space="preserve"> and ACF.</w:t>
      </w:r>
      <w:r w:rsidR="004C77AE">
        <w:t xml:space="preserve"> The findings will increase the government’s knowledge of how state and local TANF programs are responding to the COVID-19 crisis and help improve the government’s support </w:t>
      </w:r>
      <w:r w:rsidR="00074722">
        <w:t xml:space="preserve">of </w:t>
      </w:r>
      <w:r w:rsidR="004C77AE">
        <w:t xml:space="preserve">and </w:t>
      </w:r>
      <w:r w:rsidR="00611F63">
        <w:t>TA</w:t>
      </w:r>
      <w:r w:rsidR="004C77AE">
        <w:t xml:space="preserve"> to TANF programs.</w:t>
      </w:r>
      <w:r w:rsidR="002A6708">
        <w:t xml:space="preserve"> Findings </w:t>
      </w:r>
      <w:proofErr w:type="gramStart"/>
      <w:r w:rsidR="002A6708">
        <w:t>may also be shared</w:t>
      </w:r>
      <w:proofErr w:type="gramEnd"/>
      <w:r w:rsidR="002A6708">
        <w:t xml:space="preserve"> generally with TANF programs to inform their thinking about innovative practices and solutions to the challenges posed by the pandemic.</w:t>
      </w:r>
    </w:p>
    <w:p w:rsidR="00BB2925" w:rsidP="00901040" w:rsidRDefault="00BB2925" w14:paraId="32C05314" w14:textId="13A29A1D">
      <w:pPr>
        <w:spacing w:after="0" w:line="240" w:lineRule="auto"/>
        <w:rPr>
          <w:rFonts w:eastAsia="Times New Roman" w:cstheme="minorHAnsi"/>
        </w:rPr>
      </w:pPr>
    </w:p>
    <w:p w:rsidRPr="00DF1291" w:rsidR="000709FE" w:rsidP="00901040" w:rsidRDefault="000709FE" w14:paraId="5FFF1503"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901040" w:rsidP="008369BA" w:rsidRDefault="006614AC" w14:paraId="67F16556" w14:textId="4CD8F5B6">
      <w:pPr>
        <w:pStyle w:val="ListParagraph"/>
        <w:spacing w:after="0" w:line="240" w:lineRule="auto"/>
        <w:ind w:left="0"/>
        <w:rPr>
          <w:rFonts w:cstheme="minorHAnsi"/>
          <w:bCs/>
        </w:rPr>
      </w:pPr>
      <w:r>
        <w:rPr>
          <w:rFonts w:cstheme="minorHAnsi"/>
          <w:bCs/>
        </w:rPr>
        <w:t>Michelle Derr</w:t>
      </w:r>
    </w:p>
    <w:p w:rsidR="006614AC" w:rsidP="008369BA" w:rsidRDefault="006614AC" w14:paraId="3A571737" w14:textId="4B9F6536">
      <w:pPr>
        <w:pStyle w:val="ListParagraph"/>
        <w:spacing w:after="0" w:line="240" w:lineRule="auto"/>
        <w:ind w:left="0"/>
        <w:rPr>
          <w:rFonts w:cstheme="minorHAnsi"/>
          <w:bCs/>
        </w:rPr>
      </w:pPr>
      <w:r>
        <w:rPr>
          <w:rFonts w:cstheme="minorHAnsi"/>
          <w:bCs/>
        </w:rPr>
        <w:t xml:space="preserve">Project Director, </w:t>
      </w:r>
      <w:r w:rsidR="001D6DFC">
        <w:rPr>
          <w:rFonts w:cstheme="minorHAnsi"/>
          <w:bCs/>
        </w:rPr>
        <w:t>Project SPARK</w:t>
      </w:r>
    </w:p>
    <w:p w:rsidR="00A84441" w:rsidP="008369BA" w:rsidRDefault="00A84441" w14:paraId="604A0608" w14:textId="25A35343">
      <w:pPr>
        <w:pStyle w:val="ListParagraph"/>
        <w:spacing w:after="0" w:line="240" w:lineRule="auto"/>
        <w:ind w:left="0"/>
        <w:rPr>
          <w:rFonts w:cstheme="minorHAnsi"/>
          <w:bCs/>
        </w:rPr>
      </w:pPr>
      <w:r>
        <w:rPr>
          <w:rFonts w:cstheme="minorHAnsi"/>
          <w:bCs/>
        </w:rPr>
        <w:t>Senior Fellow, Mathematica</w:t>
      </w:r>
    </w:p>
    <w:p w:rsidRPr="006614AC" w:rsidR="00A84441" w:rsidP="008369BA" w:rsidRDefault="000A6C56" w14:paraId="05BDEBB6" w14:textId="494FFF8D">
      <w:pPr>
        <w:pStyle w:val="ListParagraph"/>
        <w:spacing w:after="0" w:line="240" w:lineRule="auto"/>
        <w:ind w:left="0"/>
        <w:rPr>
          <w:rFonts w:cstheme="minorHAnsi"/>
          <w:bCs/>
        </w:rPr>
      </w:pPr>
      <w:hyperlink w:history="1" r:id="rId11">
        <w:r w:rsidRPr="002F745C" w:rsidR="00D2602B">
          <w:rPr>
            <w:rStyle w:val="Hyperlink"/>
            <w:rFonts w:cstheme="minorHAnsi"/>
            <w:bCs/>
          </w:rPr>
          <w:t>mderr@mathematica-mpr.com</w:t>
        </w:r>
      </w:hyperlink>
      <w:r w:rsidR="00D2602B">
        <w:rPr>
          <w:rFonts w:cstheme="minorHAnsi"/>
          <w:bCs/>
        </w:rPr>
        <w:t xml:space="preserve"> </w:t>
      </w:r>
    </w:p>
    <w:p w:rsidRPr="00EB6134" w:rsidR="00BB2925" w:rsidP="008369BA" w:rsidRDefault="00BB2925" w14:paraId="6544032A" w14:textId="77777777">
      <w:pPr>
        <w:pStyle w:val="ListParagraph"/>
        <w:spacing w:after="0" w:line="240" w:lineRule="auto"/>
        <w:ind w:left="0"/>
        <w:rPr>
          <w:rFonts w:cstheme="minorHAnsi"/>
          <w:b/>
        </w:rPr>
      </w:pPr>
    </w:p>
    <w:p w:rsidR="007B6FFF" w:rsidP="008369BA" w:rsidRDefault="007B6FFF" w14:paraId="5D97D27E" w14:textId="77777777">
      <w:pPr>
        <w:spacing w:after="0" w:line="240" w:lineRule="auto"/>
        <w:rPr>
          <w:b/>
        </w:rPr>
      </w:pPr>
    </w:p>
    <w:p w:rsidR="00083227" w:rsidP="00F85D35" w:rsidRDefault="00A1108E" w14:paraId="1E574BF6" w14:textId="7B963435">
      <w:pPr>
        <w:spacing w:after="120" w:line="240" w:lineRule="auto"/>
        <w:rPr>
          <w:b/>
        </w:rPr>
      </w:pPr>
      <w:r>
        <w:rPr>
          <w:b/>
        </w:rPr>
        <w:t>Attachments</w:t>
      </w:r>
    </w:p>
    <w:p w:rsidR="001B3D06" w:rsidP="001B3D06" w:rsidRDefault="001B3D06" w14:paraId="31A7F3E4" w14:textId="77777777">
      <w:bookmarkStart w:name="_GoBack" w:id="0"/>
      <w:r>
        <w:t>Appendix A: Instrument 1 – Safety</w:t>
      </w:r>
    </w:p>
    <w:p w:rsidR="001B3D06" w:rsidP="001B3D06" w:rsidRDefault="001B3D06" w14:paraId="134448AC" w14:textId="77777777">
      <w:r>
        <w:t>Appendix B: Instrument 2 – Approaches to serving customers</w:t>
      </w:r>
    </w:p>
    <w:p w:rsidR="001B3D06" w:rsidP="001B3D06" w:rsidRDefault="001B3D06" w14:paraId="3DA4B5F7" w14:textId="77777777">
      <w:r>
        <w:t>Appendix C: Instrument 3 – General wellbeing</w:t>
      </w:r>
    </w:p>
    <w:p w:rsidR="001B3D06" w:rsidP="001B3D06" w:rsidRDefault="001B3D06" w14:paraId="72E5A982" w14:textId="77777777">
      <w:r>
        <w:t>Appendix D: Instrument 4 – Engaging with coworkers remotely</w:t>
      </w:r>
    </w:p>
    <w:p w:rsidR="001B3D06" w:rsidP="001B3D06" w:rsidRDefault="001B3D06" w14:paraId="6FA4C5D4" w14:textId="77777777">
      <w:r>
        <w:t>Appendix E: Instrument 5 – Remote services for customers</w:t>
      </w:r>
    </w:p>
    <w:p w:rsidR="001B3D06" w:rsidP="001B3D06" w:rsidRDefault="001B3D06" w14:paraId="1F463B8C" w14:textId="77777777">
      <w:r>
        <w:t>Appendix F: Instrument 6 – Access to and use of technology</w:t>
      </w:r>
    </w:p>
    <w:p w:rsidR="001B3D06" w:rsidP="001B3D06" w:rsidRDefault="001B3D06" w14:paraId="64672221" w14:textId="77777777">
      <w:r>
        <w:t>Appendix G: Instrument 7 – Performance and accountability</w:t>
      </w:r>
    </w:p>
    <w:p w:rsidR="001B3D06" w:rsidP="001B3D06" w:rsidRDefault="001B3D06" w14:paraId="639535A3" w14:textId="53A6BE87">
      <w:r>
        <w:t>Appendix H: IRB Determination</w:t>
      </w:r>
    </w:p>
    <w:p w:rsidR="002A6708" w:rsidP="001B3D06" w:rsidRDefault="002A6708" w14:paraId="3EE81D21" w14:textId="59799DC7">
      <w:r>
        <w:t>Appendix I: Proposed cover email to respondents</w:t>
      </w:r>
    </w:p>
    <w:bookmarkEnd w:id="0"/>
    <w:p w:rsidR="00E255C5" w:rsidP="00F85D35" w:rsidRDefault="00C15E68" w14:paraId="4C5DC13A" w14:textId="5ABB4800">
      <w:pPr>
        <w:spacing w:after="120" w:line="240" w:lineRule="auto"/>
        <w:rPr>
          <w:b/>
        </w:rPr>
      </w:pPr>
      <w:r>
        <w:rPr>
          <w:b/>
        </w:rPr>
        <w:t>References</w:t>
      </w:r>
    </w:p>
    <w:p w:rsidR="00FB0752" w:rsidP="006B6FAC" w:rsidRDefault="004166D3" w14:paraId="1F708287" w14:textId="77777777">
      <w:pPr>
        <w:spacing w:after="0" w:line="240" w:lineRule="auto"/>
        <w:rPr>
          <w:bCs/>
        </w:rPr>
      </w:pPr>
      <w:r>
        <w:rPr>
          <w:bCs/>
        </w:rPr>
        <w:t>Derr, Michelle, Ann Person, and Jonathan McCay. “</w:t>
      </w:r>
      <w:r w:rsidR="00F55264">
        <w:rPr>
          <w:bCs/>
        </w:rPr>
        <w:t>Learn, Innovate, Improve (LI</w:t>
      </w:r>
      <w:r w:rsidR="00F55264">
        <w:rPr>
          <w:bCs/>
          <w:vertAlign w:val="superscript"/>
        </w:rPr>
        <w:t>2</w:t>
      </w:r>
      <w:r w:rsidR="00F55264">
        <w:rPr>
          <w:bCs/>
        </w:rPr>
        <w:t xml:space="preserve">): Enhancing Programs </w:t>
      </w:r>
    </w:p>
    <w:p w:rsidRPr="00F55264" w:rsidR="00C15E68" w:rsidP="006B6FAC" w:rsidRDefault="00F55264" w14:paraId="5DC612B2" w14:textId="3067F6B6">
      <w:pPr>
        <w:spacing w:after="120" w:line="240" w:lineRule="auto"/>
        <w:ind w:left="450"/>
        <w:rPr>
          <w:bCs/>
        </w:rPr>
      </w:pPr>
      <w:proofErr w:type="gramStart"/>
      <w:r>
        <w:rPr>
          <w:bCs/>
        </w:rPr>
        <w:t>and</w:t>
      </w:r>
      <w:proofErr w:type="gramEnd"/>
      <w:r>
        <w:rPr>
          <w:bCs/>
        </w:rPr>
        <w:t xml:space="preserve"> Improving Lives.” OPRE Report: 2017-108. Washington, DC: U.S. Department of Health and Human Services, Administration for Children and Families, Office of Planning, Research, and Evaluation. </w:t>
      </w:r>
      <w:r w:rsidRPr="002A6708" w:rsidR="002A6708">
        <w:rPr>
          <w:rFonts w:eastAsia="Times New Roman" w:cstheme="minorHAnsi"/>
        </w:rPr>
        <w:t xml:space="preserve"> </w:t>
      </w:r>
      <w:r w:rsidR="002A6708">
        <w:rPr>
          <w:rFonts w:eastAsia="Times New Roman" w:cstheme="minorHAnsi"/>
        </w:rPr>
        <w:t xml:space="preserve">Available at </w:t>
      </w:r>
      <w:hyperlink w:history="1" r:id="rId12">
        <w:r w:rsidRPr="006E75D7" w:rsidR="002A6708">
          <w:rPr>
            <w:rStyle w:val="Hyperlink"/>
            <w:rFonts w:eastAsia="Times New Roman" w:cstheme="minorHAnsi"/>
          </w:rPr>
          <w:t>https://www.acf.hhs.gov/opre/resource/learn-innovate-improve-li2-enhancing-programs-and-improving-lives</w:t>
        </w:r>
      </w:hyperlink>
      <w:r w:rsidR="002A6708">
        <w:rPr>
          <w:rFonts w:eastAsia="Times New Roman" w:cstheme="minorHAnsi"/>
        </w:rPr>
        <w:t xml:space="preserve">. </w:t>
      </w:r>
    </w:p>
    <w:sectPr w:rsidRPr="00F55264" w:rsidR="00C15E68"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A02F4" w14:textId="77777777" w:rsidR="00C34E07" w:rsidRDefault="00C34E07" w:rsidP="0004063C">
      <w:pPr>
        <w:spacing w:after="0" w:line="240" w:lineRule="auto"/>
      </w:pPr>
      <w:r>
        <w:separator/>
      </w:r>
    </w:p>
  </w:endnote>
  <w:endnote w:type="continuationSeparator" w:id="0">
    <w:p w14:paraId="0F625431" w14:textId="77777777" w:rsidR="00C34E07" w:rsidRDefault="00C34E07"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7819D263" w:rsidR="00BD702B" w:rsidRDefault="00BD702B">
        <w:pPr>
          <w:pStyle w:val="Footer"/>
          <w:jc w:val="right"/>
        </w:pPr>
        <w:r>
          <w:fldChar w:fldCharType="begin"/>
        </w:r>
        <w:r>
          <w:instrText xml:space="preserve"> PAGE   \* MERGEFORMAT </w:instrText>
        </w:r>
        <w:r>
          <w:fldChar w:fldCharType="separate"/>
        </w:r>
        <w:r w:rsidR="000A6C56">
          <w:rPr>
            <w:noProof/>
          </w:rPr>
          <w:t>6</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3581" w14:textId="77777777" w:rsidR="00C34E07" w:rsidRDefault="00C34E07" w:rsidP="0004063C">
      <w:pPr>
        <w:spacing w:after="0" w:line="240" w:lineRule="auto"/>
      </w:pPr>
      <w:r>
        <w:separator/>
      </w:r>
    </w:p>
  </w:footnote>
  <w:footnote w:type="continuationSeparator" w:id="0">
    <w:p w14:paraId="73818CEF" w14:textId="77777777" w:rsidR="00C34E07" w:rsidRDefault="00C34E07" w:rsidP="0004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788F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1340F2"/>
    <w:multiLevelType w:val="hybridMultilevel"/>
    <w:tmpl w:val="82F2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D05E0"/>
    <w:multiLevelType w:val="hybridMultilevel"/>
    <w:tmpl w:val="2B5C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611945"/>
    <w:multiLevelType w:val="hybridMultilevel"/>
    <w:tmpl w:val="2216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5"/>
  </w:num>
  <w:num w:numId="4">
    <w:abstractNumId w:val="25"/>
  </w:num>
  <w:num w:numId="5">
    <w:abstractNumId w:val="16"/>
  </w:num>
  <w:num w:numId="6">
    <w:abstractNumId w:val="30"/>
  </w:num>
  <w:num w:numId="7">
    <w:abstractNumId w:val="4"/>
  </w:num>
  <w:num w:numId="8">
    <w:abstractNumId w:val="10"/>
  </w:num>
  <w:num w:numId="9">
    <w:abstractNumId w:val="15"/>
  </w:num>
  <w:num w:numId="10">
    <w:abstractNumId w:val="29"/>
  </w:num>
  <w:num w:numId="11">
    <w:abstractNumId w:val="32"/>
  </w:num>
  <w:num w:numId="12">
    <w:abstractNumId w:val="27"/>
  </w:num>
  <w:num w:numId="13">
    <w:abstractNumId w:val="24"/>
  </w:num>
  <w:num w:numId="14">
    <w:abstractNumId w:val="28"/>
  </w:num>
  <w:num w:numId="15">
    <w:abstractNumId w:val="17"/>
  </w:num>
  <w:num w:numId="16">
    <w:abstractNumId w:val="23"/>
  </w:num>
  <w:num w:numId="17">
    <w:abstractNumId w:val="12"/>
  </w:num>
  <w:num w:numId="18">
    <w:abstractNumId w:val="9"/>
  </w:num>
  <w:num w:numId="19">
    <w:abstractNumId w:val="8"/>
  </w:num>
  <w:num w:numId="20">
    <w:abstractNumId w:val="21"/>
  </w:num>
  <w:num w:numId="21">
    <w:abstractNumId w:val="1"/>
  </w:num>
  <w:num w:numId="22">
    <w:abstractNumId w:val="2"/>
  </w:num>
  <w:num w:numId="23">
    <w:abstractNumId w:val="18"/>
  </w:num>
  <w:num w:numId="24">
    <w:abstractNumId w:val="3"/>
  </w:num>
  <w:num w:numId="25">
    <w:abstractNumId w:val="11"/>
  </w:num>
  <w:num w:numId="26">
    <w:abstractNumId w:val="20"/>
  </w:num>
  <w:num w:numId="27">
    <w:abstractNumId w:val="14"/>
  </w:num>
  <w:num w:numId="28">
    <w:abstractNumId w:val="31"/>
  </w:num>
  <w:num w:numId="29">
    <w:abstractNumId w:val="26"/>
  </w:num>
  <w:num w:numId="30">
    <w:abstractNumId w:val="13"/>
  </w:num>
  <w:num w:numId="31">
    <w:abstractNumId w:val="0"/>
  </w:num>
  <w:num w:numId="32">
    <w:abstractNumId w:val="7"/>
  </w:num>
  <w:num w:numId="3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3484"/>
    <w:rsid w:val="00006943"/>
    <w:rsid w:val="00007079"/>
    <w:rsid w:val="00010081"/>
    <w:rsid w:val="0001255D"/>
    <w:rsid w:val="0001280F"/>
    <w:rsid w:val="00021BD1"/>
    <w:rsid w:val="000220AD"/>
    <w:rsid w:val="0002500A"/>
    <w:rsid w:val="00026972"/>
    <w:rsid w:val="00027E79"/>
    <w:rsid w:val="0004063C"/>
    <w:rsid w:val="0004247F"/>
    <w:rsid w:val="000444B5"/>
    <w:rsid w:val="00060C59"/>
    <w:rsid w:val="00062AFB"/>
    <w:rsid w:val="0006370E"/>
    <w:rsid w:val="00064871"/>
    <w:rsid w:val="000655DD"/>
    <w:rsid w:val="00065D0E"/>
    <w:rsid w:val="000709FE"/>
    <w:rsid w:val="00071202"/>
    <w:rsid w:val="00071F79"/>
    <w:rsid w:val="0007251B"/>
    <w:rsid w:val="000733A5"/>
    <w:rsid w:val="00074722"/>
    <w:rsid w:val="00074C49"/>
    <w:rsid w:val="0007676F"/>
    <w:rsid w:val="000812B7"/>
    <w:rsid w:val="0008237D"/>
    <w:rsid w:val="00082C5B"/>
    <w:rsid w:val="00083227"/>
    <w:rsid w:val="00086CBE"/>
    <w:rsid w:val="00090812"/>
    <w:rsid w:val="000921F0"/>
    <w:rsid w:val="00092EA7"/>
    <w:rsid w:val="00095D69"/>
    <w:rsid w:val="000A012A"/>
    <w:rsid w:val="000A6C56"/>
    <w:rsid w:val="000B5D64"/>
    <w:rsid w:val="000B622C"/>
    <w:rsid w:val="000C6CE0"/>
    <w:rsid w:val="000C7C8E"/>
    <w:rsid w:val="000D1D2F"/>
    <w:rsid w:val="000D4E9A"/>
    <w:rsid w:val="000D61D4"/>
    <w:rsid w:val="000D63B6"/>
    <w:rsid w:val="000D7942"/>
    <w:rsid w:val="000D7D44"/>
    <w:rsid w:val="000E1CCE"/>
    <w:rsid w:val="000E2984"/>
    <w:rsid w:val="000E776C"/>
    <w:rsid w:val="000E7885"/>
    <w:rsid w:val="000E7919"/>
    <w:rsid w:val="000E7E79"/>
    <w:rsid w:val="000F1E4A"/>
    <w:rsid w:val="00100D34"/>
    <w:rsid w:val="00103EFD"/>
    <w:rsid w:val="00107D87"/>
    <w:rsid w:val="00107EC1"/>
    <w:rsid w:val="00114DE0"/>
    <w:rsid w:val="00122458"/>
    <w:rsid w:val="0012344F"/>
    <w:rsid w:val="001253F4"/>
    <w:rsid w:val="001279FD"/>
    <w:rsid w:val="0013474D"/>
    <w:rsid w:val="00135FF4"/>
    <w:rsid w:val="00136ECF"/>
    <w:rsid w:val="00140517"/>
    <w:rsid w:val="001407CD"/>
    <w:rsid w:val="001506D1"/>
    <w:rsid w:val="00153AB6"/>
    <w:rsid w:val="00157482"/>
    <w:rsid w:val="00160F17"/>
    <w:rsid w:val="00165818"/>
    <w:rsid w:val="001707D8"/>
    <w:rsid w:val="00176E68"/>
    <w:rsid w:val="0018257C"/>
    <w:rsid w:val="00192BBF"/>
    <w:rsid w:val="001A1A0F"/>
    <w:rsid w:val="001A1F36"/>
    <w:rsid w:val="001B0A76"/>
    <w:rsid w:val="001B3D06"/>
    <w:rsid w:val="001B6E1A"/>
    <w:rsid w:val="001C2596"/>
    <w:rsid w:val="001C4EF1"/>
    <w:rsid w:val="001C59DD"/>
    <w:rsid w:val="001C6936"/>
    <w:rsid w:val="001C6B1F"/>
    <w:rsid w:val="001D1CC6"/>
    <w:rsid w:val="001D3138"/>
    <w:rsid w:val="001D6DFC"/>
    <w:rsid w:val="001E05F9"/>
    <w:rsid w:val="001F18ED"/>
    <w:rsid w:val="001F4F8C"/>
    <w:rsid w:val="001F57F5"/>
    <w:rsid w:val="001F6252"/>
    <w:rsid w:val="002026B8"/>
    <w:rsid w:val="0020401C"/>
    <w:rsid w:val="0020629A"/>
    <w:rsid w:val="00206E11"/>
    <w:rsid w:val="00206FE3"/>
    <w:rsid w:val="00207554"/>
    <w:rsid w:val="00211261"/>
    <w:rsid w:val="0022014D"/>
    <w:rsid w:val="002343E0"/>
    <w:rsid w:val="00237E20"/>
    <w:rsid w:val="00240B01"/>
    <w:rsid w:val="00243C4F"/>
    <w:rsid w:val="002517BB"/>
    <w:rsid w:val="00256E24"/>
    <w:rsid w:val="00264897"/>
    <w:rsid w:val="00265491"/>
    <w:rsid w:val="00276CE2"/>
    <w:rsid w:val="00283ED8"/>
    <w:rsid w:val="00287227"/>
    <w:rsid w:val="00287AF1"/>
    <w:rsid w:val="00293EF9"/>
    <w:rsid w:val="00295C85"/>
    <w:rsid w:val="00296508"/>
    <w:rsid w:val="002A03F6"/>
    <w:rsid w:val="002A41C6"/>
    <w:rsid w:val="002A6708"/>
    <w:rsid w:val="002B785B"/>
    <w:rsid w:val="002C20A9"/>
    <w:rsid w:val="002C4B8C"/>
    <w:rsid w:val="002D2ADC"/>
    <w:rsid w:val="002D471C"/>
    <w:rsid w:val="002D7E65"/>
    <w:rsid w:val="002E29E6"/>
    <w:rsid w:val="002E31C4"/>
    <w:rsid w:val="002E3C2D"/>
    <w:rsid w:val="002E4262"/>
    <w:rsid w:val="002E63FD"/>
    <w:rsid w:val="002E6CCF"/>
    <w:rsid w:val="002F33D0"/>
    <w:rsid w:val="002F6960"/>
    <w:rsid w:val="00300722"/>
    <w:rsid w:val="0030316D"/>
    <w:rsid w:val="00307342"/>
    <w:rsid w:val="00317DC9"/>
    <w:rsid w:val="00321ECD"/>
    <w:rsid w:val="00323564"/>
    <w:rsid w:val="00327747"/>
    <w:rsid w:val="0033006D"/>
    <w:rsid w:val="003349F5"/>
    <w:rsid w:val="00346BF3"/>
    <w:rsid w:val="00363901"/>
    <w:rsid w:val="00370F4D"/>
    <w:rsid w:val="00373D2F"/>
    <w:rsid w:val="00377ECE"/>
    <w:rsid w:val="00382109"/>
    <w:rsid w:val="0039252C"/>
    <w:rsid w:val="003A2F7D"/>
    <w:rsid w:val="003A4945"/>
    <w:rsid w:val="003A6E2E"/>
    <w:rsid w:val="003A7774"/>
    <w:rsid w:val="003A78C7"/>
    <w:rsid w:val="003B0287"/>
    <w:rsid w:val="003C3A1C"/>
    <w:rsid w:val="003C7358"/>
    <w:rsid w:val="003D55FE"/>
    <w:rsid w:val="003E61F6"/>
    <w:rsid w:val="003F01F4"/>
    <w:rsid w:val="003F0D93"/>
    <w:rsid w:val="003F4083"/>
    <w:rsid w:val="003F6D90"/>
    <w:rsid w:val="004007A0"/>
    <w:rsid w:val="00401883"/>
    <w:rsid w:val="00407537"/>
    <w:rsid w:val="004165BD"/>
    <w:rsid w:val="004166D3"/>
    <w:rsid w:val="00420D86"/>
    <w:rsid w:val="0042220D"/>
    <w:rsid w:val="00426DB9"/>
    <w:rsid w:val="004328C3"/>
    <w:rsid w:val="0043377A"/>
    <w:rsid w:val="004379B6"/>
    <w:rsid w:val="00440D1C"/>
    <w:rsid w:val="0044428E"/>
    <w:rsid w:val="00446465"/>
    <w:rsid w:val="00446B35"/>
    <w:rsid w:val="00450331"/>
    <w:rsid w:val="00455CCC"/>
    <w:rsid w:val="00460D54"/>
    <w:rsid w:val="00461D3E"/>
    <w:rsid w:val="00465FBC"/>
    <w:rsid w:val="00467342"/>
    <w:rsid w:val="004706CC"/>
    <w:rsid w:val="004766AD"/>
    <w:rsid w:val="00476E8B"/>
    <w:rsid w:val="00477FA5"/>
    <w:rsid w:val="00482FE5"/>
    <w:rsid w:val="00487654"/>
    <w:rsid w:val="0048765E"/>
    <w:rsid w:val="004969E8"/>
    <w:rsid w:val="004B75AC"/>
    <w:rsid w:val="004C0C19"/>
    <w:rsid w:val="004C236C"/>
    <w:rsid w:val="004C3644"/>
    <w:rsid w:val="004C77AE"/>
    <w:rsid w:val="004C7ABC"/>
    <w:rsid w:val="004C7B33"/>
    <w:rsid w:val="004C7B70"/>
    <w:rsid w:val="004D12DD"/>
    <w:rsid w:val="004D138E"/>
    <w:rsid w:val="004D6BBE"/>
    <w:rsid w:val="004D7A1B"/>
    <w:rsid w:val="004E0F56"/>
    <w:rsid w:val="004E341D"/>
    <w:rsid w:val="004E5778"/>
    <w:rsid w:val="004E7ED8"/>
    <w:rsid w:val="0050376D"/>
    <w:rsid w:val="0050630C"/>
    <w:rsid w:val="00506AED"/>
    <w:rsid w:val="00512C25"/>
    <w:rsid w:val="00514FBD"/>
    <w:rsid w:val="005254EC"/>
    <w:rsid w:val="005302CB"/>
    <w:rsid w:val="0053296C"/>
    <w:rsid w:val="00532CFF"/>
    <w:rsid w:val="00533007"/>
    <w:rsid w:val="00533BB4"/>
    <w:rsid w:val="00533F46"/>
    <w:rsid w:val="0054566A"/>
    <w:rsid w:val="0055434C"/>
    <w:rsid w:val="00555DD2"/>
    <w:rsid w:val="00556C14"/>
    <w:rsid w:val="005621CB"/>
    <w:rsid w:val="0057147F"/>
    <w:rsid w:val="005819B5"/>
    <w:rsid w:val="00591283"/>
    <w:rsid w:val="00593CBC"/>
    <w:rsid w:val="00594721"/>
    <w:rsid w:val="005951C7"/>
    <w:rsid w:val="005A1424"/>
    <w:rsid w:val="005A16E8"/>
    <w:rsid w:val="005A41FA"/>
    <w:rsid w:val="005A61CE"/>
    <w:rsid w:val="005A7E5A"/>
    <w:rsid w:val="005A7FFD"/>
    <w:rsid w:val="005B090B"/>
    <w:rsid w:val="005B1285"/>
    <w:rsid w:val="005B1410"/>
    <w:rsid w:val="005B1874"/>
    <w:rsid w:val="005B2D67"/>
    <w:rsid w:val="005B431B"/>
    <w:rsid w:val="005B4919"/>
    <w:rsid w:val="005C4C56"/>
    <w:rsid w:val="005C7E12"/>
    <w:rsid w:val="005D0613"/>
    <w:rsid w:val="005D2BEA"/>
    <w:rsid w:val="005D4A40"/>
    <w:rsid w:val="005D713C"/>
    <w:rsid w:val="005E1DE6"/>
    <w:rsid w:val="005E354F"/>
    <w:rsid w:val="005E493B"/>
    <w:rsid w:val="005F10DA"/>
    <w:rsid w:val="005F2951"/>
    <w:rsid w:val="00611F63"/>
    <w:rsid w:val="006125DD"/>
    <w:rsid w:val="006245F4"/>
    <w:rsid w:val="00624DDC"/>
    <w:rsid w:val="006253B6"/>
    <w:rsid w:val="006257ED"/>
    <w:rsid w:val="00626045"/>
    <w:rsid w:val="0062686E"/>
    <w:rsid w:val="00630B30"/>
    <w:rsid w:val="006310EF"/>
    <w:rsid w:val="006345D7"/>
    <w:rsid w:val="00636922"/>
    <w:rsid w:val="00637C92"/>
    <w:rsid w:val="006500F2"/>
    <w:rsid w:val="00651FF6"/>
    <w:rsid w:val="006614AC"/>
    <w:rsid w:val="00665421"/>
    <w:rsid w:val="00682902"/>
    <w:rsid w:val="0068303E"/>
    <w:rsid w:val="0068383E"/>
    <w:rsid w:val="00694B03"/>
    <w:rsid w:val="00694E60"/>
    <w:rsid w:val="0069717E"/>
    <w:rsid w:val="006A0314"/>
    <w:rsid w:val="006A3746"/>
    <w:rsid w:val="006A4D02"/>
    <w:rsid w:val="006B1BF9"/>
    <w:rsid w:val="006B31DA"/>
    <w:rsid w:val="006B53F1"/>
    <w:rsid w:val="006B6037"/>
    <w:rsid w:val="006B6FAC"/>
    <w:rsid w:val="006B745D"/>
    <w:rsid w:val="006C0E56"/>
    <w:rsid w:val="006C2C54"/>
    <w:rsid w:val="006C41B5"/>
    <w:rsid w:val="006C69A1"/>
    <w:rsid w:val="006D2890"/>
    <w:rsid w:val="006D3C83"/>
    <w:rsid w:val="006E253F"/>
    <w:rsid w:val="006E4CAE"/>
    <w:rsid w:val="006E4F82"/>
    <w:rsid w:val="006F3590"/>
    <w:rsid w:val="006F3686"/>
    <w:rsid w:val="006F488A"/>
    <w:rsid w:val="006F5A46"/>
    <w:rsid w:val="007033DE"/>
    <w:rsid w:val="0070386E"/>
    <w:rsid w:val="00704F1E"/>
    <w:rsid w:val="00715418"/>
    <w:rsid w:val="00717BDC"/>
    <w:rsid w:val="0072072F"/>
    <w:rsid w:val="00723A28"/>
    <w:rsid w:val="007245E0"/>
    <w:rsid w:val="00731F2A"/>
    <w:rsid w:val="00736160"/>
    <w:rsid w:val="00736B62"/>
    <w:rsid w:val="00746C51"/>
    <w:rsid w:val="0075295E"/>
    <w:rsid w:val="00752A4F"/>
    <w:rsid w:val="007543E9"/>
    <w:rsid w:val="00764C85"/>
    <w:rsid w:val="00776E7C"/>
    <w:rsid w:val="00787763"/>
    <w:rsid w:val="00787792"/>
    <w:rsid w:val="00790F88"/>
    <w:rsid w:val="00792094"/>
    <w:rsid w:val="0079305B"/>
    <w:rsid w:val="00793E3E"/>
    <w:rsid w:val="007A29C5"/>
    <w:rsid w:val="007A6005"/>
    <w:rsid w:val="007B6CA2"/>
    <w:rsid w:val="007B6FFF"/>
    <w:rsid w:val="007B7769"/>
    <w:rsid w:val="007C2EE0"/>
    <w:rsid w:val="007C59F5"/>
    <w:rsid w:val="007C5A5B"/>
    <w:rsid w:val="007C7B4B"/>
    <w:rsid w:val="007D62B2"/>
    <w:rsid w:val="007E54BE"/>
    <w:rsid w:val="007F0E53"/>
    <w:rsid w:val="007F21D5"/>
    <w:rsid w:val="007F286B"/>
    <w:rsid w:val="007F64DF"/>
    <w:rsid w:val="00801774"/>
    <w:rsid w:val="00807403"/>
    <w:rsid w:val="0081073B"/>
    <w:rsid w:val="0081645E"/>
    <w:rsid w:val="00823428"/>
    <w:rsid w:val="00836520"/>
    <w:rsid w:val="008369BA"/>
    <w:rsid w:val="00840D32"/>
    <w:rsid w:val="008436DE"/>
    <w:rsid w:val="00843933"/>
    <w:rsid w:val="008446F7"/>
    <w:rsid w:val="00850F4C"/>
    <w:rsid w:val="0085459E"/>
    <w:rsid w:val="00861C8E"/>
    <w:rsid w:val="00862CD8"/>
    <w:rsid w:val="00862D9D"/>
    <w:rsid w:val="00863D6A"/>
    <w:rsid w:val="00864C1F"/>
    <w:rsid w:val="008656D9"/>
    <w:rsid w:val="00870FA1"/>
    <w:rsid w:val="0087226B"/>
    <w:rsid w:val="00875220"/>
    <w:rsid w:val="00891CD9"/>
    <w:rsid w:val="008B390E"/>
    <w:rsid w:val="008B4D53"/>
    <w:rsid w:val="008B56CA"/>
    <w:rsid w:val="008B58E3"/>
    <w:rsid w:val="008D3E97"/>
    <w:rsid w:val="008E0239"/>
    <w:rsid w:val="008E097F"/>
    <w:rsid w:val="008E250B"/>
    <w:rsid w:val="008E4718"/>
    <w:rsid w:val="008F2446"/>
    <w:rsid w:val="00901040"/>
    <w:rsid w:val="00906394"/>
    <w:rsid w:val="00907FD1"/>
    <w:rsid w:val="00911967"/>
    <w:rsid w:val="00923F25"/>
    <w:rsid w:val="00930C50"/>
    <w:rsid w:val="00933818"/>
    <w:rsid w:val="00936EC0"/>
    <w:rsid w:val="00953157"/>
    <w:rsid w:val="00960EBA"/>
    <w:rsid w:val="00963503"/>
    <w:rsid w:val="00963BE5"/>
    <w:rsid w:val="00965DBD"/>
    <w:rsid w:val="00966B75"/>
    <w:rsid w:val="00970BBD"/>
    <w:rsid w:val="00971944"/>
    <w:rsid w:val="009815C6"/>
    <w:rsid w:val="00984F64"/>
    <w:rsid w:val="00985E49"/>
    <w:rsid w:val="0099213F"/>
    <w:rsid w:val="00993EAA"/>
    <w:rsid w:val="00994B93"/>
    <w:rsid w:val="00996201"/>
    <w:rsid w:val="009A39E1"/>
    <w:rsid w:val="009A3AD8"/>
    <w:rsid w:val="009A6EE8"/>
    <w:rsid w:val="009B0F58"/>
    <w:rsid w:val="009B3DFB"/>
    <w:rsid w:val="009B4861"/>
    <w:rsid w:val="009C254A"/>
    <w:rsid w:val="009C3380"/>
    <w:rsid w:val="009C7A25"/>
    <w:rsid w:val="009D0A0A"/>
    <w:rsid w:val="009D3943"/>
    <w:rsid w:val="009E295E"/>
    <w:rsid w:val="009E3D07"/>
    <w:rsid w:val="009E5A0C"/>
    <w:rsid w:val="009E7E38"/>
    <w:rsid w:val="009F265B"/>
    <w:rsid w:val="009F482C"/>
    <w:rsid w:val="009F68DB"/>
    <w:rsid w:val="009F6B30"/>
    <w:rsid w:val="00A03E3F"/>
    <w:rsid w:val="00A1108E"/>
    <w:rsid w:val="00A1168F"/>
    <w:rsid w:val="00A178D2"/>
    <w:rsid w:val="00A208E7"/>
    <w:rsid w:val="00A27CD0"/>
    <w:rsid w:val="00A27EB1"/>
    <w:rsid w:val="00A3555F"/>
    <w:rsid w:val="00A3588B"/>
    <w:rsid w:val="00A35F7B"/>
    <w:rsid w:val="00A362B6"/>
    <w:rsid w:val="00A464DD"/>
    <w:rsid w:val="00A52F21"/>
    <w:rsid w:val="00A6581D"/>
    <w:rsid w:val="00A65FA1"/>
    <w:rsid w:val="00A67DFF"/>
    <w:rsid w:val="00A71475"/>
    <w:rsid w:val="00A714DC"/>
    <w:rsid w:val="00A7179C"/>
    <w:rsid w:val="00A71C3C"/>
    <w:rsid w:val="00A72A02"/>
    <w:rsid w:val="00A761CB"/>
    <w:rsid w:val="00A773D4"/>
    <w:rsid w:val="00A83216"/>
    <w:rsid w:val="00A84441"/>
    <w:rsid w:val="00A85701"/>
    <w:rsid w:val="00A906C2"/>
    <w:rsid w:val="00A95AB1"/>
    <w:rsid w:val="00A96865"/>
    <w:rsid w:val="00AA1C2D"/>
    <w:rsid w:val="00AA2D9E"/>
    <w:rsid w:val="00AA613D"/>
    <w:rsid w:val="00AB08C0"/>
    <w:rsid w:val="00AB42BB"/>
    <w:rsid w:val="00AC0B2F"/>
    <w:rsid w:val="00AC1A5C"/>
    <w:rsid w:val="00AC4A1A"/>
    <w:rsid w:val="00AD0344"/>
    <w:rsid w:val="00AD2764"/>
    <w:rsid w:val="00AD3261"/>
    <w:rsid w:val="00AD3651"/>
    <w:rsid w:val="00AD3AF3"/>
    <w:rsid w:val="00AD4355"/>
    <w:rsid w:val="00AD5AEB"/>
    <w:rsid w:val="00AE0C19"/>
    <w:rsid w:val="00AE1C75"/>
    <w:rsid w:val="00AE3F5F"/>
    <w:rsid w:val="00AE5322"/>
    <w:rsid w:val="00AF04E2"/>
    <w:rsid w:val="00AF27BB"/>
    <w:rsid w:val="00AF2FE2"/>
    <w:rsid w:val="00AF77B0"/>
    <w:rsid w:val="00B12808"/>
    <w:rsid w:val="00B13DC4"/>
    <w:rsid w:val="00B16E16"/>
    <w:rsid w:val="00B17B7C"/>
    <w:rsid w:val="00B20DD1"/>
    <w:rsid w:val="00B23277"/>
    <w:rsid w:val="00B245AD"/>
    <w:rsid w:val="00B3000E"/>
    <w:rsid w:val="00B30F00"/>
    <w:rsid w:val="00B40426"/>
    <w:rsid w:val="00B4182B"/>
    <w:rsid w:val="00B454A5"/>
    <w:rsid w:val="00B548D2"/>
    <w:rsid w:val="00B55E54"/>
    <w:rsid w:val="00B56589"/>
    <w:rsid w:val="00B615B4"/>
    <w:rsid w:val="00B634BE"/>
    <w:rsid w:val="00B64D05"/>
    <w:rsid w:val="00B70460"/>
    <w:rsid w:val="00B73EA6"/>
    <w:rsid w:val="00B75580"/>
    <w:rsid w:val="00B82D5B"/>
    <w:rsid w:val="00B850AA"/>
    <w:rsid w:val="00B85102"/>
    <w:rsid w:val="00B9441B"/>
    <w:rsid w:val="00B96EE7"/>
    <w:rsid w:val="00BA103D"/>
    <w:rsid w:val="00BB2925"/>
    <w:rsid w:val="00BB3C24"/>
    <w:rsid w:val="00BB4BF8"/>
    <w:rsid w:val="00BC0702"/>
    <w:rsid w:val="00BD702B"/>
    <w:rsid w:val="00BD7B78"/>
    <w:rsid w:val="00BE371B"/>
    <w:rsid w:val="00BE3C97"/>
    <w:rsid w:val="00BE76EA"/>
    <w:rsid w:val="00BE773B"/>
    <w:rsid w:val="00BF3087"/>
    <w:rsid w:val="00BF5DB4"/>
    <w:rsid w:val="00C05352"/>
    <w:rsid w:val="00C15E68"/>
    <w:rsid w:val="00C21D1E"/>
    <w:rsid w:val="00C26EB7"/>
    <w:rsid w:val="00C32404"/>
    <w:rsid w:val="00C34E07"/>
    <w:rsid w:val="00C37248"/>
    <w:rsid w:val="00C37D49"/>
    <w:rsid w:val="00C37F5C"/>
    <w:rsid w:val="00C41DCB"/>
    <w:rsid w:val="00C41F38"/>
    <w:rsid w:val="00C721A5"/>
    <w:rsid w:val="00C73360"/>
    <w:rsid w:val="00C7681D"/>
    <w:rsid w:val="00C82C6D"/>
    <w:rsid w:val="00C84CBD"/>
    <w:rsid w:val="00C86CB2"/>
    <w:rsid w:val="00C9144A"/>
    <w:rsid w:val="00C91C71"/>
    <w:rsid w:val="00C91F1B"/>
    <w:rsid w:val="00C95126"/>
    <w:rsid w:val="00C96324"/>
    <w:rsid w:val="00CA2462"/>
    <w:rsid w:val="00CA5BC7"/>
    <w:rsid w:val="00CA72A5"/>
    <w:rsid w:val="00CB140A"/>
    <w:rsid w:val="00CB2EBB"/>
    <w:rsid w:val="00CC07BF"/>
    <w:rsid w:val="00CC2D79"/>
    <w:rsid w:val="00CC3D7B"/>
    <w:rsid w:val="00CC43C8"/>
    <w:rsid w:val="00CC4651"/>
    <w:rsid w:val="00CE018E"/>
    <w:rsid w:val="00CE5D1A"/>
    <w:rsid w:val="00CE7A4A"/>
    <w:rsid w:val="00CF315D"/>
    <w:rsid w:val="00CF3424"/>
    <w:rsid w:val="00CF3C40"/>
    <w:rsid w:val="00D0649E"/>
    <w:rsid w:val="00D125C6"/>
    <w:rsid w:val="00D1343F"/>
    <w:rsid w:val="00D13AA8"/>
    <w:rsid w:val="00D13EB6"/>
    <w:rsid w:val="00D16CD2"/>
    <w:rsid w:val="00D17621"/>
    <w:rsid w:val="00D20D3C"/>
    <w:rsid w:val="00D22DDB"/>
    <w:rsid w:val="00D231FB"/>
    <w:rsid w:val="00D239B5"/>
    <w:rsid w:val="00D2602B"/>
    <w:rsid w:val="00D279AB"/>
    <w:rsid w:val="00D32B72"/>
    <w:rsid w:val="00D34254"/>
    <w:rsid w:val="00D35B73"/>
    <w:rsid w:val="00D35DAF"/>
    <w:rsid w:val="00D4033C"/>
    <w:rsid w:val="00D45504"/>
    <w:rsid w:val="00D45EED"/>
    <w:rsid w:val="00D51337"/>
    <w:rsid w:val="00D5346A"/>
    <w:rsid w:val="00D53E4E"/>
    <w:rsid w:val="00D55767"/>
    <w:rsid w:val="00D576B2"/>
    <w:rsid w:val="00D67CDB"/>
    <w:rsid w:val="00D71BA0"/>
    <w:rsid w:val="00D71E8C"/>
    <w:rsid w:val="00D725C6"/>
    <w:rsid w:val="00D749DF"/>
    <w:rsid w:val="00D77EA5"/>
    <w:rsid w:val="00D82755"/>
    <w:rsid w:val="00D82E67"/>
    <w:rsid w:val="00D831AC"/>
    <w:rsid w:val="00D876D1"/>
    <w:rsid w:val="00D87D6A"/>
    <w:rsid w:val="00D9193F"/>
    <w:rsid w:val="00D91E37"/>
    <w:rsid w:val="00D97926"/>
    <w:rsid w:val="00DA17D7"/>
    <w:rsid w:val="00DA3557"/>
    <w:rsid w:val="00DA4701"/>
    <w:rsid w:val="00DB1C09"/>
    <w:rsid w:val="00DB2D64"/>
    <w:rsid w:val="00DB69C4"/>
    <w:rsid w:val="00DC16DD"/>
    <w:rsid w:val="00DC3C44"/>
    <w:rsid w:val="00DC4184"/>
    <w:rsid w:val="00DC65F2"/>
    <w:rsid w:val="00DC7876"/>
    <w:rsid w:val="00DC7DD5"/>
    <w:rsid w:val="00DD2E0A"/>
    <w:rsid w:val="00DE3ED7"/>
    <w:rsid w:val="00DE5654"/>
    <w:rsid w:val="00DF0651"/>
    <w:rsid w:val="00DF1291"/>
    <w:rsid w:val="00DF15DA"/>
    <w:rsid w:val="00E000EC"/>
    <w:rsid w:val="00E05A30"/>
    <w:rsid w:val="00E074A2"/>
    <w:rsid w:val="00E10428"/>
    <w:rsid w:val="00E10785"/>
    <w:rsid w:val="00E12D18"/>
    <w:rsid w:val="00E1392C"/>
    <w:rsid w:val="00E17017"/>
    <w:rsid w:val="00E20F99"/>
    <w:rsid w:val="00E22AC6"/>
    <w:rsid w:val="00E22D71"/>
    <w:rsid w:val="00E24830"/>
    <w:rsid w:val="00E255C5"/>
    <w:rsid w:val="00E318A6"/>
    <w:rsid w:val="00E41C62"/>
    <w:rsid w:val="00E41EE9"/>
    <w:rsid w:val="00E461D4"/>
    <w:rsid w:val="00E5663D"/>
    <w:rsid w:val="00E57626"/>
    <w:rsid w:val="00E62285"/>
    <w:rsid w:val="00E62819"/>
    <w:rsid w:val="00E6284B"/>
    <w:rsid w:val="00E71E25"/>
    <w:rsid w:val="00E72D96"/>
    <w:rsid w:val="00E75D57"/>
    <w:rsid w:val="00E80588"/>
    <w:rsid w:val="00E841B7"/>
    <w:rsid w:val="00E87D13"/>
    <w:rsid w:val="00E9045F"/>
    <w:rsid w:val="00E92A83"/>
    <w:rsid w:val="00E9600C"/>
    <w:rsid w:val="00EA0D4F"/>
    <w:rsid w:val="00EA2809"/>
    <w:rsid w:val="00EA2E18"/>
    <w:rsid w:val="00EA405B"/>
    <w:rsid w:val="00EB3771"/>
    <w:rsid w:val="00EB4C26"/>
    <w:rsid w:val="00EB6134"/>
    <w:rsid w:val="00EB7196"/>
    <w:rsid w:val="00EC0AE0"/>
    <w:rsid w:val="00EC1A6C"/>
    <w:rsid w:val="00EC565E"/>
    <w:rsid w:val="00ED2DC3"/>
    <w:rsid w:val="00ED564C"/>
    <w:rsid w:val="00ED7509"/>
    <w:rsid w:val="00ED7BDC"/>
    <w:rsid w:val="00EE0289"/>
    <w:rsid w:val="00EE38AF"/>
    <w:rsid w:val="00EE4001"/>
    <w:rsid w:val="00EF254B"/>
    <w:rsid w:val="00EF490B"/>
    <w:rsid w:val="00EF4FF2"/>
    <w:rsid w:val="00EF569D"/>
    <w:rsid w:val="00F0112A"/>
    <w:rsid w:val="00F071DE"/>
    <w:rsid w:val="00F135E4"/>
    <w:rsid w:val="00F2350E"/>
    <w:rsid w:val="00F349DB"/>
    <w:rsid w:val="00F42246"/>
    <w:rsid w:val="00F50937"/>
    <w:rsid w:val="00F55264"/>
    <w:rsid w:val="00F578BF"/>
    <w:rsid w:val="00F60118"/>
    <w:rsid w:val="00F74020"/>
    <w:rsid w:val="00F74630"/>
    <w:rsid w:val="00F85D35"/>
    <w:rsid w:val="00F862E6"/>
    <w:rsid w:val="00F90421"/>
    <w:rsid w:val="00F906E3"/>
    <w:rsid w:val="00F9122A"/>
    <w:rsid w:val="00F917E5"/>
    <w:rsid w:val="00F92AD5"/>
    <w:rsid w:val="00FA6D2C"/>
    <w:rsid w:val="00FA772E"/>
    <w:rsid w:val="00FB0752"/>
    <w:rsid w:val="00FB1249"/>
    <w:rsid w:val="00FB5BF6"/>
    <w:rsid w:val="00FB6DE5"/>
    <w:rsid w:val="00FC441A"/>
    <w:rsid w:val="00FC779A"/>
    <w:rsid w:val="00FD0338"/>
    <w:rsid w:val="00FE6B96"/>
    <w:rsid w:val="00FF40D9"/>
    <w:rsid w:val="00FF5A82"/>
    <w:rsid w:val="00FF5C51"/>
    <w:rsid w:val="00FF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43A651"/>
  <w15:docId w15:val="{2179ADE4-4469-42D5-A815-A5D25899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D2602B"/>
    <w:rPr>
      <w:color w:val="605E5C"/>
      <w:shd w:val="clear" w:color="auto" w:fill="E1DFDD"/>
    </w:rPr>
  </w:style>
  <w:style w:type="paragraph" w:styleId="ListBullet">
    <w:name w:val="List Bullet"/>
    <w:basedOn w:val="Normal"/>
    <w:uiPriority w:val="99"/>
    <w:unhideWhenUsed/>
    <w:rsid w:val="00637C92"/>
    <w:pPr>
      <w:numPr>
        <w:numId w:val="31"/>
      </w:numPr>
      <w:contextualSpacing/>
    </w:pPr>
  </w:style>
  <w:style w:type="paragraph" w:styleId="Title">
    <w:name w:val="Title"/>
    <w:basedOn w:val="Normal"/>
    <w:next w:val="Normal"/>
    <w:link w:val="TitleChar"/>
    <w:uiPriority w:val="10"/>
    <w:qFormat/>
    <w:rsid w:val="00936E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E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33027563">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f.hhs.gov/opre/resource/learn-innovate-improve-li2-enhancing-programs-and-improving-liv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err@mathematica-mp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ACB9234598C429FEE83F1FA269E8D" ma:contentTypeVersion="13" ma:contentTypeDescription="Create a new document." ma:contentTypeScope="" ma:versionID="c1631289d963f87e6988a7d336e3967f">
  <xsd:schema xmlns:xsd="http://www.w3.org/2001/XMLSchema" xmlns:xs="http://www.w3.org/2001/XMLSchema" xmlns:p="http://schemas.microsoft.com/office/2006/metadata/properties" xmlns:ns3="ad77d88e-05e7-4c6c-9f7d-bd4766fc7817" xmlns:ns4="4c5ceedd-8220-4ac0-a62b-fd83cef1ce00" targetNamespace="http://schemas.microsoft.com/office/2006/metadata/properties" ma:root="true" ma:fieldsID="9b242815d6a9954fd5a9ccb928941151" ns3:_="" ns4:_="">
    <xsd:import namespace="ad77d88e-05e7-4c6c-9f7d-bd4766fc7817"/>
    <xsd:import namespace="4c5ceedd-8220-4ac0-a62b-fd83cef1ce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d88e-05e7-4c6c-9f7d-bd4766fc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ceedd-8220-4ac0-a62b-fd83cef1ce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6371-F6E9-438B-B46C-D8F10BD80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d88e-05e7-4c6c-9f7d-bd4766fc7817"/>
    <ds:schemaRef ds:uri="4c5ceedd-8220-4ac0-a62b-fd83cef1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purl.org/dc/elements/1.1/"/>
    <ds:schemaRef ds:uri="ad77d88e-05e7-4c6c-9f7d-bd4766fc7817"/>
    <ds:schemaRef ds:uri="4c5ceedd-8220-4ac0-a62b-fd83cef1ce0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109D501-BE98-42EA-AEB2-0F4B13ED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Kabak, Victoria (ACF)</dc:creator>
  <cp:lastModifiedBy>Jones, Molly (ACF)</cp:lastModifiedBy>
  <cp:revision>3</cp:revision>
  <dcterms:created xsi:type="dcterms:W3CDTF">2020-12-02T22:53:00Z</dcterms:created>
  <dcterms:modified xsi:type="dcterms:W3CDTF">2020-12-03T14:23:00Z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0x010100FE6ACB9234598C429FEE83F1FA269E8D</vt:lpwstr>
  </property>
</Properties>
</file>