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C73" w:rsidP="001D1C73" w:rsidRDefault="001D1C73" w14:paraId="6A2FA238" w14:textId="55C31CEF">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684B46" w14:paraId="5C437A34" w14:textId="69D5FAE1">
      <w:pPr>
        <w:pStyle w:val="ReportCover-Title"/>
        <w:jc w:val="center"/>
        <w:rPr>
          <w:rFonts w:ascii="Arial" w:hAnsi="Arial" w:cs="Arial"/>
          <w:color w:val="auto"/>
        </w:rPr>
      </w:pPr>
      <w:r>
        <w:rPr>
          <w:rFonts w:ascii="Arial" w:hAnsi="Arial" w:eastAsia="Arial Unicode MS" w:cs="Arial"/>
          <w:noProof/>
          <w:color w:val="auto"/>
        </w:rPr>
        <w:t>Supporting Youth to be Successful in Life (SYSIL)</w:t>
      </w:r>
      <w:r w:rsidR="009F2F68">
        <w:rPr>
          <w:rFonts w:ascii="Arial" w:hAnsi="Arial" w:eastAsia="Arial Unicode MS" w:cs="Arial"/>
          <w:noProof/>
          <w:color w:val="auto"/>
        </w:rPr>
        <w:t xml:space="preser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684B46" w14:paraId="195B12A0" w14:textId="5B0ED5C5">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662E7F" w14:paraId="25EC0787" w14:textId="485062DF">
      <w:pPr>
        <w:pStyle w:val="ReportCover-Date"/>
        <w:spacing w:after="0"/>
        <w:jc w:val="center"/>
        <w:rPr>
          <w:rFonts w:ascii="Arial" w:hAnsi="Arial" w:cs="Arial"/>
          <w:color w:val="auto"/>
        </w:rPr>
      </w:pPr>
      <w:r>
        <w:rPr>
          <w:rFonts w:ascii="Arial" w:hAnsi="Arial" w:cs="Arial"/>
          <w:color w:val="auto"/>
        </w:rPr>
        <w:t xml:space="preserve">April </w:t>
      </w:r>
      <w:r w:rsidR="00084902">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A5366B">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304A09" w:rsidRDefault="001D1C73" w14:paraId="61404D3D" w14:textId="21CDEEAE">
      <w:pPr>
        <w:pStyle w:val="ListParagraph"/>
        <w:numPr>
          <w:ilvl w:val="0"/>
          <w:numId w:val="3"/>
        </w:numPr>
        <w:spacing w:after="0" w:line="240" w:lineRule="auto"/>
      </w:pPr>
      <w:r w:rsidRPr="009139B3">
        <w:rPr>
          <w:b/>
        </w:rPr>
        <w:t xml:space="preserve">Type of Request: </w:t>
      </w:r>
      <w:r w:rsidRPr="009139B3">
        <w:t xml:space="preserve">This Information Collection Request </w:t>
      </w:r>
      <w:r w:rsidR="00174ADB">
        <w:t xml:space="preserve">(ICR) </w:t>
      </w:r>
      <w:r w:rsidRPr="009139B3">
        <w:t xml:space="preserve">is a </w:t>
      </w:r>
      <w:r w:rsidR="00567C62">
        <w:t>new request</w:t>
      </w:r>
      <w:r w:rsidRPr="009139B3">
        <w:t xml:space="preserve">. We are requesting </w:t>
      </w:r>
      <w:r w:rsidR="00567C62">
        <w:t>three</w:t>
      </w:r>
      <w:r w:rsidRPr="009139B3">
        <w:t xml:space="preserve"> year</w:t>
      </w:r>
      <w:r w:rsidR="00600DD7">
        <w:t>s</w:t>
      </w:r>
      <w:r w:rsidRPr="009139B3">
        <w:t xml:space="preserve"> of approval. </w:t>
      </w:r>
    </w:p>
    <w:p w:rsidRPr="009139B3" w:rsidR="001D1C73" w:rsidP="007A61EF" w:rsidRDefault="001D1C73" w14:paraId="3D729D59" w14:textId="77777777">
      <w:pPr>
        <w:spacing w:after="0"/>
      </w:pPr>
    </w:p>
    <w:p w:rsidRPr="00E82660" w:rsidR="00011110" w:rsidP="00011110" w:rsidRDefault="001D1C73" w14:paraId="56199336" w14:textId="02AA1665">
      <w:pPr>
        <w:pStyle w:val="ListParagraph"/>
        <w:spacing w:after="0"/>
        <w:rPr>
          <w:rFonts w:cs="Calibri"/>
        </w:rPr>
      </w:pPr>
      <w:r w:rsidRPr="009139B3">
        <w:rPr>
          <w:b/>
        </w:rPr>
        <w:t xml:space="preserve">Description of Request: </w:t>
      </w:r>
      <w:r w:rsidRPr="00B44E40" w:rsidR="00425BFD">
        <w:rPr>
          <w:rFonts w:cs="Calibri"/>
        </w:rPr>
        <w:t xml:space="preserve">The </w:t>
      </w:r>
      <w:r w:rsidRPr="0003586A" w:rsidR="0065599B">
        <w:rPr>
          <w:rFonts w:cs="Calibri"/>
        </w:rPr>
        <w:t>Supporting Youth to be Successful in Life (</w:t>
      </w:r>
      <w:r w:rsidRPr="00B44E40" w:rsidR="00425BFD">
        <w:rPr>
          <w:rFonts w:cs="Calibri"/>
        </w:rPr>
        <w:t>SYSIL)</w:t>
      </w:r>
      <w:r w:rsidRPr="00B44E40" w:rsidR="00174ADB">
        <w:rPr>
          <w:rFonts w:cs="Calibri"/>
        </w:rPr>
        <w:t xml:space="preserve"> study</w:t>
      </w:r>
      <w:r w:rsidRPr="00493DEF" w:rsidR="00425BFD">
        <w:rPr>
          <w:rFonts w:cs="Calibri"/>
        </w:rPr>
        <w:t xml:space="preserve"> will build evidence on how to end homelessness among youth and young adults with experience in the child welfare system</w:t>
      </w:r>
      <w:r w:rsidRPr="00493DEF" w:rsidR="006B45B5">
        <w:rPr>
          <w:rFonts w:cs="Calibri"/>
        </w:rPr>
        <w:t>. It will</w:t>
      </w:r>
      <w:r w:rsidRPr="00AD1059" w:rsidR="00425BFD">
        <w:rPr>
          <w:rFonts w:cs="Calibri"/>
        </w:rPr>
        <w:t xml:space="preserve"> </w:t>
      </w:r>
      <w:r w:rsidRPr="00AD1059" w:rsidR="006B45B5">
        <w:rPr>
          <w:rFonts w:cs="Calibri"/>
        </w:rPr>
        <w:t xml:space="preserve">continue </w:t>
      </w:r>
      <w:r w:rsidRPr="002D6EB2" w:rsidR="00425BFD">
        <w:rPr>
          <w:rFonts w:cs="Calibri"/>
        </w:rPr>
        <w:t xml:space="preserve">foundational work </w:t>
      </w:r>
      <w:r w:rsidR="0065599B">
        <w:rPr>
          <w:rFonts w:cs="Calibri"/>
        </w:rPr>
        <w:t>by ACF</w:t>
      </w:r>
      <w:r w:rsidRPr="00B44E40" w:rsidR="006B45B5">
        <w:rPr>
          <w:rFonts w:cs="Calibri"/>
        </w:rPr>
        <w:t xml:space="preserve"> </w:t>
      </w:r>
      <w:r w:rsidRPr="00B44E40" w:rsidR="00425BFD">
        <w:rPr>
          <w:rFonts w:cs="Calibri"/>
        </w:rPr>
        <w:t xml:space="preserve">as part of the Youth At-Risk of Homelessness </w:t>
      </w:r>
      <w:r w:rsidRPr="00B44E40" w:rsidR="006B45B5">
        <w:rPr>
          <w:rFonts w:cs="Calibri"/>
        </w:rPr>
        <w:t>(YARH) P</w:t>
      </w:r>
      <w:r w:rsidRPr="001D506A" w:rsidR="00425BFD">
        <w:rPr>
          <w:rFonts w:cs="Calibri"/>
        </w:rPr>
        <w:t>roject (OMB Control Number: 0970-0445).</w:t>
      </w:r>
      <w:r w:rsidRPr="00493DEF" w:rsidR="00A9201F">
        <w:rPr>
          <w:rFonts w:cs="Calibri"/>
        </w:rPr>
        <w:t xml:space="preserve"> </w:t>
      </w:r>
      <w:r w:rsidRPr="00493DEF" w:rsidR="006B45B5">
        <w:rPr>
          <w:rFonts w:cs="Calibri"/>
        </w:rPr>
        <w:t xml:space="preserve">The </w:t>
      </w:r>
      <w:r w:rsidRPr="00AD1059" w:rsidR="00425BFD">
        <w:rPr>
          <w:rFonts w:cs="Calibri"/>
        </w:rPr>
        <w:t xml:space="preserve">SYSIL </w:t>
      </w:r>
      <w:r w:rsidRPr="00AD1059" w:rsidR="00451446">
        <w:rPr>
          <w:rFonts w:cs="Calibri"/>
        </w:rPr>
        <w:t xml:space="preserve">study </w:t>
      </w:r>
      <w:r w:rsidRPr="002D6EB2" w:rsidR="00425BFD">
        <w:rPr>
          <w:rFonts w:cs="Calibri"/>
        </w:rPr>
        <w:t>will provide important information to the field by designing and conducting a federally led evaluation of a comprehensive service model for youth</w:t>
      </w:r>
      <w:r w:rsidRPr="002D6EB2" w:rsidR="0071044A">
        <w:rPr>
          <w:rFonts w:cs="Calibri"/>
        </w:rPr>
        <w:t xml:space="preserve"> and young adults</w:t>
      </w:r>
      <w:r w:rsidRPr="002F1486" w:rsidR="00425BFD">
        <w:rPr>
          <w:rFonts w:cs="Calibri"/>
        </w:rPr>
        <w:t xml:space="preserve"> </w:t>
      </w:r>
      <w:r w:rsidRPr="007200BA" w:rsidR="006B45B5">
        <w:rPr>
          <w:rFonts w:cs="Calibri"/>
        </w:rPr>
        <w:t xml:space="preserve">with </w:t>
      </w:r>
      <w:r w:rsidRPr="007200BA" w:rsidR="007C6D6F">
        <w:rPr>
          <w:rFonts w:cs="Calibri"/>
        </w:rPr>
        <w:t xml:space="preserve">experience in </w:t>
      </w:r>
      <w:r w:rsidRPr="00EF189F" w:rsidR="007C6D6F">
        <w:rPr>
          <w:rFonts w:cs="Calibri"/>
        </w:rPr>
        <w:t xml:space="preserve">the </w:t>
      </w:r>
      <w:r w:rsidRPr="002C2BA5" w:rsidR="006B45B5">
        <w:rPr>
          <w:rFonts w:cs="Calibri"/>
        </w:rPr>
        <w:t xml:space="preserve">child welfare </w:t>
      </w:r>
      <w:r w:rsidRPr="002C2BA5" w:rsidR="007C6D6F">
        <w:rPr>
          <w:rFonts w:cs="Calibri"/>
        </w:rPr>
        <w:t xml:space="preserve">system </w:t>
      </w:r>
      <w:r w:rsidRPr="002C2BA5" w:rsidR="006B45B5">
        <w:rPr>
          <w:rFonts w:cs="Calibri"/>
        </w:rPr>
        <w:t xml:space="preserve">who are </w:t>
      </w:r>
      <w:r w:rsidRPr="002C2BA5" w:rsidR="00425BFD">
        <w:rPr>
          <w:rFonts w:cs="Calibri"/>
        </w:rPr>
        <w:t>at risk of homelessness.</w:t>
      </w:r>
      <w:r w:rsidRPr="00F2582A" w:rsidR="00C75EDE">
        <w:rPr>
          <w:rFonts w:cs="Calibri"/>
        </w:rPr>
        <w:t xml:space="preserve"> </w:t>
      </w:r>
      <w:r w:rsidRPr="00F2582A" w:rsidR="00425BFD">
        <w:rPr>
          <w:rFonts w:cs="Calibri"/>
        </w:rPr>
        <w:t>The SYSIL evaluation includes an implementation study and an impact study, which will use a rigorous quasi-experimental design</w:t>
      </w:r>
      <w:r w:rsidRPr="00F2582A" w:rsidR="006B45B5">
        <w:rPr>
          <w:rFonts w:cs="Calibri"/>
        </w:rPr>
        <w:t xml:space="preserve"> (QED) </w:t>
      </w:r>
      <w:r w:rsidRPr="005132D0" w:rsidR="00425BFD">
        <w:rPr>
          <w:rFonts w:cs="Calibri"/>
        </w:rPr>
        <w:t>that includes a comparison group.</w:t>
      </w:r>
      <w:r w:rsidRPr="008B387E" w:rsidR="00E82660">
        <w:rPr>
          <w:rFonts w:cs="Calibri"/>
        </w:rPr>
        <w:t xml:space="preserve"> </w:t>
      </w:r>
      <w:r w:rsidRPr="00E82660" w:rsidR="00011110">
        <w:rPr>
          <w:rFonts w:cs="Calibri"/>
        </w:rPr>
        <w:t xml:space="preserve">This </w:t>
      </w:r>
      <w:r w:rsidR="0065599B">
        <w:rPr>
          <w:rFonts w:cs="Calibri"/>
        </w:rPr>
        <w:t>request</w:t>
      </w:r>
      <w:r w:rsidRPr="00E82660" w:rsidR="00011110">
        <w:rPr>
          <w:rFonts w:cs="Calibri"/>
        </w:rPr>
        <w:t xml:space="preserve"> includes the following data collection instruments: </w:t>
      </w:r>
    </w:p>
    <w:p w:rsidR="00011110" w:rsidP="00011110" w:rsidRDefault="00011110" w14:paraId="2E316B0A" w14:textId="59405DE6">
      <w:pPr>
        <w:pStyle w:val="ListParagraph"/>
        <w:numPr>
          <w:ilvl w:val="1"/>
          <w:numId w:val="24"/>
        </w:numPr>
        <w:spacing w:after="0"/>
        <w:rPr>
          <w:rFonts w:cs="Calibri"/>
        </w:rPr>
      </w:pPr>
      <w:r w:rsidRPr="002F601C">
        <w:rPr>
          <w:rFonts w:cs="Calibri"/>
          <w:b/>
          <w:bCs/>
        </w:rPr>
        <w:t>Instrument 1: Youth Survey</w:t>
      </w:r>
      <w:r>
        <w:rPr>
          <w:rFonts w:cs="Calibri"/>
        </w:rPr>
        <w:t xml:space="preserve"> – a single instrument that will be administered to youth participating in the evaluation at four points in time: baseline; 6, 12- and 24-months follow-up.</w:t>
      </w:r>
    </w:p>
    <w:p w:rsidR="00011110" w:rsidP="00011110" w:rsidRDefault="00011110" w14:paraId="38E4321B" w14:textId="6114AE74">
      <w:pPr>
        <w:pStyle w:val="ListParagraph"/>
        <w:numPr>
          <w:ilvl w:val="1"/>
          <w:numId w:val="24"/>
        </w:numPr>
        <w:spacing w:after="0"/>
        <w:rPr>
          <w:rFonts w:cs="Calibri"/>
        </w:rPr>
      </w:pPr>
      <w:r w:rsidRPr="002F601C">
        <w:rPr>
          <w:rFonts w:cs="Calibri"/>
          <w:b/>
          <w:bCs/>
        </w:rPr>
        <w:t>Instrument 2</w:t>
      </w:r>
      <w:r w:rsidR="008068AC">
        <w:rPr>
          <w:rFonts w:cs="Calibri"/>
          <w:b/>
          <w:bCs/>
        </w:rPr>
        <w:t>a</w:t>
      </w:r>
      <w:r w:rsidRPr="002F601C">
        <w:rPr>
          <w:rFonts w:cs="Calibri"/>
          <w:b/>
          <w:bCs/>
        </w:rPr>
        <w:t>:</w:t>
      </w:r>
      <w:r>
        <w:rPr>
          <w:rFonts w:cs="Calibri"/>
        </w:rPr>
        <w:t xml:space="preserve"> </w:t>
      </w:r>
      <w:r w:rsidRPr="00C75EDE">
        <w:rPr>
          <w:rFonts w:cs="Calibri"/>
          <w:b/>
          <w:bCs/>
        </w:rPr>
        <w:t>Interview</w:t>
      </w:r>
      <w:r>
        <w:rPr>
          <w:rFonts w:cs="Calibri"/>
          <w:b/>
          <w:bCs/>
        </w:rPr>
        <w:t xml:space="preserve"> Guide</w:t>
      </w:r>
      <w:r w:rsidR="008068AC">
        <w:rPr>
          <w:rFonts w:cs="Calibri"/>
          <w:b/>
          <w:bCs/>
        </w:rPr>
        <w:t xml:space="preserve"> for Treatment Sites</w:t>
      </w:r>
      <w:r>
        <w:rPr>
          <w:rFonts w:cs="Calibri"/>
          <w:b/>
          <w:bCs/>
        </w:rPr>
        <w:t xml:space="preserve"> </w:t>
      </w:r>
      <w:r>
        <w:rPr>
          <w:rFonts w:cs="Calibri"/>
        </w:rPr>
        <w:t xml:space="preserve">– to be used with program leaders and staff </w:t>
      </w:r>
      <w:r w:rsidR="008068AC">
        <w:rPr>
          <w:rFonts w:cs="Calibri"/>
        </w:rPr>
        <w:t xml:space="preserve">at the treatment sites. </w:t>
      </w:r>
      <w:r w:rsidR="007A61EF">
        <w:rPr>
          <w:rFonts w:cs="Calibri"/>
        </w:rPr>
        <w:t xml:space="preserve"> </w:t>
      </w:r>
    </w:p>
    <w:p w:rsidR="005364C9" w:rsidP="005364C9" w:rsidRDefault="005364C9" w14:paraId="524DF7D4" w14:textId="77777777">
      <w:pPr>
        <w:pStyle w:val="ListParagraph"/>
        <w:numPr>
          <w:ilvl w:val="1"/>
          <w:numId w:val="24"/>
        </w:numPr>
        <w:spacing w:after="0"/>
        <w:rPr>
          <w:rFonts w:cs="Calibri"/>
        </w:rPr>
      </w:pPr>
      <w:r w:rsidRPr="007A61EF">
        <w:rPr>
          <w:rFonts w:cs="Calibri"/>
          <w:b/>
          <w:bCs/>
        </w:rPr>
        <w:t>Instrument 2b</w:t>
      </w:r>
      <w:r w:rsidRPr="00292459">
        <w:rPr>
          <w:rFonts w:cs="Calibri"/>
          <w:b/>
          <w:bCs/>
        </w:rPr>
        <w:t>:</w:t>
      </w:r>
      <w:r w:rsidRPr="00292459">
        <w:rPr>
          <w:rFonts w:cs="Calibri"/>
        </w:rPr>
        <w:t xml:space="preserve"> </w:t>
      </w:r>
      <w:r w:rsidRPr="00292459">
        <w:rPr>
          <w:rFonts w:cs="Calibri"/>
          <w:b/>
          <w:bCs/>
        </w:rPr>
        <w:t>Interview</w:t>
      </w:r>
      <w:r w:rsidRPr="006F68D2">
        <w:rPr>
          <w:rFonts w:cs="Calibri"/>
          <w:b/>
          <w:bCs/>
        </w:rPr>
        <w:t xml:space="preserve"> Guide for </w:t>
      </w:r>
      <w:r w:rsidRPr="006E4BD6">
        <w:rPr>
          <w:rFonts w:cs="Calibri"/>
          <w:b/>
          <w:bCs/>
        </w:rPr>
        <w:t>Comparison</w:t>
      </w:r>
      <w:r w:rsidRPr="00146E29">
        <w:rPr>
          <w:rFonts w:cs="Calibri"/>
          <w:b/>
          <w:bCs/>
        </w:rPr>
        <w:t xml:space="preserve"> Sites</w:t>
      </w:r>
      <w:r w:rsidRPr="00542D21">
        <w:rPr>
          <w:rFonts w:cs="Calibri"/>
          <w:b/>
          <w:bCs/>
        </w:rPr>
        <w:t xml:space="preserve"> </w:t>
      </w:r>
      <w:r w:rsidRPr="00542D21">
        <w:rPr>
          <w:rFonts w:cs="Calibri"/>
        </w:rPr>
        <w:t xml:space="preserve">– to be used with program leaders and staff </w:t>
      </w:r>
      <w:r>
        <w:rPr>
          <w:rFonts w:cs="Calibri"/>
        </w:rPr>
        <w:t xml:space="preserve">at the comparison sites. </w:t>
      </w:r>
    </w:p>
    <w:p w:rsidR="007C5E8C" w:rsidP="007C5E8C" w:rsidRDefault="007C5E8C" w14:paraId="7DDE6A3A" w14:textId="383B4935">
      <w:pPr>
        <w:pStyle w:val="ListParagraph"/>
        <w:numPr>
          <w:ilvl w:val="1"/>
          <w:numId w:val="24"/>
        </w:numPr>
        <w:spacing w:after="0"/>
        <w:rPr>
          <w:rFonts w:cs="Calibri"/>
        </w:rPr>
      </w:pPr>
      <w:r w:rsidRPr="002F601C">
        <w:rPr>
          <w:rFonts w:cs="Calibri"/>
          <w:b/>
          <w:bCs/>
        </w:rPr>
        <w:t xml:space="preserve">Instrument </w:t>
      </w:r>
      <w:r>
        <w:rPr>
          <w:rFonts w:cs="Calibri"/>
          <w:b/>
          <w:bCs/>
        </w:rPr>
        <w:t>3a</w:t>
      </w:r>
      <w:r w:rsidRPr="002F601C">
        <w:rPr>
          <w:rFonts w:cs="Calibri"/>
          <w:b/>
          <w:bCs/>
        </w:rPr>
        <w:t>:</w:t>
      </w:r>
      <w:r w:rsidR="00370163">
        <w:rPr>
          <w:rFonts w:cs="Calibri"/>
          <w:b/>
          <w:bCs/>
        </w:rPr>
        <w:t xml:space="preserve"> Program Director Check-</w:t>
      </w:r>
      <w:r w:rsidR="005364C9">
        <w:rPr>
          <w:rFonts w:cs="Calibri"/>
          <w:b/>
          <w:bCs/>
        </w:rPr>
        <w:t>i</w:t>
      </w:r>
      <w:r w:rsidR="00370163">
        <w:rPr>
          <w:rFonts w:cs="Calibri"/>
          <w:b/>
          <w:bCs/>
        </w:rPr>
        <w:t>ns for Treatment Sites</w:t>
      </w:r>
      <w:r>
        <w:rPr>
          <w:rFonts w:cs="Calibri"/>
        </w:rPr>
        <w:t xml:space="preserve">– to be used with </w:t>
      </w:r>
      <w:r w:rsidR="005364C9">
        <w:rPr>
          <w:rFonts w:cs="Calibri"/>
        </w:rPr>
        <w:t xml:space="preserve">program directors </w:t>
      </w:r>
      <w:r>
        <w:rPr>
          <w:rFonts w:cs="Calibri"/>
        </w:rPr>
        <w:t xml:space="preserve">at the treatment sites. </w:t>
      </w:r>
    </w:p>
    <w:p w:rsidRPr="007C5E8C" w:rsidR="007C5E8C" w:rsidP="007C5E8C" w:rsidRDefault="007C5E8C" w14:paraId="015D9309" w14:textId="1E036B68">
      <w:pPr>
        <w:pStyle w:val="ListParagraph"/>
        <w:numPr>
          <w:ilvl w:val="1"/>
          <w:numId w:val="24"/>
        </w:numPr>
        <w:spacing w:after="0"/>
        <w:rPr>
          <w:rFonts w:cs="Calibri"/>
        </w:rPr>
      </w:pPr>
      <w:r w:rsidRPr="007A61EF">
        <w:rPr>
          <w:rFonts w:cs="Calibri"/>
          <w:b/>
          <w:bCs/>
        </w:rPr>
        <w:t xml:space="preserve">Instrument </w:t>
      </w:r>
      <w:r>
        <w:rPr>
          <w:rFonts w:cs="Calibri"/>
          <w:b/>
          <w:bCs/>
        </w:rPr>
        <w:t>3</w:t>
      </w:r>
      <w:r w:rsidRPr="007A61EF">
        <w:rPr>
          <w:rFonts w:cs="Calibri"/>
          <w:b/>
          <w:bCs/>
        </w:rPr>
        <w:t>b</w:t>
      </w:r>
      <w:r w:rsidRPr="00292459">
        <w:rPr>
          <w:rFonts w:cs="Calibri"/>
          <w:b/>
          <w:bCs/>
        </w:rPr>
        <w:t>:</w:t>
      </w:r>
      <w:r w:rsidR="005364C9">
        <w:rPr>
          <w:rFonts w:cs="Calibri"/>
          <w:b/>
          <w:bCs/>
        </w:rPr>
        <w:t xml:space="preserve"> Program Director Check-ins for Comparison Sites </w:t>
      </w:r>
      <w:r w:rsidRPr="00542D21">
        <w:rPr>
          <w:rFonts w:cs="Calibri"/>
        </w:rPr>
        <w:t xml:space="preserve">– to be used with program </w:t>
      </w:r>
      <w:r w:rsidR="005364C9">
        <w:rPr>
          <w:rFonts w:cs="Calibri"/>
        </w:rPr>
        <w:t xml:space="preserve">directors </w:t>
      </w:r>
      <w:r>
        <w:rPr>
          <w:rFonts w:cs="Calibri"/>
        </w:rPr>
        <w:t xml:space="preserve">at the comparison sites. </w:t>
      </w:r>
    </w:p>
    <w:p w:rsidR="00011110" w:rsidP="00011110" w:rsidRDefault="00011110" w14:paraId="2562F6A0" w14:textId="71758C6D">
      <w:pPr>
        <w:pStyle w:val="ListParagraph"/>
        <w:numPr>
          <w:ilvl w:val="1"/>
          <w:numId w:val="24"/>
        </w:numPr>
        <w:spacing w:after="0"/>
        <w:rPr>
          <w:rFonts w:cs="Calibri"/>
        </w:rPr>
      </w:pPr>
      <w:r w:rsidRPr="002F601C">
        <w:rPr>
          <w:rFonts w:cs="Calibri"/>
          <w:b/>
          <w:bCs/>
        </w:rPr>
        <w:t xml:space="preserve">Instrument </w:t>
      </w:r>
      <w:r w:rsidR="007C5E8C">
        <w:rPr>
          <w:rFonts w:cs="Calibri"/>
          <w:b/>
          <w:bCs/>
        </w:rPr>
        <w:t>4</w:t>
      </w:r>
      <w:r w:rsidR="008068AC">
        <w:rPr>
          <w:rFonts w:cs="Calibri"/>
          <w:b/>
          <w:bCs/>
        </w:rPr>
        <w:t>a</w:t>
      </w:r>
      <w:r w:rsidRPr="002F601C">
        <w:rPr>
          <w:rFonts w:cs="Calibri"/>
          <w:b/>
          <w:bCs/>
        </w:rPr>
        <w:t>:</w:t>
      </w:r>
      <w:r>
        <w:rPr>
          <w:rFonts w:cs="Calibri"/>
        </w:rPr>
        <w:t xml:space="preserve"> </w:t>
      </w:r>
      <w:r w:rsidRPr="00C75EDE">
        <w:rPr>
          <w:rFonts w:cs="Calibri"/>
          <w:b/>
          <w:bCs/>
        </w:rPr>
        <w:t xml:space="preserve">Focus </w:t>
      </w:r>
      <w:r>
        <w:rPr>
          <w:rFonts w:cs="Calibri"/>
          <w:b/>
          <w:bCs/>
        </w:rPr>
        <w:t>G</w:t>
      </w:r>
      <w:r w:rsidRPr="00C75EDE">
        <w:rPr>
          <w:rFonts w:cs="Calibri"/>
          <w:b/>
          <w:bCs/>
        </w:rPr>
        <w:t>roup</w:t>
      </w:r>
      <w:r>
        <w:rPr>
          <w:rFonts w:cs="Calibri"/>
          <w:b/>
          <w:bCs/>
        </w:rPr>
        <w:t xml:space="preserve"> Discussion Guide</w:t>
      </w:r>
      <w:r w:rsidR="007A61EF">
        <w:rPr>
          <w:rFonts w:cs="Calibri"/>
          <w:b/>
          <w:bCs/>
        </w:rPr>
        <w:t xml:space="preserve"> </w:t>
      </w:r>
      <w:r w:rsidR="008068AC">
        <w:rPr>
          <w:rFonts w:cs="Calibri"/>
          <w:b/>
          <w:bCs/>
        </w:rPr>
        <w:t>for Treatment Sites</w:t>
      </w:r>
      <w:r>
        <w:rPr>
          <w:rFonts w:cs="Calibri"/>
          <w:b/>
          <w:bCs/>
        </w:rPr>
        <w:t xml:space="preserve"> </w:t>
      </w:r>
      <w:r>
        <w:rPr>
          <w:rFonts w:cs="Calibri"/>
        </w:rPr>
        <w:t>– to be used with youth participating in the evaluation</w:t>
      </w:r>
      <w:r w:rsidR="007A61EF">
        <w:rPr>
          <w:rFonts w:cs="Calibri"/>
        </w:rPr>
        <w:t xml:space="preserve"> </w:t>
      </w:r>
      <w:r w:rsidR="008068AC">
        <w:rPr>
          <w:rFonts w:cs="Calibri"/>
        </w:rPr>
        <w:t>at the treatment sites</w:t>
      </w:r>
      <w:r w:rsidR="00E77520">
        <w:rPr>
          <w:rFonts w:cs="Calibri"/>
        </w:rPr>
        <w:t>.</w:t>
      </w:r>
      <w:r>
        <w:rPr>
          <w:rFonts w:cs="Calibri"/>
        </w:rPr>
        <w:t xml:space="preserve">   </w:t>
      </w:r>
    </w:p>
    <w:p w:rsidR="005364C9" w:rsidP="005364C9" w:rsidRDefault="005364C9" w14:paraId="1E062107" w14:textId="6C2DCB7A">
      <w:pPr>
        <w:pStyle w:val="ListParagraph"/>
        <w:numPr>
          <w:ilvl w:val="1"/>
          <w:numId w:val="24"/>
        </w:numPr>
        <w:spacing w:after="0"/>
        <w:rPr>
          <w:rFonts w:cs="Calibri"/>
        </w:rPr>
      </w:pPr>
      <w:r w:rsidRPr="002F601C">
        <w:rPr>
          <w:rFonts w:cs="Calibri"/>
          <w:b/>
          <w:bCs/>
        </w:rPr>
        <w:t xml:space="preserve">Instrument </w:t>
      </w:r>
      <w:r>
        <w:rPr>
          <w:rFonts w:cs="Calibri"/>
          <w:b/>
          <w:bCs/>
        </w:rPr>
        <w:t>4b</w:t>
      </w:r>
      <w:r w:rsidRPr="002F601C">
        <w:rPr>
          <w:rFonts w:cs="Calibri"/>
          <w:b/>
          <w:bCs/>
        </w:rPr>
        <w:t>:</w:t>
      </w:r>
      <w:r>
        <w:rPr>
          <w:rFonts w:cs="Calibri"/>
        </w:rPr>
        <w:t xml:space="preserve"> </w:t>
      </w:r>
      <w:r w:rsidRPr="00C75EDE">
        <w:rPr>
          <w:rFonts w:cs="Calibri"/>
          <w:b/>
          <w:bCs/>
        </w:rPr>
        <w:t xml:space="preserve">Focus </w:t>
      </w:r>
      <w:r>
        <w:rPr>
          <w:rFonts w:cs="Calibri"/>
          <w:b/>
          <w:bCs/>
        </w:rPr>
        <w:t>G</w:t>
      </w:r>
      <w:r w:rsidRPr="00C75EDE">
        <w:rPr>
          <w:rFonts w:cs="Calibri"/>
          <w:b/>
          <w:bCs/>
        </w:rPr>
        <w:t>roup</w:t>
      </w:r>
      <w:r>
        <w:rPr>
          <w:rFonts w:cs="Calibri"/>
          <w:b/>
          <w:bCs/>
        </w:rPr>
        <w:t xml:space="preserve"> Discussion Guide for Comparison Sites </w:t>
      </w:r>
      <w:r>
        <w:rPr>
          <w:rFonts w:cs="Calibri"/>
        </w:rPr>
        <w:t xml:space="preserve">– to be used with youth participating in the evaluation at the comparison sites.   </w:t>
      </w:r>
    </w:p>
    <w:p w:rsidRPr="009139B3" w:rsidR="001D1C73" w:rsidP="001D1C73" w:rsidRDefault="001D1C73" w14:paraId="5826ECF0" w14:textId="48AD1CE1">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D71987" w:rsidR="001D1C73" w:rsidP="00DE329C" w:rsidRDefault="001D1C73" w14:paraId="432D851C" w14:textId="1E8D84F7">
      <w:pPr>
        <w:pStyle w:val="ListParagraph"/>
        <w:spacing w:after="0" w:line="240" w:lineRule="auto"/>
        <w:rPr>
          <w:b/>
        </w:rPr>
      </w:pPr>
    </w:p>
    <w:p w:rsidRPr="009139B3" w:rsidR="001D1C73" w:rsidP="001D1C73" w:rsidRDefault="001D1C73" w14:paraId="44585B10" w14:textId="77777777">
      <w:pPr>
        <w:spacing w:after="0" w:line="240" w:lineRule="auto"/>
        <w:rPr>
          <w:b/>
        </w:rPr>
      </w:pPr>
    </w:p>
    <w:p w:rsidRPr="009139B3" w:rsidR="001D1C73" w:rsidP="00D71987" w:rsidRDefault="001D1C73" w14:paraId="0CAA5121" w14:textId="7D83EF31">
      <w:pPr>
        <w:spacing w:after="0" w:line="240" w:lineRule="auto"/>
        <w:ind w:left="720"/>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3524E" w:rsidP="0063524E" w:rsidRDefault="0063524E" w14:paraId="3E60AE21" w14:textId="676552D1">
      <w:pPr>
        <w:pStyle w:val="Paragraph"/>
        <w:widowControl w:val="0"/>
        <w:spacing w:after="0" w:line="240" w:lineRule="auto"/>
      </w:pPr>
      <w:r>
        <w:t>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w:t>
      </w:r>
      <w:r w:rsidR="00E8705F">
        <w:t xml:space="preserve"> </w:t>
      </w:r>
      <w:r>
        <w:t>Unstable housing can initiate a negative cycle of poor health, limited employment, and continued housing instability (Dion et al. 2014).</w:t>
      </w:r>
      <w:r w:rsidR="005C7943">
        <w:t xml:space="preserve">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63524E" w:rsidP="00C05343" w:rsidRDefault="0063524E" w14:paraId="1E4D6898" w14:textId="77777777">
      <w:pPr>
        <w:pStyle w:val="Paragraph"/>
        <w:widowControl w:val="0"/>
        <w:spacing w:after="0" w:line="240" w:lineRule="auto"/>
      </w:pPr>
    </w:p>
    <w:p w:rsidR="00C05343" w:rsidP="00C05343" w:rsidRDefault="00C05343" w14:paraId="594477F5" w14:textId="799D3028">
      <w:pPr>
        <w:pStyle w:val="Paragraph"/>
        <w:widowControl w:val="0"/>
        <w:spacing w:after="0" w:line="240" w:lineRule="auto"/>
      </w:pPr>
      <w:r>
        <w:t>The current body of evidence does not provide sufficient guidance to child welfare practitioners and other stakeholders 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C05343" w:rsidP="00C05343" w:rsidRDefault="00C05343" w14:paraId="75FB382D" w14:textId="77777777">
      <w:pPr>
        <w:pStyle w:val="Paragraph"/>
        <w:widowControl w:val="0"/>
        <w:spacing w:after="0" w:line="240" w:lineRule="auto"/>
      </w:pPr>
    </w:p>
    <w:p w:rsidRPr="00662E7F" w:rsidR="00D71D5C" w:rsidP="00D71D5C" w:rsidRDefault="00D71D5C" w14:paraId="79B03383" w14:textId="4EEDD782">
      <w:pPr>
        <w:pStyle w:val="Paragraph"/>
      </w:pPr>
      <w:r>
        <w:rPr>
          <w:rFonts w:cstheme="minorHAnsi"/>
        </w:rPr>
        <w:t xml:space="preserve">The </w:t>
      </w:r>
      <w:r w:rsidR="00870E93">
        <w:rPr>
          <w:rFonts w:cstheme="minorHAnsi"/>
        </w:rPr>
        <w:t>Supporting Youth to be Successful in Life (</w:t>
      </w:r>
      <w:r w:rsidRPr="00E04108">
        <w:rPr>
          <w:rFonts w:cstheme="minorHAnsi"/>
        </w:rPr>
        <w:t>SYSIL</w:t>
      </w:r>
      <w:r w:rsidR="00870E93">
        <w:rPr>
          <w:rFonts w:cstheme="minorHAnsi"/>
        </w:rPr>
        <w:t>)</w:t>
      </w:r>
      <w:r>
        <w:rPr>
          <w:rFonts w:cstheme="minorHAnsi"/>
        </w:rPr>
        <w:t xml:space="preserve"> study </w:t>
      </w:r>
      <w:r>
        <w:rPr>
          <w:rFonts w:cstheme="minorHAnsi"/>
          <w:iCs/>
          <w:szCs w:val="24"/>
        </w:rPr>
        <w:t>will</w:t>
      </w:r>
      <w:r w:rsidRPr="00E04108">
        <w:rPr>
          <w:rFonts w:cstheme="minorHAnsi"/>
          <w:iCs/>
          <w:szCs w:val="24"/>
        </w:rPr>
        <w:t xml:space="preserve"> build evidence on how to end homelessness </w:t>
      </w:r>
      <w:r w:rsidR="004829A1">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rsidR="00063283">
        <w:t xml:space="preserve">Colorado’s </w:t>
      </w:r>
      <w:r w:rsidRPr="00D71D5C" w:rsidR="00063283">
        <w:rPr>
          <w:iCs/>
        </w:rPr>
        <w:t>Pathways to Success</w:t>
      </w:r>
      <w:r w:rsidRPr="00D71D5C" w:rsidR="00063283">
        <w:t xml:space="preserve"> comprehensive service model (Pathways). Pathways is an intensive, coach-like case management model for youth at risk of homelessness with child welfare involvement. </w:t>
      </w:r>
      <w:r w:rsidR="00063283">
        <w:t xml:space="preserve"> The summative </w:t>
      </w:r>
      <w:r w:rsidR="002F14CF">
        <w:t>evaluation</w:t>
      </w:r>
      <w:r w:rsidR="00063283">
        <w:t xml:space="preserve"> will </w:t>
      </w:r>
      <w:r>
        <w:t xml:space="preserve">assess </w:t>
      </w:r>
      <w:r w:rsidR="00063283">
        <w:t xml:space="preserve">the </w:t>
      </w:r>
      <w:r>
        <w:t xml:space="preserve">impact </w:t>
      </w:r>
      <w:r w:rsidR="00063283">
        <w:t xml:space="preserve">of Pathways </w:t>
      </w:r>
      <w:r>
        <w:t xml:space="preserve">on key outcomes related to housing stability and a successful transition to adulthood for youth and young adults with experience in the child welfare system. The summative evaluation includes an impact study and an implementation study. </w:t>
      </w:r>
    </w:p>
    <w:p w:rsidRPr="00250D3B" w:rsidR="00AF69B9" w:rsidP="00AF69B9" w:rsidRDefault="00DE329C" w14:paraId="3DAC9D76" w14:textId="178392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7641D2" w:rsidR="007641D2" w:rsidP="007641D2" w:rsidRDefault="007641D2" w14:paraId="4F711389" w14:textId="247D84AC">
      <w:pPr>
        <w:spacing w:after="0" w:line="240" w:lineRule="auto"/>
        <w:rPr>
          <w:rFonts w:ascii="Calibri" w:hAnsi="Calibri" w:eastAsia="Times New Roman" w:cs="Calibri"/>
        </w:rPr>
      </w:pPr>
      <w:r w:rsidRPr="007641D2">
        <w:rPr>
          <w:rFonts w:ascii="Calibri" w:hAnsi="Calibri" w:eastAsia="Times New Roman" w:cs="Calibri"/>
        </w:rPr>
        <w:t xml:space="preserve">The purpose of </w:t>
      </w:r>
      <w:r w:rsidR="00A136C8">
        <w:rPr>
          <w:rFonts w:ascii="Calibri" w:hAnsi="Calibri" w:eastAsia="Times New Roman" w:cs="Calibri"/>
        </w:rPr>
        <w:t xml:space="preserve">SYSIL is </w:t>
      </w:r>
      <w:r w:rsidRPr="007641D2">
        <w:rPr>
          <w:rFonts w:ascii="Calibri" w:hAnsi="Calibri" w:eastAsia="Times New Roman" w:cs="Calibri"/>
        </w:rPr>
        <w:t>to</w:t>
      </w:r>
      <w:r w:rsidR="00A136C8">
        <w:rPr>
          <w:rFonts w:ascii="Calibri" w:hAnsi="Calibri" w:eastAsia="Times New Roman" w:cs="Calibri"/>
        </w:rPr>
        <w:t xml:space="preserve"> determine whether and how the Pathways program affects the targeted outcomes for youth and young adults at risk of homelessness and to </w:t>
      </w:r>
      <w:r w:rsidRPr="007641D2">
        <w:rPr>
          <w:rFonts w:ascii="Calibri" w:hAnsi="Calibri" w:eastAsia="Times New Roman" w:cs="Calibri"/>
        </w:rPr>
        <w:t xml:space="preserve">provide a rich understanding </w:t>
      </w:r>
      <w:r w:rsidR="00A25639">
        <w:rPr>
          <w:rFonts w:ascii="Calibri" w:hAnsi="Calibri" w:eastAsia="Times New Roman" w:cs="Calibri"/>
        </w:rPr>
        <w:t xml:space="preserve">of </w:t>
      </w:r>
      <w:r w:rsidRPr="007641D2">
        <w:rPr>
          <w:rFonts w:ascii="Calibri" w:hAnsi="Calibri" w:eastAsia="Times New Roman" w:cs="Calibri"/>
        </w:rPr>
        <w:t xml:space="preserve">what </w:t>
      </w:r>
      <w:r w:rsidR="00A25639">
        <w:rPr>
          <w:rFonts w:ascii="Calibri" w:hAnsi="Calibri" w:eastAsia="Times New Roman" w:cs="Calibri"/>
        </w:rPr>
        <w:t xml:space="preserve">is required </w:t>
      </w:r>
      <w:r w:rsidR="00A136C8">
        <w:rPr>
          <w:rFonts w:ascii="Calibri" w:hAnsi="Calibri" w:eastAsia="Times New Roman" w:cs="Calibri"/>
        </w:rPr>
        <w:t xml:space="preserve">of </w:t>
      </w:r>
      <w:r w:rsidRPr="007641D2">
        <w:rPr>
          <w:rFonts w:ascii="Calibri" w:hAnsi="Calibri" w:eastAsia="Times New Roman" w:cs="Calibri"/>
        </w:rPr>
        <w:t>organizations to</w:t>
      </w:r>
      <w:r w:rsidR="009165BF">
        <w:rPr>
          <w:rFonts w:ascii="Calibri" w:hAnsi="Calibri" w:eastAsia="Times New Roman" w:cs="Calibri"/>
        </w:rPr>
        <w:t xml:space="preserve"> implement Pathways</w:t>
      </w:r>
      <w:r w:rsidR="00A136C8">
        <w:rPr>
          <w:rFonts w:ascii="Calibri" w:hAnsi="Calibri" w:eastAsia="Times New Roman" w:cs="Calibri"/>
        </w:rPr>
        <w:t xml:space="preserve">. </w:t>
      </w:r>
      <w:r w:rsidR="00A25639">
        <w:rPr>
          <w:rFonts w:ascii="Calibri" w:hAnsi="Calibri" w:eastAsia="Times New Roman" w:cs="Calibri"/>
        </w:rPr>
        <w:t xml:space="preserve">The data collected through the surveys and </w:t>
      </w:r>
      <w:r w:rsidRPr="007641D2">
        <w:rPr>
          <w:rFonts w:ascii="Calibri" w:hAnsi="Calibri" w:eastAsia="Times New Roman" w:cs="Calibri"/>
        </w:rPr>
        <w:t xml:space="preserve">will provide evidence </w:t>
      </w:r>
      <w:r w:rsidR="00A25639">
        <w:rPr>
          <w:rFonts w:ascii="Calibri" w:hAnsi="Calibri" w:eastAsia="Times New Roman" w:cs="Calibri"/>
        </w:rPr>
        <w:t xml:space="preserve">on </w:t>
      </w:r>
      <w:r w:rsidR="00A136C8">
        <w:rPr>
          <w:rFonts w:ascii="Calibri" w:hAnsi="Calibri" w:eastAsia="Times New Roman" w:cs="Calibri"/>
        </w:rPr>
        <w:t xml:space="preserve">targeted outcomes while data collected through the interviews and focus groups will provide more detailed information about what is required for </w:t>
      </w:r>
      <w:r w:rsidR="005668C3">
        <w:rPr>
          <w:rFonts w:ascii="Calibri" w:hAnsi="Calibri" w:eastAsia="Times New Roman" w:cs="Calibri"/>
        </w:rPr>
        <w:t xml:space="preserve">successful </w:t>
      </w:r>
      <w:r w:rsidR="00A136C8">
        <w:rPr>
          <w:rFonts w:ascii="Calibri" w:hAnsi="Calibri" w:eastAsia="Times New Roman" w:cs="Calibri"/>
        </w:rPr>
        <w:t>program implementation and service delivery</w:t>
      </w:r>
      <w:r w:rsidRPr="007641D2">
        <w:rPr>
          <w:rFonts w:ascii="Calibri" w:hAnsi="Calibri" w:eastAsia="Times New Roman" w:cs="Calibri"/>
        </w:rPr>
        <w:t xml:space="preserve">. </w:t>
      </w:r>
      <w:r w:rsidRPr="00DC3AF0" w:rsidR="00DC3AF0">
        <w:rPr>
          <w:rFonts w:ascii="Calibri" w:hAnsi="Calibri" w:eastAsia="Times New Roman" w:cs="Calibri"/>
        </w:rPr>
        <w:t>ACF will use th</w:t>
      </w:r>
      <w:r w:rsidR="00A136C8">
        <w:rPr>
          <w:rFonts w:ascii="Calibri" w:hAnsi="Calibri" w:eastAsia="Times New Roman" w:cs="Calibri"/>
        </w:rPr>
        <w:t xml:space="preserve">e data collected through SYSIL </w:t>
      </w:r>
      <w:r w:rsidRPr="00DC3AF0" w:rsidR="00DC3AF0">
        <w:rPr>
          <w:rFonts w:ascii="Calibri" w:hAnsi="Calibri" w:eastAsia="Times New Roman" w:cs="Calibri"/>
        </w:rPr>
        <w:t xml:space="preserve">to </w:t>
      </w:r>
      <w:r w:rsidR="005668C3">
        <w:rPr>
          <w:rFonts w:ascii="Calibri" w:hAnsi="Calibri" w:eastAsia="Times New Roman" w:cs="Calibri"/>
        </w:rPr>
        <w:t xml:space="preserve">provide </w:t>
      </w:r>
      <w:r w:rsidRPr="00DC3AF0" w:rsidR="00DC3AF0">
        <w:rPr>
          <w:rFonts w:ascii="Calibri" w:hAnsi="Calibri" w:eastAsia="Times New Roman" w:cs="Calibri"/>
        </w:rPr>
        <w:t xml:space="preserve">important information to the field </w:t>
      </w:r>
      <w:r w:rsidR="005668C3">
        <w:rPr>
          <w:rFonts w:ascii="Calibri" w:hAnsi="Calibri" w:eastAsia="Times New Roman" w:cs="Calibri"/>
        </w:rPr>
        <w:t xml:space="preserve">around </w:t>
      </w:r>
      <w:r w:rsidR="009165BF">
        <w:rPr>
          <w:rFonts w:ascii="Calibri" w:hAnsi="Calibri" w:eastAsia="Times New Roman" w:cs="Calibri"/>
        </w:rPr>
        <w:t>the</w:t>
      </w:r>
      <w:r w:rsidR="005668C3">
        <w:rPr>
          <w:rFonts w:ascii="Calibri" w:hAnsi="Calibri" w:eastAsia="Times New Roman" w:cs="Calibri"/>
        </w:rPr>
        <w:t xml:space="preserve"> effectiveness and implementation</w:t>
      </w:r>
      <w:r w:rsidR="009165BF">
        <w:rPr>
          <w:rFonts w:ascii="Calibri" w:hAnsi="Calibri" w:eastAsia="Times New Roman" w:cs="Calibri"/>
        </w:rPr>
        <w:t xml:space="preserve"> of Pathways</w:t>
      </w:r>
      <w:r w:rsidR="005668C3">
        <w:rPr>
          <w:rFonts w:ascii="Calibri" w:hAnsi="Calibri" w:eastAsia="Times New Roman" w:cs="Calibri"/>
        </w:rPr>
        <w:t xml:space="preserve">, which could </w:t>
      </w:r>
      <w:r w:rsidR="009165BF">
        <w:rPr>
          <w:rFonts w:ascii="Calibri" w:hAnsi="Calibri" w:eastAsia="Times New Roman" w:cs="Calibri"/>
        </w:rPr>
        <w:t xml:space="preserve">inform decisions by other states on their </w:t>
      </w:r>
      <w:r w:rsidRPr="007641D2" w:rsidR="00A136C8">
        <w:rPr>
          <w:rFonts w:ascii="Calibri" w:hAnsi="Calibri" w:eastAsia="Times New Roman" w:cs="Calibri"/>
        </w:rPr>
        <w:t xml:space="preserve">Chafee </w:t>
      </w:r>
      <w:r w:rsidR="00A136C8">
        <w:rPr>
          <w:rFonts w:ascii="Calibri" w:hAnsi="Calibri" w:eastAsia="Times New Roman" w:cs="Calibri"/>
        </w:rPr>
        <w:t>services</w:t>
      </w:r>
      <w:r w:rsidRPr="007641D2" w:rsidR="00A136C8">
        <w:rPr>
          <w:rFonts w:ascii="Calibri" w:hAnsi="Calibri" w:eastAsia="Times New Roman" w:cs="Calibri"/>
        </w:rPr>
        <w:t>.</w:t>
      </w:r>
      <w:r w:rsidR="00A136C8">
        <w:rPr>
          <w:rFonts w:ascii="Calibri" w:hAnsi="Calibri" w:eastAsia="Times New Roman" w:cs="Calibri"/>
        </w:rPr>
        <w:t xml:space="preserve"> </w:t>
      </w:r>
      <w:r w:rsidRPr="00DC3AF0" w:rsidR="00DC3AF0">
        <w:rPr>
          <w:rFonts w:ascii="Calibri" w:hAnsi="Calibri" w:eastAsia="Times New Roman" w:cs="Calibri"/>
        </w:rPr>
        <w:t xml:space="preserve">  </w:t>
      </w:r>
    </w:p>
    <w:p w:rsidR="007641D2" w:rsidP="00D735C6" w:rsidRDefault="007641D2" w14:paraId="47826B82" w14:textId="77777777">
      <w:pPr>
        <w:pStyle w:val="Paragraph"/>
        <w:widowControl w:val="0"/>
      </w:pPr>
    </w:p>
    <w:p w:rsidRPr="009139B3" w:rsidR="001D1C73" w:rsidP="001D1C73" w:rsidRDefault="001D1C73" w14:paraId="5D584897" w14:textId="12521F4D">
      <w:pPr>
        <w:spacing w:after="0" w:line="240" w:lineRule="auto"/>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w:t>
      </w:r>
      <w:proofErr w:type="gramStart"/>
      <w:r w:rsidRPr="009139B3">
        <w:rPr>
          <w:rFonts w:cs="Calibri"/>
        </w:rPr>
        <w:t>maker,</w:t>
      </w:r>
      <w:r w:rsidR="005253DE">
        <w:rPr>
          <w:rFonts w:cs="Calibri"/>
        </w:rPr>
        <w:t xml:space="preserve"> </w:t>
      </w:r>
      <w:r w:rsidRPr="009139B3">
        <w:rPr>
          <w:rFonts w:cs="Calibri"/>
        </w:rPr>
        <w:t>and</w:t>
      </w:r>
      <w:proofErr w:type="gramEnd"/>
      <w:r w:rsidRPr="009139B3">
        <w:rPr>
          <w:rFonts w:cs="Calibri"/>
        </w:rPr>
        <w:t xml:space="preserve"> is not expected to meet the threshold of influential or highly influential scientific information.  </w:t>
      </w:r>
    </w:p>
    <w:p w:rsidRPr="009139B3" w:rsidR="004D64B5" w:rsidP="001D1C73" w:rsidRDefault="004D64B5" w14:paraId="4835FC24" w14:textId="77777777">
      <w:pPr>
        <w:spacing w:after="0" w:line="240" w:lineRule="auto"/>
        <w:rPr>
          <w:i/>
        </w:rPr>
      </w:pPr>
    </w:p>
    <w:p w:rsidRPr="009139B3" w:rsidR="001D1C73" w:rsidP="001D1C73" w:rsidRDefault="001D1C73" w14:paraId="6F0BE561" w14:textId="1AE185AE">
      <w:pPr>
        <w:spacing w:after="60" w:line="240" w:lineRule="auto"/>
        <w:rPr>
          <w:i/>
        </w:rPr>
      </w:pPr>
      <w:r w:rsidRPr="009139B3">
        <w:rPr>
          <w:i/>
        </w:rPr>
        <w:t xml:space="preserve">Research Questions </w:t>
      </w:r>
    </w:p>
    <w:p w:rsidR="002E68D8" w:rsidP="004D64B5" w:rsidRDefault="006E67CC" w14:paraId="7FD15571" w14:textId="77777777">
      <w:pPr>
        <w:pStyle w:val="ParagraphContinued"/>
        <w:rPr>
          <w:iCs/>
        </w:rPr>
      </w:pPr>
      <w:r w:rsidRPr="006E67CC">
        <w:rPr>
          <w:i/>
        </w:rPr>
        <w:t>Impact Study</w:t>
      </w:r>
      <w:r w:rsidR="004D64B5">
        <w:rPr>
          <w:iCs/>
        </w:rPr>
        <w:t xml:space="preserve"> </w:t>
      </w:r>
      <w:r w:rsidR="002E68D8">
        <w:rPr>
          <w:iCs/>
        </w:rPr>
        <w:t xml:space="preserve"> </w:t>
      </w:r>
    </w:p>
    <w:p w:rsidRPr="00C32311" w:rsidR="004D64B5" w:rsidP="004D64B5" w:rsidRDefault="004D64B5" w14:paraId="61ADC663" w14:textId="2B4B38DE">
      <w:pPr>
        <w:pStyle w:val="ParagraphContinued"/>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4D64B5" w:rsidP="004D64B5" w:rsidRDefault="00112F3B" w14:paraId="62A0BE05" w14:textId="1C709BC0">
      <w:pPr>
        <w:pStyle w:val="Paragraph"/>
        <w:rPr>
          <w:rFonts w:eastAsia="Calibri"/>
        </w:rPr>
      </w:pPr>
      <w:r w:rsidRPr="00112F3B">
        <w:rPr>
          <w:rFonts w:eastAsia="Calibri"/>
        </w:rPr>
        <w:t xml:space="preserve"> </w:t>
      </w:r>
      <w:r>
        <w:rPr>
          <w:rFonts w:eastAsia="Calibri"/>
        </w:rPr>
        <w:t>Answers to two impact</w:t>
      </w:r>
      <w:r w:rsidR="000F3F7E">
        <w:rPr>
          <w:rFonts w:eastAsia="Calibri"/>
        </w:rPr>
        <w:t xml:space="preserve"> </w:t>
      </w:r>
      <w:r w:rsidR="004D64B5">
        <w:rPr>
          <w:rFonts w:eastAsia="Calibri"/>
        </w:rPr>
        <w:t>research questions will provide evidence of the effect of Pathways for the full study population and for key subgroups</w:t>
      </w:r>
      <w:r w:rsidR="00612A76">
        <w:rPr>
          <w:rFonts w:eastAsia="Calibri"/>
        </w:rPr>
        <w:t>:</w:t>
      </w:r>
      <w:r w:rsidR="004D64B5">
        <w:rPr>
          <w:rFonts w:eastAsia="Calibri"/>
        </w:rPr>
        <w:t xml:space="preserve">  </w:t>
      </w:r>
    </w:p>
    <w:p w:rsidRPr="000000C5" w:rsidR="004D64B5" w:rsidP="006E67CC" w:rsidRDefault="004D64B5" w14:paraId="4BA6C1E6" w14:textId="5229CFAC">
      <w:pPr>
        <w:pStyle w:val="ListNumber"/>
        <w:numPr>
          <w:ilvl w:val="0"/>
          <w:numId w:val="20"/>
        </w:numPr>
        <w:rPr>
          <w:rFonts w:eastAsia="Calibri"/>
        </w:rPr>
      </w:pPr>
      <w:r w:rsidRPr="000000C5">
        <w:rPr>
          <w:rFonts w:eastAsia="Calibri"/>
        </w:rPr>
        <w:t>What is the impact of Pathways on key outcomes, including but not limited to housing, educational attainment, employment, permanency, and well-being?</w:t>
      </w:r>
    </w:p>
    <w:p w:rsidR="004D64B5" w:rsidP="00662E7F" w:rsidRDefault="004D64B5" w14:paraId="5769669A" w14:textId="48E76DEC">
      <w:pPr>
        <w:pStyle w:val="ListAlpha2"/>
        <w:tabs>
          <w:tab w:val="num" w:pos="720"/>
        </w:tabs>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4D64B5" w:rsidP="00662E7F" w:rsidRDefault="004D64B5" w14:paraId="0191F7D1" w14:textId="4DB73B62">
      <w:pPr>
        <w:pStyle w:val="ListAlpha2"/>
        <w:tabs>
          <w:tab w:val="num" w:pos="720"/>
        </w:tabs>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Pr="00AF623C" w:rsidR="004D64B5" w:rsidP="004D64B5" w:rsidRDefault="004D64B5" w14:paraId="57DCC68B" w14:textId="1A86AA28">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4D64B5" w:rsidP="004D64B5" w:rsidRDefault="004D64B5" w14:paraId="4BB9B67C" w14:textId="26E4F3FC">
      <w:pPr>
        <w:pStyle w:val="ListNumber"/>
        <w:rPr>
          <w:rFonts w:eastAsia="Calibri"/>
        </w:rPr>
      </w:pPr>
      <w:r>
        <w:rPr>
          <w:rFonts w:eastAsia="Calibri"/>
        </w:rPr>
        <w:t>Is Pathways particularly effective for key subgroups of the target population? Specifically, how do findings differ for the following:</w:t>
      </w:r>
    </w:p>
    <w:p w:rsidRPr="00AF623C" w:rsidR="004D64B5" w:rsidP="00C811C0" w:rsidRDefault="004D64B5" w14:paraId="2E9A9F3F" w14:textId="3E4A66E1">
      <w:pPr>
        <w:pStyle w:val="ListAlpha2"/>
        <w:numPr>
          <w:ilvl w:val="0"/>
          <w:numId w:val="19"/>
        </w:numPr>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care</w:t>
      </w:r>
    </w:p>
    <w:p w:rsidRPr="00AF623C" w:rsidR="004D64B5" w:rsidP="00C811C0" w:rsidRDefault="004D64B5" w14:paraId="7CDBF273" w14:textId="73BA6FE2">
      <w:pPr>
        <w:pStyle w:val="ListAlpha2"/>
        <w:numPr>
          <w:ilvl w:val="0"/>
          <w:numId w:val="19"/>
        </w:numPr>
        <w:rPr>
          <w:rFonts w:eastAsia="Calibri"/>
        </w:rPr>
      </w:pPr>
      <w:r w:rsidRPr="00AF623C">
        <w:rPr>
          <w:rFonts w:eastAsia="Calibri"/>
        </w:rPr>
        <w:t>Youth with varying foster care backgrounds (for example, age at entry, time in care, second-generation child welfare status, permanency status)</w:t>
      </w:r>
    </w:p>
    <w:p w:rsidRPr="00AF623C" w:rsidR="004D64B5" w:rsidP="00C811C0" w:rsidRDefault="004D64B5" w14:paraId="1CF11952" w14:textId="405946AD">
      <w:pPr>
        <w:pStyle w:val="ListAlpha2"/>
        <w:numPr>
          <w:ilvl w:val="0"/>
          <w:numId w:val="19"/>
        </w:numPr>
        <w:rPr>
          <w:rFonts w:eastAsia="Calibri"/>
        </w:rPr>
      </w:pPr>
      <w:r w:rsidRPr="00AF623C">
        <w:rPr>
          <w:rFonts w:eastAsia="Calibri"/>
        </w:rPr>
        <w:t xml:space="preserve">Youth by gender identity  </w:t>
      </w:r>
    </w:p>
    <w:p w:rsidRPr="00AF623C" w:rsidR="004D64B5" w:rsidP="00C811C0" w:rsidRDefault="004D64B5" w14:paraId="686515DC" w14:textId="605ECD04">
      <w:pPr>
        <w:pStyle w:val="ListAlpha2"/>
        <w:numPr>
          <w:ilvl w:val="0"/>
          <w:numId w:val="19"/>
        </w:numPr>
        <w:rPr>
          <w:rFonts w:eastAsia="Calibri"/>
        </w:rPr>
      </w:pPr>
      <w:r w:rsidRPr="00AF623C">
        <w:rPr>
          <w:rFonts w:eastAsia="Calibri"/>
        </w:rPr>
        <w:t>Youth who have mental health or substance abuse challenges (potentially stemming from trauma)</w:t>
      </w:r>
    </w:p>
    <w:p w:rsidRPr="00AF623C" w:rsidR="004D64B5" w:rsidP="00C811C0" w:rsidRDefault="004D64B5" w14:paraId="0904862C" w14:textId="0B500E57">
      <w:pPr>
        <w:pStyle w:val="ListAlpha2"/>
        <w:numPr>
          <w:ilvl w:val="0"/>
          <w:numId w:val="19"/>
        </w:numPr>
        <w:rPr>
          <w:rFonts w:eastAsia="Calibri"/>
        </w:rPr>
      </w:pPr>
      <w:r w:rsidRPr="00AF623C">
        <w:rPr>
          <w:rFonts w:eastAsia="Calibri"/>
        </w:rPr>
        <w:t xml:space="preserve">Youth by race and ethnicity </w:t>
      </w:r>
    </w:p>
    <w:p w:rsidRPr="00AF623C" w:rsidR="004D64B5" w:rsidP="00C811C0" w:rsidRDefault="004D64B5" w14:paraId="0D9BF305" w14:textId="3515ADE1">
      <w:pPr>
        <w:pStyle w:val="ListAlpha2"/>
        <w:numPr>
          <w:ilvl w:val="0"/>
          <w:numId w:val="19"/>
        </w:numPr>
        <w:rPr>
          <w:rFonts w:eastAsia="Calibri"/>
        </w:rPr>
      </w:pPr>
      <w:r w:rsidRPr="00AF623C">
        <w:rPr>
          <w:rFonts w:eastAsia="Calibri"/>
        </w:rPr>
        <w:t>Youth by sexual orientation</w:t>
      </w:r>
    </w:p>
    <w:p w:rsidR="002822A0" w:rsidP="00C811C0" w:rsidRDefault="004D64B5" w14:paraId="4D3EEB44" w14:textId="228E8CC4">
      <w:pPr>
        <w:pStyle w:val="ListAlpha2"/>
        <w:numPr>
          <w:ilvl w:val="0"/>
          <w:numId w:val="19"/>
        </w:numPr>
        <w:rPr>
          <w:rFonts w:eastAsia="Calibri"/>
        </w:rPr>
      </w:pPr>
      <w:r w:rsidRPr="00AF623C">
        <w:rPr>
          <w:rFonts w:eastAsia="Calibri"/>
        </w:rPr>
        <w:t>Youth by level of connectedness at program entry</w:t>
      </w:r>
    </w:p>
    <w:p w:rsidR="001D1C73" w:rsidP="00C811C0" w:rsidRDefault="004D64B5" w14:paraId="5BEDE90A" w14:textId="0B3DFC91">
      <w:pPr>
        <w:pStyle w:val="ListAlpha2"/>
        <w:numPr>
          <w:ilvl w:val="0"/>
          <w:numId w:val="19"/>
        </w:numPr>
        <w:rPr>
          <w:rFonts w:eastAsia="Calibri"/>
        </w:rPr>
      </w:pPr>
      <w:r w:rsidRPr="002822A0">
        <w:rPr>
          <w:rFonts w:eastAsia="Calibri"/>
        </w:rPr>
        <w:t>Youth by the experience of the site implementing Pathways (for example, new implementers or seasoned implementers)</w:t>
      </w:r>
    </w:p>
    <w:p w:rsidR="00084EE7" w:rsidP="00084EE7" w:rsidRDefault="00112F3B" w14:paraId="0737B881" w14:textId="2910CF0E">
      <w:pPr>
        <w:pStyle w:val="ParagraphContinued"/>
        <w:keepNext/>
        <w:keepLines/>
        <w:rPr>
          <w:rFonts w:eastAsia="Calibri"/>
        </w:rPr>
      </w:pPr>
      <w:r>
        <w:rPr>
          <w:rFonts w:eastAsia="Calibri"/>
        </w:rPr>
        <w:lastRenderedPageBreak/>
        <w:t>The answer to</w:t>
      </w:r>
      <w:r w:rsidR="00084EE7">
        <w:rPr>
          <w:rFonts w:eastAsia="Calibri"/>
        </w:rPr>
        <w:t xml:space="preserve"> one exploratory research question</w:t>
      </w:r>
      <w:r>
        <w:rPr>
          <w:rFonts w:eastAsia="Calibri"/>
        </w:rPr>
        <w:t xml:space="preserve"> will provide information on the relationship between implementation and outcomes: </w:t>
      </w:r>
      <w:r w:rsidR="00084EE7">
        <w:rPr>
          <w:rFonts w:eastAsia="Calibri"/>
        </w:rPr>
        <w:t xml:space="preserve"> </w:t>
      </w:r>
    </w:p>
    <w:p w:rsidR="005D0155" w:rsidP="005D0155" w:rsidRDefault="005D0155" w14:paraId="621393BF" w14:textId="35018450">
      <w:pPr>
        <w:pStyle w:val="ListNumber"/>
        <w:keepNext/>
        <w:keepLines/>
        <w:rPr>
          <w:rFonts w:eastAsia="Calibri"/>
        </w:rPr>
      </w:pPr>
      <w:r>
        <w:rPr>
          <w:rFonts w:eastAsia="Calibri"/>
        </w:rPr>
        <w:t xml:space="preserve">Do features of </w:t>
      </w:r>
      <w:r w:rsidR="00112F3B">
        <w:rPr>
          <w:rFonts w:eastAsia="Calibri"/>
        </w:rPr>
        <w:t xml:space="preserve">the </w:t>
      </w:r>
      <w:r>
        <w:rPr>
          <w:rFonts w:eastAsia="Calibri"/>
        </w:rPr>
        <w:t xml:space="preserve">Pathways implementation influence </w:t>
      </w:r>
      <w:r w:rsidRPr="003E46BE">
        <w:rPr>
          <w:rFonts w:eastAsia="Calibri"/>
        </w:rPr>
        <w:t>youth</w:t>
      </w:r>
      <w:r>
        <w:rPr>
          <w:rFonts w:eastAsia="Calibri"/>
        </w:rPr>
        <w:t xml:space="preserve"> outcomes? </w:t>
      </w:r>
    </w:p>
    <w:p w:rsidRPr="004D3FD4" w:rsidR="005D0155" w:rsidP="00662E7F" w:rsidRDefault="005D0155" w14:paraId="2417F97B" w14:textId="3BCE7DD1">
      <w:pPr>
        <w:pStyle w:val="ListAlpha2"/>
        <w:keepNext/>
        <w:keepLines/>
        <w:numPr>
          <w:ilvl w:val="0"/>
          <w:numId w:val="42"/>
        </w:numPr>
        <w:rPr>
          <w:rFonts w:eastAsia="Calibri"/>
        </w:rPr>
      </w:pPr>
      <w:r w:rsidRPr="004D3FD4">
        <w:rPr>
          <w:rFonts w:eastAsia="Calibri"/>
        </w:rPr>
        <w:t>Does level of adherence to the intended model (for example, dosage and duration of services) have a strong relationship with youth outcomes?</w:t>
      </w:r>
    </w:p>
    <w:p w:rsidRPr="004D3FD4" w:rsidR="005D0155" w:rsidP="00662E7F" w:rsidRDefault="005D0155" w14:paraId="46CA9729" w14:textId="7A624459">
      <w:pPr>
        <w:pStyle w:val="ListAlpha2"/>
        <w:numPr>
          <w:ilvl w:val="0"/>
          <w:numId w:val="42"/>
        </w:numPr>
        <w:rPr>
          <w:rFonts w:eastAsia="Calibri"/>
        </w:rPr>
      </w:pPr>
      <w:r w:rsidRPr="004D3FD4">
        <w:rPr>
          <w:rFonts w:eastAsia="Calibri"/>
        </w:rPr>
        <w:t>Do particular components of the model (for example, receiving flexible funds, the frequency or duration of contact with a Pathways Navigator) have a strong relationship with youth outcomes?</w:t>
      </w:r>
    </w:p>
    <w:p w:rsidR="001377E8" w:rsidP="004D64B5" w:rsidRDefault="001377E8" w14:paraId="6E294C59" w14:textId="77777777">
      <w:pPr>
        <w:spacing w:after="0" w:line="240" w:lineRule="auto"/>
        <w:rPr>
          <w:i/>
        </w:rPr>
      </w:pPr>
    </w:p>
    <w:p w:rsidR="003068A9" w:rsidP="004D64B5" w:rsidRDefault="00CC3C59" w14:paraId="26A08EAE" w14:textId="19EE8321">
      <w:pPr>
        <w:spacing w:after="0" w:line="240" w:lineRule="auto"/>
        <w:rPr>
          <w:i/>
        </w:rPr>
      </w:pPr>
      <w:r>
        <w:rPr>
          <w:i/>
        </w:rPr>
        <w:t xml:space="preserve">Implementation Study </w:t>
      </w:r>
    </w:p>
    <w:p w:rsidR="008B7E83" w:rsidP="00CD3B2C" w:rsidRDefault="008B7E83" w14:paraId="0C161333" w14:textId="04E42734">
      <w:pPr>
        <w:spacing w:after="120" w:line="240" w:lineRule="auto"/>
        <w:rPr>
          <w:iCs/>
        </w:rPr>
      </w:pPr>
      <w:r>
        <w:rPr>
          <w:iCs/>
        </w:rPr>
        <w:t>The implementation study will explore research questions</w:t>
      </w:r>
      <w:r w:rsidR="00B44E40">
        <w:rPr>
          <w:iCs/>
        </w:rPr>
        <w:t xml:space="preserve"> (RQs)</w:t>
      </w:r>
      <w:r>
        <w:rPr>
          <w:iCs/>
        </w:rPr>
        <w:t xml:space="preserve"> related to five topic</w:t>
      </w:r>
      <w:r w:rsidR="00112F3B">
        <w:rPr>
          <w:iCs/>
        </w:rPr>
        <w:t>s</w:t>
      </w:r>
      <w:r>
        <w:rPr>
          <w:iCs/>
        </w:rPr>
        <w:t xml:space="preserve"> that will provide information necessary for interpreting </w:t>
      </w:r>
      <w:r w:rsidR="00112F3B">
        <w:rPr>
          <w:iCs/>
        </w:rPr>
        <w:t xml:space="preserve">the </w:t>
      </w:r>
      <w:r>
        <w:rPr>
          <w:iCs/>
        </w:rPr>
        <w:t>impacts</w:t>
      </w:r>
      <w:r w:rsidR="00112F3B">
        <w:rPr>
          <w:iCs/>
        </w:rPr>
        <w:t xml:space="preserve"> of Pathways </w:t>
      </w:r>
      <w:r>
        <w:rPr>
          <w:iCs/>
        </w:rPr>
        <w:t>and understanding its implementation in different settings:</w:t>
      </w:r>
    </w:p>
    <w:p w:rsidR="008B7E83" w:rsidP="00662E7F" w:rsidRDefault="00B44E40" w14:paraId="295B6385" w14:textId="5C04AB80">
      <w:pPr>
        <w:pStyle w:val="ListParagraph"/>
        <w:numPr>
          <w:ilvl w:val="0"/>
          <w:numId w:val="32"/>
        </w:numPr>
        <w:spacing w:after="80" w:line="264" w:lineRule="auto"/>
        <w:ind w:left="360" w:right="360"/>
        <w:rPr>
          <w:iCs/>
        </w:rPr>
      </w:pPr>
      <w:r w:rsidRPr="00292459">
        <w:rPr>
          <w:b/>
          <w:iCs/>
        </w:rPr>
        <w:t>Topic:</w:t>
      </w:r>
      <w:r>
        <w:rPr>
          <w:iCs/>
        </w:rPr>
        <w:t xml:space="preserve"> </w:t>
      </w:r>
      <w:r w:rsidRPr="002F0A92" w:rsidR="008B7E83">
        <w:rPr>
          <w:iCs/>
        </w:rPr>
        <w:t>Differences between the Pathways service model and comparison services. The question on this topic addresses the ways in which the Pathways service model differs from services offered to youth and young adults in the comparison condition.</w:t>
      </w:r>
      <w:r w:rsidR="00490B03">
        <w:rPr>
          <w:iCs/>
        </w:rPr>
        <w:t xml:space="preserve"> The research question is: </w:t>
      </w:r>
    </w:p>
    <w:p w:rsidRPr="002F0A92" w:rsidR="00B44E40" w:rsidP="00662E7F" w:rsidRDefault="00B44E40" w14:paraId="6B29523A" w14:textId="01AFF9EC">
      <w:pPr>
        <w:pStyle w:val="ListParagraph"/>
        <w:numPr>
          <w:ilvl w:val="1"/>
          <w:numId w:val="32"/>
        </w:numPr>
        <w:spacing w:after="80" w:line="264" w:lineRule="auto"/>
        <w:ind w:left="1080" w:right="360"/>
        <w:rPr>
          <w:iCs/>
        </w:rPr>
      </w:pPr>
      <w:r>
        <w:rPr>
          <w:iCs/>
        </w:rPr>
        <w:t xml:space="preserve">How are services under the Pathways service model distinct from services available in the comparison condition? </w:t>
      </w:r>
    </w:p>
    <w:p w:rsidRPr="0098127C" w:rsidR="008B7E83" w:rsidP="00662E7F" w:rsidRDefault="008B7E83" w14:paraId="67AAA31E" w14:textId="77777777">
      <w:pPr>
        <w:spacing w:after="80" w:line="264" w:lineRule="auto"/>
        <w:ind w:right="360"/>
        <w:rPr>
          <w:iCs/>
          <w:sz w:val="8"/>
          <w:szCs w:val="8"/>
        </w:rPr>
      </w:pPr>
    </w:p>
    <w:p w:rsidR="008B7E83" w:rsidP="00662E7F" w:rsidRDefault="00B44E40" w14:paraId="3205C0BB" w14:textId="23E26DD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Barriers to and facilitators of Pathways implementation. Questions on this topic address how Pathways leadership and staff put components of the Pathways service model into operation and the factors that contributed to or inhibited implementation.</w:t>
      </w:r>
      <w:r w:rsidR="00490B03">
        <w:rPr>
          <w:iCs/>
        </w:rPr>
        <w:t xml:space="preserve"> Research questions are: </w:t>
      </w:r>
    </w:p>
    <w:p w:rsidRPr="00292459" w:rsidR="00B44E40" w:rsidP="00662E7F" w:rsidRDefault="00490B03" w14:paraId="0A053497" w14:textId="26530128">
      <w:pPr>
        <w:pStyle w:val="ListParagraph"/>
        <w:numPr>
          <w:ilvl w:val="1"/>
          <w:numId w:val="4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Pr="00292459" w:rsidR="00B44E40" w:rsidP="00662E7F" w:rsidRDefault="00490B03" w14:paraId="6C6ABEE9" w14:textId="59601F6A">
      <w:pPr>
        <w:pStyle w:val="ListParagraph"/>
        <w:numPr>
          <w:ilvl w:val="1"/>
          <w:numId w:val="43"/>
        </w:numPr>
        <w:spacing w:after="80" w:line="264" w:lineRule="auto"/>
        <w:ind w:left="1080" w:right="360"/>
        <w:rPr>
          <w:b/>
          <w:iCs/>
        </w:rPr>
      </w:pPr>
      <w:r>
        <w:rPr>
          <w:bCs/>
          <w:iCs/>
        </w:rPr>
        <w:t>To what extent did Pathways sites use continuous quality improvement (CQI) to support implementation? How did CQI support implementation?</w:t>
      </w:r>
    </w:p>
    <w:p w:rsidRPr="00292459" w:rsidR="00B44E40" w:rsidP="00662E7F" w:rsidRDefault="00490B03" w14:paraId="7C3EA2C6" w14:textId="57A21513">
      <w:pPr>
        <w:pStyle w:val="ListParagraph"/>
        <w:numPr>
          <w:ilvl w:val="1"/>
          <w:numId w:val="43"/>
        </w:numPr>
        <w:spacing w:after="80" w:line="264" w:lineRule="auto"/>
        <w:ind w:left="1080" w:right="360"/>
        <w:rPr>
          <w:b/>
          <w:iCs/>
        </w:rPr>
      </w:pPr>
      <w:r>
        <w:rPr>
          <w:bCs/>
          <w:iCs/>
        </w:rPr>
        <w:t>What factors (facilitators and barriers) contributed to or hindered initial and ongoing service delivery in Pathways sites?</w:t>
      </w:r>
    </w:p>
    <w:p w:rsidRPr="008B7E83" w:rsidR="008B7E83" w:rsidP="00662E7F" w:rsidRDefault="008B7E83" w14:paraId="516614A0" w14:textId="4E74AD76">
      <w:pPr>
        <w:pStyle w:val="ListParagraph"/>
        <w:spacing w:after="80" w:line="264" w:lineRule="auto"/>
        <w:ind w:left="360" w:right="360"/>
        <w:rPr>
          <w:iCs/>
        </w:rPr>
      </w:pPr>
    </w:p>
    <w:p w:rsidR="008B7E83" w:rsidP="00662E7F" w:rsidRDefault="00B44E40" w14:paraId="6D2F79F1" w14:textId="69B5B30B">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Fidelity to the Pathways service model. Questions on this topic address the extent to which sites delivered core services in the comprehensive service model as intended and factors that might have contributed to or hindered fidelity.</w:t>
      </w:r>
      <w:r w:rsidR="00490B03">
        <w:rPr>
          <w:iCs/>
        </w:rPr>
        <w:t xml:space="preserve"> Research questions are: </w:t>
      </w:r>
    </w:p>
    <w:p w:rsidRPr="0003586A" w:rsidR="00B44E40" w:rsidP="00662E7F" w:rsidRDefault="00490B03" w14:paraId="72220F4B" w14:textId="7AA29B24">
      <w:pPr>
        <w:pStyle w:val="ListParagraph"/>
        <w:numPr>
          <w:ilvl w:val="1"/>
          <w:numId w:val="44"/>
        </w:numPr>
        <w:spacing w:after="80" w:line="264" w:lineRule="auto"/>
        <w:ind w:left="1080" w:right="360"/>
        <w:rPr>
          <w:b/>
          <w:iCs/>
        </w:rPr>
      </w:pPr>
      <w:r>
        <w:rPr>
          <w:bCs/>
          <w:iCs/>
        </w:rPr>
        <w:t>To what extent did the Pathways sites deliver Pathways services with fidelity?</w:t>
      </w:r>
    </w:p>
    <w:p w:rsidRPr="0003586A" w:rsidR="00B44E40" w:rsidP="00662E7F" w:rsidRDefault="00490B03" w14:paraId="1FB1B193" w14:textId="4B269C01">
      <w:pPr>
        <w:pStyle w:val="ListParagraph"/>
        <w:numPr>
          <w:ilvl w:val="1"/>
          <w:numId w:val="44"/>
        </w:numPr>
        <w:spacing w:after="80" w:line="264" w:lineRule="auto"/>
        <w:ind w:left="1080" w:right="360"/>
        <w:rPr>
          <w:b/>
          <w:iCs/>
        </w:rPr>
      </w:pPr>
      <w:r>
        <w:rPr>
          <w:bCs/>
          <w:iCs/>
        </w:rPr>
        <w:t>To what extent did levels of fidelity vary across Pathways sites?</w:t>
      </w:r>
    </w:p>
    <w:p w:rsidRPr="0098127C" w:rsidR="00B44E40" w:rsidP="00662E7F" w:rsidRDefault="00490B03" w14:paraId="064C8899" w14:textId="42EE1CB3">
      <w:pPr>
        <w:pStyle w:val="ListParagraph"/>
        <w:numPr>
          <w:ilvl w:val="1"/>
          <w:numId w:val="44"/>
        </w:numPr>
        <w:spacing w:after="80" w:line="264" w:lineRule="auto"/>
        <w:ind w:left="1080" w:right="360"/>
        <w:rPr>
          <w:b/>
          <w:iCs/>
        </w:rPr>
      </w:pPr>
      <w:r>
        <w:rPr>
          <w:bCs/>
          <w:iCs/>
        </w:rPr>
        <w:t>What factors (facilitators and barriers) contributed to or hindered achieving and sustaining fidelity?</w:t>
      </w:r>
    </w:p>
    <w:p w:rsidRPr="0098127C" w:rsidR="008B7E83" w:rsidP="00662E7F" w:rsidRDefault="008B7E83" w14:paraId="682AFE39" w14:textId="77777777">
      <w:pPr>
        <w:pStyle w:val="ListParagraph"/>
        <w:spacing w:after="80" w:line="264" w:lineRule="auto"/>
        <w:ind w:left="360" w:right="360"/>
        <w:rPr>
          <w:iCs/>
          <w:sz w:val="8"/>
          <w:szCs w:val="8"/>
        </w:rPr>
      </w:pPr>
    </w:p>
    <w:p w:rsidR="008B7E83" w:rsidP="00662E7F" w:rsidRDefault="00B44E40" w14:paraId="0D2539E7" w14:textId="12B9E559">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sidR="00490B03">
        <w:rPr>
          <w:iCs/>
        </w:rPr>
        <w:t xml:space="preserve"> Research questions are: </w:t>
      </w:r>
    </w:p>
    <w:p w:rsidRPr="0003586A" w:rsidR="00B44E40" w:rsidP="00662E7F" w:rsidRDefault="00490B03" w14:paraId="07C06519" w14:textId="00A03425">
      <w:pPr>
        <w:pStyle w:val="ListParagraph"/>
        <w:numPr>
          <w:ilvl w:val="1"/>
          <w:numId w:val="45"/>
        </w:numPr>
        <w:spacing w:after="80" w:line="264" w:lineRule="auto"/>
        <w:ind w:left="1080" w:right="360"/>
        <w:rPr>
          <w:b/>
          <w:iCs/>
        </w:rPr>
      </w:pPr>
      <w:r>
        <w:rPr>
          <w:bCs/>
          <w:iCs/>
        </w:rPr>
        <w:lastRenderedPageBreak/>
        <w:t>Which services and resources are available to youth and young adults in the Pathways and comparison groups in the sites where this summative evaluation occurs?</w:t>
      </w:r>
    </w:p>
    <w:p w:rsidRPr="00292459" w:rsidR="00B44E40" w:rsidP="00662E7F" w:rsidRDefault="00490B03" w14:paraId="5F2D9809" w14:textId="1CFD1462">
      <w:pPr>
        <w:pStyle w:val="ListParagraph"/>
        <w:numPr>
          <w:ilvl w:val="1"/>
          <w:numId w:val="4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Pr="0098127C" w:rsidR="008B7E83" w:rsidP="00662E7F" w:rsidRDefault="008B7E83" w14:paraId="34A90F5E" w14:textId="77777777">
      <w:pPr>
        <w:pStyle w:val="ListParagraph"/>
        <w:spacing w:after="80" w:line="264" w:lineRule="auto"/>
        <w:ind w:left="360" w:right="360"/>
        <w:rPr>
          <w:iCs/>
          <w:sz w:val="8"/>
          <w:szCs w:val="8"/>
        </w:rPr>
      </w:pPr>
    </w:p>
    <w:p w:rsidR="008B7E83" w:rsidP="00662E7F" w:rsidRDefault="00B44E40" w14:paraId="3B75E398" w14:textId="0E55431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Youth and young adults’ responsiveness to the Pathways service model. Questions on this topic address youth and young adults’ acceptance of Pathways services and their perceptions of the services.</w:t>
      </w:r>
      <w:r w:rsidR="00490B03">
        <w:rPr>
          <w:iCs/>
        </w:rPr>
        <w:t xml:space="preserve"> Research questions are: </w:t>
      </w:r>
    </w:p>
    <w:p w:rsidRPr="0003586A" w:rsidR="00B44E40" w:rsidP="00662E7F" w:rsidRDefault="00490B03" w14:paraId="3ECF77FF" w14:textId="77FBF700">
      <w:pPr>
        <w:pStyle w:val="ListParagraph"/>
        <w:numPr>
          <w:ilvl w:val="0"/>
          <w:numId w:val="47"/>
        </w:numPr>
        <w:spacing w:after="80" w:line="264" w:lineRule="auto"/>
        <w:ind w:right="360"/>
        <w:rPr>
          <w:b/>
          <w:iCs/>
        </w:rPr>
      </w:pPr>
      <w:r>
        <w:rPr>
          <w:bCs/>
          <w:iCs/>
        </w:rPr>
        <w:t>What were the characteristics of the population served by Pathways?</w:t>
      </w:r>
    </w:p>
    <w:p w:rsidRPr="0003586A" w:rsidR="00B44E40" w:rsidP="00662E7F" w:rsidRDefault="00490B03" w14:paraId="383B531F" w14:textId="183FA630">
      <w:pPr>
        <w:pStyle w:val="ListParagraph"/>
        <w:numPr>
          <w:ilvl w:val="0"/>
          <w:numId w:val="47"/>
        </w:numPr>
        <w:spacing w:after="80" w:line="264" w:lineRule="auto"/>
        <w:ind w:right="360"/>
        <w:rPr>
          <w:b/>
          <w:iCs/>
        </w:rPr>
      </w:pPr>
      <w:r>
        <w:rPr>
          <w:bCs/>
          <w:iCs/>
        </w:rPr>
        <w:t>What services were delivered to youth and young adults in Pathways?</w:t>
      </w:r>
    </w:p>
    <w:p w:rsidR="00B44E40" w:rsidP="00662E7F" w:rsidRDefault="00490B03" w14:paraId="56F08BCD" w14:textId="5CD73FF3">
      <w:pPr>
        <w:pStyle w:val="ListParagraph"/>
        <w:numPr>
          <w:ilvl w:val="0"/>
          <w:numId w:val="47"/>
        </w:numPr>
        <w:spacing w:after="80" w:line="264" w:lineRule="auto"/>
        <w:ind w:right="360"/>
        <w:rPr>
          <w:b/>
          <w:iCs/>
        </w:rPr>
      </w:pPr>
      <w:r>
        <w:rPr>
          <w:bCs/>
          <w:iCs/>
        </w:rPr>
        <w:t>What strategies did Navigators use to promote and maintain youth and young adult engagement?</w:t>
      </w:r>
    </w:p>
    <w:p w:rsidR="00B44E40" w:rsidP="00662E7F" w:rsidRDefault="00490B03" w14:paraId="25FD277F" w14:textId="48BD362D">
      <w:pPr>
        <w:pStyle w:val="ListParagraph"/>
        <w:numPr>
          <w:ilvl w:val="0"/>
          <w:numId w:val="47"/>
        </w:numPr>
        <w:spacing w:after="80" w:line="264" w:lineRule="auto"/>
        <w:ind w:right="360"/>
        <w:rPr>
          <w:b/>
          <w:iCs/>
        </w:rPr>
      </w:pPr>
      <w:r>
        <w:rPr>
          <w:bCs/>
          <w:iCs/>
        </w:rPr>
        <w:t>How did engagement vary among youth and young adults participating in the Pathways service model?</w:t>
      </w:r>
    </w:p>
    <w:p w:rsidR="00B44E40" w:rsidP="00662E7F" w:rsidRDefault="00490B03" w14:paraId="023E2E36" w14:textId="1DD44194">
      <w:pPr>
        <w:pStyle w:val="ListParagraph"/>
        <w:numPr>
          <w:ilvl w:val="0"/>
          <w:numId w:val="47"/>
        </w:numPr>
        <w:spacing w:after="80" w:line="264" w:lineRule="auto"/>
        <w:ind w:right="360"/>
        <w:rPr>
          <w:b/>
          <w:iCs/>
        </w:rPr>
      </w:pPr>
      <w:r>
        <w:rPr>
          <w:bCs/>
          <w:iCs/>
        </w:rPr>
        <w:t>What were youth and young adults’ perceptions of Pathways services? How did they describe their experience in Pathways?</w:t>
      </w:r>
    </w:p>
    <w:p w:rsidRPr="006F0C1C" w:rsidR="00923B2F" w:rsidP="006F0C1C" w:rsidRDefault="00923B2F" w14:paraId="44663D06" w14:textId="77777777">
      <w:pPr>
        <w:spacing w:after="0" w:line="240" w:lineRule="auto"/>
        <w:rPr>
          <w:iCs/>
        </w:rPr>
      </w:pPr>
    </w:p>
    <w:p w:rsidR="001D1C73" w:rsidP="001D1C73" w:rsidRDefault="001D1C73" w14:paraId="51121746" w14:textId="5FE0D51A">
      <w:pPr>
        <w:spacing w:after="60" w:line="240" w:lineRule="auto"/>
        <w:rPr>
          <w:i/>
        </w:rPr>
      </w:pPr>
      <w:r w:rsidRPr="009139B3">
        <w:rPr>
          <w:i/>
        </w:rPr>
        <w:t>Study Design</w:t>
      </w:r>
    </w:p>
    <w:p w:rsidR="00BF60A6" w:rsidP="006F0C1C" w:rsidRDefault="00BF60A6" w14:paraId="079BE5DB" w14:textId="569E04C3">
      <w:pPr>
        <w:spacing w:after="60" w:line="240" w:lineRule="auto"/>
        <w:rPr>
          <w:iCs/>
        </w:rPr>
      </w:pPr>
      <w:r w:rsidRPr="00CC3C59">
        <w:rPr>
          <w:rFonts w:eastAsia="Calibri"/>
          <w:i/>
          <w:iCs/>
        </w:rPr>
        <w:t>Impact Study</w:t>
      </w:r>
      <w:r w:rsidR="006F0C1C">
        <w:rPr>
          <w:rFonts w:eastAsia="Calibri"/>
        </w:rPr>
        <w:t xml:space="preserve"> </w:t>
      </w:r>
    </w:p>
    <w:p w:rsidR="00CC3C59" w:rsidP="00CC3C59" w:rsidRDefault="00CC3C59" w14:paraId="60A3AF13" w14:textId="509486B4">
      <w:pPr>
        <w:pStyle w:val="Paragraph"/>
      </w:pPr>
      <w:r>
        <w:t xml:space="preserve">The impact study approach consists of a cluster QED </w:t>
      </w:r>
      <w:r w:rsidR="00E86F69">
        <w:t xml:space="preserve">that </w:t>
      </w:r>
      <w:r>
        <w:t>will use survey data as the primary data source for key outcomes of interest</w:t>
      </w:r>
      <w:r w:rsidR="00F04225">
        <w:t xml:space="preserve"> and be</w:t>
      </w:r>
      <w:r>
        <w:t xml:space="preserve"> supplemented by administrative data elements</w:t>
      </w:r>
      <w:r w:rsidR="00063AAF">
        <w:t>.</w:t>
      </w:r>
      <w:r w:rsidR="00493DEF">
        <w:rPr>
          <w:rStyle w:val="FootnoteReference"/>
        </w:rPr>
        <w:footnoteReference w:id="2"/>
      </w:r>
      <w:r>
        <w:t xml:space="preserve"> Thirty-seven counties within Colorado will participate in the impact study</w:t>
      </w:r>
      <w:r w:rsidR="00F04225">
        <w:t xml:space="preserve">. </w:t>
      </w:r>
      <w:r w:rsidR="00245399">
        <w:t>Data will be collected from youth</w:t>
      </w:r>
      <w:r w:rsidR="009C318A">
        <w:t xml:space="preserve"> </w:t>
      </w:r>
      <w:r w:rsidR="00245399">
        <w:t xml:space="preserve">in participating counties at baseline, and at 6-, 12- and 24-months after study enrollment. </w:t>
      </w:r>
      <w:r w:rsidR="00F04225">
        <w:t xml:space="preserve">Because </w:t>
      </w:r>
      <w:r w:rsidRPr="00323628">
        <w:t>the sites were not selected at random, the findings will only generalize to these counties in Colorado.</w:t>
      </w:r>
      <w:r>
        <w:t xml:space="preserve"> By comparing youth in treatment counties </w:t>
      </w:r>
      <w:r w:rsidR="00F04225">
        <w:t>to</w:t>
      </w:r>
      <w:r>
        <w:t xml:space="preserve"> youth in comparison counties, the study will be able to show the effectiveness of Pathways on a large number of outcomes collected in the survey and available in the administrative data.  </w:t>
      </w:r>
    </w:p>
    <w:p w:rsidR="00CC3C59" w:rsidP="00CC3C59" w:rsidRDefault="005D3096" w14:paraId="02805614" w14:textId="7DA493E7">
      <w:pPr>
        <w:pStyle w:val="Paragraph"/>
      </w:pPr>
      <w:r>
        <w:t>Given the available data from the baseline survey and from the administrative data systems, we are confident that we can demonstrate the equivalence of the treatment and comparison groups on a large number of potential confounders</w:t>
      </w:r>
      <w:r w:rsidR="00063AAF">
        <w:t xml:space="preserve">. Demonstrating equivalence at baseline helps </w:t>
      </w:r>
      <w:r>
        <w:t>the study to produce strong, internally valid impact estimates</w:t>
      </w:r>
      <w:r w:rsidR="00063AAF">
        <w:t xml:space="preserve">. The demonstration of baseline equivalence helps address the limitation of all QEDs that </w:t>
      </w:r>
      <w:r w:rsidR="00CC3C59">
        <w:t>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more fully supplement the main impact study. Specifically, we will use a larger pool of potential sample members to expand the comparison group and conduct an analysis that obviates the need to do a clustering correction. This change will address the chief limitation of the main study design: statistical power</w:t>
      </w:r>
      <w:r w:rsidRPr="00273DF4" w:rsidR="00CC3C59">
        <w:t>. We will acknowledge these limitations in all publications that describe the findings of this study.</w:t>
      </w:r>
      <w:r w:rsidR="00CC3C59">
        <w:t xml:space="preserve"> </w:t>
      </w:r>
    </w:p>
    <w:p w:rsidRPr="003068A9" w:rsidR="00323628" w:rsidP="001D1C73" w:rsidRDefault="00BF60A6" w14:paraId="0118DBD3" w14:textId="4EEB9CED">
      <w:pPr>
        <w:spacing w:after="60" w:line="240" w:lineRule="auto"/>
      </w:pPr>
      <w:r w:rsidRPr="00EB669F">
        <w:rPr>
          <w:i/>
          <w:iCs/>
        </w:rPr>
        <w:lastRenderedPageBreak/>
        <w:t>Implementation Study</w:t>
      </w:r>
      <w:r w:rsidR="007B19AA">
        <w:t xml:space="preserve"> </w:t>
      </w:r>
    </w:p>
    <w:p w:rsidRPr="006761F6" w:rsidR="002209E3" w:rsidP="00D831A9" w:rsidRDefault="00BF60A6" w14:paraId="1D146A58" w14:textId="5069EA7E">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CC3C59" w:rsidP="001D1C73" w:rsidRDefault="00CC3C59" w14:paraId="388B6693" w14:textId="77777777">
      <w:pPr>
        <w:spacing w:after="60" w:line="240" w:lineRule="auto"/>
        <w:rPr>
          <w:iCs/>
        </w:rPr>
      </w:pPr>
    </w:p>
    <w:p w:rsidR="009B0D1B" w:rsidP="00D831A9" w:rsidRDefault="00BF60A6" w14:paraId="65F0ECA2" w14:textId="48A19F7C">
      <w:pPr>
        <w:spacing w:after="0" w:line="240" w:lineRule="auto"/>
        <w:rPr>
          <w:iCs/>
        </w:rPr>
      </w:pPr>
      <w:r w:rsidRPr="00BF60A6">
        <w:rPr>
          <w:iCs/>
        </w:rPr>
        <w:t xml:space="preserve">We will conduct two rounds of site visits to </w:t>
      </w:r>
      <w:r w:rsidR="003451EB">
        <w:rPr>
          <w:iCs/>
        </w:rPr>
        <w:t>12 sites (6 sites delivering Pathways and 6 sites delivering comparison services) for</w:t>
      </w:r>
      <w:r w:rsidRPr="00BF60A6" w:rsidR="003451EB">
        <w:rPr>
          <w:iCs/>
        </w:rPr>
        <w:t xml:space="preserve"> </w:t>
      </w:r>
      <w:r w:rsidRPr="00BF60A6">
        <w:rPr>
          <w:iCs/>
        </w:rPr>
        <w:t>the implementation study. During these site visits, we will speak with a range of stakeholders involved in Pathways services and comparison services</w:t>
      </w:r>
      <w:r w:rsidRPr="00BF60A6" w:rsidR="006C0CA0">
        <w:rPr>
          <w:iCs/>
        </w:rPr>
        <w:t xml:space="preserve">. </w:t>
      </w:r>
      <w:r w:rsidR="006C0CA0">
        <w:rPr>
          <w:iCs/>
        </w:rPr>
        <w:t>We will also conduct focus groups with youth</w:t>
      </w:r>
      <w:r w:rsidR="005F70F7">
        <w:rPr>
          <w:iCs/>
        </w:rPr>
        <w:t xml:space="preserve"> and young adults</w:t>
      </w:r>
      <w:r w:rsidR="006C0CA0">
        <w:rPr>
          <w:iCs/>
        </w:rPr>
        <w:t xml:space="preserve"> who receive services in both the Pathways and comparison counties. </w:t>
      </w:r>
      <w:r w:rsidRPr="00BF60A6">
        <w:rPr>
          <w:iCs/>
        </w:rPr>
        <w:t xml:space="preserve">The site visits will occur </w:t>
      </w:r>
      <w:r w:rsidR="00E86F69">
        <w:rPr>
          <w:iCs/>
        </w:rPr>
        <w:t>at about</w:t>
      </w:r>
      <w:r w:rsidRPr="00BF60A6" w:rsidR="00E86F69">
        <w:rPr>
          <w:iCs/>
        </w:rPr>
        <w:t xml:space="preserve"> </w:t>
      </w:r>
      <w:r w:rsidRPr="00BF60A6">
        <w:rPr>
          <w:iCs/>
        </w:rPr>
        <w:t xml:space="preserve">4 to 6 months after enrollment begins and </w:t>
      </w:r>
      <w:r w:rsidR="00E86F69">
        <w:rPr>
          <w:iCs/>
        </w:rPr>
        <w:t xml:space="preserve">at </w:t>
      </w:r>
      <w:r w:rsidRPr="00BF60A6">
        <w:rPr>
          <w:iCs/>
        </w:rPr>
        <w:t xml:space="preserve">18 to 20 months after enrollment begins. We will collect and analyze program administrative data to assess patterns of service delivery and describe the extent to which Pathways services are delivered with fidelity. </w:t>
      </w:r>
    </w:p>
    <w:p w:rsidR="006E389A" w:rsidP="001D1C73" w:rsidRDefault="006E389A" w14:paraId="515A3931" w14:textId="0D50F82D">
      <w:pPr>
        <w:spacing w:after="60" w:line="240" w:lineRule="auto"/>
        <w:rPr>
          <w:iCs/>
        </w:rPr>
      </w:pPr>
    </w:p>
    <w:p w:rsidR="009B0D1B" w:rsidP="001D1C73" w:rsidRDefault="006E389A" w14:paraId="78F6EAE1" w14:textId="3FC0A492">
      <w:pPr>
        <w:spacing w:after="60" w:line="240" w:lineRule="auto"/>
        <w:rPr>
          <w:iCs/>
        </w:rPr>
      </w:pPr>
      <w:r w:rsidRPr="006E389A">
        <w:t xml:space="preserve">We will </w:t>
      </w:r>
      <w:r w:rsidR="00930AE1">
        <w:t xml:space="preserve">also </w:t>
      </w:r>
      <w:r w:rsidRPr="006E389A">
        <w:t xml:space="preserve">conduct two additional “check-ins” </w:t>
      </w:r>
      <w:r w:rsidR="00C01792">
        <w:t xml:space="preserve">by telephone </w:t>
      </w:r>
      <w:r w:rsidRPr="006E389A">
        <w:t xml:space="preserve">with program directors </w:t>
      </w:r>
      <w:r w:rsidR="00930AE1">
        <w:t xml:space="preserve">from the 12 sites </w:t>
      </w:r>
      <w:r w:rsidRPr="006E389A">
        <w:t xml:space="preserve">to ask about current service delivery. We anticipate the first check-in will occur between the first and second site visit. The second check-in will occur after the second site visit. </w:t>
      </w:r>
    </w:p>
    <w:p w:rsidR="00076786" w:rsidP="00D831A9" w:rsidRDefault="006C0CA0" w14:paraId="690FDA4F" w14:textId="683C1E22">
      <w:pPr>
        <w:spacing w:after="0" w:line="240" w:lineRule="auto"/>
        <w:rPr>
          <w:iCs/>
        </w:rPr>
      </w:pPr>
      <w:r>
        <w:rPr>
          <w:iCs/>
        </w:rPr>
        <w:t>Table A.</w:t>
      </w:r>
      <w:r w:rsidR="000F31A9">
        <w:rPr>
          <w:iCs/>
        </w:rPr>
        <w:t xml:space="preserve">2 </w:t>
      </w:r>
      <w:r>
        <w:rPr>
          <w:iCs/>
        </w:rPr>
        <w:t>provides an overview of the data collection instruments.</w:t>
      </w:r>
    </w:p>
    <w:p w:rsidR="00076786" w:rsidP="00D831A9" w:rsidRDefault="00076786" w14:paraId="18AF072C" w14:textId="77777777">
      <w:pPr>
        <w:spacing w:after="0" w:line="240" w:lineRule="auto"/>
        <w:rPr>
          <w:iCs/>
        </w:rPr>
      </w:pPr>
    </w:p>
    <w:p w:rsidRPr="00A968B2" w:rsidR="00CC3C59" w:rsidP="00D831A9" w:rsidRDefault="00CC3C5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firstRow="1" w:lastRow="0" w:firstColumn="1" w:lastColumn="0" w:noHBand="0" w:noVBand="1"/>
      </w:tblPr>
      <w:tblGrid>
        <w:gridCol w:w="2245"/>
        <w:gridCol w:w="1440"/>
        <w:gridCol w:w="5490"/>
        <w:gridCol w:w="1170"/>
      </w:tblGrid>
      <w:tr w:rsidRPr="009139B3" w:rsidR="0079272C" w:rsidTr="0079272C" w14:paraId="7A08A530" w14:textId="77777777">
        <w:tc>
          <w:tcPr>
            <w:tcW w:w="2245" w:type="dxa"/>
            <w:shd w:val="clear" w:color="auto" w:fill="D9D9D9" w:themeFill="background1" w:themeFillShade="D9"/>
          </w:tcPr>
          <w:p w:rsidRPr="009139B3" w:rsidR="001D1C73" w:rsidP="003555C3"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440" w:type="dxa"/>
            <w:shd w:val="clear" w:color="auto" w:fill="D9D9D9" w:themeFill="background1" w:themeFillShade="D9"/>
          </w:tcPr>
          <w:p w:rsidRPr="009139B3" w:rsidR="001D1C73" w:rsidP="003555C3" w:rsidRDefault="001D1C73" w14:paraId="27BC6F15" w14:textId="3F2BC5A4">
            <w:pPr>
              <w:rPr>
                <w:rFonts w:asciiTheme="minorHAnsi" w:hAnsiTheme="minorHAnsi" w:cstheme="minorHAnsi"/>
                <w:i/>
              </w:rPr>
            </w:pPr>
            <w:r w:rsidRPr="009139B3">
              <w:rPr>
                <w:rFonts w:asciiTheme="minorHAnsi" w:hAnsiTheme="minorHAnsi" w:cstheme="minorHAnsi"/>
                <w:i/>
              </w:rPr>
              <w:t>Instrument(s)</w:t>
            </w:r>
          </w:p>
        </w:tc>
        <w:tc>
          <w:tcPr>
            <w:tcW w:w="5490" w:type="dxa"/>
            <w:shd w:val="clear" w:color="auto" w:fill="D9D9D9" w:themeFill="background1" w:themeFillShade="D9"/>
          </w:tcPr>
          <w:p w:rsidRPr="009139B3" w:rsidR="001D1C73" w:rsidP="003555C3"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170" w:type="dxa"/>
            <w:shd w:val="clear" w:color="auto" w:fill="D9D9D9" w:themeFill="background1" w:themeFillShade="D9"/>
          </w:tcPr>
          <w:p w:rsidRPr="009139B3" w:rsidR="001D1C73" w:rsidP="003555C3"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79272C" w:rsidTr="0079272C" w14:paraId="148EF023" w14:textId="77777777">
        <w:tc>
          <w:tcPr>
            <w:tcW w:w="2245" w:type="dxa"/>
          </w:tcPr>
          <w:p w:rsidRPr="004E1C21" w:rsidR="001D1C73" w:rsidP="003555C3" w:rsidRDefault="004E1C21" w14:paraId="4D2F3A2E" w14:textId="41C4909D">
            <w:pPr>
              <w:rPr>
                <w:rFonts w:asciiTheme="minorHAnsi" w:hAnsiTheme="minorHAnsi" w:cstheme="minorHAnsi"/>
              </w:rPr>
            </w:pPr>
            <w:r w:rsidRPr="004E1C21">
              <w:rPr>
                <w:rFonts w:asciiTheme="minorHAnsi" w:hAnsiTheme="minorHAnsi" w:cstheme="minorHAnsi"/>
              </w:rPr>
              <w:t>Baseline Data</w:t>
            </w:r>
            <w:r w:rsidRPr="004E1C21" w:rsidR="005901D2">
              <w:rPr>
                <w:rFonts w:asciiTheme="minorHAnsi" w:hAnsiTheme="minorHAnsi" w:cstheme="minorHAnsi"/>
              </w:rPr>
              <w:t xml:space="preserve"> Collection </w:t>
            </w:r>
          </w:p>
        </w:tc>
        <w:tc>
          <w:tcPr>
            <w:tcW w:w="1440" w:type="dxa"/>
          </w:tcPr>
          <w:p w:rsidRPr="004E1C21" w:rsidR="001D1C73" w:rsidP="003555C3" w:rsidRDefault="005901D2" w14:paraId="27D7C22A" w14:textId="395BC192">
            <w:pPr>
              <w:rPr>
                <w:rFonts w:asciiTheme="minorHAnsi" w:hAnsiTheme="minorHAnsi" w:cstheme="minorHAnsi"/>
              </w:rPr>
            </w:pPr>
            <w:r w:rsidRPr="004E1C21">
              <w:rPr>
                <w:rFonts w:asciiTheme="minorHAnsi" w:hAnsiTheme="minorHAnsi" w:cstheme="minorHAnsi"/>
              </w:rPr>
              <w:t>Youth Survey</w:t>
            </w:r>
            <w:r w:rsidRPr="007059DF" w:rsidR="00B756A6">
              <w:rPr>
                <w:rFonts w:asciiTheme="minorHAnsi" w:hAnsiTheme="minorHAnsi" w:cstheme="minorHAnsi"/>
                <w:vertAlign w:val="superscript"/>
              </w:rPr>
              <w:t>*</w:t>
            </w:r>
            <w:r w:rsidRPr="007059DF">
              <w:rPr>
                <w:rFonts w:asciiTheme="minorHAnsi" w:hAnsiTheme="minorHAnsi" w:cstheme="minorHAnsi"/>
              </w:rPr>
              <w:t xml:space="preserve"> </w:t>
            </w:r>
          </w:p>
        </w:tc>
        <w:tc>
          <w:tcPr>
            <w:tcW w:w="5490" w:type="dxa"/>
          </w:tcPr>
          <w:p w:rsidRPr="004E1C21" w:rsidR="001D1C73" w:rsidP="003555C3" w:rsidRDefault="001D1C73" w14:paraId="1B409BBA" w14:textId="6DB89A8A">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18A2F994" w14:textId="77777777">
            <w:pPr>
              <w:rPr>
                <w:rFonts w:asciiTheme="minorHAnsi" w:hAnsiTheme="minorHAnsi" w:cstheme="minorHAnsi"/>
              </w:rPr>
            </w:pPr>
          </w:p>
          <w:p w:rsidRPr="004E1C21" w:rsidR="001D1C73" w:rsidP="003555C3" w:rsidRDefault="001D1C73" w14:paraId="3F4D4F6C" w14:textId="0967995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4E1C21">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13ECC5F8" w14:textId="77777777">
            <w:pPr>
              <w:rPr>
                <w:rFonts w:asciiTheme="minorHAnsi" w:hAnsiTheme="minorHAnsi" w:cstheme="minorHAnsi"/>
              </w:rPr>
            </w:pPr>
          </w:p>
          <w:p w:rsidRPr="004E1C21" w:rsidR="001D1C73" w:rsidP="003555C3" w:rsidRDefault="001D1C73" w14:paraId="7D736580" w14:textId="760BC884">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00BC3FFC">
              <w:rPr>
                <w:rFonts w:asciiTheme="minorHAnsi" w:hAnsiTheme="minorHAnsi" w:cstheme="minorHAnsi"/>
              </w:rPr>
              <w:t xml:space="preserve"> </w:t>
            </w:r>
            <w:r w:rsidRPr="004E1C21" w:rsidR="003E51D3">
              <w:rPr>
                <w:rFonts w:asciiTheme="minorHAnsi" w:hAnsiTheme="minorHAnsi" w:cstheme="minorHAnsi"/>
              </w:rPr>
              <w:t>describe the target population and allow for a demonstration of baseline equivalence</w:t>
            </w:r>
          </w:p>
        </w:tc>
        <w:tc>
          <w:tcPr>
            <w:tcW w:w="1170" w:type="dxa"/>
          </w:tcPr>
          <w:p w:rsidRPr="004E1C21" w:rsidR="001D1C73" w:rsidP="003555C3" w:rsidRDefault="001D1C73" w14:paraId="4F09D85C" w14:textId="5967C258">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xml:space="preserve">: </w:t>
            </w:r>
            <w:r w:rsidRPr="004E1C21" w:rsidR="003933AE">
              <w:rPr>
                <w:rFonts w:asciiTheme="minorHAnsi" w:hAnsiTheme="minorHAnsi" w:cstheme="minorHAnsi"/>
              </w:rPr>
              <w:t>Web</w:t>
            </w:r>
            <w:r w:rsidR="00976CCC">
              <w:rPr>
                <w:rFonts w:asciiTheme="minorHAnsi" w:hAnsiTheme="minorHAnsi" w:cstheme="minorHAnsi"/>
              </w:rPr>
              <w:t xml:space="preserve"> and phone </w:t>
            </w:r>
          </w:p>
          <w:p w:rsidRPr="004E1C21" w:rsidR="001D1C73" w:rsidP="003555C3" w:rsidRDefault="001D1C73" w14:paraId="47BE1AD0" w14:textId="77777777">
            <w:pPr>
              <w:rPr>
                <w:rFonts w:asciiTheme="minorHAnsi" w:hAnsiTheme="minorHAnsi" w:cstheme="minorHAnsi"/>
              </w:rPr>
            </w:pPr>
          </w:p>
          <w:p w:rsidRPr="004E1C21" w:rsidR="001D1C73" w:rsidP="003555C3" w:rsidRDefault="001D1C73" w14:paraId="63176BC9" w14:textId="7D11C7E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w:t>
            </w:r>
            <w:r w:rsidRPr="004E1C21" w:rsidR="009236DD">
              <w:rPr>
                <w:rFonts w:asciiTheme="minorHAnsi" w:hAnsiTheme="minorHAnsi" w:cstheme="minorHAnsi"/>
              </w:rPr>
              <w:t xml:space="preserve"> 30 minutes </w:t>
            </w:r>
          </w:p>
        </w:tc>
      </w:tr>
      <w:tr w:rsidRPr="009139B3" w:rsidR="0079272C" w:rsidTr="0079272C" w14:paraId="67F3C42B" w14:textId="77777777">
        <w:tc>
          <w:tcPr>
            <w:tcW w:w="2245" w:type="dxa"/>
          </w:tcPr>
          <w:p w:rsidRPr="004E1C21" w:rsidR="001D1C73" w:rsidP="003555C3" w:rsidRDefault="006673BB" w14:paraId="4A9F3AB1" w14:textId="392DB23F">
            <w:pPr>
              <w:rPr>
                <w:rFonts w:asciiTheme="minorHAnsi" w:hAnsiTheme="minorHAnsi" w:cstheme="minorHAnsi"/>
              </w:rPr>
            </w:pPr>
            <w:r w:rsidRPr="004E1C21">
              <w:rPr>
                <w:rFonts w:asciiTheme="minorHAnsi" w:hAnsiTheme="minorHAnsi" w:cstheme="minorHAnsi"/>
              </w:rPr>
              <w:t>Follow-up</w:t>
            </w:r>
            <w:r w:rsidRPr="004E1C21" w:rsidR="00A547A1">
              <w:rPr>
                <w:rFonts w:asciiTheme="minorHAnsi" w:hAnsiTheme="minorHAnsi" w:cstheme="minorHAnsi"/>
              </w:rPr>
              <w:t xml:space="preserve"> data collection (6</w:t>
            </w:r>
            <w:r w:rsidR="00063AAF">
              <w:rPr>
                <w:rFonts w:asciiTheme="minorHAnsi" w:hAnsiTheme="minorHAnsi" w:cstheme="minorHAnsi"/>
              </w:rPr>
              <w:t>-</w:t>
            </w:r>
            <w:r w:rsidRPr="004E1C21" w:rsidR="00A547A1">
              <w:rPr>
                <w:rFonts w:asciiTheme="minorHAnsi" w:hAnsiTheme="minorHAnsi" w:cstheme="minorHAnsi"/>
              </w:rPr>
              <w:t>months</w:t>
            </w:r>
            <w:r w:rsidR="00063AAF">
              <w:rPr>
                <w:rFonts w:asciiTheme="minorHAnsi" w:hAnsiTheme="minorHAnsi" w:cstheme="minorHAnsi"/>
              </w:rPr>
              <w:t>, 12-months, and 24-months</w:t>
            </w:r>
            <w:r w:rsidRPr="004E1C21" w:rsidR="00A547A1">
              <w:rPr>
                <w:rFonts w:asciiTheme="minorHAnsi" w:hAnsiTheme="minorHAnsi" w:cstheme="minorHAnsi"/>
              </w:rPr>
              <w:t>)</w:t>
            </w:r>
            <w:r w:rsidRPr="004E1C21">
              <w:rPr>
                <w:rFonts w:asciiTheme="minorHAnsi" w:hAnsiTheme="minorHAnsi" w:cstheme="minorHAnsi"/>
              </w:rPr>
              <w:t xml:space="preserve"> </w:t>
            </w:r>
          </w:p>
        </w:tc>
        <w:tc>
          <w:tcPr>
            <w:tcW w:w="1440" w:type="dxa"/>
          </w:tcPr>
          <w:p w:rsidRPr="004E1C21" w:rsidR="001D1C73" w:rsidP="003555C3" w:rsidRDefault="00A547A1" w14:paraId="599B792F" w14:textId="5DB93216">
            <w:pPr>
              <w:rPr>
                <w:rFonts w:asciiTheme="minorHAnsi" w:hAnsiTheme="minorHAnsi" w:cstheme="minorHAnsi"/>
              </w:rPr>
            </w:pPr>
            <w:r w:rsidRPr="004E1C21">
              <w:rPr>
                <w:rFonts w:asciiTheme="minorHAnsi" w:hAnsiTheme="minorHAnsi" w:cstheme="minorHAnsi"/>
              </w:rPr>
              <w:t xml:space="preserve">Youth </w:t>
            </w:r>
            <w:r w:rsidRPr="004E1C21" w:rsidR="006673BB">
              <w:rPr>
                <w:rFonts w:asciiTheme="minorHAnsi" w:hAnsiTheme="minorHAnsi" w:cstheme="minorHAnsi"/>
              </w:rPr>
              <w:t xml:space="preserve">Survey </w:t>
            </w:r>
          </w:p>
        </w:tc>
        <w:tc>
          <w:tcPr>
            <w:tcW w:w="5490" w:type="dxa"/>
          </w:tcPr>
          <w:p w:rsidRPr="004E1C21" w:rsidR="007255C7" w:rsidP="007255C7" w:rsidRDefault="001D1C73" w14:paraId="7E483E5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4EDCA0DC" w14:textId="77777777">
            <w:pPr>
              <w:rPr>
                <w:rFonts w:asciiTheme="minorHAnsi" w:hAnsiTheme="minorHAnsi" w:cstheme="minorHAnsi"/>
              </w:rPr>
            </w:pPr>
          </w:p>
          <w:p w:rsidRPr="004E1C21" w:rsidR="001D1C73" w:rsidP="003555C3" w:rsidRDefault="001D1C73" w14:paraId="0114095E" w14:textId="16D52135">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5F5036">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78B80EC5" w14:textId="77777777">
            <w:pPr>
              <w:rPr>
                <w:rFonts w:asciiTheme="minorHAnsi" w:hAnsiTheme="minorHAnsi" w:cstheme="minorHAnsi"/>
              </w:rPr>
            </w:pPr>
          </w:p>
          <w:p w:rsidR="001D1C73" w:rsidP="003555C3" w:rsidRDefault="001D1C73" w14:paraId="2E703662" w14:textId="187A6E5B">
            <w:pPr>
              <w:rPr>
                <w:rFonts w:asciiTheme="minorHAnsi" w:hAnsiTheme="minorHAnsi" w:cstheme="minorHAnsi"/>
              </w:rPr>
            </w:pPr>
            <w:r w:rsidRPr="004E1C21">
              <w:rPr>
                <w:rFonts w:asciiTheme="minorHAnsi" w:hAnsiTheme="minorHAnsi" w:cstheme="minorHAnsi"/>
                <w:b/>
              </w:rPr>
              <w:t>Purpose</w:t>
            </w:r>
            <w:r w:rsidR="00063AAF">
              <w:rPr>
                <w:rFonts w:asciiTheme="minorHAnsi" w:hAnsiTheme="minorHAnsi" w:cstheme="minorHAnsi"/>
                <w:b/>
              </w:rPr>
              <w:t xml:space="preserve"> (6-months)</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Pr="004E1C21" w:rsidR="003933AE">
              <w:rPr>
                <w:rFonts w:asciiTheme="minorHAnsi" w:hAnsiTheme="minorHAnsi" w:cstheme="minorHAnsi"/>
              </w:rPr>
              <w:t xml:space="preserve"> examine </w:t>
            </w:r>
            <w:r w:rsidR="005F5036">
              <w:rPr>
                <w:rFonts w:asciiTheme="minorHAnsi" w:hAnsiTheme="minorHAnsi" w:cstheme="minorHAnsi"/>
              </w:rPr>
              <w:t xml:space="preserve">short-term </w:t>
            </w:r>
            <w:r w:rsidRPr="004E1C21" w:rsidR="003933AE">
              <w:rPr>
                <w:rFonts w:asciiTheme="minorHAnsi" w:hAnsiTheme="minorHAnsi" w:cstheme="minorHAnsi"/>
              </w:rPr>
              <w:t>impacts across outcome domains of interest</w:t>
            </w:r>
          </w:p>
          <w:p w:rsidR="00063AAF" w:rsidP="00063AAF" w:rsidRDefault="00063AAF" w14:paraId="08E1400D"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063AAF" w:rsidP="00063AAF" w:rsidRDefault="00063AAF" w14:paraId="2BE84664" w14:textId="4462DE68">
            <w:pPr>
              <w:rPr>
                <w:rFonts w:asciiTheme="minorHAnsi" w:hAnsiTheme="minorHAnsi" w:cstheme="minorHAnsi"/>
              </w:rPr>
            </w:pPr>
            <w:r>
              <w:rPr>
                <w:rFonts w:asciiTheme="minorHAnsi" w:hAnsiTheme="minorHAnsi" w:cstheme="minorHAnsi"/>
                <w:b/>
              </w:rPr>
              <w:t xml:space="preserve">Purpose (24-months): </w:t>
            </w:r>
            <w:r>
              <w:rPr>
                <w:rFonts w:asciiTheme="minorHAnsi" w:hAnsiTheme="minorHAnsi" w:cstheme="minorHAnsi"/>
                <w:bCs/>
              </w:rPr>
              <w:t>To</w:t>
            </w:r>
            <w:r w:rsidRPr="004E1C21">
              <w:rPr>
                <w:rFonts w:asciiTheme="minorHAnsi" w:hAnsiTheme="minorHAnsi" w:cstheme="minorHAnsi"/>
                <w:bCs/>
              </w:rPr>
              <w:t xml:space="preserve"> examine </w:t>
            </w:r>
            <w:r>
              <w:rPr>
                <w:rFonts w:asciiTheme="minorHAnsi" w:hAnsiTheme="minorHAnsi" w:cstheme="minorHAnsi"/>
                <w:bCs/>
              </w:rPr>
              <w:t xml:space="preserve">long-term </w:t>
            </w:r>
            <w:r w:rsidRPr="004E1C21">
              <w:rPr>
                <w:rFonts w:asciiTheme="minorHAnsi" w:hAnsiTheme="minorHAnsi" w:cstheme="minorHAnsi"/>
                <w:bCs/>
              </w:rPr>
              <w:t>impacts across outcome domains of interest</w:t>
            </w:r>
          </w:p>
          <w:p w:rsidRPr="004E1C21" w:rsidR="00146E29" w:rsidP="003555C3" w:rsidRDefault="00146E29" w14:paraId="481BA18A" w14:textId="76C63567">
            <w:pPr>
              <w:rPr>
                <w:rFonts w:asciiTheme="minorHAnsi" w:hAnsiTheme="minorHAnsi" w:cstheme="minorHAnsi"/>
                <w:b/>
              </w:rPr>
            </w:pPr>
          </w:p>
        </w:tc>
        <w:tc>
          <w:tcPr>
            <w:tcW w:w="1170" w:type="dxa"/>
          </w:tcPr>
          <w:p w:rsidR="001D1C73" w:rsidP="003555C3" w:rsidRDefault="001D1C73" w14:paraId="671107D1" w14:textId="1DBAF3F5">
            <w:pPr>
              <w:rPr>
                <w:rFonts w:asciiTheme="minorHAnsi" w:hAnsiTheme="minorHAnsi" w:cstheme="minorHAnsi"/>
              </w:rPr>
            </w:pPr>
            <w:r w:rsidRPr="004E1C21">
              <w:rPr>
                <w:rFonts w:asciiTheme="minorHAnsi" w:hAnsiTheme="minorHAnsi" w:cstheme="minorHAnsi"/>
                <w:b/>
              </w:rPr>
              <w:t>Mode</w:t>
            </w:r>
            <w:r w:rsidR="00146E29">
              <w:rPr>
                <w:rFonts w:asciiTheme="minorHAnsi" w:hAnsiTheme="minorHAnsi" w:cstheme="minorHAnsi"/>
                <w:b/>
              </w:rPr>
              <w:t xml:space="preserve"> </w:t>
            </w:r>
            <w:r w:rsidR="00063AAF">
              <w:rPr>
                <w:rFonts w:asciiTheme="minorHAnsi" w:hAnsiTheme="minorHAnsi" w:cstheme="minorHAnsi"/>
                <w:b/>
              </w:rPr>
              <w:t>(6-months)</w:t>
            </w:r>
            <w:r w:rsidRPr="004E1C21">
              <w:rPr>
                <w:rFonts w:asciiTheme="minorHAnsi" w:hAnsiTheme="minorHAnsi" w:cstheme="minorHAnsi"/>
              </w:rPr>
              <w:t xml:space="preserve">: </w:t>
            </w:r>
            <w:r w:rsidRPr="004E1C21" w:rsidR="003933AE">
              <w:rPr>
                <w:rFonts w:asciiTheme="minorHAnsi" w:hAnsiTheme="minorHAnsi" w:cstheme="minorHAnsi"/>
              </w:rPr>
              <w:t>Web</w:t>
            </w:r>
            <w:r w:rsidR="00146E29">
              <w:rPr>
                <w:rFonts w:asciiTheme="minorHAnsi" w:hAnsiTheme="minorHAnsi" w:cstheme="minorHAnsi"/>
              </w:rPr>
              <w:t xml:space="preserve"> </w:t>
            </w:r>
            <w:r w:rsidR="00063AAF">
              <w:rPr>
                <w:rFonts w:asciiTheme="minorHAnsi" w:hAnsiTheme="minorHAnsi" w:cstheme="minorHAnsi"/>
              </w:rPr>
              <w:t xml:space="preserve">and phone </w:t>
            </w:r>
          </w:p>
          <w:p w:rsidRPr="00063AAF" w:rsidR="00063AAF" w:rsidP="003555C3" w:rsidRDefault="00063AAF" w14:paraId="282DCBC8" w14:textId="11B6FFC8">
            <w:pPr>
              <w:rPr>
                <w:rFonts w:asciiTheme="minorHAnsi" w:hAnsiTheme="minorHAnsi" w:cstheme="minorHAnsi"/>
              </w:rPr>
            </w:pPr>
            <w:r>
              <w:rPr>
                <w:rFonts w:asciiTheme="minorHAnsi" w:hAnsiTheme="minorHAnsi" w:cstheme="minorHAnsi"/>
                <w:b/>
                <w:bCs/>
              </w:rPr>
              <w:t xml:space="preserve">Mode (12- and 24-months): </w:t>
            </w:r>
            <w:r>
              <w:rPr>
                <w:rFonts w:asciiTheme="minorHAnsi" w:hAnsiTheme="minorHAnsi" w:cstheme="minorHAnsi"/>
              </w:rPr>
              <w:t>Web, with phone and field non-response follow-up</w:t>
            </w:r>
          </w:p>
          <w:p w:rsidRPr="004E1C21" w:rsidR="00146E29" w:rsidP="003555C3" w:rsidRDefault="00146E29" w14:paraId="5434992E" w14:textId="30F652A8">
            <w:pPr>
              <w:rPr>
                <w:rFonts w:asciiTheme="minorHAnsi" w:hAnsiTheme="minorHAnsi" w:cstheme="minorHAnsi"/>
              </w:rPr>
            </w:pPr>
          </w:p>
          <w:p w:rsidR="001D1C73" w:rsidP="003555C3" w:rsidRDefault="001D1C73" w14:paraId="10E19414" w14:textId="7777777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w:t>
            </w:r>
            <w:r w:rsidRPr="004E1C21" w:rsidR="008069D2">
              <w:rPr>
                <w:rFonts w:asciiTheme="minorHAnsi" w:hAnsiTheme="minorHAnsi" w:cstheme="minorHAnsi"/>
              </w:rPr>
              <w:t xml:space="preserve"> 30 minutes</w:t>
            </w:r>
          </w:p>
          <w:p w:rsidRPr="004E1C21" w:rsidR="00D831A9" w:rsidP="003555C3" w:rsidRDefault="00D831A9" w14:paraId="44180139" w14:textId="7B01D8A8">
            <w:pPr>
              <w:rPr>
                <w:rFonts w:asciiTheme="minorHAnsi" w:hAnsiTheme="minorHAnsi" w:cstheme="minorHAnsi"/>
                <w:b/>
              </w:rPr>
            </w:pPr>
          </w:p>
        </w:tc>
      </w:tr>
      <w:tr w:rsidRPr="009139B3" w:rsidR="0079272C" w:rsidTr="0079272C" w14:paraId="2DD2AC37" w14:textId="77777777">
        <w:tc>
          <w:tcPr>
            <w:tcW w:w="2245" w:type="dxa"/>
          </w:tcPr>
          <w:p w:rsidRPr="004E1C21" w:rsidR="006673BB" w:rsidP="006673BB" w:rsidRDefault="006673BB" w14:paraId="220E6F6D" w14:textId="750B69CC">
            <w:pPr>
              <w:rPr>
                <w:rFonts w:asciiTheme="minorHAnsi" w:hAnsiTheme="minorHAnsi" w:cstheme="minorHAnsi"/>
              </w:rPr>
            </w:pPr>
            <w:r w:rsidRPr="004E1C21">
              <w:rPr>
                <w:rFonts w:asciiTheme="minorHAnsi" w:hAnsiTheme="minorHAnsi" w:cstheme="minorHAnsi"/>
                <w:bCs/>
              </w:rPr>
              <w:lastRenderedPageBreak/>
              <w:t xml:space="preserve">Interviews </w:t>
            </w:r>
          </w:p>
        </w:tc>
        <w:tc>
          <w:tcPr>
            <w:tcW w:w="1440" w:type="dxa"/>
          </w:tcPr>
          <w:p w:rsidRPr="004E1C21" w:rsidR="006673BB" w:rsidP="006673BB" w:rsidRDefault="006673BB" w14:paraId="1ED56092" w14:textId="23E27C61">
            <w:pPr>
              <w:rPr>
                <w:rFonts w:asciiTheme="minorHAnsi" w:hAnsiTheme="minorHAnsi" w:cstheme="minorHAnsi"/>
              </w:rPr>
            </w:pPr>
            <w:r w:rsidRPr="004E1C21">
              <w:rPr>
                <w:rFonts w:asciiTheme="minorHAnsi" w:hAnsiTheme="minorHAnsi" w:cstheme="minorHAnsi"/>
              </w:rPr>
              <w:t>Interview</w:t>
            </w:r>
            <w:r w:rsidRPr="004E1C21" w:rsidR="00813E0E">
              <w:rPr>
                <w:rFonts w:asciiTheme="minorHAnsi" w:hAnsiTheme="minorHAnsi" w:cstheme="minorHAnsi"/>
              </w:rPr>
              <w:t xml:space="preserve"> </w:t>
            </w:r>
            <w:r w:rsidR="00AF2CFC">
              <w:rPr>
                <w:rFonts w:asciiTheme="minorHAnsi" w:hAnsiTheme="minorHAnsi" w:cstheme="minorHAnsi"/>
              </w:rPr>
              <w:t>G</w:t>
            </w:r>
            <w:r w:rsidRPr="004E1C21" w:rsidR="00813E0E">
              <w:rPr>
                <w:rFonts w:asciiTheme="minorHAnsi" w:hAnsiTheme="minorHAnsi" w:cstheme="minorHAnsi"/>
              </w:rPr>
              <w:t>uide</w:t>
            </w:r>
            <w:r w:rsidR="00611F62">
              <w:rPr>
                <w:rFonts w:asciiTheme="minorHAnsi" w:hAnsiTheme="minorHAnsi" w:cstheme="minorHAnsi"/>
              </w:rPr>
              <w:t xml:space="preserve"> for Pathways </w:t>
            </w:r>
            <w:r w:rsidR="00AF2CFC">
              <w:rPr>
                <w:rFonts w:asciiTheme="minorHAnsi" w:hAnsiTheme="minorHAnsi" w:cstheme="minorHAnsi"/>
              </w:rPr>
              <w:t>S</w:t>
            </w:r>
            <w:r w:rsidR="00611F62">
              <w:rPr>
                <w:rFonts w:asciiTheme="minorHAnsi" w:hAnsiTheme="minorHAnsi" w:cstheme="minorHAnsi"/>
              </w:rPr>
              <w:t>ites (</w:t>
            </w:r>
            <w:r w:rsidR="00AF2CFC">
              <w:rPr>
                <w:rFonts w:asciiTheme="minorHAnsi" w:hAnsiTheme="minorHAnsi" w:cstheme="minorHAnsi"/>
              </w:rPr>
              <w:t>T</w:t>
            </w:r>
            <w:r w:rsidR="00611F62">
              <w:rPr>
                <w:rFonts w:asciiTheme="minorHAnsi" w:hAnsiTheme="minorHAnsi" w:cstheme="minorHAnsi"/>
              </w:rPr>
              <w:t xml:space="preserve">reatment </w:t>
            </w:r>
            <w:r w:rsidR="00AF2CFC">
              <w:rPr>
                <w:rFonts w:asciiTheme="minorHAnsi" w:hAnsiTheme="minorHAnsi" w:cstheme="minorHAnsi"/>
              </w:rPr>
              <w:t>S</w:t>
            </w:r>
            <w:r w:rsidR="00611F62">
              <w:rPr>
                <w:rFonts w:asciiTheme="minorHAnsi" w:hAnsiTheme="minorHAnsi" w:cstheme="minorHAnsi"/>
              </w:rPr>
              <w:t>ites)</w:t>
            </w:r>
          </w:p>
        </w:tc>
        <w:tc>
          <w:tcPr>
            <w:tcW w:w="5490" w:type="dxa"/>
          </w:tcPr>
          <w:p w:rsidRPr="004E1C21" w:rsidR="006673BB" w:rsidP="006673BB" w:rsidRDefault="006673BB" w14:paraId="666B1B6F" w14:textId="2F047359">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sidR="004526BF">
              <w:rPr>
                <w:rFonts w:asciiTheme="minorHAnsi" w:hAnsiTheme="minorHAnsi" w:cstheme="minorHAnsi"/>
              </w:rPr>
              <w:t>Key stakeholders and program staff</w:t>
            </w:r>
            <w:r w:rsidR="00DD459F">
              <w:rPr>
                <w:rFonts w:asciiTheme="minorHAnsi" w:hAnsiTheme="minorHAnsi" w:cstheme="minorHAnsi"/>
              </w:rPr>
              <w:t xml:space="preserve"> </w:t>
            </w:r>
            <w:r w:rsidR="00DB3B66">
              <w:rPr>
                <w:rFonts w:asciiTheme="minorHAnsi" w:hAnsiTheme="minorHAnsi" w:cstheme="minorHAnsi"/>
              </w:rPr>
              <w:t>in treatment counties</w:t>
            </w:r>
          </w:p>
          <w:p w:rsidRPr="004E1C21" w:rsidR="006673BB" w:rsidP="006673BB" w:rsidRDefault="006673BB" w14:paraId="360870A1" w14:textId="77777777">
            <w:pPr>
              <w:rPr>
                <w:rFonts w:asciiTheme="minorHAnsi" w:hAnsiTheme="minorHAnsi" w:cstheme="minorHAnsi"/>
                <w:bCs/>
              </w:rPr>
            </w:pPr>
          </w:p>
          <w:p w:rsidRPr="004E1C21" w:rsidR="006673BB" w:rsidP="006673BB" w:rsidRDefault="006673BB" w14:paraId="7CD59B43" w14:textId="5C765519">
            <w:pPr>
              <w:rPr>
                <w:rFonts w:asciiTheme="minorHAnsi" w:hAnsiTheme="minorHAnsi" w:cstheme="minorHAnsi"/>
                <w:bCs/>
              </w:rPr>
            </w:pPr>
            <w:r w:rsidRPr="009310AE">
              <w:rPr>
                <w:rFonts w:asciiTheme="minorHAnsi" w:hAnsiTheme="minorHAnsi" w:cstheme="minorHAnsi"/>
                <w:b/>
              </w:rPr>
              <w:t>Content:</w:t>
            </w:r>
            <w:r w:rsidRPr="004E1C21" w:rsidR="000F1F05">
              <w:rPr>
                <w:rFonts w:asciiTheme="minorHAnsi" w:hAnsiTheme="minorHAnsi" w:cstheme="minorHAnsi"/>
                <w:bCs/>
              </w:rPr>
              <w:t xml:space="preserve"> Youth recruitment and enrollment</w:t>
            </w:r>
            <w:r w:rsidR="00AF2CFC">
              <w:rPr>
                <w:rFonts w:asciiTheme="minorHAnsi" w:hAnsiTheme="minorHAnsi" w:cstheme="minorHAnsi"/>
                <w:bCs/>
              </w:rPr>
              <w:t>;</w:t>
            </w:r>
            <w:r w:rsidRPr="004E1C21" w:rsidR="000F1F05">
              <w:rPr>
                <w:rFonts w:asciiTheme="minorHAnsi" w:hAnsiTheme="minorHAnsi" w:cstheme="minorHAnsi"/>
                <w:bCs/>
              </w:rPr>
              <w:t xml:space="preserve"> program service components</w:t>
            </w:r>
            <w:r w:rsidR="00AF2CFC">
              <w:rPr>
                <w:rFonts w:asciiTheme="minorHAnsi" w:hAnsiTheme="minorHAnsi" w:cstheme="minorHAnsi"/>
                <w:bCs/>
              </w:rPr>
              <w:t>;</w:t>
            </w:r>
            <w:r w:rsidRPr="004E1C21" w:rsidR="000F1F05">
              <w:rPr>
                <w:rFonts w:asciiTheme="minorHAnsi" w:hAnsiTheme="minorHAnsi" w:cstheme="minorHAnsi"/>
                <w:bCs/>
              </w:rPr>
              <w:t xml:space="preserve"> partnerships that support the program</w:t>
            </w:r>
            <w:r w:rsidR="00AF2CFC">
              <w:rPr>
                <w:rFonts w:asciiTheme="minorHAnsi" w:hAnsiTheme="minorHAnsi" w:cstheme="minorHAnsi"/>
                <w:bCs/>
              </w:rPr>
              <w:t>;</w:t>
            </w:r>
            <w:r w:rsidRPr="004E1C21" w:rsidR="000F1F05">
              <w:rPr>
                <w:rFonts w:asciiTheme="minorHAnsi" w:hAnsiTheme="minorHAnsi" w:cstheme="minorHAnsi"/>
                <w:bCs/>
              </w:rPr>
              <w:t xml:space="preserve"> service, resource, and policy context</w:t>
            </w:r>
            <w:r w:rsidR="00AF2CFC">
              <w:rPr>
                <w:rFonts w:asciiTheme="minorHAnsi" w:hAnsiTheme="minorHAnsi" w:cstheme="minorHAnsi"/>
                <w:bCs/>
              </w:rPr>
              <w:t>;</w:t>
            </w:r>
            <w:r w:rsidRPr="004E1C21" w:rsidR="000F1F05">
              <w:rPr>
                <w:rFonts w:asciiTheme="minorHAnsi" w:hAnsiTheme="minorHAnsi" w:cstheme="minorHAnsi"/>
                <w:bCs/>
              </w:rPr>
              <w:t xml:space="preserve"> implem</w:t>
            </w:r>
            <w:r w:rsidRPr="004E1C21" w:rsidR="0004500D">
              <w:rPr>
                <w:rFonts w:asciiTheme="minorHAnsi" w:hAnsiTheme="minorHAnsi" w:cstheme="minorHAnsi"/>
                <w:bCs/>
              </w:rPr>
              <w:t>entation experience</w:t>
            </w:r>
            <w:r w:rsidR="00AF2CFC">
              <w:rPr>
                <w:rFonts w:asciiTheme="minorHAnsi" w:hAnsiTheme="minorHAnsi" w:cstheme="minorHAnsi"/>
                <w:bCs/>
              </w:rPr>
              <w:t>;</w:t>
            </w:r>
            <w:r w:rsidRPr="004E1C21" w:rsidR="0004500D">
              <w:rPr>
                <w:rFonts w:asciiTheme="minorHAnsi" w:hAnsiTheme="minorHAnsi" w:cstheme="minorHAnsi"/>
                <w:bCs/>
              </w:rPr>
              <w:t xml:space="preserve"> program resources</w:t>
            </w:r>
            <w:r w:rsidR="00AF2CFC">
              <w:rPr>
                <w:rFonts w:asciiTheme="minorHAnsi" w:hAnsiTheme="minorHAnsi" w:cstheme="minorHAnsi"/>
                <w:bCs/>
              </w:rPr>
              <w:t>;</w:t>
            </w:r>
            <w:r w:rsidR="0018435F">
              <w:rPr>
                <w:rFonts w:asciiTheme="minorHAnsi" w:hAnsiTheme="minorHAnsi" w:cstheme="minorHAnsi"/>
                <w:bCs/>
              </w:rPr>
              <w:t xml:space="preserve"> and</w:t>
            </w:r>
            <w:r w:rsidRPr="004E1C21" w:rsidR="0004500D">
              <w:rPr>
                <w:rFonts w:asciiTheme="minorHAnsi" w:hAnsiTheme="minorHAnsi" w:cstheme="minorHAnsi"/>
                <w:bCs/>
              </w:rPr>
              <w:t xml:space="preserve"> continuous quality improvement</w:t>
            </w:r>
          </w:p>
          <w:p w:rsidRPr="004E1C21" w:rsidR="006673BB" w:rsidP="006673BB" w:rsidRDefault="006673BB" w14:paraId="29B2642F" w14:textId="77777777">
            <w:pPr>
              <w:rPr>
                <w:rFonts w:asciiTheme="minorHAnsi" w:hAnsiTheme="minorHAnsi" w:cstheme="minorHAnsi"/>
                <w:bCs/>
              </w:rPr>
            </w:pPr>
          </w:p>
          <w:p w:rsidRPr="004E1C21" w:rsidR="006673BB" w:rsidP="006673BB" w:rsidRDefault="006673BB" w14:paraId="7AE68ED0" w14:textId="232865E5">
            <w:pPr>
              <w:rPr>
                <w:rFonts w:asciiTheme="minorHAnsi" w:hAnsiTheme="minorHAnsi" w:cstheme="minorHAnsi"/>
                <w:bCs/>
              </w:rPr>
            </w:pPr>
            <w:r w:rsidRPr="00DF6A4E">
              <w:rPr>
                <w:rFonts w:asciiTheme="minorHAnsi" w:hAnsiTheme="minorHAnsi" w:cstheme="minorHAnsi"/>
                <w:b/>
              </w:rPr>
              <w:t>Purpose</w:t>
            </w:r>
            <w:r w:rsidRPr="00DF6A4E" w:rsidR="000F1F05">
              <w:rPr>
                <w:rFonts w:asciiTheme="minorHAnsi" w:hAnsiTheme="minorHAnsi" w:cstheme="minorHAnsi"/>
                <w:b/>
              </w:rPr>
              <w:t>:</w:t>
            </w:r>
            <w:r w:rsidR="00AF1B16">
              <w:rPr>
                <w:rFonts w:asciiTheme="minorHAnsi" w:hAnsiTheme="minorHAnsi" w:cstheme="minorHAnsi"/>
                <w:b/>
              </w:rPr>
              <w:t xml:space="preserve"> </w:t>
            </w:r>
            <w:r w:rsidRPr="00770FB8" w:rsidR="00AF1B16">
              <w:rPr>
                <w:rFonts w:asciiTheme="minorHAnsi" w:hAnsiTheme="minorHAnsi" w:cstheme="minorHAnsi"/>
                <w:bCs/>
              </w:rPr>
              <w:t>To understand the contextual</w:t>
            </w:r>
            <w:r w:rsidRPr="00770FB8" w:rsidR="005502F9">
              <w:rPr>
                <w:rFonts w:asciiTheme="minorHAnsi" w:hAnsiTheme="minorHAnsi" w:cstheme="minorHAnsi"/>
                <w:bCs/>
              </w:rPr>
              <w:t xml:space="preserve"> </w:t>
            </w:r>
            <w:r w:rsidRPr="00770FB8" w:rsidR="00AF1B16">
              <w:rPr>
                <w:rFonts w:asciiTheme="minorHAnsi" w:hAnsiTheme="minorHAnsi" w:cstheme="minorHAnsi"/>
                <w:bCs/>
              </w:rPr>
              <w:t>information that may influence implementation and fidelity an</w:t>
            </w:r>
            <w:r w:rsidRPr="00770FB8" w:rsidR="005502F9">
              <w:rPr>
                <w:rFonts w:asciiTheme="minorHAnsi" w:hAnsiTheme="minorHAnsi" w:cstheme="minorHAnsi"/>
                <w:bCs/>
              </w:rPr>
              <w:t xml:space="preserve">d provide </w:t>
            </w:r>
            <w:r w:rsidRPr="00770FB8" w:rsidR="00770FB8">
              <w:rPr>
                <w:rFonts w:asciiTheme="minorHAnsi" w:hAnsiTheme="minorHAnsi" w:cstheme="minorHAnsi"/>
                <w:bCs/>
              </w:rPr>
              <w:t>context for findings from the impact study</w:t>
            </w:r>
          </w:p>
        </w:tc>
        <w:tc>
          <w:tcPr>
            <w:tcW w:w="1170" w:type="dxa"/>
          </w:tcPr>
          <w:p w:rsidRPr="004E1C21" w:rsidR="004526BF" w:rsidP="004526BF" w:rsidRDefault="004526BF" w14:paraId="6A267FEF" w14:textId="12C026A8">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w:t>
            </w:r>
            <w:r w:rsidRPr="004E1C21" w:rsidR="006A1018">
              <w:rPr>
                <w:rFonts w:asciiTheme="minorHAnsi" w:hAnsiTheme="minorHAnsi" w:cstheme="minorHAnsi"/>
                <w:bCs/>
              </w:rPr>
              <w:t>In-person</w:t>
            </w:r>
            <w:r w:rsidRPr="004E1C21" w:rsidR="000A07AA">
              <w:rPr>
                <w:rFonts w:asciiTheme="minorHAnsi" w:hAnsiTheme="minorHAnsi" w:cstheme="minorHAnsi"/>
                <w:bCs/>
              </w:rPr>
              <w:t xml:space="preserve"> or virtual</w:t>
            </w:r>
            <w:r w:rsidRPr="009310AE" w:rsidR="00FB5594">
              <w:rPr>
                <w:rFonts w:asciiTheme="minorHAnsi" w:hAnsiTheme="minorHAnsi" w:cstheme="minorHAnsi"/>
                <w:bCs/>
                <w:vertAlign w:val="superscript"/>
              </w:rPr>
              <w:t>+</w:t>
            </w:r>
            <w:r w:rsidRPr="004E1C21" w:rsidR="000A07AA">
              <w:rPr>
                <w:rFonts w:asciiTheme="minorHAnsi" w:hAnsiTheme="minorHAnsi" w:cstheme="minorHAnsi"/>
                <w:bCs/>
              </w:rPr>
              <w:t xml:space="preserve"> </w:t>
            </w:r>
          </w:p>
          <w:p w:rsidRPr="004E1C21" w:rsidR="004526BF" w:rsidP="004526BF" w:rsidRDefault="004526BF" w14:paraId="6206E078" w14:textId="77777777">
            <w:pPr>
              <w:rPr>
                <w:rFonts w:asciiTheme="minorHAnsi" w:hAnsiTheme="minorHAnsi" w:cstheme="minorHAnsi"/>
                <w:bCs/>
              </w:rPr>
            </w:pPr>
          </w:p>
          <w:p w:rsidRPr="004E1C21" w:rsidR="006673BB" w:rsidP="004526BF" w:rsidRDefault="004526BF" w14:paraId="7A01B03A" w14:textId="4DD433D2">
            <w:pPr>
              <w:rPr>
                <w:rFonts w:asciiTheme="minorHAnsi" w:hAnsiTheme="minorHAnsi" w:cstheme="minorHAnsi"/>
                <w:bCs/>
              </w:rPr>
            </w:pPr>
            <w:r w:rsidRPr="009310AE">
              <w:rPr>
                <w:rFonts w:asciiTheme="minorHAnsi" w:hAnsiTheme="minorHAnsi" w:cstheme="minorHAnsi"/>
                <w:b/>
              </w:rPr>
              <w:t>Duration:</w:t>
            </w:r>
            <w:r w:rsidRPr="004E1C21" w:rsidR="005326EF">
              <w:rPr>
                <w:rFonts w:asciiTheme="minorHAnsi" w:hAnsiTheme="minorHAnsi" w:cstheme="minorHAnsi"/>
                <w:bCs/>
              </w:rPr>
              <w:t xml:space="preserve"> 1.5 hours </w:t>
            </w:r>
          </w:p>
        </w:tc>
      </w:tr>
      <w:tr w:rsidRPr="009139B3" w:rsidR="000B69A5" w:rsidTr="0079272C" w14:paraId="289C36F0" w14:textId="77777777">
        <w:tc>
          <w:tcPr>
            <w:tcW w:w="2245" w:type="dxa"/>
          </w:tcPr>
          <w:p w:rsidR="000B69A5" w:rsidP="000B69A5" w:rsidRDefault="000B69A5" w14:paraId="31CB355B" w14:textId="1A7D94A8">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5BCAB43B" w14:textId="09440837">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5490" w:type="dxa"/>
          </w:tcPr>
          <w:p w:rsidRPr="004E1C21" w:rsidR="000B69A5" w:rsidP="000B69A5" w:rsidRDefault="000B69A5" w14:paraId="11FBD736"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select Pathways counties (treatment counties)  </w:t>
            </w:r>
          </w:p>
          <w:p w:rsidRPr="004E1C21" w:rsidR="000B69A5" w:rsidP="000B69A5" w:rsidRDefault="000B69A5" w14:paraId="057BF30F" w14:textId="77777777">
            <w:pPr>
              <w:rPr>
                <w:rFonts w:asciiTheme="minorHAnsi" w:hAnsiTheme="minorHAnsi" w:cstheme="minorHAnsi"/>
                <w:bCs/>
              </w:rPr>
            </w:pPr>
          </w:p>
          <w:p w:rsidRPr="004E1C21" w:rsidR="000B69A5" w:rsidP="000B69A5" w:rsidRDefault="000B69A5" w14:paraId="7F284204"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46797CCD" w14:textId="77777777">
            <w:pPr>
              <w:rPr>
                <w:rFonts w:asciiTheme="minorHAnsi" w:hAnsiTheme="minorHAnsi" w:cstheme="minorHAnsi"/>
                <w:bCs/>
              </w:rPr>
            </w:pPr>
          </w:p>
          <w:p w:rsidRPr="00DF6A4E" w:rsidR="000B69A5" w:rsidP="000B69A5" w:rsidRDefault="000B69A5" w14:paraId="0A7122EA" w14:textId="3DB5AD4C">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counties  </w:t>
            </w:r>
          </w:p>
        </w:tc>
        <w:tc>
          <w:tcPr>
            <w:tcW w:w="1170" w:type="dxa"/>
          </w:tcPr>
          <w:p w:rsidRPr="004E1C21" w:rsidR="000B69A5" w:rsidP="000B69A5" w:rsidRDefault="000B69A5" w14:paraId="7DC61AD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401A3D2" w14:textId="77777777">
            <w:pPr>
              <w:rPr>
                <w:rFonts w:asciiTheme="minorHAnsi" w:hAnsiTheme="minorHAnsi" w:cstheme="minorHAnsi"/>
                <w:bCs/>
              </w:rPr>
            </w:pPr>
          </w:p>
          <w:p w:rsidR="000B69A5" w:rsidP="000B69A5" w:rsidRDefault="000B69A5" w14:paraId="3DF67BCB"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Pr="00C17DA7" w:rsidR="000B69A5" w:rsidP="000B69A5" w:rsidRDefault="000B69A5" w14:paraId="31551891" w14:textId="33F7DFAE">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rsidRPr="009139B3" w:rsidR="000B69A5" w:rsidTr="0079272C" w14:paraId="438365A3" w14:textId="77777777">
        <w:tc>
          <w:tcPr>
            <w:tcW w:w="2245" w:type="dxa"/>
          </w:tcPr>
          <w:p w:rsidRPr="004E1C21" w:rsidR="000B69A5" w:rsidP="000B69A5" w:rsidRDefault="000B69A5" w14:paraId="7121F754" w14:textId="16B723D6">
            <w:pPr>
              <w:rPr>
                <w:rFonts w:cstheme="minorHAnsi"/>
                <w:bCs/>
              </w:rPr>
            </w:pPr>
            <w:r w:rsidRPr="004E1C21">
              <w:rPr>
                <w:rFonts w:asciiTheme="minorHAnsi" w:hAnsiTheme="minorHAnsi" w:cstheme="minorHAnsi"/>
                <w:bCs/>
              </w:rPr>
              <w:t xml:space="preserve">Interviews </w:t>
            </w:r>
          </w:p>
        </w:tc>
        <w:tc>
          <w:tcPr>
            <w:tcW w:w="1440" w:type="dxa"/>
          </w:tcPr>
          <w:p w:rsidRPr="004E1C21" w:rsidR="000B69A5" w:rsidP="000B69A5" w:rsidRDefault="000B69A5" w14:paraId="3F1A3F10" w14:textId="1C129552">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5490" w:type="dxa"/>
          </w:tcPr>
          <w:p w:rsidRPr="004E1C21" w:rsidR="000B69A5" w:rsidP="000B69A5" w:rsidRDefault="000B69A5" w14:paraId="5B3B7BFE" w14:textId="12493149">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comparison counties</w:t>
            </w:r>
          </w:p>
          <w:p w:rsidRPr="004E1C21" w:rsidR="000B69A5" w:rsidP="000B69A5" w:rsidRDefault="000B69A5" w14:paraId="14109ECF" w14:textId="77777777">
            <w:pPr>
              <w:rPr>
                <w:rFonts w:asciiTheme="minorHAnsi" w:hAnsiTheme="minorHAnsi" w:cstheme="minorHAnsi"/>
                <w:bCs/>
              </w:rPr>
            </w:pPr>
          </w:p>
          <w:p w:rsidRPr="004E1C21" w:rsidR="000B69A5" w:rsidP="000B69A5" w:rsidRDefault="000B69A5" w14:paraId="5CA93560" w14:textId="176A3B3B">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Pr="004E1C21" w:rsidR="000B69A5" w:rsidP="000B69A5" w:rsidRDefault="000B69A5" w14:paraId="62719D55" w14:textId="77777777">
            <w:pPr>
              <w:rPr>
                <w:rFonts w:asciiTheme="minorHAnsi" w:hAnsiTheme="minorHAnsi" w:cstheme="minorHAnsi"/>
                <w:bCs/>
              </w:rPr>
            </w:pPr>
          </w:p>
          <w:p w:rsidRPr="009310AE" w:rsidR="000B69A5" w:rsidP="000B69A5" w:rsidRDefault="000B69A5" w14:paraId="6CF211DD" w14:textId="40CD13C1">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Pr="004E1C21" w:rsidR="000B69A5" w:rsidP="000B69A5" w:rsidRDefault="000B69A5" w14:paraId="115BEA6C"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0E3CDDBF" w14:textId="77777777">
            <w:pPr>
              <w:rPr>
                <w:rFonts w:asciiTheme="minorHAnsi" w:hAnsiTheme="minorHAnsi" w:cstheme="minorHAnsi"/>
                <w:bCs/>
              </w:rPr>
            </w:pPr>
          </w:p>
          <w:p w:rsidRPr="009310AE" w:rsidR="000B69A5" w:rsidP="000B69A5" w:rsidRDefault="000B69A5" w14:paraId="1DA44F50" w14:textId="501397D1">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02394CE1" w14:textId="77777777">
        <w:tc>
          <w:tcPr>
            <w:tcW w:w="2245" w:type="dxa"/>
          </w:tcPr>
          <w:p w:rsidR="000B69A5" w:rsidP="000B69A5" w:rsidRDefault="000B69A5" w14:paraId="2155BBB6" w14:textId="22AC944C">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710F02AA" w14:textId="51C1F4B6">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5490" w:type="dxa"/>
          </w:tcPr>
          <w:p w:rsidRPr="004E1C21" w:rsidR="000B69A5" w:rsidP="000B69A5" w:rsidRDefault="000B69A5" w14:paraId="18D5C070" w14:textId="77777777">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Program Directors from select comparison counties</w:t>
            </w:r>
          </w:p>
          <w:p w:rsidRPr="004E1C21" w:rsidR="000B69A5" w:rsidP="000B69A5" w:rsidRDefault="000B69A5" w14:paraId="5B4445C1" w14:textId="77777777">
            <w:pPr>
              <w:rPr>
                <w:rFonts w:asciiTheme="minorHAnsi" w:hAnsiTheme="minorHAnsi" w:cstheme="minorHAnsi"/>
                <w:bCs/>
              </w:rPr>
            </w:pPr>
          </w:p>
          <w:p w:rsidRPr="004E1C21" w:rsidR="000B69A5" w:rsidP="000B69A5" w:rsidRDefault="000B69A5" w14:paraId="6534D860"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375DBDDB" w14:textId="77777777">
            <w:pPr>
              <w:rPr>
                <w:rFonts w:asciiTheme="minorHAnsi" w:hAnsiTheme="minorHAnsi" w:cstheme="minorHAnsi"/>
                <w:bCs/>
              </w:rPr>
            </w:pPr>
          </w:p>
          <w:p w:rsidRPr="00DF6A4E" w:rsidR="000B69A5" w:rsidP="000B69A5" w:rsidRDefault="000B69A5" w14:paraId="67E633E2" w14:textId="22495260">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comparison counties  </w:t>
            </w:r>
          </w:p>
        </w:tc>
        <w:tc>
          <w:tcPr>
            <w:tcW w:w="1170" w:type="dxa"/>
          </w:tcPr>
          <w:p w:rsidRPr="004E1C21" w:rsidR="000B69A5" w:rsidP="000B69A5" w:rsidRDefault="000B69A5" w14:paraId="71EA0237"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963F3EA" w14:textId="77777777">
            <w:pPr>
              <w:rPr>
                <w:rFonts w:asciiTheme="minorHAnsi" w:hAnsiTheme="minorHAnsi" w:cstheme="minorHAnsi"/>
                <w:bCs/>
              </w:rPr>
            </w:pPr>
          </w:p>
          <w:p w:rsidRPr="00C17DA7" w:rsidR="000B69A5" w:rsidP="000B69A5" w:rsidRDefault="000B69A5" w14:paraId="05615652" w14:textId="4A911C44">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rsidRPr="009139B3" w:rsidR="000B69A5" w:rsidTr="0079272C" w14:paraId="253E7745" w14:textId="77777777">
        <w:tc>
          <w:tcPr>
            <w:tcW w:w="2245" w:type="dxa"/>
          </w:tcPr>
          <w:p w:rsidRPr="004E1C21" w:rsidR="000B69A5" w:rsidP="000B69A5" w:rsidRDefault="000B69A5" w14:paraId="2C51AA85" w14:textId="51E6A58E">
            <w:pPr>
              <w:rPr>
                <w:rFonts w:asciiTheme="minorHAnsi" w:hAnsiTheme="minorHAnsi" w:cstheme="minorHAnsi"/>
              </w:rPr>
            </w:pPr>
            <w:r w:rsidRPr="004E1C21">
              <w:rPr>
                <w:rFonts w:asciiTheme="minorHAnsi" w:hAnsiTheme="minorHAnsi" w:cstheme="minorHAnsi"/>
                <w:bCs/>
              </w:rPr>
              <w:t xml:space="preserve">Focus groups </w:t>
            </w:r>
          </w:p>
        </w:tc>
        <w:tc>
          <w:tcPr>
            <w:tcW w:w="1440" w:type="dxa"/>
          </w:tcPr>
          <w:p w:rsidRPr="004E1C21" w:rsidR="000B69A5" w:rsidP="000B69A5" w:rsidRDefault="000B69A5" w14:paraId="5407819D" w14:textId="4F12CFEC">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5490" w:type="dxa"/>
          </w:tcPr>
          <w:p w:rsidRPr="004E1C21" w:rsidR="000B69A5" w:rsidP="000B69A5" w:rsidRDefault="000B69A5" w14:paraId="4A017EFF" w14:textId="616F0C1D">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counties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10C97A00" w14:textId="77777777">
            <w:pPr>
              <w:rPr>
                <w:rFonts w:asciiTheme="minorHAnsi" w:hAnsiTheme="minorHAnsi" w:cstheme="minorHAnsi"/>
                <w:bCs/>
              </w:rPr>
            </w:pPr>
          </w:p>
          <w:p w:rsidRPr="004E1C21" w:rsidR="000B69A5" w:rsidP="000B69A5" w:rsidRDefault="000B69A5" w14:paraId="1C5A1CDB" w14:textId="1200BFB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4811C2A4" w14:textId="77777777">
            <w:pPr>
              <w:rPr>
                <w:rFonts w:asciiTheme="minorHAnsi" w:hAnsiTheme="minorHAnsi" w:cstheme="minorHAnsi"/>
                <w:bCs/>
              </w:rPr>
            </w:pPr>
          </w:p>
          <w:p w:rsidRPr="004E1C21" w:rsidR="000B69A5" w:rsidP="000B69A5" w:rsidRDefault="000B69A5" w14:paraId="3F0440F2" w14:textId="1C0F905C">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C80CCE8" w14:textId="4AC3E4F3">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441A49E" w14:textId="77777777">
            <w:pPr>
              <w:rPr>
                <w:rFonts w:asciiTheme="minorHAnsi" w:hAnsiTheme="minorHAnsi" w:cstheme="minorHAnsi"/>
                <w:bCs/>
              </w:rPr>
            </w:pPr>
          </w:p>
          <w:p w:rsidRPr="004E1C21" w:rsidR="000B69A5" w:rsidP="000B69A5" w:rsidRDefault="000B69A5" w14:paraId="213C66BF" w14:textId="74802D28">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5C1C6A12" w14:textId="77777777">
        <w:tc>
          <w:tcPr>
            <w:tcW w:w="2245" w:type="dxa"/>
          </w:tcPr>
          <w:p w:rsidRPr="004E1C21" w:rsidR="000B69A5" w:rsidP="000B69A5" w:rsidRDefault="000B69A5" w14:paraId="7C27BFFB" w14:textId="10199503">
            <w:pPr>
              <w:rPr>
                <w:rFonts w:cstheme="minorHAnsi"/>
                <w:bCs/>
              </w:rPr>
            </w:pPr>
            <w:r w:rsidRPr="004E1C21">
              <w:rPr>
                <w:rFonts w:asciiTheme="minorHAnsi" w:hAnsiTheme="minorHAnsi" w:cstheme="minorHAnsi"/>
                <w:bCs/>
              </w:rPr>
              <w:t xml:space="preserve">Focus groups </w:t>
            </w:r>
          </w:p>
        </w:tc>
        <w:tc>
          <w:tcPr>
            <w:tcW w:w="1440" w:type="dxa"/>
          </w:tcPr>
          <w:p w:rsidRPr="004E1C21" w:rsidR="000B69A5" w:rsidP="000B69A5" w:rsidRDefault="000B69A5" w14:paraId="1BFCEEEE" w14:textId="5097028C">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Youth </w:t>
            </w:r>
            <w:r w:rsidRPr="004E1C21">
              <w:rPr>
                <w:rFonts w:asciiTheme="minorHAnsi" w:hAnsiTheme="minorHAnsi" w:cstheme="minorHAnsi"/>
              </w:rPr>
              <w:t xml:space="preserve"> </w:t>
            </w:r>
          </w:p>
        </w:tc>
        <w:tc>
          <w:tcPr>
            <w:tcW w:w="5490" w:type="dxa"/>
          </w:tcPr>
          <w:p w:rsidRPr="004E1C21" w:rsidR="000B69A5" w:rsidP="000B69A5" w:rsidRDefault="000B69A5" w14:paraId="13A1A2FD" w14:textId="4E279605">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counties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3AF69090" w14:textId="77777777">
            <w:pPr>
              <w:rPr>
                <w:rFonts w:asciiTheme="minorHAnsi" w:hAnsiTheme="minorHAnsi" w:cstheme="minorHAnsi"/>
                <w:bCs/>
              </w:rPr>
            </w:pPr>
          </w:p>
          <w:p w:rsidRPr="004E1C21" w:rsidR="000B69A5" w:rsidP="000B69A5" w:rsidRDefault="000B69A5" w14:paraId="2014B72F"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 xml:space="preserve">ervices the youth received, how they accessed the services, if </w:t>
            </w:r>
            <w:r w:rsidRPr="004E1C21">
              <w:rPr>
                <w:rFonts w:eastAsia="Calibri" w:asciiTheme="minorHAnsi" w:hAnsiTheme="minorHAnsi" w:cstheme="minorHAnsi"/>
              </w:rPr>
              <w:lastRenderedPageBreak/>
              <w:t>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55C45BDE" w14:textId="77777777">
            <w:pPr>
              <w:rPr>
                <w:rFonts w:asciiTheme="minorHAnsi" w:hAnsiTheme="minorHAnsi" w:cstheme="minorHAnsi"/>
                <w:bCs/>
              </w:rPr>
            </w:pPr>
          </w:p>
          <w:p w:rsidRPr="00DF6A4E" w:rsidR="000B69A5" w:rsidP="000B69A5" w:rsidRDefault="000B69A5" w14:paraId="5166E5EB" w14:textId="3FAEBFFA">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68F4782" w14:textId="77777777">
            <w:pPr>
              <w:rPr>
                <w:rFonts w:asciiTheme="minorHAnsi" w:hAnsiTheme="minorHAnsi" w:cstheme="minorHAnsi"/>
                <w:bCs/>
              </w:rPr>
            </w:pPr>
            <w:r w:rsidRPr="00C17DA7">
              <w:rPr>
                <w:rFonts w:asciiTheme="minorHAnsi" w:hAnsiTheme="minorHAnsi" w:cstheme="minorHAnsi"/>
                <w:b/>
              </w:rPr>
              <w:lastRenderedPageBreak/>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1B70039" w14:textId="77777777">
            <w:pPr>
              <w:rPr>
                <w:rFonts w:asciiTheme="minorHAnsi" w:hAnsiTheme="minorHAnsi" w:cstheme="minorHAnsi"/>
                <w:bCs/>
              </w:rPr>
            </w:pPr>
          </w:p>
          <w:p w:rsidRPr="00C17DA7" w:rsidR="000B69A5" w:rsidP="000B69A5" w:rsidRDefault="000B69A5" w14:paraId="738F50D1" w14:textId="249054D0">
            <w:pPr>
              <w:rPr>
                <w:rFonts w:cstheme="minorHAnsi"/>
                <w:b/>
              </w:rPr>
            </w:pPr>
            <w:r w:rsidRPr="00C17DA7">
              <w:rPr>
                <w:rFonts w:asciiTheme="minorHAnsi" w:hAnsiTheme="minorHAnsi" w:cstheme="minorHAnsi"/>
                <w:b/>
              </w:rPr>
              <w:lastRenderedPageBreak/>
              <w:t>Duration:</w:t>
            </w:r>
            <w:r w:rsidRPr="004E1C21">
              <w:rPr>
                <w:rFonts w:asciiTheme="minorHAnsi" w:hAnsiTheme="minorHAnsi" w:cstheme="minorHAnsi"/>
                <w:bCs/>
              </w:rPr>
              <w:t xml:space="preserve"> 1.5 hours </w:t>
            </w:r>
          </w:p>
        </w:tc>
      </w:tr>
    </w:tbl>
    <w:p w:rsidR="00B756A6" w:rsidP="00B756A6" w:rsidRDefault="00B756A6" w14:paraId="1B3A6D02" w14:textId="48E719E6">
      <w:pPr>
        <w:pStyle w:val="CommentText"/>
        <w:spacing w:after="0"/>
        <w:rPr>
          <w:iCs/>
          <w:vertAlign w:val="superscript"/>
        </w:rPr>
      </w:pPr>
    </w:p>
    <w:p w:rsidR="00655274" w:rsidP="00B756A6" w:rsidRDefault="00B756A6" w14:paraId="319A2845" w14:textId="77777777">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four 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AF2CFC">
        <w:rPr>
          <w:sz w:val="16"/>
          <w:szCs w:val="16"/>
        </w:rPr>
        <w:t xml:space="preserve">(3) </w:t>
      </w:r>
      <w:r w:rsidRPr="00B756A6">
        <w:rPr>
          <w:sz w:val="16"/>
          <w:szCs w:val="16"/>
        </w:rPr>
        <w:t>12</w:t>
      </w:r>
      <w:r w:rsidR="00AF2CFC">
        <w:rPr>
          <w:sz w:val="16"/>
          <w:szCs w:val="16"/>
        </w:rPr>
        <w:t>-</w:t>
      </w:r>
      <w:r w:rsidRPr="00B756A6">
        <w:rPr>
          <w:sz w:val="16"/>
          <w:szCs w:val="16"/>
        </w:rPr>
        <w:t xml:space="preserve">month follow-up, and </w:t>
      </w:r>
      <w:r w:rsidR="00AF2CFC">
        <w:rPr>
          <w:sz w:val="16"/>
          <w:szCs w:val="16"/>
        </w:rPr>
        <w:t xml:space="preserve">(4) </w:t>
      </w:r>
      <w:r w:rsidRPr="00B756A6">
        <w:rPr>
          <w:sz w:val="16"/>
          <w:szCs w:val="16"/>
        </w:rPr>
        <w:t>24</w:t>
      </w:r>
      <w:r w:rsidR="00AF2CFC">
        <w:rPr>
          <w:sz w:val="16"/>
          <w:szCs w:val="16"/>
        </w:rPr>
        <w:t>-</w:t>
      </w:r>
      <w:r w:rsidRPr="00B756A6">
        <w:rPr>
          <w:sz w:val="16"/>
          <w:szCs w:val="16"/>
        </w:rPr>
        <w:t>month follow-up.</w:t>
      </w:r>
    </w:p>
    <w:p w:rsidR="00B756A6" w:rsidP="00B756A6" w:rsidRDefault="00655274" w14:paraId="64D956A8" w14:textId="460407A7">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instrument; they will be conducted using a subset of items from the interview protocol.</w:t>
      </w:r>
      <w:r>
        <w:rPr>
          <w:sz w:val="16"/>
          <w:szCs w:val="16"/>
        </w:rPr>
        <w:t xml:space="preserve"> </w:t>
      </w:r>
      <w:r w:rsidRPr="00A777F9" w:rsidR="00B756A6">
        <w:t xml:space="preserve"> </w:t>
      </w:r>
    </w:p>
    <w:p w:rsidR="00FB5594" w:rsidP="00B756A6" w:rsidRDefault="00FB5594"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Pr="00CD57BA" w:rsidR="00CD57BA" w:rsidP="00B756A6" w:rsidRDefault="00CD57BA" w14:paraId="3C87192E" w14:textId="28CFA928">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During a webinar for YARH-3 stakeholders, we received feedback on youth recruitment and engagement activities for evaluation activities. Stakeholders suggested that virtual focus groups are more effective than in-person focus groups for engaging youth participants. We will have the flexibility to conduct in-person focus groups, if necessary.</w:t>
      </w:r>
    </w:p>
    <w:p w:rsidRPr="00A777F9" w:rsidR="001D1C73" w:rsidP="001D1C73" w:rsidRDefault="001D1C73" w14:paraId="0DB98502" w14:textId="4B1DC045">
      <w:pPr>
        <w:spacing w:after="0" w:line="240" w:lineRule="auto"/>
        <w:rPr>
          <w:iCs/>
        </w:rPr>
      </w:pPr>
    </w:p>
    <w:p w:rsidR="00813E0E" w:rsidP="001D1C73" w:rsidRDefault="001D1C73" w14:paraId="6279F64A" w14:textId="77777777">
      <w:pPr>
        <w:spacing w:after="60" w:line="240" w:lineRule="auto"/>
        <w:rPr>
          <w:i/>
        </w:rPr>
      </w:pPr>
      <w:r w:rsidRPr="009139B3">
        <w:rPr>
          <w:i/>
        </w:rPr>
        <w:t>Other Data Sources and Uses of Information</w:t>
      </w:r>
    </w:p>
    <w:p w:rsidR="00A6397A" w:rsidP="005F4889" w:rsidRDefault="00813E0E" w14:paraId="32B52414" w14:textId="7F2583C2">
      <w:pPr>
        <w:spacing w:after="0" w:line="240" w:lineRule="auto"/>
      </w:pPr>
      <w:bookmarkStart w:name="_Hlk64987640" w:id="0"/>
      <w:r w:rsidRPr="00813E0E">
        <w:rPr>
          <w:rFonts w:cstheme="minorHAnsi"/>
        </w:rPr>
        <w:t>The study will also use administrative data</w:t>
      </w:r>
      <w:r w:rsidR="00A6397A">
        <w:rPr>
          <w:rFonts w:cstheme="minorHAnsi"/>
        </w:rPr>
        <w:t xml:space="preserve"> </w:t>
      </w:r>
      <w:r w:rsidRPr="00813E0E">
        <w:rPr>
          <w:rFonts w:cstheme="minorHAnsi"/>
        </w:rPr>
        <w:t>from the child welfare system, homelessness management information system, and program providers.</w:t>
      </w:r>
      <w:r w:rsidR="00C449D2">
        <w:rPr>
          <w:rFonts w:cstheme="minorHAnsi"/>
        </w:rPr>
        <w:t xml:space="preserve"> </w:t>
      </w:r>
      <w:r w:rsidRPr="00600AF2" w:rsidR="0067527B">
        <w:t>Administrative data from the Linked Information Network of Colorado</w:t>
      </w:r>
      <w:r w:rsidR="0067527B">
        <w:t xml:space="preserve"> (LINC)</w:t>
      </w:r>
      <w:r w:rsidRPr="00600AF2" w:rsidR="0067527B">
        <w:t xml:space="preserve"> will provide additional outcomes on child welfare, public assistance, and employment, among others.</w:t>
      </w:r>
      <w:r w:rsidR="00655274">
        <w:t xml:space="preserve"> </w:t>
      </w:r>
      <w:r w:rsidR="00963C72">
        <w:t xml:space="preserve">We </w:t>
      </w:r>
      <w:r w:rsidR="008B4504">
        <w:t xml:space="preserve">will use the administrative data </w:t>
      </w:r>
      <w:r w:rsidR="00963C72">
        <w:t xml:space="preserve">from LINC </w:t>
      </w:r>
      <w:r w:rsidR="008B4504">
        <w:t xml:space="preserve">as an alternative outcome data source for estimating impacts on the outcomes. We expect that some outcomes measured in the administrative data will not be captured in the survey data (in particular, long-term outcomes). </w:t>
      </w:r>
      <w:r w:rsidR="00963C72">
        <w:t xml:space="preserve">LINC data will also be used </w:t>
      </w:r>
      <w:r w:rsidR="008B4504">
        <w:t>to validate the subset of constructs measured in both the survey and administrative data (for example, by comparing youth self-reports on recent child welfare status with administrative data on recent status).</w:t>
      </w:r>
      <w:r w:rsidR="00E96EEB">
        <w:t xml:space="preserve"> </w:t>
      </w:r>
      <w:r w:rsidRPr="00BF60A6" w:rsidR="0067527B">
        <w:rPr>
          <w:iCs/>
        </w:rPr>
        <w:t xml:space="preserve">We will </w:t>
      </w:r>
      <w:r w:rsidR="0067527B">
        <w:rPr>
          <w:iCs/>
        </w:rPr>
        <w:t xml:space="preserve">also </w:t>
      </w:r>
      <w:r w:rsidRPr="00BF60A6" w:rsidR="0067527B">
        <w:rPr>
          <w:iCs/>
        </w:rPr>
        <w:t xml:space="preserve">collect and analyze program administrative data </w:t>
      </w:r>
      <w:r w:rsidR="0067527B">
        <w:rPr>
          <w:iCs/>
        </w:rPr>
        <w:t xml:space="preserve">from the </w:t>
      </w:r>
      <w:r w:rsidR="00963C72">
        <w:rPr>
          <w:iCs/>
        </w:rPr>
        <w:t xml:space="preserve">Pathways </w:t>
      </w:r>
      <w:r w:rsidR="0067527B">
        <w:rPr>
          <w:iCs/>
        </w:rPr>
        <w:t>Management Information System (PMIS)</w:t>
      </w:r>
      <w:r w:rsidR="0067527B">
        <w:rPr>
          <w:rStyle w:val="FootnoteReference"/>
          <w:iCs/>
        </w:rPr>
        <w:footnoteReference w:id="3"/>
      </w:r>
      <w:r w:rsidR="0067527B">
        <w:rPr>
          <w:iCs/>
        </w:rPr>
        <w:t xml:space="preserve"> </w:t>
      </w:r>
      <w:r w:rsidRPr="00BF60A6" w:rsidR="0067527B">
        <w:rPr>
          <w:iCs/>
        </w:rPr>
        <w:t>to assess patterns of service delivery and describe the extent to which Pathways services are delivered with fidelity.</w:t>
      </w:r>
      <w:r w:rsidR="00C449D2">
        <w:rPr>
          <w:rFonts w:cstheme="minorHAnsi"/>
        </w:rPr>
        <w:t xml:space="preserve"> </w:t>
      </w:r>
      <w:r w:rsidRPr="00813E0E" w:rsidR="005F4889">
        <w:rPr>
          <w:rFonts w:cstheme="minorHAnsi"/>
        </w:rPr>
        <w:t>Administrative data</w:t>
      </w:r>
      <w:r w:rsidR="005F4889">
        <w:rPr>
          <w:rFonts w:cstheme="minorHAnsi"/>
        </w:rPr>
        <w:t xml:space="preserve"> from the LINC and PMIS </w:t>
      </w:r>
      <w:r w:rsidRPr="00813E0E" w:rsidR="005F4889">
        <w:rPr>
          <w:rFonts w:cstheme="minorHAnsi"/>
        </w:rPr>
        <w:t xml:space="preserve">will be used in </w:t>
      </w:r>
      <w:r w:rsidR="005F4889">
        <w:rPr>
          <w:rFonts w:cstheme="minorHAnsi"/>
        </w:rPr>
        <w:t>their</w:t>
      </w:r>
      <w:r w:rsidRPr="00813E0E" w:rsidR="005F4889">
        <w:rPr>
          <w:rFonts w:cstheme="minorHAnsi"/>
        </w:rPr>
        <w:t xml:space="preserve"> existing forma</w:t>
      </w:r>
      <w:r w:rsidR="005F4889">
        <w:rPr>
          <w:rFonts w:cstheme="minorHAnsi"/>
        </w:rPr>
        <w:t>t. Use of these data will</w:t>
      </w:r>
      <w:r w:rsidRPr="00813E0E" w:rsidR="005F4889">
        <w:rPr>
          <w:rFonts w:cstheme="minorHAnsi"/>
        </w:rPr>
        <w:t xml:space="preserve"> not impose any new information collection or record</w:t>
      </w:r>
      <w:r w:rsidR="005F4889">
        <w:rPr>
          <w:rFonts w:cstheme="minorHAnsi"/>
        </w:rPr>
        <w:t>-</w:t>
      </w:r>
      <w:r w:rsidRPr="00813E0E" w:rsidR="005F4889">
        <w:rPr>
          <w:rFonts w:cstheme="minorHAnsi"/>
        </w:rPr>
        <w:t xml:space="preserve">keeping requirements on </w:t>
      </w:r>
      <w:r w:rsidRPr="00A6397A" w:rsidR="005F4889">
        <w:rPr>
          <w:rFonts w:cstheme="minorHAnsi"/>
        </w:rPr>
        <w:t>respondents.</w:t>
      </w:r>
      <w:r w:rsidR="00774F67">
        <w:rPr>
          <w:rStyle w:val="FootnoteReference"/>
          <w:rFonts w:cstheme="minorHAnsi"/>
        </w:rPr>
        <w:footnoteReference w:id="4"/>
      </w:r>
      <w:r w:rsidRPr="00A6397A" w:rsidR="00A6397A">
        <w:rPr>
          <w:rFonts w:cstheme="minorHAnsi"/>
        </w:rPr>
        <w:t xml:space="preserve"> </w:t>
      </w:r>
      <w:r w:rsidRPr="00A6397A" w:rsidR="00A6397A">
        <w:t xml:space="preserve"> </w:t>
      </w:r>
    </w:p>
    <w:bookmarkEnd w:id="0"/>
    <w:p w:rsidRPr="009139B3" w:rsidR="001D1C73" w:rsidP="001D1C73" w:rsidRDefault="001D1C73" w14:paraId="213059F9" w14:textId="169827FA">
      <w:pPr>
        <w:spacing w:after="60" w:line="240" w:lineRule="auto"/>
        <w:rPr>
          <w:i/>
        </w:rPr>
      </w:pPr>
    </w:p>
    <w:p w:rsidRPr="009139B3" w:rsidR="001D1C73" w:rsidP="001D1C73" w:rsidRDefault="001D1C73" w14:paraId="56F85A6E"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224AE0" w:rsidR="00F46E21" w:rsidP="00F52B96" w:rsidRDefault="00F46E21" w14:paraId="7F74AD6E" w14:textId="65543C2B">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will be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will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sidR="00F52B96">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46E21" w:rsidP="00F52B96" w:rsidRDefault="00F46E21" w14:paraId="3A2E4BB9" w14:textId="424FC3FC">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Web-based surveys are an attractive option for surveys for adolescents and young adults, and in particular</w:t>
      </w:r>
      <w:r w:rsidR="00DA208B">
        <w:rPr>
          <w:rFonts w:asciiTheme="minorHAnsi" w:hAnsiTheme="minorHAnsi" w:cstheme="minorHAnsi"/>
          <w:sz w:val="22"/>
          <w:szCs w:val="22"/>
        </w:rPr>
        <w:t xml:space="preserve"> </w:t>
      </w:r>
      <w:r w:rsidRPr="00224AE0">
        <w:rPr>
          <w:rFonts w:asciiTheme="minorHAnsi" w:hAnsiTheme="minorHAnsi" w:cstheme="minorHAnsi"/>
          <w:sz w:val="22"/>
          <w:szCs w:val="22"/>
        </w:rPr>
        <w:t xml:space="preserve">for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 xml:space="preserve">In </w:t>
      </w:r>
      <w:r>
        <w:rPr>
          <w:rFonts w:asciiTheme="minorHAnsi" w:hAnsiTheme="minorHAnsi" w:cstheme="minorHAnsi"/>
          <w:sz w:val="22"/>
          <w:szCs w:val="22"/>
        </w:rPr>
        <w:lastRenderedPageBreak/>
        <w:t>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Pr="00224AE0" w:rsidR="00CE57AA" w:rsidP="00F52B96" w:rsidRDefault="006442AB" w14:paraId="091E6EFF" w14:textId="56A7A4E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Mathematica will conduct semi-structured interviews with program administrators, supervisors, and direct service staff and focus groups with participating youth and young adults.  Mathematica will also conduct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1D1C73" w:rsidRDefault="00D9561B" w14:paraId="7552BE3A" w14:textId="77777777">
      <w:pPr>
        <w:spacing w:after="120" w:line="240" w:lineRule="auto"/>
        <w:ind w:left="720" w:hanging="720"/>
        <w:rPr>
          <w:rFonts w:cstheme="minorHAnsi"/>
        </w:rPr>
      </w:pPr>
    </w:p>
    <w:p w:rsidRPr="009139B3" w:rsidR="001D1C73" w:rsidP="001D1C73" w:rsidRDefault="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8A0804" w:rsidP="002E7E31" w:rsidRDefault="00F46E21" w14:paraId="4A00C0B1" w14:textId="56957B3E">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Additionally,</w:t>
      </w:r>
      <w:r w:rsidR="00AD1059">
        <w:t xml:space="preserve"> as noted earlier,</w:t>
      </w:r>
      <w:r>
        <w:t xml:space="preserve"> </w:t>
      </w:r>
      <w:r w:rsidR="00AD1059">
        <w:t xml:space="preserve">survey questions that request information that can be answered by data items </w:t>
      </w:r>
      <w:r>
        <w:t>available through</w:t>
      </w:r>
      <w:r w:rsidR="00E32E43">
        <w:t xml:space="preserve"> administrative data sources </w:t>
      </w:r>
      <w:r>
        <w:t xml:space="preserve">will </w:t>
      </w:r>
      <w:r w:rsidR="00AD1059">
        <w:t xml:space="preserve">be removed from the survey, </w:t>
      </w:r>
      <w:r>
        <w:t>thus reducing burden on youth</w:t>
      </w:r>
      <w:r w:rsidR="00AD1059">
        <w:t xml:space="preserve"> and minimizing duplication of information</w:t>
      </w:r>
      <w:r w:rsidRPr="00434791">
        <w:t>.</w:t>
      </w:r>
      <w:r w:rsidDel="00B21798" w:rsidR="00B21798">
        <w:rPr>
          <w:rStyle w:val="FootnoteReference"/>
        </w:rPr>
        <w:t xml:space="preserve"> </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E4358F" w14:paraId="69B7A867" w14:textId="6F05B46F">
      <w:pPr>
        <w:spacing w:after="0" w:line="240" w:lineRule="auto"/>
      </w:pPr>
      <w:r>
        <w:t xml:space="preserve">No small businesses will be involved with this information collection. </w:t>
      </w:r>
    </w:p>
    <w:p w:rsidR="001D1C73" w:rsidP="001D1C73" w:rsidRDefault="001D1C73" w14:paraId="45C45C0C" w14:textId="0CA15D44">
      <w:pPr>
        <w:spacing w:after="0" w:line="240" w:lineRule="auto"/>
      </w:pPr>
    </w:p>
    <w:p w:rsidRPr="009139B3" w:rsidR="00AD1059" w:rsidP="001D1C73" w:rsidRDefault="00AD1059" w14:paraId="2583A683" w14:textId="77777777">
      <w:pPr>
        <w:spacing w:after="0" w:line="240" w:lineRule="auto"/>
      </w:pPr>
    </w:p>
    <w:p w:rsidRPr="009139B3" w:rsidR="00092192" w:rsidP="001D1C73" w:rsidRDefault="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5A0185" w:rsidP="005A0185" w:rsidRDefault="005A0185" w14:paraId="27EF7049" w14:textId="56AD73D6">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 xml:space="preserve">6-month follow-up survey), or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 xml:space="preserve"> and 24-month follow-up surveys). Data collected through the implementation study </w:t>
      </w:r>
      <w:r>
        <w:t xml:space="preserve">will be </w:t>
      </w:r>
      <w:r w:rsidRPr="00433086">
        <w:t xml:space="preserve">essential for understanding the results of the impact study and assessing the implementation of Pathways.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00D831A9" w:rsidP="001D1C73" w:rsidRDefault="00D831A9" w14:paraId="7CC99BC2" w14:textId="77777777">
      <w:pPr>
        <w:spacing w:after="120"/>
        <w:rPr>
          <w:b/>
        </w:rPr>
      </w:pPr>
    </w:p>
    <w:p w:rsidR="00D831A9" w:rsidP="001D1C73" w:rsidRDefault="00D831A9" w14:paraId="303F51AA" w14:textId="77777777">
      <w:pPr>
        <w:spacing w:after="120"/>
        <w:rPr>
          <w:b/>
        </w:rPr>
      </w:pPr>
    </w:p>
    <w:p w:rsidR="00D831A9" w:rsidP="001D1C73" w:rsidRDefault="00D831A9" w14:paraId="35CBF770" w14:textId="77777777">
      <w:pPr>
        <w:spacing w:after="120"/>
        <w:rPr>
          <w:b/>
        </w:rPr>
      </w:pPr>
    </w:p>
    <w:p w:rsidRPr="009139B3" w:rsidR="001D1C73" w:rsidP="001D1C73" w:rsidRDefault="001D1C73" w14:paraId="68912205" w14:textId="082CB297">
      <w:pPr>
        <w:spacing w:after="120"/>
        <w:rPr>
          <w:b/>
        </w:rPr>
      </w:pPr>
      <w:r w:rsidRPr="009139B3">
        <w:rPr>
          <w:b/>
        </w:rPr>
        <w:lastRenderedPageBreak/>
        <w:t>A8</w:t>
      </w:r>
      <w:r w:rsidRPr="009139B3">
        <w:t>.</w:t>
      </w:r>
      <w:r w:rsidRPr="009139B3">
        <w:tab/>
      </w:r>
      <w:r w:rsidRPr="009139B3">
        <w:rPr>
          <w:b/>
        </w:rPr>
        <w:t>Consultation</w:t>
      </w:r>
    </w:p>
    <w:p w:rsidR="00BD5D4A" w:rsidP="001D1C73" w:rsidRDefault="001D1C73" w14:paraId="3DCD6375" w14:textId="77777777">
      <w:pPr>
        <w:spacing w:after="60"/>
        <w:rPr>
          <w:i/>
        </w:rPr>
      </w:pPr>
      <w:r w:rsidRPr="009139B3">
        <w:rPr>
          <w:i/>
        </w:rPr>
        <w:t>Federal Register Notice and Comments</w:t>
      </w:r>
      <w:r w:rsidR="004E33A2">
        <w:rPr>
          <w:i/>
        </w:rPr>
        <w:t xml:space="preserve"> </w:t>
      </w:r>
    </w:p>
    <w:p w:rsidRPr="00BD5D4A" w:rsidR="001D1C73" w:rsidP="00D831A9" w:rsidRDefault="001D1C73" w14:paraId="15C2AFB4" w14:textId="79491449">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18E4">
        <w:t>December 30,</w:t>
      </w:r>
      <w:r w:rsidR="00B044CA">
        <w:t xml:space="preserve"> </w:t>
      </w:r>
      <w:r w:rsidR="001118E4">
        <w:t>2020</w:t>
      </w:r>
      <w:r w:rsidRPr="009139B3">
        <w:t>, Volume #</w:t>
      </w:r>
      <w:r w:rsidR="001118E4">
        <w:t xml:space="preserve"> 85</w:t>
      </w:r>
      <w:r w:rsidRPr="009139B3">
        <w:t>, Number #</w:t>
      </w:r>
      <w:r w:rsidR="001118E4">
        <w:t xml:space="preserve"> 250</w:t>
      </w:r>
      <w:r w:rsidRPr="009139B3">
        <w:t>, page #</w:t>
      </w:r>
      <w:r w:rsidR="001118E4">
        <w:t xml:space="preserve"> 86589</w:t>
      </w:r>
      <w:r w:rsidRPr="009139B3">
        <w:t>, and provided a sixty-day period for public comment.  During the notice and comment period,</w:t>
      </w:r>
      <w:r w:rsidR="00493791">
        <w:t xml:space="preserve"> no substantive comments were received</w:t>
      </w:r>
      <w:r w:rsidRPr="009139B3">
        <w:t xml:space="preserve">. </w:t>
      </w:r>
    </w:p>
    <w:p w:rsidRPr="009139B3" w:rsidR="001D1C73" w:rsidP="001D1C73" w:rsidRDefault="001D1C73" w14:paraId="68DB4E07" w14:textId="77777777">
      <w:pPr>
        <w:spacing w:after="0"/>
      </w:pPr>
    </w:p>
    <w:p w:rsidRPr="00D831A9" w:rsidR="00F42B9D" w:rsidP="00F42B9D" w:rsidRDefault="001D1C73"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Pr="00F42B9D" w:rsidR="001D1C73" w:rsidP="00F42B9D" w:rsidRDefault="00F42B9D" w14:paraId="6EBEC583" w14:textId="298AB102">
      <w:pPr>
        <w:pStyle w:val="NormalSS"/>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5100B2" w:rsidRDefault="005100B2" w14:paraId="5DD4B794"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Tym Belseth, Research Coordinator with Texas Institute for Child and Family Wellbeing, University of Texas at Austin </w:t>
      </w:r>
    </w:p>
    <w:p w:rsidR="005100B2" w:rsidP="005100B2" w:rsidRDefault="005100B2" w14:paraId="44939F3A"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Pr="008A59C0" w:rsidR="005100B2" w:rsidP="005100B2" w:rsidRDefault="005100B2" w14:paraId="6E505493"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5100B2" w:rsidRDefault="005100B2" w14:paraId="1AC989C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p>
    <w:p w:rsidR="005100B2" w:rsidP="005100B2" w:rsidRDefault="005100B2" w14:paraId="40B88E29"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5100B2" w:rsidRDefault="005100B2" w14:paraId="03328B12"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5100B2" w:rsidRDefault="005100B2" w14:paraId="450DF2A7"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5100B2" w:rsidRDefault="005100B2" w14:paraId="4322C497" w14:textId="57301FEB">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BraveLife Coordinator </w:t>
      </w:r>
    </w:p>
    <w:p w:rsidR="005100B2" w:rsidP="005100B2" w:rsidRDefault="005100B2" w14:paraId="27DCB01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5100B2" w:rsidRDefault="005100B2" w14:paraId="585D51E1"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Pr="009139B3" w:rsidR="001D1C73" w:rsidP="001D1C73" w:rsidRDefault="001D1C73" w14:paraId="1184C5C2" w14:textId="77777777">
      <w:pPr>
        <w:spacing w:after="0"/>
      </w:pPr>
    </w:p>
    <w:p w:rsidR="009C17F2" w:rsidP="00957F66" w:rsidRDefault="001D1C73" w14:paraId="79D18A1E" w14:textId="6A6CD051">
      <w:pPr>
        <w:spacing w:after="120" w:line="240" w:lineRule="auto"/>
      </w:pPr>
      <w:r w:rsidRPr="009139B3">
        <w:rPr>
          <w:b/>
        </w:rPr>
        <w:t>A9</w:t>
      </w:r>
      <w:r w:rsidRPr="009139B3">
        <w:t>.</w:t>
      </w:r>
      <w:r w:rsidRPr="009139B3">
        <w:tab/>
      </w:r>
      <w:r w:rsidRPr="009139B3">
        <w:rPr>
          <w:b/>
        </w:rPr>
        <w:t>Tokens of Appreciation</w:t>
      </w:r>
      <w:bookmarkStart w:name="_Hlk48562136" w:id="1"/>
    </w:p>
    <w:bookmarkEnd w:id="1"/>
    <w:p w:rsidR="00997781" w:rsidP="00A65ACA" w:rsidRDefault="009D2FBA" w14:paraId="02673586" w14:textId="12027935">
      <w:pPr>
        <w:spacing w:after="120"/>
      </w:pPr>
      <w:r>
        <w:t>We propose offering tokens of appreciation to youth for (1) completi</w:t>
      </w:r>
      <w:r w:rsidR="00997781">
        <w:t>on of each</w:t>
      </w:r>
      <w:r>
        <w:t xml:space="preserve"> </w:t>
      </w:r>
      <w:r w:rsidR="00997781">
        <w:t xml:space="preserve">30-minute </w:t>
      </w:r>
      <w:r>
        <w:t>survey, and (2) participati</w:t>
      </w:r>
      <w:r w:rsidR="00997781">
        <w:t>on</w:t>
      </w:r>
      <w:r>
        <w:t xml:space="preserve"> in 1.5-hour focus groups. </w:t>
      </w:r>
      <w:r w:rsidR="00997781">
        <w:t>Additionally, youth will receive a dry bag when they enroll in the study</w:t>
      </w:r>
      <w:r w:rsidR="00977FD1">
        <w:rPr>
          <w:rStyle w:val="FootnoteReference"/>
        </w:rPr>
        <w:footnoteReference w:id="5"/>
      </w:r>
      <w:r w:rsidR="00997781">
        <w:t xml:space="preserve">. </w:t>
      </w:r>
      <w:bookmarkStart w:name="_Hlk67645818" w:id="2"/>
      <w:r w:rsidR="007426F9">
        <w:t xml:space="preserve">In our discussions </w:t>
      </w:r>
      <w:r w:rsidR="002C163B">
        <w:t xml:space="preserve">with experts in the field, program staff, and stakeholders, several </w:t>
      </w:r>
      <w:r w:rsidR="007426F9">
        <w:t xml:space="preserve">stressed the importance of </w:t>
      </w:r>
      <w:r w:rsidR="00B66A25">
        <w:rPr>
          <w:rFonts w:eastAsia="Times New Roman"/>
        </w:rPr>
        <w:t xml:space="preserve"> providing </w:t>
      </w:r>
      <w:r w:rsidR="002C163B">
        <w:t xml:space="preserve">tokens of appreciation </w:t>
      </w:r>
      <w:r w:rsidR="00E33979">
        <w:t xml:space="preserve">to youth </w:t>
      </w:r>
      <w:r w:rsidR="00B66A25">
        <w:t xml:space="preserve">that </w:t>
      </w:r>
      <w:r w:rsidR="002C163B">
        <w:t xml:space="preserve">reflect the value of </w:t>
      </w:r>
      <w:r w:rsidR="007426F9">
        <w:t xml:space="preserve">their </w:t>
      </w:r>
      <w:r w:rsidR="002C163B">
        <w:t>input</w:t>
      </w:r>
      <w:r w:rsidR="00E33979">
        <w:t>, as no one can replace them for this data collection</w:t>
      </w:r>
      <w:r w:rsidR="007426F9">
        <w:t>.</w:t>
      </w:r>
      <w:r w:rsidR="007426F9">
        <w:rPr>
          <w:rFonts w:eastAsia="Times New Roman"/>
        </w:rPr>
        <w:t xml:space="preserve"> </w:t>
      </w:r>
      <w:r w:rsidRPr="00A65ACA" w:rsidR="00997781">
        <w:t xml:space="preserve">The following </w:t>
      </w:r>
      <w:r w:rsidR="00E33979">
        <w:t xml:space="preserve">proposed </w:t>
      </w:r>
      <w:r w:rsidRPr="00A65ACA" w:rsidR="00997781">
        <w:t xml:space="preserve">amounts </w:t>
      </w:r>
      <w:r w:rsidR="00435103">
        <w:t xml:space="preserve">for the surveys </w:t>
      </w:r>
      <w:r w:rsidRPr="00A65ACA" w:rsidR="00997781">
        <w:t>were determined based on</w:t>
      </w:r>
      <w:r w:rsidRPr="00A65ACA">
        <w:t xml:space="preserve"> consultation with experts</w:t>
      </w:r>
      <w:r w:rsidR="007426F9">
        <w:t xml:space="preserve"> in the field</w:t>
      </w:r>
      <w:r w:rsidR="002C163B">
        <w:t>, stakeholders, and program staff</w:t>
      </w:r>
      <w:r w:rsidR="00FF6289">
        <w:rPr>
          <w:rFonts w:cstheme="minorHAnsi"/>
        </w:rPr>
        <w:t xml:space="preserve">: </w:t>
      </w:r>
    </w:p>
    <w:p w:rsidR="00997781" w:rsidP="00A65ACA" w:rsidRDefault="009D2FBA" w14:paraId="026C95A6" w14:textId="62C2EB66">
      <w:pPr>
        <w:pStyle w:val="ListParagraph"/>
        <w:numPr>
          <w:ilvl w:val="0"/>
          <w:numId w:val="37"/>
        </w:numPr>
        <w:spacing w:after="120"/>
      </w:pPr>
      <w:r>
        <w:t>$40 gift card for baseline survey</w:t>
      </w:r>
    </w:p>
    <w:p w:rsidR="00997781" w:rsidP="00A65ACA" w:rsidRDefault="009D2FBA" w14:paraId="5F68B03A" w14:textId="68E600E5">
      <w:pPr>
        <w:pStyle w:val="ListParagraph"/>
        <w:numPr>
          <w:ilvl w:val="0"/>
          <w:numId w:val="37"/>
        </w:numPr>
        <w:spacing w:after="120"/>
      </w:pPr>
      <w:r>
        <w:t>$45 gift card for the 6-month follow-up survey</w:t>
      </w:r>
    </w:p>
    <w:p w:rsidR="00997781" w:rsidP="00A65ACA" w:rsidRDefault="009D2FBA" w14:paraId="4982B55D" w14:textId="5ABD4BB3">
      <w:pPr>
        <w:pStyle w:val="ListParagraph"/>
        <w:numPr>
          <w:ilvl w:val="0"/>
          <w:numId w:val="37"/>
        </w:numPr>
        <w:spacing w:after="120"/>
      </w:pPr>
      <w:r>
        <w:t>$50 gift card for the 12-month follow-up survey</w:t>
      </w:r>
    </w:p>
    <w:p w:rsidR="00997781" w:rsidP="00A65ACA" w:rsidRDefault="009D2FBA" w14:paraId="55889777" w14:textId="5F44D47A">
      <w:pPr>
        <w:pStyle w:val="ListParagraph"/>
        <w:numPr>
          <w:ilvl w:val="0"/>
          <w:numId w:val="37"/>
        </w:numPr>
        <w:spacing w:after="120"/>
      </w:pPr>
      <w:r>
        <w:t xml:space="preserve">$65 gift card for the 24-month follow-up survey. </w:t>
      </w:r>
    </w:p>
    <w:p w:rsidR="009D2FBA" w:rsidP="00A65ACA" w:rsidRDefault="009D2FBA" w14:paraId="2A423698" w14:textId="67BA9833">
      <w:pPr>
        <w:spacing w:after="120"/>
      </w:pPr>
      <w:bookmarkStart w:name="_Hlk67645920" w:id="3"/>
      <w:bookmarkEnd w:id="2"/>
      <w:r>
        <w:lastRenderedPageBreak/>
        <w:t>Estimates of program impacts may be biased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w:t>
      </w:r>
      <w:r w:rsidR="000B601A">
        <w:t xml:space="preserve"> and young adults</w:t>
      </w:r>
      <w:r>
        <w:t xml:space="preserve"> with experience with the child welfare system who are at risk of homelessness. A number of factors could complicate tracking participants over time including: </w:t>
      </w:r>
    </w:p>
    <w:p w:rsidR="009D2FBA" w:rsidP="009D2FBA" w:rsidRDefault="009D2FBA" w14:paraId="49353C0F" w14:textId="77777777">
      <w:pPr>
        <w:pStyle w:val="ListParagraph"/>
        <w:numPr>
          <w:ilvl w:val="0"/>
          <w:numId w:val="31"/>
        </w:numPr>
        <w:spacing w:after="160" w:line="252" w:lineRule="auto"/>
        <w:rPr>
          <w:rFonts w:eastAsia="Times New Roman"/>
        </w:rPr>
      </w:pPr>
      <w:r>
        <w:rPr>
          <w:rFonts w:eastAsia="Times New Roman"/>
        </w:rPr>
        <w:t>System fatigue</w:t>
      </w:r>
    </w:p>
    <w:p w:rsidR="009D2FBA" w:rsidP="009D2FBA" w:rsidRDefault="009D2FBA" w14:paraId="1A4DF94C" w14:textId="77777777">
      <w:pPr>
        <w:pStyle w:val="ListParagraph"/>
        <w:numPr>
          <w:ilvl w:val="0"/>
          <w:numId w:val="31"/>
        </w:numPr>
        <w:spacing w:after="160" w:line="252" w:lineRule="auto"/>
        <w:rPr>
          <w:rFonts w:eastAsia="Times New Roman"/>
        </w:rPr>
      </w:pPr>
      <w:r>
        <w:rPr>
          <w:rFonts w:eastAsia="Times New Roman"/>
        </w:rPr>
        <w:t xml:space="preserve">Unstable housing </w:t>
      </w:r>
    </w:p>
    <w:p w:rsidR="009D2FBA" w:rsidP="009D2FBA" w:rsidRDefault="009D2FBA" w14:paraId="3C619706" w14:textId="77777777">
      <w:pPr>
        <w:pStyle w:val="ListParagraph"/>
        <w:numPr>
          <w:ilvl w:val="0"/>
          <w:numId w:val="31"/>
        </w:numPr>
        <w:spacing w:after="160" w:line="252" w:lineRule="auto"/>
        <w:rPr>
          <w:rFonts w:eastAsia="Times New Roman"/>
        </w:rPr>
      </w:pPr>
      <w:r>
        <w:rPr>
          <w:rFonts w:eastAsia="Times New Roman"/>
        </w:rPr>
        <w:t xml:space="preserve">Fewer permanent connections with others </w:t>
      </w:r>
    </w:p>
    <w:p w:rsidR="009D2FBA" w:rsidP="009D2FBA" w:rsidRDefault="009D2FBA" w14:paraId="06EBA6C9" w14:textId="77777777">
      <w:pPr>
        <w:pStyle w:val="ListParagraph"/>
        <w:numPr>
          <w:ilvl w:val="0"/>
          <w:numId w:val="31"/>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9D2FBA" w:rsidP="009D2FBA" w:rsidRDefault="009D2FBA" w14:paraId="196A2C30" w14:textId="77777777">
      <w:pPr>
        <w:pStyle w:val="ListParagraph"/>
        <w:numPr>
          <w:ilvl w:val="0"/>
          <w:numId w:val="31"/>
        </w:numPr>
        <w:spacing w:after="160" w:line="252" w:lineRule="auto"/>
        <w:rPr>
          <w:rFonts w:eastAsia="Times New Roman"/>
        </w:rPr>
      </w:pPr>
      <w:r>
        <w:rPr>
          <w:rFonts w:eastAsia="Times New Roman"/>
        </w:rPr>
        <w:t>Use of an alias to get utility accounts because of poor credit and prior payment issues</w:t>
      </w:r>
    </w:p>
    <w:p w:rsidRPr="00984EA1" w:rsidR="009D2FBA" w:rsidP="009D2FBA" w:rsidRDefault="009D2FBA" w14:paraId="192DE5A3" w14:textId="77777777">
      <w:pPr>
        <w:pStyle w:val="ListParagraph"/>
        <w:numPr>
          <w:ilvl w:val="0"/>
          <w:numId w:val="31"/>
        </w:numPr>
        <w:spacing w:after="160" w:line="252" w:lineRule="auto"/>
        <w:rPr>
          <w:rFonts w:eastAsia="Times New Roman"/>
        </w:rPr>
      </w:pPr>
      <w:r>
        <w:rPr>
          <w:rFonts w:eastAsia="Times New Roman"/>
        </w:rPr>
        <w:t>Use of pay-as-you-go phones</w:t>
      </w:r>
    </w:p>
    <w:p w:rsidRPr="007C7DE9" w:rsidR="0029380D" w:rsidP="009D2FBA" w:rsidRDefault="009D2FBA" w14:paraId="59F088AE" w14:textId="625A27C8">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propose increasing the value of the </w:t>
      </w:r>
      <w:r w:rsidR="00435103">
        <w:rPr>
          <w:rFonts w:cstheme="minorHAnsi"/>
        </w:rPr>
        <w:t>token of appreciation</w:t>
      </w:r>
      <w:r w:rsidRPr="007C7DE9" w:rsidR="00435103">
        <w:rPr>
          <w:rFonts w:cstheme="minorHAnsi"/>
        </w:rPr>
        <w:t xml:space="preserve"> </w:t>
      </w:r>
      <w:r w:rsidRPr="007C7DE9">
        <w:rPr>
          <w:rFonts w:cstheme="minorHAnsi"/>
        </w:rPr>
        <w:t>as time passes to account for the decreased contact between the study and youth once they are no longer receiving services and the increased value of money to help with bills once living on their own.</w:t>
      </w:r>
    </w:p>
    <w:p w:rsidRPr="007C7DE9" w:rsidR="00B535A3" w:rsidP="00B535A3" w:rsidRDefault="00CD0219" w14:paraId="55BD9F30" w14:textId="2D37B57C">
      <w:pPr>
        <w:spacing w:after="240" w:line="240" w:lineRule="auto"/>
        <w:rPr>
          <w:rFonts w:eastAsia="Times New Roman" w:cstheme="minorHAnsi"/>
        </w:rPr>
      </w:pPr>
      <w:r w:rsidRPr="007C7DE9">
        <w:rPr>
          <w:rFonts w:cstheme="minorHAnsi"/>
        </w:rPr>
        <w:t xml:space="preserve">Additionally, </w:t>
      </w:r>
      <w:r w:rsidRPr="007C7DE9" w:rsidR="0029380D">
        <w:rPr>
          <w:rFonts w:cstheme="minorHAnsi"/>
        </w:rPr>
        <w:t>we</w:t>
      </w:r>
      <w:r w:rsidRPr="007C7DE9" w:rsidR="00622B2E">
        <w:rPr>
          <w:rFonts w:cstheme="minorHAnsi"/>
        </w:rPr>
        <w:t xml:space="preserve"> </w:t>
      </w:r>
      <w:r w:rsidRPr="007C7DE9" w:rsidR="0029380D">
        <w:rPr>
          <w:rFonts w:cstheme="minorHAnsi"/>
        </w:rPr>
        <w:t xml:space="preserve">expect that as participating youth get older and age out of the foster care system, they will be more transient and harder to locate for data collection. </w:t>
      </w:r>
    </w:p>
    <w:p w:rsidRPr="00E042B7" w:rsidR="009D2FBA" w:rsidP="003B262C" w:rsidRDefault="00B535A3" w14:paraId="546F2CF2" w14:textId="45F31B92">
      <w:pPr>
        <w:pStyle w:val="NormalSS"/>
        <w:ind w:firstLine="0"/>
        <w:rPr>
          <w:rFonts w:asciiTheme="minorHAnsi" w:hAnsiTheme="minorHAnsi" w:cstheme="minorHAnsi"/>
          <w:sz w:val="22"/>
          <w:szCs w:val="22"/>
        </w:rPr>
      </w:pPr>
      <w:r w:rsidRPr="007C7DE9">
        <w:rPr>
          <w:rFonts w:asciiTheme="minorHAnsi" w:hAnsiTheme="minorHAnsi" w:cstheme="minorHAnsi"/>
          <w:sz w:val="22"/>
          <w:szCs w:val="22"/>
        </w:rPr>
        <w:t xml:space="preserve"> The proposed </w:t>
      </w:r>
      <w:r w:rsidR="00435103">
        <w:rPr>
          <w:rFonts w:asciiTheme="minorHAnsi" w:hAnsiTheme="minorHAnsi" w:cstheme="minorHAnsi"/>
          <w:sz w:val="22"/>
          <w:szCs w:val="22"/>
        </w:rPr>
        <w:t>tokens of appreciation</w:t>
      </w:r>
      <w:r w:rsidRPr="007C7DE9" w:rsidR="00435103">
        <w:rPr>
          <w:rFonts w:asciiTheme="minorHAnsi" w:hAnsiTheme="minorHAnsi" w:cstheme="minorHAnsi"/>
          <w:sz w:val="22"/>
          <w:szCs w:val="22"/>
        </w:rPr>
        <w:t xml:space="preserve"> </w:t>
      </w:r>
      <w:r w:rsidRPr="007C7DE9">
        <w:rPr>
          <w:rFonts w:asciiTheme="minorHAnsi" w:hAnsiTheme="minorHAnsi" w:cstheme="minorHAnsi"/>
          <w:sz w:val="22"/>
          <w:szCs w:val="22"/>
        </w:rPr>
        <w:t>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w:t>
      </w:r>
      <w:r w:rsidRPr="007C7DE9" w:rsidR="004C1DB4">
        <w:rPr>
          <w:rFonts w:asciiTheme="minorHAnsi" w:hAnsiTheme="minorHAnsi" w:cstheme="minorHAnsi"/>
          <w:sz w:val="22"/>
          <w:szCs w:val="22"/>
        </w:rPr>
        <w:t xml:space="preserve"> and may </w:t>
      </w:r>
      <w:r w:rsidRPr="007C7DE9" w:rsidR="00622B2E">
        <w:rPr>
          <w:rFonts w:asciiTheme="minorHAnsi" w:hAnsiTheme="minorHAnsi" w:cstheme="minorHAnsi"/>
          <w:sz w:val="22"/>
          <w:szCs w:val="22"/>
        </w:rPr>
        <w:t xml:space="preserve">not feel that the surveys are relevant to them. Additionally, youth in the comparison group may </w:t>
      </w:r>
      <w:r w:rsidRPr="007C7DE9" w:rsidR="004C1DB4">
        <w:rPr>
          <w:rFonts w:asciiTheme="minorHAnsi" w:hAnsiTheme="minorHAnsi" w:cstheme="minorHAnsi"/>
          <w:sz w:val="22"/>
          <w:szCs w:val="22"/>
        </w:rPr>
        <w:t>not have developed the strong connections with their Chafee workers that treatment youth may have developed with their Navigators</w:t>
      </w:r>
      <w:r w:rsidRPr="007C7DE9" w:rsidR="003E67E2">
        <w:rPr>
          <w:rFonts w:asciiTheme="minorHAnsi" w:hAnsiTheme="minorHAnsi" w:cstheme="minorHAnsi"/>
          <w:sz w:val="22"/>
          <w:szCs w:val="22"/>
        </w:rPr>
        <w:t xml:space="preserve"> and therefore may be less likely to feel connected to the study and participate in the data collection</w:t>
      </w:r>
      <w:r w:rsidRPr="007C7DE9" w:rsidR="004C1DB4">
        <w:rPr>
          <w:rFonts w:asciiTheme="minorHAnsi" w:hAnsiTheme="minorHAnsi" w:cstheme="minorHAnsi"/>
          <w:sz w:val="22"/>
          <w:szCs w:val="22"/>
        </w:rPr>
        <w:t xml:space="preserve">. </w:t>
      </w:r>
      <w:r w:rsidR="003B262C">
        <w:rPr>
          <w:rFonts w:ascii="Calibri" w:hAnsi="Calibri" w:cs="Calibri"/>
          <w:sz w:val="22"/>
          <w:szCs w:val="22"/>
        </w:rPr>
        <w:t>Pejters</w:t>
      </w:r>
      <w:r w:rsidR="00E76002">
        <w:rPr>
          <w:rFonts w:ascii="Calibri" w:hAnsi="Calibri" w:cs="Calibri"/>
          <w:sz w:val="22"/>
          <w:szCs w:val="22"/>
        </w:rPr>
        <w:t>e</w:t>
      </w:r>
      <w:r w:rsidR="003B262C">
        <w:rPr>
          <w:rFonts w:ascii="Calibri" w:hAnsi="Calibri" w:cs="Calibri"/>
          <w:sz w:val="22"/>
          <w:szCs w:val="22"/>
        </w:rPr>
        <w:t xml:space="preserve">n (2020) showed incentives can increase the response rates in surveys of youth, and higher incentive amounts can have some beneficial impacts on response rates (Brown </w:t>
      </w:r>
      <w:r w:rsidR="00E76002">
        <w:rPr>
          <w:rFonts w:ascii="Calibri" w:hAnsi="Calibri" w:cs="Calibri"/>
          <w:sz w:val="22"/>
          <w:szCs w:val="22"/>
        </w:rPr>
        <w:t xml:space="preserve">and </w:t>
      </w:r>
      <w:r w:rsidR="003B262C">
        <w:rPr>
          <w:rFonts w:ascii="Calibri" w:hAnsi="Calibri" w:cs="Calibri"/>
          <w:sz w:val="22"/>
          <w:szCs w:val="22"/>
        </w:rPr>
        <w:t xml:space="preserve">Calderwood, 2014). Oh et al (2021) found larger incentives may encourage youth to complete study activities. </w:t>
      </w:r>
      <w:bookmarkEnd w:id="3"/>
    </w:p>
    <w:p w:rsidRPr="00E8551D" w:rsidR="00435103" w:rsidP="003B262C" w:rsidRDefault="009D2FBA" w14:paraId="30DE47DF" w14:textId="588BB4A4">
      <w:pPr>
        <w:spacing w:after="0"/>
      </w:pPr>
      <w:r>
        <w:t xml:space="preserve">We also propose offering youth who participate in the </w:t>
      </w:r>
      <w:proofErr w:type="gramStart"/>
      <w:r w:rsidR="002D6EB2">
        <w:t>1.5</w:t>
      </w:r>
      <w:r w:rsidR="00FD7BAF">
        <w:t xml:space="preserve"> </w:t>
      </w:r>
      <w:r w:rsidR="002D6EB2">
        <w:t>hour</w:t>
      </w:r>
      <w:proofErr w:type="gramEnd"/>
      <w:r w:rsidR="002D6EB2">
        <w:t xml:space="preserve"> </w:t>
      </w:r>
      <w:r>
        <w:t>focus groups a $40 gift card</w:t>
      </w:r>
      <w:r w:rsidR="008A1A7C">
        <w:t>.</w:t>
      </w:r>
      <w:r w:rsidR="00D35F4F">
        <w:t xml:space="preserve"> </w:t>
      </w:r>
      <w:r>
        <w:t xml:space="preserve"> </w:t>
      </w:r>
      <w:r w:rsidRPr="00435103" w:rsidR="00435103">
        <w:t>Focus group</w:t>
      </w:r>
      <w:r w:rsidR="00435103">
        <w:t xml:space="preserve"> </w:t>
      </w:r>
      <w:r w:rsidRPr="00435103" w:rsidR="00435103">
        <w:t>data are not intended to be representative in a statistical sense, in that they will not be used to make statements about the prevalence of experiences</w:t>
      </w:r>
      <w:r w:rsidR="00435103">
        <w:t xml:space="preserve"> </w:t>
      </w:r>
      <w:r w:rsidRPr="00493DEF" w:rsidR="00435103">
        <w:rPr>
          <w:rFonts w:cs="Calibri"/>
        </w:rPr>
        <w:t>youth and young adults with experience in the child welfare system.</w:t>
      </w:r>
      <w:r w:rsidRPr="00435103" w:rsidR="00435103">
        <w:t xml:space="preserve"> However, it is important to secure participants with a range of background characteristics to capture a variety of possible experiences.  </w:t>
      </w:r>
      <w:r w:rsidR="00E8551D">
        <w:t>A</w:t>
      </w:r>
      <w:r w:rsidRPr="00435103" w:rsidR="00435103">
        <w:t xml:space="preserve">ll participants </w:t>
      </w:r>
      <w:r w:rsidR="00E8551D">
        <w:t>are expected to</w:t>
      </w:r>
      <w:r w:rsidRPr="00435103" w:rsidR="00435103">
        <w:t xml:space="preserve"> be</w:t>
      </w:r>
      <w:r w:rsidR="00E8551D">
        <w:t xml:space="preserve"> low income youth and young adults</w:t>
      </w:r>
      <w:r w:rsidRPr="00435103" w:rsidR="00435103">
        <w:t>. Without offsetting the direct costs incurred by responde</w:t>
      </w:r>
      <w:r w:rsidRPr="00E8551D" w:rsidR="00435103">
        <w:t>nts for attending the focus groups, such as</w:t>
      </w:r>
      <w:r w:rsidR="00CC07A5">
        <w:t xml:space="preserve"> child care, additional </w:t>
      </w:r>
      <w:r w:rsidR="00121597">
        <w:t>use of data plans or minutes or phones</w:t>
      </w:r>
      <w:r w:rsidR="00564051">
        <w:t>,</w:t>
      </w:r>
      <w:r w:rsidR="003B262C">
        <w:t xml:space="preserve"> or </w:t>
      </w:r>
      <w:r w:rsidR="003B262C">
        <w:lastRenderedPageBreak/>
        <w:t>transportation if focus groups are able to be held in-person safely</w:t>
      </w:r>
      <w:r w:rsidR="00121597">
        <w:t>,</w:t>
      </w:r>
      <w:r w:rsidR="00EC76ED">
        <w:t xml:space="preserve"> </w:t>
      </w:r>
      <w:r w:rsidRPr="00E8551D" w:rsidR="00435103">
        <w:t xml:space="preserve">the research team increases the risk that only individuals able to overcome financial barriers to attend will participate in the study. </w:t>
      </w:r>
      <w:r w:rsidR="00E8551D">
        <w:t>The proposed</w:t>
      </w:r>
      <w:r w:rsidRPr="00E8551D" w:rsidR="00435103">
        <w:t xml:space="preserve"> $</w:t>
      </w:r>
      <w:r w:rsidR="00E8551D">
        <w:t>40</w:t>
      </w:r>
      <w:r w:rsidRPr="00E8551D" w:rsidR="00435103">
        <w:t xml:space="preserve"> gift card </w:t>
      </w:r>
      <w:r w:rsidR="00E8551D">
        <w:t xml:space="preserve">will help offset </w:t>
      </w:r>
      <w:r w:rsidR="0004076F">
        <w:t xml:space="preserve">these </w:t>
      </w:r>
      <w:r w:rsidRPr="00E8551D" w:rsidR="00435103">
        <w:t>incidental expenses that may otherwise prevent their participation.</w:t>
      </w:r>
    </w:p>
    <w:p w:rsidR="00435103" w:rsidP="009D2FBA" w:rsidRDefault="00435103" w14:paraId="451E2781" w14:textId="77777777">
      <w:pPr>
        <w:spacing w:after="0"/>
      </w:pPr>
    </w:p>
    <w:p w:rsidR="00EB62DB" w:rsidP="00EB62DB" w:rsidRDefault="00EB62DB" w14:paraId="2C8681E4" w14:textId="77777777">
      <w:pPr>
        <w:spacing w:after="0"/>
      </w:pPr>
    </w:p>
    <w:p w:rsidRPr="009139B3" w:rsidR="001D1C73" w:rsidP="001D1C73" w:rsidRDefault="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A2FB4" w:rsidR="00A77FEE" w:rsidP="00A77FEE" w:rsidRDefault="001D1C73" w14:paraId="57CA4638" w14:textId="2CA7D10B">
      <w:pPr>
        <w:spacing w:after="0" w:line="240" w:lineRule="auto"/>
      </w:pPr>
      <w:r w:rsidRPr="009139B3">
        <w:rPr>
          <w:i/>
        </w:rPr>
        <w:t>Personally Identifiable Information</w:t>
      </w:r>
      <w:r w:rsidR="00836175">
        <w:rPr>
          <w:i/>
        </w:rPr>
        <w:t xml:space="preserve"> (PII)</w:t>
      </w:r>
      <w:r w:rsidR="00EB62DB">
        <w:t>PII will be collected on consent forms and through the youth survey</w:t>
      </w:r>
      <w:r w:rsidR="001C3CD0">
        <w:t>s</w:t>
      </w:r>
      <w:r w:rsidR="00EB62DB">
        <w:t xml:space="preserve">. </w:t>
      </w:r>
      <w:r w:rsidR="00273F92">
        <w:t>Each youth will be assi</w:t>
      </w:r>
      <w:r w:rsidR="00016426">
        <w:t xml:space="preserve">gned a unique study ID for the duration of the study. </w:t>
      </w:r>
      <w:r w:rsidR="006C344D">
        <w:t xml:space="preserve">This ID will be linked </w:t>
      </w:r>
      <w:r w:rsidR="00291B87">
        <w:t xml:space="preserve">to </w:t>
      </w:r>
      <w:r w:rsidR="006C344D">
        <w:t xml:space="preserve">the user-specific URLs that youth will use to access the </w:t>
      </w:r>
      <w:r w:rsidR="009A2FB4">
        <w:t>web-based surveys.</w:t>
      </w:r>
      <w:r w:rsidR="006B7E43">
        <w:t xml:space="preserve"> The unique ID will be used to link survey responses by a single respondent across surveys. </w:t>
      </w:r>
      <w:r w:rsidR="00A77FEE">
        <w:rPr>
          <w:rFonts w:cstheme="minorHAnsi"/>
        </w:rPr>
        <w:t>PII</w:t>
      </w:r>
      <w:r w:rsidRPr="001D579D" w:rsidR="00A77FEE">
        <w:rPr>
          <w:rFonts w:cstheme="minorHAnsi"/>
        </w:rPr>
        <w:t xml:space="preserve"> will be stored in secure files, separate from survey and other individual-level data.</w:t>
      </w:r>
    </w:p>
    <w:p w:rsidR="00A02AF5" w:rsidP="00D831A9" w:rsidRDefault="00EB62DB" w14:paraId="404657B1" w14:textId="2A889F18">
      <w:pPr>
        <w:pStyle w:val="ParagraphContinued"/>
      </w:pPr>
      <w:r>
        <w:t>Table A.</w:t>
      </w:r>
      <w:r w:rsidR="00E44894">
        <w:t xml:space="preserve">3 </w:t>
      </w:r>
      <w:r>
        <w:t>b</w:t>
      </w:r>
      <w:r w:rsidR="00D831A9">
        <w:t>e</w:t>
      </w:r>
      <w:r>
        <w:t xml:space="preserve">low lists </w:t>
      </w:r>
      <w:r w:rsidRPr="00241797">
        <w:t>the PII that</w:t>
      </w:r>
      <w:r>
        <w:t xml:space="preserve"> will be collected and its use.</w:t>
      </w:r>
      <w:r>
        <w:rPr>
          <w:rFonts w:cstheme="minorHAnsi"/>
          <w:b/>
          <w:caps/>
          <w:noProof/>
          <w:color w:val="1F497D" w:themeColor="text2"/>
        </w:rPr>
        <w:t xml:space="preserve"> </w:t>
      </w:r>
    </w:p>
    <w:p w:rsidRPr="000D4258" w:rsidR="00B94FD6" w:rsidP="001D1C73" w:rsidRDefault="000D4258" w14:paraId="1420B027" w14:textId="655CE5FA">
      <w:pPr>
        <w:spacing w:after="0" w:line="240" w:lineRule="auto"/>
        <w:rPr>
          <w:b/>
          <w:bCs/>
          <w:iCs/>
        </w:rPr>
      </w:pPr>
      <w:r w:rsidRPr="000D4258">
        <w:rPr>
          <w:b/>
          <w:bCs/>
          <w:iCs/>
        </w:rPr>
        <w:t xml:space="preserve">Table </w:t>
      </w:r>
      <w:r w:rsidR="00795382">
        <w:rPr>
          <w:b/>
          <w:bCs/>
          <w:iCs/>
        </w:rPr>
        <w:t>A.</w:t>
      </w:r>
      <w:r w:rsidR="00E44894">
        <w:rPr>
          <w:b/>
          <w:bCs/>
          <w:iCs/>
        </w:rPr>
        <w:t>3</w:t>
      </w:r>
      <w:r w:rsidRPr="000D4258">
        <w:rPr>
          <w:b/>
          <w:bCs/>
          <w:iCs/>
        </w:rPr>
        <w:t xml:space="preserve">. Personally Identifiable Information (PII) </w:t>
      </w:r>
      <w:r w:rsidR="00BF2F18">
        <w:rPr>
          <w:b/>
          <w:bCs/>
          <w:iCs/>
        </w:rPr>
        <w:t>T</w:t>
      </w:r>
      <w:r w:rsidRPr="000D4258">
        <w:rPr>
          <w:b/>
          <w:bCs/>
          <w:iCs/>
        </w:rPr>
        <w:t xml:space="preserve">o </w:t>
      </w:r>
      <w:r w:rsidR="00BF2F18">
        <w:rPr>
          <w:b/>
          <w:bCs/>
          <w:iCs/>
        </w:rPr>
        <w:t>B</w:t>
      </w:r>
      <w:r w:rsidRPr="000D4258">
        <w:rPr>
          <w:b/>
          <w:bCs/>
          <w:iCs/>
        </w:rPr>
        <w:t xml:space="preserve">e Collected and </w:t>
      </w:r>
      <w:r w:rsidR="00BF2F18">
        <w:rPr>
          <w:b/>
          <w:bCs/>
          <w:iCs/>
        </w:rPr>
        <w:t>I</w:t>
      </w:r>
      <w:r w:rsidRPr="000D4258">
        <w:rPr>
          <w:b/>
          <w:bCs/>
          <w:iCs/>
        </w:rPr>
        <w:t xml:space="preserve">ts Use  </w:t>
      </w:r>
    </w:p>
    <w:tbl>
      <w:tblPr>
        <w:tblStyle w:val="TableGrid"/>
        <w:tblW w:w="0" w:type="auto"/>
        <w:tblInd w:w="-5" w:type="dxa"/>
        <w:tblLook w:val="04A0" w:firstRow="1" w:lastRow="0" w:firstColumn="1" w:lastColumn="0" w:noHBand="0" w:noVBand="1"/>
      </w:tblPr>
      <w:tblGrid>
        <w:gridCol w:w="3327"/>
        <w:gridCol w:w="6028"/>
      </w:tblGrid>
      <w:tr w:rsidRPr="00B94FD6" w:rsidR="00B94FD6" w:rsidTr="00197030" w14:paraId="5ED9EDD2" w14:textId="77777777">
        <w:trPr>
          <w:trHeight w:val="282"/>
        </w:trPr>
        <w:tc>
          <w:tcPr>
            <w:tcW w:w="3327" w:type="dxa"/>
            <w:noWrap/>
            <w:hideMark/>
          </w:tcPr>
          <w:p w:rsidRPr="00E32FE9" w:rsidR="00B94FD6" w:rsidP="00B94FD6" w:rsidRDefault="00B94FD6" w14:paraId="7261C07C" w14:textId="3BEDAB00">
            <w:pPr>
              <w:rPr>
                <w:rFonts w:asciiTheme="minorHAnsi" w:hAnsiTheme="minorHAnsi"/>
                <w:b/>
                <w:bCs/>
                <w:iCs/>
              </w:rPr>
            </w:pPr>
            <w:r w:rsidRPr="00E32FE9">
              <w:rPr>
                <w:rFonts w:asciiTheme="minorHAnsi" w:hAnsiTheme="minorHAnsi"/>
                <w:b/>
                <w:bCs/>
                <w:iCs/>
              </w:rPr>
              <w:t xml:space="preserve">PII </w:t>
            </w:r>
          </w:p>
        </w:tc>
        <w:tc>
          <w:tcPr>
            <w:tcW w:w="6028" w:type="dxa"/>
            <w:noWrap/>
            <w:hideMark/>
          </w:tcPr>
          <w:p w:rsidRPr="00E32FE9" w:rsidR="00B94FD6" w:rsidP="00B94FD6" w:rsidRDefault="00311AE1" w14:paraId="2B225314" w14:textId="6B472430">
            <w:pPr>
              <w:rPr>
                <w:rFonts w:asciiTheme="minorHAnsi" w:hAnsiTheme="minorHAnsi"/>
                <w:b/>
                <w:bCs/>
                <w:iCs/>
              </w:rPr>
            </w:pPr>
            <w:r w:rsidRPr="00E32FE9">
              <w:rPr>
                <w:rFonts w:asciiTheme="minorHAnsi" w:hAnsiTheme="minorHAnsi"/>
                <w:b/>
                <w:bCs/>
                <w:iCs/>
              </w:rPr>
              <w:t xml:space="preserve">Intended Use </w:t>
            </w:r>
          </w:p>
        </w:tc>
      </w:tr>
      <w:tr w:rsidRPr="00B94FD6" w:rsidR="00197030" w:rsidTr="00197030" w14:paraId="5172D532" w14:textId="77777777">
        <w:trPr>
          <w:trHeight w:val="282"/>
        </w:trPr>
        <w:tc>
          <w:tcPr>
            <w:tcW w:w="3327" w:type="dxa"/>
            <w:noWrap/>
            <w:hideMark/>
          </w:tcPr>
          <w:p w:rsidRPr="00E32FE9" w:rsidR="00197030" w:rsidP="00197030" w:rsidRDefault="00197030" w14:paraId="0DEBFBB6" w14:textId="388F94CA">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Pr="00E32FE9" w:rsidR="00197030" w:rsidP="00197030" w:rsidRDefault="001266C0" w14:paraId="31241CD5" w14:textId="1730F0D9">
            <w:pPr>
              <w:rPr>
                <w:rFonts w:asciiTheme="minorHAnsi" w:hAnsiTheme="minorHAnsi"/>
                <w:iCs/>
              </w:rPr>
            </w:pPr>
            <w:r w:rsidRPr="00E32FE9">
              <w:rPr>
                <w:rFonts w:asciiTheme="minorHAnsi" w:hAnsiTheme="minorHAnsi"/>
                <w:iCs/>
              </w:rPr>
              <w:t>Contact information collected through the consent forms and surveys will be u</w:t>
            </w:r>
            <w:r w:rsidRPr="00E32FE9" w:rsidR="00B748BA">
              <w:rPr>
                <w:rFonts w:asciiTheme="minorHAnsi" w:hAnsiTheme="minorHAnsi"/>
                <w:iCs/>
              </w:rPr>
              <w:t xml:space="preserve">sed to </w:t>
            </w:r>
            <w:r w:rsidRPr="00E32FE9" w:rsidR="00D975F4">
              <w:rPr>
                <w:rFonts w:asciiTheme="minorHAnsi" w:hAnsiTheme="minorHAnsi"/>
                <w:iCs/>
              </w:rPr>
              <w:t xml:space="preserve">contact </w:t>
            </w:r>
            <w:r w:rsidRPr="00E32FE9" w:rsidR="00197030">
              <w:rPr>
                <w:rFonts w:asciiTheme="minorHAnsi" w:hAnsiTheme="minorHAnsi"/>
                <w:iCs/>
              </w:rPr>
              <w:t>respondents about completing the follow-up surveys.</w:t>
            </w:r>
            <w:r w:rsidRPr="00E32FE9" w:rsidR="00491A16">
              <w:rPr>
                <w:rFonts w:asciiTheme="minorHAnsi" w:hAnsiTheme="minorHAnsi"/>
                <w:iCs/>
              </w:rPr>
              <w:t xml:space="preserve"> </w:t>
            </w:r>
            <w:r w:rsidRPr="00E32FE9" w:rsidR="006267FC">
              <w:rPr>
                <w:rFonts w:asciiTheme="minorHAnsi" w:hAnsiTheme="minorHAnsi"/>
                <w:iCs/>
              </w:rPr>
              <w:t xml:space="preserve"> </w:t>
            </w:r>
          </w:p>
        </w:tc>
      </w:tr>
      <w:tr w:rsidRPr="00B94FD6" w:rsidR="00197030" w:rsidTr="00197030" w14:paraId="25D15CF3" w14:textId="77777777">
        <w:trPr>
          <w:trHeight w:val="282"/>
        </w:trPr>
        <w:tc>
          <w:tcPr>
            <w:tcW w:w="3327" w:type="dxa"/>
            <w:noWrap/>
            <w:hideMark/>
          </w:tcPr>
          <w:p w:rsidRPr="00E32FE9" w:rsidR="00197030" w:rsidP="00197030" w:rsidRDefault="00197030" w14:paraId="323E216A" w14:textId="366BEB45">
            <w:pPr>
              <w:rPr>
                <w:rFonts w:asciiTheme="minorHAnsi" w:hAnsiTheme="minorHAnsi"/>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Pr="00E32FE9" w:rsidR="00197030" w:rsidP="00197030" w:rsidRDefault="00197030" w14:paraId="1494A6D8" w14:textId="77777777">
            <w:pPr>
              <w:rPr>
                <w:rFonts w:asciiTheme="minorHAnsi" w:hAnsiTheme="minorHAnsi"/>
                <w:iCs/>
              </w:rPr>
            </w:pPr>
          </w:p>
        </w:tc>
      </w:tr>
      <w:tr w:rsidRPr="00B94FD6" w:rsidR="00197030" w:rsidTr="00197030" w14:paraId="0EC2A34B" w14:textId="77777777">
        <w:trPr>
          <w:trHeight w:val="282"/>
        </w:trPr>
        <w:tc>
          <w:tcPr>
            <w:tcW w:w="3327" w:type="dxa"/>
            <w:noWrap/>
            <w:hideMark/>
          </w:tcPr>
          <w:p w:rsidRPr="00E32FE9" w:rsidR="00197030" w:rsidP="00197030" w:rsidRDefault="00197030" w14:paraId="6BE79DC2" w14:textId="652D7C7F">
            <w:pPr>
              <w:rPr>
                <w:rFonts w:asciiTheme="minorHAnsi" w:hAnsiTheme="minorHAnsi"/>
                <w:iCs/>
              </w:rPr>
            </w:pPr>
            <w:r w:rsidRPr="00E32FE9">
              <w:rPr>
                <w:rFonts w:eastAsia="Symbol" w:asciiTheme="minorHAnsi" w:hAnsiTheme="minorHAnsi"/>
                <w:iCs/>
              </w:rPr>
              <w:t>Phone numbers (cell, home)</w:t>
            </w:r>
          </w:p>
        </w:tc>
        <w:tc>
          <w:tcPr>
            <w:tcW w:w="6028" w:type="dxa"/>
            <w:vMerge/>
            <w:hideMark/>
          </w:tcPr>
          <w:p w:rsidRPr="00E32FE9" w:rsidR="00197030" w:rsidP="00197030" w:rsidRDefault="00197030" w14:paraId="2F9C0042" w14:textId="77777777">
            <w:pPr>
              <w:rPr>
                <w:rFonts w:asciiTheme="minorHAnsi" w:hAnsiTheme="minorHAnsi"/>
                <w:iCs/>
              </w:rPr>
            </w:pPr>
          </w:p>
        </w:tc>
      </w:tr>
      <w:tr w:rsidRPr="00B94FD6" w:rsidR="00197030" w:rsidTr="00197030" w14:paraId="740250E6" w14:textId="77777777">
        <w:trPr>
          <w:trHeight w:val="282"/>
        </w:trPr>
        <w:tc>
          <w:tcPr>
            <w:tcW w:w="3327" w:type="dxa"/>
            <w:noWrap/>
            <w:hideMark/>
          </w:tcPr>
          <w:p w:rsidRPr="00E32FE9" w:rsidR="00197030" w:rsidP="00197030" w:rsidRDefault="00197030" w14:paraId="5BFF3A61" w14:textId="1D0E0A73">
            <w:pPr>
              <w:rPr>
                <w:rFonts w:asciiTheme="minorHAnsi" w:hAnsiTheme="minorHAnsi"/>
                <w:iCs/>
              </w:rPr>
            </w:pPr>
            <w:r w:rsidRPr="00E32FE9">
              <w:rPr>
                <w:rFonts w:eastAsia="Symbol" w:asciiTheme="minorHAnsi" w:hAnsiTheme="minorHAnsi"/>
                <w:iCs/>
              </w:rPr>
              <w:t>Email address</w:t>
            </w:r>
          </w:p>
        </w:tc>
        <w:tc>
          <w:tcPr>
            <w:tcW w:w="6028" w:type="dxa"/>
            <w:vMerge/>
            <w:hideMark/>
          </w:tcPr>
          <w:p w:rsidRPr="00E32FE9" w:rsidR="00197030" w:rsidP="00197030" w:rsidRDefault="00197030" w14:paraId="696F75AD" w14:textId="77777777">
            <w:pPr>
              <w:rPr>
                <w:rFonts w:asciiTheme="minorHAnsi" w:hAnsiTheme="minorHAnsi"/>
                <w:iCs/>
              </w:rPr>
            </w:pPr>
          </w:p>
        </w:tc>
      </w:tr>
      <w:tr w:rsidRPr="00B94FD6" w:rsidR="00197030" w:rsidTr="00197030" w14:paraId="4DF78AD9" w14:textId="77777777">
        <w:trPr>
          <w:trHeight w:val="282"/>
        </w:trPr>
        <w:tc>
          <w:tcPr>
            <w:tcW w:w="3327" w:type="dxa"/>
            <w:noWrap/>
            <w:hideMark/>
          </w:tcPr>
          <w:p w:rsidRPr="00E32FE9" w:rsidR="00197030" w:rsidP="00197030" w:rsidRDefault="00197030" w14:paraId="17E68CB4" w14:textId="69840835">
            <w:pPr>
              <w:rPr>
                <w:rFonts w:asciiTheme="minorHAnsi" w:hAnsiTheme="minorHAnsi"/>
                <w:iCs/>
              </w:rPr>
            </w:pPr>
          </w:p>
        </w:tc>
        <w:tc>
          <w:tcPr>
            <w:tcW w:w="6028" w:type="dxa"/>
            <w:vMerge/>
            <w:hideMark/>
          </w:tcPr>
          <w:p w:rsidRPr="00E32FE9" w:rsidR="00197030" w:rsidP="00197030" w:rsidRDefault="00197030" w14:paraId="02B0A6B1" w14:textId="77777777">
            <w:pPr>
              <w:rPr>
                <w:rFonts w:asciiTheme="minorHAnsi" w:hAnsiTheme="minorHAnsi"/>
                <w:iCs/>
              </w:rPr>
            </w:pPr>
          </w:p>
        </w:tc>
      </w:tr>
      <w:tr w:rsidRPr="00B94FD6" w:rsidR="00E32FE9" w:rsidTr="00197030" w14:paraId="46A19235" w14:textId="77777777">
        <w:trPr>
          <w:trHeight w:val="563"/>
        </w:trPr>
        <w:tc>
          <w:tcPr>
            <w:tcW w:w="3327" w:type="dxa"/>
            <w:noWrap/>
          </w:tcPr>
          <w:p w:rsidRPr="00E32FE9" w:rsidR="00E32FE9" w:rsidP="00E32FE9" w:rsidRDefault="00E32FE9" w14:paraId="7073815E" w14:textId="56F17076">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Pr="00E32FE9" w:rsidR="00E32FE9" w:rsidP="00E32FE9" w:rsidRDefault="00E32FE9" w14:paraId="1A36E2A5" w14:textId="07744BE4">
            <w:pPr>
              <w:rPr>
                <w:rFonts w:asciiTheme="minorHAnsi" w:hAnsiTheme="minorHAnsi"/>
                <w:iCs/>
              </w:rPr>
            </w:pPr>
            <w:r w:rsidRPr="00E32FE9">
              <w:rPr>
                <w:rFonts w:asciiTheme="minorHAnsi" w:hAnsiTheme="minorHAnsi"/>
                <w:iCs/>
              </w:rPr>
              <w:t xml:space="preserve">Youth participants will be asked to provide contact information for up to </w:t>
            </w:r>
            <w:r w:rsidR="00BF2F18">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rsidRPr="00B94FD6" w:rsidR="00E32FE9" w:rsidTr="00197030" w14:paraId="5090FE0E" w14:textId="77777777">
        <w:trPr>
          <w:trHeight w:val="563"/>
        </w:trPr>
        <w:tc>
          <w:tcPr>
            <w:tcW w:w="3327" w:type="dxa"/>
            <w:noWrap/>
          </w:tcPr>
          <w:p w:rsidRPr="00E32FE9" w:rsidR="00E32FE9" w:rsidP="00E32FE9" w:rsidRDefault="00E32FE9" w14:paraId="71781DF7" w14:textId="4388C407">
            <w:pPr>
              <w:rPr>
                <w:rFonts w:eastAsia="Symbol"/>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Pr="00E32FE9" w:rsidR="00E32FE9" w:rsidP="00E32FE9" w:rsidRDefault="00E32FE9" w14:paraId="28228D3C" w14:textId="77777777">
            <w:pPr>
              <w:rPr>
                <w:iCs/>
              </w:rPr>
            </w:pPr>
          </w:p>
        </w:tc>
      </w:tr>
      <w:tr w:rsidRPr="00B94FD6" w:rsidR="00E32FE9" w:rsidTr="00197030" w14:paraId="0A993F1D" w14:textId="77777777">
        <w:trPr>
          <w:trHeight w:val="563"/>
        </w:trPr>
        <w:tc>
          <w:tcPr>
            <w:tcW w:w="3327" w:type="dxa"/>
            <w:noWrap/>
          </w:tcPr>
          <w:p w:rsidRPr="00E32FE9" w:rsidR="00E32FE9" w:rsidP="00E32FE9" w:rsidRDefault="00E32FE9" w14:paraId="666D347F" w14:textId="13902852">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Pr="00E32FE9" w:rsidR="00E32FE9" w:rsidP="00E32FE9" w:rsidRDefault="00E32FE9" w14:paraId="0683D544" w14:textId="77777777">
            <w:pPr>
              <w:rPr>
                <w:iCs/>
              </w:rPr>
            </w:pPr>
          </w:p>
        </w:tc>
      </w:tr>
      <w:tr w:rsidRPr="00B94FD6" w:rsidR="00E32FE9" w:rsidTr="00197030" w14:paraId="06FA7D1E" w14:textId="77777777">
        <w:trPr>
          <w:trHeight w:val="563"/>
        </w:trPr>
        <w:tc>
          <w:tcPr>
            <w:tcW w:w="3327" w:type="dxa"/>
            <w:noWrap/>
          </w:tcPr>
          <w:p w:rsidRPr="00E32FE9" w:rsidR="00E32FE9" w:rsidP="00E32FE9" w:rsidRDefault="00E32FE9" w14:paraId="6AFC2512" w14:textId="1C679800">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Pr="00E32FE9" w:rsidR="00E32FE9" w:rsidP="00E32FE9" w:rsidRDefault="00E32FE9" w14:paraId="66272670" w14:textId="77777777">
            <w:pPr>
              <w:rPr>
                <w:iCs/>
              </w:rPr>
            </w:pPr>
          </w:p>
        </w:tc>
      </w:tr>
      <w:tr w:rsidRPr="00B94FD6" w:rsidR="00E32FE9" w:rsidTr="00197030" w14:paraId="59447D88" w14:textId="77777777">
        <w:trPr>
          <w:trHeight w:val="563"/>
        </w:trPr>
        <w:tc>
          <w:tcPr>
            <w:tcW w:w="3327" w:type="dxa"/>
            <w:noWrap/>
          </w:tcPr>
          <w:p w:rsidRPr="00E32FE9" w:rsidR="00E32FE9" w:rsidP="00E32FE9" w:rsidRDefault="00E32FE9" w14:paraId="7CC55A8D" w14:textId="4D3EF30B">
            <w:pPr>
              <w:rPr>
                <w:rFonts w:eastAsia="Symbol" w:asciiTheme="minorHAnsi" w:hAnsiTheme="minorHAnsi"/>
                <w:iCs/>
              </w:rPr>
            </w:pPr>
            <w:r w:rsidRPr="00E32FE9">
              <w:rPr>
                <w:rFonts w:eastAsia="Symbol" w:asciiTheme="minorHAnsi" w:hAnsiTheme="minorHAnsi"/>
                <w:iCs/>
              </w:rPr>
              <w:t>Date of birth</w:t>
            </w:r>
          </w:p>
        </w:tc>
        <w:tc>
          <w:tcPr>
            <w:tcW w:w="6028" w:type="dxa"/>
          </w:tcPr>
          <w:p w:rsidRPr="00E32FE9" w:rsidR="00E32FE9" w:rsidP="00E32FE9" w:rsidRDefault="00E32FE9" w14:paraId="3A2FDD2B" w14:textId="3F4D97E4">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rsidRPr="00B94FD6" w:rsidR="001D579D" w:rsidTr="00197030" w14:paraId="05C6AB1A" w14:textId="77777777">
        <w:trPr>
          <w:trHeight w:val="563"/>
        </w:trPr>
        <w:tc>
          <w:tcPr>
            <w:tcW w:w="3327" w:type="dxa"/>
            <w:noWrap/>
            <w:hideMark/>
          </w:tcPr>
          <w:p w:rsidRPr="00E32FE9" w:rsidR="001D579D" w:rsidP="001D579D" w:rsidRDefault="001D579D" w14:paraId="2C9689AB" w14:textId="7251C2E8">
            <w:pPr>
              <w:rPr>
                <w:rFonts w:asciiTheme="minorHAnsi" w:hAnsiTheme="minorHAnsi"/>
                <w:iCs/>
              </w:rPr>
            </w:pPr>
            <w:r w:rsidRPr="00E32FE9">
              <w:rPr>
                <w:rFonts w:eastAsia="Symbol" w:asciiTheme="minorHAnsi" w:hAnsiTheme="minorHAnsi"/>
                <w:iCs/>
              </w:rPr>
              <w:t>Race</w:t>
            </w:r>
          </w:p>
        </w:tc>
        <w:tc>
          <w:tcPr>
            <w:tcW w:w="6028" w:type="dxa"/>
            <w:vMerge w:val="restart"/>
            <w:hideMark/>
          </w:tcPr>
          <w:p w:rsidRPr="00E32FE9" w:rsidR="001D579D" w:rsidP="001D579D" w:rsidRDefault="001D579D" w14:paraId="565AC7F1" w14:textId="1D80A0A2">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sidR="00BF2F18">
              <w:rPr>
                <w:rFonts w:asciiTheme="minorHAnsi" w:hAnsiTheme="minorHAnsi"/>
                <w:iCs/>
              </w:rPr>
              <w:t>.</w:t>
            </w:r>
            <w:r w:rsidRPr="00E32FE9">
              <w:rPr>
                <w:rFonts w:asciiTheme="minorHAnsi" w:hAnsiTheme="minorHAnsi"/>
                <w:iCs/>
              </w:rPr>
              <w:t xml:space="preserve"> The</w:t>
            </w:r>
            <w:r w:rsidR="00BF2F18">
              <w:rPr>
                <w:rFonts w:asciiTheme="minorHAnsi" w:hAnsiTheme="minorHAnsi"/>
                <w:iCs/>
              </w:rPr>
              <w:t>y</w:t>
            </w:r>
            <w:r w:rsidRPr="00E32FE9">
              <w:rPr>
                <w:rFonts w:asciiTheme="minorHAnsi" w:hAnsiTheme="minorHAnsi"/>
                <w:iCs/>
              </w:rPr>
              <w:t xml:space="preserve"> will include at a minimum a baseline measure of the outcome and demographic characteristics, </w:t>
            </w:r>
            <w:r w:rsidR="00BF2F18">
              <w:rPr>
                <w:rFonts w:asciiTheme="minorHAnsi" w:hAnsiTheme="minorHAnsi"/>
                <w:iCs/>
              </w:rPr>
              <w:t xml:space="preserve">because </w:t>
            </w:r>
            <w:r w:rsidRPr="00E32FE9">
              <w:rPr>
                <w:rFonts w:asciiTheme="minorHAnsi" w:hAnsiTheme="minorHAnsi"/>
                <w:iCs/>
              </w:rPr>
              <w:t>these variables are likely to be strongly predictive of the outcomes of interest.</w:t>
            </w:r>
          </w:p>
          <w:p w:rsidRPr="00E32FE9" w:rsidR="001D579D" w:rsidP="001D579D" w:rsidRDefault="001D579D" w14:paraId="73B55365" w14:textId="77777777">
            <w:pPr>
              <w:rPr>
                <w:rFonts w:asciiTheme="minorHAnsi" w:hAnsiTheme="minorHAnsi"/>
                <w:iCs/>
                <w:strike/>
              </w:rPr>
            </w:pPr>
          </w:p>
          <w:p w:rsidRPr="00E32FE9" w:rsidR="001D579D" w:rsidP="001D579D" w:rsidRDefault="001D579D" w14:paraId="262C1FA4" w14:textId="48DBF9C7">
            <w:pPr>
              <w:rPr>
                <w:rFonts w:asciiTheme="minorHAnsi" w:hAnsiTheme="minorHAnsi"/>
                <w:iCs/>
              </w:rPr>
            </w:pPr>
            <w:r w:rsidRPr="00E32FE9">
              <w:rPr>
                <w:rFonts w:asciiTheme="minorHAnsi" w:hAnsiTheme="minorHAnsi"/>
                <w:iCs/>
                <w:strike/>
              </w:rPr>
              <w:t xml:space="preserve"> </w:t>
            </w:r>
          </w:p>
        </w:tc>
      </w:tr>
      <w:tr w:rsidRPr="00B94FD6" w:rsidR="00E32FE9" w:rsidTr="00197030" w14:paraId="2EE9074C" w14:textId="77777777">
        <w:trPr>
          <w:trHeight w:val="325"/>
        </w:trPr>
        <w:tc>
          <w:tcPr>
            <w:tcW w:w="3327" w:type="dxa"/>
            <w:noWrap/>
            <w:hideMark/>
          </w:tcPr>
          <w:p w:rsidRPr="00E32FE9" w:rsidR="00E32FE9" w:rsidP="00E32FE9" w:rsidRDefault="00E32FE9" w14:paraId="319EB3BA" w14:textId="45AF2B4D">
            <w:pPr>
              <w:rPr>
                <w:rFonts w:asciiTheme="minorHAnsi" w:hAnsiTheme="minorHAnsi"/>
                <w:iCs/>
              </w:rPr>
            </w:pPr>
            <w:r w:rsidRPr="00E32FE9">
              <w:rPr>
                <w:rFonts w:eastAsia="Symbol" w:asciiTheme="minorHAnsi" w:hAnsiTheme="minorHAnsi"/>
                <w:iCs/>
              </w:rPr>
              <w:t>Ethnicity</w:t>
            </w:r>
          </w:p>
        </w:tc>
        <w:tc>
          <w:tcPr>
            <w:tcW w:w="6028" w:type="dxa"/>
            <w:vMerge/>
            <w:hideMark/>
          </w:tcPr>
          <w:p w:rsidRPr="00E32FE9" w:rsidR="00E32FE9" w:rsidP="00E32FE9" w:rsidRDefault="00E32FE9" w14:paraId="3061B1A6" w14:textId="77777777">
            <w:pPr>
              <w:rPr>
                <w:rFonts w:asciiTheme="minorHAnsi" w:hAnsiTheme="minorHAnsi"/>
                <w:iCs/>
              </w:rPr>
            </w:pPr>
          </w:p>
        </w:tc>
      </w:tr>
      <w:tr w:rsidRPr="00B94FD6" w:rsidR="00E32FE9" w:rsidTr="00197030" w14:paraId="7466E7BA" w14:textId="77777777">
        <w:trPr>
          <w:trHeight w:val="433"/>
        </w:trPr>
        <w:tc>
          <w:tcPr>
            <w:tcW w:w="3327" w:type="dxa"/>
            <w:noWrap/>
            <w:hideMark/>
          </w:tcPr>
          <w:p w:rsidRPr="00E32FE9" w:rsidR="00E32FE9" w:rsidP="00E32FE9" w:rsidRDefault="00E32FE9" w14:paraId="3CC9A7DB" w14:textId="6269B244">
            <w:pPr>
              <w:rPr>
                <w:rFonts w:asciiTheme="minorHAnsi" w:hAnsiTheme="minorHAnsi"/>
                <w:iCs/>
              </w:rPr>
            </w:pPr>
            <w:r w:rsidRPr="00E32FE9">
              <w:rPr>
                <w:rFonts w:eastAsia="Symbol" w:asciiTheme="minorHAnsi" w:hAnsiTheme="minorHAnsi"/>
                <w:iCs/>
              </w:rPr>
              <w:t>Employment status</w:t>
            </w:r>
          </w:p>
        </w:tc>
        <w:tc>
          <w:tcPr>
            <w:tcW w:w="6028" w:type="dxa"/>
            <w:vMerge/>
            <w:hideMark/>
          </w:tcPr>
          <w:p w:rsidRPr="00E32FE9" w:rsidR="00E32FE9" w:rsidP="00E32FE9" w:rsidRDefault="00E32FE9" w14:paraId="1F394DB5" w14:textId="77777777">
            <w:pPr>
              <w:rPr>
                <w:rFonts w:asciiTheme="minorHAnsi" w:hAnsiTheme="minorHAnsi"/>
                <w:iCs/>
              </w:rPr>
            </w:pPr>
          </w:p>
        </w:tc>
      </w:tr>
      <w:tr w:rsidRPr="00B94FD6" w:rsidR="00E32FE9" w:rsidTr="00D25CF7" w14:paraId="3EC82B0A" w14:textId="77777777">
        <w:trPr>
          <w:trHeight w:val="444"/>
        </w:trPr>
        <w:tc>
          <w:tcPr>
            <w:tcW w:w="3327" w:type="dxa"/>
            <w:noWrap/>
          </w:tcPr>
          <w:p w:rsidRPr="00E32FE9" w:rsidR="00E32FE9" w:rsidP="00E32FE9" w:rsidRDefault="00E32FE9" w14:paraId="2AD4B5A5" w14:textId="0BE8BE83">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Pr="00E32FE9" w:rsidR="00E32FE9" w:rsidP="00E32FE9" w:rsidRDefault="00E32FE9" w14:paraId="3D494426" w14:textId="77777777">
            <w:pPr>
              <w:rPr>
                <w:rFonts w:asciiTheme="minorHAnsi" w:hAnsiTheme="minorHAnsi"/>
                <w:iCs/>
              </w:rPr>
            </w:pPr>
          </w:p>
        </w:tc>
      </w:tr>
      <w:tr w:rsidRPr="00B94FD6" w:rsidR="00E32FE9" w:rsidTr="00D25CF7" w14:paraId="27D43A10" w14:textId="77777777">
        <w:trPr>
          <w:trHeight w:val="747"/>
        </w:trPr>
        <w:tc>
          <w:tcPr>
            <w:tcW w:w="3327" w:type="dxa"/>
            <w:noWrap/>
          </w:tcPr>
          <w:p w:rsidRPr="00E32FE9" w:rsidR="00E32FE9" w:rsidP="00E32FE9" w:rsidRDefault="00E32FE9" w14:paraId="2027F22E" w14:textId="161C80D8">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Pr="00E32FE9" w:rsidR="00E32FE9" w:rsidP="00E32FE9" w:rsidRDefault="00E32FE9" w14:paraId="3782967E" w14:textId="77777777">
            <w:pPr>
              <w:rPr>
                <w:rFonts w:asciiTheme="minorHAnsi" w:hAnsiTheme="minorHAnsi"/>
                <w:iCs/>
              </w:rPr>
            </w:pPr>
          </w:p>
        </w:tc>
      </w:tr>
      <w:tr w:rsidRPr="00B94FD6" w:rsidR="00E32FE9" w:rsidTr="00197030" w14:paraId="1CA625BB" w14:textId="77777777">
        <w:trPr>
          <w:trHeight w:val="964"/>
        </w:trPr>
        <w:tc>
          <w:tcPr>
            <w:tcW w:w="3327" w:type="dxa"/>
            <w:noWrap/>
          </w:tcPr>
          <w:p w:rsidRPr="00E32FE9" w:rsidR="00E32FE9" w:rsidP="00E32FE9" w:rsidRDefault="00E32FE9" w14:paraId="329C87EA" w14:textId="38A46752">
            <w:pPr>
              <w:rPr>
                <w:rFonts w:eastAsia="Symbol" w:asciiTheme="minorHAnsi" w:hAnsiTheme="minorHAnsi"/>
                <w:iCs/>
              </w:rPr>
            </w:pPr>
            <w:r w:rsidRPr="00E32FE9">
              <w:rPr>
                <w:rFonts w:eastAsia="Symbol" w:asciiTheme="minorHAnsi" w:hAnsiTheme="minorHAnsi"/>
                <w:iCs/>
              </w:rPr>
              <w:t xml:space="preserve">State child welfare identification </w:t>
            </w:r>
            <w:r w:rsidR="00BF2F18">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Pr="00E32FE9" w:rsidR="00E32FE9" w:rsidP="00E32FE9" w:rsidRDefault="00950038" w14:paraId="3A16ED9B" w14:textId="70D50EC4">
            <w:pPr>
              <w:rPr>
                <w:rFonts w:asciiTheme="minorHAnsi" w:hAnsiTheme="minorHAnsi"/>
                <w:iCs/>
              </w:rPr>
            </w:pPr>
            <w:r>
              <w:rPr>
                <w:rFonts w:asciiTheme="minorHAnsi" w:hAnsiTheme="minorHAnsi"/>
                <w:iCs/>
              </w:rPr>
              <w:t xml:space="preserve">We will request the youth’s state child welfare </w:t>
            </w:r>
            <w:r w:rsidR="00BF2F18">
              <w:rPr>
                <w:rFonts w:asciiTheme="minorHAnsi" w:hAnsiTheme="minorHAnsi"/>
                <w:iCs/>
              </w:rPr>
              <w:t>ID</w:t>
            </w:r>
            <w:r>
              <w:rPr>
                <w:rFonts w:asciiTheme="minorHAnsi" w:hAnsiTheme="minorHAnsi"/>
                <w:iCs/>
              </w:rPr>
              <w:t xml:space="preserve"> number from the Chafee workers </w:t>
            </w:r>
            <w:r w:rsidR="006D06CA">
              <w:rPr>
                <w:rFonts w:asciiTheme="minorHAnsi" w:hAnsiTheme="minorHAnsi"/>
                <w:iCs/>
              </w:rPr>
              <w:t xml:space="preserve">when they enroll youth. We will use this ID to help communicate with Chafee workers about youth throughout the study. </w:t>
            </w:r>
          </w:p>
        </w:tc>
      </w:tr>
    </w:tbl>
    <w:p w:rsidRPr="009139B3" w:rsidR="00B94FD6" w:rsidP="001D1C73" w:rsidRDefault="00B94FD6" w14:paraId="7209F001" w14:textId="77777777">
      <w:pPr>
        <w:spacing w:after="0" w:line="240" w:lineRule="auto"/>
        <w:rPr>
          <w:i/>
        </w:rPr>
      </w:pPr>
    </w:p>
    <w:p w:rsidR="00FC413E" w:rsidP="00FC413E" w:rsidRDefault="00FC413E" w14:paraId="34E9ECC5" w14:textId="11556792">
      <w:pPr>
        <w:spacing w:after="0" w:line="240" w:lineRule="auto"/>
        <w:rPr>
          <w:rFonts w:cstheme="minorHAnsi"/>
        </w:rPr>
      </w:pPr>
      <w:r>
        <w:rPr>
          <w:rFonts w:cstheme="minorHAnsi"/>
        </w:rPr>
        <w:t xml:space="preserve">PII will not be kept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Pr="003750A8" w:rsidR="002D6EB2" w:rsidP="00FC413E" w:rsidRDefault="002D6EB2" w14:paraId="14730942" w14:textId="77777777">
      <w:pPr>
        <w:spacing w:after="0" w:line="240" w:lineRule="auto"/>
        <w:rPr>
          <w:rFonts w:cstheme="minorHAnsi"/>
        </w:rPr>
      </w:pPr>
    </w:p>
    <w:p w:rsidR="002D6EB2" w:rsidP="002D6EB2" w:rsidRDefault="002D6EB2" w14:paraId="1F70DAA4" w14:textId="77777777">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sidDel="003750A8">
        <w:rPr>
          <w:rFonts w:cstheme="minorHAnsi"/>
        </w:rPr>
        <w:t xml:space="preserve"> </w:t>
      </w:r>
    </w:p>
    <w:p w:rsidR="00BC4D9B" w:rsidP="001D1C73" w:rsidRDefault="00BC4D9B" w14:paraId="203C82CE" w14:textId="77777777">
      <w:pPr>
        <w:spacing w:after="60" w:line="240" w:lineRule="auto"/>
        <w:rPr>
          <w:i/>
        </w:rPr>
      </w:pPr>
    </w:p>
    <w:p w:rsidRPr="009139B3" w:rsidR="001D1C73" w:rsidP="001D1C73" w:rsidRDefault="001D1C73" w14:paraId="4254686E" w14:textId="4E31668F">
      <w:pPr>
        <w:spacing w:after="60" w:line="240" w:lineRule="auto"/>
        <w:rPr>
          <w:i/>
        </w:rPr>
      </w:pPr>
      <w:r w:rsidRPr="009139B3">
        <w:rPr>
          <w:i/>
        </w:rPr>
        <w:t>Assurances of Privacy</w:t>
      </w:r>
    </w:p>
    <w:p w:rsidRPr="009139B3" w:rsidR="00E249CF" w:rsidP="00E249CF" w:rsidRDefault="00E249CF" w14:paraId="348A171E" w14:textId="093BC96D">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861746">
        <w:rPr>
          <w:rFonts w:cstheme="minorHAnsi"/>
        </w:rPr>
        <w:t>(</w:t>
      </w:r>
      <w:r w:rsidR="003D0456">
        <w:rPr>
          <w:rFonts w:cstheme="minorHAnsi"/>
        </w:rPr>
        <w:t>s</w:t>
      </w:r>
      <w:r w:rsidR="00861746">
        <w:rPr>
          <w:rFonts w:cstheme="minorHAnsi"/>
        </w:rPr>
        <w:t xml:space="preserve">ee Appendix </w:t>
      </w:r>
      <w:r w:rsidR="003D0456">
        <w:rPr>
          <w:rFonts w:cstheme="minorHAnsi"/>
        </w:rPr>
        <w:t xml:space="preserve">A). </w:t>
      </w:r>
      <w:r w:rsidRPr="009139B3">
        <w:rPr>
          <w:rFonts w:cstheme="minorHAnsi"/>
        </w:rPr>
        <w:t>As specified in the contract, the Contractor will comply with all Federal and Departmental regulations for private information.</w:t>
      </w:r>
    </w:p>
    <w:p w:rsidRPr="009139B3" w:rsidR="00E249CF" w:rsidP="00E249CF" w:rsidRDefault="00E249CF" w14:paraId="30A5B11E" w14:textId="77777777">
      <w:pPr>
        <w:spacing w:after="0" w:line="240" w:lineRule="auto"/>
        <w:rPr>
          <w:rFonts w:cstheme="minorHAnsi"/>
        </w:rPr>
      </w:pPr>
    </w:p>
    <w:p w:rsidR="00E249CF" w:rsidP="00E249CF" w:rsidRDefault="00E249CF" w14:paraId="5F888FDB" w14:textId="5B0A0B9A">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w:t>
      </w:r>
      <w:r w:rsidR="00C95DFF">
        <w:rPr>
          <w:rFonts w:eastAsia="Times New Roman" w:cstheme="minorHAnsi"/>
        </w:rPr>
        <w:t>will apply for this</w:t>
      </w:r>
      <w:r w:rsidRPr="009139B3">
        <w:rPr>
          <w:rFonts w:eastAsia="Times New Roman" w:cstheme="minorHAnsi"/>
        </w:rPr>
        <w:t xml:space="preserve"> Certificate and will provide it to OMB once it is received. The Certificate of Confidentiality helps to assure participants that their information will be kept private to the fullest extent permitted by law. </w:t>
      </w:r>
    </w:p>
    <w:p w:rsidRPr="00E249CF" w:rsidR="001D579D" w:rsidP="00E249CF" w:rsidRDefault="00002864" w14:paraId="77A8911A" w14:textId="583D0140">
      <w:pPr>
        <w:tabs>
          <w:tab w:val="left" w:pos="3800"/>
        </w:tabs>
        <w:spacing w:after="0" w:line="240" w:lineRule="auto"/>
        <w:rPr>
          <w:rFonts w:eastAsia="Times New Roman" w:cstheme="minorHAnsi"/>
        </w:rPr>
      </w:pPr>
      <w:r>
        <w:rPr>
          <w:rFonts w:eastAsia="Times New Roman" w:cstheme="minorHAnsi"/>
        </w:rPr>
        <w:tab/>
      </w:r>
    </w:p>
    <w:p w:rsidRPr="009139B3" w:rsidR="00056A1C" w:rsidP="00056A1C" w:rsidRDefault="00056A1C" w14:paraId="5F9919D2" w14:textId="77777777">
      <w:pPr>
        <w:spacing w:after="0" w:line="240" w:lineRule="auto"/>
        <w:rPr>
          <w:rFonts w:eastAsia="Times New Roman" w:cstheme="minorHAnsi"/>
        </w:rPr>
      </w:pPr>
      <w:r>
        <w:rPr>
          <w:rFonts w:cstheme="minorHAnsi"/>
        </w:rPr>
        <w:t>The project team will seek Institutional Review Board (IRB) approval from the Health Media Lab IRB</w:t>
      </w:r>
      <w:r>
        <w:rPr>
          <w:rFonts w:eastAsia="Times New Roman" w:cstheme="minorHAnsi"/>
        </w:rPr>
        <w:t xml:space="preserve">. </w:t>
      </w:r>
    </w:p>
    <w:p w:rsidRPr="009139B3" w:rsidR="009835A8" w:rsidP="001D1C73" w:rsidRDefault="009835A8" w14:paraId="43A6909F"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0F8F28F5">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7C7DE9" w:rsidR="001D1C73" w:rsidP="001D1C73" w:rsidRDefault="001D1C73" w14:paraId="39D379A1" w14:textId="01C7FB5E">
      <w:pPr>
        <w:spacing w:after="0" w:line="240" w:lineRule="auto"/>
        <w:rPr>
          <w:rFonts w:eastAsia="Times New Roman" w:cstheme="minorHAnsi"/>
        </w:rPr>
      </w:pPr>
      <w:r w:rsidRPr="009139B3">
        <w:rPr>
          <w:rFonts w:eastAsia="Times New Roman" w:cstheme="minorHAnsi"/>
        </w:rPr>
        <w:t xml:space="preserve">As specified in the evaluator’s contract,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shall use Federal Information Processing Standard</w:t>
      </w:r>
      <w:r w:rsidR="00343D34">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shall securely generate and manage encryption keys to prevent unauthorized decryption of information, in accordance with the Federal </w:t>
      </w:r>
      <w:r w:rsidR="00343D34">
        <w:rPr>
          <w:rFonts w:eastAsia="Times New Roman" w:cstheme="minorHAnsi"/>
        </w:rPr>
        <w:t xml:space="preserve">Information </w:t>
      </w:r>
      <w:r w:rsidRPr="009139B3">
        <w:rPr>
          <w:rFonts w:eastAsia="Times New Roman" w:cstheme="minorHAnsi"/>
        </w:rPr>
        <w:t xml:space="preserve">Processing Standard.  The </w:t>
      </w:r>
      <w:r w:rsidR="00343D34">
        <w:rPr>
          <w:rFonts w:eastAsia="Times New Roman" w:cstheme="minorHAnsi"/>
        </w:rPr>
        <w:t>c</w:t>
      </w:r>
      <w:r w:rsidRPr="009139B3" w:rsidR="00343D34">
        <w:rPr>
          <w:rFonts w:eastAsia="Times New Roman" w:cstheme="minorHAnsi"/>
        </w:rPr>
        <w:t xml:space="preserve">ontractor </w:t>
      </w:r>
      <w:r w:rsidRPr="009139B3" w:rsidR="003C4292">
        <w:rPr>
          <w:rFonts w:eastAsia="Times New Roman" w:cstheme="minorHAnsi"/>
        </w:rPr>
        <w:t>shall ensure</w:t>
      </w:r>
      <w:r w:rsidRPr="009139B3">
        <w:rPr>
          <w:rFonts w:eastAsia="Times New Roman" w:cstheme="minorHAnsi"/>
        </w:rPr>
        <w:t xml:space="preserve"> that this standard is incorporated into the </w:t>
      </w:r>
      <w:r w:rsidR="00343D34">
        <w:rPr>
          <w:rFonts w:eastAsia="Times New Roman" w:cstheme="minorHAnsi"/>
        </w:rPr>
        <w:t>c</w:t>
      </w:r>
      <w:r w:rsidRPr="009139B3" w:rsidR="00343D34">
        <w:rPr>
          <w:rFonts w:eastAsia="Times New Roman" w:cstheme="minorHAnsi"/>
        </w:rPr>
        <w:t xml:space="preserve">ontractor’s </w:t>
      </w:r>
      <w:r w:rsidRPr="009139B3">
        <w:rPr>
          <w:rFonts w:eastAsia="Times New Roman" w:cstheme="minorHAnsi"/>
        </w:rPr>
        <w:t>property management</w:t>
      </w:r>
      <w:r w:rsidR="00343D34">
        <w:rPr>
          <w:rFonts w:eastAsia="Times New Roman" w:cstheme="minorHAnsi"/>
        </w:rPr>
        <w:t xml:space="preserve"> or</w:t>
      </w:r>
      <w:r w:rsidRPr="009139B3" w:rsidR="00343D34">
        <w:rPr>
          <w:rFonts w:eastAsia="Times New Roman" w:cstheme="minorHAnsi"/>
        </w:rPr>
        <w:t xml:space="preserve"> control</w:t>
      </w:r>
      <w:r w:rsidRPr="009139B3">
        <w:rPr>
          <w:rFonts w:eastAsia="Times New Roman" w:cstheme="minorHAnsi"/>
        </w:rPr>
        <w:t xml:space="preserve"> system</w:t>
      </w:r>
      <w:r w:rsidR="00343D34">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sidR="00343D34">
        <w:rPr>
          <w:rFonts w:eastAsia="Times New Roman" w:cstheme="minorHAnsi"/>
        </w:rPr>
        <w:t>f</w:t>
      </w:r>
      <w:r w:rsidRPr="009139B3" w:rsidR="00343D34">
        <w:rPr>
          <w:rFonts w:eastAsia="Times New Roman" w:cstheme="minorHAnsi"/>
        </w:rPr>
        <w:t xml:space="preserve">ederal </w:t>
      </w:r>
      <w:r w:rsidRPr="009139B3">
        <w:rPr>
          <w:rFonts w:eastAsia="Times New Roman" w:cstheme="minorHAnsi"/>
        </w:rPr>
        <w:t xml:space="preserve">and </w:t>
      </w:r>
      <w:r w:rsidR="00343D34">
        <w:rPr>
          <w:rFonts w:eastAsia="Times New Roman" w:cstheme="minorHAnsi"/>
        </w:rPr>
        <w:t>d</w:t>
      </w:r>
      <w:r w:rsidRPr="009139B3" w:rsidR="00343D34">
        <w:rPr>
          <w:rFonts w:eastAsia="Times New Roman" w:cstheme="minorHAnsi"/>
        </w:rPr>
        <w:t xml:space="preserve">epartmental </w:t>
      </w:r>
      <w:r w:rsidRPr="009139B3">
        <w:rPr>
          <w:rFonts w:eastAsia="Times New Roman" w:cstheme="minorHAnsi"/>
        </w:rPr>
        <w:t xml:space="preserve">regulations. In addition,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must submit a plan for minimizing to the extent possible the inclusion of sensitive information on paper records and for the protection of any paper records, field notes, or other documents </w:t>
      </w:r>
      <w:r w:rsidR="00343D34">
        <w:rPr>
          <w:rFonts w:eastAsia="Times New Roman" w:cstheme="minorHAnsi"/>
        </w:rPr>
        <w:t>with</w:t>
      </w:r>
      <w:r w:rsidRPr="009139B3">
        <w:rPr>
          <w:rFonts w:eastAsia="Times New Roman" w:cstheme="minorHAnsi"/>
        </w:rPr>
        <w:t xml:space="preserve"> sensitive</w:t>
      </w:r>
      <w:r w:rsidR="00343D34">
        <w:rPr>
          <w:rFonts w:eastAsia="Times New Roman" w:cstheme="minorHAnsi"/>
        </w:rPr>
        <w:t xml:space="preserve"> information</w:t>
      </w:r>
      <w:r w:rsidRPr="009139B3">
        <w:rPr>
          <w:rFonts w:eastAsia="Times New Roman" w:cstheme="minorHAnsi"/>
        </w:rPr>
        <w:t xml:space="preserve"> or PII that ensures secure storage and limits on access.   </w:t>
      </w:r>
    </w:p>
    <w:p w:rsidR="00A77FEE" w:rsidP="007C7DE9" w:rsidRDefault="00A77FEE" w14:paraId="5D0AE231" w14:textId="038AE035">
      <w:pPr>
        <w:pStyle w:val="ParagraphContinued"/>
        <w:rPr>
          <w:rFonts w:cstheme="minorHAnsi"/>
        </w:rPr>
      </w:pPr>
      <w:r w:rsidRPr="001D579D">
        <w:rPr>
          <w:rFonts w:cstheme="minorHAnsi"/>
        </w:rPr>
        <w:lastRenderedPageBreak/>
        <w:t xml:space="preserve">Interviews and focus groups 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sidR="0032240F">
        <w:rPr>
          <w:rFonts w:cstheme="minorHAnsi"/>
        </w:rPr>
        <w:t xml:space="preserve"> (see Appendix A)</w:t>
      </w:r>
      <w:r w:rsidRPr="001D579D">
        <w:rPr>
          <w:rFonts w:cstheme="minorHAnsi"/>
        </w:rPr>
        <w:t>.</w:t>
      </w:r>
    </w:p>
    <w:p w:rsidR="00EB62DB" w:rsidP="00EB62DB" w:rsidRDefault="00EB62DB" w14:paraId="09CFDE4F" w14:textId="4ECE5112">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Pr="00517479">
        <w:rPr>
          <w:rFonts w:cstheme="minorHAnsi"/>
          <w:szCs w:val="24"/>
        </w:rPr>
        <w:t xml:space="preserve">will be deleted as soon </w:t>
      </w:r>
      <w:r>
        <w:rPr>
          <w:rFonts w:cstheme="minorHAnsi"/>
          <w:szCs w:val="24"/>
        </w:rPr>
        <w:t>as they have</w:t>
      </w:r>
      <w:r w:rsidRPr="00517479">
        <w:rPr>
          <w:rFonts w:cstheme="minorHAnsi"/>
          <w:szCs w:val="24"/>
        </w:rPr>
        <w:t xml:space="preserve"> been transcribed. We will wait to begin recording the discussion until after everyone has introduced themselves. The transcribed notes will not include any names.</w:t>
      </w:r>
      <w:r>
        <w:rPr>
          <w:rFonts w:cstheme="minorHAnsi"/>
          <w:szCs w:val="24"/>
        </w:rPr>
        <w:t xml:space="preserve"> All recording will be stored on Mathematica’s secure network and destroyed per the contract requirements. </w:t>
      </w:r>
    </w:p>
    <w:p w:rsidRPr="009139B3" w:rsidR="00EB62DB" w:rsidP="00EB62DB" w:rsidRDefault="00EB62DB" w14:paraId="06903B91" w14:textId="4E69F730">
      <w:pPr>
        <w:spacing w:after="0" w:line="240" w:lineRule="auto"/>
        <w:rPr>
          <w:rFonts w:cstheme="minorHAnsi"/>
        </w:rPr>
      </w:pPr>
      <w:r>
        <w:rPr>
          <w:rFonts w:eastAsia="Calibri"/>
        </w:rPr>
        <w:t>The survey data will be archived</w:t>
      </w:r>
      <w:r w:rsidR="002D07ED">
        <w:rPr>
          <w:rFonts w:eastAsia="Calibri"/>
        </w:rPr>
        <w:t>,</w:t>
      </w:r>
      <w:r>
        <w:rPr>
          <w:rFonts w:eastAsia="Calibri"/>
        </w:rPr>
        <w:t xml:space="preserve"> likely with the </w:t>
      </w:r>
      <w:hyperlink w:history="1" r:id="rId11">
        <w:r>
          <w:rPr>
            <w:rStyle w:val="Hyperlink"/>
          </w:rPr>
          <w:t>National Data Archive on Child Abuse and Neglect (NDACAN) (hhs.gov)</w:t>
        </w:r>
      </w:hyperlink>
      <w:r>
        <w:rPr>
          <w:rFonts w:eastAsia="Calibri"/>
        </w:rPr>
        <w:t>.</w:t>
      </w:r>
    </w:p>
    <w:p w:rsidR="00733A62" w:rsidP="001D1C73" w:rsidRDefault="00733A62" w14:paraId="40902DA1" w14:textId="77777777">
      <w:pPr>
        <w:spacing w:after="120" w:line="240" w:lineRule="auto"/>
        <w:rPr>
          <w:b/>
        </w:rPr>
      </w:pPr>
    </w:p>
    <w:p w:rsidR="00D831A9" w:rsidP="00000F87" w:rsidRDefault="001D1C73" w14:paraId="0EF34807" w14:textId="77777777">
      <w:pPr>
        <w:pStyle w:val="ParagraphContinued"/>
        <w:rPr>
          <w:rStyle w:val="FootnoteReference"/>
        </w:rPr>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6"/>
      </w:r>
    </w:p>
    <w:p w:rsidR="00000F87" w:rsidP="00000F87" w:rsidRDefault="002F1486" w14:paraId="77EC1CBC" w14:textId="3FAA9A6E">
      <w:pPr>
        <w:pStyle w:val="ParagraphContinued"/>
      </w:pPr>
      <w:bookmarkStart w:name="_GoBack" w:id="4"/>
      <w:bookmarkEnd w:id="4"/>
      <w:r>
        <w:t xml:space="preserve">This study includes questions on sensitive topics. </w:t>
      </w:r>
      <w:r w:rsidR="00000F87">
        <w:t xml:space="preserve">It is necessary to include </w:t>
      </w:r>
      <w:r>
        <w:t xml:space="preserve">these </w:t>
      </w:r>
      <w:r w:rsidR="00000F87">
        <w:t xml:space="preserve">questions in order to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000F87" w:rsidP="00000F87" w:rsidRDefault="00000F87" w14:paraId="38173D73" w14:textId="0BDAB6DB">
      <w:pPr>
        <w:pStyle w:val="CommentText"/>
        <w:rPr>
          <w:sz w:val="22"/>
          <w:szCs w:val="22"/>
        </w:rPr>
      </w:pPr>
      <w:r w:rsidRPr="00107CBB">
        <w:rPr>
          <w:sz w:val="22"/>
          <w:szCs w:val="22"/>
        </w:rPr>
        <w:t xml:space="preserve">Table </w:t>
      </w:r>
      <w:r>
        <w:rPr>
          <w:sz w:val="22"/>
          <w:szCs w:val="22"/>
        </w:rPr>
        <w:t>A.</w:t>
      </w:r>
      <w:r w:rsidR="00E44894">
        <w:rPr>
          <w:sz w:val="22"/>
          <w:szCs w:val="22"/>
        </w:rPr>
        <w:t>4</w:t>
      </w:r>
      <w:r w:rsidRPr="00107CBB" w:rsidR="00E44894">
        <w:rPr>
          <w:sz w:val="22"/>
          <w:szCs w:val="22"/>
        </w:rPr>
        <w:t xml:space="preserve"> </w:t>
      </w:r>
      <w:r w:rsidRPr="00107CBB">
        <w:rPr>
          <w:sz w:val="22"/>
          <w:szCs w:val="22"/>
        </w:rPr>
        <w:t xml:space="preserve">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Pr="007C7DE9" w:rsidR="00437C66" w:rsidP="007C7DE9" w:rsidRDefault="00000F87" w14:paraId="7D242F66" w14:textId="3D819E5E">
      <w:pPr>
        <w:pStyle w:val="CommentText"/>
        <w:rPr>
          <w:sz w:val="22"/>
          <w:szCs w:val="22"/>
        </w:rPr>
      </w:pPr>
      <w:r w:rsidRPr="00107CBB">
        <w:rPr>
          <w:rFonts w:cstheme="minorHAnsi"/>
          <w:sz w:val="22"/>
          <w:szCs w:val="22"/>
        </w:rPr>
        <w:t xml:space="preserve">The items have been carefully selected </w:t>
      </w:r>
      <w:r>
        <w:rPr>
          <w:rFonts w:cstheme="minorHAnsi"/>
          <w:sz w:val="22"/>
          <w:szCs w:val="22"/>
        </w:rPr>
        <w:t xml:space="preserve">based on </w:t>
      </w:r>
      <w:r w:rsidRPr="00107CBB">
        <w:rPr>
          <w:rFonts w:cstheme="minorHAnsi"/>
          <w:sz w:val="22"/>
          <w:szCs w:val="22"/>
        </w:rPr>
        <w:t>experience</w:t>
      </w:r>
      <w:r w:rsidR="006E40E5">
        <w:rPr>
          <w:rFonts w:cstheme="minorHAnsi"/>
          <w:sz w:val="22"/>
          <w:szCs w:val="22"/>
        </w:rPr>
        <w:t xml:space="preserve"> and consultation with outside experts</w:t>
      </w:r>
      <w:r>
        <w:rPr>
          <w:rFonts w:cstheme="minorHAnsi"/>
          <w:sz w:val="22"/>
          <w:szCs w:val="22"/>
        </w:rPr>
        <w:t>. We have considered</w:t>
      </w:r>
      <w:r w:rsidRPr="00107CBB">
        <w:rPr>
          <w:rFonts w:cstheme="minorHAnsi"/>
          <w:sz w:val="22"/>
          <w:szCs w:val="22"/>
        </w:rPr>
        <w:t xml:space="preserve"> whether the benefits </w:t>
      </w:r>
      <w:r w:rsidR="007200BA">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have obtained feedback from youth during the pre-test on the proposed measures and asked specifically about questions that they may consider to be too sensitive. Items that pre-test respondents raised as being too sensitive </w:t>
      </w:r>
      <w:r w:rsidR="007200BA">
        <w:rPr>
          <w:rFonts w:cstheme="minorHAnsi"/>
          <w:sz w:val="22"/>
          <w:szCs w:val="22"/>
        </w:rPr>
        <w:t>were</w:t>
      </w:r>
      <w:r>
        <w:rPr>
          <w:rFonts w:cstheme="minorHAnsi"/>
          <w:sz w:val="22"/>
          <w:szCs w:val="22"/>
        </w:rPr>
        <w:t xml:space="preserve"> removed from the current version of the survey</w:t>
      </w:r>
      <w:r w:rsidRPr="00107CBB">
        <w:rPr>
          <w:sz w:val="22"/>
          <w:szCs w:val="22"/>
        </w:rPr>
        <w:t xml:space="preserve">. </w:t>
      </w:r>
    </w:p>
    <w:p w:rsidRPr="00E50E09" w:rsidR="007D19F6" w:rsidP="00AB43C5" w:rsidRDefault="00B84C53" w14:paraId="348F1A1F" w14:textId="7F59F986">
      <w:pPr>
        <w:pStyle w:val="Callout"/>
        <w:rPr>
          <w:rFonts w:asciiTheme="minorHAnsi" w:hAnsiTheme="minorHAnsi" w:cstheme="minorHAnsi"/>
          <w:color w:val="auto"/>
          <w:sz w:val="22"/>
        </w:rPr>
      </w:pPr>
      <w:r w:rsidRPr="00E50E09">
        <w:rPr>
          <w:rFonts w:asciiTheme="minorHAnsi" w:hAnsiTheme="minorHAnsi" w:cstheme="minorHAnsi"/>
          <w:color w:val="auto"/>
          <w:sz w:val="22"/>
        </w:rPr>
        <w:t xml:space="preserve">Table </w:t>
      </w:r>
      <w:r w:rsidRPr="00E50E09" w:rsidR="00795382">
        <w:rPr>
          <w:rFonts w:asciiTheme="minorHAnsi" w:hAnsiTheme="minorHAnsi" w:cstheme="minorHAnsi"/>
          <w:color w:val="auto"/>
          <w:sz w:val="22"/>
        </w:rPr>
        <w:t>A.</w:t>
      </w:r>
      <w:r w:rsidR="00E44894">
        <w:rPr>
          <w:rFonts w:asciiTheme="minorHAnsi" w:hAnsiTheme="minorHAnsi" w:cstheme="minorHAnsi"/>
          <w:color w:val="auto"/>
          <w:sz w:val="22"/>
        </w:rPr>
        <w:t>4</w:t>
      </w:r>
      <w:r w:rsidRPr="00E50E09">
        <w:rPr>
          <w:rFonts w:asciiTheme="minorHAnsi" w:hAnsiTheme="minorHAnsi" w:cstheme="minorHAnsi"/>
          <w:color w:val="auto"/>
          <w:sz w:val="22"/>
        </w:rPr>
        <w:t>. S</w:t>
      </w:r>
      <w:r w:rsidRPr="00E50E09" w:rsidR="00B51C16">
        <w:rPr>
          <w:rFonts w:asciiTheme="minorHAnsi" w:hAnsiTheme="minorHAnsi" w:cstheme="minorHAnsi"/>
          <w:color w:val="auto"/>
          <w:sz w:val="22"/>
        </w:rPr>
        <w:t>ummary of S</w:t>
      </w:r>
      <w:r w:rsidRPr="00E50E09">
        <w:rPr>
          <w:rFonts w:asciiTheme="minorHAnsi" w:hAnsiTheme="minorHAnsi" w:cstheme="minorHAnsi"/>
          <w:color w:val="auto"/>
          <w:sz w:val="22"/>
        </w:rPr>
        <w:t xml:space="preserve">ensitive </w:t>
      </w:r>
      <w:r w:rsidRPr="00E50E09" w:rsidR="00B51C16">
        <w:rPr>
          <w:rFonts w:asciiTheme="minorHAnsi" w:hAnsiTheme="minorHAnsi" w:cstheme="minorHAnsi"/>
          <w:color w:val="auto"/>
          <w:sz w:val="22"/>
        </w:rPr>
        <w:t>Q</w:t>
      </w:r>
      <w:r w:rsidRPr="00E50E09">
        <w:rPr>
          <w:rFonts w:asciiTheme="minorHAnsi" w:hAnsiTheme="minorHAnsi" w:cstheme="minorHAnsi"/>
          <w:color w:val="auto"/>
          <w:sz w:val="22"/>
        </w:rPr>
        <w:t xml:space="preserve">uestions </w:t>
      </w:r>
      <w:proofErr w:type="gramStart"/>
      <w:r w:rsidRPr="00E50E09" w:rsidR="00AD6675">
        <w:rPr>
          <w:rFonts w:asciiTheme="minorHAnsi" w:hAnsiTheme="minorHAnsi" w:cstheme="minorHAnsi"/>
          <w:color w:val="auto"/>
          <w:sz w:val="22"/>
        </w:rPr>
        <w:t>T</w:t>
      </w:r>
      <w:r w:rsidRPr="00E50E09" w:rsidR="00B51C16">
        <w:rPr>
          <w:rFonts w:asciiTheme="minorHAnsi" w:hAnsiTheme="minorHAnsi" w:cstheme="minorHAnsi"/>
          <w:color w:val="auto"/>
          <w:sz w:val="22"/>
        </w:rPr>
        <w:t>o</w:t>
      </w:r>
      <w:proofErr w:type="gramEnd"/>
      <w:r w:rsidRPr="00E50E09" w:rsidR="00B51C16">
        <w:rPr>
          <w:rFonts w:asciiTheme="minorHAnsi" w:hAnsiTheme="minorHAnsi" w:cstheme="minorHAnsi"/>
          <w:color w:val="auto"/>
          <w:sz w:val="22"/>
        </w:rPr>
        <w:t xml:space="preserve"> </w:t>
      </w:r>
      <w:r w:rsidRPr="00E50E09" w:rsidR="00AD6675">
        <w:rPr>
          <w:rFonts w:asciiTheme="minorHAnsi" w:hAnsiTheme="minorHAnsi" w:cstheme="minorHAnsi"/>
          <w:color w:val="auto"/>
          <w:sz w:val="22"/>
        </w:rPr>
        <w:t>B</w:t>
      </w:r>
      <w:r w:rsidRPr="00E50E09" w:rsidR="00B51C16">
        <w:rPr>
          <w:rFonts w:asciiTheme="minorHAnsi" w:hAnsiTheme="minorHAnsi" w:cstheme="minorHAnsi"/>
          <w:color w:val="auto"/>
          <w:sz w:val="22"/>
        </w:rPr>
        <w:t xml:space="preserve">e Included in the Youth Survey </w:t>
      </w:r>
      <w:r w:rsidRPr="00E50E09">
        <w:rPr>
          <w:rFonts w:asciiTheme="minorHAnsi" w:hAnsiTheme="minorHAnsi" w:cstheme="minorHAnsi"/>
          <w:color w:val="auto"/>
          <w:sz w:val="22"/>
        </w:rPr>
        <w:t xml:space="preserve">and </w:t>
      </w:r>
      <w:r w:rsidRPr="00E50E09" w:rsidR="00AD6675">
        <w:rPr>
          <w:rFonts w:asciiTheme="minorHAnsi" w:hAnsiTheme="minorHAnsi" w:cstheme="minorHAnsi"/>
          <w:color w:val="auto"/>
          <w:sz w:val="22"/>
        </w:rPr>
        <w:t>T</w:t>
      </w:r>
      <w:r w:rsidRPr="00E50E09">
        <w:rPr>
          <w:rFonts w:asciiTheme="minorHAnsi" w:hAnsiTheme="minorHAnsi" w:cstheme="minorHAnsi"/>
          <w:color w:val="auto"/>
          <w:sz w:val="22"/>
        </w:rPr>
        <w:t xml:space="preserve">heir </w:t>
      </w:r>
      <w:r w:rsidRPr="00E50E09" w:rsidR="00B51C16">
        <w:rPr>
          <w:rFonts w:asciiTheme="minorHAnsi" w:hAnsiTheme="minorHAnsi" w:cstheme="minorHAnsi"/>
          <w:color w:val="auto"/>
          <w:sz w:val="22"/>
        </w:rPr>
        <w:t>J</w:t>
      </w:r>
      <w:r w:rsidRPr="00E50E09">
        <w:rPr>
          <w:rFonts w:asciiTheme="minorHAnsi" w:hAnsiTheme="minorHAnsi" w:cstheme="minorHAnsi"/>
          <w:color w:val="auto"/>
          <w:sz w:val="22"/>
        </w:rPr>
        <w:t xml:space="preserve">ustification </w:t>
      </w:r>
    </w:p>
    <w:tbl>
      <w:tblPr>
        <w:tblStyle w:val="TableGrid"/>
        <w:tblW w:w="0" w:type="auto"/>
        <w:tblInd w:w="0" w:type="dxa"/>
        <w:tblLook w:val="04A0" w:firstRow="1" w:lastRow="0" w:firstColumn="1" w:lastColumn="0" w:noHBand="0" w:noVBand="1"/>
      </w:tblPr>
      <w:tblGrid>
        <w:gridCol w:w="4675"/>
        <w:gridCol w:w="4675"/>
      </w:tblGrid>
      <w:tr w:rsidR="007D19F6" w:rsidTr="007D19F6" w14:paraId="06B44DBF" w14:textId="77777777">
        <w:tc>
          <w:tcPr>
            <w:tcW w:w="4675" w:type="dxa"/>
          </w:tcPr>
          <w:p w:rsidRPr="00E50E09" w:rsidR="007D19F6" w:rsidP="00735211" w:rsidRDefault="007D19F6" w14:paraId="081AD0EF" w14:textId="2F85BE5C">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tcPr>
          <w:p w:rsidRPr="00E50E09" w:rsidR="007D19F6" w:rsidP="00735211" w:rsidRDefault="007D19F6" w14:paraId="07CE0C23" w14:textId="5A482A7E">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rsidR="009868CF" w:rsidTr="007D19F6" w14:paraId="5A5E9005" w14:textId="77777777">
        <w:tc>
          <w:tcPr>
            <w:tcW w:w="4675" w:type="dxa"/>
          </w:tcPr>
          <w:p w:rsidRPr="00E50E09" w:rsidR="009868CF" w:rsidP="00735211" w:rsidRDefault="009868CF" w14:paraId="530D3CD4" w14:textId="5EEC80F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Pr="00E50E09" w:rsidR="009868CF" w:rsidP="00735211" w:rsidRDefault="00F66886" w14:paraId="3DE37725" w14:textId="1DCC2623">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4F789ABF" w14:textId="77777777">
        <w:tc>
          <w:tcPr>
            <w:tcW w:w="4675" w:type="dxa"/>
          </w:tcPr>
          <w:p w:rsidRPr="00E50E09" w:rsidR="009B5B1B" w:rsidP="009B5B1B" w:rsidRDefault="009B5B1B" w14:paraId="526BDEDE" w14:textId="35A7F2BD">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Pr="00E50E09" w:rsidR="009B5B1B" w:rsidP="009B5B1B" w:rsidRDefault="00F66886" w14:paraId="0F51C82A" w14:textId="3BDFD77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2A3406C3" w14:textId="77777777">
        <w:tc>
          <w:tcPr>
            <w:tcW w:w="4675" w:type="dxa"/>
          </w:tcPr>
          <w:p w:rsidRPr="00E50E09" w:rsidR="009B5B1B" w:rsidP="009B5B1B" w:rsidRDefault="009B5B1B" w14:paraId="0FD361DE" w14:textId="099D20FA">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lastRenderedPageBreak/>
              <w:t xml:space="preserve">Gender identity </w:t>
            </w:r>
          </w:p>
        </w:tc>
        <w:tc>
          <w:tcPr>
            <w:tcW w:w="4675" w:type="dxa"/>
          </w:tcPr>
          <w:p w:rsidRPr="00E50E09" w:rsidR="009B5B1B" w:rsidP="009B5B1B" w:rsidRDefault="00F66886" w14:paraId="3B5E42C3" w14:textId="155AE141">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w:t>
            </w:r>
            <w:r w:rsidRPr="00E50E09" w:rsidR="009B5B1B">
              <w:rPr>
                <w:rFonts w:asciiTheme="minorHAnsi" w:hAnsiTheme="minorHAnsi" w:cstheme="minorHAnsi"/>
                <w:b w:val="0"/>
                <w:bCs w:val="0"/>
                <w:color w:val="auto"/>
                <w:sz w:val="22"/>
                <w:szCs w:val="22"/>
              </w:rPr>
              <w:t>to assess baseline equivalence between groups and identify subgroups for subgroup analyses.</w:t>
            </w:r>
          </w:p>
        </w:tc>
      </w:tr>
      <w:tr w:rsidR="009B5B1B" w:rsidTr="007D19F6" w14:paraId="1024FF6E" w14:textId="77777777">
        <w:tc>
          <w:tcPr>
            <w:tcW w:w="4675" w:type="dxa"/>
          </w:tcPr>
          <w:p w:rsidRPr="00E50E09" w:rsidR="009B5B1B" w:rsidP="009B5B1B" w:rsidRDefault="009B5B1B" w14:paraId="28B8DBC3" w14:textId="676919F5">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Pr="00E50E09" w:rsidR="009B5B1B" w:rsidP="009B5B1B" w:rsidRDefault="00F66886" w14:paraId="56D3A31A" w14:textId="5A80445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 and identify subgroups for subgroup analyses.</w:t>
            </w:r>
          </w:p>
        </w:tc>
      </w:tr>
      <w:tr w:rsidR="000E2204" w:rsidTr="007D19F6" w14:paraId="2E50811D" w14:textId="77777777">
        <w:tc>
          <w:tcPr>
            <w:tcW w:w="4675" w:type="dxa"/>
          </w:tcPr>
          <w:p w:rsidRPr="00E50E09" w:rsidR="000E2204" w:rsidP="008248D2" w:rsidRDefault="000E2204" w14:paraId="0FA8E6D4" w14:textId="6B88EACB">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Pr="00E50E09" w:rsidR="000E2204" w:rsidP="008248D2" w:rsidRDefault="00F66886" w14:paraId="5DAC1939" w14:textId="05CAB39F">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0D44BC">
              <w:rPr>
                <w:rFonts w:asciiTheme="minorHAnsi" w:hAnsiTheme="minorHAnsi" w:cstheme="minorHAnsi"/>
                <w:b w:val="0"/>
                <w:bCs w:val="0"/>
                <w:color w:val="auto"/>
                <w:sz w:val="22"/>
                <w:szCs w:val="22"/>
              </w:rPr>
              <w:t xml:space="preserve"> for baseline equivalence</w:t>
            </w:r>
            <w:r w:rsidRPr="00E50E09" w:rsidR="00B67D92">
              <w:rPr>
                <w:rFonts w:asciiTheme="minorHAnsi" w:hAnsiTheme="minorHAnsi" w:cstheme="minorHAnsi"/>
                <w:b w:val="0"/>
                <w:bCs w:val="0"/>
                <w:color w:val="auto"/>
                <w:sz w:val="22"/>
                <w:szCs w:val="22"/>
              </w:rPr>
              <w:t>.</w:t>
            </w:r>
          </w:p>
        </w:tc>
      </w:tr>
      <w:tr w:rsidR="008248D2" w:rsidTr="007D19F6" w14:paraId="50891E70" w14:textId="77777777">
        <w:tc>
          <w:tcPr>
            <w:tcW w:w="4675" w:type="dxa"/>
          </w:tcPr>
          <w:p w:rsidRPr="00E50E09" w:rsidR="008248D2" w:rsidP="008248D2" w:rsidRDefault="00D34A63" w14:paraId="59E20B7D" w14:textId="00CB557C">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Risk behaviors (including</w:t>
            </w:r>
            <w:r w:rsidRPr="00E50E09" w:rsidR="008F6349">
              <w:rPr>
                <w:rFonts w:asciiTheme="minorHAnsi" w:hAnsiTheme="minorHAnsi" w:cstheme="minorHAnsi"/>
                <w:b w:val="0"/>
                <w:bCs w:val="0"/>
                <w:color w:val="auto"/>
                <w:sz w:val="22"/>
                <w:szCs w:val="22"/>
              </w:rPr>
              <w:t xml:space="preserve"> unprotected sex</w:t>
            </w:r>
            <w:r w:rsidRPr="00E50E09">
              <w:rPr>
                <w:rFonts w:asciiTheme="minorHAnsi" w:hAnsiTheme="minorHAnsi" w:cstheme="minorHAnsi"/>
                <w:b w:val="0"/>
                <w:bCs w:val="0"/>
                <w:color w:val="auto"/>
                <w:sz w:val="22"/>
                <w:szCs w:val="22"/>
              </w:rPr>
              <w:t>, drug and alcohol use</w:t>
            </w:r>
            <w:r w:rsidRPr="00E50E09" w:rsidR="00B4748B">
              <w:rPr>
                <w:rFonts w:asciiTheme="minorHAnsi" w:hAnsiTheme="minorHAnsi" w:cstheme="minorHAnsi"/>
                <w:b w:val="0"/>
                <w:bCs w:val="0"/>
                <w:color w:val="auto"/>
                <w:sz w:val="22"/>
                <w:szCs w:val="22"/>
              </w:rPr>
              <w:t>, domestic violence</w:t>
            </w:r>
            <w:r w:rsidRPr="00E50E09">
              <w:rPr>
                <w:rFonts w:asciiTheme="minorHAnsi" w:hAnsiTheme="minorHAnsi" w:cstheme="minorHAnsi"/>
                <w:b w:val="0"/>
                <w:bCs w:val="0"/>
                <w:color w:val="auto"/>
                <w:sz w:val="22"/>
                <w:szCs w:val="22"/>
              </w:rPr>
              <w:t xml:space="preserve">) </w:t>
            </w:r>
          </w:p>
        </w:tc>
        <w:tc>
          <w:tcPr>
            <w:tcW w:w="4675" w:type="dxa"/>
          </w:tcPr>
          <w:p w:rsidRPr="00E50E09" w:rsidR="008248D2" w:rsidP="008248D2" w:rsidRDefault="00F66886" w14:paraId="4FDF9CA4" w14:textId="4C599175">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w:t>
            </w:r>
            <w:r w:rsidRPr="00E50E09" w:rsidR="00AD6675">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identify subgroups for subgroup analyses</w:t>
            </w:r>
            <w:r w:rsidRPr="00E50E09" w:rsidR="00AD6675">
              <w:rPr>
                <w:rFonts w:asciiTheme="minorHAnsi" w:hAnsiTheme="minorHAnsi" w:cstheme="minorHAnsi"/>
                <w:b w:val="0"/>
                <w:bCs w:val="0"/>
                <w:color w:val="auto"/>
                <w:sz w:val="22"/>
                <w:szCs w:val="22"/>
              </w:rPr>
              <w:t xml:space="preserve"> and </w:t>
            </w:r>
            <w:r w:rsidRPr="00E50E09" w:rsidR="00B4748B">
              <w:rPr>
                <w:rFonts w:asciiTheme="minorHAnsi" w:hAnsiTheme="minorHAnsi" w:cstheme="minorHAnsi"/>
                <w:b w:val="0"/>
                <w:bCs w:val="0"/>
                <w:color w:val="auto"/>
                <w:sz w:val="22"/>
                <w:szCs w:val="22"/>
              </w:rPr>
              <w:t xml:space="preserve">assess </w:t>
            </w:r>
            <w:r w:rsidRPr="00E50E09" w:rsidR="00646631">
              <w:rPr>
                <w:rFonts w:asciiTheme="minorHAnsi" w:hAnsiTheme="minorHAnsi" w:cstheme="minorHAnsi"/>
                <w:b w:val="0"/>
                <w:bCs w:val="0"/>
                <w:color w:val="auto"/>
                <w:sz w:val="22"/>
                <w:szCs w:val="22"/>
              </w:rPr>
              <w:t xml:space="preserve">social-emotional well-being, a key outcome domain. </w:t>
            </w:r>
          </w:p>
        </w:tc>
      </w:tr>
      <w:tr w:rsidR="00E2514D" w:rsidTr="007D19F6" w14:paraId="70AC6174" w14:textId="77777777">
        <w:tc>
          <w:tcPr>
            <w:tcW w:w="4675" w:type="dxa"/>
          </w:tcPr>
          <w:p w:rsidRPr="00E50E09" w:rsidR="00E2514D" w:rsidP="008248D2" w:rsidRDefault="00E2514D" w14:paraId="7703A2E3" w14:textId="5C65D08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Pr="00E50E09" w:rsidR="00E2514D" w:rsidP="008248D2" w:rsidRDefault="00E940B2" w14:paraId="618CC69D" w14:textId="69F6D97E">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Related to employment</w:t>
            </w:r>
            <w:r w:rsidRPr="00E50E09" w:rsidR="009B5B1B">
              <w:rPr>
                <w:rFonts w:asciiTheme="minorHAnsi" w:hAnsiTheme="minorHAnsi" w:cstheme="minorHAnsi"/>
                <w:b w:val="0"/>
                <w:bCs w:val="0"/>
                <w:color w:val="auto"/>
                <w:sz w:val="22"/>
                <w:szCs w:val="22"/>
              </w:rPr>
              <w:t xml:space="preserve"> and self-sufficiency</w:t>
            </w:r>
            <w:r w:rsidRPr="00E50E09" w:rsidR="00D1290D">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which may affect housing stability</w:t>
            </w:r>
            <w:r w:rsidRPr="00E50E09">
              <w:rPr>
                <w:rFonts w:asciiTheme="minorHAnsi" w:hAnsiTheme="minorHAnsi" w:cstheme="minorHAnsi"/>
                <w:b w:val="0"/>
                <w:bCs w:val="0"/>
                <w:color w:val="auto"/>
                <w:sz w:val="22"/>
                <w:szCs w:val="22"/>
              </w:rPr>
              <w:t xml:space="preserve">, </w:t>
            </w:r>
            <w:r w:rsidRPr="00E50E09" w:rsidR="009B5B1B">
              <w:rPr>
                <w:rFonts w:asciiTheme="minorHAnsi" w:hAnsiTheme="minorHAnsi" w:cstheme="minorHAnsi"/>
                <w:b w:val="0"/>
                <w:bCs w:val="0"/>
                <w:color w:val="auto"/>
                <w:sz w:val="22"/>
                <w:szCs w:val="22"/>
              </w:rPr>
              <w:t>both</w:t>
            </w:r>
            <w:r w:rsidRPr="00E50E09">
              <w:rPr>
                <w:rFonts w:asciiTheme="minorHAnsi" w:hAnsiTheme="minorHAnsi" w:cstheme="minorHAnsi"/>
                <w:b w:val="0"/>
                <w:bCs w:val="0"/>
                <w:color w:val="auto"/>
                <w:sz w:val="22"/>
                <w:szCs w:val="22"/>
              </w:rPr>
              <w:t xml:space="preserve"> key outcome domain</w:t>
            </w:r>
            <w:r w:rsidRPr="00E50E09" w:rsidR="00D1290D">
              <w:rPr>
                <w:rFonts w:asciiTheme="minorHAnsi" w:hAnsiTheme="minorHAnsi" w:cstheme="minorHAnsi"/>
                <w:b w:val="0"/>
                <w:bCs w:val="0"/>
                <w:color w:val="auto"/>
                <w:sz w:val="22"/>
                <w:szCs w:val="22"/>
              </w:rPr>
              <w:t>s</w:t>
            </w:r>
            <w:r w:rsidRPr="00E50E09">
              <w:rPr>
                <w:rFonts w:asciiTheme="minorHAnsi" w:hAnsiTheme="minorHAnsi" w:cstheme="minorHAnsi"/>
                <w:b w:val="0"/>
                <w:bCs w:val="0"/>
                <w:color w:val="auto"/>
                <w:sz w:val="22"/>
                <w:szCs w:val="22"/>
              </w:rPr>
              <w:t xml:space="preserve"> for the study</w:t>
            </w:r>
            <w:r w:rsidRPr="00E50E09" w:rsidR="00317F7F">
              <w:rPr>
                <w:rFonts w:asciiTheme="minorHAnsi" w:hAnsiTheme="minorHAnsi" w:cstheme="minorHAnsi"/>
                <w:b w:val="0"/>
                <w:bCs w:val="0"/>
                <w:color w:val="auto"/>
                <w:sz w:val="22"/>
                <w:szCs w:val="22"/>
              </w:rPr>
              <w:t xml:space="preserve">. </w:t>
            </w:r>
          </w:p>
        </w:tc>
      </w:tr>
      <w:tr w:rsidR="008248D2" w:rsidTr="007D19F6" w14:paraId="465FEFBE" w14:textId="77777777">
        <w:tc>
          <w:tcPr>
            <w:tcW w:w="4675" w:type="dxa"/>
          </w:tcPr>
          <w:p w:rsidRPr="00E50E09" w:rsidR="008248D2" w:rsidP="008248D2" w:rsidRDefault="00D5040A" w14:paraId="34A6C79C" w14:textId="055E3299">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Criminal </w:t>
            </w:r>
            <w:r w:rsidRPr="00E50E09" w:rsidR="00D1290D">
              <w:rPr>
                <w:rFonts w:asciiTheme="minorHAnsi" w:hAnsiTheme="minorHAnsi" w:cstheme="minorHAnsi"/>
                <w:b w:val="0"/>
                <w:bCs w:val="0"/>
                <w:color w:val="auto"/>
                <w:sz w:val="22"/>
                <w:szCs w:val="22"/>
              </w:rPr>
              <w:t>j</w:t>
            </w:r>
            <w:r w:rsidRPr="00E50E09">
              <w:rPr>
                <w:rFonts w:asciiTheme="minorHAnsi" w:hAnsiTheme="minorHAnsi" w:cstheme="minorHAnsi"/>
                <w:b w:val="0"/>
                <w:bCs w:val="0"/>
                <w:color w:val="auto"/>
                <w:sz w:val="22"/>
                <w:szCs w:val="22"/>
              </w:rPr>
              <w:t xml:space="preserve">ustice </w:t>
            </w:r>
            <w:r w:rsidRPr="00E50E09" w:rsidR="00D1290D">
              <w:rPr>
                <w:rFonts w:asciiTheme="minorHAnsi" w:hAnsiTheme="minorHAnsi" w:cstheme="minorHAnsi"/>
                <w:b w:val="0"/>
                <w:bCs w:val="0"/>
                <w:color w:val="auto"/>
                <w:sz w:val="22"/>
                <w:szCs w:val="22"/>
              </w:rPr>
              <w:t>h</w:t>
            </w:r>
            <w:r w:rsidRPr="00E50E09">
              <w:rPr>
                <w:rFonts w:asciiTheme="minorHAnsi" w:hAnsiTheme="minorHAnsi" w:cstheme="minorHAnsi"/>
                <w:b w:val="0"/>
                <w:bCs w:val="0"/>
                <w:color w:val="auto"/>
                <w:sz w:val="22"/>
                <w:szCs w:val="22"/>
              </w:rPr>
              <w:t>istory</w:t>
            </w:r>
          </w:p>
        </w:tc>
        <w:tc>
          <w:tcPr>
            <w:tcW w:w="4675" w:type="dxa"/>
          </w:tcPr>
          <w:p w:rsidRPr="00E50E09" w:rsidR="008248D2" w:rsidP="008248D2" w:rsidRDefault="00251938" w14:paraId="7D447596" w14:textId="46F8EC84">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This is a key outcome domain for the study. I</w:t>
            </w:r>
            <w:r w:rsidRPr="00E50E09" w:rsidR="008248D2">
              <w:rPr>
                <w:rFonts w:asciiTheme="minorHAnsi" w:hAnsiTheme="minorHAnsi" w:cstheme="minorHAnsi"/>
                <w:b w:val="0"/>
                <w:bCs w:val="0"/>
                <w:color w:val="auto"/>
                <w:sz w:val="22"/>
                <w:szCs w:val="22"/>
              </w:rPr>
              <w:t>nvolvement in the criminal justice system makes it harder to find employment and to secure stable housing</w:t>
            </w:r>
            <w:r w:rsidRPr="00E50E09" w:rsidR="00363E1E">
              <w:rPr>
                <w:rFonts w:asciiTheme="minorHAnsi" w:hAnsiTheme="minorHAnsi" w:cstheme="minorHAnsi"/>
                <w:b w:val="0"/>
                <w:bCs w:val="0"/>
                <w:color w:val="auto"/>
                <w:sz w:val="22"/>
                <w:szCs w:val="22"/>
              </w:rPr>
              <w:t>, both of which are key outcomes of the study.</w:t>
            </w:r>
            <w:r w:rsidRPr="00E50E09" w:rsidR="008248D2">
              <w:rPr>
                <w:rFonts w:asciiTheme="minorHAnsi" w:hAnsiTheme="minorHAnsi" w:cstheme="minorHAnsi"/>
                <w:b w:val="0"/>
                <w:bCs w:val="0"/>
                <w:color w:val="auto"/>
                <w:sz w:val="22"/>
                <w:szCs w:val="22"/>
              </w:rPr>
              <w:t xml:space="preserve">  </w:t>
            </w:r>
          </w:p>
        </w:tc>
      </w:tr>
      <w:tr w:rsidR="008248D2" w:rsidTr="007D19F6" w14:paraId="745DCCA9" w14:textId="77777777">
        <w:tc>
          <w:tcPr>
            <w:tcW w:w="4675" w:type="dxa"/>
          </w:tcPr>
          <w:p w:rsidRPr="00E50E09" w:rsidR="008248D2" w:rsidP="008248D2" w:rsidRDefault="00D5040A" w14:paraId="39CD9A45" w14:textId="2D0A64CD">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Pr="00E50E09" w:rsidR="008248D2" w:rsidP="008248D2" w:rsidRDefault="00F66886" w14:paraId="1FA41246" w14:textId="38D0265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00F673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for baseline equivalence and to asses</w:t>
            </w:r>
            <w:r w:rsidRPr="00E50E09" w:rsidR="00D064C5">
              <w:rPr>
                <w:rFonts w:asciiTheme="minorHAnsi" w:hAnsiTheme="minorHAnsi" w:cstheme="minorHAnsi"/>
                <w:b w:val="0"/>
                <w:bCs w:val="0"/>
                <w:color w:val="auto"/>
                <w:sz w:val="22"/>
                <w:szCs w:val="22"/>
              </w:rPr>
              <w:t>s</w:t>
            </w:r>
            <w:r w:rsidRPr="00E50E09" w:rsidR="00101527">
              <w:rPr>
                <w:rFonts w:asciiTheme="minorHAnsi" w:hAnsiTheme="minorHAnsi" w:cstheme="minorHAnsi"/>
                <w:b w:val="0"/>
                <w:bCs w:val="0"/>
                <w:color w:val="auto"/>
                <w:sz w:val="22"/>
                <w:szCs w:val="22"/>
              </w:rPr>
              <w:t xml:space="preserve"> impacts for key subgroups</w:t>
            </w:r>
            <w:r w:rsidRPr="00E50E09" w:rsidR="00D5040A">
              <w:rPr>
                <w:rFonts w:asciiTheme="minorHAnsi" w:hAnsiTheme="minorHAnsi" w:cstheme="minorHAnsi"/>
                <w:b w:val="0"/>
                <w:bCs w:val="0"/>
                <w:color w:val="auto"/>
                <w:sz w:val="22"/>
                <w:szCs w:val="22"/>
              </w:rPr>
              <w:t xml:space="preserve"> (for example,</w:t>
            </w:r>
            <w:r w:rsidRPr="00E50E09" w:rsidR="006B00EC">
              <w:rPr>
                <w:rFonts w:asciiTheme="minorHAnsi" w:hAnsiTheme="minorHAnsi" w:cstheme="minorHAnsi"/>
                <w:b w:val="0"/>
                <w:bCs w:val="0"/>
                <w:color w:val="auto"/>
                <w:sz w:val="22"/>
                <w:szCs w:val="22"/>
              </w:rPr>
              <w:t xml:space="preserve"> looking at effects based on </w:t>
            </w:r>
            <w:r w:rsidRPr="00E50E09" w:rsidR="00D5040A">
              <w:rPr>
                <w:rFonts w:asciiTheme="minorHAnsi" w:hAnsiTheme="minorHAnsi" w:cstheme="minorHAnsi"/>
                <w:b w:val="0"/>
                <w:bCs w:val="0"/>
                <w:color w:val="auto"/>
                <w:sz w:val="22"/>
                <w:szCs w:val="22"/>
              </w:rPr>
              <w:t xml:space="preserve">age at entry, time in care, </w:t>
            </w:r>
            <w:r w:rsidRPr="00E50E09" w:rsidR="00D1290D">
              <w:rPr>
                <w:rFonts w:asciiTheme="minorHAnsi" w:hAnsiTheme="minorHAnsi" w:cstheme="minorHAnsi"/>
                <w:b w:val="0"/>
                <w:bCs w:val="0"/>
                <w:color w:val="auto"/>
                <w:sz w:val="22"/>
                <w:szCs w:val="22"/>
              </w:rPr>
              <w:t>and so on</w:t>
            </w:r>
            <w:r w:rsidRPr="00E50E09" w:rsidR="00D5040A">
              <w:rPr>
                <w:rFonts w:asciiTheme="minorHAnsi" w:hAnsiTheme="minorHAnsi" w:cstheme="minorHAnsi"/>
                <w:b w:val="0"/>
                <w:bCs w:val="0"/>
                <w:color w:val="auto"/>
                <w:sz w:val="22"/>
                <w:szCs w:val="22"/>
              </w:rPr>
              <w:t>)</w:t>
            </w:r>
            <w:r w:rsidRPr="00E50E09" w:rsidR="00D1290D">
              <w:rPr>
                <w:rFonts w:asciiTheme="minorHAnsi" w:hAnsiTheme="minorHAnsi" w:cstheme="minorHAnsi"/>
                <w:b w:val="0"/>
                <w:bCs w:val="0"/>
                <w:color w:val="auto"/>
                <w:sz w:val="22"/>
                <w:szCs w:val="22"/>
              </w:rPr>
              <w:t>.</w:t>
            </w:r>
            <w:r w:rsidRPr="00E50E09" w:rsidR="006E21AB">
              <w:rPr>
                <w:rFonts w:asciiTheme="minorHAnsi" w:hAnsiTheme="minorHAnsi" w:cstheme="minorHAnsi"/>
                <w:b w:val="0"/>
                <w:bCs w:val="0"/>
                <w:color w:val="auto"/>
                <w:sz w:val="22"/>
                <w:szCs w:val="22"/>
              </w:rPr>
              <w:t xml:space="preserve"> This is also a key outcome domain for the study. </w:t>
            </w:r>
            <w:r w:rsidRPr="00E50E09" w:rsidR="00D504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 xml:space="preserve"> </w:t>
            </w:r>
          </w:p>
        </w:tc>
      </w:tr>
      <w:tr w:rsidR="008248D2" w:rsidTr="007D19F6" w14:paraId="1270C2CA" w14:textId="77777777">
        <w:tc>
          <w:tcPr>
            <w:tcW w:w="4675" w:type="dxa"/>
          </w:tcPr>
          <w:p w:rsidRPr="00E50E09" w:rsidR="008248D2" w:rsidP="008248D2" w:rsidRDefault="008248D2" w14:paraId="72F8A270" w14:textId="3FB00965">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Pr="00E50E09" w:rsidR="008248D2" w:rsidP="008248D2" w:rsidRDefault="009C643F" w14:paraId="477C9BC6" w14:textId="25E121DB">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Includes items </w:t>
            </w:r>
            <w:r w:rsidRPr="00E50E09" w:rsidR="008248D2">
              <w:rPr>
                <w:rFonts w:asciiTheme="minorHAnsi" w:hAnsiTheme="minorHAnsi" w:cstheme="minorHAnsi"/>
                <w:b w:val="0"/>
                <w:bCs w:val="0"/>
                <w:color w:val="auto"/>
                <w:sz w:val="22"/>
                <w:szCs w:val="22"/>
              </w:rPr>
              <w:t xml:space="preserve">such as missing meals or needing to borrow money from friends. These outcomes reflect a lack of self-sufficiency and may </w:t>
            </w:r>
            <w:r w:rsidRPr="00E50E09">
              <w:rPr>
                <w:rFonts w:asciiTheme="minorHAnsi" w:hAnsiTheme="minorHAnsi" w:cstheme="minorHAnsi"/>
                <w:b w:val="0"/>
                <w:bCs w:val="0"/>
                <w:color w:val="auto"/>
                <w:sz w:val="22"/>
                <w:szCs w:val="22"/>
              </w:rPr>
              <w:t>affect housing stability, a key</w:t>
            </w:r>
            <w:r w:rsidRPr="00E50E09" w:rsidR="00E2514D">
              <w:rPr>
                <w:rFonts w:asciiTheme="minorHAnsi" w:hAnsiTheme="minorHAnsi" w:cstheme="minorHAnsi"/>
                <w:b w:val="0"/>
                <w:bCs w:val="0"/>
                <w:color w:val="auto"/>
                <w:sz w:val="22"/>
                <w:szCs w:val="22"/>
              </w:rPr>
              <w:t xml:space="preserve"> outcome of the study</w:t>
            </w:r>
            <w:r w:rsidRPr="00E50E09" w:rsidR="008248D2">
              <w:rPr>
                <w:rFonts w:asciiTheme="minorHAnsi" w:hAnsiTheme="minorHAnsi" w:cstheme="minorHAnsi"/>
                <w:b w:val="0"/>
                <w:bCs w:val="0"/>
                <w:color w:val="auto"/>
                <w:sz w:val="22"/>
                <w:szCs w:val="22"/>
              </w:rPr>
              <w:t>.</w:t>
            </w:r>
          </w:p>
        </w:tc>
      </w:tr>
      <w:tr w:rsidR="008248D2" w:rsidTr="007D19F6" w14:paraId="6DF19C0D" w14:textId="77777777">
        <w:tc>
          <w:tcPr>
            <w:tcW w:w="4675" w:type="dxa"/>
          </w:tcPr>
          <w:p w:rsidRPr="00E50E09" w:rsidR="008248D2" w:rsidP="008248D2" w:rsidRDefault="00C922CB" w14:paraId="46BB7805" w14:textId="62B32CAC">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Pr="00E50E09" w:rsidR="008248D2" w:rsidP="008248D2" w:rsidRDefault="00F66886" w14:paraId="20F83AB9" w14:textId="245CAC9B">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sidR="00317F7F">
              <w:rPr>
                <w:rFonts w:asciiTheme="minorHAnsi" w:hAnsiTheme="minorHAnsi" w:cstheme="minorHAnsi"/>
                <w:b w:val="0"/>
                <w:bCs w:val="0"/>
                <w:color w:val="auto"/>
                <w:sz w:val="22"/>
                <w:szCs w:val="22"/>
              </w:rPr>
              <w:t xml:space="preserve"> to assess </w:t>
            </w:r>
            <w:r w:rsidRPr="00E50E09" w:rsidR="00BB03A9">
              <w:rPr>
                <w:rFonts w:asciiTheme="minorHAnsi" w:hAnsiTheme="minorHAnsi" w:cstheme="minorHAnsi"/>
                <w:b w:val="0"/>
                <w:bCs w:val="0"/>
                <w:color w:val="auto"/>
                <w:sz w:val="22"/>
                <w:szCs w:val="22"/>
              </w:rPr>
              <w:t xml:space="preserve">ability to access system resources, which is a key outcome domain for the study. </w:t>
            </w:r>
          </w:p>
        </w:tc>
      </w:tr>
    </w:tbl>
    <w:p w:rsidRPr="00F14A8D" w:rsidR="008D53B8" w:rsidP="00F14A8D" w:rsidRDefault="008D53B8" w14:paraId="69887EFE" w14:textId="666F7842">
      <w:pPr>
        <w:pStyle w:val="TableListBullet2"/>
        <w:numPr>
          <w:ilvl w:val="0"/>
          <w:numId w:val="0"/>
        </w:numPr>
        <w:rPr>
          <w:rFonts w:asciiTheme="minorHAnsi" w:hAnsiTheme="minorHAnsi" w:cstheme="minorHAnsi"/>
        </w:rPr>
      </w:pPr>
    </w:p>
    <w:p w:rsidRPr="00F14A8D" w:rsidR="00E50E09" w:rsidP="008436E2" w:rsidRDefault="00E50E09" w14:paraId="108CBE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will be told they can skip any questions they do not want to answer. We will 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are</w:t>
      </w:r>
      <w:r>
        <w:rPr>
          <w:rFonts w:cstheme="minorHAnsi"/>
        </w:rPr>
        <w:t xml:space="preserve"> able </w:t>
      </w:r>
      <w:r w:rsidRPr="00F14A8D">
        <w:rPr>
          <w:rFonts w:cstheme="minorHAnsi"/>
        </w:rPr>
        <w:t xml:space="preserve">to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Pr="001D579D" w:rsidR="002F1486" w:rsidP="002F1486" w:rsidRDefault="002F1486" w14:paraId="29BFEA57" w14:textId="77777777">
      <w:pPr>
        <w:spacing w:after="0" w:line="240" w:lineRule="auto"/>
        <w:rPr>
          <w:rFonts w:cstheme="minorHAnsi"/>
        </w:rPr>
      </w:pPr>
    </w:p>
    <w:p w:rsidRPr="001D579D" w:rsidR="002F1486" w:rsidP="002F1486" w:rsidRDefault="002F1486" w14:paraId="428DE226" w14:textId="48A90198">
      <w:pPr>
        <w:spacing w:after="0" w:line="240" w:lineRule="auto"/>
        <w:rPr>
          <w:rFonts w:cstheme="minorHAnsi"/>
        </w:rPr>
      </w:pPr>
      <w:r w:rsidRPr="001D579D">
        <w:rPr>
          <w:rFonts w:cstheme="minorHAnsi"/>
        </w:rPr>
        <w:t xml:space="preserve">Prior to collecting baseline data, Mathematica will seek active consent from a parent, legal guardian, or legally authorized representative for those participants </w:t>
      </w:r>
      <w:r>
        <w:rPr>
          <w:rFonts w:cstheme="minorHAnsi"/>
        </w:rPr>
        <w:t xml:space="preserve">younger than </w:t>
      </w:r>
      <w:r w:rsidRPr="001D579D">
        <w:rPr>
          <w:rFonts w:cstheme="minorHAnsi"/>
        </w:rPr>
        <w:t>age 18. Youth age 18 or older will be asked to consent for themselves. The consent form will state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sidR="005C7BDC">
        <w:rPr>
          <w:rFonts w:cstheme="minorHAnsi"/>
        </w:rPr>
        <w:t xml:space="preserve"> (Appendix A)</w:t>
      </w:r>
      <w:r w:rsidRPr="001D579D">
        <w:rPr>
          <w:rFonts w:cstheme="minorHAnsi"/>
        </w:rPr>
        <w:t xml:space="preserve">. They will be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w:t>
      </w:r>
      <w:r w:rsidRPr="001D579D">
        <w:rPr>
          <w:rFonts w:cstheme="minorHAnsi"/>
        </w:rPr>
        <w:lastRenderedPageBreak/>
        <w:t xml:space="preserve">instrument will provide reassurance that we take the issue of privacy seriously. It will be made clear to respondents that identifying information will be kept separate from questionnaires. </w:t>
      </w:r>
    </w:p>
    <w:p w:rsidR="007200BA" w:rsidP="007200BA" w:rsidRDefault="007200BA" w14:paraId="3A48A247" w14:textId="77777777">
      <w:pPr>
        <w:spacing w:after="0" w:line="240" w:lineRule="auto"/>
        <w:rPr>
          <w:rFonts w:cstheme="minorHAnsi"/>
        </w:rPr>
      </w:pPr>
    </w:p>
    <w:p w:rsidRPr="001D579D" w:rsidR="007200BA" w:rsidP="007200BA" w:rsidRDefault="007200BA" w14:paraId="7807E6A4" w14:textId="6F917529">
      <w:pPr>
        <w:spacing w:after="0" w:line="240" w:lineRule="auto"/>
        <w:rPr>
          <w:rFonts w:cstheme="minorHAnsi"/>
        </w:rPr>
      </w:pPr>
      <w:r w:rsidRPr="001D579D">
        <w:rPr>
          <w:rFonts w:cstheme="minorHAnsi"/>
        </w:rPr>
        <w:t>The project team will seek IRB</w:t>
      </w:r>
      <w:r>
        <w:rPr>
          <w:rFonts w:cstheme="minorHAnsi"/>
        </w:rPr>
        <w:t xml:space="preserve"> </w:t>
      </w:r>
      <w:r w:rsidRPr="001D579D">
        <w:rPr>
          <w:rFonts w:cstheme="minorHAnsi"/>
        </w:rPr>
        <w:t xml:space="preserve">approval from the Health Media Lab IRB. </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00E042B7" w:rsidP="00000F87" w:rsidRDefault="001D1C73" w14:paraId="2DECFD51" w14:textId="77777777">
      <w:pPr>
        <w:spacing w:after="240" w:line="240" w:lineRule="auto"/>
        <w:rPr>
          <w:i/>
        </w:rPr>
      </w:pPr>
      <w:r w:rsidRPr="009139B3">
        <w:rPr>
          <w:i/>
        </w:rPr>
        <w:t>Explanation of Burden</w:t>
      </w:r>
      <w:r w:rsidR="00EF189F">
        <w:rPr>
          <w:i/>
        </w:rPr>
        <w:t xml:space="preserve"> and Cost</w:t>
      </w:r>
      <w:r w:rsidRPr="009139B3">
        <w:rPr>
          <w:i/>
        </w:rPr>
        <w:t xml:space="preserve"> Estimates</w:t>
      </w:r>
    </w:p>
    <w:p w:rsidRPr="0062513F" w:rsidR="00000F87" w:rsidP="00000F87" w:rsidRDefault="00000F87" w14:paraId="68910CCC" w14:textId="3931288A">
      <w:pPr>
        <w:spacing w:after="240" w:line="240" w:lineRule="auto"/>
        <w:rPr>
          <w:szCs w:val="20"/>
        </w:rPr>
      </w:pPr>
      <w:r w:rsidRPr="00D9779D">
        <w:rPr>
          <w:szCs w:val="20"/>
        </w:rPr>
        <w:t xml:space="preserve">Table </w:t>
      </w:r>
      <w:r>
        <w:rPr>
          <w:szCs w:val="20"/>
        </w:rPr>
        <w:t>A.</w:t>
      </w:r>
      <w:r w:rsidR="00E44894">
        <w:rPr>
          <w:szCs w:val="20"/>
        </w:rPr>
        <w:t>5</w:t>
      </w:r>
      <w:r w:rsidRPr="00D9779D" w:rsidR="00E44894">
        <w:rPr>
          <w:szCs w:val="20"/>
        </w:rPr>
        <w:t xml:space="preserve"> </w:t>
      </w:r>
      <w:r w:rsidRPr="0062513F">
        <w:rPr>
          <w:szCs w:val="20"/>
        </w:rPr>
        <w:t>provide</w:t>
      </w:r>
      <w:r>
        <w:rPr>
          <w:szCs w:val="20"/>
        </w:rPr>
        <w:t>s</w:t>
      </w:r>
      <w:r w:rsidRPr="0062513F">
        <w:rPr>
          <w:szCs w:val="20"/>
        </w:rPr>
        <w:t xml:space="preserve"> the estimated annual burden</w:t>
      </w:r>
      <w:r w:rsidR="00EF189F">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The total annual estimated burden is </w:t>
      </w:r>
      <w:r w:rsidR="007174C1">
        <w:rPr>
          <w:szCs w:val="20"/>
        </w:rPr>
        <w:t>467</w:t>
      </w:r>
      <w:r>
        <w:rPr>
          <w:szCs w:val="20"/>
        </w:rPr>
        <w:t xml:space="preserve"> hours</w:t>
      </w:r>
      <w:r w:rsidRPr="00F342E7">
        <w:rPr>
          <w:szCs w:val="20"/>
        </w:rPr>
        <w:t>. The total annual cost to all respondents is</w:t>
      </w:r>
      <w:r w:rsidRPr="00F342E7" w:rsidR="007174C1">
        <w:rPr>
          <w:szCs w:val="20"/>
        </w:rPr>
        <w:t xml:space="preserve"> $4,</w:t>
      </w:r>
      <w:r w:rsidRPr="00F342E7" w:rsidR="00B84226">
        <w:rPr>
          <w:szCs w:val="20"/>
        </w:rPr>
        <w:t>593</w:t>
      </w:r>
      <w:r w:rsidRPr="00F342E7" w:rsidR="00F342E7">
        <w:rPr>
          <w:szCs w:val="20"/>
        </w:rPr>
        <w:t>.24</w:t>
      </w:r>
      <w:r w:rsidRPr="00F342E7">
        <w:rPr>
          <w:szCs w:val="20"/>
        </w:rPr>
        <w:t>.</w:t>
      </w:r>
      <w:r>
        <w:rPr>
          <w:szCs w:val="20"/>
        </w:rPr>
        <w:t xml:space="preserve"> </w:t>
      </w:r>
    </w:p>
    <w:p w:rsidR="00F2582A" w:rsidP="00F6730A" w:rsidRDefault="00E50E09" w14:paraId="5724F1FF" w14:textId="4D3915D4">
      <w:pPr>
        <w:pStyle w:val="FootnoteText"/>
        <w:rPr>
          <w:sz w:val="22"/>
          <w:szCs w:val="22"/>
        </w:rPr>
      </w:pPr>
      <w:r w:rsidRPr="00C5404C">
        <w:rPr>
          <w:rFonts w:cstheme="minorHAnsi"/>
          <w:b/>
          <w:bCs/>
          <w:color w:val="000000"/>
          <w:sz w:val="22"/>
          <w:szCs w:val="22"/>
        </w:rPr>
        <w:t>Youth Survey</w:t>
      </w:r>
      <w:r w:rsidR="002C2BA5">
        <w:rPr>
          <w:rFonts w:cstheme="minorHAnsi"/>
          <w:b/>
          <w:bCs/>
          <w:color w:val="000000"/>
          <w:sz w:val="22"/>
          <w:szCs w:val="22"/>
        </w:rPr>
        <w:t xml:space="preserve">: </w:t>
      </w:r>
      <w:r w:rsidRPr="002C2BA5" w:rsidR="002C2BA5">
        <w:rPr>
          <w:rFonts w:cstheme="minorHAnsi"/>
          <w:color w:val="000000"/>
          <w:sz w:val="22"/>
          <w:szCs w:val="22"/>
        </w:rPr>
        <w:t xml:space="preserve"> </w:t>
      </w:r>
      <w:r w:rsidRPr="004D25D8" w:rsidR="002C2BA5">
        <w:rPr>
          <w:rFonts w:cstheme="minorHAnsi"/>
          <w:color w:val="000000"/>
          <w:sz w:val="22"/>
          <w:szCs w:val="22"/>
        </w:rPr>
        <w:t>Based on previous experience with similar instruments and the pre</w:t>
      </w:r>
      <w:r w:rsidR="002C2BA5">
        <w:rPr>
          <w:rFonts w:cstheme="minorHAnsi"/>
          <w:color w:val="000000"/>
          <w:sz w:val="22"/>
          <w:szCs w:val="22"/>
        </w:rPr>
        <w:t>-</w:t>
      </w:r>
      <w:r w:rsidRPr="004D25D8" w:rsidR="002C2BA5">
        <w:rPr>
          <w:rFonts w:cstheme="minorHAnsi"/>
          <w:color w:val="000000"/>
          <w:sz w:val="22"/>
          <w:szCs w:val="22"/>
        </w:rPr>
        <w:t xml:space="preserve">test, the </w:t>
      </w:r>
      <w:r w:rsidR="002C2BA5">
        <w:rPr>
          <w:rFonts w:cstheme="minorHAnsi"/>
          <w:color w:val="000000"/>
          <w:sz w:val="22"/>
          <w:szCs w:val="22"/>
        </w:rPr>
        <w:t xml:space="preserve">youth </w:t>
      </w:r>
      <w:r w:rsidRPr="004D25D8" w:rsidR="002C2BA5">
        <w:rPr>
          <w:rFonts w:cstheme="minorHAnsi"/>
          <w:color w:val="000000"/>
          <w:sz w:val="22"/>
          <w:szCs w:val="22"/>
        </w:rPr>
        <w:t>survey is estimated to take 30 minutes (</w:t>
      </w:r>
      <w:r w:rsidR="002C2BA5">
        <w:rPr>
          <w:rFonts w:cstheme="minorHAnsi"/>
          <w:color w:val="000000"/>
          <w:sz w:val="22"/>
          <w:szCs w:val="22"/>
        </w:rPr>
        <w:t>0</w:t>
      </w:r>
      <w:r w:rsidRPr="004D25D8" w:rsidR="002C2BA5">
        <w:rPr>
          <w:rFonts w:cstheme="minorHAnsi"/>
          <w:color w:val="000000"/>
          <w:sz w:val="22"/>
          <w:szCs w:val="22"/>
        </w:rPr>
        <w:t>.5 hour</w:t>
      </w:r>
      <w:r w:rsidR="002C2BA5">
        <w:rPr>
          <w:rFonts w:cstheme="minorHAnsi"/>
          <w:color w:val="000000"/>
          <w:sz w:val="22"/>
          <w:szCs w:val="22"/>
        </w:rPr>
        <w:t>s</w:t>
      </w:r>
      <w:r w:rsidRPr="004D25D8" w:rsidR="002C2BA5">
        <w:rPr>
          <w:rFonts w:cstheme="minorHAnsi"/>
          <w:color w:val="000000"/>
          <w:sz w:val="22"/>
          <w:szCs w:val="22"/>
        </w:rPr>
        <w:t xml:space="preserve">) to complete. </w:t>
      </w:r>
      <w:r w:rsidRPr="00F2582A" w:rsidR="00F2582A">
        <w:rPr>
          <w:sz w:val="22"/>
          <w:szCs w:val="22"/>
        </w:rPr>
        <w:t xml:space="preserve"> </w:t>
      </w:r>
      <w:r w:rsidRPr="001C006A" w:rsidR="00F2582A">
        <w:rPr>
          <w:sz w:val="22"/>
          <w:szCs w:val="22"/>
        </w:rPr>
        <w:t>The cost to respondents to the youth survey is estimated by assuming that 50 percent of youth will be age 18 or older</w:t>
      </w:r>
      <w:r w:rsidR="00F2582A">
        <w:rPr>
          <w:sz w:val="22"/>
          <w:szCs w:val="22"/>
        </w:rPr>
        <w:t xml:space="preserve"> at baseline</w:t>
      </w:r>
      <w:r w:rsidRPr="001C006A" w:rsidR="00F2582A">
        <w:rPr>
          <w:sz w:val="22"/>
          <w:szCs w:val="22"/>
        </w:rPr>
        <w:t>,</w:t>
      </w:r>
      <w:r w:rsidR="00F2582A">
        <w:rPr>
          <w:rStyle w:val="FootnoteReference"/>
          <w:sz w:val="22"/>
          <w:szCs w:val="22"/>
        </w:rPr>
        <w:footnoteReference w:id="7"/>
      </w:r>
      <w:r w:rsidRPr="001C006A" w:rsidR="00F2582A">
        <w:rPr>
          <w:sz w:val="22"/>
          <w:szCs w:val="22"/>
        </w:rPr>
        <w:t xml:space="preserve"> and then assigning a value to their time of $12.32 per hour, the 2021 Colorado minimum wage. The estimate of the proportion of youth </w:t>
      </w:r>
      <w:r w:rsidR="00F2582A">
        <w:rPr>
          <w:sz w:val="22"/>
          <w:szCs w:val="22"/>
        </w:rPr>
        <w:t>who</w:t>
      </w:r>
      <w:r w:rsidRPr="001C006A" w:rsidR="00F2582A">
        <w:rPr>
          <w:sz w:val="22"/>
          <w:szCs w:val="22"/>
        </w:rPr>
        <w:t xml:space="preserve"> will be </w:t>
      </w:r>
      <w:r w:rsidR="00F2582A">
        <w:rPr>
          <w:sz w:val="22"/>
          <w:szCs w:val="22"/>
        </w:rPr>
        <w:t xml:space="preserve">age </w:t>
      </w:r>
      <w:r w:rsidRPr="001C006A" w:rsidR="00F2582A">
        <w:rPr>
          <w:sz w:val="22"/>
          <w:szCs w:val="22"/>
        </w:rPr>
        <w:t xml:space="preserve">18 or older is based on </w:t>
      </w:r>
      <w:r w:rsidRPr="001C006A" w:rsidR="00F2582A">
        <w:rPr>
          <w:rFonts w:cstheme="minorHAnsi"/>
          <w:color w:val="000000"/>
          <w:sz w:val="22"/>
          <w:szCs w:val="22"/>
        </w:rPr>
        <w:t xml:space="preserve">the average </w:t>
      </w:r>
      <w:r w:rsidRPr="001C006A" w:rsidR="00F2582A">
        <w:rPr>
          <w:rFonts w:cstheme="minorHAnsi"/>
          <w:sz w:val="22"/>
          <w:szCs w:val="22"/>
        </w:rPr>
        <w:t>age at intake for youth in Chafee services in comparison counties (18.6) and treatment counties (18.8)</w:t>
      </w:r>
      <w:r w:rsidRPr="001C006A" w:rsidR="00F2582A">
        <w:rPr>
          <w:sz w:val="22"/>
          <w:szCs w:val="22"/>
        </w:rPr>
        <w:t xml:space="preserve">.  </w:t>
      </w:r>
    </w:p>
    <w:p w:rsidR="009057F6" w:rsidP="00AB1B48" w:rsidRDefault="00E50E09" w14:paraId="7D7526BD" w14:textId="77777777">
      <w:pPr>
        <w:pStyle w:val="ListParagraph"/>
        <w:numPr>
          <w:ilvl w:val="0"/>
          <w:numId w:val="41"/>
        </w:numPr>
      </w:pPr>
      <w:r w:rsidRPr="005132D0">
        <w:rPr>
          <w:b/>
          <w:bCs/>
        </w:rPr>
        <w:t>Baseline.</w:t>
      </w:r>
      <w:r w:rsidRPr="004D25D8">
        <w:t xml:space="preserve"> We expect to survey </w:t>
      </w:r>
      <w:r>
        <w:t>about</w:t>
      </w:r>
      <w:r w:rsidRPr="004D25D8">
        <w:t xml:space="preserve"> 700 youth at baseline. The total burden over </w:t>
      </w:r>
      <w:r>
        <w:t xml:space="preserve">three </w:t>
      </w:r>
      <w:r w:rsidRPr="004D25D8">
        <w:t xml:space="preserve">years is estimated to be 350 hours (700 </w:t>
      </w:r>
      <w:r>
        <w:t>*</w:t>
      </w:r>
      <w:r w:rsidRPr="004D25D8">
        <w:t xml:space="preserve"> .5)</w:t>
      </w:r>
      <w:r w:rsidR="00144112">
        <w:t>.</w:t>
      </w:r>
      <w:r w:rsidRPr="004D25D8">
        <w:t xml:space="preserve"> </w:t>
      </w:r>
      <w:r>
        <w:t>The</w:t>
      </w:r>
      <w:r w:rsidRPr="001C006A">
        <w:t xml:space="preserve"> annual burden for this data collection is estimated to be 117 hours (350/3). The annual cost to respondents for youth </w:t>
      </w:r>
      <w:r>
        <w:t xml:space="preserve">age </w:t>
      </w:r>
      <w:r w:rsidRPr="001C006A">
        <w:t>18 and older is estimated to be $720.72 (117*0.5*</w:t>
      </w:r>
      <w:r>
        <w:t>$</w:t>
      </w:r>
      <w:r w:rsidRPr="001C006A">
        <w:t xml:space="preserve">12.32). </w:t>
      </w:r>
    </w:p>
    <w:p w:rsidRPr="004D25D8" w:rsidR="00E50E09" w:rsidP="00AB1B48" w:rsidRDefault="00E50E09" w14:paraId="1E7B0AA9" w14:textId="50418AC2">
      <w:pPr>
        <w:pStyle w:val="ListParagraph"/>
        <w:numPr>
          <w:ilvl w:val="0"/>
          <w:numId w:val="41"/>
        </w:numPr>
      </w:pPr>
      <w:r w:rsidRPr="005132D0">
        <w:rPr>
          <w:b/>
          <w:bCs/>
        </w:rPr>
        <w:t>Follow-Up 1 (6 Months).</w:t>
      </w:r>
      <w:r w:rsidRPr="004D25D8">
        <w:t xml:space="preserve"> We expect to survey approximately 630 youth at the 6-month follow-up. The total burden over </w:t>
      </w:r>
      <w:r>
        <w:t>three</w:t>
      </w:r>
      <w:r w:rsidRPr="004D25D8">
        <w:t xml:space="preserve"> years is estimated to be 315 hours (630 </w:t>
      </w:r>
      <w:r>
        <w:t>*</w:t>
      </w:r>
      <w:r w:rsidRPr="004D25D8">
        <w:t xml:space="preserve"> </w:t>
      </w:r>
      <w:r>
        <w:t>0</w:t>
      </w:r>
      <w:r w:rsidRPr="004D25D8">
        <w:t xml:space="preserve">.5) and the annual burden for this data collection is estimated to be 105 hours (315/3). The annual cost to respondents for youth 18 and older is estimated to be </w:t>
      </w:r>
      <w:r>
        <w:t>$711.48 (</w:t>
      </w:r>
      <w:r w:rsidRPr="004D25D8">
        <w:t>105*0.</w:t>
      </w:r>
      <w:r>
        <w:t>55</w:t>
      </w:r>
      <w:r w:rsidRPr="004D25D8">
        <w:t>*</w:t>
      </w:r>
      <w:r>
        <w:t>$</w:t>
      </w:r>
      <w:r w:rsidRPr="004D25D8">
        <w:t>12.32</w:t>
      </w:r>
      <w:r>
        <w:t>).</w:t>
      </w:r>
      <w:r w:rsidRPr="004D25D8">
        <w:t xml:space="preserve"> </w:t>
      </w:r>
    </w:p>
    <w:p w:rsidRPr="00AB1B48" w:rsidR="00E50E09" w:rsidP="00AB1B48" w:rsidRDefault="00E50E09" w14:paraId="5C011517" w14:textId="154B2F90">
      <w:pPr>
        <w:pStyle w:val="ListParagraph"/>
        <w:numPr>
          <w:ilvl w:val="0"/>
          <w:numId w:val="4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We expect to survey approximately 595 youth at the 12-month follow-up. The total burden over three years is estimated to be 298 hours (595 * 0.5). The annual burden for this data collection is estimated to be 99 hours (298/3). The annual cost to respondents for youth age 18 and older is estimated to be $731.81 (99*0.6*$12.32).</w:t>
      </w:r>
    </w:p>
    <w:p w:rsidRPr="004D25D8" w:rsidR="00E50E09" w:rsidP="00AB1B48" w:rsidRDefault="00E50E09" w14:paraId="3092FEE1" w14:textId="114F4E78">
      <w:pPr>
        <w:pStyle w:val="NormalWeb"/>
        <w:numPr>
          <w:ilvl w:val="0"/>
          <w:numId w:val="41"/>
        </w:numPr>
        <w:shd w:val="clear" w:color="auto" w:fill="FFFFFF"/>
        <w:spacing w:before="0" w:beforeAutospacing="0" w:after="0" w:afterAutospacing="0"/>
        <w:rPr>
          <w:rFonts w:asciiTheme="minorHAnsi" w:hAnsiTheme="minorHAnsi" w:eastAsiaTheme="minorHAnsi" w:cstheme="minorHAnsi"/>
          <w:sz w:val="22"/>
          <w:szCs w:val="22"/>
        </w:rPr>
      </w:pPr>
      <w:r w:rsidRPr="00CC465C">
        <w:rPr>
          <w:rFonts w:asciiTheme="minorHAnsi" w:hAnsiTheme="minorHAnsi" w:cstheme="minorHAnsi"/>
          <w:b/>
          <w:bCs/>
          <w:color w:val="000000"/>
          <w:sz w:val="22"/>
          <w:szCs w:val="22"/>
        </w:rPr>
        <w:t>Follow-</w:t>
      </w:r>
      <w:r>
        <w:rPr>
          <w:rFonts w:asciiTheme="minorHAnsi" w:hAnsiTheme="minorHAnsi" w:cstheme="minorHAnsi"/>
          <w:b/>
          <w:bCs/>
          <w:color w:val="000000"/>
          <w:sz w:val="22"/>
          <w:szCs w:val="22"/>
        </w:rPr>
        <w:t>U</w:t>
      </w:r>
      <w:r w:rsidRPr="00CC465C">
        <w:rPr>
          <w:rFonts w:asciiTheme="minorHAnsi" w:hAnsiTheme="minorHAnsi" w:cstheme="minorHAnsi"/>
          <w:b/>
          <w:bCs/>
          <w:color w:val="000000"/>
          <w:sz w:val="22"/>
          <w:szCs w:val="22"/>
        </w:rPr>
        <w:t xml:space="preserve">p 3 (24 </w:t>
      </w:r>
      <w:r>
        <w:rPr>
          <w:rFonts w:asciiTheme="minorHAnsi" w:hAnsiTheme="minorHAnsi" w:cstheme="minorHAnsi"/>
          <w:b/>
          <w:bCs/>
          <w:color w:val="000000"/>
          <w:sz w:val="22"/>
          <w:szCs w:val="22"/>
        </w:rPr>
        <w:t>M</w:t>
      </w:r>
      <w:r w:rsidRPr="00CC465C">
        <w:rPr>
          <w:rFonts w:asciiTheme="minorHAnsi" w:hAnsiTheme="minorHAnsi" w:cstheme="minorHAnsi"/>
          <w:b/>
          <w:bCs/>
          <w:color w:val="000000"/>
          <w:sz w:val="22"/>
          <w:szCs w:val="22"/>
        </w:rPr>
        <w:t>onths).</w:t>
      </w:r>
      <w:r w:rsidRPr="004D25D8">
        <w:rPr>
          <w:rFonts w:asciiTheme="minorHAnsi" w:hAnsiTheme="minorHAnsi" w:cstheme="minorHAnsi"/>
          <w:color w:val="000000"/>
          <w:sz w:val="22"/>
          <w:szCs w:val="22"/>
        </w:rPr>
        <w:t xml:space="preserve"> We expect to survey approximately </w:t>
      </w:r>
      <w:r w:rsidR="00227628">
        <w:rPr>
          <w:rFonts w:asciiTheme="minorHAnsi" w:hAnsiTheme="minorHAnsi" w:cstheme="minorHAnsi"/>
          <w:color w:val="000000"/>
          <w:sz w:val="22"/>
          <w:szCs w:val="22"/>
        </w:rPr>
        <w:t>490</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youth at</w:t>
      </w:r>
      <w:r>
        <w:rPr>
          <w:rFonts w:asciiTheme="minorHAnsi" w:hAnsiTheme="minorHAnsi" w:cstheme="minorHAnsi"/>
          <w:color w:val="000000"/>
          <w:sz w:val="22"/>
          <w:szCs w:val="22"/>
        </w:rPr>
        <w:t xml:space="preserve"> the</w:t>
      </w:r>
      <w:r w:rsidRPr="004D25D8">
        <w:rPr>
          <w:rFonts w:asciiTheme="minorHAnsi" w:hAnsiTheme="minorHAnsi" w:cstheme="minorHAnsi"/>
          <w:color w:val="000000"/>
          <w:sz w:val="22"/>
          <w:szCs w:val="22"/>
        </w:rPr>
        <w:t xml:space="preserve"> 24-month follow-up</w:t>
      </w:r>
      <w:r w:rsidR="00A022BA">
        <w:rPr>
          <w:rStyle w:val="FootnoteReference"/>
          <w:rFonts w:asciiTheme="minorHAnsi" w:hAnsiTheme="minorHAnsi" w:cstheme="minorHAnsi"/>
          <w:color w:val="000000"/>
          <w:sz w:val="22"/>
          <w:szCs w:val="22"/>
        </w:rPr>
        <w:footnoteReference w:id="8"/>
      </w:r>
      <w:r w:rsidRPr="004D25D8">
        <w:rPr>
          <w:rFonts w:asciiTheme="minorHAnsi" w:hAnsiTheme="minorHAnsi" w:cstheme="minorHAnsi"/>
          <w:color w:val="000000"/>
          <w:sz w:val="22"/>
          <w:szCs w:val="22"/>
        </w:rPr>
        <w:t xml:space="preserve">. The total burden over </w:t>
      </w:r>
      <w:r>
        <w:rPr>
          <w:rFonts w:asciiTheme="minorHAnsi" w:hAnsiTheme="minorHAnsi" w:cstheme="minorHAnsi"/>
          <w:color w:val="000000"/>
          <w:sz w:val="22"/>
          <w:szCs w:val="22"/>
        </w:rPr>
        <w:t>three</w:t>
      </w:r>
      <w:r w:rsidRPr="004D25D8">
        <w:rPr>
          <w:rFonts w:asciiTheme="minorHAnsi" w:hAnsiTheme="minorHAnsi" w:cstheme="minorHAnsi"/>
          <w:color w:val="000000"/>
          <w:sz w:val="22"/>
          <w:szCs w:val="22"/>
        </w:rPr>
        <w:t xml:space="preserve"> years is estimated to be </w:t>
      </w:r>
      <w:r w:rsidR="00227628">
        <w:rPr>
          <w:rFonts w:asciiTheme="minorHAnsi" w:hAnsiTheme="minorHAnsi" w:cstheme="minorHAnsi"/>
          <w:color w:val="000000"/>
          <w:sz w:val="22"/>
          <w:szCs w:val="22"/>
        </w:rPr>
        <w:t>245</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227628">
        <w:rPr>
          <w:rFonts w:asciiTheme="minorHAnsi" w:hAnsiTheme="minorHAnsi" w:cstheme="minorHAnsi"/>
          <w:color w:val="000000"/>
          <w:sz w:val="22"/>
          <w:szCs w:val="22"/>
        </w:rPr>
        <w:t>490</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0</w:t>
      </w:r>
      <w:r w:rsidRPr="004D25D8">
        <w:rPr>
          <w:rFonts w:asciiTheme="minorHAnsi" w:hAnsiTheme="minorHAnsi" w:cstheme="minorHAnsi"/>
          <w:color w:val="000000"/>
          <w:sz w:val="22"/>
          <w:szCs w:val="22"/>
        </w:rPr>
        <w:t>.5)</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is estimated to be </w:t>
      </w:r>
      <w:r w:rsidR="00F06D40">
        <w:rPr>
          <w:rFonts w:asciiTheme="minorHAnsi" w:hAnsiTheme="minorHAnsi" w:cstheme="minorHAnsi"/>
          <w:color w:val="000000"/>
          <w:sz w:val="22"/>
          <w:szCs w:val="22"/>
        </w:rPr>
        <w:t>8</w:t>
      </w:r>
      <w:r w:rsidRPr="004D25D8">
        <w:rPr>
          <w:rFonts w:asciiTheme="minorHAnsi" w:hAnsiTheme="minorHAnsi" w:cstheme="minorHAnsi"/>
          <w:color w:val="000000"/>
          <w:sz w:val="22"/>
          <w:szCs w:val="22"/>
        </w:rPr>
        <w:t>2 hours (</w:t>
      </w:r>
      <w:r w:rsidR="00F06D40">
        <w:rPr>
          <w:rFonts w:asciiTheme="minorHAnsi" w:hAnsiTheme="minorHAnsi" w:cstheme="minorHAnsi"/>
          <w:color w:val="000000"/>
          <w:sz w:val="22"/>
          <w:szCs w:val="22"/>
        </w:rPr>
        <w:t>245</w:t>
      </w:r>
      <w:r w:rsidRPr="004D25D8">
        <w:rPr>
          <w:rFonts w:asciiTheme="minorHAnsi" w:hAnsiTheme="minorHAnsi" w:cstheme="minorHAnsi"/>
          <w:color w:val="000000"/>
          <w:sz w:val="22"/>
          <w:szCs w:val="22"/>
        </w:rPr>
        <w:t xml:space="preserve">/3). The annual cost to respondents for youth </w:t>
      </w:r>
      <w:r>
        <w:rPr>
          <w:rFonts w:asciiTheme="minorHAnsi" w:hAnsiTheme="minorHAnsi" w:cstheme="minorHAnsi"/>
          <w:color w:val="000000"/>
          <w:sz w:val="22"/>
          <w:szCs w:val="22"/>
        </w:rPr>
        <w:t xml:space="preserve">age 18 and older </w:t>
      </w:r>
      <w:r w:rsidRPr="004D25D8">
        <w:rPr>
          <w:rFonts w:asciiTheme="minorHAnsi" w:hAnsiTheme="minorHAnsi" w:cstheme="minorHAnsi"/>
          <w:color w:val="000000"/>
          <w:sz w:val="22"/>
          <w:szCs w:val="22"/>
        </w:rPr>
        <w:t xml:space="preserve">is estimated to be </w:t>
      </w:r>
      <w:r>
        <w:rPr>
          <w:rFonts w:asciiTheme="minorHAnsi" w:hAnsiTheme="minorHAnsi" w:cstheme="minorHAnsi"/>
          <w:color w:val="000000"/>
          <w:sz w:val="22"/>
          <w:szCs w:val="22"/>
        </w:rPr>
        <w:t>$</w:t>
      </w:r>
      <w:r w:rsidR="00637470">
        <w:rPr>
          <w:rFonts w:asciiTheme="minorHAnsi" w:hAnsiTheme="minorHAnsi" w:cstheme="minorHAnsi"/>
          <w:color w:val="000000"/>
          <w:sz w:val="22"/>
          <w:szCs w:val="22"/>
        </w:rPr>
        <w:t>707.17</w:t>
      </w:r>
      <w:r>
        <w:rPr>
          <w:rFonts w:asciiTheme="minorHAnsi" w:hAnsiTheme="minorHAnsi" w:cstheme="minorHAnsi"/>
          <w:color w:val="000000"/>
          <w:sz w:val="22"/>
          <w:szCs w:val="22"/>
        </w:rPr>
        <w:t xml:space="preserve"> (</w:t>
      </w:r>
      <w:r w:rsidR="00F06D40">
        <w:rPr>
          <w:rFonts w:asciiTheme="minorHAnsi" w:hAnsiTheme="minorHAnsi" w:cstheme="minorHAnsi"/>
          <w:color w:val="000000"/>
          <w:sz w:val="22"/>
          <w:szCs w:val="22"/>
        </w:rPr>
        <w:t>8</w:t>
      </w:r>
      <w:r w:rsidRPr="004D25D8" w:rsidR="00F06D40">
        <w:rPr>
          <w:rFonts w:asciiTheme="minorHAnsi" w:hAnsiTheme="minorHAnsi" w:cstheme="minorHAnsi"/>
          <w:color w:val="000000"/>
          <w:sz w:val="22"/>
          <w:szCs w:val="22"/>
        </w:rPr>
        <w:t>2</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7</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p>
    <w:p w:rsidRPr="004D25D8" w:rsidR="00E50E09" w:rsidP="00E50E09" w:rsidRDefault="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rsidRDefault="00EF7C75" w14:paraId="3649DE54" w14:textId="5674C456">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sidR="006902B1">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We </w:t>
      </w:r>
      <w:r w:rsidRPr="00C20CF5">
        <w:rPr>
          <w:rFonts w:cstheme="minorHAnsi"/>
          <w:color w:val="000000"/>
        </w:rPr>
        <w:t>expect</w:t>
      </w:r>
      <w:r w:rsidRPr="004D25D8">
        <w:rPr>
          <w:rFonts w:cstheme="minorHAnsi"/>
          <w:color w:val="000000"/>
        </w:rPr>
        <w:t xml:space="preserve"> to interview approximately 30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sidR="006902B1">
        <w:rPr>
          <w:rFonts w:cstheme="minorHAnsi"/>
          <w:color w:val="000000"/>
        </w:rPr>
        <w:t xml:space="preserve"> and approximately </w:t>
      </w:r>
      <w:r w:rsidRPr="0091074B" w:rsidR="006902B1">
        <w:rPr>
          <w:rFonts w:cstheme="minorHAnsi"/>
          <w:color w:val="000000"/>
        </w:rPr>
        <w:t xml:space="preserve">30 </w:t>
      </w:r>
      <w:r w:rsidR="006902B1">
        <w:rPr>
          <w:rFonts w:cstheme="minorHAnsi"/>
          <w:color w:val="000000"/>
        </w:rPr>
        <w:t xml:space="preserve">program leaders and </w:t>
      </w:r>
      <w:r w:rsidRPr="0091074B" w:rsidR="006902B1">
        <w:rPr>
          <w:rFonts w:cstheme="minorHAnsi"/>
          <w:color w:val="000000"/>
        </w:rPr>
        <w:t xml:space="preserve">staff </w:t>
      </w:r>
      <w:r w:rsidR="006902B1">
        <w:rPr>
          <w:rFonts w:cstheme="minorHAnsi"/>
          <w:color w:val="000000"/>
        </w:rPr>
        <w:t xml:space="preserve">who </w:t>
      </w:r>
      <w:r w:rsidRPr="0091074B" w:rsidR="006902B1">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6902B1">
        <w:rPr>
          <w:rFonts w:cstheme="minorHAnsi"/>
          <w:color w:val="000000"/>
        </w:rPr>
        <w:t>90</w:t>
      </w:r>
      <w:r w:rsidRPr="004D25D8" w:rsidR="006902B1">
        <w:rPr>
          <w:rFonts w:cstheme="minorHAnsi"/>
          <w:color w:val="000000"/>
        </w:rPr>
        <w:t xml:space="preserve"> </w:t>
      </w:r>
      <w:r w:rsidRPr="004D25D8">
        <w:rPr>
          <w:rFonts w:cstheme="minorHAnsi"/>
          <w:color w:val="000000"/>
        </w:rPr>
        <w:t>hours (</w:t>
      </w:r>
      <w:r w:rsidR="006902B1">
        <w:rPr>
          <w:rFonts w:cstheme="minorHAnsi"/>
          <w:color w:val="000000"/>
        </w:rPr>
        <w:t>60</w:t>
      </w:r>
      <w:r w:rsidRPr="004D25D8" w:rsidR="006902B1">
        <w:rPr>
          <w:rFonts w:cstheme="minorHAnsi"/>
          <w:color w:val="000000"/>
        </w:rPr>
        <w:t xml:space="preserve"> </w:t>
      </w:r>
      <w:r w:rsidRPr="004D25D8">
        <w:rPr>
          <w:rFonts w:cstheme="minorHAnsi"/>
          <w:color w:val="000000"/>
        </w:rPr>
        <w:t>x 1.5)</w:t>
      </w:r>
      <w:r w:rsidR="002F3941">
        <w:rPr>
          <w:rFonts w:cstheme="minorHAnsi"/>
          <w:color w:val="000000"/>
        </w:rPr>
        <w:t xml:space="preserve"> for treatment and comparison sites</w:t>
      </w:r>
      <w:r>
        <w:rPr>
          <w:rFonts w:cstheme="minorHAnsi"/>
          <w:color w:val="000000"/>
        </w:rPr>
        <w:t>. T</w:t>
      </w:r>
      <w:r w:rsidRPr="004D25D8">
        <w:rPr>
          <w:rFonts w:cstheme="minorHAnsi"/>
          <w:color w:val="000000"/>
        </w:rPr>
        <w:t xml:space="preserve">he annual burden for this data collection is estimated to be </w:t>
      </w:r>
      <w:r w:rsidR="006902B1">
        <w:rPr>
          <w:rFonts w:cstheme="minorHAnsi"/>
          <w:color w:val="000000"/>
        </w:rPr>
        <w:t>30</w:t>
      </w:r>
      <w:r w:rsidRPr="004D25D8" w:rsidR="006902B1">
        <w:rPr>
          <w:rFonts w:cstheme="minorHAnsi"/>
          <w:color w:val="000000"/>
        </w:rPr>
        <w:t xml:space="preserve"> </w:t>
      </w:r>
      <w:r w:rsidRPr="004D25D8">
        <w:rPr>
          <w:rFonts w:cstheme="minorHAnsi"/>
          <w:color w:val="000000"/>
        </w:rPr>
        <w:lastRenderedPageBreak/>
        <w:t>hours (</w:t>
      </w:r>
      <w:r w:rsidR="006902B1">
        <w:rPr>
          <w:rFonts w:cstheme="minorHAnsi"/>
          <w:color w:val="000000"/>
        </w:rPr>
        <w:t>90</w:t>
      </w:r>
      <w:r w:rsidRPr="004D25D8">
        <w:rPr>
          <w:rFonts w:cstheme="minorHAnsi"/>
          <w:color w:val="000000"/>
        </w:rPr>
        <w:t>/3)</w:t>
      </w:r>
      <w:r w:rsidR="009549B8">
        <w:rPr>
          <w:rFonts w:cstheme="minorHAnsi"/>
          <w:color w:val="000000"/>
        </w:rPr>
        <w:t xml:space="preserve"> for treatment and comparison sites</w:t>
      </w:r>
      <w:r w:rsidRPr="004D25D8">
        <w:rPr>
          <w:rFonts w:cstheme="minorHAnsi"/>
          <w:color w:val="000000"/>
        </w:rPr>
        <w:t xml:space="preserve">. The annual cost to respondents is </w:t>
      </w:r>
      <w:r w:rsidRPr="00C20CF5">
        <w:rPr>
          <w:rFonts w:cstheme="minorHAnsi"/>
          <w:color w:val="000000"/>
        </w:rPr>
        <w:t>estimated</w:t>
      </w:r>
      <w:r w:rsidRPr="004D25D8">
        <w:rPr>
          <w:rFonts w:cstheme="minorHAnsi"/>
          <w:color w:val="000000"/>
        </w:rPr>
        <w:t xml:space="preserve"> to be </w:t>
      </w:r>
      <w:r>
        <w:rPr>
          <w:rFonts w:cstheme="minorHAnsi"/>
          <w:color w:val="000000"/>
        </w:rPr>
        <w:t>$</w:t>
      </w:r>
      <w:r w:rsidR="006902B1">
        <w:rPr>
          <w:rFonts w:cstheme="minorHAnsi"/>
          <w:color w:val="000000"/>
        </w:rPr>
        <w:t>1,247.70</w:t>
      </w:r>
      <w:r>
        <w:rPr>
          <w:rFonts w:cstheme="minorHAnsi"/>
          <w:color w:val="000000"/>
        </w:rPr>
        <w:t xml:space="preserve"> (</w:t>
      </w:r>
      <w:r w:rsidR="006902B1">
        <w:rPr>
          <w:rFonts w:cstheme="minorHAnsi"/>
          <w:color w:val="000000"/>
        </w:rPr>
        <w:t>30</w:t>
      </w:r>
      <w:r w:rsidRPr="004D25D8">
        <w:rPr>
          <w:rFonts w:cstheme="minorHAnsi"/>
          <w:color w:val="000000"/>
        </w:rPr>
        <w:t>*</w:t>
      </w:r>
      <w:r>
        <w:rPr>
          <w:rFonts w:cstheme="minorHAnsi"/>
          <w:color w:val="000000"/>
        </w:rPr>
        <w:t>$41.59)</w:t>
      </w:r>
      <w:r w:rsidR="009549B8">
        <w:rPr>
          <w:rFonts w:cstheme="minorHAnsi"/>
          <w:color w:val="000000"/>
        </w:rPr>
        <w:t xml:space="preserve"> for treatment and comparison sites</w:t>
      </w:r>
      <w:r>
        <w:rPr>
          <w:rFonts w:cstheme="minorHAnsi"/>
          <w:color w:val="000000"/>
        </w:rPr>
        <w:t xml:space="preserve">. </w:t>
      </w:r>
    </w:p>
    <w:p w:rsidR="006902B1" w:rsidP="00EF7C75" w:rsidRDefault="006902B1" w14:paraId="0630A379" w14:textId="77777777">
      <w:pPr>
        <w:shd w:val="clear" w:color="auto" w:fill="FFFFFF"/>
        <w:spacing w:after="0" w:line="240" w:lineRule="auto"/>
        <w:outlineLvl w:val="0"/>
        <w:rPr>
          <w:rFonts w:cstheme="minorHAnsi"/>
          <w:color w:val="000000"/>
        </w:rPr>
      </w:pPr>
    </w:p>
    <w:p w:rsidRPr="00E042B7" w:rsidR="00EF7C75" w:rsidP="00E042B7" w:rsidRDefault="00EF7C75" w14:paraId="6FF7DB58" w14:textId="6F0AED9A">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($41.59)</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Bureau of Labor Statistics, Department of Labor, May 201</w:t>
      </w:r>
      <w:r>
        <w:rPr>
          <w:szCs w:val="20"/>
        </w:rPr>
        <w:t>9</w:t>
      </w:r>
      <w:r w:rsidRPr="0062513F">
        <w:rPr>
          <w:szCs w:val="20"/>
        </w:rPr>
        <w:t>).</w:t>
      </w:r>
      <w:r>
        <w:rPr>
          <w:szCs w:val="20"/>
        </w:rPr>
        <w:t xml:space="preserve"> </w:t>
      </w:r>
    </w:p>
    <w:p w:rsidR="00673E1E" w:rsidP="00EF7C75" w:rsidRDefault="00673E1E" w14:paraId="156294D0" w14:textId="01F39BED">
      <w:pPr>
        <w:shd w:val="clear" w:color="auto" w:fill="FFFFFF"/>
        <w:spacing w:after="0" w:line="240" w:lineRule="auto"/>
        <w:rPr>
          <w:rFonts w:cstheme="minorHAnsi"/>
          <w:color w:val="000000"/>
        </w:rPr>
      </w:pPr>
    </w:p>
    <w:p w:rsidRPr="007174C1" w:rsidR="002032AA" w:rsidP="007174C1" w:rsidRDefault="002032AA" w14:paraId="05C74EFF" w14:textId="7717F40C">
      <w:pPr>
        <w:spacing w:after="0" w:line="240" w:lineRule="auto"/>
        <w:rPr>
          <w:rFonts w:ascii="Calibri" w:hAnsi="Calibri" w:cs="Calibri"/>
          <w:color w:val="000000"/>
          <w:shd w:val="clear" w:color="auto" w:fill="FFFFFF"/>
        </w:rPr>
      </w:pPr>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9"/>
      </w:r>
      <w:r w:rsidR="005132D0">
        <w:rPr>
          <w:rFonts w:ascii="Calibri" w:hAnsi="Calibri" w:cs="Calibri"/>
          <w:b/>
          <w:bCs/>
          <w:color w:val="000000"/>
        </w:rPr>
        <w:t xml:space="preserve"> and Comparison Sites</w:t>
      </w:r>
      <w:r>
        <w:rPr>
          <w:rFonts w:ascii="Calibri" w:hAnsi="Calibri" w:cs="Calibri"/>
          <w:b/>
          <w:bCs/>
          <w:color w:val="000000"/>
        </w:rPr>
        <w:t xml:space="preserve">. </w:t>
      </w:r>
      <w:r>
        <w:rPr>
          <w:rFonts w:ascii="Calibri" w:hAnsi="Calibri" w:cs="Calibri"/>
        </w:rPr>
        <w:t>Mathematica will conduct two “check-ins” over the phone with program directors to ask about current service delivery in 6 Pathways counties</w:t>
      </w:r>
      <w:r w:rsidR="005132D0">
        <w:rPr>
          <w:rFonts w:ascii="Calibri" w:hAnsi="Calibri" w:cs="Calibri"/>
        </w:rPr>
        <w:t xml:space="preserve"> and 6 comparison counties</w:t>
      </w:r>
      <w:r>
        <w:rPr>
          <w:rFonts w:ascii="Calibri" w:hAnsi="Calibri" w:cs="Calibri"/>
        </w:rPr>
        <w:t>. A check-in will use five questions from the interview protocol related to the services being provided. Each check-in is estimated to be 30 minutes. We anticipate the first check-in will occur between the first and second site visit; the second will occur after the second site visit. The total burden over 3 years is estimated to be 6 hours ((6 x .5) *2)</w:t>
      </w:r>
      <w:r w:rsidR="005132D0">
        <w:rPr>
          <w:rFonts w:ascii="Calibri" w:hAnsi="Calibri" w:cs="Calibri"/>
        </w:rPr>
        <w:t xml:space="preserve"> for treatment sites and for comparison sites</w:t>
      </w:r>
      <w:r>
        <w:rPr>
          <w:rFonts w:ascii="Calibri" w:hAnsi="Calibri" w:cs="Calibri"/>
        </w:rPr>
        <w:t xml:space="preserve">. The annual burden for this data collection is estimated to be </w:t>
      </w:r>
      <w:r w:rsidR="009605ED">
        <w:rPr>
          <w:rFonts w:ascii="Calibri" w:hAnsi="Calibri" w:cs="Calibri"/>
        </w:rPr>
        <w:t>2</w:t>
      </w:r>
      <w:r>
        <w:rPr>
          <w:rFonts w:ascii="Calibri" w:hAnsi="Calibri" w:cs="Calibri"/>
        </w:rPr>
        <w:t xml:space="preserve"> hours (6/</w:t>
      </w:r>
      <w:r w:rsidR="009605ED">
        <w:rPr>
          <w:rFonts w:ascii="Calibri" w:hAnsi="Calibri" w:cs="Calibri"/>
        </w:rPr>
        <w:t>3</w:t>
      </w:r>
      <w:r>
        <w:rPr>
          <w:rFonts w:ascii="Calibri" w:hAnsi="Calibri" w:cs="Calibri"/>
        </w:rPr>
        <w:t>)</w:t>
      </w:r>
      <w:r w:rsidRPr="005132D0" w:rsidR="005132D0">
        <w:rPr>
          <w:rFonts w:ascii="Calibri" w:hAnsi="Calibri" w:cs="Calibri"/>
        </w:rPr>
        <w:t xml:space="preserve"> </w:t>
      </w:r>
      <w:r w:rsidR="005132D0">
        <w:rPr>
          <w:rFonts w:ascii="Calibri" w:hAnsi="Calibri" w:cs="Calibri"/>
        </w:rPr>
        <w:t>for treatment sites and for comparison sites</w:t>
      </w:r>
      <w:r>
        <w:rPr>
          <w:rFonts w:ascii="Calibri" w:hAnsi="Calibri" w:cs="Calibri"/>
        </w:rPr>
        <w:t xml:space="preserve">. </w:t>
      </w:r>
      <w:r w:rsidRPr="007174C1">
        <w:rPr>
          <w:rFonts w:ascii="Calibri" w:hAnsi="Calibri" w:cs="Calibri"/>
          <w:color w:val="000000"/>
          <w:shd w:val="clear" w:color="auto" w:fill="FFFFFF"/>
        </w:rPr>
        <w:t>The annual cost to respondents is estimated to be $</w:t>
      </w:r>
      <w:r w:rsidRPr="007174C1" w:rsidR="007174C1">
        <w:rPr>
          <w:rFonts w:ascii="Calibri" w:hAnsi="Calibri" w:cs="Calibri"/>
          <w:color w:val="000000"/>
          <w:shd w:val="clear" w:color="auto" w:fill="FFFFFF"/>
        </w:rPr>
        <w:t>83.18</w:t>
      </w:r>
      <w:r w:rsidRPr="007174C1">
        <w:rPr>
          <w:rFonts w:ascii="Calibri" w:hAnsi="Calibri" w:cs="Calibri"/>
          <w:color w:val="000000"/>
          <w:shd w:val="clear" w:color="auto" w:fill="FFFFFF"/>
        </w:rPr>
        <w:t xml:space="preserve"> (</w:t>
      </w:r>
      <w:r w:rsidRPr="007174C1" w:rsidR="007174C1">
        <w:rPr>
          <w:rFonts w:ascii="Calibri" w:hAnsi="Calibri" w:cs="Calibri"/>
          <w:color w:val="000000"/>
          <w:shd w:val="clear" w:color="auto" w:fill="FFFFFF"/>
        </w:rPr>
        <w:t>2</w:t>
      </w:r>
      <w:r w:rsidRPr="007174C1">
        <w:rPr>
          <w:rFonts w:ascii="Calibri" w:hAnsi="Calibri" w:cs="Calibri"/>
          <w:color w:val="000000"/>
          <w:shd w:val="clear" w:color="auto" w:fill="FFFFFF"/>
        </w:rPr>
        <w:t>*$41.59)</w:t>
      </w:r>
      <w:r w:rsidR="005132D0">
        <w:rPr>
          <w:rFonts w:ascii="Calibri" w:hAnsi="Calibri" w:cs="Calibri"/>
          <w:color w:val="000000"/>
          <w:shd w:val="clear" w:color="auto" w:fill="FFFFFF"/>
        </w:rPr>
        <w:t xml:space="preserve"> </w:t>
      </w:r>
      <w:r w:rsidR="005132D0">
        <w:rPr>
          <w:rFonts w:ascii="Calibri" w:hAnsi="Calibri" w:cs="Calibri"/>
        </w:rPr>
        <w:t>for treatment sites and for comparison sites</w:t>
      </w:r>
      <w:r w:rsidRPr="007174C1">
        <w:rPr>
          <w:rFonts w:ascii="Calibri" w:hAnsi="Calibri" w:cs="Calibri"/>
          <w:color w:val="000000"/>
          <w:shd w:val="clear" w:color="auto" w:fill="FFFFFF"/>
        </w:rPr>
        <w:t>.</w:t>
      </w:r>
    </w:p>
    <w:p w:rsidRPr="00C20CF5" w:rsidR="00EF7C75" w:rsidP="007174C1" w:rsidRDefault="00EF7C75" w14:paraId="12A6A540" w14:textId="585A63AB">
      <w:pPr>
        <w:spacing w:after="0" w:line="240" w:lineRule="auto"/>
        <w:rPr>
          <w:rFonts w:cstheme="minorHAnsi"/>
          <w:color w:val="000000"/>
        </w:rPr>
      </w:pPr>
    </w:p>
    <w:p w:rsidRPr="004D25D8" w:rsidR="00EF7C75" w:rsidP="00EF7C75" w:rsidRDefault="00EF7C75" w14:paraId="1E1E397B" w14:textId="6BA42416">
      <w:pPr>
        <w:pStyle w:val="NormalWeb"/>
        <w:shd w:val="clear" w:color="auto" w:fill="FFFFFF"/>
        <w:spacing w:before="0" w:beforeAutospacing="0" w:after="0" w:afterAutospacing="0"/>
        <w:rPr>
          <w:rFonts w:asciiTheme="minorHAnsi" w:hAnsiTheme="minorHAnsi" w:cstheme="minorHAnsi"/>
          <w:color w:val="000000"/>
          <w:sz w:val="22"/>
          <w:szCs w:val="22"/>
        </w:rPr>
      </w:pPr>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r w:rsidRPr="004D25D8">
        <w:rPr>
          <w:rFonts w:asciiTheme="minorHAnsi" w:hAnsiTheme="minorHAnsi" w:cstheme="minorHAnsi"/>
          <w:color w:val="000000"/>
          <w:sz w:val="22"/>
          <w:szCs w:val="22"/>
        </w:rPr>
        <w:t xml:space="preserve"> We expect to interview </w:t>
      </w:r>
      <w:r>
        <w:rPr>
          <w:rFonts w:asciiTheme="minorHAnsi" w:hAnsiTheme="minorHAnsi" w:cstheme="minorHAnsi"/>
          <w:color w:val="000000"/>
          <w:sz w:val="22"/>
          <w:szCs w:val="22"/>
        </w:rPr>
        <w:t xml:space="preserve">about </w:t>
      </w:r>
      <w:r w:rsidRPr="004D25D8">
        <w:rPr>
          <w:rFonts w:asciiTheme="minorHAnsi" w:hAnsiTheme="minorHAnsi" w:cstheme="minorHAnsi"/>
          <w:color w:val="000000"/>
          <w:sz w:val="22"/>
          <w:szCs w:val="22"/>
        </w:rPr>
        <w:t xml:space="preserve">50 youth </w:t>
      </w:r>
      <w:r>
        <w:rPr>
          <w:rFonts w:asciiTheme="minorHAnsi" w:hAnsiTheme="minorHAnsi" w:cstheme="minorHAnsi"/>
          <w:color w:val="000000"/>
          <w:sz w:val="22"/>
          <w:szCs w:val="22"/>
        </w:rPr>
        <w:t xml:space="preserve">who </w:t>
      </w:r>
      <w:r w:rsidRPr="004D25D8">
        <w:rPr>
          <w:rFonts w:asciiTheme="minorHAnsi" w:hAnsiTheme="minorHAnsi" w:cstheme="minorHAnsi"/>
          <w:color w:val="000000"/>
          <w:sz w:val="22"/>
          <w:szCs w:val="22"/>
        </w:rPr>
        <w:t>receiv</w:t>
      </w:r>
      <w:r>
        <w:rPr>
          <w:rFonts w:asciiTheme="minorHAnsi" w:hAnsiTheme="minorHAnsi" w:cstheme="minorHAnsi"/>
          <w:color w:val="000000"/>
          <w:sz w:val="22"/>
          <w:szCs w:val="22"/>
        </w:rPr>
        <w:t>e</w:t>
      </w:r>
      <w:r w:rsidRPr="004D25D8">
        <w:rPr>
          <w:rFonts w:asciiTheme="minorHAnsi" w:hAnsiTheme="minorHAnsi" w:cstheme="minorHAnsi"/>
          <w:color w:val="000000"/>
          <w:sz w:val="22"/>
          <w:szCs w:val="22"/>
        </w:rPr>
        <w:t xml:space="preserve"> services at Pathway</w:t>
      </w:r>
      <w:r>
        <w:rPr>
          <w:rFonts w:asciiTheme="minorHAnsi" w:hAnsiTheme="minorHAnsi" w:cstheme="minorHAnsi"/>
          <w:color w:val="000000"/>
          <w:sz w:val="22"/>
          <w:szCs w:val="22"/>
        </w:rPr>
        <w:t>s</w:t>
      </w:r>
      <w:r w:rsidRPr="004D25D8">
        <w:rPr>
          <w:rFonts w:asciiTheme="minorHAnsi" w:hAnsiTheme="minorHAnsi" w:cstheme="minorHAnsi"/>
          <w:color w:val="000000"/>
          <w:sz w:val="22"/>
          <w:szCs w:val="22"/>
        </w:rPr>
        <w:t xml:space="preserve"> sites</w:t>
      </w:r>
      <w:r w:rsidR="008F5EEB">
        <w:rPr>
          <w:rFonts w:asciiTheme="minorHAnsi" w:hAnsiTheme="minorHAnsi" w:cstheme="minorHAnsi"/>
          <w:color w:val="000000"/>
          <w:sz w:val="22"/>
          <w:szCs w:val="22"/>
        </w:rPr>
        <w:t xml:space="preserve"> and about 50 youth who receive services at comparison sites</w:t>
      </w:r>
      <w:r w:rsidRPr="004D25D8">
        <w:rPr>
          <w:rFonts w:asciiTheme="minorHAnsi" w:hAnsiTheme="minorHAnsi" w:cstheme="minorHAnsi"/>
          <w:color w:val="000000"/>
          <w:sz w:val="22"/>
          <w:szCs w:val="22"/>
        </w:rPr>
        <w:t>. Based on previous experience with similar interviews, the focus group is</w:t>
      </w:r>
      <w:r>
        <w:rPr>
          <w:rFonts w:asciiTheme="minorHAnsi" w:hAnsiTheme="minorHAnsi" w:cstheme="minorHAnsi"/>
          <w:color w:val="000000"/>
          <w:sz w:val="22"/>
          <w:szCs w:val="22"/>
        </w:rPr>
        <w:t xml:space="preserve"> estimated t</w:t>
      </w:r>
      <w:r w:rsidRPr="004D25D8">
        <w:rPr>
          <w:rFonts w:asciiTheme="minorHAnsi" w:hAnsiTheme="minorHAnsi" w:cstheme="minorHAnsi"/>
          <w:color w:val="000000"/>
          <w:sz w:val="22"/>
          <w:szCs w:val="22"/>
        </w:rPr>
        <w:t xml:space="preserve">o take </w:t>
      </w:r>
      <w:r>
        <w:rPr>
          <w:rFonts w:asciiTheme="minorHAnsi" w:hAnsiTheme="minorHAnsi" w:cstheme="minorHAnsi"/>
          <w:color w:val="000000"/>
          <w:sz w:val="22"/>
          <w:szCs w:val="22"/>
        </w:rPr>
        <w:t>one and a half</w:t>
      </w:r>
      <w:r w:rsidRPr="004D25D8">
        <w:rPr>
          <w:rFonts w:asciiTheme="minorHAnsi" w:hAnsiTheme="minorHAnsi" w:cstheme="minorHAnsi"/>
          <w:color w:val="000000"/>
          <w:sz w:val="22"/>
          <w:szCs w:val="22"/>
        </w:rPr>
        <w:t xml:space="preserve"> hours to complete. The total burden over </w:t>
      </w:r>
      <w:r>
        <w:rPr>
          <w:rFonts w:asciiTheme="minorHAnsi" w:hAnsiTheme="minorHAnsi" w:cstheme="minorHAnsi"/>
          <w:color w:val="000000"/>
          <w:sz w:val="22"/>
          <w:szCs w:val="22"/>
        </w:rPr>
        <w:t xml:space="preserve">three </w:t>
      </w:r>
      <w:r w:rsidRPr="004D25D8">
        <w:rPr>
          <w:rFonts w:asciiTheme="minorHAnsi" w:hAnsiTheme="minorHAnsi" w:cstheme="minorHAnsi"/>
          <w:color w:val="000000"/>
          <w:sz w:val="22"/>
          <w:szCs w:val="22"/>
        </w:rPr>
        <w:t xml:space="preserve">years is estimated to be </w:t>
      </w:r>
      <w:r w:rsidR="008F5EEB">
        <w:rPr>
          <w:rFonts w:asciiTheme="minorHAnsi" w:hAnsiTheme="minorHAnsi" w:cstheme="minorHAnsi"/>
          <w:color w:val="000000"/>
          <w:sz w:val="22"/>
          <w:szCs w:val="22"/>
        </w:rPr>
        <w:t>150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100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x 1.5)</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is estimated to be </w:t>
      </w:r>
      <w:r w:rsidR="008F5EEB">
        <w:rPr>
          <w:rFonts w:asciiTheme="minorHAnsi" w:hAnsiTheme="minorHAnsi" w:cstheme="minorHAnsi"/>
          <w:color w:val="000000"/>
          <w:sz w:val="22"/>
          <w:szCs w:val="22"/>
        </w:rPr>
        <w:t>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150</w:t>
      </w:r>
      <w:r w:rsidRPr="004D25D8">
        <w:rPr>
          <w:rFonts w:asciiTheme="minorHAnsi" w:hAnsiTheme="minorHAnsi" w:cstheme="minorHAnsi"/>
          <w:color w:val="000000"/>
          <w:sz w:val="22"/>
          <w:szCs w:val="22"/>
        </w:rPr>
        <w:t>/3)</w:t>
      </w:r>
      <w:r w:rsidR="009549B8">
        <w:rPr>
          <w:rFonts w:asciiTheme="minorHAnsi" w:hAnsiTheme="minorHAnsi" w:cstheme="minorHAnsi"/>
          <w:color w:val="000000"/>
          <w:sz w:val="22"/>
          <w:szCs w:val="22"/>
        </w:rPr>
        <w:t xml:space="preserve"> for treatment and comparison youth</w:t>
      </w:r>
      <w:r w:rsidRPr="004D25D8">
        <w:rPr>
          <w:rFonts w:asciiTheme="minorHAnsi" w:hAnsiTheme="minorHAnsi" w:cstheme="minorHAnsi"/>
          <w:color w:val="000000"/>
          <w:sz w:val="22"/>
          <w:szCs w:val="22"/>
        </w:rPr>
        <w:t xml:space="preserve">. The annual cost to respondents for youth </w:t>
      </w:r>
      <w:r>
        <w:rPr>
          <w:rFonts w:asciiTheme="minorHAnsi" w:hAnsiTheme="minorHAnsi" w:cstheme="minorHAnsi"/>
          <w:color w:val="000000"/>
          <w:sz w:val="22"/>
          <w:szCs w:val="22"/>
        </w:rPr>
        <w:t xml:space="preserve">age </w:t>
      </w:r>
      <w:r w:rsidRPr="004D25D8">
        <w:rPr>
          <w:rFonts w:asciiTheme="minorHAnsi" w:hAnsiTheme="minorHAnsi" w:cstheme="minorHAnsi"/>
          <w:color w:val="000000"/>
          <w:sz w:val="22"/>
          <w:szCs w:val="22"/>
        </w:rPr>
        <w:t xml:space="preserve">18 and older is estimated to be </w:t>
      </w:r>
      <w:r>
        <w:rPr>
          <w:rFonts w:asciiTheme="minorHAnsi" w:hAnsiTheme="minorHAnsi" w:cstheme="minorHAnsi"/>
          <w:color w:val="000000"/>
          <w:sz w:val="22"/>
          <w:szCs w:val="22"/>
        </w:rPr>
        <w:t>$</w:t>
      </w:r>
      <w:r w:rsidR="008F5EEB">
        <w:rPr>
          <w:rFonts w:asciiTheme="minorHAnsi" w:hAnsiTheme="minorHAnsi" w:cstheme="minorHAnsi"/>
          <w:color w:val="000000"/>
          <w:sz w:val="22"/>
          <w:szCs w:val="22"/>
        </w:rPr>
        <w:t>308</w:t>
      </w:r>
      <w:r>
        <w:rPr>
          <w:rFonts w:asciiTheme="minorHAnsi" w:hAnsiTheme="minorHAnsi" w:cstheme="minorHAnsi"/>
          <w:color w:val="000000"/>
          <w:sz w:val="22"/>
          <w:szCs w:val="22"/>
        </w:rPr>
        <w:t xml:space="preserve"> (</w:t>
      </w:r>
      <w:r w:rsidR="008F5EEB">
        <w:rPr>
          <w:rFonts w:asciiTheme="minorHAnsi" w:hAnsiTheme="minorHAnsi" w:cstheme="minorHAnsi"/>
          <w:color w:val="000000"/>
          <w:sz w:val="22"/>
          <w:szCs w:val="22"/>
        </w:rPr>
        <w:t>50</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5</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w:t>
      </w:r>
    </w:p>
    <w:p w:rsidRPr="009139B3" w:rsidR="00D24803" w:rsidP="00A11624" w:rsidRDefault="00EF7C75" w14:paraId="2DC1316F" w14:textId="1E96C52F">
      <w:pPr>
        <w:pStyle w:val="NormalWeb"/>
        <w:shd w:val="clear" w:color="auto" w:fill="FFFFFF"/>
        <w:spacing w:before="0" w:beforeAutospacing="0" w:after="0" w:afterAutospacing="0"/>
      </w:pPr>
      <w:r w:rsidRPr="004D25D8">
        <w:rPr>
          <w:rFonts w:asciiTheme="minorHAnsi" w:hAnsiTheme="minorHAnsi" w:cstheme="minorHAnsi"/>
          <w:color w:val="000000"/>
          <w:sz w:val="22"/>
          <w:szCs w:val="22"/>
        </w:rPr>
        <w:br/>
      </w:r>
    </w:p>
    <w:p w:rsidRPr="009139B3" w:rsidR="001D1C73" w:rsidP="001D1C73" w:rsidRDefault="001D1C73" w14:paraId="3C662ADD" w14:textId="77777777">
      <w:pPr>
        <w:spacing w:after="0" w:line="240" w:lineRule="auto"/>
      </w:pPr>
    </w:p>
    <w:p w:rsidR="00733A62" w:rsidRDefault="00733A62" w14:paraId="14E98E80" w14:textId="5DF8ADF9">
      <w:pPr>
        <w:rPr>
          <w:i/>
        </w:rPr>
      </w:pPr>
      <w:r>
        <w:rPr>
          <w:i/>
        </w:rPr>
        <w:br w:type="page"/>
      </w:r>
    </w:p>
    <w:p w:rsidRPr="009139B3" w:rsidR="00D726F5" w:rsidP="00D726F5" w:rsidRDefault="00D726F5" w14:paraId="28371102" w14:textId="77777777">
      <w:pPr>
        <w:spacing w:after="60" w:line="240" w:lineRule="auto"/>
        <w:rPr>
          <w:i/>
        </w:rPr>
      </w:pPr>
    </w:p>
    <w:p w:rsidRPr="009139B3" w:rsidR="001D1C73" w:rsidP="001D1C73" w:rsidRDefault="00B80012" w14:paraId="36874344" w14:textId="0255E36F">
      <w:pPr>
        <w:spacing w:after="60" w:line="240" w:lineRule="auto"/>
        <w:rPr>
          <w:i/>
        </w:rPr>
      </w:pPr>
      <w:r>
        <w:rPr>
          <w:i/>
        </w:rPr>
        <w:t>Table A.</w:t>
      </w:r>
      <w:r w:rsidR="00E44894">
        <w:rPr>
          <w:i/>
        </w:rPr>
        <w:t xml:space="preserve">5 </w:t>
      </w:r>
      <w:r w:rsidRPr="009139B3" w:rsidR="001D1C73">
        <w:rPr>
          <w:i/>
        </w:rPr>
        <w:t>Estimated Annualized Cost to Respondents</w:t>
      </w:r>
    </w:p>
    <w:p w:rsidRPr="009139B3" w:rsidR="001D1C73" w:rsidP="001D1C73" w:rsidRDefault="001D1C73" w14:paraId="7E2C5F84" w14:textId="77777777">
      <w:pPr>
        <w:spacing w:after="0" w:line="240" w:lineRule="auto"/>
      </w:pPr>
    </w:p>
    <w:tbl>
      <w:tblPr>
        <w:tblStyle w:val="TableGrid"/>
        <w:tblW w:w="9653" w:type="dxa"/>
        <w:tblInd w:w="108" w:type="dxa"/>
        <w:tblLayout w:type="fixed"/>
        <w:tblLook w:val="01E0" w:firstRow="1" w:lastRow="1" w:firstColumn="1" w:lastColumn="1" w:noHBand="0" w:noVBand="0"/>
      </w:tblPr>
      <w:tblGrid>
        <w:gridCol w:w="1260"/>
        <w:gridCol w:w="1373"/>
        <w:gridCol w:w="1214"/>
        <w:gridCol w:w="1846"/>
        <w:gridCol w:w="900"/>
        <w:gridCol w:w="900"/>
        <w:gridCol w:w="900"/>
        <w:gridCol w:w="1260"/>
      </w:tblGrid>
      <w:tr w:rsidRPr="009139B3" w:rsidR="00A42647" w:rsidTr="00553863" w14:paraId="74C15667" w14:textId="77777777">
        <w:tc>
          <w:tcPr>
            <w:tcW w:w="1260"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846"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9139B3" w:rsidR="00A42647" w:rsidP="00553863" w:rsidRDefault="00A42647"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9139B3" w:rsidR="00A42647" w:rsidP="00553863" w:rsidRDefault="00A42647"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A42647" w:rsidTr="00553863" w14:paraId="236517EB" w14:textId="77777777">
        <w:tc>
          <w:tcPr>
            <w:tcW w:w="1260"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D0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700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5605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C655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 xml:space="preserve">350 </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EE5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117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5E9DE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w:t>
            </w:r>
            <w:r>
              <w:rPr>
                <w:rFonts w:asciiTheme="minorHAnsi" w:hAnsiTheme="minorHAnsi" w:cstheme="minorHAnsi"/>
                <w:bCs/>
              </w:rPr>
              <w:t>.</w:t>
            </w:r>
            <w:r w:rsidRPr="00BC37C0">
              <w:rPr>
                <w:rFonts w:asciiTheme="minorHAnsi" w:hAnsiTheme="minorHAnsi" w:cstheme="minorHAnsi"/>
                <w:bCs/>
              </w:rPr>
              <w:t>32</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6B22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720.72</w:t>
            </w:r>
          </w:p>
        </w:tc>
      </w:tr>
      <w:tr w:rsidRPr="009139B3" w:rsidR="00A42647" w:rsidTr="00553863" w14:paraId="2244DD27" w14:textId="77777777">
        <w:tc>
          <w:tcPr>
            <w:tcW w:w="1260"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17C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630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D9A65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35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AA67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105</w:t>
            </w:r>
          </w:p>
        </w:tc>
        <w:tc>
          <w:tcPr>
            <w:tcW w:w="900" w:type="dxa"/>
            <w:tcBorders>
              <w:top w:val="single" w:color="auto" w:sz="4" w:space="0"/>
              <w:left w:val="single" w:color="auto" w:sz="4" w:space="0"/>
              <w:bottom w:val="single" w:color="auto" w:sz="4" w:space="0"/>
              <w:right w:val="single" w:color="auto" w:sz="4" w:space="0"/>
            </w:tcBorders>
            <w:vAlign w:val="center"/>
          </w:tcPr>
          <w:p w:rsidR="00A42647" w:rsidP="00553863" w:rsidRDefault="00A42647"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3E547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p w:rsidR="00A42647" w:rsidP="00553863" w:rsidRDefault="00A42647" w14:paraId="4A5E331E" w14:textId="77777777">
            <w:pPr>
              <w:rPr>
                <w:rFonts w:asciiTheme="minorHAnsi" w:hAnsiTheme="minorHAnsi" w:cstheme="minorHAnsi"/>
                <w:bCs/>
              </w:rPr>
            </w:pPr>
          </w:p>
          <w:p w:rsidRPr="00BC37C0" w:rsidR="00A42647" w:rsidP="00553863" w:rsidRDefault="00A42647" w14:paraId="1ADBED87" w14:textId="77777777">
            <w:pPr>
              <w:rPr>
                <w:rFonts w:asciiTheme="minorHAnsi" w:hAnsiTheme="minorHAnsi" w:cstheme="minorHAnsi"/>
              </w:rPr>
            </w:pP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2340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711.48</w:t>
            </w:r>
          </w:p>
        </w:tc>
      </w:tr>
      <w:tr w:rsidRPr="009139B3" w:rsidR="00A42647" w:rsidTr="00553863" w14:paraId="08EDCC7B" w14:textId="77777777">
        <w:tc>
          <w:tcPr>
            <w:tcW w:w="1260"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46E4E79A" w14:textId="057BE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 </w:t>
            </w:r>
            <w:r w:rsidRPr="00BC37C0">
              <w:rPr>
                <w:rFonts w:asciiTheme="minorHAnsi" w:hAnsiTheme="minorHAnsi" w:cstheme="minorHAnsi"/>
              </w:rPr>
              <w:t xml:space="preserve">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95E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595</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FA18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34D5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298</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8766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99</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D1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7E2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731.81</w:t>
            </w:r>
          </w:p>
        </w:tc>
      </w:tr>
      <w:tr w:rsidRPr="009139B3" w:rsidR="00A42647" w:rsidTr="00553863" w14:paraId="219B0F4F" w14:textId="77777777">
        <w:tc>
          <w:tcPr>
            <w:tcW w:w="1260"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25CA3ACA" w14:textId="0964B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3</w:t>
            </w:r>
            <w:r>
              <w:rPr>
                <w:rFonts w:asciiTheme="minorHAnsi" w:hAnsiTheme="minorHAnsi" w:cstheme="minorHAnsi"/>
                <w:bCs/>
              </w:rPr>
              <w:t xml:space="preserve"> (</w:t>
            </w:r>
            <w:r w:rsidRPr="00BC37C0">
              <w:rPr>
                <w:rFonts w:asciiTheme="minorHAnsi" w:hAnsiTheme="minorHAnsi" w:cstheme="minorHAnsi"/>
                <w:bCs/>
              </w:rPr>
              <w:t>24 months)</w:t>
            </w:r>
            <w:r w:rsidR="004631BB">
              <w:rPr>
                <w:rStyle w:val="FootnoteReference"/>
                <w:rFonts w:asciiTheme="minorHAnsi" w:hAnsiTheme="minorHAnsi" w:cstheme="minorHAnsi"/>
                <w:bCs/>
              </w:rPr>
              <w:footnoteReference w:id="10"/>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5A3E2262" w14:textId="334A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490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CBA0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7116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60CDB190" w14:textId="3FA2E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4E21DA2C" w14:textId="68C16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3BBA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074883B" w14:textId="5F31D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F06D40">
              <w:rPr>
                <w:rFonts w:asciiTheme="minorHAnsi" w:hAnsiTheme="minorHAnsi" w:cstheme="minorHAnsi"/>
                <w:bCs/>
              </w:rPr>
              <w:t>707.17</w:t>
            </w:r>
          </w:p>
        </w:tc>
      </w:tr>
      <w:tr w:rsidRPr="009139B3" w:rsidR="00A42647" w:rsidTr="00553863" w14:paraId="2D2EE080" w14:textId="77777777">
        <w:tc>
          <w:tcPr>
            <w:tcW w:w="1260"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8E90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6F50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178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2510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8FB5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553863" w14:paraId="04931BE5"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Program Director Check-ins for Pathways Sites (Treatment Sites)</w:t>
            </w:r>
            <w:r w:rsidRPr="00930AE1">
              <w:rPr>
                <w:rFonts w:asciiTheme="minorHAnsi" w:hAnsiTheme="minorHAnsi" w:cstheme="minorHAnsi"/>
                <w:vertAlign w:val="superscript"/>
              </w:rPr>
              <w:t>*</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14AF051" w14:textId="0059E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2F240AD" w14:textId="14B12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C5E6CF3" w14:textId="09EA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D866272" w14:textId="01F9A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77B83C8" w14:textId="628C6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87B7DBB" w14:textId="3E8C9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Pr>
                <w:rFonts w:asciiTheme="minorHAnsi" w:hAnsiTheme="minorHAnsi" w:cstheme="minorHAnsi"/>
                <w:bCs/>
              </w:rPr>
              <w:t>83.18</w:t>
            </w:r>
          </w:p>
        </w:tc>
      </w:tr>
      <w:tr w:rsidRPr="009139B3" w:rsidR="00F66886" w:rsidTr="00553863" w14:paraId="7CFC071B"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7A67469E"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p w:rsidRPr="00BC37C0" w:rsidR="00F66886" w:rsidP="00F66886" w:rsidRDefault="00F66886" w14:paraId="670D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309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1D9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FF8F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293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2518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553863" w14:paraId="3376F3AF"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lastRenderedPageBreak/>
              <w:t>Program Director Check-ins for Comparison Sites</w:t>
            </w:r>
            <w:r w:rsidRPr="00930AE1">
              <w:rPr>
                <w:rFonts w:asciiTheme="minorHAnsi" w:hAnsiTheme="minorHAnsi" w:cstheme="minorHAnsi"/>
                <w:sz w:val="20"/>
                <w:szCs w:val="20"/>
                <w:vertAlign w:val="superscript"/>
              </w:rPr>
              <w:t>*</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18AD35F" w14:textId="6FD7A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5DBA4ED" w14:textId="3EAFA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4A2D22E" w14:textId="3B4D9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5661C43" w14:textId="29D88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956D8E2" w14:textId="73F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3CB25D3" w14:textId="0F06E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Pr>
                <w:rFonts w:asciiTheme="minorHAnsi" w:hAnsiTheme="minorHAnsi" w:cstheme="minorHAnsi"/>
                <w:bCs/>
              </w:rPr>
              <w:t>83.18</w:t>
            </w:r>
          </w:p>
        </w:tc>
      </w:tr>
      <w:tr w:rsidRPr="009139B3" w:rsidR="00F66886" w:rsidTr="00553863" w14:paraId="33EB4500"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BA996EF"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6410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75A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374B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EFCD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4739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0FF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553863" w14:paraId="1E477C2B"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3C2ED7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481C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E49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862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33E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D0A6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438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553863" w14:paraId="124AA5DD" w14:textId="77777777">
        <w:tc>
          <w:tcPr>
            <w:tcW w:w="1260"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4"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84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BC37C0" w:rsidR="00F66886" w:rsidP="007C7DE9" w:rsidRDefault="00F66886" w14:paraId="6277C997" w14:textId="6BE46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w:t>
            </w:r>
            <w:r w:rsidR="00F06D40">
              <w:rPr>
                <w:rFonts w:asciiTheme="minorHAnsi" w:hAnsiTheme="minorHAnsi" w:cstheme="minorHAnsi"/>
                <w:bCs/>
              </w:rPr>
              <w:t>1,460</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06D40" w14:paraId="287D9BA5" w14:textId="41D12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487</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BC37C0" w:rsidR="00F66886" w:rsidP="007C7DE9" w:rsidRDefault="00F66886" w14:paraId="340A82DA" w14:textId="0EF6C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w:t>
            </w:r>
            <w:r w:rsidR="00F06D40">
              <w:rPr>
                <w:rFonts w:asciiTheme="minorHAnsi" w:hAnsiTheme="minorHAnsi" w:cstheme="minorHAnsi"/>
                <w:bCs/>
              </w:rPr>
              <w:t>593.24</w:t>
            </w:r>
          </w:p>
        </w:tc>
      </w:tr>
    </w:tbl>
    <w:p w:rsidRPr="000D7288" w:rsidR="002A464F" w:rsidP="002A464F" w:rsidRDefault="00930AE1"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Pr="000D7288" w:rsidR="001D1C73" w:rsidP="001D1C73" w:rsidRDefault="001D1C73" w14:paraId="5B8AB35B" w14:textId="77777777">
      <w:pPr>
        <w:spacing w:after="0" w:line="240" w:lineRule="auto"/>
        <w:rPr>
          <w:sz w:val="16"/>
          <w:szCs w:val="16"/>
        </w:rPr>
      </w:pPr>
    </w:p>
    <w:p w:rsidR="001D1C73" w:rsidP="002717A1" w:rsidRDefault="001D1C73"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rsidRDefault="0031011C"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Pr="009139B3" w:rsidR="00E042B7" w:rsidP="001D1C73" w:rsidRDefault="00E042B7" w14:paraId="617A0D2D" w14:textId="77777777">
      <w:pPr>
        <w:autoSpaceDE w:val="0"/>
        <w:autoSpaceDN w:val="0"/>
        <w:adjustRightInd w:val="0"/>
        <w:spacing w:after="0" w:line="240" w:lineRule="auto"/>
        <w:rPr>
          <w:rFonts w:cstheme="minorHAnsi"/>
        </w:rPr>
      </w:pPr>
    </w:p>
    <w:p w:rsidR="0031011C" w:rsidP="007C7DE9" w:rsidRDefault="001D1C73" w14:paraId="1DB559CD" w14:textId="340919A7">
      <w:pPr>
        <w:spacing w:after="120" w:line="240" w:lineRule="auto"/>
        <w:rPr>
          <w:rFonts w:cstheme="minorHAnsi"/>
        </w:rPr>
      </w:pPr>
      <w:bookmarkStart w:name="_Hlk62120847" w:id="6"/>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8771C4" w:rsidR="00404E4D" w:rsidP="00404E4D" w:rsidRDefault="00404E4D" w14:paraId="3524EC15" w14:textId="75F28BC5">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Pr="004C21C5" w:rsidR="001208D0">
        <w:t>7,373,853</w:t>
      </w:r>
      <w:r w:rsidRPr="004C21C5">
        <w:rPr>
          <w:rFonts w:cstheme="minorHAnsi"/>
        </w:rPr>
        <w:t>. Annualized costs to the federal government are estimated at $</w:t>
      </w:r>
      <w:r w:rsidRPr="004C21C5" w:rsidR="004C21C5">
        <w:t>2,457,951</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w:t>
      </w:r>
      <w:r w:rsidR="0070005B">
        <w:rPr>
          <w:rFonts w:cstheme="minorHAnsi"/>
        </w:rPr>
        <w:t>6</w:t>
      </w:r>
      <w:r w:rsidRPr="008771C4">
        <w:rPr>
          <w:rFonts w:cstheme="minorHAnsi"/>
        </w:rPr>
        <w:t xml:space="preserve">. </w:t>
      </w:r>
    </w:p>
    <w:p w:rsidRPr="009139B3" w:rsidR="00560D39" w:rsidP="001D1C73" w:rsidRDefault="00560D39" w14:paraId="4B018248" w14:textId="77777777">
      <w:pPr>
        <w:spacing w:after="0" w:line="240" w:lineRule="auto"/>
        <w:rPr>
          <w:rFonts w:cstheme="minorHAnsi"/>
        </w:rPr>
      </w:pPr>
    </w:p>
    <w:p w:rsidRPr="00FC7DAE" w:rsidR="001D1C73" w:rsidP="001D1C73" w:rsidRDefault="00560D39" w14:paraId="30A9FAE4" w14:textId="093902E0">
      <w:pPr>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3555C3"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560D39" w14:paraId="040ACCEE" w14:textId="6481A9B5">
            <w:pPr>
              <w:spacing w:after="0"/>
              <w:rPr>
                <w:b/>
                <w:bCs/>
                <w:sz w:val="20"/>
              </w:rPr>
            </w:pPr>
            <w:r w:rsidRPr="009139B3">
              <w:rPr>
                <w:b/>
                <w:bCs/>
                <w:sz w:val="20"/>
              </w:rPr>
              <w:t xml:space="preserve">Cost </w:t>
            </w:r>
            <w:r w:rsidRPr="009139B3" w:rsidR="001D1C73">
              <w:rPr>
                <w:b/>
                <w:bCs/>
                <w:sz w:val="20"/>
              </w:rPr>
              <w:t xml:space="preserve">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1D1C73" w14:paraId="2D64809B" w14:textId="77777777">
            <w:pPr>
              <w:spacing w:after="0"/>
              <w:jc w:val="center"/>
              <w:rPr>
                <w:b/>
                <w:bCs/>
                <w:sz w:val="20"/>
              </w:rPr>
            </w:pPr>
            <w:r w:rsidRPr="009139B3">
              <w:rPr>
                <w:b/>
                <w:bCs/>
                <w:sz w:val="20"/>
              </w:rPr>
              <w:t>Estimated Costs</w:t>
            </w:r>
          </w:p>
        </w:tc>
      </w:tr>
      <w:tr w:rsidRPr="009139B3" w:rsidR="001D1C73" w:rsidTr="003555C3"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1EBEFF56" w14:textId="1CD48954">
            <w:pPr>
              <w:spacing w:after="0"/>
              <w:jc w:val="center"/>
              <w:rPr>
                <w:sz w:val="20"/>
              </w:rPr>
            </w:pPr>
            <w:r w:rsidRPr="009139B3">
              <w:rPr>
                <w:sz w:val="20"/>
              </w:rPr>
              <w:t>$</w:t>
            </w:r>
            <w:r w:rsidR="00046C42">
              <w:rPr>
                <w:sz w:val="20"/>
              </w:rPr>
              <w:t>802,283</w:t>
            </w:r>
          </w:p>
        </w:tc>
      </w:tr>
      <w:tr w:rsidRPr="009139B3" w:rsidR="001D1C73" w:rsidTr="003555C3"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19CBE6F" w14:textId="74E9025E">
            <w:pPr>
              <w:spacing w:after="0"/>
              <w:jc w:val="center"/>
              <w:rPr>
                <w:sz w:val="20"/>
              </w:rPr>
            </w:pPr>
            <w:r w:rsidRPr="009139B3">
              <w:rPr>
                <w:sz w:val="20"/>
              </w:rPr>
              <w:t>$</w:t>
            </w:r>
            <w:r w:rsidR="00192FFD">
              <w:rPr>
                <w:sz w:val="20"/>
              </w:rPr>
              <w:t>5,913,439</w:t>
            </w:r>
          </w:p>
        </w:tc>
      </w:tr>
      <w:tr w:rsidRPr="009139B3" w:rsidR="001D1C73" w:rsidTr="003555C3"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194E752D" w14:textId="0FDB3575">
            <w:pPr>
              <w:spacing w:after="0"/>
              <w:jc w:val="center"/>
              <w:rPr>
                <w:sz w:val="20"/>
              </w:rPr>
            </w:pPr>
            <w:r w:rsidRPr="009139B3">
              <w:rPr>
                <w:sz w:val="20"/>
              </w:rPr>
              <w:t>$</w:t>
            </w:r>
            <w:r w:rsidR="00656A58">
              <w:rPr>
                <w:sz w:val="20"/>
              </w:rPr>
              <w:t>605,647</w:t>
            </w:r>
          </w:p>
        </w:tc>
      </w:tr>
      <w:tr w:rsidRPr="009139B3" w:rsidR="001D1C73" w:rsidTr="003555C3"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BF10F4D" w14:textId="53BFF09F">
            <w:pPr>
              <w:spacing w:after="0"/>
              <w:jc w:val="center"/>
              <w:rPr>
                <w:sz w:val="20"/>
              </w:rPr>
            </w:pPr>
            <w:r w:rsidRPr="009139B3">
              <w:rPr>
                <w:sz w:val="20"/>
              </w:rPr>
              <w:t>$</w:t>
            </w:r>
            <w:r w:rsidR="00046C42">
              <w:rPr>
                <w:sz w:val="20"/>
              </w:rPr>
              <w:t>52,484</w:t>
            </w:r>
          </w:p>
        </w:tc>
      </w:tr>
      <w:tr w:rsidRPr="009139B3" w:rsidR="001D1C73" w:rsidTr="003555C3"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0B43751B" w14:textId="59927EB8">
            <w:pPr>
              <w:spacing w:after="0"/>
              <w:jc w:val="center"/>
              <w:rPr>
                <w:b/>
                <w:bCs/>
                <w:sz w:val="20"/>
              </w:rPr>
            </w:pPr>
            <w:r w:rsidRPr="009139B3">
              <w:rPr>
                <w:sz w:val="20"/>
              </w:rPr>
              <w:t>$</w:t>
            </w:r>
            <w:r w:rsidR="00192FFD">
              <w:rPr>
                <w:sz w:val="20"/>
              </w:rPr>
              <w:t>7,373,853</w:t>
            </w:r>
          </w:p>
        </w:tc>
      </w:tr>
      <w:tr w:rsidRPr="009139B3" w:rsidR="001D1C73" w:rsidTr="003555C3"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2FCC150" w14:textId="2A8BC22A">
            <w:pPr>
              <w:spacing w:after="0"/>
              <w:jc w:val="center"/>
              <w:rPr>
                <w:b/>
                <w:bCs/>
                <w:sz w:val="20"/>
              </w:rPr>
            </w:pPr>
            <w:r w:rsidRPr="009139B3">
              <w:rPr>
                <w:sz w:val="20"/>
              </w:rPr>
              <w:t>$</w:t>
            </w:r>
            <w:r w:rsidR="00063FD9">
              <w:rPr>
                <w:sz w:val="20"/>
              </w:rPr>
              <w:t>2,457,951</w:t>
            </w:r>
          </w:p>
        </w:tc>
      </w:tr>
      <w:bookmarkEnd w:id="6"/>
    </w:tbl>
    <w:p w:rsidR="007C7DE9" w:rsidP="001D1C73" w:rsidRDefault="007C7DE9" w14:paraId="5082D07C" w14:textId="77777777">
      <w:pPr>
        <w:spacing w:after="120" w:line="240" w:lineRule="auto"/>
        <w:rPr>
          <w:rFonts w:cstheme="minorHAnsi"/>
          <w:b/>
        </w:rPr>
      </w:pPr>
    </w:p>
    <w:p w:rsidRPr="009139B3" w:rsidR="001D1C73" w:rsidP="001D1C73" w:rsidRDefault="001D1C73" w14:paraId="60855735" w14:textId="5C29F402">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1D1C73" w:rsidRDefault="004539EC" w14:paraId="766F8004" w14:textId="7C56959F">
      <w:pPr>
        <w:spacing w:after="0" w:line="240" w:lineRule="auto"/>
        <w:rPr>
          <w:rFonts w:cstheme="minorHAnsi"/>
        </w:rPr>
      </w:pPr>
      <w:r>
        <w:rPr>
          <w:rFonts w:cstheme="minorHAnsi"/>
        </w:rPr>
        <w:t>This is a new information collection request.</w:t>
      </w:r>
    </w:p>
    <w:p w:rsidRPr="009139B3" w:rsidR="001D1C73" w:rsidP="001D1C73" w:rsidRDefault="001D1C73" w14:paraId="2E8F0BA5" w14:textId="77777777">
      <w:pPr>
        <w:spacing w:after="0" w:line="240" w:lineRule="auto"/>
        <w:rPr>
          <w:rFonts w:cstheme="minorHAnsi"/>
        </w:rPr>
      </w:pPr>
    </w:p>
    <w:p w:rsidRPr="009139B3" w:rsidR="001D1C73" w:rsidP="001D1C73" w:rsidRDefault="001D1C73" w14:paraId="40BE8BE3" w14:textId="77777777">
      <w:pPr>
        <w:spacing w:after="0" w:line="240" w:lineRule="auto"/>
        <w:rPr>
          <w:rFonts w:cstheme="minorHAnsi"/>
        </w:rPr>
      </w:pPr>
    </w:p>
    <w:p w:rsidR="007C7DE9" w:rsidP="001D1C73" w:rsidRDefault="007C7DE9" w14:paraId="1AFC5316" w14:textId="77777777">
      <w:pPr>
        <w:spacing w:after="120" w:line="240" w:lineRule="auto"/>
        <w:rPr>
          <w:rFonts w:cstheme="minorHAnsi"/>
          <w:b/>
        </w:rPr>
      </w:pPr>
    </w:p>
    <w:p w:rsidR="001D1C73" w:rsidP="001D1C73" w:rsidRDefault="001D1C73" w14:paraId="69096039" w14:textId="45850422">
      <w:pPr>
        <w:spacing w:after="120" w:line="240" w:lineRule="auto"/>
        <w:rPr>
          <w:rFonts w:cstheme="minorHAnsi"/>
          <w:b/>
        </w:rPr>
      </w:pPr>
      <w:r w:rsidRPr="009139B3">
        <w:rPr>
          <w:rFonts w:cstheme="minorHAnsi"/>
          <w:b/>
        </w:rPr>
        <w:lastRenderedPageBreak/>
        <w:t>A16</w:t>
      </w:r>
      <w:r w:rsidRPr="009139B3">
        <w:rPr>
          <w:rFonts w:cstheme="minorHAnsi"/>
        </w:rPr>
        <w:t>.</w:t>
      </w:r>
      <w:r w:rsidRPr="009139B3">
        <w:rPr>
          <w:rFonts w:cstheme="minorHAnsi"/>
        </w:rPr>
        <w:tab/>
      </w:r>
      <w:r w:rsidRPr="009139B3">
        <w:rPr>
          <w:rFonts w:cstheme="minorHAnsi"/>
          <w:b/>
        </w:rPr>
        <w:t>Timeline</w:t>
      </w:r>
    </w:p>
    <w:p w:rsidR="0068353C" w:rsidP="007C7DE9" w:rsidRDefault="004C4B70" w14:paraId="74DE80CA" w14:textId="38DE7C3A">
      <w:pPr>
        <w:spacing w:after="0" w:line="240" w:lineRule="auto"/>
        <w:rPr>
          <w:rFonts w:cstheme="minorHAnsi"/>
        </w:rPr>
      </w:pPr>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w:history="1" r:id="rId12">
        <w:r>
          <w:rPr>
            <w:rStyle w:val="Hyperlink"/>
          </w:rPr>
          <w:t>NDACAN (hhs.gov)</w:t>
        </w:r>
      </w:hyperlink>
      <w:r>
        <w:rPr>
          <w:rFonts w:eastAsia="Calibri"/>
        </w:rPr>
        <w:t>.</w:t>
      </w:r>
    </w:p>
    <w:p w:rsidRPr="007C7DE9" w:rsidR="007C7DE9" w:rsidP="007C7DE9" w:rsidRDefault="007C7DE9" w14:paraId="4A509EDA" w14:textId="77777777">
      <w:pPr>
        <w:spacing w:after="0" w:line="240" w:lineRule="auto"/>
        <w:rPr>
          <w:rFonts w:cstheme="minorHAnsi"/>
        </w:rPr>
      </w:pPr>
    </w:p>
    <w:p w:rsidR="00D22777" w:rsidP="00D22777" w:rsidRDefault="00D22777" w14:paraId="0F4DD137" w14:textId="34BB1C4A">
      <w:pPr>
        <w:pStyle w:val="TableTitle"/>
      </w:pPr>
      <w:r>
        <w:t xml:space="preserve">Table </w:t>
      </w:r>
      <w:r w:rsidR="00B67D92">
        <w:t>A.</w:t>
      </w:r>
      <w:r w:rsidR="0070005B">
        <w:t>7</w:t>
      </w:r>
      <w:r>
        <w:t>.</w:t>
      </w:r>
      <w:r w:rsidR="008B7763">
        <w:t xml:space="preserve"> </w:t>
      </w:r>
      <w:r>
        <w:t>Plan and Time Schedule for Information Collection, Tabulation, and Publication</w:t>
      </w:r>
    </w:p>
    <w:tbl>
      <w:tblPr>
        <w:tblW w:w="9510" w:type="dxa"/>
        <w:tblCellMar>
          <w:left w:w="0" w:type="dxa"/>
          <w:right w:w="0" w:type="dxa"/>
        </w:tblCellMar>
        <w:tblLook w:val="04A0" w:firstRow="1" w:lastRow="0" w:firstColumn="1" w:lastColumn="0" w:noHBand="0" w:noVBand="1"/>
      </w:tblPr>
      <w:tblGrid>
        <w:gridCol w:w="5122"/>
        <w:gridCol w:w="4388"/>
      </w:tblGrid>
      <w:tr w:rsidR="00D22777" w:rsidTr="00D22777" w14:paraId="4B778F8B" w14:textId="77777777">
        <w:trPr>
          <w:cantSplit/>
        </w:trPr>
        <w:tc>
          <w:tcPr>
            <w:tcW w:w="5122" w:type="dxa"/>
            <w:tcBorders>
              <w:top w:val="nil"/>
              <w:left w:val="single" w:color="D9D9D9" w:sz="8" w:space="0"/>
              <w:bottom w:val="single" w:color="D9D9D9" w:sz="8" w:space="0"/>
              <w:right w:val="single" w:color="D9D9D9" w:sz="8" w:space="0"/>
            </w:tcBorders>
            <w:shd w:val="clear" w:color="auto" w:fill="0A357E"/>
            <w:tcMar>
              <w:top w:w="0" w:type="dxa"/>
              <w:left w:w="86" w:type="dxa"/>
              <w:bottom w:w="0" w:type="dxa"/>
              <w:right w:w="86" w:type="dxa"/>
            </w:tcMar>
            <w:vAlign w:val="center"/>
            <w:hideMark/>
          </w:tcPr>
          <w:p w:rsidR="00D22777" w:rsidRDefault="00D22777" w14:paraId="375FEDAB" w14:textId="77777777">
            <w:pPr>
              <w:pStyle w:val="TableHeaders"/>
              <w:spacing w:line="276" w:lineRule="auto"/>
            </w:pPr>
            <w:bookmarkStart w:name="_Hlk63170597" w:id="7"/>
            <w:r>
              <w:t>Project Activity</w:t>
            </w:r>
          </w:p>
        </w:tc>
        <w:tc>
          <w:tcPr>
            <w:tcW w:w="4388" w:type="dxa"/>
            <w:tcBorders>
              <w:top w:val="nil"/>
              <w:left w:val="nil"/>
              <w:bottom w:val="single" w:color="D9D9D9" w:sz="8" w:space="0"/>
              <w:right w:val="nil"/>
            </w:tcBorders>
            <w:shd w:val="clear" w:color="auto" w:fill="0A357E"/>
            <w:tcMar>
              <w:top w:w="0" w:type="dxa"/>
              <w:left w:w="86" w:type="dxa"/>
              <w:bottom w:w="0" w:type="dxa"/>
              <w:right w:w="86" w:type="dxa"/>
            </w:tcMar>
            <w:vAlign w:val="center"/>
            <w:hideMark/>
          </w:tcPr>
          <w:p w:rsidR="00D22777" w:rsidRDefault="00D22777" w14:paraId="762D85EB" w14:textId="0763D124">
            <w:pPr>
              <w:pStyle w:val="TableHeaders"/>
              <w:spacing w:line="276" w:lineRule="auto"/>
            </w:pPr>
            <w:r>
              <w:rPr>
                <w:color w:val="FFFFFF"/>
              </w:rPr>
              <w:t xml:space="preserve">Time </w:t>
            </w:r>
            <w:r w:rsidR="002C007A">
              <w:rPr>
                <w:color w:val="FFFFFF"/>
              </w:rPr>
              <w:t>Period</w:t>
            </w:r>
          </w:p>
        </w:tc>
      </w:tr>
      <w:tr w:rsidR="00323821" w:rsidTr="008E2E0D" w14:paraId="14A6762B" w14:textId="77777777">
        <w:trPr>
          <w:cantSplit/>
        </w:trPr>
        <w:tc>
          <w:tcPr>
            <w:tcW w:w="9510" w:type="dxa"/>
            <w:gridSpan w:val="2"/>
            <w:tcBorders>
              <w:top w:val="nil"/>
              <w:left w:val="single" w:color="D9D9D9" w:sz="8" w:space="0"/>
              <w:bottom w:val="single" w:color="auto" w:sz="4" w:space="0"/>
              <w:right w:val="single" w:color="D9D9D9" w:sz="8" w:space="0"/>
            </w:tcBorders>
            <w:shd w:val="clear" w:color="auto" w:fill="auto"/>
            <w:tcMar>
              <w:top w:w="0" w:type="dxa"/>
              <w:left w:w="86" w:type="dxa"/>
              <w:bottom w:w="0" w:type="dxa"/>
              <w:right w:w="86" w:type="dxa"/>
            </w:tcMar>
            <w:vAlign w:val="center"/>
          </w:tcPr>
          <w:p w:rsidR="00323821" w:rsidP="00323821" w:rsidRDefault="00323821" w14:paraId="69FFC7F2" w14:textId="290557E7">
            <w:pPr>
              <w:pStyle w:val="TableHeaders"/>
              <w:spacing w:line="276" w:lineRule="auto"/>
              <w:rPr>
                <w:color w:val="FFFFFF"/>
              </w:rPr>
            </w:pPr>
            <w:r w:rsidRPr="008E2E0D">
              <w:t>Impact Study</w:t>
            </w:r>
          </w:p>
        </w:tc>
      </w:tr>
      <w:tr w:rsidR="00D22777" w:rsidTr="008E2E0D" w14:paraId="5A17E154" w14:textId="77777777">
        <w:trPr>
          <w:cantSplit/>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44CA950C" w14:textId="25C74823">
            <w:pPr>
              <w:pStyle w:val="TableText"/>
              <w:spacing w:line="276" w:lineRule="auto"/>
            </w:pPr>
            <w:r>
              <w:t>Data collection</w:t>
            </w:r>
            <w:r w:rsidR="00CA3D89">
              <w:t xml:space="preserve"> (</w:t>
            </w:r>
            <w:r w:rsidR="002C007A">
              <w:t>baseline youth surveys</w:t>
            </w:r>
            <w:r w:rsidR="00CA3D89">
              <w: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045189" w14:paraId="2AC4C720" w14:textId="6D4703FD">
            <w:pPr>
              <w:pStyle w:val="TableText"/>
              <w:spacing w:line="276" w:lineRule="auto"/>
            </w:pPr>
            <w:r>
              <w:t>30</w:t>
            </w:r>
            <w:r w:rsidR="00566146">
              <w:t xml:space="preserve"> </w:t>
            </w:r>
            <w:r w:rsidR="00D22777">
              <w:t>months, following OMB approval</w:t>
            </w:r>
          </w:p>
        </w:tc>
      </w:tr>
      <w:tr w:rsidR="00215A5D" w:rsidTr="008E2E0D" w14:paraId="0110DE58" w14:textId="77777777">
        <w:trPr>
          <w:cantSplit/>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215A5D" w:rsidRDefault="00215A5D" w14:paraId="33C03B31" w14:textId="1E804051">
            <w:pPr>
              <w:pStyle w:val="TableText"/>
              <w:spacing w:line="276" w:lineRule="auto"/>
            </w:pPr>
            <w:r>
              <w:t>Data collection (</w:t>
            </w:r>
            <w:r w:rsidR="002C007A">
              <w:t>follow-up youth surveys</w:t>
            </w:r>
            <w:r>
              <w: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215A5D" w:rsidRDefault="005D54EC" w14:paraId="70AB921A" w14:textId="402548CA">
            <w:pPr>
              <w:pStyle w:val="TableText"/>
              <w:spacing w:line="276" w:lineRule="auto"/>
            </w:pPr>
            <w:r>
              <w:t>48</w:t>
            </w:r>
            <w:r w:rsidR="00215A5D">
              <w:t xml:space="preserve"> months, </w:t>
            </w:r>
            <w:r w:rsidR="00045189">
              <w:t>beginning 6 months after baseline</w:t>
            </w:r>
            <w:r w:rsidRPr="00770E8B" w:rsidR="00C5420A">
              <w:rPr>
                <w:vertAlign w:val="superscript"/>
              </w:rPr>
              <w:t>+</w:t>
            </w:r>
          </w:p>
        </w:tc>
      </w:tr>
      <w:tr w:rsidR="00D22777" w:rsidTr="008E2E0D" w14:paraId="785F9CF6" w14:textId="77777777">
        <w:trPr>
          <w:cantSplit/>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612C3106" w14:textId="77777777">
            <w:pPr>
              <w:pStyle w:val="TableText"/>
              <w:spacing w:line="276" w:lineRule="auto"/>
            </w:pPr>
            <w:r>
              <w:t>Data analysis</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087D92" w14:paraId="7761A764" w14:textId="1B5B1332">
            <w:pPr>
              <w:pStyle w:val="TableText"/>
              <w:spacing w:line="276" w:lineRule="auto"/>
            </w:pPr>
            <w:r>
              <w:t xml:space="preserve">36 </w:t>
            </w:r>
            <w:r w:rsidR="00D22777">
              <w:t xml:space="preserve">months, </w:t>
            </w:r>
            <w:r w:rsidR="002C007A">
              <w:t xml:space="preserve">3–6 </w:t>
            </w:r>
            <w:r w:rsidR="00A87EEE">
              <w:t xml:space="preserve">months after </w:t>
            </w:r>
            <w:r w:rsidR="00D22777">
              <w:t>data collection</w:t>
            </w:r>
            <w:r w:rsidR="00A87EEE">
              <w:t xml:space="preserve"> begins</w:t>
            </w:r>
          </w:p>
        </w:tc>
      </w:tr>
      <w:tr w:rsidR="00D22777" w:rsidTr="008E2E0D" w14:paraId="6B8D4851" w14:textId="77777777">
        <w:trPr>
          <w:cantSplit/>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07159077" w14:textId="77777777">
            <w:pPr>
              <w:pStyle w:val="TableText"/>
              <w:spacing w:line="276" w:lineRule="auto"/>
            </w:pPr>
            <w:r>
              <w:t>Draft final report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6153EBE3" w14:textId="5870E47D">
            <w:pPr>
              <w:pStyle w:val="TableText"/>
              <w:spacing w:line="276" w:lineRule="auto"/>
            </w:pPr>
            <w:r>
              <w:t xml:space="preserve">About </w:t>
            </w:r>
            <w:r w:rsidR="00A87EEE">
              <w:t xml:space="preserve">6 </w:t>
            </w:r>
            <w:r>
              <w:t xml:space="preserve">months after completion of data analysis </w:t>
            </w:r>
          </w:p>
        </w:tc>
      </w:tr>
      <w:tr w:rsidR="00D22777" w:rsidTr="00323821" w14:paraId="5BF34BCD"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261C3800" w14:textId="77777777">
            <w:pPr>
              <w:pStyle w:val="TableText"/>
              <w:spacing w:line="276" w:lineRule="auto"/>
            </w:pPr>
            <w:r>
              <w:t>Revised final report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00D22777" w:rsidRDefault="00D22777" w14:paraId="239D131F" w14:textId="7DFA78AE">
            <w:pPr>
              <w:pStyle w:val="TableText"/>
              <w:spacing w:line="276" w:lineRule="auto"/>
            </w:pPr>
            <w:r>
              <w:t xml:space="preserve">About </w:t>
            </w:r>
            <w:r w:rsidR="00087D92">
              <w:t xml:space="preserve">9 </w:t>
            </w:r>
            <w:r>
              <w:t>months after completion of data analysis</w:t>
            </w:r>
          </w:p>
        </w:tc>
      </w:tr>
      <w:tr w:rsidR="00323821" w:rsidTr="00D754DA" w14:paraId="6558C94A" w14:textId="77777777">
        <w:trPr>
          <w:cantSplit/>
          <w:trHeight w:val="484"/>
        </w:trPr>
        <w:tc>
          <w:tcPr>
            <w:tcW w:w="9510" w:type="dxa"/>
            <w:gridSpan w:val="2"/>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8E2E0D" w:rsidR="00323821" w:rsidP="009565E9" w:rsidRDefault="00323821" w14:paraId="4A3EC6AD" w14:textId="2BCAD77F">
            <w:pPr>
              <w:pStyle w:val="TableText"/>
              <w:spacing w:line="276" w:lineRule="auto"/>
              <w:jc w:val="center"/>
              <w:rPr>
                <w:b/>
                <w:bCs/>
              </w:rPr>
            </w:pPr>
            <w:bookmarkStart w:name="_Hlk62731305" w:id="8"/>
            <w:r w:rsidRPr="008E2E0D">
              <w:rPr>
                <w:b/>
                <w:bCs/>
              </w:rPr>
              <w:t>Implementation Study</w:t>
            </w:r>
          </w:p>
        </w:tc>
      </w:tr>
      <w:tr w:rsidR="00323821" w:rsidTr="00323821" w14:paraId="1AA65B37"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23821" w:rsidRDefault="00640928" w14:paraId="561C6ACC" w14:textId="4A6C5619">
            <w:pPr>
              <w:pStyle w:val="TableText"/>
              <w:spacing w:line="276" w:lineRule="auto"/>
            </w:pPr>
            <w:r>
              <w:t>D</w:t>
            </w:r>
            <w:r w:rsidR="00323821">
              <w:t>ata collection</w:t>
            </w:r>
            <w:r w:rsidR="009565E9">
              <w:t xml:space="preserve"> (first round</w:t>
            </w:r>
            <w:r>
              <w:t xml:space="preserve"> of focus groups and interviews</w:t>
            </w:r>
            <w:r w:rsidR="009565E9">
              <w: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23821" w:rsidRDefault="002C007A" w14:paraId="1B39FCDD" w14:textId="11436410">
            <w:pPr>
              <w:pStyle w:val="TableText"/>
              <w:spacing w:line="276" w:lineRule="auto"/>
            </w:pPr>
            <w:r>
              <w:t xml:space="preserve">2–3 months, 4–6 </w:t>
            </w:r>
            <w:r w:rsidR="00640928">
              <w:t xml:space="preserve">months </w:t>
            </w:r>
            <w:r w:rsidR="009565E9">
              <w:t>after enrollment begins</w:t>
            </w:r>
          </w:p>
        </w:tc>
      </w:tr>
      <w:tr w:rsidR="00FF16C2" w:rsidTr="00323821" w14:paraId="0F0155DE"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FF16C2" w:rsidP="00640928" w:rsidRDefault="00FF16C2" w14:paraId="6678AED7" w14:textId="5D5185B6">
            <w:pPr>
              <w:pStyle w:val="TableText"/>
              <w:spacing w:line="276" w:lineRule="auto"/>
            </w:pPr>
            <w:r>
              <w:t>Data collection (first round of Program Director check-ins)</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FF16C2" w:rsidP="00640928" w:rsidRDefault="00FF16C2" w14:paraId="3ED86757" w14:textId="7926637F">
            <w:pPr>
              <w:pStyle w:val="TableText"/>
              <w:spacing w:line="276" w:lineRule="auto"/>
            </w:pPr>
            <w:r>
              <w:t>1 month, about 12 months after enrollment begins</w:t>
            </w:r>
          </w:p>
        </w:tc>
      </w:tr>
      <w:bookmarkEnd w:id="8"/>
      <w:tr w:rsidR="00640928" w:rsidTr="00323821" w14:paraId="28A7F6EA"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640928" w:rsidP="00640928" w:rsidRDefault="00640928" w14:paraId="644130CF" w14:textId="6968CB20">
            <w:pPr>
              <w:pStyle w:val="TableText"/>
              <w:spacing w:line="276" w:lineRule="auto"/>
            </w:pPr>
            <w:r>
              <w:t>Data collection (second round of focus groups and interviews)</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640928" w:rsidP="00640928" w:rsidRDefault="002C007A" w14:paraId="33FA6957" w14:textId="55EBF270">
            <w:pPr>
              <w:pStyle w:val="TableText"/>
              <w:spacing w:line="276" w:lineRule="auto"/>
            </w:pPr>
            <w:r>
              <w:t xml:space="preserve">2–3 months, 18–20 </w:t>
            </w:r>
            <w:r w:rsidR="00640928">
              <w:t>months after enrollment begins</w:t>
            </w:r>
          </w:p>
        </w:tc>
      </w:tr>
      <w:tr w:rsidR="00FF16C2" w:rsidTr="00323821" w14:paraId="61746EAC"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FF16C2" w:rsidP="00640928" w:rsidRDefault="00FF16C2" w14:paraId="267E7934" w14:textId="1EC6C8B3">
            <w:pPr>
              <w:pStyle w:val="TableText"/>
              <w:spacing w:line="276" w:lineRule="auto"/>
            </w:pPr>
            <w:r>
              <w:t>Data collection (second round of Program Director check-ins)</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FF16C2" w:rsidP="00640928" w:rsidRDefault="00FF16C2" w14:paraId="5CFC9888" w14:textId="17B4CDEE">
            <w:pPr>
              <w:pStyle w:val="TableText"/>
              <w:spacing w:line="276" w:lineRule="auto"/>
            </w:pPr>
            <w:r>
              <w:t xml:space="preserve">1 month, about 24 months after enrollment begins </w:t>
            </w:r>
          </w:p>
        </w:tc>
      </w:tr>
      <w:tr w:rsidR="00640928" w:rsidTr="00323821" w14:paraId="5CE5B388"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640928" w:rsidP="00640928" w:rsidRDefault="00640928" w14:paraId="51A301D7" w14:textId="7F6E18B1">
            <w:pPr>
              <w:pStyle w:val="TableText"/>
              <w:spacing w:line="276" w:lineRule="auto"/>
            </w:pPr>
            <w:r>
              <w:t>Data analysis</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640928" w:rsidP="00640928" w:rsidRDefault="002C007A" w14:paraId="758A7CE1" w14:textId="0FFC12B9">
            <w:pPr>
              <w:pStyle w:val="TableText"/>
              <w:spacing w:line="276" w:lineRule="auto"/>
            </w:pPr>
            <w:r>
              <w:t xml:space="preserve">6–12 </w:t>
            </w:r>
            <w:r w:rsidR="00D435C0">
              <w:t>months after data collection begins</w:t>
            </w:r>
          </w:p>
        </w:tc>
      </w:tr>
      <w:tr w:rsidR="00340F3D" w:rsidTr="00323821" w14:paraId="65D9CE42"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40F3D" w:rsidP="00340F3D" w:rsidRDefault="00340F3D" w14:paraId="2118BB0E" w14:textId="5D3C2A3C">
            <w:pPr>
              <w:pStyle w:val="TableText"/>
              <w:spacing w:line="276" w:lineRule="auto"/>
            </w:pPr>
            <w:r>
              <w:t>Draft final report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40F3D" w:rsidP="00340F3D" w:rsidRDefault="00340F3D" w14:paraId="4CCCBF75" w14:textId="71F56AB8">
            <w:pPr>
              <w:pStyle w:val="TableText"/>
              <w:spacing w:line="276" w:lineRule="auto"/>
            </w:pPr>
            <w:r>
              <w:t xml:space="preserve">About 6 months after completion of data analysis </w:t>
            </w:r>
          </w:p>
        </w:tc>
      </w:tr>
      <w:tr w:rsidR="00340F3D" w:rsidTr="00323821" w14:paraId="7471BD94" w14:textId="77777777">
        <w:trPr>
          <w:cantSplit/>
          <w:trHeight w:val="484"/>
        </w:trPr>
        <w:tc>
          <w:tcPr>
            <w:tcW w:w="5122"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40F3D" w:rsidP="00340F3D" w:rsidRDefault="00340F3D" w14:paraId="0595415C" w14:textId="10BF4B61">
            <w:pPr>
              <w:pStyle w:val="TableText"/>
              <w:spacing w:line="276" w:lineRule="auto"/>
            </w:pPr>
            <w:r>
              <w:t>Revised final report</w:t>
            </w:r>
          </w:p>
        </w:tc>
        <w:tc>
          <w:tcPr>
            <w:tcW w:w="4388"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00340F3D" w:rsidP="00340F3D" w:rsidRDefault="00340F3D" w14:paraId="49F91A46" w14:textId="68D3AAD2">
            <w:pPr>
              <w:pStyle w:val="TableText"/>
              <w:spacing w:line="276" w:lineRule="auto"/>
            </w:pPr>
            <w:r>
              <w:t>About 9 months after completion of data analysis</w:t>
            </w:r>
          </w:p>
        </w:tc>
      </w:tr>
    </w:tbl>
    <w:bookmarkEnd w:id="7"/>
    <w:p w:rsidRPr="00B12279" w:rsidR="00385459" w:rsidP="00385459" w:rsidRDefault="00770E8B" w14:paraId="7E7A5A7E" w14:textId="0019DB96">
      <w:pPr>
        <w:pStyle w:val="CommentText"/>
        <w:spacing w:after="0"/>
        <w:rPr>
          <w:iCs/>
          <w:sz w:val="16"/>
          <w:szCs w:val="16"/>
          <w:vertAlign w:val="superscript"/>
        </w:rPr>
      </w:pPr>
      <w:r>
        <w:rPr>
          <w:vertAlign w:val="superscript"/>
        </w:rPr>
        <w:t>+</w:t>
      </w:r>
      <w:r w:rsidR="002C007A">
        <w:rPr>
          <w:vertAlign w:val="superscript"/>
        </w:rPr>
        <w:t xml:space="preserve"> </w:t>
      </w:r>
      <w:r w:rsidRPr="00385459" w:rsid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6 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 xml:space="preserve">); and </w:t>
      </w:r>
      <w:r w:rsidR="00CC00BC">
        <w:rPr>
          <w:sz w:val="16"/>
          <w:szCs w:val="16"/>
        </w:rPr>
        <w:t xml:space="preserve">the </w:t>
      </w:r>
      <w:r w:rsidR="00A84739">
        <w:rPr>
          <w:sz w:val="16"/>
          <w:szCs w:val="16"/>
        </w:rPr>
        <w:t>24 month</w:t>
      </w:r>
      <w:r w:rsidR="00CC00BC">
        <w:rPr>
          <w:sz w:val="16"/>
          <w:szCs w:val="16"/>
        </w:rPr>
        <w:t xml:space="preserve"> follow-up survey</w:t>
      </w:r>
      <w:r w:rsidR="00A84739">
        <w:rPr>
          <w:sz w:val="16"/>
          <w:szCs w:val="16"/>
        </w:rPr>
        <w:t xml:space="preserve"> (to begin 24</w:t>
      </w:r>
      <w:r w:rsidR="009D418C">
        <w:rPr>
          <w:sz w:val="16"/>
          <w:szCs w:val="16"/>
        </w:rPr>
        <w:t xml:space="preserve"> </w:t>
      </w:r>
      <w:r w:rsidR="00A84739">
        <w:rPr>
          <w:sz w:val="16"/>
          <w:szCs w:val="16"/>
        </w:rPr>
        <w:t>months after baseline</w:t>
      </w:r>
      <w:r w:rsidR="00CC00BC">
        <w:rPr>
          <w:sz w:val="16"/>
          <w:szCs w:val="16"/>
        </w:rPr>
        <w:t xml:space="preserve"> and continue for</w:t>
      </w:r>
      <w:r w:rsidR="00E074DF">
        <w:rPr>
          <w:sz w:val="16"/>
          <w:szCs w:val="16"/>
        </w:rPr>
        <w:t xml:space="preserve"> </w:t>
      </w:r>
      <w:r w:rsidR="00760666">
        <w:rPr>
          <w:sz w:val="16"/>
          <w:szCs w:val="16"/>
        </w:rPr>
        <w:t xml:space="preserve">24 </w:t>
      </w:r>
      <w:r w:rsidR="00CC00BC">
        <w:rPr>
          <w:sz w:val="16"/>
          <w:szCs w:val="16"/>
        </w:rPr>
        <w:t>months</w:t>
      </w:r>
      <w:r w:rsidR="00A84739">
        <w:rPr>
          <w:sz w:val="16"/>
          <w:szCs w:val="16"/>
        </w:rPr>
        <w:t>).</w:t>
      </w:r>
      <w:r w:rsidR="00B12279">
        <w:rPr>
          <w:sz w:val="16"/>
          <w:szCs w:val="16"/>
        </w:rPr>
        <w:t xml:space="preserve"> </w:t>
      </w:r>
      <w:r w:rsidRPr="00B12279" w:rsidR="00B12279">
        <w:rPr>
          <w:sz w:val="16"/>
          <w:szCs w:val="16"/>
        </w:rPr>
        <w:t>Data collection for the 24-month follow-up is likely to extend beyond 3 years. A request to continue data collection will be submitted prior to the expiration date of OMB approval.</w:t>
      </w:r>
      <w:r w:rsidRPr="00B12279" w:rsidR="00A84739">
        <w:rPr>
          <w:sz w:val="16"/>
          <w:szCs w:val="16"/>
        </w:rPr>
        <w:t xml:space="preserve"> </w:t>
      </w:r>
    </w:p>
    <w:p w:rsidR="00395CA2" w:rsidP="001D1C73" w:rsidRDefault="00395CA2" w14:paraId="25D6E99D" w14:textId="77777777">
      <w:pPr>
        <w:spacing w:after="120" w:line="240" w:lineRule="auto"/>
        <w:rPr>
          <w:rFonts w:cstheme="minorHAnsi"/>
          <w:b/>
        </w:rPr>
      </w:pPr>
    </w:p>
    <w:p w:rsidRPr="009139B3" w:rsidR="001D1C73" w:rsidP="001D1C73" w:rsidRDefault="001D1C73" w14:paraId="48C4ACC5" w14:textId="2D8015F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7C7DE9" w:rsidRDefault="007C7DE9" w14:paraId="7C83E739" w14:textId="77777777">
      <w:pPr>
        <w:rPr>
          <w:b/>
        </w:rPr>
      </w:pPr>
      <w:r>
        <w:rPr>
          <w:b/>
        </w:rPr>
        <w:br w:type="page"/>
      </w:r>
    </w:p>
    <w:p w:rsidR="007C7DE9" w:rsidP="001D1C73" w:rsidRDefault="007C7DE9" w14:paraId="21106F30" w14:textId="77777777">
      <w:pPr>
        <w:spacing w:after="120" w:line="240" w:lineRule="auto"/>
        <w:rPr>
          <w:b/>
        </w:rPr>
      </w:pPr>
    </w:p>
    <w:p w:rsidR="001D1C73" w:rsidP="001D1C73" w:rsidRDefault="001D1C73" w14:paraId="7BED44AA" w14:textId="6B4A6BA4">
      <w:pPr>
        <w:spacing w:after="120" w:line="240" w:lineRule="auto"/>
        <w:rPr>
          <w:b/>
        </w:rPr>
      </w:pPr>
      <w:r w:rsidRPr="009139B3">
        <w:rPr>
          <w:b/>
        </w:rPr>
        <w:t>Attachments</w:t>
      </w:r>
    </w:p>
    <w:p w:rsidR="000C4613" w:rsidP="000C4613" w:rsidRDefault="000C4613" w14:paraId="77091181" w14:textId="77777777">
      <w:pPr>
        <w:spacing w:after="0"/>
      </w:pPr>
      <w:r>
        <w:t>Instrument 1: SYSIL Youth Survey (Baseline and Follow-Ups 1-3)</w:t>
      </w:r>
    </w:p>
    <w:p w:rsidR="000C4613" w:rsidP="000C4613" w:rsidRDefault="000C4613" w14:paraId="31F16C56" w14:textId="77777777">
      <w:pPr>
        <w:spacing w:after="0" w:line="240" w:lineRule="auto"/>
      </w:pPr>
      <w:r>
        <w:t xml:space="preserve">Instrument 2: Interview Guide </w:t>
      </w:r>
      <w:r>
        <w:tab/>
      </w:r>
    </w:p>
    <w:p w:rsidR="000C4613" w:rsidP="000C4613" w:rsidRDefault="000C4613" w14:paraId="15D5FD6E" w14:textId="77777777">
      <w:pPr>
        <w:spacing w:after="0" w:line="240" w:lineRule="auto"/>
      </w:pPr>
      <w:r>
        <w:tab/>
        <w:t xml:space="preserve">2a: Interview Guide (Treatment Sites) </w:t>
      </w:r>
    </w:p>
    <w:p w:rsidR="000C4613" w:rsidP="000C4613" w:rsidRDefault="000C4613" w14:paraId="4D6824CD" w14:textId="77777777">
      <w:pPr>
        <w:spacing w:after="0" w:line="240" w:lineRule="auto"/>
      </w:pPr>
      <w:r>
        <w:tab/>
        <w:t>2b:</w:t>
      </w:r>
      <w:r w:rsidRPr="00624F49">
        <w:t xml:space="preserve"> </w:t>
      </w:r>
      <w:r>
        <w:t>Interview Guide (Comparison Sites)</w:t>
      </w:r>
    </w:p>
    <w:p w:rsidR="000C4613" w:rsidP="000C4613" w:rsidRDefault="000C4613" w14:paraId="2F589D06" w14:textId="77777777">
      <w:pPr>
        <w:spacing w:after="0" w:line="240" w:lineRule="auto"/>
      </w:pPr>
      <w:r>
        <w:t>Instrument 3: Program Director Check-ins</w:t>
      </w:r>
      <w:r>
        <w:tab/>
      </w:r>
    </w:p>
    <w:p w:rsidR="000C4613" w:rsidP="000C4613" w:rsidRDefault="000C4613" w14:paraId="758CACC5" w14:textId="77777777">
      <w:pPr>
        <w:spacing w:after="0" w:line="240" w:lineRule="auto"/>
      </w:pPr>
      <w:r>
        <w:tab/>
        <w:t>3a: Program Director Check-ins (Treatment Sites)</w:t>
      </w:r>
    </w:p>
    <w:p w:rsidR="000C4613" w:rsidP="000C4613" w:rsidRDefault="000C4613" w14:paraId="30CCE73F" w14:textId="77777777">
      <w:pPr>
        <w:spacing w:after="0" w:line="240" w:lineRule="auto"/>
      </w:pPr>
      <w:r>
        <w:tab/>
        <w:t>3b:</w:t>
      </w:r>
      <w:r w:rsidRPr="00624F49">
        <w:t xml:space="preserve"> </w:t>
      </w:r>
      <w:r>
        <w:t>Program Director Check-ins (Comparison Sites)</w:t>
      </w:r>
    </w:p>
    <w:p w:rsidR="000C4613" w:rsidP="000C4613" w:rsidRDefault="000C4613" w14:paraId="3FD02218" w14:textId="77777777">
      <w:pPr>
        <w:spacing w:after="0" w:line="240" w:lineRule="auto"/>
      </w:pPr>
      <w:r>
        <w:t xml:space="preserve">Instrument 4: Focus Group Guide </w:t>
      </w:r>
      <w:r>
        <w:tab/>
      </w:r>
    </w:p>
    <w:p w:rsidR="000C4613" w:rsidP="000C4613" w:rsidRDefault="000C4613" w14:paraId="2EB8D420" w14:textId="77777777">
      <w:pPr>
        <w:spacing w:after="0" w:line="240" w:lineRule="auto"/>
      </w:pPr>
      <w:r>
        <w:tab/>
        <w:t xml:space="preserve">4a: Focus Group Guide (Treatment Youth) </w:t>
      </w:r>
    </w:p>
    <w:p w:rsidR="00E65CC6" w:rsidP="000C4613" w:rsidRDefault="000C4613" w14:paraId="313797DF" w14:textId="7E55D0B6">
      <w:pPr>
        <w:spacing w:after="0" w:line="240" w:lineRule="auto"/>
      </w:pPr>
      <w:r>
        <w:tab/>
        <w:t>4b:</w:t>
      </w:r>
      <w:r w:rsidRPr="00624F49">
        <w:t xml:space="preserve"> </w:t>
      </w:r>
      <w:r>
        <w:t>Focus Group Guide (Comparison Youth)</w:t>
      </w:r>
    </w:p>
    <w:p w:rsidR="0065231D" w:rsidP="00F342C0" w:rsidRDefault="00AE5C11" w14:paraId="1875551C" w14:textId="0CC40C5E">
      <w:pPr>
        <w:spacing w:after="0"/>
      </w:pPr>
      <w:r>
        <w:t xml:space="preserve">Appendix </w:t>
      </w:r>
      <w:r w:rsidR="008101FD">
        <w:t>A</w:t>
      </w:r>
      <w:r w:rsidR="00A20059">
        <w:t xml:space="preserve">: </w:t>
      </w:r>
      <w:r w:rsidR="00427F4D">
        <w:t>Consent</w:t>
      </w:r>
      <w:r w:rsidR="00680BA8">
        <w:t xml:space="preserve"> and </w:t>
      </w:r>
      <w:r w:rsidR="00427F4D">
        <w:t>Assent Forms</w:t>
      </w:r>
    </w:p>
    <w:p w:rsidR="00427F4D" w:rsidP="00F342C0" w:rsidRDefault="00D453C0" w14:paraId="46FDC1F9" w14:textId="581B1909">
      <w:pPr>
        <w:spacing w:after="0"/>
      </w:pPr>
      <w:r>
        <w:t xml:space="preserve">Appendix </w:t>
      </w:r>
      <w:r w:rsidR="008101FD">
        <w:t>B</w:t>
      </w:r>
      <w:r>
        <w:t xml:space="preserve">: List of </w:t>
      </w:r>
      <w:r w:rsidR="002C007A">
        <w:t>Surveys R</w:t>
      </w:r>
      <w:r>
        <w:t xml:space="preserve">eferenced </w:t>
      </w:r>
    </w:p>
    <w:p w:rsidR="008101FD" w:rsidP="00F342C0" w:rsidRDefault="008101FD" w14:paraId="7989BC0A" w14:textId="5EB2A5F0">
      <w:pPr>
        <w:spacing w:after="0"/>
      </w:pPr>
      <w:r>
        <w:t>Appendix C: Emails and Text for Outreach to Youth</w:t>
      </w:r>
    </w:p>
    <w:p w:rsidR="00A127B4" w:rsidP="00F342C0" w:rsidRDefault="00A127B4" w14:paraId="0694C3E7" w14:textId="142C34FC">
      <w:pPr>
        <w:spacing w:after="0"/>
      </w:pPr>
    </w:p>
    <w:p w:rsidRPr="006B53F1" w:rsidR="00A127B4" w:rsidP="00F342C0" w:rsidRDefault="00A127B4" w14:paraId="7EF966A2" w14:textId="77777777">
      <w:pPr>
        <w:spacing w:after="0"/>
      </w:pPr>
    </w:p>
    <w:p w:rsidR="00083227" w:rsidP="003C4292" w:rsidRDefault="00083227" w14:paraId="1E574BF6" w14:textId="43B5E2BD"/>
    <w:p w:rsidR="00A127B4" w:rsidP="00A127B4" w:rsidRDefault="00A127B4" w14:paraId="6D50D717" w14:textId="77777777">
      <w:pPr>
        <w:spacing w:after="0" w:line="240" w:lineRule="auto"/>
      </w:pPr>
    </w:p>
    <w:p w:rsidR="00A127B4" w:rsidP="00A127B4" w:rsidRDefault="00A127B4" w14:paraId="0B36C678" w14:textId="229C5287">
      <w:pPr>
        <w:spacing w:after="0" w:line="240" w:lineRule="auto"/>
      </w:pPr>
    </w:p>
    <w:p w:rsidR="00FA125E" w:rsidRDefault="00FA125E" w14:paraId="05CD070D" w14:textId="2D44B4C6">
      <w:pPr>
        <w:rPr>
          <w:b/>
        </w:rPr>
      </w:pPr>
    </w:p>
    <w:p w:rsidR="00677508" w:rsidRDefault="00677508" w14:paraId="3FD7D7F0" w14:textId="5683DB04">
      <w:pPr>
        <w:rPr>
          <w:b/>
        </w:rPr>
      </w:pPr>
    </w:p>
    <w:p w:rsidR="00677508" w:rsidRDefault="00677508" w14:paraId="1B761793" w14:textId="1C732431">
      <w:pPr>
        <w:rPr>
          <w:b/>
        </w:rPr>
      </w:pPr>
    </w:p>
    <w:p w:rsidR="00677508" w:rsidRDefault="00677508" w14:paraId="084031B6" w14:textId="21BFD8A7">
      <w:pPr>
        <w:rPr>
          <w:b/>
        </w:rPr>
      </w:pPr>
    </w:p>
    <w:p w:rsidR="00677508" w:rsidRDefault="00677508" w14:paraId="57E747B9" w14:textId="5EB761DE">
      <w:pPr>
        <w:rPr>
          <w:b/>
        </w:rPr>
      </w:pPr>
    </w:p>
    <w:p w:rsidR="00677508" w:rsidRDefault="00677508" w14:paraId="3C325D70" w14:textId="733758B7">
      <w:pPr>
        <w:rPr>
          <w:b/>
        </w:rPr>
      </w:pPr>
    </w:p>
    <w:p w:rsidR="00677508" w:rsidRDefault="00677508" w14:paraId="2D536C2D" w14:textId="7469D263">
      <w:pPr>
        <w:rPr>
          <w:b/>
        </w:rPr>
      </w:pPr>
    </w:p>
    <w:p w:rsidR="00677508" w:rsidRDefault="00677508" w14:paraId="1AB90A37" w14:textId="47C9A956">
      <w:pPr>
        <w:rPr>
          <w:b/>
        </w:rPr>
      </w:pPr>
    </w:p>
    <w:p w:rsidR="00677508" w:rsidRDefault="00677508" w14:paraId="1E721B6A" w14:textId="1A927CD0">
      <w:pPr>
        <w:rPr>
          <w:b/>
        </w:rPr>
      </w:pPr>
    </w:p>
    <w:p w:rsidR="00677508" w:rsidRDefault="00677508" w14:paraId="00CB0019" w14:textId="06CF6BF8">
      <w:pPr>
        <w:rPr>
          <w:b/>
        </w:rPr>
      </w:pPr>
      <w:r>
        <w:rPr>
          <w:b/>
        </w:rPr>
        <w:br w:type="page"/>
      </w:r>
    </w:p>
    <w:p w:rsidR="00FA125E" w:rsidP="003C4292" w:rsidRDefault="00FA125E" w14:paraId="423E770B" w14:textId="77777777">
      <w:pPr>
        <w:spacing w:after="120" w:line="240" w:lineRule="auto"/>
        <w:rPr>
          <w:b/>
        </w:rPr>
      </w:pPr>
    </w:p>
    <w:p w:rsidR="00FE2A26" w:rsidP="00EC76ED" w:rsidRDefault="003C4292" w14:paraId="0B2AD0C4" w14:textId="62F9E188">
      <w:pPr>
        <w:spacing w:after="120" w:line="240" w:lineRule="auto"/>
        <w:jc w:val="center"/>
        <w:rPr>
          <w:b/>
        </w:rPr>
      </w:pPr>
      <w:r w:rsidRPr="003C4292">
        <w:rPr>
          <w:b/>
        </w:rPr>
        <w:t>References</w:t>
      </w:r>
    </w:p>
    <w:p w:rsidRPr="00EC76ED" w:rsidR="00EC76ED" w:rsidP="00EC76ED" w:rsidRDefault="00EC76ED" w14:paraId="274DFBEB" w14:textId="77777777">
      <w:pPr>
        <w:spacing w:after="120" w:line="240" w:lineRule="auto"/>
        <w:jc w:val="center"/>
        <w:rPr>
          <w:b/>
        </w:rPr>
      </w:pPr>
    </w:p>
    <w:p w:rsidR="00A3677D" w:rsidP="00FE2A26" w:rsidRDefault="00A3677D"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Pr="00EC76ED" w:rsidR="001D1248" w:rsidP="00EC76ED" w:rsidRDefault="00FE2A26" w14:paraId="2B325AA2" w14:textId="7DF02B16">
      <w:pPr>
        <w:pStyle w:val="References"/>
        <w:widowControl w:val="0"/>
        <w:rPr>
          <w:rFonts w:asciiTheme="minorHAnsi" w:hAnsiTheme="minorHAnsi"/>
          <w:sz w:val="22"/>
          <w:szCs w:val="22"/>
        </w:rPr>
      </w:pPr>
      <w:r w:rsidRPr="00AB32C2">
        <w:rPr>
          <w:rFonts w:asciiTheme="minorHAnsi" w:hAnsiTheme="minorHAnsi"/>
          <w:sz w:val="22"/>
          <w:szCs w:val="22"/>
        </w:rPr>
        <w:t xml:space="preserve">Dion, R., A. Dworsky, J. </w:t>
      </w:r>
      <w:proofErr w:type="spellStart"/>
      <w:r w:rsidRPr="00AB32C2">
        <w:rPr>
          <w:rFonts w:asciiTheme="minorHAnsi" w:hAnsiTheme="minorHAnsi"/>
          <w:sz w:val="22"/>
          <w:szCs w:val="22"/>
        </w:rPr>
        <w:t>Kauff</w:t>
      </w:r>
      <w:proofErr w:type="spellEnd"/>
      <w:r w:rsidRPr="00AB32C2">
        <w:rPr>
          <w:rFonts w:asciiTheme="minorHAnsi" w:hAnsiTheme="minorHAnsi"/>
          <w:sz w:val="22"/>
          <w:szCs w:val="22"/>
        </w:rPr>
        <w:t>, and R. Kleinman. “Housing for Youth Aging Out of Foster Care.” Washington, DC: Mathematica Policy Research, 2014.</w:t>
      </w:r>
    </w:p>
    <w:p w:rsidRPr="00A3677D" w:rsidR="00A3677D" w:rsidP="00A3677D" w:rsidRDefault="00A3677D" w14:paraId="7588CFE0" w14:textId="77777777">
      <w:pPr>
        <w:spacing w:after="240" w:line="240" w:lineRule="auto"/>
        <w:rPr>
          <w:rFonts w:ascii="Calibri" w:hAnsi="Calibri" w:eastAsia="Times New Roman" w:cs="Calibri"/>
          <w:color w:val="333333"/>
        </w:rPr>
      </w:pPr>
      <w:r w:rsidRPr="00A3677D">
        <w:rPr>
          <w:rFonts w:ascii="Calibri" w:hAnsi="Calibri" w:eastAsia="Times New Roman" w:cs="Calibri"/>
          <w:color w:val="333333"/>
          <w:shd w:val="clear" w:color="auto" w:fill="FFFFFF"/>
        </w:rPr>
        <w:t xml:space="preserve">Oh, A.Y., A. </w:t>
      </w:r>
      <w:proofErr w:type="spellStart"/>
      <w:r w:rsidRPr="00A3677D">
        <w:rPr>
          <w:rFonts w:ascii="Calibri" w:hAnsi="Calibri" w:eastAsia="Times New Roman" w:cs="Calibri"/>
          <w:color w:val="333333"/>
          <w:shd w:val="clear" w:color="auto" w:fill="FFFFFF"/>
        </w:rPr>
        <w:t>Caporaso</w:t>
      </w:r>
      <w:proofErr w:type="spellEnd"/>
      <w:r w:rsidRPr="00A3677D">
        <w:rPr>
          <w:rFonts w:ascii="Calibri" w:hAnsi="Calibri" w:eastAsia="Times New Roman" w:cs="Calibri"/>
          <w:color w:val="333333"/>
          <w:shd w:val="clear" w:color="auto" w:fill="FFFFFF"/>
        </w:rPr>
        <w:t xml:space="preserve">, T. Davis, L. A. Dwyer, L. C. </w:t>
      </w:r>
      <w:proofErr w:type="spellStart"/>
      <w:r w:rsidRPr="00A3677D">
        <w:rPr>
          <w:rFonts w:ascii="Calibri" w:hAnsi="Calibri" w:eastAsia="Times New Roman" w:cs="Calibri"/>
          <w:color w:val="333333"/>
          <w:shd w:val="clear" w:color="auto" w:fill="FFFFFF"/>
        </w:rPr>
        <w:t>Nebling</w:t>
      </w:r>
      <w:proofErr w:type="spellEnd"/>
      <w:r w:rsidRPr="00A3677D">
        <w:rPr>
          <w:rFonts w:ascii="Calibri" w:hAnsi="Calibri" w:eastAsia="Times New Roman" w:cs="Calibri"/>
          <w:color w:val="333333"/>
          <w:shd w:val="clear" w:color="auto" w:fill="FFFFFF"/>
        </w:rPr>
        <w:t xml:space="preserve">, B. Liu, and E. Hennessy. “Adolescents’ Participation in an Accelerometer Data Collection Component of a National Survey”. Field Methods (2021). </w:t>
      </w:r>
    </w:p>
    <w:p w:rsidR="00A3677D" w:rsidP="002C2418" w:rsidRDefault="00A3677D" w14:paraId="09DD3622" w14:textId="47028250">
      <w:pPr>
        <w:pStyle w:val="Reference"/>
        <w:spacing w:after="120"/>
        <w:rPr>
          <w:rFonts w:eastAsiaTheme="minorEastAsia"/>
          <w:color w:val="131413"/>
        </w:rPr>
      </w:pPr>
      <w:r>
        <w:rPr>
          <w:rFonts w:ascii="Calibri" w:hAnsi="Calibri" w:cs="Calibri"/>
        </w:rPr>
        <w:t>Pejtersen, J.H. “The effect of monetary incentive on survey response for vulnerable children and youths: A randomized controlled trial.” PLoS ONE 15(5), 2020.</w:t>
      </w:r>
    </w:p>
    <w:p w:rsidR="002C2418" w:rsidP="002C2418" w:rsidRDefault="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Pr="00AB32C2" w:rsidR="003C4292" w:rsidP="003C4292" w:rsidRDefault="003C4292" w14:paraId="340699E2" w14:textId="2E4ECAA8">
      <w:pPr>
        <w:pStyle w:val="Reference"/>
      </w:pPr>
      <w:r w:rsidRPr="00AB32C2">
        <w:t xml:space="preserve">What Works Clearinghouse. “Assessing Attrition Bias.” Available at: </w:t>
      </w:r>
      <w:hyperlink w:history="1" r:id="rId13">
        <w:r w:rsidRPr="00AB32C2">
          <w:rPr>
            <w:rStyle w:val="Hyperlink"/>
          </w:rPr>
          <w:t>https://ies.ed.gov/ncee/wwc/Docs/ReferenceResources/wwc_attrition_v2.1.pdf</w:t>
        </w:r>
      </w:hyperlink>
      <w:r w:rsidRPr="00AB32C2">
        <w:t>. 2013.</w:t>
      </w:r>
    </w:p>
    <w:p w:rsidRPr="003C4292" w:rsidR="003C4292" w:rsidP="003C4292" w:rsidRDefault="003C4292" w14:paraId="79AFC893" w14:textId="77777777">
      <w:pPr>
        <w:pStyle w:val="Reference"/>
        <w:rPr>
          <w:b/>
        </w:rPr>
      </w:pPr>
    </w:p>
    <w:sectPr w:rsidRPr="003C4292" w:rsidR="003C4292"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A9BDD" w14:textId="77777777" w:rsidR="00C91E6F" w:rsidRDefault="00C91E6F" w:rsidP="0004063C">
      <w:pPr>
        <w:spacing w:after="0" w:line="240" w:lineRule="auto"/>
      </w:pPr>
      <w:r>
        <w:separator/>
      </w:r>
    </w:p>
  </w:endnote>
  <w:endnote w:type="continuationSeparator" w:id="0">
    <w:p w14:paraId="757F559D" w14:textId="77777777" w:rsidR="00C91E6F" w:rsidRDefault="00C91E6F" w:rsidP="0004063C">
      <w:pPr>
        <w:spacing w:after="0" w:line="240" w:lineRule="auto"/>
      </w:pPr>
      <w:r>
        <w:continuationSeparator/>
      </w:r>
    </w:p>
  </w:endnote>
  <w:endnote w:type="continuationNotice" w:id="1">
    <w:p w14:paraId="116D5A7E" w14:textId="77777777" w:rsidR="00C91E6F" w:rsidRDefault="00C9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442DB977" w:rsidR="00A3677D" w:rsidRDefault="00A3677D">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723F22" w14:textId="77777777" w:rsidR="00A3677D" w:rsidRDefault="00A36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C38B" w14:textId="77777777" w:rsidR="00C91E6F" w:rsidRDefault="00C91E6F" w:rsidP="0004063C">
      <w:pPr>
        <w:spacing w:after="0" w:line="240" w:lineRule="auto"/>
      </w:pPr>
      <w:r>
        <w:separator/>
      </w:r>
    </w:p>
  </w:footnote>
  <w:footnote w:type="continuationSeparator" w:id="0">
    <w:p w14:paraId="5EC6970A" w14:textId="77777777" w:rsidR="00C91E6F" w:rsidRDefault="00C91E6F" w:rsidP="0004063C">
      <w:pPr>
        <w:spacing w:after="0" w:line="240" w:lineRule="auto"/>
      </w:pPr>
      <w:r>
        <w:continuationSeparator/>
      </w:r>
    </w:p>
  </w:footnote>
  <w:footnote w:type="continuationNotice" w:id="1">
    <w:p w14:paraId="44990D99" w14:textId="77777777" w:rsidR="00C91E6F" w:rsidRDefault="00C91E6F">
      <w:pPr>
        <w:spacing w:after="0" w:line="240" w:lineRule="auto"/>
      </w:pPr>
    </w:p>
  </w:footnote>
  <w:footnote w:id="2">
    <w:p w14:paraId="714BE5AB" w14:textId="7862D236" w:rsidR="00A3677D" w:rsidRDefault="00A3677D">
      <w:pPr>
        <w:pStyle w:val="FootnoteText"/>
      </w:pPr>
      <w:r w:rsidRPr="00493DEF">
        <w:rPr>
          <w:rStyle w:val="FootnoteReference"/>
          <w:sz w:val="18"/>
          <w:szCs w:val="18"/>
        </w:rPr>
        <w:footnoteRef/>
      </w:r>
      <w:r w:rsidRPr="00493DEF">
        <w:rPr>
          <w:sz w:val="18"/>
          <w:szCs w:val="18"/>
        </w:rPr>
        <w:t xml:space="preserve"> The youth surveys include all possible questions</w:t>
      </w:r>
      <w:r>
        <w:rPr>
          <w:sz w:val="18"/>
          <w:szCs w:val="18"/>
        </w:rPr>
        <w:t xml:space="preserve">. The study team will remove any </w:t>
      </w:r>
      <w:r w:rsidRPr="00493DEF">
        <w:rPr>
          <w:sz w:val="18"/>
          <w:szCs w:val="18"/>
        </w:rPr>
        <w:t>questions that can be addressed through the use of administrative data</w:t>
      </w:r>
    </w:p>
  </w:footnote>
  <w:footnote w:id="3">
    <w:p w14:paraId="173CA799" w14:textId="51F7E284" w:rsidR="00A3677D" w:rsidRDefault="00A3677D">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4">
    <w:p w14:paraId="5D3CA21C" w14:textId="1EC7AB74" w:rsidR="00A3677D" w:rsidRDefault="00A3677D">
      <w:pPr>
        <w:pStyle w:val="FootnoteText"/>
      </w:pPr>
      <w:r>
        <w:rPr>
          <w:rStyle w:val="FootnoteReference"/>
        </w:rPr>
        <w:footnoteRef/>
      </w:r>
      <w:r>
        <w:t xml:space="preserve"> </w:t>
      </w:r>
      <w:r w:rsidRPr="00AE1A0F">
        <w:rPr>
          <w:sz w:val="18"/>
          <w:szCs w:val="18"/>
        </w:rPr>
        <w:t>If the survey questions and data provided through administrative data are identical or similar enough to provide the necessary information, the project team will remove the survey question(s) from the survey.</w:t>
      </w:r>
    </w:p>
  </w:footnote>
  <w:footnote w:id="5">
    <w:p w14:paraId="3BC3A208" w14:textId="0D583995" w:rsidR="00A3677D" w:rsidRDefault="00A3677D">
      <w:pPr>
        <w:pStyle w:val="FootnoteText"/>
      </w:pPr>
      <w:r>
        <w:rPr>
          <w:rStyle w:val="FootnoteReference"/>
        </w:rPr>
        <w:footnoteRef/>
      </w:r>
      <w:r>
        <w:t xml:space="preserve"> </w:t>
      </w:r>
      <w:r w:rsidRPr="00E042B7">
        <w:rPr>
          <w:sz w:val="18"/>
          <w:szCs w:val="18"/>
        </w:rPr>
        <w:t>A dry bag is a flexible, waterproof bag with a roll-top closure. For SYSIL, the study contact information will be printed on the dry bag to help familiarize youth with the study.</w:t>
      </w:r>
    </w:p>
  </w:footnote>
  <w:footnote w:id="6">
    <w:p w14:paraId="440255E6" w14:textId="676E26DE" w:rsidR="00A3677D" w:rsidRPr="00D82755" w:rsidRDefault="00A3677D"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7">
    <w:p w14:paraId="1EBCB917" w14:textId="77777777" w:rsidR="00A3677D" w:rsidRDefault="00A3677D" w:rsidP="00F2582A">
      <w:pPr>
        <w:pStyle w:val="FootnoteText"/>
      </w:pPr>
      <w:r>
        <w:rPr>
          <w:rStyle w:val="FootnoteReference"/>
        </w:rPr>
        <w:footnoteRef/>
      </w:r>
      <w:r>
        <w:t xml:space="preserve"> </w:t>
      </w:r>
      <w:r w:rsidRPr="00423BCB">
        <w:rPr>
          <w:sz w:val="18"/>
          <w:szCs w:val="18"/>
        </w:rPr>
        <w:t>For follow-up data collection, we estimate a 5 percent increase in the estimated number of youth age 18 and older for every six months. The estimated percentage of youth age 18 and older for follow-up data collection are: 55 percent for 6 months, 60 percent for 12 months, and 70 percent for 24 months.</w:t>
      </w:r>
      <w:r>
        <w:t xml:space="preserve"> </w:t>
      </w:r>
    </w:p>
  </w:footnote>
  <w:footnote w:id="8">
    <w:p w14:paraId="003EC327" w14:textId="6DF8BF2D" w:rsidR="00A3677D" w:rsidRPr="00A022BA" w:rsidRDefault="00A3677D">
      <w:pPr>
        <w:pStyle w:val="FootnoteText"/>
        <w:rPr>
          <w:sz w:val="18"/>
          <w:szCs w:val="18"/>
        </w:rPr>
      </w:pPr>
      <w:r w:rsidRPr="00A022BA">
        <w:rPr>
          <w:rStyle w:val="FootnoteReference"/>
          <w:sz w:val="18"/>
          <w:szCs w:val="18"/>
        </w:rPr>
        <w:footnoteRef/>
      </w:r>
      <w:r w:rsidRPr="00A022BA">
        <w:rPr>
          <w:sz w:val="18"/>
          <w:szCs w:val="18"/>
        </w:rPr>
        <w:t xml:space="preserve"> Data collection for the 24-month follow-up is likely to extend beyond 3 years. A request to continue data collection will be submitted prior to the expiration date of OMB approval.</w:t>
      </w:r>
    </w:p>
  </w:footnote>
  <w:footnote w:id="9">
    <w:p w14:paraId="4A2E5085" w14:textId="6216B9DE" w:rsidR="00A3677D" w:rsidRDefault="00A3677D" w:rsidP="002032AA">
      <w:pPr>
        <w:pStyle w:val="FootnoteText"/>
      </w:pPr>
      <w:r>
        <w:rPr>
          <w:rStyle w:val="FootnoteReference"/>
        </w:rPr>
        <w:footnoteRef/>
      </w:r>
      <w:r>
        <w:t xml:space="preserve"> </w:t>
      </w:r>
      <w:bookmarkStart w:id="5" w:name="_Hlk66452819"/>
      <w:r>
        <w:t>The program director check-ins do not require a unique instrument; they will be conducted using a subset of items from the interview protocol.</w:t>
      </w:r>
      <w:bookmarkEnd w:id="5"/>
    </w:p>
  </w:footnote>
  <w:footnote w:id="10">
    <w:p w14:paraId="77724FDD" w14:textId="37D11C0E" w:rsidR="00A3677D" w:rsidRDefault="00A3677D">
      <w:pPr>
        <w:pStyle w:val="FootnoteText"/>
      </w:pPr>
      <w:r>
        <w:rPr>
          <w:rStyle w:val="FootnoteReference"/>
        </w:rPr>
        <w:footnoteRef/>
      </w:r>
      <w:r>
        <w:t xml:space="preserve"> </w:t>
      </w:r>
      <w:r w:rsidRPr="004631BB">
        <w:rPr>
          <w:sz w:val="18"/>
          <w:szCs w:val="18"/>
        </w:rPr>
        <w:t>Data collection for the 24-month follow-up is likely to extend beyond 3 years. A request to continue data collection will be submitted prior to the expiration date of OMB approval</w:t>
      </w:r>
      <w:r w:rsidRPr="00685B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F04" w14:textId="77777777" w:rsidR="00A3677D" w:rsidRPr="000D7D44" w:rsidRDefault="00A3677D"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A3677D" w:rsidRPr="001D1C73" w:rsidRDefault="00A3677D"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2872173"/>
    <w:multiLevelType w:val="hybridMultilevel"/>
    <w:tmpl w:val="C8F019B8"/>
    <w:lvl w:ilvl="0" w:tplc="0409000F">
      <w:start w:val="1"/>
      <w:numFmt w:val="decimal"/>
      <w:lvlText w:val="%1."/>
      <w:lvlJc w:val="left"/>
      <w:pPr>
        <w:ind w:left="720" w:hanging="360"/>
      </w:pPr>
    </w:lvl>
    <w:lvl w:ilvl="1" w:tplc="54B63746">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6EE7"/>
    <w:multiLevelType w:val="hybridMultilevel"/>
    <w:tmpl w:val="CD4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903C9"/>
    <w:multiLevelType w:val="hybridMultilevel"/>
    <w:tmpl w:val="AFDC0392"/>
    <w:lvl w:ilvl="0" w:tplc="0409000F">
      <w:start w:val="1"/>
      <w:numFmt w:val="decimal"/>
      <w:lvlText w:val="%1."/>
      <w:lvlJc w:val="left"/>
      <w:pPr>
        <w:ind w:left="720" w:hanging="360"/>
      </w:pPr>
    </w:lvl>
    <w:lvl w:ilvl="1" w:tplc="4EFC6EF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80509"/>
    <w:multiLevelType w:val="hybridMultilevel"/>
    <w:tmpl w:val="A49C77C6"/>
    <w:lvl w:ilvl="0" w:tplc="0409000F">
      <w:start w:val="1"/>
      <w:numFmt w:val="decimal"/>
      <w:lvlText w:val="%1."/>
      <w:lvlJc w:val="left"/>
      <w:pPr>
        <w:ind w:left="720" w:hanging="360"/>
      </w:pPr>
    </w:lvl>
    <w:lvl w:ilvl="1" w:tplc="4258A94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F24CE"/>
    <w:multiLevelType w:val="hybridMultilevel"/>
    <w:tmpl w:val="54D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BD7233"/>
    <w:multiLevelType w:val="hybridMultilevel"/>
    <w:tmpl w:val="9ED24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56F0F"/>
    <w:multiLevelType w:val="hybridMultilevel"/>
    <w:tmpl w:val="AA4C8E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3D94E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076DB"/>
    <w:multiLevelType w:val="hybridMultilevel"/>
    <w:tmpl w:val="03A2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047BB"/>
    <w:multiLevelType w:val="hybridMultilevel"/>
    <w:tmpl w:val="0A04A296"/>
    <w:lvl w:ilvl="0" w:tplc="0409000F">
      <w:start w:val="1"/>
      <w:numFmt w:val="decimal"/>
      <w:lvlText w:val="%1."/>
      <w:lvlJc w:val="left"/>
      <w:pPr>
        <w:ind w:left="1080" w:hanging="360"/>
      </w:p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16482A"/>
    <w:multiLevelType w:val="hybridMultilevel"/>
    <w:tmpl w:val="66A68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2B70CC"/>
    <w:multiLevelType w:val="hybridMultilevel"/>
    <w:tmpl w:val="22020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21BCC"/>
    <w:multiLevelType w:val="hybridMultilevel"/>
    <w:tmpl w:val="88A6E4A6"/>
    <w:lvl w:ilvl="0" w:tplc="5C8269C8">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D36BE"/>
    <w:multiLevelType w:val="hybridMultilevel"/>
    <w:tmpl w:val="21D8CC3C"/>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1214388"/>
    <w:multiLevelType w:val="hybridMultilevel"/>
    <w:tmpl w:val="ED243F3C"/>
    <w:lvl w:ilvl="0" w:tplc="04090019">
      <w:start w:val="1"/>
      <w:numFmt w:val="lowerLetter"/>
      <w:lvlText w:val="%1."/>
      <w:lvlJc w:val="left"/>
      <w:pPr>
        <w:tabs>
          <w:tab w:val="num" w:pos="720"/>
        </w:tabs>
        <w:ind w:left="720" w:hanging="360"/>
      </w:pPr>
      <w:rPr>
        <w:rFonts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39D1990"/>
    <w:multiLevelType w:val="hybridMultilevel"/>
    <w:tmpl w:val="7B501A86"/>
    <w:lvl w:ilvl="0" w:tplc="003C483E">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45F25C4"/>
    <w:multiLevelType w:val="hybridMultilevel"/>
    <w:tmpl w:val="B3CA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D31FAC"/>
    <w:multiLevelType w:val="hybridMultilevel"/>
    <w:tmpl w:val="538A5160"/>
    <w:lvl w:ilvl="0" w:tplc="BC54659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A5C0B"/>
    <w:multiLevelType w:val="hybridMultilevel"/>
    <w:tmpl w:val="97B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82232"/>
    <w:multiLevelType w:val="hybridMultilevel"/>
    <w:tmpl w:val="F09AF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F0EA1"/>
    <w:multiLevelType w:val="hybridMultilevel"/>
    <w:tmpl w:val="329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61A"/>
    <w:multiLevelType w:val="hybridMultilevel"/>
    <w:tmpl w:val="6316A83A"/>
    <w:lvl w:ilvl="0" w:tplc="D26AC70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239CF"/>
    <w:multiLevelType w:val="hybridMultilevel"/>
    <w:tmpl w:val="15CEF9AA"/>
    <w:lvl w:ilvl="0" w:tplc="CF381E06">
      <w:start w:val="1"/>
      <w:numFmt w:val="lowerLetter"/>
      <w:lvlText w:val="%1."/>
      <w:lvlJc w:val="left"/>
      <w:pPr>
        <w:ind w:left="1080" w:hanging="360"/>
      </w:pPr>
      <w:rPr>
        <w:rFonts w:hint="default"/>
        <w:b w:val="0"/>
        <w:i w:val="0"/>
      </w:r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4"/>
  </w:num>
  <w:num w:numId="3">
    <w:abstractNumId w:val="16"/>
  </w:num>
  <w:num w:numId="4">
    <w:abstractNumId w:val="15"/>
  </w:num>
  <w:num w:numId="5">
    <w:abstractNumId w:val="5"/>
  </w:num>
  <w:num w:numId="6">
    <w:abstractNumId w:val="30"/>
  </w:num>
  <w:num w:numId="7">
    <w:abstractNumId w:val="14"/>
  </w:num>
  <w:num w:numId="8">
    <w:abstractNumId w:val="23"/>
  </w:num>
  <w:num w:numId="9">
    <w:abstractNumId w:val="18"/>
  </w:num>
  <w:num w:numId="10">
    <w:abstractNumId w:val="36"/>
  </w:num>
  <w:num w:numId="11">
    <w:abstractNumId w:val="31"/>
  </w:num>
  <w:num w:numId="12">
    <w:abstractNumId w:val="8"/>
  </w:num>
  <w:num w:numId="13">
    <w:abstractNumId w:val="40"/>
  </w:num>
  <w:num w:numId="14">
    <w:abstractNumId w:val="38"/>
  </w:num>
  <w:num w:numId="15">
    <w:abstractNumId w:val="11"/>
  </w:num>
  <w:num w:numId="16">
    <w:abstractNumId w:val="32"/>
  </w:num>
  <w:num w:numId="17">
    <w:abstractNumId w:val="27"/>
  </w:num>
  <w:num w:numId="18">
    <w:abstractNumId w:val="0"/>
  </w:num>
  <w:num w:numId="19">
    <w:abstractNumId w:val="27"/>
    <w:lvlOverride w:ilvl="0">
      <w:startOverride w:val="1"/>
    </w:lvlOverride>
  </w:num>
  <w:num w:numId="20">
    <w:abstractNumId w:val="0"/>
    <w:lvlOverride w:ilvl="0">
      <w:startOverride w:val="1"/>
    </w:lvlOverride>
  </w:num>
  <w:num w:numId="21">
    <w:abstractNumId w:val="25"/>
  </w:num>
  <w:num w:numId="22">
    <w:abstractNumId w:val="7"/>
  </w:num>
  <w:num w:numId="23">
    <w:abstractNumId w:val="28"/>
  </w:num>
  <w:num w:numId="24">
    <w:abstractNumId w:val="12"/>
  </w:num>
  <w:num w:numId="25">
    <w:abstractNumId w:val="34"/>
  </w:num>
  <w:num w:numId="26">
    <w:abstractNumId w:val="2"/>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5"/>
  </w:num>
  <w:num w:numId="33">
    <w:abstractNumId w:val="37"/>
  </w:num>
  <w:num w:numId="34">
    <w:abstractNumId w:val="39"/>
  </w:num>
  <w:num w:numId="35">
    <w:abstractNumId w:val="22"/>
  </w:num>
  <w:num w:numId="36">
    <w:abstractNumId w:val="10"/>
  </w:num>
  <w:num w:numId="37">
    <w:abstractNumId w:val="33"/>
  </w:num>
  <w:num w:numId="38">
    <w:abstractNumId w:val="24"/>
  </w:num>
  <w:num w:numId="39">
    <w:abstractNumId w:val="13"/>
  </w:num>
  <w:num w:numId="40">
    <w:abstractNumId w:val="17"/>
  </w:num>
  <w:num w:numId="41">
    <w:abstractNumId w:val="20"/>
  </w:num>
  <w:num w:numId="42">
    <w:abstractNumId w:val="26"/>
  </w:num>
  <w:num w:numId="43">
    <w:abstractNumId w:val="1"/>
  </w:num>
  <w:num w:numId="44">
    <w:abstractNumId w:val="3"/>
  </w:num>
  <w:num w:numId="45">
    <w:abstractNumId w:val="9"/>
  </w:num>
  <w:num w:numId="46">
    <w:abstractNumId w:val="19"/>
  </w:num>
  <w:num w:numId="4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tjA0NDM0N7YwMDJX0lEKTi0uzszPAymwqAUA44TE7SwAAAA="/>
  </w:docVars>
  <w:rsids>
    <w:rsidRoot w:val="00B56589"/>
    <w:rsid w:val="0000048B"/>
    <w:rsid w:val="00000CD7"/>
    <w:rsid w:val="00000D8B"/>
    <w:rsid w:val="00000F87"/>
    <w:rsid w:val="000018D0"/>
    <w:rsid w:val="00002864"/>
    <w:rsid w:val="00002A91"/>
    <w:rsid w:val="0001092A"/>
    <w:rsid w:val="00011110"/>
    <w:rsid w:val="00011704"/>
    <w:rsid w:val="00011F72"/>
    <w:rsid w:val="000120B7"/>
    <w:rsid w:val="0001255D"/>
    <w:rsid w:val="00015610"/>
    <w:rsid w:val="0001614F"/>
    <w:rsid w:val="00016363"/>
    <w:rsid w:val="00016426"/>
    <w:rsid w:val="00016455"/>
    <w:rsid w:val="00016AD0"/>
    <w:rsid w:val="0001745C"/>
    <w:rsid w:val="0001747D"/>
    <w:rsid w:val="000208AB"/>
    <w:rsid w:val="000210FD"/>
    <w:rsid w:val="0002157B"/>
    <w:rsid w:val="00021628"/>
    <w:rsid w:val="00026DBF"/>
    <w:rsid w:val="00026FC5"/>
    <w:rsid w:val="00027E79"/>
    <w:rsid w:val="00030A0C"/>
    <w:rsid w:val="00031845"/>
    <w:rsid w:val="0004063C"/>
    <w:rsid w:val="0004076F"/>
    <w:rsid w:val="000412D7"/>
    <w:rsid w:val="0004247F"/>
    <w:rsid w:val="0004500D"/>
    <w:rsid w:val="00045189"/>
    <w:rsid w:val="0004519F"/>
    <w:rsid w:val="00046520"/>
    <w:rsid w:val="00046C42"/>
    <w:rsid w:val="00047F2B"/>
    <w:rsid w:val="00050CCD"/>
    <w:rsid w:val="00052CE7"/>
    <w:rsid w:val="00055B44"/>
    <w:rsid w:val="000564CC"/>
    <w:rsid w:val="00056A1C"/>
    <w:rsid w:val="00060307"/>
    <w:rsid w:val="00060B24"/>
    <w:rsid w:val="000614BD"/>
    <w:rsid w:val="000619BB"/>
    <w:rsid w:val="00061A59"/>
    <w:rsid w:val="00062AFB"/>
    <w:rsid w:val="00063283"/>
    <w:rsid w:val="00063AAF"/>
    <w:rsid w:val="00063FD9"/>
    <w:rsid w:val="000655DD"/>
    <w:rsid w:val="000668D7"/>
    <w:rsid w:val="00066926"/>
    <w:rsid w:val="00066DA8"/>
    <w:rsid w:val="0006786E"/>
    <w:rsid w:val="00071F79"/>
    <w:rsid w:val="00072262"/>
    <w:rsid w:val="0007251B"/>
    <w:rsid w:val="000733A5"/>
    <w:rsid w:val="00076786"/>
    <w:rsid w:val="00080FE2"/>
    <w:rsid w:val="000819E1"/>
    <w:rsid w:val="00081AE7"/>
    <w:rsid w:val="00082C5B"/>
    <w:rsid w:val="00083227"/>
    <w:rsid w:val="000833F4"/>
    <w:rsid w:val="00084136"/>
    <w:rsid w:val="00084902"/>
    <w:rsid w:val="00084EE7"/>
    <w:rsid w:val="00086CBE"/>
    <w:rsid w:val="00087D92"/>
    <w:rsid w:val="000904AD"/>
    <w:rsid w:val="000904E8"/>
    <w:rsid w:val="000906D6"/>
    <w:rsid w:val="00090812"/>
    <w:rsid w:val="00092192"/>
    <w:rsid w:val="000921F0"/>
    <w:rsid w:val="00092527"/>
    <w:rsid w:val="00093A90"/>
    <w:rsid w:val="000955ED"/>
    <w:rsid w:val="0009716B"/>
    <w:rsid w:val="00097BF1"/>
    <w:rsid w:val="000A012A"/>
    <w:rsid w:val="000A021F"/>
    <w:rsid w:val="000A07AA"/>
    <w:rsid w:val="000A112F"/>
    <w:rsid w:val="000A2C43"/>
    <w:rsid w:val="000A37E3"/>
    <w:rsid w:val="000A4CB3"/>
    <w:rsid w:val="000A5985"/>
    <w:rsid w:val="000B04A5"/>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578"/>
    <w:rsid w:val="000D4258"/>
    <w:rsid w:val="000D44BC"/>
    <w:rsid w:val="000D49A5"/>
    <w:rsid w:val="000D4E9A"/>
    <w:rsid w:val="000D507C"/>
    <w:rsid w:val="000D5188"/>
    <w:rsid w:val="000D6D32"/>
    <w:rsid w:val="000D7288"/>
    <w:rsid w:val="000D73FD"/>
    <w:rsid w:val="000D782E"/>
    <w:rsid w:val="000D7D44"/>
    <w:rsid w:val="000D7F99"/>
    <w:rsid w:val="000E0537"/>
    <w:rsid w:val="000E2204"/>
    <w:rsid w:val="000E4304"/>
    <w:rsid w:val="000E4DC1"/>
    <w:rsid w:val="000E6815"/>
    <w:rsid w:val="000E681A"/>
    <w:rsid w:val="000E7390"/>
    <w:rsid w:val="000F093A"/>
    <w:rsid w:val="000F09D4"/>
    <w:rsid w:val="000F0F6F"/>
    <w:rsid w:val="000F1E4A"/>
    <w:rsid w:val="000F1F05"/>
    <w:rsid w:val="000F31A9"/>
    <w:rsid w:val="000F3564"/>
    <w:rsid w:val="000F3C51"/>
    <w:rsid w:val="000F3F7E"/>
    <w:rsid w:val="000F5579"/>
    <w:rsid w:val="000F7299"/>
    <w:rsid w:val="000F7DDD"/>
    <w:rsid w:val="00100D34"/>
    <w:rsid w:val="001012E5"/>
    <w:rsid w:val="00101527"/>
    <w:rsid w:val="00102247"/>
    <w:rsid w:val="00103915"/>
    <w:rsid w:val="00103EFD"/>
    <w:rsid w:val="00105240"/>
    <w:rsid w:val="00105758"/>
    <w:rsid w:val="00107CBB"/>
    <w:rsid w:val="00107D87"/>
    <w:rsid w:val="00110B46"/>
    <w:rsid w:val="001118E4"/>
    <w:rsid w:val="00111D46"/>
    <w:rsid w:val="0011213F"/>
    <w:rsid w:val="001123FC"/>
    <w:rsid w:val="00112F3B"/>
    <w:rsid w:val="00115BD1"/>
    <w:rsid w:val="00116EF5"/>
    <w:rsid w:val="00117DB3"/>
    <w:rsid w:val="001208D0"/>
    <w:rsid w:val="00120BD8"/>
    <w:rsid w:val="001211E6"/>
    <w:rsid w:val="00121597"/>
    <w:rsid w:val="00121913"/>
    <w:rsid w:val="001253F4"/>
    <w:rsid w:val="001266C0"/>
    <w:rsid w:val="001312CE"/>
    <w:rsid w:val="00131E61"/>
    <w:rsid w:val="0013307D"/>
    <w:rsid w:val="00134B0C"/>
    <w:rsid w:val="00134C81"/>
    <w:rsid w:val="00135300"/>
    <w:rsid w:val="001364CC"/>
    <w:rsid w:val="0013672F"/>
    <w:rsid w:val="00137021"/>
    <w:rsid w:val="001377E8"/>
    <w:rsid w:val="001405D3"/>
    <w:rsid w:val="00141CAC"/>
    <w:rsid w:val="00143808"/>
    <w:rsid w:val="00144112"/>
    <w:rsid w:val="00144E7F"/>
    <w:rsid w:val="00144EC1"/>
    <w:rsid w:val="00146E29"/>
    <w:rsid w:val="00150F3A"/>
    <w:rsid w:val="0015155D"/>
    <w:rsid w:val="001544BA"/>
    <w:rsid w:val="0015738F"/>
    <w:rsid w:val="00157482"/>
    <w:rsid w:val="00157F43"/>
    <w:rsid w:val="0016019E"/>
    <w:rsid w:val="001616A8"/>
    <w:rsid w:val="00162C90"/>
    <w:rsid w:val="00163601"/>
    <w:rsid w:val="00163EB2"/>
    <w:rsid w:val="00164AA6"/>
    <w:rsid w:val="00166520"/>
    <w:rsid w:val="001665A7"/>
    <w:rsid w:val="00167E08"/>
    <w:rsid w:val="001700BE"/>
    <w:rsid w:val="001701E2"/>
    <w:rsid w:val="001707D8"/>
    <w:rsid w:val="00174ADB"/>
    <w:rsid w:val="00175B89"/>
    <w:rsid w:val="001763EF"/>
    <w:rsid w:val="00176A22"/>
    <w:rsid w:val="00176E15"/>
    <w:rsid w:val="0018435F"/>
    <w:rsid w:val="00184A67"/>
    <w:rsid w:val="001872F5"/>
    <w:rsid w:val="001879D9"/>
    <w:rsid w:val="00190881"/>
    <w:rsid w:val="00191514"/>
    <w:rsid w:val="00192FFD"/>
    <w:rsid w:val="00193A4A"/>
    <w:rsid w:val="00193CF8"/>
    <w:rsid w:val="00195D24"/>
    <w:rsid w:val="00195E5D"/>
    <w:rsid w:val="00197030"/>
    <w:rsid w:val="001A1BBE"/>
    <w:rsid w:val="001A3225"/>
    <w:rsid w:val="001A3E90"/>
    <w:rsid w:val="001A4E0D"/>
    <w:rsid w:val="001A51FA"/>
    <w:rsid w:val="001A5C62"/>
    <w:rsid w:val="001A6422"/>
    <w:rsid w:val="001A6E2E"/>
    <w:rsid w:val="001B067A"/>
    <w:rsid w:val="001B0A76"/>
    <w:rsid w:val="001B3E9D"/>
    <w:rsid w:val="001B5172"/>
    <w:rsid w:val="001C006A"/>
    <w:rsid w:val="001C0B72"/>
    <w:rsid w:val="001C1D7D"/>
    <w:rsid w:val="001C3CD0"/>
    <w:rsid w:val="001C4BAA"/>
    <w:rsid w:val="001C4D3B"/>
    <w:rsid w:val="001C77B3"/>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6BD9"/>
    <w:rsid w:val="001E7600"/>
    <w:rsid w:val="001F0895"/>
    <w:rsid w:val="001F1857"/>
    <w:rsid w:val="001F20F4"/>
    <w:rsid w:val="001F28F5"/>
    <w:rsid w:val="001F38D0"/>
    <w:rsid w:val="001F4305"/>
    <w:rsid w:val="001F57F5"/>
    <w:rsid w:val="001F5981"/>
    <w:rsid w:val="002027A6"/>
    <w:rsid w:val="002030D0"/>
    <w:rsid w:val="002032AA"/>
    <w:rsid w:val="0020401C"/>
    <w:rsid w:val="00204931"/>
    <w:rsid w:val="002058A1"/>
    <w:rsid w:val="00205C21"/>
    <w:rsid w:val="0020629A"/>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31FF"/>
    <w:rsid w:val="0022368C"/>
    <w:rsid w:val="00224AE0"/>
    <w:rsid w:val="00226C97"/>
    <w:rsid w:val="00226EFF"/>
    <w:rsid w:val="0022761D"/>
    <w:rsid w:val="00227628"/>
    <w:rsid w:val="0022779F"/>
    <w:rsid w:val="00227966"/>
    <w:rsid w:val="00233B7E"/>
    <w:rsid w:val="00234674"/>
    <w:rsid w:val="002346EC"/>
    <w:rsid w:val="0023508B"/>
    <w:rsid w:val="002355A4"/>
    <w:rsid w:val="002357BB"/>
    <w:rsid w:val="0023796A"/>
    <w:rsid w:val="002406C0"/>
    <w:rsid w:val="0024127F"/>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E41"/>
    <w:rsid w:val="00263FBA"/>
    <w:rsid w:val="00264448"/>
    <w:rsid w:val="00265491"/>
    <w:rsid w:val="002717A1"/>
    <w:rsid w:val="00271EA4"/>
    <w:rsid w:val="00273C35"/>
    <w:rsid w:val="00273DF4"/>
    <w:rsid w:val="00273F92"/>
    <w:rsid w:val="002761EE"/>
    <w:rsid w:val="00276CE2"/>
    <w:rsid w:val="00277019"/>
    <w:rsid w:val="00281EE8"/>
    <w:rsid w:val="002822A0"/>
    <w:rsid w:val="00282D4F"/>
    <w:rsid w:val="002835B1"/>
    <w:rsid w:val="00285A48"/>
    <w:rsid w:val="00286E52"/>
    <w:rsid w:val="00287AF1"/>
    <w:rsid w:val="0029117D"/>
    <w:rsid w:val="00291B87"/>
    <w:rsid w:val="002920E0"/>
    <w:rsid w:val="00292459"/>
    <w:rsid w:val="0029380D"/>
    <w:rsid w:val="002943B2"/>
    <w:rsid w:val="002947B0"/>
    <w:rsid w:val="00295C86"/>
    <w:rsid w:val="00296A64"/>
    <w:rsid w:val="002A30FB"/>
    <w:rsid w:val="002A41C6"/>
    <w:rsid w:val="002A464F"/>
    <w:rsid w:val="002A5C74"/>
    <w:rsid w:val="002A6181"/>
    <w:rsid w:val="002A690F"/>
    <w:rsid w:val="002A6B38"/>
    <w:rsid w:val="002A6FEC"/>
    <w:rsid w:val="002A76B3"/>
    <w:rsid w:val="002B0595"/>
    <w:rsid w:val="002B3ECD"/>
    <w:rsid w:val="002B785B"/>
    <w:rsid w:val="002C007A"/>
    <w:rsid w:val="002C163B"/>
    <w:rsid w:val="002C2418"/>
    <w:rsid w:val="002C2BA5"/>
    <w:rsid w:val="002C4B37"/>
    <w:rsid w:val="002C4BA6"/>
    <w:rsid w:val="002C5048"/>
    <w:rsid w:val="002C6D3D"/>
    <w:rsid w:val="002C7013"/>
    <w:rsid w:val="002C73D5"/>
    <w:rsid w:val="002C761D"/>
    <w:rsid w:val="002C77D5"/>
    <w:rsid w:val="002D0412"/>
    <w:rsid w:val="002D07ED"/>
    <w:rsid w:val="002D0E0F"/>
    <w:rsid w:val="002D256A"/>
    <w:rsid w:val="002D500F"/>
    <w:rsid w:val="002D6EB2"/>
    <w:rsid w:val="002D712E"/>
    <w:rsid w:val="002D7C2E"/>
    <w:rsid w:val="002E09BD"/>
    <w:rsid w:val="002E3A7B"/>
    <w:rsid w:val="002E58A9"/>
    <w:rsid w:val="002E68D8"/>
    <w:rsid w:val="002E69C9"/>
    <w:rsid w:val="002E6CCF"/>
    <w:rsid w:val="002E7E31"/>
    <w:rsid w:val="002F0A40"/>
    <w:rsid w:val="002F0A92"/>
    <w:rsid w:val="002F142D"/>
    <w:rsid w:val="002F1486"/>
    <w:rsid w:val="002F14CF"/>
    <w:rsid w:val="002F33D0"/>
    <w:rsid w:val="002F3941"/>
    <w:rsid w:val="002F47F9"/>
    <w:rsid w:val="002F4F9F"/>
    <w:rsid w:val="002F57F5"/>
    <w:rsid w:val="002F601C"/>
    <w:rsid w:val="002F615F"/>
    <w:rsid w:val="002F69D2"/>
    <w:rsid w:val="002F7070"/>
    <w:rsid w:val="002F70B8"/>
    <w:rsid w:val="0030069A"/>
    <w:rsid w:val="00300722"/>
    <w:rsid w:val="00300C6D"/>
    <w:rsid w:val="0030316D"/>
    <w:rsid w:val="00304852"/>
    <w:rsid w:val="00304A09"/>
    <w:rsid w:val="00304F90"/>
    <w:rsid w:val="003068A9"/>
    <w:rsid w:val="0031011C"/>
    <w:rsid w:val="00310888"/>
    <w:rsid w:val="003113B6"/>
    <w:rsid w:val="003116DF"/>
    <w:rsid w:val="00311AE1"/>
    <w:rsid w:val="00312F79"/>
    <w:rsid w:val="003170F4"/>
    <w:rsid w:val="00317F7F"/>
    <w:rsid w:val="0032240F"/>
    <w:rsid w:val="00323628"/>
    <w:rsid w:val="00323821"/>
    <w:rsid w:val="00323D60"/>
    <w:rsid w:val="003258FF"/>
    <w:rsid w:val="0033032C"/>
    <w:rsid w:val="003305B3"/>
    <w:rsid w:val="00335B08"/>
    <w:rsid w:val="00340C6E"/>
    <w:rsid w:val="00340F3D"/>
    <w:rsid w:val="003414FD"/>
    <w:rsid w:val="00341C6E"/>
    <w:rsid w:val="003420B6"/>
    <w:rsid w:val="00342F90"/>
    <w:rsid w:val="00343653"/>
    <w:rsid w:val="00343729"/>
    <w:rsid w:val="00343D34"/>
    <w:rsid w:val="00344033"/>
    <w:rsid w:val="00344B71"/>
    <w:rsid w:val="003451EB"/>
    <w:rsid w:val="00346379"/>
    <w:rsid w:val="00347B5A"/>
    <w:rsid w:val="003531BB"/>
    <w:rsid w:val="003555C3"/>
    <w:rsid w:val="00360770"/>
    <w:rsid w:val="0036083D"/>
    <w:rsid w:val="00361351"/>
    <w:rsid w:val="00363E1E"/>
    <w:rsid w:val="00364D7D"/>
    <w:rsid w:val="003653BC"/>
    <w:rsid w:val="00366052"/>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A23"/>
    <w:rsid w:val="00392663"/>
    <w:rsid w:val="003933AE"/>
    <w:rsid w:val="0039351D"/>
    <w:rsid w:val="003941AE"/>
    <w:rsid w:val="00395CA2"/>
    <w:rsid w:val="003A0F97"/>
    <w:rsid w:val="003A2725"/>
    <w:rsid w:val="003A294B"/>
    <w:rsid w:val="003A3506"/>
    <w:rsid w:val="003A36C1"/>
    <w:rsid w:val="003A4683"/>
    <w:rsid w:val="003A5832"/>
    <w:rsid w:val="003A5D24"/>
    <w:rsid w:val="003A5F3B"/>
    <w:rsid w:val="003A7774"/>
    <w:rsid w:val="003B028C"/>
    <w:rsid w:val="003B262C"/>
    <w:rsid w:val="003B61EF"/>
    <w:rsid w:val="003B6FDB"/>
    <w:rsid w:val="003C355F"/>
    <w:rsid w:val="003C3BA5"/>
    <w:rsid w:val="003C4292"/>
    <w:rsid w:val="003C7358"/>
    <w:rsid w:val="003D0456"/>
    <w:rsid w:val="003D06A4"/>
    <w:rsid w:val="003D0ADF"/>
    <w:rsid w:val="003D1BDB"/>
    <w:rsid w:val="003D6E65"/>
    <w:rsid w:val="003E1038"/>
    <w:rsid w:val="003E1B60"/>
    <w:rsid w:val="003E2B18"/>
    <w:rsid w:val="003E3366"/>
    <w:rsid w:val="003E3AB3"/>
    <w:rsid w:val="003E4D4E"/>
    <w:rsid w:val="003E51D3"/>
    <w:rsid w:val="003E56A0"/>
    <w:rsid w:val="003E57B1"/>
    <w:rsid w:val="003E61F6"/>
    <w:rsid w:val="003E67E2"/>
    <w:rsid w:val="003F054D"/>
    <w:rsid w:val="003F0975"/>
    <w:rsid w:val="003F0C7D"/>
    <w:rsid w:val="003F0E2F"/>
    <w:rsid w:val="003F0E80"/>
    <w:rsid w:val="003F15DB"/>
    <w:rsid w:val="003F1A32"/>
    <w:rsid w:val="003F1A77"/>
    <w:rsid w:val="003F3EFD"/>
    <w:rsid w:val="003F4107"/>
    <w:rsid w:val="003F47CC"/>
    <w:rsid w:val="003F6C61"/>
    <w:rsid w:val="003F6EB2"/>
    <w:rsid w:val="00402C5E"/>
    <w:rsid w:val="00404BE4"/>
    <w:rsid w:val="00404E4D"/>
    <w:rsid w:val="00405CEC"/>
    <w:rsid w:val="0040647E"/>
    <w:rsid w:val="004072BA"/>
    <w:rsid w:val="00407537"/>
    <w:rsid w:val="00407583"/>
    <w:rsid w:val="00407B9B"/>
    <w:rsid w:val="00413A1E"/>
    <w:rsid w:val="00414838"/>
    <w:rsid w:val="004153E7"/>
    <w:rsid w:val="004165BD"/>
    <w:rsid w:val="00420770"/>
    <w:rsid w:val="0042162E"/>
    <w:rsid w:val="0042220D"/>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791"/>
    <w:rsid w:val="00435103"/>
    <w:rsid w:val="004352E7"/>
    <w:rsid w:val="004353B0"/>
    <w:rsid w:val="00435F68"/>
    <w:rsid w:val="0043711C"/>
    <w:rsid w:val="004379B6"/>
    <w:rsid w:val="00437C66"/>
    <w:rsid w:val="00442417"/>
    <w:rsid w:val="00443FBE"/>
    <w:rsid w:val="00444055"/>
    <w:rsid w:val="0044428E"/>
    <w:rsid w:val="004447DB"/>
    <w:rsid w:val="00446465"/>
    <w:rsid w:val="004467B7"/>
    <w:rsid w:val="00446CC7"/>
    <w:rsid w:val="00446CD8"/>
    <w:rsid w:val="0045073C"/>
    <w:rsid w:val="00450D28"/>
    <w:rsid w:val="00451446"/>
    <w:rsid w:val="00451539"/>
    <w:rsid w:val="00452207"/>
    <w:rsid w:val="004526BF"/>
    <w:rsid w:val="00452981"/>
    <w:rsid w:val="004539EC"/>
    <w:rsid w:val="00454098"/>
    <w:rsid w:val="004570DB"/>
    <w:rsid w:val="00460130"/>
    <w:rsid w:val="00460D54"/>
    <w:rsid w:val="00461D3E"/>
    <w:rsid w:val="00462A5E"/>
    <w:rsid w:val="004631BB"/>
    <w:rsid w:val="00463855"/>
    <w:rsid w:val="00465735"/>
    <w:rsid w:val="004706CC"/>
    <w:rsid w:val="004756AD"/>
    <w:rsid w:val="00480C25"/>
    <w:rsid w:val="00481600"/>
    <w:rsid w:val="004829A1"/>
    <w:rsid w:val="00483757"/>
    <w:rsid w:val="00483983"/>
    <w:rsid w:val="00484201"/>
    <w:rsid w:val="00486422"/>
    <w:rsid w:val="00487253"/>
    <w:rsid w:val="00490B03"/>
    <w:rsid w:val="00491A16"/>
    <w:rsid w:val="00491B09"/>
    <w:rsid w:val="00493791"/>
    <w:rsid w:val="00493DEF"/>
    <w:rsid w:val="00493F05"/>
    <w:rsid w:val="00494DF2"/>
    <w:rsid w:val="004A0E0F"/>
    <w:rsid w:val="004A1BB3"/>
    <w:rsid w:val="004A2998"/>
    <w:rsid w:val="004A2DBF"/>
    <w:rsid w:val="004A487C"/>
    <w:rsid w:val="004A4952"/>
    <w:rsid w:val="004A59A5"/>
    <w:rsid w:val="004A5CB8"/>
    <w:rsid w:val="004B0B31"/>
    <w:rsid w:val="004B397A"/>
    <w:rsid w:val="004B75AC"/>
    <w:rsid w:val="004B7670"/>
    <w:rsid w:val="004C00F0"/>
    <w:rsid w:val="004C0586"/>
    <w:rsid w:val="004C1DB4"/>
    <w:rsid w:val="004C21C5"/>
    <w:rsid w:val="004C25A3"/>
    <w:rsid w:val="004C3644"/>
    <w:rsid w:val="004C4B70"/>
    <w:rsid w:val="004C65A7"/>
    <w:rsid w:val="004D0936"/>
    <w:rsid w:val="004D12DD"/>
    <w:rsid w:val="004D182F"/>
    <w:rsid w:val="004D25D8"/>
    <w:rsid w:val="004D33CA"/>
    <w:rsid w:val="004D52D7"/>
    <w:rsid w:val="004D64B5"/>
    <w:rsid w:val="004E1C21"/>
    <w:rsid w:val="004E2423"/>
    <w:rsid w:val="004E2657"/>
    <w:rsid w:val="004E33A2"/>
    <w:rsid w:val="004E377B"/>
    <w:rsid w:val="004E5778"/>
    <w:rsid w:val="004E5EBE"/>
    <w:rsid w:val="004E6743"/>
    <w:rsid w:val="004E68BA"/>
    <w:rsid w:val="004E7DAB"/>
    <w:rsid w:val="004E7ED8"/>
    <w:rsid w:val="004F1D9B"/>
    <w:rsid w:val="004F2B8A"/>
    <w:rsid w:val="004F4054"/>
    <w:rsid w:val="00500BF1"/>
    <w:rsid w:val="00502896"/>
    <w:rsid w:val="0050376D"/>
    <w:rsid w:val="005100B2"/>
    <w:rsid w:val="00512C25"/>
    <w:rsid w:val="005132D0"/>
    <w:rsid w:val="0051401E"/>
    <w:rsid w:val="005144D4"/>
    <w:rsid w:val="0051489D"/>
    <w:rsid w:val="00515974"/>
    <w:rsid w:val="00517479"/>
    <w:rsid w:val="00520F55"/>
    <w:rsid w:val="00521309"/>
    <w:rsid w:val="00524B4A"/>
    <w:rsid w:val="005253DE"/>
    <w:rsid w:val="00527144"/>
    <w:rsid w:val="00527FD5"/>
    <w:rsid w:val="005302CB"/>
    <w:rsid w:val="00530830"/>
    <w:rsid w:val="00531CCF"/>
    <w:rsid w:val="005326EF"/>
    <w:rsid w:val="00533086"/>
    <w:rsid w:val="00535660"/>
    <w:rsid w:val="005364C9"/>
    <w:rsid w:val="005377B5"/>
    <w:rsid w:val="00540CF3"/>
    <w:rsid w:val="00540DE8"/>
    <w:rsid w:val="005416A8"/>
    <w:rsid w:val="00541A13"/>
    <w:rsid w:val="00542D21"/>
    <w:rsid w:val="00546FDA"/>
    <w:rsid w:val="00547196"/>
    <w:rsid w:val="005502F9"/>
    <w:rsid w:val="00550D26"/>
    <w:rsid w:val="00550DC1"/>
    <w:rsid w:val="005520EE"/>
    <w:rsid w:val="00552E5A"/>
    <w:rsid w:val="00553863"/>
    <w:rsid w:val="005539F6"/>
    <w:rsid w:val="0055434C"/>
    <w:rsid w:val="00555608"/>
    <w:rsid w:val="00560B5F"/>
    <w:rsid w:val="00560D39"/>
    <w:rsid w:val="005627FB"/>
    <w:rsid w:val="0056377C"/>
    <w:rsid w:val="00564051"/>
    <w:rsid w:val="005640AE"/>
    <w:rsid w:val="00564DFB"/>
    <w:rsid w:val="00566146"/>
    <w:rsid w:val="005668C3"/>
    <w:rsid w:val="00567C62"/>
    <w:rsid w:val="00570491"/>
    <w:rsid w:val="00571A6E"/>
    <w:rsid w:val="00571F10"/>
    <w:rsid w:val="00571FAC"/>
    <w:rsid w:val="0057305F"/>
    <w:rsid w:val="00573760"/>
    <w:rsid w:val="00573FF5"/>
    <w:rsid w:val="0057485A"/>
    <w:rsid w:val="00576C14"/>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2419"/>
    <w:rsid w:val="00594084"/>
    <w:rsid w:val="0059418B"/>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C0AA9"/>
    <w:rsid w:val="005C3586"/>
    <w:rsid w:val="005C501F"/>
    <w:rsid w:val="005C6417"/>
    <w:rsid w:val="005C73C7"/>
    <w:rsid w:val="005C7943"/>
    <w:rsid w:val="005C7BDC"/>
    <w:rsid w:val="005D0155"/>
    <w:rsid w:val="005D0278"/>
    <w:rsid w:val="005D20D5"/>
    <w:rsid w:val="005D2E69"/>
    <w:rsid w:val="005D3096"/>
    <w:rsid w:val="005D3B92"/>
    <w:rsid w:val="005D40D0"/>
    <w:rsid w:val="005D4981"/>
    <w:rsid w:val="005D4A40"/>
    <w:rsid w:val="005D4B81"/>
    <w:rsid w:val="005D54EC"/>
    <w:rsid w:val="005D5DC8"/>
    <w:rsid w:val="005D7035"/>
    <w:rsid w:val="005D749A"/>
    <w:rsid w:val="005E035D"/>
    <w:rsid w:val="005E1BFB"/>
    <w:rsid w:val="005E241D"/>
    <w:rsid w:val="005E338B"/>
    <w:rsid w:val="005E3694"/>
    <w:rsid w:val="005E45FA"/>
    <w:rsid w:val="005E493B"/>
    <w:rsid w:val="005E712D"/>
    <w:rsid w:val="005E731A"/>
    <w:rsid w:val="005F1024"/>
    <w:rsid w:val="005F18C7"/>
    <w:rsid w:val="005F1EF6"/>
    <w:rsid w:val="005F2749"/>
    <w:rsid w:val="005F2951"/>
    <w:rsid w:val="005F4889"/>
    <w:rsid w:val="005F5036"/>
    <w:rsid w:val="005F70F7"/>
    <w:rsid w:val="005F7CCB"/>
    <w:rsid w:val="005F7CCE"/>
    <w:rsid w:val="00600586"/>
    <w:rsid w:val="00600DD7"/>
    <w:rsid w:val="00602DBA"/>
    <w:rsid w:val="006064D4"/>
    <w:rsid w:val="00611095"/>
    <w:rsid w:val="00611F62"/>
    <w:rsid w:val="00612A76"/>
    <w:rsid w:val="00613597"/>
    <w:rsid w:val="00614861"/>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53B6"/>
    <w:rsid w:val="006257ED"/>
    <w:rsid w:val="006267FC"/>
    <w:rsid w:val="0062686E"/>
    <w:rsid w:val="00627ACC"/>
    <w:rsid w:val="00630B30"/>
    <w:rsid w:val="00632BA5"/>
    <w:rsid w:val="00633684"/>
    <w:rsid w:val="00633B43"/>
    <w:rsid w:val="00633DC8"/>
    <w:rsid w:val="0063524E"/>
    <w:rsid w:val="00637470"/>
    <w:rsid w:val="00637B35"/>
    <w:rsid w:val="006405EA"/>
    <w:rsid w:val="00640928"/>
    <w:rsid w:val="00640DAF"/>
    <w:rsid w:val="00642873"/>
    <w:rsid w:val="00642A18"/>
    <w:rsid w:val="006442AB"/>
    <w:rsid w:val="00646631"/>
    <w:rsid w:val="00646654"/>
    <w:rsid w:val="006466C5"/>
    <w:rsid w:val="00647165"/>
    <w:rsid w:val="00647683"/>
    <w:rsid w:val="0065013C"/>
    <w:rsid w:val="00650437"/>
    <w:rsid w:val="00651FF6"/>
    <w:rsid w:val="0065231D"/>
    <w:rsid w:val="0065478F"/>
    <w:rsid w:val="00655274"/>
    <w:rsid w:val="00655318"/>
    <w:rsid w:val="0065599B"/>
    <w:rsid w:val="00656A58"/>
    <w:rsid w:val="00656D76"/>
    <w:rsid w:val="006600E3"/>
    <w:rsid w:val="00660767"/>
    <w:rsid w:val="00662E7F"/>
    <w:rsid w:val="00662FC7"/>
    <w:rsid w:val="006631CB"/>
    <w:rsid w:val="00664575"/>
    <w:rsid w:val="00666856"/>
    <w:rsid w:val="006673B6"/>
    <w:rsid w:val="006673BB"/>
    <w:rsid w:val="006710A7"/>
    <w:rsid w:val="00671730"/>
    <w:rsid w:val="00671B87"/>
    <w:rsid w:val="00672658"/>
    <w:rsid w:val="00673E1E"/>
    <w:rsid w:val="0067527B"/>
    <w:rsid w:val="00675792"/>
    <w:rsid w:val="006761F6"/>
    <w:rsid w:val="00677508"/>
    <w:rsid w:val="00680BA8"/>
    <w:rsid w:val="0068303E"/>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3126"/>
    <w:rsid w:val="006933AA"/>
    <w:rsid w:val="00693E30"/>
    <w:rsid w:val="00697501"/>
    <w:rsid w:val="006A0ADB"/>
    <w:rsid w:val="006A1018"/>
    <w:rsid w:val="006A1F7C"/>
    <w:rsid w:val="006A255C"/>
    <w:rsid w:val="006A294F"/>
    <w:rsid w:val="006A2AFC"/>
    <w:rsid w:val="006A31CA"/>
    <w:rsid w:val="006A34DC"/>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CA0"/>
    <w:rsid w:val="006C0E56"/>
    <w:rsid w:val="006C26CE"/>
    <w:rsid w:val="006C344D"/>
    <w:rsid w:val="006C412B"/>
    <w:rsid w:val="006C5AA0"/>
    <w:rsid w:val="006C5C44"/>
    <w:rsid w:val="006D06CA"/>
    <w:rsid w:val="006D3D51"/>
    <w:rsid w:val="006D3F0A"/>
    <w:rsid w:val="006D6E81"/>
    <w:rsid w:val="006D7814"/>
    <w:rsid w:val="006E10FB"/>
    <w:rsid w:val="006E21AB"/>
    <w:rsid w:val="006E389A"/>
    <w:rsid w:val="006E40E5"/>
    <w:rsid w:val="006E4AA9"/>
    <w:rsid w:val="006E4BD6"/>
    <w:rsid w:val="006E4F82"/>
    <w:rsid w:val="006E52B4"/>
    <w:rsid w:val="006E5C20"/>
    <w:rsid w:val="006E6596"/>
    <w:rsid w:val="006E67CC"/>
    <w:rsid w:val="006E7300"/>
    <w:rsid w:val="006F0C1C"/>
    <w:rsid w:val="006F1BC1"/>
    <w:rsid w:val="006F2249"/>
    <w:rsid w:val="006F2278"/>
    <w:rsid w:val="006F2E97"/>
    <w:rsid w:val="006F66B3"/>
    <w:rsid w:val="006F68D2"/>
    <w:rsid w:val="0070005B"/>
    <w:rsid w:val="007006E0"/>
    <w:rsid w:val="00701D12"/>
    <w:rsid w:val="00702280"/>
    <w:rsid w:val="00705528"/>
    <w:rsid w:val="007059DF"/>
    <w:rsid w:val="00705B0F"/>
    <w:rsid w:val="00706544"/>
    <w:rsid w:val="00706A88"/>
    <w:rsid w:val="00707AFD"/>
    <w:rsid w:val="0071044A"/>
    <w:rsid w:val="00711D64"/>
    <w:rsid w:val="00711DBE"/>
    <w:rsid w:val="007135E5"/>
    <w:rsid w:val="007174C1"/>
    <w:rsid w:val="00717811"/>
    <w:rsid w:val="00717BDC"/>
    <w:rsid w:val="00717C93"/>
    <w:rsid w:val="007200BA"/>
    <w:rsid w:val="0072265C"/>
    <w:rsid w:val="00723A28"/>
    <w:rsid w:val="007255C7"/>
    <w:rsid w:val="00726230"/>
    <w:rsid w:val="007268C6"/>
    <w:rsid w:val="0072698D"/>
    <w:rsid w:val="00731098"/>
    <w:rsid w:val="007323CE"/>
    <w:rsid w:val="00732D07"/>
    <w:rsid w:val="007333EC"/>
    <w:rsid w:val="00733A62"/>
    <w:rsid w:val="00735211"/>
    <w:rsid w:val="00736538"/>
    <w:rsid w:val="00736B62"/>
    <w:rsid w:val="00736F11"/>
    <w:rsid w:val="007375BF"/>
    <w:rsid w:val="00741CE7"/>
    <w:rsid w:val="007426F9"/>
    <w:rsid w:val="00742F57"/>
    <w:rsid w:val="00746B94"/>
    <w:rsid w:val="00747082"/>
    <w:rsid w:val="00751622"/>
    <w:rsid w:val="007516BF"/>
    <w:rsid w:val="00751AC0"/>
    <w:rsid w:val="00751E98"/>
    <w:rsid w:val="0075262F"/>
    <w:rsid w:val="0075472B"/>
    <w:rsid w:val="0075543A"/>
    <w:rsid w:val="007559F4"/>
    <w:rsid w:val="007565D6"/>
    <w:rsid w:val="0076020C"/>
    <w:rsid w:val="00760538"/>
    <w:rsid w:val="00760666"/>
    <w:rsid w:val="00760BAD"/>
    <w:rsid w:val="00763DA5"/>
    <w:rsid w:val="007641D2"/>
    <w:rsid w:val="00764C85"/>
    <w:rsid w:val="00764D21"/>
    <w:rsid w:val="00765BA1"/>
    <w:rsid w:val="00767CC8"/>
    <w:rsid w:val="007709B3"/>
    <w:rsid w:val="00770E8B"/>
    <w:rsid w:val="00770FB8"/>
    <w:rsid w:val="00771929"/>
    <w:rsid w:val="007729BC"/>
    <w:rsid w:val="00773A93"/>
    <w:rsid w:val="007745D7"/>
    <w:rsid w:val="0077482C"/>
    <w:rsid w:val="00774B74"/>
    <w:rsid w:val="00774F67"/>
    <w:rsid w:val="00775272"/>
    <w:rsid w:val="007759AC"/>
    <w:rsid w:val="00775C62"/>
    <w:rsid w:val="00776156"/>
    <w:rsid w:val="00776603"/>
    <w:rsid w:val="007773F3"/>
    <w:rsid w:val="007804C6"/>
    <w:rsid w:val="00782408"/>
    <w:rsid w:val="00783593"/>
    <w:rsid w:val="00784A70"/>
    <w:rsid w:val="00784B1E"/>
    <w:rsid w:val="007858EC"/>
    <w:rsid w:val="00786CC6"/>
    <w:rsid w:val="007870CD"/>
    <w:rsid w:val="00791036"/>
    <w:rsid w:val="0079272C"/>
    <w:rsid w:val="00792A8E"/>
    <w:rsid w:val="00792FEB"/>
    <w:rsid w:val="00793E3E"/>
    <w:rsid w:val="007946EF"/>
    <w:rsid w:val="00795382"/>
    <w:rsid w:val="007A1183"/>
    <w:rsid w:val="007A1973"/>
    <w:rsid w:val="007A29C5"/>
    <w:rsid w:val="007A3B9B"/>
    <w:rsid w:val="007A3BE6"/>
    <w:rsid w:val="007A61EF"/>
    <w:rsid w:val="007A629E"/>
    <w:rsid w:val="007A6528"/>
    <w:rsid w:val="007A75AA"/>
    <w:rsid w:val="007B0BBE"/>
    <w:rsid w:val="007B17D8"/>
    <w:rsid w:val="007B19AA"/>
    <w:rsid w:val="007B19E1"/>
    <w:rsid w:val="007B1AB2"/>
    <w:rsid w:val="007B1B4F"/>
    <w:rsid w:val="007B21F5"/>
    <w:rsid w:val="007B21FD"/>
    <w:rsid w:val="007B2444"/>
    <w:rsid w:val="007B590C"/>
    <w:rsid w:val="007B5C79"/>
    <w:rsid w:val="007B6BCB"/>
    <w:rsid w:val="007C1553"/>
    <w:rsid w:val="007C1F5A"/>
    <w:rsid w:val="007C33F6"/>
    <w:rsid w:val="007C4C59"/>
    <w:rsid w:val="007C5AB3"/>
    <w:rsid w:val="007C5E8C"/>
    <w:rsid w:val="007C6D6F"/>
    <w:rsid w:val="007C7B4B"/>
    <w:rsid w:val="007C7DE9"/>
    <w:rsid w:val="007D1318"/>
    <w:rsid w:val="007D19F6"/>
    <w:rsid w:val="007D1F55"/>
    <w:rsid w:val="007D1F9F"/>
    <w:rsid w:val="007D255B"/>
    <w:rsid w:val="007D2C41"/>
    <w:rsid w:val="007D4114"/>
    <w:rsid w:val="007D665A"/>
    <w:rsid w:val="007E0F3F"/>
    <w:rsid w:val="007E1628"/>
    <w:rsid w:val="007E1DFC"/>
    <w:rsid w:val="007E27DC"/>
    <w:rsid w:val="007E3369"/>
    <w:rsid w:val="007E3A53"/>
    <w:rsid w:val="007E4AB6"/>
    <w:rsid w:val="007E6074"/>
    <w:rsid w:val="007E6274"/>
    <w:rsid w:val="007F046A"/>
    <w:rsid w:val="007F14F2"/>
    <w:rsid w:val="007F2E70"/>
    <w:rsid w:val="007F2FCA"/>
    <w:rsid w:val="007F409E"/>
    <w:rsid w:val="007F49E0"/>
    <w:rsid w:val="007F6D99"/>
    <w:rsid w:val="007F759D"/>
    <w:rsid w:val="0080016C"/>
    <w:rsid w:val="008015D1"/>
    <w:rsid w:val="00802387"/>
    <w:rsid w:val="0080353D"/>
    <w:rsid w:val="00804CAF"/>
    <w:rsid w:val="0080522E"/>
    <w:rsid w:val="00805CE9"/>
    <w:rsid w:val="00805F30"/>
    <w:rsid w:val="008068AC"/>
    <w:rsid w:val="008069D2"/>
    <w:rsid w:val="00807835"/>
    <w:rsid w:val="008101FD"/>
    <w:rsid w:val="0081024B"/>
    <w:rsid w:val="00810766"/>
    <w:rsid w:val="00813E0E"/>
    <w:rsid w:val="00820A2E"/>
    <w:rsid w:val="00822D6E"/>
    <w:rsid w:val="00823428"/>
    <w:rsid w:val="00824482"/>
    <w:rsid w:val="008248D2"/>
    <w:rsid w:val="00824A14"/>
    <w:rsid w:val="00825F0A"/>
    <w:rsid w:val="00826CEF"/>
    <w:rsid w:val="00827442"/>
    <w:rsid w:val="00827A16"/>
    <w:rsid w:val="00830711"/>
    <w:rsid w:val="008335AD"/>
    <w:rsid w:val="008348B8"/>
    <w:rsid w:val="0083510A"/>
    <w:rsid w:val="00835328"/>
    <w:rsid w:val="00836175"/>
    <w:rsid w:val="008369BA"/>
    <w:rsid w:val="00840D32"/>
    <w:rsid w:val="008419FC"/>
    <w:rsid w:val="00842DA7"/>
    <w:rsid w:val="008436E2"/>
    <w:rsid w:val="00843933"/>
    <w:rsid w:val="00845611"/>
    <w:rsid w:val="00847228"/>
    <w:rsid w:val="008544A1"/>
    <w:rsid w:val="00856B13"/>
    <w:rsid w:val="00857079"/>
    <w:rsid w:val="008605F8"/>
    <w:rsid w:val="00861746"/>
    <w:rsid w:val="00861759"/>
    <w:rsid w:val="00861B0E"/>
    <w:rsid w:val="00863E62"/>
    <w:rsid w:val="00864105"/>
    <w:rsid w:val="00864C1F"/>
    <w:rsid w:val="00864DA7"/>
    <w:rsid w:val="00865450"/>
    <w:rsid w:val="00865D4B"/>
    <w:rsid w:val="008676FE"/>
    <w:rsid w:val="008702CA"/>
    <w:rsid w:val="00870689"/>
    <w:rsid w:val="00870E93"/>
    <w:rsid w:val="00870FA1"/>
    <w:rsid w:val="0087205D"/>
    <w:rsid w:val="00873199"/>
    <w:rsid w:val="00875220"/>
    <w:rsid w:val="00875F74"/>
    <w:rsid w:val="008803D4"/>
    <w:rsid w:val="00880942"/>
    <w:rsid w:val="00881AAE"/>
    <w:rsid w:val="00885440"/>
    <w:rsid w:val="00886A2F"/>
    <w:rsid w:val="008902B4"/>
    <w:rsid w:val="008903C6"/>
    <w:rsid w:val="00891BEC"/>
    <w:rsid w:val="00891CD9"/>
    <w:rsid w:val="008A0804"/>
    <w:rsid w:val="008A1A7C"/>
    <w:rsid w:val="008A25E9"/>
    <w:rsid w:val="008A5127"/>
    <w:rsid w:val="008A59C0"/>
    <w:rsid w:val="008A6FE3"/>
    <w:rsid w:val="008B2966"/>
    <w:rsid w:val="008B387E"/>
    <w:rsid w:val="008B4504"/>
    <w:rsid w:val="008B47A6"/>
    <w:rsid w:val="008B7763"/>
    <w:rsid w:val="008B7E83"/>
    <w:rsid w:val="008C42CC"/>
    <w:rsid w:val="008C5704"/>
    <w:rsid w:val="008C6F24"/>
    <w:rsid w:val="008D0EE8"/>
    <w:rsid w:val="008D1403"/>
    <w:rsid w:val="008D2E81"/>
    <w:rsid w:val="008D3A4C"/>
    <w:rsid w:val="008D4D1D"/>
    <w:rsid w:val="008D53B8"/>
    <w:rsid w:val="008D6406"/>
    <w:rsid w:val="008D6A35"/>
    <w:rsid w:val="008D77EB"/>
    <w:rsid w:val="008E0239"/>
    <w:rsid w:val="008E26F1"/>
    <w:rsid w:val="008E28D9"/>
    <w:rsid w:val="008E2E0D"/>
    <w:rsid w:val="008E4317"/>
    <w:rsid w:val="008E4718"/>
    <w:rsid w:val="008E5B62"/>
    <w:rsid w:val="008E6208"/>
    <w:rsid w:val="008E7B31"/>
    <w:rsid w:val="008E7FEB"/>
    <w:rsid w:val="008F11FD"/>
    <w:rsid w:val="008F12F1"/>
    <w:rsid w:val="008F16B5"/>
    <w:rsid w:val="008F17C2"/>
    <w:rsid w:val="008F2446"/>
    <w:rsid w:val="008F3A56"/>
    <w:rsid w:val="008F3B7F"/>
    <w:rsid w:val="008F5EEB"/>
    <w:rsid w:val="008F6349"/>
    <w:rsid w:val="00901040"/>
    <w:rsid w:val="0090144C"/>
    <w:rsid w:val="0090255C"/>
    <w:rsid w:val="00904177"/>
    <w:rsid w:val="009057F6"/>
    <w:rsid w:val="00906613"/>
    <w:rsid w:val="00906AAD"/>
    <w:rsid w:val="00907A44"/>
    <w:rsid w:val="00907F37"/>
    <w:rsid w:val="0091074B"/>
    <w:rsid w:val="00910C2D"/>
    <w:rsid w:val="009112CD"/>
    <w:rsid w:val="00911CE9"/>
    <w:rsid w:val="00912BF1"/>
    <w:rsid w:val="00913162"/>
    <w:rsid w:val="009139B3"/>
    <w:rsid w:val="00914190"/>
    <w:rsid w:val="00915C83"/>
    <w:rsid w:val="009165BF"/>
    <w:rsid w:val="00916F98"/>
    <w:rsid w:val="00921A82"/>
    <w:rsid w:val="00921AB0"/>
    <w:rsid w:val="00921BEE"/>
    <w:rsid w:val="00922284"/>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5102"/>
    <w:rsid w:val="00946B2C"/>
    <w:rsid w:val="0094787A"/>
    <w:rsid w:val="00950038"/>
    <w:rsid w:val="00950C4F"/>
    <w:rsid w:val="009513DA"/>
    <w:rsid w:val="009522A4"/>
    <w:rsid w:val="00952D4E"/>
    <w:rsid w:val="009549B8"/>
    <w:rsid w:val="00955B29"/>
    <w:rsid w:val="009565E9"/>
    <w:rsid w:val="00956FC4"/>
    <w:rsid w:val="00957224"/>
    <w:rsid w:val="009574C1"/>
    <w:rsid w:val="00957A7D"/>
    <w:rsid w:val="00957F66"/>
    <w:rsid w:val="00957FCD"/>
    <w:rsid w:val="009605ED"/>
    <w:rsid w:val="00960FEC"/>
    <w:rsid w:val="009618E0"/>
    <w:rsid w:val="00963503"/>
    <w:rsid w:val="00963C72"/>
    <w:rsid w:val="00964AF2"/>
    <w:rsid w:val="00964CE8"/>
    <w:rsid w:val="00965DBD"/>
    <w:rsid w:val="00965E21"/>
    <w:rsid w:val="00967E17"/>
    <w:rsid w:val="009700BB"/>
    <w:rsid w:val="009702F9"/>
    <w:rsid w:val="00971944"/>
    <w:rsid w:val="00972C04"/>
    <w:rsid w:val="00976CB4"/>
    <w:rsid w:val="00976CCC"/>
    <w:rsid w:val="00977167"/>
    <w:rsid w:val="00977FD1"/>
    <w:rsid w:val="0098127C"/>
    <w:rsid w:val="009815C6"/>
    <w:rsid w:val="00981D69"/>
    <w:rsid w:val="00982CC1"/>
    <w:rsid w:val="009835A8"/>
    <w:rsid w:val="00984B95"/>
    <w:rsid w:val="00984EA1"/>
    <w:rsid w:val="0098511B"/>
    <w:rsid w:val="00985436"/>
    <w:rsid w:val="009868CF"/>
    <w:rsid w:val="00990452"/>
    <w:rsid w:val="00991139"/>
    <w:rsid w:val="00992373"/>
    <w:rsid w:val="009929F8"/>
    <w:rsid w:val="00994871"/>
    <w:rsid w:val="00996201"/>
    <w:rsid w:val="00996D28"/>
    <w:rsid w:val="00997781"/>
    <w:rsid w:val="009A03A0"/>
    <w:rsid w:val="009A1316"/>
    <w:rsid w:val="009A1C9C"/>
    <w:rsid w:val="009A26E8"/>
    <w:rsid w:val="009A2FB4"/>
    <w:rsid w:val="009A3130"/>
    <w:rsid w:val="009A39E1"/>
    <w:rsid w:val="009A3AD8"/>
    <w:rsid w:val="009A4183"/>
    <w:rsid w:val="009A4CF5"/>
    <w:rsid w:val="009A5620"/>
    <w:rsid w:val="009A6EE8"/>
    <w:rsid w:val="009B0336"/>
    <w:rsid w:val="009B0D1B"/>
    <w:rsid w:val="009B0F58"/>
    <w:rsid w:val="009B1B2D"/>
    <w:rsid w:val="009B2078"/>
    <w:rsid w:val="009B38CF"/>
    <w:rsid w:val="009B3BA2"/>
    <w:rsid w:val="009B4639"/>
    <w:rsid w:val="009B5B1B"/>
    <w:rsid w:val="009B6563"/>
    <w:rsid w:val="009B7C41"/>
    <w:rsid w:val="009C17F2"/>
    <w:rsid w:val="009C186D"/>
    <w:rsid w:val="009C2176"/>
    <w:rsid w:val="009C30AB"/>
    <w:rsid w:val="009C318A"/>
    <w:rsid w:val="009C3380"/>
    <w:rsid w:val="009C643F"/>
    <w:rsid w:val="009C6A51"/>
    <w:rsid w:val="009C75B8"/>
    <w:rsid w:val="009C7FE5"/>
    <w:rsid w:val="009D11FF"/>
    <w:rsid w:val="009D1824"/>
    <w:rsid w:val="009D2FBA"/>
    <w:rsid w:val="009D418C"/>
    <w:rsid w:val="009D4FBC"/>
    <w:rsid w:val="009D5408"/>
    <w:rsid w:val="009D6280"/>
    <w:rsid w:val="009D7203"/>
    <w:rsid w:val="009D7981"/>
    <w:rsid w:val="009E005A"/>
    <w:rsid w:val="009E13D5"/>
    <w:rsid w:val="009E176B"/>
    <w:rsid w:val="009E18CB"/>
    <w:rsid w:val="009E2F56"/>
    <w:rsid w:val="009E37F6"/>
    <w:rsid w:val="009E6850"/>
    <w:rsid w:val="009E7E38"/>
    <w:rsid w:val="009F1D23"/>
    <w:rsid w:val="009F233B"/>
    <w:rsid w:val="009F265B"/>
    <w:rsid w:val="009F2F68"/>
    <w:rsid w:val="009F36B3"/>
    <w:rsid w:val="009F3FB0"/>
    <w:rsid w:val="009F482C"/>
    <w:rsid w:val="009F4C30"/>
    <w:rsid w:val="009F5227"/>
    <w:rsid w:val="009F56E6"/>
    <w:rsid w:val="009F57EB"/>
    <w:rsid w:val="009F64C9"/>
    <w:rsid w:val="009F666A"/>
    <w:rsid w:val="009F68DB"/>
    <w:rsid w:val="00A00260"/>
    <w:rsid w:val="00A00728"/>
    <w:rsid w:val="00A01670"/>
    <w:rsid w:val="00A016FE"/>
    <w:rsid w:val="00A022BA"/>
    <w:rsid w:val="00A02AF5"/>
    <w:rsid w:val="00A03E3F"/>
    <w:rsid w:val="00A0761C"/>
    <w:rsid w:val="00A1108E"/>
    <w:rsid w:val="00A11624"/>
    <w:rsid w:val="00A1260A"/>
    <w:rsid w:val="00A1271A"/>
    <w:rsid w:val="00A127B4"/>
    <w:rsid w:val="00A133F1"/>
    <w:rsid w:val="00A136C8"/>
    <w:rsid w:val="00A13D07"/>
    <w:rsid w:val="00A20059"/>
    <w:rsid w:val="00A2200C"/>
    <w:rsid w:val="00A250BB"/>
    <w:rsid w:val="00A25639"/>
    <w:rsid w:val="00A26A46"/>
    <w:rsid w:val="00A27CD0"/>
    <w:rsid w:val="00A30EB3"/>
    <w:rsid w:val="00A31D3A"/>
    <w:rsid w:val="00A34B49"/>
    <w:rsid w:val="00A34FBF"/>
    <w:rsid w:val="00A362B6"/>
    <w:rsid w:val="00A3677D"/>
    <w:rsid w:val="00A370C2"/>
    <w:rsid w:val="00A41359"/>
    <w:rsid w:val="00A4192A"/>
    <w:rsid w:val="00A42647"/>
    <w:rsid w:val="00A4270B"/>
    <w:rsid w:val="00A45F08"/>
    <w:rsid w:val="00A52FFB"/>
    <w:rsid w:val="00A5407E"/>
    <w:rsid w:val="00A547A1"/>
    <w:rsid w:val="00A5504D"/>
    <w:rsid w:val="00A550B4"/>
    <w:rsid w:val="00A55A4D"/>
    <w:rsid w:val="00A6019B"/>
    <w:rsid w:val="00A6258E"/>
    <w:rsid w:val="00A63495"/>
    <w:rsid w:val="00A6372A"/>
    <w:rsid w:val="00A6397A"/>
    <w:rsid w:val="00A643DF"/>
    <w:rsid w:val="00A65ACA"/>
    <w:rsid w:val="00A67DFF"/>
    <w:rsid w:val="00A708A8"/>
    <w:rsid w:val="00A711FE"/>
    <w:rsid w:val="00A71475"/>
    <w:rsid w:val="00A714DC"/>
    <w:rsid w:val="00A7179C"/>
    <w:rsid w:val="00A7461A"/>
    <w:rsid w:val="00A758B2"/>
    <w:rsid w:val="00A75DB6"/>
    <w:rsid w:val="00A761CB"/>
    <w:rsid w:val="00A7663D"/>
    <w:rsid w:val="00A76B41"/>
    <w:rsid w:val="00A773BA"/>
    <w:rsid w:val="00A777F9"/>
    <w:rsid w:val="00A77FEE"/>
    <w:rsid w:val="00A80A2B"/>
    <w:rsid w:val="00A80ED9"/>
    <w:rsid w:val="00A81F6B"/>
    <w:rsid w:val="00A82152"/>
    <w:rsid w:val="00A82A26"/>
    <w:rsid w:val="00A84739"/>
    <w:rsid w:val="00A85701"/>
    <w:rsid w:val="00A863AC"/>
    <w:rsid w:val="00A86D32"/>
    <w:rsid w:val="00A87EEE"/>
    <w:rsid w:val="00A87FA8"/>
    <w:rsid w:val="00A90ED1"/>
    <w:rsid w:val="00A9201F"/>
    <w:rsid w:val="00A93035"/>
    <w:rsid w:val="00A93FC1"/>
    <w:rsid w:val="00A95930"/>
    <w:rsid w:val="00A95D59"/>
    <w:rsid w:val="00A95E75"/>
    <w:rsid w:val="00A968B2"/>
    <w:rsid w:val="00AA12B8"/>
    <w:rsid w:val="00AA1381"/>
    <w:rsid w:val="00AA3156"/>
    <w:rsid w:val="00AA602B"/>
    <w:rsid w:val="00AA7837"/>
    <w:rsid w:val="00AB10CD"/>
    <w:rsid w:val="00AB1B48"/>
    <w:rsid w:val="00AB2DEA"/>
    <w:rsid w:val="00AB43C5"/>
    <w:rsid w:val="00AC2491"/>
    <w:rsid w:val="00AC6D20"/>
    <w:rsid w:val="00AD1059"/>
    <w:rsid w:val="00AD121A"/>
    <w:rsid w:val="00AD31DB"/>
    <w:rsid w:val="00AD3261"/>
    <w:rsid w:val="00AD4355"/>
    <w:rsid w:val="00AD4754"/>
    <w:rsid w:val="00AD4A81"/>
    <w:rsid w:val="00AD6675"/>
    <w:rsid w:val="00AD764B"/>
    <w:rsid w:val="00AD7C35"/>
    <w:rsid w:val="00AE0F36"/>
    <w:rsid w:val="00AE158F"/>
    <w:rsid w:val="00AE1A0F"/>
    <w:rsid w:val="00AE2FD2"/>
    <w:rsid w:val="00AE3F5F"/>
    <w:rsid w:val="00AE41E7"/>
    <w:rsid w:val="00AE5C11"/>
    <w:rsid w:val="00AE7003"/>
    <w:rsid w:val="00AF1B16"/>
    <w:rsid w:val="00AF225E"/>
    <w:rsid w:val="00AF22B5"/>
    <w:rsid w:val="00AF2CFC"/>
    <w:rsid w:val="00AF36E7"/>
    <w:rsid w:val="00AF46E4"/>
    <w:rsid w:val="00AF5121"/>
    <w:rsid w:val="00AF60FE"/>
    <w:rsid w:val="00AF69B9"/>
    <w:rsid w:val="00AF773F"/>
    <w:rsid w:val="00B00A43"/>
    <w:rsid w:val="00B0376C"/>
    <w:rsid w:val="00B044CA"/>
    <w:rsid w:val="00B07181"/>
    <w:rsid w:val="00B10A9C"/>
    <w:rsid w:val="00B12279"/>
    <w:rsid w:val="00B12DD6"/>
    <w:rsid w:val="00B13DC4"/>
    <w:rsid w:val="00B147C7"/>
    <w:rsid w:val="00B1633C"/>
    <w:rsid w:val="00B173D9"/>
    <w:rsid w:val="00B17B7C"/>
    <w:rsid w:val="00B21798"/>
    <w:rsid w:val="00B22486"/>
    <w:rsid w:val="00B22E7A"/>
    <w:rsid w:val="00B22EEC"/>
    <w:rsid w:val="00B23277"/>
    <w:rsid w:val="00B23E69"/>
    <w:rsid w:val="00B243D3"/>
    <w:rsid w:val="00B245AD"/>
    <w:rsid w:val="00B2713B"/>
    <w:rsid w:val="00B27ACB"/>
    <w:rsid w:val="00B30371"/>
    <w:rsid w:val="00B322A2"/>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792C"/>
    <w:rsid w:val="00B614DD"/>
    <w:rsid w:val="00B62224"/>
    <w:rsid w:val="00B649A3"/>
    <w:rsid w:val="00B64D05"/>
    <w:rsid w:val="00B65E39"/>
    <w:rsid w:val="00B66548"/>
    <w:rsid w:val="00B66A25"/>
    <w:rsid w:val="00B66ADC"/>
    <w:rsid w:val="00B67D92"/>
    <w:rsid w:val="00B70207"/>
    <w:rsid w:val="00B70460"/>
    <w:rsid w:val="00B7196A"/>
    <w:rsid w:val="00B71A8C"/>
    <w:rsid w:val="00B748BA"/>
    <w:rsid w:val="00B756A6"/>
    <w:rsid w:val="00B7676F"/>
    <w:rsid w:val="00B76CDE"/>
    <w:rsid w:val="00B80012"/>
    <w:rsid w:val="00B807F1"/>
    <w:rsid w:val="00B824B7"/>
    <w:rsid w:val="00B83DCE"/>
    <w:rsid w:val="00B84226"/>
    <w:rsid w:val="00B84C53"/>
    <w:rsid w:val="00B85B26"/>
    <w:rsid w:val="00B866CE"/>
    <w:rsid w:val="00B86C21"/>
    <w:rsid w:val="00B87358"/>
    <w:rsid w:val="00B902FE"/>
    <w:rsid w:val="00B915E0"/>
    <w:rsid w:val="00B929A5"/>
    <w:rsid w:val="00B9441B"/>
    <w:rsid w:val="00B94FD6"/>
    <w:rsid w:val="00B95BF2"/>
    <w:rsid w:val="00B964C1"/>
    <w:rsid w:val="00B96BA7"/>
    <w:rsid w:val="00B9768B"/>
    <w:rsid w:val="00BA1062"/>
    <w:rsid w:val="00BA1810"/>
    <w:rsid w:val="00BA249A"/>
    <w:rsid w:val="00BA43FB"/>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E60"/>
    <w:rsid w:val="00BC37C0"/>
    <w:rsid w:val="00BC3FFC"/>
    <w:rsid w:val="00BC49F2"/>
    <w:rsid w:val="00BC4D9B"/>
    <w:rsid w:val="00BC5102"/>
    <w:rsid w:val="00BC5DF5"/>
    <w:rsid w:val="00BC70DD"/>
    <w:rsid w:val="00BD18D9"/>
    <w:rsid w:val="00BD4B46"/>
    <w:rsid w:val="00BD55F4"/>
    <w:rsid w:val="00BD5D4A"/>
    <w:rsid w:val="00BD702B"/>
    <w:rsid w:val="00BD7034"/>
    <w:rsid w:val="00BD734A"/>
    <w:rsid w:val="00BD7B78"/>
    <w:rsid w:val="00BE1A9A"/>
    <w:rsid w:val="00BE20EE"/>
    <w:rsid w:val="00BE22CD"/>
    <w:rsid w:val="00BE3BB4"/>
    <w:rsid w:val="00BE6195"/>
    <w:rsid w:val="00BE771B"/>
    <w:rsid w:val="00BE773B"/>
    <w:rsid w:val="00BF03C1"/>
    <w:rsid w:val="00BF2D47"/>
    <w:rsid w:val="00BF2F09"/>
    <w:rsid w:val="00BF2F18"/>
    <w:rsid w:val="00BF36DD"/>
    <w:rsid w:val="00BF50AB"/>
    <w:rsid w:val="00BF60A6"/>
    <w:rsid w:val="00BF60EA"/>
    <w:rsid w:val="00BF6B6E"/>
    <w:rsid w:val="00C0139D"/>
    <w:rsid w:val="00C01792"/>
    <w:rsid w:val="00C02825"/>
    <w:rsid w:val="00C0378E"/>
    <w:rsid w:val="00C05343"/>
    <w:rsid w:val="00C05352"/>
    <w:rsid w:val="00C05D12"/>
    <w:rsid w:val="00C0654B"/>
    <w:rsid w:val="00C0763E"/>
    <w:rsid w:val="00C07C81"/>
    <w:rsid w:val="00C121E2"/>
    <w:rsid w:val="00C138CF"/>
    <w:rsid w:val="00C1442B"/>
    <w:rsid w:val="00C1455F"/>
    <w:rsid w:val="00C16048"/>
    <w:rsid w:val="00C160D0"/>
    <w:rsid w:val="00C17DA7"/>
    <w:rsid w:val="00C20CF5"/>
    <w:rsid w:val="00C2183D"/>
    <w:rsid w:val="00C32311"/>
    <w:rsid w:val="00C32404"/>
    <w:rsid w:val="00C32DA5"/>
    <w:rsid w:val="00C34292"/>
    <w:rsid w:val="00C349D0"/>
    <w:rsid w:val="00C36511"/>
    <w:rsid w:val="00C36E13"/>
    <w:rsid w:val="00C37BD9"/>
    <w:rsid w:val="00C40989"/>
    <w:rsid w:val="00C40F9A"/>
    <w:rsid w:val="00C41730"/>
    <w:rsid w:val="00C449D2"/>
    <w:rsid w:val="00C45677"/>
    <w:rsid w:val="00C45E79"/>
    <w:rsid w:val="00C46258"/>
    <w:rsid w:val="00C46CF6"/>
    <w:rsid w:val="00C47748"/>
    <w:rsid w:val="00C47ADE"/>
    <w:rsid w:val="00C505CF"/>
    <w:rsid w:val="00C5076C"/>
    <w:rsid w:val="00C51505"/>
    <w:rsid w:val="00C51819"/>
    <w:rsid w:val="00C536AD"/>
    <w:rsid w:val="00C5404C"/>
    <w:rsid w:val="00C5420A"/>
    <w:rsid w:val="00C60718"/>
    <w:rsid w:val="00C60AB8"/>
    <w:rsid w:val="00C614BC"/>
    <w:rsid w:val="00C62A96"/>
    <w:rsid w:val="00C645C1"/>
    <w:rsid w:val="00C64B27"/>
    <w:rsid w:val="00C661C3"/>
    <w:rsid w:val="00C661D4"/>
    <w:rsid w:val="00C708BE"/>
    <w:rsid w:val="00C724A1"/>
    <w:rsid w:val="00C73360"/>
    <w:rsid w:val="00C7441A"/>
    <w:rsid w:val="00C75EDE"/>
    <w:rsid w:val="00C76833"/>
    <w:rsid w:val="00C811C0"/>
    <w:rsid w:val="00C832B9"/>
    <w:rsid w:val="00C85A45"/>
    <w:rsid w:val="00C86CB2"/>
    <w:rsid w:val="00C91C71"/>
    <w:rsid w:val="00C91CBE"/>
    <w:rsid w:val="00C91E6F"/>
    <w:rsid w:val="00C922CB"/>
    <w:rsid w:val="00C93A2E"/>
    <w:rsid w:val="00C9402C"/>
    <w:rsid w:val="00C95126"/>
    <w:rsid w:val="00C952A0"/>
    <w:rsid w:val="00C95DFF"/>
    <w:rsid w:val="00CA263E"/>
    <w:rsid w:val="00CA26A0"/>
    <w:rsid w:val="00CA30F2"/>
    <w:rsid w:val="00CA3D89"/>
    <w:rsid w:val="00CA5177"/>
    <w:rsid w:val="00CA5746"/>
    <w:rsid w:val="00CA5C97"/>
    <w:rsid w:val="00CA6C20"/>
    <w:rsid w:val="00CA72A5"/>
    <w:rsid w:val="00CA7D03"/>
    <w:rsid w:val="00CB3DFF"/>
    <w:rsid w:val="00CB4231"/>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7751"/>
    <w:rsid w:val="00CC77EF"/>
    <w:rsid w:val="00CD0219"/>
    <w:rsid w:val="00CD0DD2"/>
    <w:rsid w:val="00CD2560"/>
    <w:rsid w:val="00CD3755"/>
    <w:rsid w:val="00CD3B2C"/>
    <w:rsid w:val="00CD4021"/>
    <w:rsid w:val="00CD45D1"/>
    <w:rsid w:val="00CD479D"/>
    <w:rsid w:val="00CD4B50"/>
    <w:rsid w:val="00CD55F4"/>
    <w:rsid w:val="00CD57BA"/>
    <w:rsid w:val="00CD6616"/>
    <w:rsid w:val="00CE018E"/>
    <w:rsid w:val="00CE0B9C"/>
    <w:rsid w:val="00CE11B8"/>
    <w:rsid w:val="00CE2104"/>
    <w:rsid w:val="00CE3E3B"/>
    <w:rsid w:val="00CE3F1B"/>
    <w:rsid w:val="00CE57AA"/>
    <w:rsid w:val="00CE65CD"/>
    <w:rsid w:val="00CE7A4A"/>
    <w:rsid w:val="00CF1339"/>
    <w:rsid w:val="00CF1CAD"/>
    <w:rsid w:val="00CF1DED"/>
    <w:rsid w:val="00CF3FED"/>
    <w:rsid w:val="00CF4C08"/>
    <w:rsid w:val="00CF591B"/>
    <w:rsid w:val="00D022D6"/>
    <w:rsid w:val="00D064C5"/>
    <w:rsid w:val="00D07CC8"/>
    <w:rsid w:val="00D07E14"/>
    <w:rsid w:val="00D10704"/>
    <w:rsid w:val="00D1078B"/>
    <w:rsid w:val="00D10E39"/>
    <w:rsid w:val="00D1170A"/>
    <w:rsid w:val="00D1290D"/>
    <w:rsid w:val="00D12A5D"/>
    <w:rsid w:val="00D1343F"/>
    <w:rsid w:val="00D13AA8"/>
    <w:rsid w:val="00D13BB1"/>
    <w:rsid w:val="00D13FC8"/>
    <w:rsid w:val="00D1506E"/>
    <w:rsid w:val="00D171A9"/>
    <w:rsid w:val="00D1728A"/>
    <w:rsid w:val="00D20496"/>
    <w:rsid w:val="00D2086D"/>
    <w:rsid w:val="00D209AE"/>
    <w:rsid w:val="00D22777"/>
    <w:rsid w:val="00D239B5"/>
    <w:rsid w:val="00D24803"/>
    <w:rsid w:val="00D24AC7"/>
    <w:rsid w:val="00D25CF7"/>
    <w:rsid w:val="00D30036"/>
    <w:rsid w:val="00D32390"/>
    <w:rsid w:val="00D328E1"/>
    <w:rsid w:val="00D32B72"/>
    <w:rsid w:val="00D337AA"/>
    <w:rsid w:val="00D33888"/>
    <w:rsid w:val="00D34A63"/>
    <w:rsid w:val="00D35F4F"/>
    <w:rsid w:val="00D36642"/>
    <w:rsid w:val="00D36B34"/>
    <w:rsid w:val="00D37229"/>
    <w:rsid w:val="00D37C27"/>
    <w:rsid w:val="00D4033C"/>
    <w:rsid w:val="00D421DB"/>
    <w:rsid w:val="00D42447"/>
    <w:rsid w:val="00D43591"/>
    <w:rsid w:val="00D435C0"/>
    <w:rsid w:val="00D45077"/>
    <w:rsid w:val="00D4533E"/>
    <w:rsid w:val="00D453C0"/>
    <w:rsid w:val="00D45504"/>
    <w:rsid w:val="00D46392"/>
    <w:rsid w:val="00D5040A"/>
    <w:rsid w:val="00D5346A"/>
    <w:rsid w:val="00D5360C"/>
    <w:rsid w:val="00D53A7D"/>
    <w:rsid w:val="00D55767"/>
    <w:rsid w:val="00D55FFB"/>
    <w:rsid w:val="00D6011C"/>
    <w:rsid w:val="00D60560"/>
    <w:rsid w:val="00D629C4"/>
    <w:rsid w:val="00D635FC"/>
    <w:rsid w:val="00D63A81"/>
    <w:rsid w:val="00D64249"/>
    <w:rsid w:val="00D65E20"/>
    <w:rsid w:val="00D666F1"/>
    <w:rsid w:val="00D677B1"/>
    <w:rsid w:val="00D67DE7"/>
    <w:rsid w:val="00D70281"/>
    <w:rsid w:val="00D71987"/>
    <w:rsid w:val="00D71BA0"/>
    <w:rsid w:val="00D71D5C"/>
    <w:rsid w:val="00D726F5"/>
    <w:rsid w:val="00D73453"/>
    <w:rsid w:val="00D735C6"/>
    <w:rsid w:val="00D749DF"/>
    <w:rsid w:val="00D754DA"/>
    <w:rsid w:val="00D75DCE"/>
    <w:rsid w:val="00D764F2"/>
    <w:rsid w:val="00D77372"/>
    <w:rsid w:val="00D80C69"/>
    <w:rsid w:val="00D8100D"/>
    <w:rsid w:val="00D82755"/>
    <w:rsid w:val="00D828CB"/>
    <w:rsid w:val="00D82E67"/>
    <w:rsid w:val="00D831A9"/>
    <w:rsid w:val="00D831AC"/>
    <w:rsid w:val="00D8511E"/>
    <w:rsid w:val="00D85FBA"/>
    <w:rsid w:val="00D90C1E"/>
    <w:rsid w:val="00D92C65"/>
    <w:rsid w:val="00D93D83"/>
    <w:rsid w:val="00D9561B"/>
    <w:rsid w:val="00D975F4"/>
    <w:rsid w:val="00D97926"/>
    <w:rsid w:val="00D97AB3"/>
    <w:rsid w:val="00DA0239"/>
    <w:rsid w:val="00DA0513"/>
    <w:rsid w:val="00DA0C7B"/>
    <w:rsid w:val="00DA14BD"/>
    <w:rsid w:val="00DA1770"/>
    <w:rsid w:val="00DA208B"/>
    <w:rsid w:val="00DA3494"/>
    <w:rsid w:val="00DA3557"/>
    <w:rsid w:val="00DA4701"/>
    <w:rsid w:val="00DA5047"/>
    <w:rsid w:val="00DA5FEC"/>
    <w:rsid w:val="00DA6104"/>
    <w:rsid w:val="00DA7298"/>
    <w:rsid w:val="00DB3A56"/>
    <w:rsid w:val="00DB3B66"/>
    <w:rsid w:val="00DB5F23"/>
    <w:rsid w:val="00DB6FF9"/>
    <w:rsid w:val="00DB74F7"/>
    <w:rsid w:val="00DC055F"/>
    <w:rsid w:val="00DC3AF0"/>
    <w:rsid w:val="00DC4BB8"/>
    <w:rsid w:val="00DC65F2"/>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ED7"/>
    <w:rsid w:val="00DE57DB"/>
    <w:rsid w:val="00DE5C1B"/>
    <w:rsid w:val="00DE6A7F"/>
    <w:rsid w:val="00DE7121"/>
    <w:rsid w:val="00DF07C4"/>
    <w:rsid w:val="00DF1291"/>
    <w:rsid w:val="00DF3A11"/>
    <w:rsid w:val="00DF4BBB"/>
    <w:rsid w:val="00DF4EBE"/>
    <w:rsid w:val="00DF5AAA"/>
    <w:rsid w:val="00DF64CA"/>
    <w:rsid w:val="00DF670C"/>
    <w:rsid w:val="00DF67C6"/>
    <w:rsid w:val="00DF6A4E"/>
    <w:rsid w:val="00E017AF"/>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92C"/>
    <w:rsid w:val="00E14AF4"/>
    <w:rsid w:val="00E15C26"/>
    <w:rsid w:val="00E173C3"/>
    <w:rsid w:val="00E17BC9"/>
    <w:rsid w:val="00E17DD6"/>
    <w:rsid w:val="00E200DD"/>
    <w:rsid w:val="00E22AC6"/>
    <w:rsid w:val="00E23498"/>
    <w:rsid w:val="00E24830"/>
    <w:rsid w:val="00E249CF"/>
    <w:rsid w:val="00E2514D"/>
    <w:rsid w:val="00E25A84"/>
    <w:rsid w:val="00E25C7D"/>
    <w:rsid w:val="00E273E5"/>
    <w:rsid w:val="00E30097"/>
    <w:rsid w:val="00E318A6"/>
    <w:rsid w:val="00E32E43"/>
    <w:rsid w:val="00E32FE9"/>
    <w:rsid w:val="00E334C6"/>
    <w:rsid w:val="00E3362A"/>
    <w:rsid w:val="00E3375B"/>
    <w:rsid w:val="00E33979"/>
    <w:rsid w:val="00E346A0"/>
    <w:rsid w:val="00E35E35"/>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4349"/>
    <w:rsid w:val="00E577EC"/>
    <w:rsid w:val="00E60C1F"/>
    <w:rsid w:val="00E60EFB"/>
    <w:rsid w:val="00E62285"/>
    <w:rsid w:val="00E62819"/>
    <w:rsid w:val="00E63960"/>
    <w:rsid w:val="00E6454B"/>
    <w:rsid w:val="00E64E94"/>
    <w:rsid w:val="00E65CC6"/>
    <w:rsid w:val="00E66B1D"/>
    <w:rsid w:val="00E66F7B"/>
    <w:rsid w:val="00E70E18"/>
    <w:rsid w:val="00E71E25"/>
    <w:rsid w:val="00E76002"/>
    <w:rsid w:val="00E77520"/>
    <w:rsid w:val="00E812AB"/>
    <w:rsid w:val="00E82660"/>
    <w:rsid w:val="00E840B7"/>
    <w:rsid w:val="00E85159"/>
    <w:rsid w:val="00E8551D"/>
    <w:rsid w:val="00E85A7E"/>
    <w:rsid w:val="00E85B5D"/>
    <w:rsid w:val="00E85C90"/>
    <w:rsid w:val="00E86547"/>
    <w:rsid w:val="00E86F69"/>
    <w:rsid w:val="00E8705F"/>
    <w:rsid w:val="00E9020F"/>
    <w:rsid w:val="00E9045F"/>
    <w:rsid w:val="00E9269B"/>
    <w:rsid w:val="00E93BBC"/>
    <w:rsid w:val="00E93C29"/>
    <w:rsid w:val="00E93FF2"/>
    <w:rsid w:val="00E940B2"/>
    <w:rsid w:val="00E95DBF"/>
    <w:rsid w:val="00E96EEB"/>
    <w:rsid w:val="00E97E92"/>
    <w:rsid w:val="00EA0D4F"/>
    <w:rsid w:val="00EA1B2B"/>
    <w:rsid w:val="00EA405B"/>
    <w:rsid w:val="00EA5748"/>
    <w:rsid w:val="00EB0D10"/>
    <w:rsid w:val="00EB45D0"/>
    <w:rsid w:val="00EB4C26"/>
    <w:rsid w:val="00EB4D4D"/>
    <w:rsid w:val="00EB6134"/>
    <w:rsid w:val="00EB62DB"/>
    <w:rsid w:val="00EB669F"/>
    <w:rsid w:val="00EB729D"/>
    <w:rsid w:val="00EC1A6C"/>
    <w:rsid w:val="00EC5EAD"/>
    <w:rsid w:val="00EC6081"/>
    <w:rsid w:val="00EC6CC0"/>
    <w:rsid w:val="00EC76ED"/>
    <w:rsid w:val="00ED1644"/>
    <w:rsid w:val="00ED3021"/>
    <w:rsid w:val="00ED4B6A"/>
    <w:rsid w:val="00ED6E8D"/>
    <w:rsid w:val="00ED7509"/>
    <w:rsid w:val="00ED75D8"/>
    <w:rsid w:val="00ED786E"/>
    <w:rsid w:val="00EE217E"/>
    <w:rsid w:val="00EE2506"/>
    <w:rsid w:val="00EE2D73"/>
    <w:rsid w:val="00EE32F8"/>
    <w:rsid w:val="00EE38AF"/>
    <w:rsid w:val="00EE390D"/>
    <w:rsid w:val="00EE4640"/>
    <w:rsid w:val="00EE4C28"/>
    <w:rsid w:val="00EF065A"/>
    <w:rsid w:val="00EF0F2D"/>
    <w:rsid w:val="00EF152E"/>
    <w:rsid w:val="00EF189F"/>
    <w:rsid w:val="00EF197C"/>
    <w:rsid w:val="00EF254B"/>
    <w:rsid w:val="00EF4FF2"/>
    <w:rsid w:val="00EF5218"/>
    <w:rsid w:val="00EF5F86"/>
    <w:rsid w:val="00EF737D"/>
    <w:rsid w:val="00EF77F2"/>
    <w:rsid w:val="00EF7C75"/>
    <w:rsid w:val="00F03C97"/>
    <w:rsid w:val="00F04225"/>
    <w:rsid w:val="00F048A8"/>
    <w:rsid w:val="00F0652B"/>
    <w:rsid w:val="00F06A66"/>
    <w:rsid w:val="00F06D40"/>
    <w:rsid w:val="00F071DE"/>
    <w:rsid w:val="00F076B0"/>
    <w:rsid w:val="00F07CC4"/>
    <w:rsid w:val="00F07F73"/>
    <w:rsid w:val="00F117FE"/>
    <w:rsid w:val="00F11B19"/>
    <w:rsid w:val="00F14A8D"/>
    <w:rsid w:val="00F15900"/>
    <w:rsid w:val="00F16353"/>
    <w:rsid w:val="00F17E4E"/>
    <w:rsid w:val="00F2035F"/>
    <w:rsid w:val="00F2063E"/>
    <w:rsid w:val="00F24B8F"/>
    <w:rsid w:val="00F2582A"/>
    <w:rsid w:val="00F25DDD"/>
    <w:rsid w:val="00F342C0"/>
    <w:rsid w:val="00F342E7"/>
    <w:rsid w:val="00F345A8"/>
    <w:rsid w:val="00F365A9"/>
    <w:rsid w:val="00F40464"/>
    <w:rsid w:val="00F41C3B"/>
    <w:rsid w:val="00F42246"/>
    <w:rsid w:val="00F42B9D"/>
    <w:rsid w:val="00F4423C"/>
    <w:rsid w:val="00F44BC5"/>
    <w:rsid w:val="00F46E10"/>
    <w:rsid w:val="00F46E21"/>
    <w:rsid w:val="00F471C7"/>
    <w:rsid w:val="00F523DF"/>
    <w:rsid w:val="00F52B0B"/>
    <w:rsid w:val="00F52B96"/>
    <w:rsid w:val="00F54AB1"/>
    <w:rsid w:val="00F54B1D"/>
    <w:rsid w:val="00F55741"/>
    <w:rsid w:val="00F56F31"/>
    <w:rsid w:val="00F577C9"/>
    <w:rsid w:val="00F577EE"/>
    <w:rsid w:val="00F61BD1"/>
    <w:rsid w:val="00F61ED2"/>
    <w:rsid w:val="00F6273D"/>
    <w:rsid w:val="00F6410D"/>
    <w:rsid w:val="00F64E96"/>
    <w:rsid w:val="00F654F8"/>
    <w:rsid w:val="00F66886"/>
    <w:rsid w:val="00F6730A"/>
    <w:rsid w:val="00F67F20"/>
    <w:rsid w:val="00F70384"/>
    <w:rsid w:val="00F70DF4"/>
    <w:rsid w:val="00F71081"/>
    <w:rsid w:val="00F720D8"/>
    <w:rsid w:val="00F74630"/>
    <w:rsid w:val="00F774B3"/>
    <w:rsid w:val="00F81654"/>
    <w:rsid w:val="00F827C6"/>
    <w:rsid w:val="00F8386B"/>
    <w:rsid w:val="00F8533D"/>
    <w:rsid w:val="00F861DC"/>
    <w:rsid w:val="00F87376"/>
    <w:rsid w:val="00F9060E"/>
    <w:rsid w:val="00F9075B"/>
    <w:rsid w:val="00F909B3"/>
    <w:rsid w:val="00F9122A"/>
    <w:rsid w:val="00F917E4"/>
    <w:rsid w:val="00F91D10"/>
    <w:rsid w:val="00F93A0D"/>
    <w:rsid w:val="00FA05D6"/>
    <w:rsid w:val="00FA125E"/>
    <w:rsid w:val="00FA6D2C"/>
    <w:rsid w:val="00FB00AB"/>
    <w:rsid w:val="00FB0936"/>
    <w:rsid w:val="00FB2A15"/>
    <w:rsid w:val="00FB2BE3"/>
    <w:rsid w:val="00FB3863"/>
    <w:rsid w:val="00FB5336"/>
    <w:rsid w:val="00FB5594"/>
    <w:rsid w:val="00FB5BF6"/>
    <w:rsid w:val="00FC2C5D"/>
    <w:rsid w:val="00FC413E"/>
    <w:rsid w:val="00FC4D55"/>
    <w:rsid w:val="00FC5907"/>
    <w:rsid w:val="00FC71A2"/>
    <w:rsid w:val="00FC7535"/>
    <w:rsid w:val="00FC7602"/>
    <w:rsid w:val="00FC779A"/>
    <w:rsid w:val="00FC7DAE"/>
    <w:rsid w:val="00FD22EC"/>
    <w:rsid w:val="00FD24BE"/>
    <w:rsid w:val="00FD2E1D"/>
    <w:rsid w:val="00FD3BB2"/>
    <w:rsid w:val="00FD48EC"/>
    <w:rsid w:val="00FD56DC"/>
    <w:rsid w:val="00FD7BAF"/>
    <w:rsid w:val="00FD7D8C"/>
    <w:rsid w:val="00FE01BB"/>
    <w:rsid w:val="00FE2727"/>
    <w:rsid w:val="00FE2976"/>
    <w:rsid w:val="00FE2A26"/>
    <w:rsid w:val="00FE3658"/>
    <w:rsid w:val="00FE3880"/>
    <w:rsid w:val="00FE3D41"/>
    <w:rsid w:val="00FE43D3"/>
    <w:rsid w:val="00FE4CDB"/>
    <w:rsid w:val="00FE5683"/>
    <w:rsid w:val="00FE6FE0"/>
    <w:rsid w:val="00FE7709"/>
    <w:rsid w:val="00FF1055"/>
    <w:rsid w:val="00FF11DA"/>
    <w:rsid w:val="00FF16C2"/>
    <w:rsid w:val="00FF1D55"/>
    <w:rsid w:val="00FF27E6"/>
    <w:rsid w:val="00FF4404"/>
    <w:rsid w:val="00FF5C51"/>
    <w:rsid w:val="00FF6289"/>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18"/>
      </w:numPr>
      <w:adjustRightInd w:val="0"/>
      <w:spacing w:after="80" w:line="264" w:lineRule="auto"/>
    </w:pPr>
  </w:style>
  <w:style w:type="paragraph" w:customStyle="1" w:styleId="ListAlpha2">
    <w:name w:val="List Alpha 2"/>
    <w:basedOn w:val="List2"/>
    <w:qFormat/>
    <w:rsid w:val="004D64B5"/>
    <w:pPr>
      <w:numPr>
        <w:numId w:val="17"/>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22"/>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21"/>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673">
      <w:bodyDiv w:val="1"/>
      <w:marLeft w:val="0"/>
      <w:marRight w:val="0"/>
      <w:marTop w:val="0"/>
      <w:marBottom w:val="0"/>
      <w:divBdr>
        <w:top w:val="none" w:sz="0" w:space="0" w:color="auto"/>
        <w:left w:val="none" w:sz="0" w:space="0" w:color="auto"/>
        <w:bottom w:val="none" w:sz="0" w:space="0" w:color="auto"/>
        <w:right w:val="none" w:sz="0" w:space="0" w:color="auto"/>
      </w:divBdr>
    </w:div>
    <w:div w:id="15276026">
      <w:bodyDiv w:val="1"/>
      <w:marLeft w:val="0"/>
      <w:marRight w:val="0"/>
      <w:marTop w:val="0"/>
      <w:marBottom w:val="0"/>
      <w:divBdr>
        <w:top w:val="none" w:sz="0" w:space="0" w:color="auto"/>
        <w:left w:val="none" w:sz="0" w:space="0" w:color="auto"/>
        <w:bottom w:val="none" w:sz="0" w:space="0" w:color="auto"/>
        <w:right w:val="none" w:sz="0" w:space="0" w:color="auto"/>
      </w:divBdr>
    </w:div>
    <w:div w:id="109279530">
      <w:bodyDiv w:val="1"/>
      <w:marLeft w:val="0"/>
      <w:marRight w:val="0"/>
      <w:marTop w:val="0"/>
      <w:marBottom w:val="0"/>
      <w:divBdr>
        <w:top w:val="none" w:sz="0" w:space="0" w:color="auto"/>
        <w:left w:val="none" w:sz="0" w:space="0" w:color="auto"/>
        <w:bottom w:val="none" w:sz="0" w:space="0" w:color="auto"/>
        <w:right w:val="none" w:sz="0" w:space="0" w:color="auto"/>
      </w:divBdr>
    </w:div>
    <w:div w:id="151944293">
      <w:bodyDiv w:val="1"/>
      <w:marLeft w:val="0"/>
      <w:marRight w:val="0"/>
      <w:marTop w:val="0"/>
      <w:marBottom w:val="0"/>
      <w:divBdr>
        <w:top w:val="none" w:sz="0" w:space="0" w:color="auto"/>
        <w:left w:val="none" w:sz="0" w:space="0" w:color="auto"/>
        <w:bottom w:val="none" w:sz="0" w:space="0" w:color="auto"/>
        <w:right w:val="none" w:sz="0" w:space="0" w:color="auto"/>
      </w:divBdr>
    </w:div>
    <w:div w:id="196507434">
      <w:bodyDiv w:val="1"/>
      <w:marLeft w:val="0"/>
      <w:marRight w:val="0"/>
      <w:marTop w:val="0"/>
      <w:marBottom w:val="0"/>
      <w:divBdr>
        <w:top w:val="none" w:sz="0" w:space="0" w:color="auto"/>
        <w:left w:val="none" w:sz="0" w:space="0" w:color="auto"/>
        <w:bottom w:val="none" w:sz="0" w:space="0" w:color="auto"/>
        <w:right w:val="none" w:sz="0" w:space="0" w:color="auto"/>
      </w:divBdr>
    </w:div>
    <w:div w:id="312298398">
      <w:bodyDiv w:val="1"/>
      <w:marLeft w:val="0"/>
      <w:marRight w:val="0"/>
      <w:marTop w:val="0"/>
      <w:marBottom w:val="0"/>
      <w:divBdr>
        <w:top w:val="none" w:sz="0" w:space="0" w:color="auto"/>
        <w:left w:val="none" w:sz="0" w:space="0" w:color="auto"/>
        <w:bottom w:val="none" w:sz="0" w:space="0" w:color="auto"/>
        <w:right w:val="none" w:sz="0" w:space="0" w:color="auto"/>
      </w:divBdr>
    </w:div>
    <w:div w:id="32343886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5452250">
      <w:bodyDiv w:val="1"/>
      <w:marLeft w:val="0"/>
      <w:marRight w:val="0"/>
      <w:marTop w:val="0"/>
      <w:marBottom w:val="0"/>
      <w:divBdr>
        <w:top w:val="none" w:sz="0" w:space="0" w:color="auto"/>
        <w:left w:val="none" w:sz="0" w:space="0" w:color="auto"/>
        <w:bottom w:val="none" w:sz="0" w:space="0" w:color="auto"/>
        <w:right w:val="none" w:sz="0" w:space="0" w:color="auto"/>
      </w:divBdr>
    </w:div>
    <w:div w:id="646083234">
      <w:bodyDiv w:val="1"/>
      <w:marLeft w:val="0"/>
      <w:marRight w:val="0"/>
      <w:marTop w:val="0"/>
      <w:marBottom w:val="0"/>
      <w:divBdr>
        <w:top w:val="none" w:sz="0" w:space="0" w:color="auto"/>
        <w:left w:val="none" w:sz="0" w:space="0" w:color="auto"/>
        <w:bottom w:val="none" w:sz="0" w:space="0" w:color="auto"/>
        <w:right w:val="none" w:sz="0" w:space="0" w:color="auto"/>
      </w:divBdr>
    </w:div>
    <w:div w:id="738018165">
      <w:bodyDiv w:val="1"/>
      <w:marLeft w:val="0"/>
      <w:marRight w:val="0"/>
      <w:marTop w:val="0"/>
      <w:marBottom w:val="0"/>
      <w:divBdr>
        <w:top w:val="none" w:sz="0" w:space="0" w:color="auto"/>
        <w:left w:val="none" w:sz="0" w:space="0" w:color="auto"/>
        <w:bottom w:val="none" w:sz="0" w:space="0" w:color="auto"/>
        <w:right w:val="none" w:sz="0" w:space="0" w:color="auto"/>
      </w:divBdr>
    </w:div>
    <w:div w:id="75886927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55019383">
      <w:bodyDiv w:val="1"/>
      <w:marLeft w:val="0"/>
      <w:marRight w:val="0"/>
      <w:marTop w:val="0"/>
      <w:marBottom w:val="0"/>
      <w:divBdr>
        <w:top w:val="none" w:sz="0" w:space="0" w:color="auto"/>
        <w:left w:val="none" w:sz="0" w:space="0" w:color="auto"/>
        <w:bottom w:val="none" w:sz="0" w:space="0" w:color="auto"/>
        <w:right w:val="none" w:sz="0" w:space="0" w:color="auto"/>
      </w:divBdr>
    </w:div>
    <w:div w:id="1073548679">
      <w:bodyDiv w:val="1"/>
      <w:marLeft w:val="0"/>
      <w:marRight w:val="0"/>
      <w:marTop w:val="0"/>
      <w:marBottom w:val="0"/>
      <w:divBdr>
        <w:top w:val="none" w:sz="0" w:space="0" w:color="auto"/>
        <w:left w:val="none" w:sz="0" w:space="0" w:color="auto"/>
        <w:bottom w:val="none" w:sz="0" w:space="0" w:color="auto"/>
        <w:right w:val="none" w:sz="0" w:space="0" w:color="auto"/>
      </w:divBdr>
    </w:div>
    <w:div w:id="1096681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0774772">
      <w:bodyDiv w:val="1"/>
      <w:marLeft w:val="0"/>
      <w:marRight w:val="0"/>
      <w:marTop w:val="0"/>
      <w:marBottom w:val="0"/>
      <w:divBdr>
        <w:top w:val="none" w:sz="0" w:space="0" w:color="auto"/>
        <w:left w:val="none" w:sz="0" w:space="0" w:color="auto"/>
        <w:bottom w:val="none" w:sz="0" w:space="0" w:color="auto"/>
        <w:right w:val="none" w:sz="0" w:space="0" w:color="auto"/>
      </w:divBdr>
    </w:div>
    <w:div w:id="1241255368">
      <w:bodyDiv w:val="1"/>
      <w:marLeft w:val="0"/>
      <w:marRight w:val="0"/>
      <w:marTop w:val="0"/>
      <w:marBottom w:val="0"/>
      <w:divBdr>
        <w:top w:val="none" w:sz="0" w:space="0" w:color="auto"/>
        <w:left w:val="none" w:sz="0" w:space="0" w:color="auto"/>
        <w:bottom w:val="none" w:sz="0" w:space="0" w:color="auto"/>
        <w:right w:val="none" w:sz="0" w:space="0" w:color="auto"/>
      </w:divBdr>
    </w:div>
    <w:div w:id="1278684779">
      <w:bodyDiv w:val="1"/>
      <w:marLeft w:val="0"/>
      <w:marRight w:val="0"/>
      <w:marTop w:val="0"/>
      <w:marBottom w:val="0"/>
      <w:divBdr>
        <w:top w:val="none" w:sz="0" w:space="0" w:color="auto"/>
        <w:left w:val="none" w:sz="0" w:space="0" w:color="auto"/>
        <w:bottom w:val="none" w:sz="0" w:space="0" w:color="auto"/>
        <w:right w:val="none" w:sz="0" w:space="0" w:color="auto"/>
      </w:divBdr>
    </w:div>
    <w:div w:id="1315833575">
      <w:bodyDiv w:val="1"/>
      <w:marLeft w:val="0"/>
      <w:marRight w:val="0"/>
      <w:marTop w:val="0"/>
      <w:marBottom w:val="0"/>
      <w:divBdr>
        <w:top w:val="none" w:sz="0" w:space="0" w:color="auto"/>
        <w:left w:val="none" w:sz="0" w:space="0" w:color="auto"/>
        <w:bottom w:val="none" w:sz="0" w:space="0" w:color="auto"/>
        <w:right w:val="none" w:sz="0" w:space="0" w:color="auto"/>
      </w:divBdr>
    </w:div>
    <w:div w:id="1369839920">
      <w:bodyDiv w:val="1"/>
      <w:marLeft w:val="0"/>
      <w:marRight w:val="0"/>
      <w:marTop w:val="0"/>
      <w:marBottom w:val="0"/>
      <w:divBdr>
        <w:top w:val="none" w:sz="0" w:space="0" w:color="auto"/>
        <w:left w:val="none" w:sz="0" w:space="0" w:color="auto"/>
        <w:bottom w:val="none" w:sz="0" w:space="0" w:color="auto"/>
        <w:right w:val="none" w:sz="0" w:space="0" w:color="auto"/>
      </w:divBdr>
    </w:div>
    <w:div w:id="1430153675">
      <w:bodyDiv w:val="1"/>
      <w:marLeft w:val="0"/>
      <w:marRight w:val="0"/>
      <w:marTop w:val="0"/>
      <w:marBottom w:val="0"/>
      <w:divBdr>
        <w:top w:val="none" w:sz="0" w:space="0" w:color="auto"/>
        <w:left w:val="none" w:sz="0" w:space="0" w:color="auto"/>
        <w:bottom w:val="none" w:sz="0" w:space="0" w:color="auto"/>
        <w:right w:val="none" w:sz="0" w:space="0" w:color="auto"/>
      </w:divBdr>
    </w:div>
    <w:div w:id="1488672912">
      <w:bodyDiv w:val="1"/>
      <w:marLeft w:val="0"/>
      <w:marRight w:val="0"/>
      <w:marTop w:val="0"/>
      <w:marBottom w:val="0"/>
      <w:divBdr>
        <w:top w:val="none" w:sz="0" w:space="0" w:color="auto"/>
        <w:left w:val="none" w:sz="0" w:space="0" w:color="auto"/>
        <w:bottom w:val="none" w:sz="0" w:space="0" w:color="auto"/>
        <w:right w:val="none" w:sz="0" w:space="0" w:color="auto"/>
      </w:divBdr>
    </w:div>
    <w:div w:id="1776975177">
      <w:bodyDiv w:val="1"/>
      <w:marLeft w:val="0"/>
      <w:marRight w:val="0"/>
      <w:marTop w:val="0"/>
      <w:marBottom w:val="0"/>
      <w:divBdr>
        <w:top w:val="none" w:sz="0" w:space="0" w:color="auto"/>
        <w:left w:val="none" w:sz="0" w:space="0" w:color="auto"/>
        <w:bottom w:val="none" w:sz="0" w:space="0" w:color="auto"/>
        <w:right w:val="none" w:sz="0" w:space="0" w:color="auto"/>
      </w:divBdr>
    </w:div>
    <w:div w:id="1917520438">
      <w:bodyDiv w:val="1"/>
      <w:marLeft w:val="0"/>
      <w:marRight w:val="0"/>
      <w:marTop w:val="0"/>
      <w:marBottom w:val="0"/>
      <w:divBdr>
        <w:top w:val="none" w:sz="0" w:space="0" w:color="auto"/>
        <w:left w:val="none" w:sz="0" w:space="0" w:color="auto"/>
        <w:bottom w:val="none" w:sz="0" w:space="0" w:color="auto"/>
        <w:right w:val="none" w:sz="0" w:space="0" w:color="auto"/>
      </w:divBdr>
    </w:div>
    <w:div w:id="2004506835">
      <w:bodyDiv w:val="1"/>
      <w:marLeft w:val="0"/>
      <w:marRight w:val="0"/>
      <w:marTop w:val="0"/>
      <w:marBottom w:val="0"/>
      <w:divBdr>
        <w:top w:val="none" w:sz="0" w:space="0" w:color="auto"/>
        <w:left w:val="none" w:sz="0" w:space="0" w:color="auto"/>
        <w:bottom w:val="none" w:sz="0" w:space="0" w:color="auto"/>
        <w:right w:val="none" w:sz="0" w:space="0" w:color="auto"/>
      </w:divBdr>
    </w:div>
    <w:div w:id="2072147474">
      <w:bodyDiv w:val="1"/>
      <w:marLeft w:val="0"/>
      <w:marRight w:val="0"/>
      <w:marTop w:val="0"/>
      <w:marBottom w:val="0"/>
      <w:divBdr>
        <w:top w:val="none" w:sz="0" w:space="0" w:color="auto"/>
        <w:left w:val="none" w:sz="0" w:space="0" w:color="auto"/>
        <w:bottom w:val="none" w:sz="0" w:space="0" w:color="auto"/>
        <w:right w:val="none" w:sz="0" w:space="0" w:color="auto"/>
      </w:divBdr>
    </w:div>
    <w:div w:id="212700182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Docs/ReferenceResources/wwc_attrition_v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acan.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aca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B6883593D404AA406B04FA283ABBA" ma:contentTypeVersion="1" ma:contentTypeDescription="Create a new document." ma:contentTypeScope="" ma:versionID="dcd442a359bcba0c0e4f80bc2e3662ee">
  <xsd:schema xmlns:xsd="http://www.w3.org/2001/XMLSchema" xmlns:xs="http://www.w3.org/2001/XMLSchema" xmlns:p="http://schemas.microsoft.com/office/2006/metadata/properties" xmlns:ns2="http://schemas.microsoft.com/sharepoint/v4" targetNamespace="http://schemas.microsoft.com/office/2006/metadata/properties" ma:root="true" ma:fieldsID="fa080f8495b52bf656d2343d62b66d9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C420-20BA-49AE-8C7D-728FEADFA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5045859C-E47C-4B7C-B2B9-93E62190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7960</Words>
  <Characters>45375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Jones, Molly (ACF)</cp:lastModifiedBy>
  <cp:revision>4</cp:revision>
  <cp:lastPrinted>2021-01-30T16:11:00Z</cp:lastPrinted>
  <dcterms:created xsi:type="dcterms:W3CDTF">2021-04-09T19:22:00Z</dcterms:created>
  <dcterms:modified xsi:type="dcterms:W3CDTF">2021-04-13T17:17:00Z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0x010100722B6883593D404AA406B04FA283ABBA</vt:lpwstr>
  </property>
</Properties>
</file>