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76F61" w:rsidR="00295103" w:rsidP="005B0888" w:rsidRDefault="00295103" w14:paraId="3DB5CDA3" w14:textId="5C74F347">
      <w:pPr>
        <w:tabs>
          <w:tab w:val="left" w:pos="720"/>
        </w:tabs>
        <w:jc w:val="center"/>
        <w:rPr>
          <w:rFonts w:ascii="Arial" w:hAnsi="Arial" w:cs="Arial"/>
          <w:b/>
          <w:bCs/>
          <w:caps/>
          <w:sz w:val="26"/>
          <w:szCs w:val="26"/>
        </w:rPr>
      </w:pPr>
      <w:r w:rsidRPr="00476F61">
        <w:rPr>
          <w:rFonts w:ascii="Arial" w:hAnsi="Arial" w:cs="Arial"/>
          <w:caps/>
          <w:sz w:val="26"/>
          <w:szCs w:val="26"/>
          <w:lang w:val="en-CA"/>
        </w:rPr>
        <w:fldChar w:fldCharType="begin"/>
      </w:r>
      <w:r w:rsidRPr="00476F61">
        <w:rPr>
          <w:rFonts w:ascii="Arial" w:hAnsi="Arial" w:cs="Arial"/>
          <w:caps/>
          <w:sz w:val="26"/>
          <w:szCs w:val="26"/>
          <w:lang w:val="en-CA"/>
        </w:rPr>
        <w:instrText xml:space="preserve"> SEQ CHAPTER \h \r 1</w:instrText>
      </w:r>
      <w:r w:rsidRPr="00476F61">
        <w:rPr>
          <w:rFonts w:ascii="Arial" w:hAnsi="Arial" w:cs="Arial"/>
          <w:caps/>
          <w:sz w:val="26"/>
          <w:szCs w:val="26"/>
          <w:lang w:val="en-CA"/>
        </w:rPr>
        <w:fldChar w:fldCharType="end"/>
      </w:r>
      <w:r w:rsidRPr="00476F61">
        <w:rPr>
          <w:rFonts w:ascii="Arial" w:hAnsi="Arial" w:cs="Arial"/>
          <w:b/>
          <w:bCs/>
          <w:caps/>
          <w:sz w:val="26"/>
          <w:szCs w:val="26"/>
        </w:rPr>
        <w:t xml:space="preserve">Supporting Statement </w:t>
      </w:r>
      <w:r w:rsidRPr="00476F61" w:rsidR="007851E9">
        <w:rPr>
          <w:rFonts w:ascii="Arial" w:hAnsi="Arial" w:cs="Arial"/>
          <w:b/>
          <w:bCs/>
          <w:caps/>
          <w:sz w:val="26"/>
          <w:szCs w:val="26"/>
        </w:rPr>
        <w:t>A</w:t>
      </w:r>
    </w:p>
    <w:p w:rsidRPr="00476F61" w:rsidR="002C325E" w:rsidP="005B0888" w:rsidRDefault="002C325E" w14:paraId="029EC441" w14:textId="77777777">
      <w:pPr>
        <w:tabs>
          <w:tab w:val="left" w:pos="720"/>
        </w:tabs>
        <w:jc w:val="center"/>
        <w:rPr>
          <w:rFonts w:ascii="Arial" w:hAnsi="Arial" w:cs="Arial"/>
          <w:b/>
          <w:bCs/>
          <w:caps/>
          <w:sz w:val="26"/>
          <w:szCs w:val="26"/>
        </w:rPr>
      </w:pPr>
      <w:r w:rsidRPr="00476F61">
        <w:rPr>
          <w:rFonts w:ascii="Arial" w:hAnsi="Arial" w:cs="Arial"/>
          <w:b/>
          <w:bCs/>
          <w:caps/>
          <w:sz w:val="26"/>
          <w:szCs w:val="26"/>
        </w:rPr>
        <w:t>for paperwork reduction act submission</w:t>
      </w:r>
    </w:p>
    <w:p w:rsidRPr="00476F61" w:rsidR="002C325E" w:rsidP="005B0888" w:rsidRDefault="002C325E" w14:paraId="1FDBA385" w14:textId="77777777">
      <w:pPr>
        <w:tabs>
          <w:tab w:val="left" w:pos="720"/>
        </w:tabs>
        <w:jc w:val="center"/>
        <w:rPr>
          <w:rFonts w:ascii="Arial" w:hAnsi="Arial" w:cs="Arial"/>
          <w:b/>
          <w:bCs/>
          <w:sz w:val="26"/>
          <w:szCs w:val="26"/>
          <w:highlight w:val="lightGray"/>
        </w:rPr>
      </w:pPr>
    </w:p>
    <w:p w:rsidRPr="00476F61" w:rsidR="009B359F" w:rsidP="005B0888" w:rsidRDefault="00A04FCA" w14:paraId="481CD7BF" w14:textId="1B3BAAD4">
      <w:pPr>
        <w:tabs>
          <w:tab w:val="left" w:pos="720"/>
        </w:tabs>
        <w:jc w:val="center"/>
        <w:rPr>
          <w:rFonts w:ascii="Arial" w:hAnsi="Arial" w:cs="Arial"/>
          <w:b/>
          <w:bCs/>
          <w:sz w:val="26"/>
          <w:szCs w:val="26"/>
        </w:rPr>
      </w:pPr>
      <w:r w:rsidRPr="00A04FCA">
        <w:rPr>
          <w:rFonts w:ascii="Arial" w:hAnsi="Arial" w:cs="Arial"/>
          <w:b/>
          <w:bCs/>
          <w:sz w:val="26"/>
          <w:szCs w:val="26"/>
        </w:rPr>
        <w:t>Online Eastern Population Sandhill Crane Survey Data Entry Portal</w:t>
      </w:r>
    </w:p>
    <w:p w:rsidRPr="00476F61" w:rsidR="00295103" w:rsidP="005B0888" w:rsidRDefault="00295103" w14:paraId="158D8E3C" w14:textId="77777777">
      <w:pPr>
        <w:tabs>
          <w:tab w:val="left" w:pos="720"/>
        </w:tabs>
        <w:jc w:val="center"/>
        <w:rPr>
          <w:rFonts w:ascii="Arial" w:hAnsi="Arial" w:cs="Arial"/>
          <w:sz w:val="22"/>
          <w:szCs w:val="22"/>
        </w:rPr>
      </w:pPr>
      <w:r w:rsidRPr="00476F61">
        <w:rPr>
          <w:rFonts w:ascii="Arial" w:hAnsi="Arial" w:cs="Arial"/>
          <w:b/>
          <w:bCs/>
          <w:sz w:val="26"/>
          <w:szCs w:val="26"/>
        </w:rPr>
        <w:t>OMB Control Number 10</w:t>
      </w:r>
      <w:r w:rsidRPr="00476F61" w:rsidR="000C6BF1">
        <w:rPr>
          <w:rFonts w:ascii="Arial" w:hAnsi="Arial" w:cs="Arial"/>
          <w:b/>
          <w:bCs/>
          <w:sz w:val="26"/>
          <w:szCs w:val="26"/>
        </w:rPr>
        <w:t>18</w:t>
      </w:r>
      <w:r w:rsidRPr="00476F61" w:rsidR="00D93CAC">
        <w:rPr>
          <w:rFonts w:ascii="Arial" w:hAnsi="Arial" w:cs="Arial"/>
          <w:b/>
          <w:bCs/>
          <w:sz w:val="26"/>
          <w:szCs w:val="26"/>
        </w:rPr>
        <w:t>-</w:t>
      </w:r>
      <w:r w:rsidRPr="00476F61" w:rsidR="000C6BF1">
        <w:rPr>
          <w:rFonts w:ascii="Arial" w:hAnsi="Arial" w:cs="Arial"/>
          <w:b/>
          <w:bCs/>
          <w:sz w:val="26"/>
          <w:szCs w:val="26"/>
        </w:rPr>
        <w:t>New</w:t>
      </w:r>
    </w:p>
    <w:p w:rsidRPr="00476F61" w:rsidR="009B359F" w:rsidP="008B098E" w:rsidRDefault="009B359F" w14:paraId="72965116" w14:textId="77777777">
      <w:pPr>
        <w:tabs>
          <w:tab w:val="left" w:pos="720"/>
        </w:tabs>
        <w:rPr>
          <w:rFonts w:ascii="Arial" w:hAnsi="Arial" w:cs="Arial"/>
          <w:sz w:val="22"/>
          <w:szCs w:val="22"/>
        </w:rPr>
      </w:pPr>
    </w:p>
    <w:p w:rsidRPr="00476F61" w:rsidR="009B359F" w:rsidP="00607F46" w:rsidRDefault="000F3AF1" w14:paraId="0BB1A92A" w14:textId="479A06FA">
      <w:pPr>
        <w:tabs>
          <w:tab w:val="left" w:pos="720"/>
        </w:tabs>
        <w:rPr>
          <w:rFonts w:ascii="Arial" w:hAnsi="Arial" w:cs="Arial"/>
          <w:sz w:val="22"/>
          <w:szCs w:val="22"/>
        </w:rPr>
      </w:pPr>
      <w:r w:rsidRPr="00476F61">
        <w:rPr>
          <w:rFonts w:ascii="Arial" w:hAnsi="Arial" w:cs="Arial"/>
          <w:b/>
          <w:sz w:val="22"/>
          <w:szCs w:val="22"/>
        </w:rPr>
        <w:t>Terms of Clearance:</w:t>
      </w:r>
      <w:r w:rsidRPr="00476F61">
        <w:rPr>
          <w:rFonts w:ascii="Arial" w:hAnsi="Arial" w:cs="Arial"/>
          <w:sz w:val="22"/>
          <w:szCs w:val="22"/>
        </w:rPr>
        <w:t xml:space="preserve"> </w:t>
      </w:r>
      <w:r w:rsidRPr="00476F61" w:rsidR="00B50214">
        <w:rPr>
          <w:rFonts w:ascii="Arial" w:hAnsi="Arial" w:cs="Arial"/>
          <w:sz w:val="22"/>
          <w:szCs w:val="22"/>
        </w:rPr>
        <w:t xml:space="preserve"> </w:t>
      </w:r>
      <w:r w:rsidRPr="00476F61" w:rsidR="009F436E">
        <w:rPr>
          <w:rFonts w:ascii="Arial" w:hAnsi="Arial" w:cs="Arial"/>
          <w:sz w:val="22"/>
          <w:szCs w:val="22"/>
        </w:rPr>
        <w:t>This is a request for a new OMB control number.</w:t>
      </w:r>
      <w:r w:rsidRPr="00476F61" w:rsidR="00B3188B">
        <w:rPr>
          <w:rFonts w:ascii="Arial" w:hAnsi="Arial" w:cs="Arial"/>
          <w:sz w:val="22"/>
          <w:szCs w:val="22"/>
        </w:rPr>
        <w:t xml:space="preserve">  </w:t>
      </w:r>
      <w:r w:rsidRPr="00476F61" w:rsidR="00862A2C">
        <w:rPr>
          <w:rFonts w:ascii="Arial" w:hAnsi="Arial" w:cs="Arial"/>
          <w:sz w:val="22"/>
          <w:szCs w:val="22"/>
        </w:rPr>
        <w:t xml:space="preserve">  </w:t>
      </w:r>
    </w:p>
    <w:p w:rsidRPr="00476F61" w:rsidR="009B359F" w:rsidP="005B0888" w:rsidRDefault="009B359F" w14:paraId="39B36096" w14:textId="77777777">
      <w:pPr>
        <w:tabs>
          <w:tab w:val="left" w:pos="720"/>
        </w:tabs>
        <w:jc w:val="center"/>
        <w:rPr>
          <w:rFonts w:ascii="Arial" w:hAnsi="Arial" w:cs="Arial"/>
          <w:sz w:val="22"/>
          <w:szCs w:val="22"/>
        </w:rPr>
      </w:pPr>
    </w:p>
    <w:p w:rsidRPr="00476F61" w:rsidR="00295103" w:rsidP="00286B3C" w:rsidRDefault="00295103" w14:paraId="318D3A67" w14:textId="4600C69E">
      <w:pPr>
        <w:tabs>
          <w:tab w:val="left" w:pos="720"/>
        </w:tabs>
        <w:rPr>
          <w:rFonts w:ascii="Arial" w:hAnsi="Arial" w:cs="Arial"/>
          <w:sz w:val="22"/>
          <w:szCs w:val="22"/>
        </w:rPr>
      </w:pPr>
      <w:r w:rsidRPr="00476F61">
        <w:rPr>
          <w:rFonts w:ascii="Arial" w:hAnsi="Arial" w:cs="Arial"/>
          <w:b/>
          <w:bCs/>
          <w:sz w:val="22"/>
          <w:szCs w:val="22"/>
        </w:rPr>
        <w:t>Justification</w:t>
      </w:r>
    </w:p>
    <w:p w:rsidRPr="00476F61" w:rsidR="00295103" w:rsidP="00286B3C" w:rsidRDefault="00295103" w14:paraId="12064814" w14:textId="77777777">
      <w:pPr>
        <w:tabs>
          <w:tab w:val="left" w:pos="720"/>
        </w:tabs>
        <w:rPr>
          <w:rFonts w:ascii="Arial" w:hAnsi="Arial" w:cs="Arial"/>
          <w:sz w:val="22"/>
          <w:szCs w:val="22"/>
        </w:rPr>
      </w:pPr>
    </w:p>
    <w:p w:rsidRPr="00476F61" w:rsidR="00295103" w:rsidP="00286B3C" w:rsidRDefault="00295103" w14:paraId="1607E5C2" w14:textId="77777777">
      <w:pPr>
        <w:tabs>
          <w:tab w:val="left" w:pos="360"/>
          <w:tab w:val="left" w:pos="720"/>
        </w:tabs>
        <w:rPr>
          <w:rFonts w:ascii="Arial" w:hAnsi="Arial" w:cs="Arial"/>
          <w:b/>
          <w:sz w:val="22"/>
          <w:szCs w:val="22"/>
        </w:rPr>
      </w:pPr>
      <w:r w:rsidRPr="00476F61">
        <w:rPr>
          <w:rFonts w:ascii="Arial" w:hAnsi="Arial" w:cs="Arial"/>
          <w:b/>
          <w:sz w:val="22"/>
          <w:szCs w:val="22"/>
        </w:rPr>
        <w:t>1.</w:t>
      </w:r>
      <w:r w:rsidRPr="00476F61">
        <w:rPr>
          <w:rFonts w:ascii="Arial" w:hAnsi="Arial" w:cs="Arial"/>
          <w:b/>
          <w:sz w:val="22"/>
          <w:szCs w:val="22"/>
        </w:rPr>
        <w:tab/>
        <w:t>Explain the circumstances that make the collection of information necessary.  Identify any legal or administrative requirements that necessitate the collection</w:t>
      </w:r>
      <w:r w:rsidRPr="00476F61" w:rsidR="000F3AF1">
        <w:rPr>
          <w:rFonts w:ascii="Arial" w:hAnsi="Arial" w:cs="Arial"/>
          <w:b/>
          <w:sz w:val="22"/>
          <w:szCs w:val="22"/>
        </w:rPr>
        <w:t>.</w:t>
      </w:r>
    </w:p>
    <w:p w:rsidRPr="00476F61" w:rsidR="00295103" w:rsidP="00286B3C" w:rsidRDefault="00295103" w14:paraId="480609AF" w14:textId="77777777">
      <w:pPr>
        <w:tabs>
          <w:tab w:val="left" w:pos="360"/>
          <w:tab w:val="left" w:pos="720"/>
        </w:tabs>
        <w:rPr>
          <w:rFonts w:ascii="Arial" w:hAnsi="Arial" w:cs="Arial"/>
          <w:sz w:val="22"/>
          <w:szCs w:val="22"/>
        </w:rPr>
      </w:pPr>
    </w:p>
    <w:p w:rsidRPr="00A04FCA" w:rsidR="00A04FCA" w:rsidP="00A04FCA" w:rsidRDefault="00A04FCA" w14:paraId="2F201270" w14:textId="77777777">
      <w:pPr>
        <w:rPr>
          <w:rFonts w:ascii="Arial" w:hAnsi="Arial" w:cs="Arial"/>
          <w:sz w:val="22"/>
          <w:szCs w:val="22"/>
          <w:shd w:val="clear" w:color="auto" w:fill="FFFFFF"/>
        </w:rPr>
      </w:pPr>
      <w:r w:rsidRPr="00A04FCA">
        <w:rPr>
          <w:rFonts w:ascii="Arial" w:hAnsi="Arial" w:cs="Arial"/>
          <w:sz w:val="22"/>
          <w:szCs w:val="22"/>
          <w:shd w:val="clear" w:color="auto" w:fill="FFFFFF"/>
        </w:rPr>
        <w:t xml:space="preserve">The Migratory Bird Treaty Act (16 U.S.C. 703–712) designates the Department of the Interior as the primary agency responsible for managing migratory bird populations frequenting the United States and setting hunting regulations that allow for the well-being of migratory bird populations.  These responsibilities dictate that we gather accurate data on various characteristics of migratory bird populations.  </w:t>
      </w:r>
    </w:p>
    <w:p w:rsidR="00A04FCA" w:rsidP="00A04FCA" w:rsidRDefault="00A04FCA" w14:paraId="58ECB7AC" w14:textId="77777777">
      <w:pPr>
        <w:rPr>
          <w:rFonts w:ascii="Arial" w:hAnsi="Arial" w:cs="Arial"/>
          <w:sz w:val="22"/>
          <w:szCs w:val="22"/>
          <w:shd w:val="clear" w:color="auto" w:fill="FFFFFF"/>
        </w:rPr>
      </w:pPr>
    </w:p>
    <w:p w:rsidRPr="00476F61" w:rsidR="00286B3C" w:rsidP="00A04FCA" w:rsidRDefault="00A04FCA" w14:paraId="677A5845" w14:textId="1D120F96">
      <w:pPr>
        <w:rPr>
          <w:rFonts w:ascii="Arial" w:hAnsi="Arial" w:cs="Arial"/>
          <w:sz w:val="22"/>
          <w:szCs w:val="22"/>
          <w:shd w:val="clear" w:color="auto" w:fill="FFFFFF"/>
        </w:rPr>
      </w:pPr>
      <w:r w:rsidRPr="00A04FCA">
        <w:rPr>
          <w:rFonts w:ascii="Arial" w:hAnsi="Arial" w:cs="Arial"/>
          <w:sz w:val="22"/>
          <w:szCs w:val="22"/>
          <w:shd w:val="clear" w:color="auto" w:fill="FFFFFF"/>
        </w:rPr>
        <w:t>The Service’s fall survey for eastern population sandhill crane was established in 1979.  It is implemented by state and Federal agencies and public volunteers from eight states in the Atlantic and Mississippi Flyways, as well as Ontario, Canada.  Sandhill cranes are widely dispersed during the breeding and wintering seasons and are difficult to count.  The optimal time to survey cranes is during the last week of October when the majority of eastern population cranes breeding in Canada migrate to traditional staging grounds in the Great Lake States (e.g. Jasper-Pulaski Fish and Wildlife Area, Medaryville, Indiana).  Since the initial survey in 1979, crane numbers have increased to over 90,000 birds.</w:t>
      </w:r>
    </w:p>
    <w:p w:rsidRPr="00476F61" w:rsidR="006626B2" w:rsidP="00286B3C" w:rsidRDefault="006626B2" w14:paraId="2632E61B" w14:textId="77777777">
      <w:pPr>
        <w:rPr>
          <w:rFonts w:ascii="Arial" w:hAnsi="Arial" w:cs="Arial"/>
          <w:sz w:val="22"/>
          <w:szCs w:val="22"/>
          <w:shd w:val="clear" w:color="auto" w:fill="FFFFFF"/>
        </w:rPr>
      </w:pPr>
    </w:p>
    <w:p w:rsidRPr="00476F61" w:rsidR="00295103" w:rsidP="00286B3C" w:rsidRDefault="00295103" w14:paraId="6DF7DB3F" w14:textId="77777777">
      <w:pPr>
        <w:tabs>
          <w:tab w:val="left" w:pos="360"/>
          <w:tab w:val="left" w:pos="720"/>
        </w:tabs>
        <w:rPr>
          <w:rFonts w:ascii="Arial" w:hAnsi="Arial" w:cs="Arial"/>
          <w:b/>
          <w:sz w:val="22"/>
          <w:szCs w:val="22"/>
        </w:rPr>
      </w:pPr>
      <w:r w:rsidRPr="00476F61">
        <w:rPr>
          <w:rFonts w:ascii="Arial" w:hAnsi="Arial" w:cs="Arial"/>
          <w:b/>
          <w:sz w:val="22"/>
          <w:szCs w:val="22"/>
        </w:rPr>
        <w:t>2.</w:t>
      </w:r>
      <w:r w:rsidRPr="00476F61">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476F61" w:rsidR="00DE1FFE">
        <w:rPr>
          <w:rFonts w:ascii="Arial" w:hAnsi="Arial" w:cs="Arial"/>
          <w:b/>
          <w:sz w:val="22"/>
          <w:szCs w:val="22"/>
        </w:rPr>
        <w:t xml:space="preserve"> </w:t>
      </w:r>
      <w:r w:rsidRPr="00476F61">
        <w:rPr>
          <w:rFonts w:ascii="Arial" w:hAnsi="Arial" w:cs="Arial"/>
          <w:b/>
          <w:sz w:val="22"/>
          <w:szCs w:val="22"/>
        </w:rPr>
        <w:t xml:space="preserve">Be specific.  If this collection is a form or a questionnaire, every </w:t>
      </w:r>
      <w:r w:rsidRPr="00476F61" w:rsidR="00DE1FFE">
        <w:rPr>
          <w:rFonts w:ascii="Arial" w:hAnsi="Arial" w:cs="Arial"/>
          <w:b/>
          <w:sz w:val="22"/>
          <w:szCs w:val="22"/>
        </w:rPr>
        <w:t>question needs to be justified.</w:t>
      </w:r>
    </w:p>
    <w:p w:rsidRPr="00476F61" w:rsidR="00295103" w:rsidP="005B0888" w:rsidRDefault="00295103" w14:paraId="58A2E078" w14:textId="77777777">
      <w:pPr>
        <w:tabs>
          <w:tab w:val="left" w:pos="360"/>
          <w:tab w:val="left" w:pos="720"/>
        </w:tabs>
        <w:rPr>
          <w:rFonts w:ascii="Arial" w:hAnsi="Arial" w:cs="Arial"/>
          <w:sz w:val="22"/>
          <w:szCs w:val="22"/>
        </w:rPr>
      </w:pPr>
    </w:p>
    <w:p w:rsidRPr="00A04FCA" w:rsidR="00A04FCA" w:rsidP="002E108A" w:rsidRDefault="00A04FCA" w14:paraId="59408452" w14:textId="6202244E">
      <w:pPr>
        <w:tabs>
          <w:tab w:val="left" w:pos="360"/>
          <w:tab w:val="left" w:pos="720"/>
        </w:tabs>
        <w:rPr>
          <w:rFonts w:ascii="Arial" w:hAnsi="Arial" w:cs="Arial"/>
          <w:sz w:val="22"/>
          <w:szCs w:val="22"/>
        </w:rPr>
      </w:pPr>
      <w:r w:rsidRPr="00A04FCA">
        <w:rPr>
          <w:rFonts w:ascii="Arial" w:hAnsi="Arial" w:cs="Arial"/>
          <w:sz w:val="22"/>
          <w:szCs w:val="22"/>
        </w:rPr>
        <w:t xml:space="preserve">The information collected through this survey is vital in assessing the relative changes in the geographic distribution of the species.  We use the information primarily to inform managers of changes in sandhill crane distribution and population trends.  </w:t>
      </w:r>
      <w:r w:rsidRPr="00A04FCA" w:rsidR="008E0011">
        <w:rPr>
          <w:rFonts w:ascii="Arial" w:hAnsi="Arial" w:cs="Arial"/>
          <w:sz w:val="22"/>
          <w:szCs w:val="22"/>
        </w:rPr>
        <w:t>This survey has no statistical design.  Notifications for the survey are sent to volunteers and data results are entered into the data portal in order to calculate an</w:t>
      </w:r>
      <w:r w:rsidR="0062269E">
        <w:rPr>
          <w:rFonts w:ascii="Arial" w:hAnsi="Arial" w:cs="Arial"/>
          <w:sz w:val="22"/>
          <w:szCs w:val="22"/>
        </w:rPr>
        <w:t xml:space="preserve"> abundance of sandhill cranes.  We do not solicit r</w:t>
      </w:r>
      <w:r w:rsidRPr="0062269E" w:rsidR="0062269E">
        <w:rPr>
          <w:rFonts w:ascii="Arial" w:hAnsi="Arial" w:cs="Arial"/>
          <w:sz w:val="22"/>
          <w:szCs w:val="22"/>
        </w:rPr>
        <w:t>espondents</w:t>
      </w:r>
      <w:r w:rsidR="0062269E">
        <w:rPr>
          <w:rFonts w:ascii="Arial" w:hAnsi="Arial" w:cs="Arial"/>
          <w:sz w:val="22"/>
          <w:szCs w:val="22"/>
        </w:rPr>
        <w:t xml:space="preserve">.  They </w:t>
      </w:r>
      <w:r w:rsidRPr="0062269E" w:rsidR="0062269E">
        <w:rPr>
          <w:rFonts w:ascii="Arial" w:hAnsi="Arial" w:cs="Arial"/>
          <w:sz w:val="22"/>
          <w:szCs w:val="22"/>
        </w:rPr>
        <w:t>are volunteer based and primarily consist of individuals</w:t>
      </w:r>
      <w:r w:rsidR="0062269E">
        <w:rPr>
          <w:rFonts w:ascii="Arial" w:hAnsi="Arial" w:cs="Arial"/>
          <w:sz w:val="22"/>
          <w:szCs w:val="22"/>
        </w:rPr>
        <w:t>.  However, S</w:t>
      </w:r>
      <w:r w:rsidRPr="0062269E" w:rsidR="0062269E">
        <w:rPr>
          <w:rFonts w:ascii="Arial" w:hAnsi="Arial" w:cs="Arial"/>
          <w:sz w:val="22"/>
          <w:szCs w:val="22"/>
        </w:rPr>
        <w:t xml:space="preserve">tate and </w:t>
      </w:r>
      <w:r w:rsidR="0062269E">
        <w:rPr>
          <w:rFonts w:ascii="Arial" w:hAnsi="Arial" w:cs="Arial"/>
          <w:sz w:val="22"/>
          <w:szCs w:val="22"/>
        </w:rPr>
        <w:t>F</w:t>
      </w:r>
      <w:r w:rsidRPr="0062269E" w:rsidR="0062269E">
        <w:rPr>
          <w:rFonts w:ascii="Arial" w:hAnsi="Arial" w:cs="Arial"/>
          <w:sz w:val="22"/>
          <w:szCs w:val="22"/>
        </w:rPr>
        <w:t>ederal agencies may participate as well.</w:t>
      </w:r>
    </w:p>
    <w:p w:rsidR="00A04FCA" w:rsidP="00A04FCA" w:rsidRDefault="00A04FCA" w14:paraId="6D5DE0C1" w14:textId="77777777">
      <w:pPr>
        <w:tabs>
          <w:tab w:val="left" w:pos="360"/>
          <w:tab w:val="left" w:pos="720"/>
        </w:tabs>
        <w:rPr>
          <w:rFonts w:ascii="Arial" w:hAnsi="Arial" w:cs="Arial"/>
          <w:sz w:val="22"/>
          <w:szCs w:val="22"/>
        </w:rPr>
      </w:pPr>
    </w:p>
    <w:p w:rsidRPr="00A04FCA" w:rsidR="00A04FCA" w:rsidP="00A04FCA" w:rsidRDefault="00A04FCA" w14:paraId="1B211349" w14:textId="0C3DC2AB">
      <w:pPr>
        <w:tabs>
          <w:tab w:val="left" w:pos="360"/>
          <w:tab w:val="left" w:pos="720"/>
        </w:tabs>
        <w:rPr>
          <w:rFonts w:ascii="Arial" w:hAnsi="Arial" w:cs="Arial"/>
          <w:sz w:val="22"/>
          <w:szCs w:val="22"/>
        </w:rPr>
      </w:pPr>
      <w:r w:rsidRPr="00A04FCA">
        <w:rPr>
          <w:rFonts w:ascii="Arial" w:hAnsi="Arial" w:cs="Arial"/>
          <w:sz w:val="22"/>
          <w:szCs w:val="22"/>
        </w:rPr>
        <w:t>We collect the following information in conjunction with the account setup process and survey data submission:</w:t>
      </w:r>
    </w:p>
    <w:p w:rsidRPr="008E0011" w:rsidR="00A04FCA" w:rsidP="008E0011" w:rsidRDefault="00A04FCA" w14:paraId="5EED94A9" w14:textId="0B182427">
      <w:pPr>
        <w:pStyle w:val="ListParagraph"/>
        <w:numPr>
          <w:ilvl w:val="0"/>
          <w:numId w:val="20"/>
        </w:numPr>
        <w:tabs>
          <w:tab w:val="left" w:pos="360"/>
          <w:tab w:val="left" w:pos="720"/>
        </w:tabs>
        <w:rPr>
          <w:rFonts w:ascii="Arial" w:hAnsi="Arial" w:cs="Arial"/>
          <w:sz w:val="22"/>
          <w:szCs w:val="22"/>
        </w:rPr>
      </w:pPr>
      <w:r w:rsidRPr="008E0011">
        <w:rPr>
          <w:rFonts w:ascii="Arial" w:hAnsi="Arial" w:cs="Arial"/>
          <w:sz w:val="22"/>
          <w:szCs w:val="22"/>
        </w:rPr>
        <w:t>Account setup process:</w:t>
      </w:r>
    </w:p>
    <w:p w:rsidRPr="008E0011" w:rsidR="00A04FCA" w:rsidP="008E0011" w:rsidRDefault="00A04FCA" w14:paraId="5B6CF9A0" w14:textId="6B402284">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Email address,</w:t>
      </w:r>
    </w:p>
    <w:p w:rsidRPr="008E0011" w:rsidR="00A04FCA" w:rsidP="008E0011" w:rsidRDefault="008D537E" w14:paraId="7EB14DFB" w14:textId="2ADBBFDC">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Username</w:t>
      </w:r>
      <w:r w:rsidRPr="008E0011" w:rsidR="00A04FCA">
        <w:rPr>
          <w:rFonts w:ascii="Arial" w:hAnsi="Arial" w:cs="Arial"/>
          <w:sz w:val="22"/>
          <w:szCs w:val="22"/>
        </w:rPr>
        <w:t>,</w:t>
      </w:r>
    </w:p>
    <w:p w:rsidRPr="008E0011" w:rsidR="00A04FCA" w:rsidP="008E0011" w:rsidRDefault="00A04FCA" w14:paraId="730994BC" w14:textId="33FBDF65">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Photo (optional),</w:t>
      </w:r>
    </w:p>
    <w:p w:rsidRPr="008E0011" w:rsidR="00A04FCA" w:rsidP="008E0011" w:rsidRDefault="00A04FCA" w14:paraId="519BE88E" w14:textId="77CDCCDD">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Option for other users to contact the registrant,</w:t>
      </w:r>
    </w:p>
    <w:p w:rsidRPr="008E0011" w:rsidR="00A04FCA" w:rsidP="008E0011" w:rsidRDefault="00A04FCA" w14:paraId="65357DF4" w14:textId="26F5A3B2">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Time zone,</w:t>
      </w:r>
    </w:p>
    <w:p w:rsidRPr="008E0011" w:rsidR="00A04FCA" w:rsidP="008E0011" w:rsidRDefault="00A04FCA" w14:paraId="502DE8D5" w14:textId="50E0ABAA">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First and last name,</w:t>
      </w:r>
    </w:p>
    <w:p w:rsidRPr="008E0011" w:rsidR="00A04FCA" w:rsidP="008E0011" w:rsidRDefault="00A04FCA" w14:paraId="0C4A2280" w14:textId="1884E213">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lastRenderedPageBreak/>
        <w:t>Phone number, and</w:t>
      </w:r>
    </w:p>
    <w:p w:rsidRPr="008E0011" w:rsidR="00A04FCA" w:rsidP="008E0011" w:rsidRDefault="00A04FCA" w14:paraId="131A4A4A" w14:textId="7F038115">
      <w:pPr>
        <w:pStyle w:val="ListParagraph"/>
        <w:numPr>
          <w:ilvl w:val="0"/>
          <w:numId w:val="21"/>
        </w:numPr>
        <w:tabs>
          <w:tab w:val="left" w:pos="360"/>
          <w:tab w:val="left" w:pos="720"/>
        </w:tabs>
        <w:ind w:left="1080"/>
        <w:rPr>
          <w:rFonts w:ascii="Arial" w:hAnsi="Arial" w:cs="Arial"/>
          <w:sz w:val="22"/>
          <w:szCs w:val="22"/>
        </w:rPr>
      </w:pPr>
      <w:r w:rsidRPr="008E0011">
        <w:rPr>
          <w:rFonts w:ascii="Arial" w:hAnsi="Arial" w:cs="Arial"/>
          <w:sz w:val="22"/>
          <w:szCs w:val="22"/>
        </w:rPr>
        <w:t>Start date.</w:t>
      </w:r>
    </w:p>
    <w:p w:rsidRPr="008E0011" w:rsidR="00A04FCA" w:rsidP="008E0011" w:rsidRDefault="00A04FCA" w14:paraId="72A0BECA" w14:textId="4710FF69">
      <w:pPr>
        <w:pStyle w:val="ListParagraph"/>
        <w:numPr>
          <w:ilvl w:val="0"/>
          <w:numId w:val="20"/>
        </w:numPr>
        <w:tabs>
          <w:tab w:val="left" w:pos="360"/>
          <w:tab w:val="left" w:pos="720"/>
        </w:tabs>
        <w:rPr>
          <w:rFonts w:ascii="Arial" w:hAnsi="Arial" w:cs="Arial"/>
          <w:sz w:val="22"/>
          <w:szCs w:val="22"/>
        </w:rPr>
      </w:pPr>
      <w:r w:rsidRPr="008E0011">
        <w:rPr>
          <w:rFonts w:ascii="Arial" w:hAnsi="Arial" w:cs="Arial"/>
          <w:sz w:val="22"/>
          <w:szCs w:val="22"/>
        </w:rPr>
        <w:t>Survey data submission:</w:t>
      </w:r>
    </w:p>
    <w:p w:rsidRPr="008E0011" w:rsidR="00A04FCA" w:rsidP="008E0011" w:rsidRDefault="00A04FCA" w14:paraId="1BC43748" w14:textId="4F1A6B14">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Data submission location via online map,</w:t>
      </w:r>
    </w:p>
    <w:p w:rsidRPr="008E0011" w:rsidR="00A04FCA" w:rsidP="008E0011" w:rsidRDefault="00A04FCA" w14:paraId="51898E36" w14:textId="0E160DBD">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Date and time of observation,</w:t>
      </w:r>
    </w:p>
    <w:p w:rsidRPr="008E0011" w:rsidR="00A04FCA" w:rsidP="008E0011" w:rsidRDefault="00A04FCA" w14:paraId="25218B48" w14:textId="6123E291">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Number of cranes,</w:t>
      </w:r>
    </w:p>
    <w:p w:rsidRPr="008E0011" w:rsidR="00A04FCA" w:rsidP="008E0011" w:rsidRDefault="00A04FCA" w14:paraId="12E8FE95" w14:textId="472C246D">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Method (ground count or point count),</w:t>
      </w:r>
    </w:p>
    <w:p w:rsidRPr="008E0011" w:rsidR="00A04FCA" w:rsidP="008E0011" w:rsidRDefault="00A04FCA" w14:paraId="0F7B612A" w14:textId="593364A9">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 xml:space="preserve">Habitat (agricultural field, sandbar, wetland, or mixed-wetland agricultural field), and </w:t>
      </w:r>
    </w:p>
    <w:p w:rsidRPr="008E0011" w:rsidR="00231B67" w:rsidP="008E0011" w:rsidRDefault="00A04FCA" w14:paraId="49F65898" w14:textId="50536141">
      <w:pPr>
        <w:pStyle w:val="ListParagraph"/>
        <w:numPr>
          <w:ilvl w:val="0"/>
          <w:numId w:val="22"/>
        </w:numPr>
        <w:tabs>
          <w:tab w:val="left" w:pos="360"/>
          <w:tab w:val="left" w:pos="720"/>
        </w:tabs>
        <w:ind w:left="1080"/>
        <w:rPr>
          <w:rFonts w:ascii="Arial" w:hAnsi="Arial" w:cs="Arial"/>
          <w:sz w:val="22"/>
          <w:szCs w:val="22"/>
        </w:rPr>
      </w:pPr>
      <w:r w:rsidRPr="008E0011">
        <w:rPr>
          <w:rFonts w:ascii="Arial" w:hAnsi="Arial" w:cs="Arial"/>
          <w:sz w:val="22"/>
          <w:szCs w:val="22"/>
        </w:rPr>
        <w:t>Any additional notes the user would like to submit.</w:t>
      </w:r>
      <w:r w:rsidRPr="008E0011" w:rsidR="00453E6C">
        <w:rPr>
          <w:rFonts w:ascii="Arial" w:hAnsi="Arial" w:cs="Arial"/>
          <w:sz w:val="22"/>
          <w:szCs w:val="22"/>
        </w:rPr>
        <w:t xml:space="preserve"> </w:t>
      </w:r>
      <w:r w:rsidRPr="008E0011" w:rsidR="005B5593">
        <w:rPr>
          <w:rFonts w:ascii="Arial" w:hAnsi="Arial" w:cs="Arial"/>
          <w:sz w:val="22"/>
          <w:szCs w:val="22"/>
        </w:rPr>
        <w:t xml:space="preserve"> </w:t>
      </w:r>
      <w:r w:rsidRPr="008E0011" w:rsidR="00231B67">
        <w:rPr>
          <w:rFonts w:ascii="Arial" w:hAnsi="Arial" w:cs="Arial"/>
          <w:sz w:val="22"/>
          <w:szCs w:val="22"/>
        </w:rPr>
        <w:t xml:space="preserve"> </w:t>
      </w:r>
    </w:p>
    <w:p w:rsidR="00231B67" w:rsidP="005B0888" w:rsidRDefault="00231B67" w14:paraId="6F5718A8" w14:textId="60364CF3">
      <w:pPr>
        <w:tabs>
          <w:tab w:val="left" w:pos="360"/>
          <w:tab w:val="left" w:pos="720"/>
        </w:tabs>
        <w:rPr>
          <w:rFonts w:ascii="Arial" w:hAnsi="Arial" w:cs="Arial"/>
          <w:sz w:val="22"/>
          <w:szCs w:val="22"/>
        </w:rPr>
      </w:pPr>
    </w:p>
    <w:p w:rsidR="00B004C5" w:rsidP="005B0888" w:rsidRDefault="00B004C5" w14:paraId="1E32E4D7" w14:textId="61B30396">
      <w:pPr>
        <w:tabs>
          <w:tab w:val="left" w:pos="360"/>
          <w:tab w:val="left" w:pos="720"/>
        </w:tabs>
        <w:rPr>
          <w:rFonts w:ascii="Arial" w:hAnsi="Arial" w:cs="Arial"/>
          <w:sz w:val="22"/>
          <w:szCs w:val="22"/>
        </w:rPr>
      </w:pPr>
      <w:r w:rsidRPr="00B004C5">
        <w:rPr>
          <w:rFonts w:ascii="Arial" w:hAnsi="Arial" w:cs="Arial"/>
          <w:sz w:val="22"/>
          <w:szCs w:val="22"/>
        </w:rPr>
        <w:t xml:space="preserve">We received OMB approval to conduct usability testing of the data entry portal in 2019 under Interior’s Fast Track clearance process “DOI Generic Clearance for the Collection of Qualitative Feedback on Agency Service Delivery” (OMB Control No. 1090-0011).  After conducting the usability testing of the data entry portal for one year, we are now ready to seek OMB’s full approval of this information collection under the </w:t>
      </w:r>
      <w:r>
        <w:rPr>
          <w:rFonts w:ascii="Arial" w:hAnsi="Arial" w:cs="Arial"/>
          <w:sz w:val="22"/>
          <w:szCs w:val="22"/>
        </w:rPr>
        <w:t>Paperwork Reduction Act</w:t>
      </w:r>
      <w:r w:rsidRPr="00B004C5">
        <w:rPr>
          <w:rFonts w:ascii="Arial" w:hAnsi="Arial" w:cs="Arial"/>
          <w:sz w:val="22"/>
          <w:szCs w:val="22"/>
        </w:rPr>
        <w:t>.</w:t>
      </w:r>
    </w:p>
    <w:p w:rsidRPr="00476F61" w:rsidR="00B004C5" w:rsidP="005B0888" w:rsidRDefault="00B004C5" w14:paraId="11B4FF84" w14:textId="77777777">
      <w:pPr>
        <w:tabs>
          <w:tab w:val="left" w:pos="360"/>
          <w:tab w:val="left" w:pos="720"/>
        </w:tabs>
        <w:rPr>
          <w:rFonts w:ascii="Arial" w:hAnsi="Arial" w:cs="Arial"/>
          <w:sz w:val="22"/>
          <w:szCs w:val="22"/>
        </w:rPr>
      </w:pPr>
    </w:p>
    <w:p w:rsidRPr="00476F61" w:rsidR="00295103" w:rsidP="005B0888" w:rsidRDefault="00295103" w14:paraId="033B0591" w14:textId="77777777">
      <w:pPr>
        <w:tabs>
          <w:tab w:val="left" w:pos="360"/>
          <w:tab w:val="left" w:pos="720"/>
        </w:tabs>
        <w:rPr>
          <w:rFonts w:ascii="Arial" w:hAnsi="Arial" w:cs="Arial"/>
          <w:b/>
          <w:sz w:val="22"/>
          <w:szCs w:val="22"/>
        </w:rPr>
      </w:pPr>
      <w:r w:rsidRPr="00476F61">
        <w:rPr>
          <w:rFonts w:ascii="Arial" w:hAnsi="Arial" w:cs="Arial"/>
          <w:b/>
          <w:sz w:val="22"/>
          <w:szCs w:val="22"/>
        </w:rPr>
        <w:t>3.</w:t>
      </w:r>
      <w:r w:rsidRPr="00476F61">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476F61" w:rsidR="00295103" w:rsidP="005B0888" w:rsidRDefault="00295103" w14:paraId="0A514DB1" w14:textId="77777777">
      <w:pPr>
        <w:tabs>
          <w:tab w:val="left" w:pos="360"/>
          <w:tab w:val="left" w:pos="720"/>
        </w:tabs>
        <w:rPr>
          <w:rFonts w:ascii="Arial" w:hAnsi="Arial" w:cs="Arial"/>
          <w:sz w:val="22"/>
          <w:szCs w:val="22"/>
        </w:rPr>
      </w:pPr>
    </w:p>
    <w:p w:rsidRPr="00476F61" w:rsidR="00251281" w:rsidP="005B0888" w:rsidRDefault="008E0011" w14:paraId="6C1E33C0" w14:textId="628C0246">
      <w:pPr>
        <w:tabs>
          <w:tab w:val="left" w:pos="360"/>
          <w:tab w:val="left" w:pos="720"/>
        </w:tabs>
        <w:rPr>
          <w:rFonts w:ascii="Arial" w:hAnsi="Arial" w:cs="Arial"/>
          <w:sz w:val="22"/>
          <w:szCs w:val="22"/>
        </w:rPr>
      </w:pPr>
      <w:r w:rsidRPr="00A04FCA">
        <w:rPr>
          <w:rFonts w:ascii="Arial" w:hAnsi="Arial" w:cs="Arial"/>
          <w:sz w:val="22"/>
          <w:szCs w:val="22"/>
        </w:rPr>
        <w:t xml:space="preserve">This survey is conducted via an online survey platform to reduce cost, improve data quality, and decrease respondent burden.  </w:t>
      </w:r>
    </w:p>
    <w:p w:rsidRPr="00476F61" w:rsidR="00251281" w:rsidP="005B0888" w:rsidRDefault="00251281" w14:paraId="5DB44347" w14:textId="77777777">
      <w:pPr>
        <w:tabs>
          <w:tab w:val="left" w:pos="360"/>
          <w:tab w:val="left" w:pos="720"/>
        </w:tabs>
        <w:rPr>
          <w:rFonts w:ascii="Arial" w:hAnsi="Arial" w:cs="Arial"/>
          <w:sz w:val="22"/>
          <w:szCs w:val="22"/>
        </w:rPr>
      </w:pPr>
    </w:p>
    <w:p w:rsidRPr="00476F61" w:rsidR="00295103" w:rsidP="005B0888" w:rsidRDefault="00295103" w14:paraId="6785D322" w14:textId="77777777">
      <w:pPr>
        <w:tabs>
          <w:tab w:val="left" w:pos="360"/>
          <w:tab w:val="left" w:pos="720"/>
        </w:tabs>
        <w:rPr>
          <w:rFonts w:ascii="Arial" w:hAnsi="Arial" w:cs="Arial"/>
          <w:b/>
          <w:sz w:val="22"/>
          <w:szCs w:val="22"/>
        </w:rPr>
      </w:pPr>
      <w:r w:rsidRPr="00476F61">
        <w:rPr>
          <w:rFonts w:ascii="Arial" w:hAnsi="Arial" w:cs="Arial"/>
          <w:b/>
          <w:sz w:val="22"/>
          <w:szCs w:val="22"/>
        </w:rPr>
        <w:t>4.</w:t>
      </w:r>
      <w:r w:rsidRPr="00476F61">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476F61" w:rsidR="00295103" w:rsidP="005B0888" w:rsidRDefault="00295103" w14:paraId="14019F1D" w14:textId="77777777">
      <w:pPr>
        <w:tabs>
          <w:tab w:val="left" w:pos="360"/>
          <w:tab w:val="left" w:pos="720"/>
        </w:tabs>
        <w:rPr>
          <w:rFonts w:ascii="Arial" w:hAnsi="Arial" w:cs="Arial"/>
          <w:sz w:val="22"/>
          <w:szCs w:val="22"/>
        </w:rPr>
      </w:pPr>
    </w:p>
    <w:p w:rsidRPr="00476F61" w:rsidR="00251281" w:rsidP="005B0888" w:rsidRDefault="00F23F29" w14:paraId="1D41D442" w14:textId="0464AC33">
      <w:pPr>
        <w:tabs>
          <w:tab w:val="left" w:pos="360"/>
          <w:tab w:val="left" w:pos="720"/>
        </w:tabs>
        <w:rPr>
          <w:rFonts w:ascii="Arial" w:hAnsi="Arial" w:cs="Arial"/>
          <w:sz w:val="22"/>
          <w:szCs w:val="22"/>
        </w:rPr>
      </w:pPr>
      <w:r w:rsidRPr="00476F61">
        <w:rPr>
          <w:rFonts w:ascii="Arial" w:hAnsi="Arial" w:cs="Arial"/>
          <w:color w:val="000000" w:themeColor="text1"/>
          <w:sz w:val="22"/>
          <w:szCs w:val="22"/>
        </w:rPr>
        <w:t xml:space="preserve">There is no duplication.  Due to the unique nature of </w:t>
      </w:r>
      <w:r w:rsidRPr="00476F61" w:rsidR="00C52BAF">
        <w:rPr>
          <w:rFonts w:ascii="Arial" w:hAnsi="Arial" w:cs="Arial"/>
          <w:color w:val="000000" w:themeColor="text1"/>
          <w:sz w:val="22"/>
          <w:szCs w:val="22"/>
        </w:rPr>
        <w:t>this</w:t>
      </w:r>
      <w:r w:rsidRPr="00476F61">
        <w:rPr>
          <w:rFonts w:ascii="Arial" w:hAnsi="Arial" w:cs="Arial"/>
          <w:color w:val="000000" w:themeColor="text1"/>
          <w:sz w:val="22"/>
          <w:szCs w:val="22"/>
        </w:rPr>
        <w:t xml:space="preserve"> program, no other division of the Service or any other Federal agency collects this information from the public.</w:t>
      </w:r>
    </w:p>
    <w:p w:rsidRPr="00476F61" w:rsidR="00251281" w:rsidP="005B0888" w:rsidRDefault="00251281" w14:paraId="0178AEB7" w14:textId="77777777">
      <w:pPr>
        <w:tabs>
          <w:tab w:val="left" w:pos="360"/>
          <w:tab w:val="left" w:pos="720"/>
        </w:tabs>
        <w:rPr>
          <w:rFonts w:ascii="Arial" w:hAnsi="Arial" w:cs="Arial"/>
          <w:sz w:val="22"/>
          <w:szCs w:val="22"/>
        </w:rPr>
      </w:pPr>
    </w:p>
    <w:p w:rsidRPr="00476F61" w:rsidR="00295103" w:rsidP="005B0888" w:rsidRDefault="00295103" w14:paraId="0DD34194" w14:textId="77777777">
      <w:pPr>
        <w:tabs>
          <w:tab w:val="left" w:pos="360"/>
          <w:tab w:val="left" w:pos="720"/>
        </w:tabs>
        <w:rPr>
          <w:rFonts w:ascii="Arial" w:hAnsi="Arial" w:cs="Arial"/>
          <w:b/>
          <w:sz w:val="22"/>
          <w:szCs w:val="22"/>
        </w:rPr>
      </w:pPr>
      <w:r w:rsidRPr="00476F61">
        <w:rPr>
          <w:rFonts w:ascii="Arial" w:hAnsi="Arial" w:cs="Arial"/>
          <w:b/>
          <w:sz w:val="22"/>
          <w:szCs w:val="22"/>
        </w:rPr>
        <w:t>5.</w:t>
      </w:r>
      <w:r w:rsidRPr="00476F61">
        <w:rPr>
          <w:rFonts w:ascii="Arial" w:hAnsi="Arial" w:cs="Arial"/>
          <w:b/>
          <w:sz w:val="22"/>
          <w:szCs w:val="22"/>
        </w:rPr>
        <w:tab/>
        <w:t>If the collection of information impacts small bus</w:t>
      </w:r>
      <w:r w:rsidRPr="00476F61" w:rsidR="006E339F">
        <w:rPr>
          <w:rFonts w:ascii="Arial" w:hAnsi="Arial" w:cs="Arial"/>
          <w:b/>
          <w:sz w:val="22"/>
          <w:szCs w:val="22"/>
        </w:rPr>
        <w:t>inesses or other small entities</w:t>
      </w:r>
      <w:r w:rsidRPr="00476F61">
        <w:rPr>
          <w:rFonts w:ascii="Arial" w:hAnsi="Arial" w:cs="Arial"/>
          <w:b/>
          <w:sz w:val="22"/>
          <w:szCs w:val="22"/>
        </w:rPr>
        <w:t>, describe any methods used to minimize burden.</w:t>
      </w:r>
    </w:p>
    <w:p w:rsidRPr="00476F61" w:rsidR="00295103" w:rsidP="005B0888" w:rsidRDefault="00295103" w14:paraId="7C878CDA" w14:textId="77777777">
      <w:pPr>
        <w:tabs>
          <w:tab w:val="left" w:pos="360"/>
          <w:tab w:val="left" w:pos="720"/>
        </w:tabs>
        <w:rPr>
          <w:rFonts w:ascii="Arial" w:hAnsi="Arial" w:cs="Arial"/>
          <w:sz w:val="22"/>
          <w:szCs w:val="22"/>
        </w:rPr>
      </w:pPr>
    </w:p>
    <w:p w:rsidRPr="00476F61" w:rsidR="00E62E45" w:rsidP="00E62E45" w:rsidRDefault="002E108A" w14:paraId="283E1000" w14:textId="3DEBAA00">
      <w:pPr>
        <w:pStyle w:val="BodyText"/>
        <w:tabs>
          <w:tab w:val="left" w:pos="360"/>
        </w:tabs>
      </w:pPr>
      <w:r>
        <w:t>This collection does not impact small businesses or other small entities.</w:t>
      </w:r>
    </w:p>
    <w:p w:rsidRPr="00476F61" w:rsidR="00E62E45" w:rsidP="00E62E45" w:rsidRDefault="00E62E45" w14:paraId="73536BCE" w14:textId="77777777">
      <w:pPr>
        <w:pStyle w:val="BodyText"/>
        <w:tabs>
          <w:tab w:val="left" w:pos="360"/>
        </w:tabs>
      </w:pPr>
    </w:p>
    <w:p w:rsidRPr="00476F61" w:rsidR="00295103" w:rsidP="005B0888" w:rsidRDefault="00295103" w14:paraId="36EB0873" w14:textId="77777777">
      <w:pPr>
        <w:tabs>
          <w:tab w:val="left" w:pos="360"/>
          <w:tab w:val="left" w:pos="720"/>
        </w:tabs>
        <w:rPr>
          <w:rFonts w:ascii="Arial" w:hAnsi="Arial" w:cs="Arial"/>
          <w:b/>
          <w:sz w:val="22"/>
          <w:szCs w:val="22"/>
        </w:rPr>
      </w:pPr>
      <w:r w:rsidRPr="00476F61">
        <w:rPr>
          <w:rFonts w:ascii="Arial" w:hAnsi="Arial" w:cs="Arial"/>
          <w:b/>
          <w:sz w:val="22"/>
          <w:szCs w:val="22"/>
        </w:rPr>
        <w:t>6.</w:t>
      </w:r>
      <w:r w:rsidRPr="00476F61">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476F61" w:rsidR="00295103" w:rsidP="005B0888" w:rsidRDefault="00295103" w14:paraId="71AFF419" w14:textId="77777777">
      <w:pPr>
        <w:tabs>
          <w:tab w:val="left" w:pos="360"/>
          <w:tab w:val="left" w:pos="720"/>
        </w:tabs>
        <w:rPr>
          <w:rFonts w:ascii="Arial" w:hAnsi="Arial" w:cs="Arial"/>
          <w:sz w:val="22"/>
          <w:szCs w:val="22"/>
        </w:rPr>
      </w:pPr>
    </w:p>
    <w:p w:rsidR="002E108A" w:rsidP="002E108A" w:rsidRDefault="00676ABD" w14:paraId="48D3F545" w14:textId="13E60AAB">
      <w:pPr>
        <w:tabs>
          <w:tab w:val="left" w:pos="360"/>
          <w:tab w:val="left" w:pos="720"/>
        </w:tabs>
        <w:rPr>
          <w:rFonts w:ascii="Arial" w:hAnsi="Arial" w:cs="Arial"/>
          <w:sz w:val="22"/>
          <w:szCs w:val="22"/>
        </w:rPr>
      </w:pPr>
      <w:r w:rsidRPr="00476F61">
        <w:rPr>
          <w:rFonts w:ascii="Arial" w:hAnsi="Arial" w:cs="Arial"/>
          <w:color w:val="000000" w:themeColor="text1"/>
          <w:sz w:val="22"/>
          <w:szCs w:val="22"/>
        </w:rPr>
        <w:t xml:space="preserve">If </w:t>
      </w:r>
      <w:r w:rsidRPr="00476F61" w:rsidR="00AE26D8">
        <w:rPr>
          <w:rFonts w:ascii="Arial" w:hAnsi="Arial" w:cs="Arial"/>
          <w:color w:val="000000" w:themeColor="text1"/>
          <w:sz w:val="22"/>
          <w:szCs w:val="22"/>
        </w:rPr>
        <w:t xml:space="preserve">we did not collect </w:t>
      </w:r>
      <w:r w:rsidRPr="00476F61">
        <w:rPr>
          <w:rFonts w:ascii="Arial" w:hAnsi="Arial" w:cs="Arial"/>
          <w:color w:val="000000" w:themeColor="text1"/>
          <w:sz w:val="22"/>
          <w:szCs w:val="22"/>
        </w:rPr>
        <w:t xml:space="preserve">the information, </w:t>
      </w:r>
      <w:r w:rsidRPr="00476F61" w:rsidR="00AE26D8">
        <w:rPr>
          <w:rFonts w:ascii="Arial" w:hAnsi="Arial" w:cs="Arial"/>
          <w:color w:val="000000" w:themeColor="text1"/>
          <w:sz w:val="22"/>
          <w:szCs w:val="22"/>
        </w:rPr>
        <w:t>the Service</w:t>
      </w:r>
      <w:r w:rsidRPr="00A04FCA" w:rsidR="002E108A">
        <w:rPr>
          <w:rFonts w:ascii="Arial" w:hAnsi="Arial" w:cs="Arial"/>
          <w:sz w:val="22"/>
          <w:szCs w:val="22"/>
        </w:rPr>
        <w:t xml:space="preserve"> might promulgate hunting regulations that:</w:t>
      </w:r>
    </w:p>
    <w:p w:rsidRPr="00A04FCA" w:rsidR="002E108A" w:rsidP="002E108A" w:rsidRDefault="002E108A" w14:paraId="06753881" w14:textId="77777777">
      <w:pPr>
        <w:tabs>
          <w:tab w:val="left" w:pos="360"/>
          <w:tab w:val="left" w:pos="720"/>
        </w:tabs>
        <w:rPr>
          <w:rFonts w:ascii="Arial" w:hAnsi="Arial" w:cs="Arial"/>
          <w:sz w:val="22"/>
          <w:szCs w:val="22"/>
        </w:rPr>
      </w:pPr>
    </w:p>
    <w:p w:rsidR="002E108A" w:rsidP="002E108A" w:rsidRDefault="002E108A" w14:paraId="12EC359A" w14:textId="77777777">
      <w:pPr>
        <w:pStyle w:val="ListParagraph"/>
        <w:numPr>
          <w:ilvl w:val="0"/>
          <w:numId w:val="19"/>
        </w:numPr>
        <w:tabs>
          <w:tab w:val="left" w:pos="360"/>
          <w:tab w:val="left" w:pos="720"/>
        </w:tabs>
        <w:rPr>
          <w:rFonts w:ascii="Arial" w:hAnsi="Arial" w:cs="Arial"/>
          <w:sz w:val="22"/>
          <w:szCs w:val="22"/>
        </w:rPr>
      </w:pPr>
      <w:r w:rsidRPr="00A04FCA">
        <w:rPr>
          <w:rFonts w:ascii="Arial" w:hAnsi="Arial" w:cs="Arial"/>
          <w:sz w:val="22"/>
          <w:szCs w:val="22"/>
        </w:rPr>
        <w:t xml:space="preserve">Are not sufficiently restrictive, which could cause harm to the sandhill crane population, or </w:t>
      </w:r>
    </w:p>
    <w:p w:rsidRPr="002E108A" w:rsidR="00251281" w:rsidP="002E108A" w:rsidRDefault="002E108A" w14:paraId="06345880" w14:textId="0F3F855F">
      <w:pPr>
        <w:pStyle w:val="ListParagraph"/>
        <w:numPr>
          <w:ilvl w:val="0"/>
          <w:numId w:val="19"/>
        </w:numPr>
        <w:tabs>
          <w:tab w:val="left" w:pos="360"/>
          <w:tab w:val="left" w:pos="720"/>
        </w:tabs>
        <w:rPr>
          <w:rFonts w:ascii="Arial" w:hAnsi="Arial" w:cs="Arial"/>
          <w:sz w:val="22"/>
          <w:szCs w:val="22"/>
        </w:rPr>
      </w:pPr>
      <w:r w:rsidRPr="002E108A">
        <w:rPr>
          <w:rFonts w:ascii="Arial" w:hAnsi="Arial" w:cs="Arial"/>
          <w:sz w:val="22"/>
          <w:szCs w:val="22"/>
        </w:rPr>
        <w:t>Are too restrictive, which would unduly restrict recreational opportunities afforded by sandhill crane hunting.</w:t>
      </w:r>
      <w:r w:rsidRPr="002E108A" w:rsidR="00BC5601">
        <w:rPr>
          <w:rFonts w:ascii="Arial" w:hAnsi="Arial" w:cs="Arial"/>
          <w:color w:val="000000" w:themeColor="text1"/>
          <w:sz w:val="22"/>
          <w:szCs w:val="22"/>
        </w:rPr>
        <w:t xml:space="preserve">   </w:t>
      </w:r>
      <w:r w:rsidRPr="002E108A" w:rsidR="00676ABD">
        <w:rPr>
          <w:rFonts w:ascii="Arial" w:hAnsi="Arial" w:cs="Arial"/>
          <w:color w:val="000000" w:themeColor="text1"/>
          <w:sz w:val="22"/>
          <w:szCs w:val="22"/>
        </w:rPr>
        <w:t xml:space="preserve"> </w:t>
      </w:r>
    </w:p>
    <w:p w:rsidRPr="00476F61" w:rsidR="00251281" w:rsidP="005B0888" w:rsidRDefault="00251281" w14:paraId="2133CBE4" w14:textId="77777777">
      <w:pPr>
        <w:tabs>
          <w:tab w:val="left" w:pos="360"/>
          <w:tab w:val="left" w:pos="720"/>
        </w:tabs>
        <w:rPr>
          <w:rFonts w:ascii="Arial" w:hAnsi="Arial" w:cs="Arial"/>
          <w:sz w:val="22"/>
          <w:szCs w:val="22"/>
        </w:rPr>
      </w:pPr>
    </w:p>
    <w:p w:rsidRPr="00476F61" w:rsidR="00295103" w:rsidP="005B0888" w:rsidRDefault="00295103" w14:paraId="5B21B5CE" w14:textId="77777777">
      <w:pPr>
        <w:tabs>
          <w:tab w:val="left" w:pos="360"/>
          <w:tab w:val="left" w:pos="720"/>
        </w:tabs>
        <w:rPr>
          <w:rFonts w:ascii="Arial" w:hAnsi="Arial" w:cs="Arial"/>
          <w:b/>
          <w:sz w:val="22"/>
          <w:szCs w:val="22"/>
        </w:rPr>
      </w:pPr>
      <w:r w:rsidRPr="00476F61">
        <w:rPr>
          <w:rFonts w:ascii="Arial" w:hAnsi="Arial" w:cs="Arial"/>
          <w:b/>
          <w:sz w:val="22"/>
          <w:szCs w:val="22"/>
        </w:rPr>
        <w:t>7.</w:t>
      </w:r>
      <w:r w:rsidRPr="00476F61">
        <w:rPr>
          <w:rFonts w:ascii="Arial" w:hAnsi="Arial" w:cs="Arial"/>
          <w:b/>
          <w:sz w:val="22"/>
          <w:szCs w:val="22"/>
        </w:rPr>
        <w:tab/>
        <w:t>Explain any special circumstances that would cause an information collection to be conducted in a manner:</w:t>
      </w:r>
    </w:p>
    <w:p w:rsidRPr="00476F61" w:rsidR="00295103" w:rsidP="005B0888" w:rsidRDefault="00295103" w14:paraId="374880B8"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lastRenderedPageBreak/>
        <w:tab/>
        <w:t>*</w:t>
      </w:r>
      <w:r w:rsidRPr="00476F61">
        <w:rPr>
          <w:rFonts w:ascii="Arial" w:hAnsi="Arial" w:cs="Arial"/>
          <w:b/>
          <w:sz w:val="22"/>
          <w:szCs w:val="22"/>
        </w:rPr>
        <w:tab/>
        <w:t>requiring respondents to report information to the agency more often than quarterly;</w:t>
      </w:r>
    </w:p>
    <w:p w:rsidRPr="00476F61" w:rsidR="00295103" w:rsidP="005B0888" w:rsidRDefault="00295103" w14:paraId="737EE75C"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prepare a written response to a collection of information in fewer than 30 days after receipt of it;</w:t>
      </w:r>
    </w:p>
    <w:p w:rsidRPr="00476F61" w:rsidR="00295103" w:rsidP="005B0888" w:rsidRDefault="00295103" w14:paraId="667EB06D"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submit more than an original and two copies of any document;</w:t>
      </w:r>
    </w:p>
    <w:p w:rsidRPr="00476F61" w:rsidR="00295103" w:rsidP="005B0888" w:rsidRDefault="00295103" w14:paraId="2543371E"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respondents to retain records, other than health, medical, government contract, grant-in-aid, or tax records, for more than three years;</w:t>
      </w:r>
    </w:p>
    <w:p w:rsidRPr="00476F61" w:rsidR="00295103" w:rsidP="005B0888" w:rsidRDefault="00295103" w14:paraId="1EA6347F"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in conne</w:t>
      </w:r>
      <w:r w:rsidRPr="00476F61" w:rsidR="00352210">
        <w:rPr>
          <w:rFonts w:ascii="Arial" w:hAnsi="Arial" w:cs="Arial"/>
          <w:b/>
          <w:sz w:val="22"/>
          <w:szCs w:val="22"/>
        </w:rPr>
        <w:t>ction with a statistical survey</w:t>
      </w:r>
      <w:r w:rsidRPr="00476F61">
        <w:rPr>
          <w:rFonts w:ascii="Arial" w:hAnsi="Arial" w:cs="Arial"/>
          <w:b/>
          <w:sz w:val="22"/>
          <w:szCs w:val="22"/>
        </w:rPr>
        <w:t xml:space="preserve"> that is not designed to produce valid and reliable results that can be generalized to the universe of study;</w:t>
      </w:r>
    </w:p>
    <w:p w:rsidRPr="00476F61" w:rsidR="00295103" w:rsidP="005B0888" w:rsidRDefault="00295103" w14:paraId="6938A142"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requiring the use of a statistical data classification that has not been reviewed and approved by OMB;</w:t>
      </w:r>
    </w:p>
    <w:p w:rsidRPr="00476F61" w:rsidR="00295103" w:rsidP="005B0888" w:rsidRDefault="00295103" w14:paraId="3C8F58DD"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t>*</w:t>
      </w:r>
      <w:r w:rsidRPr="00476F6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76F61" w:rsidR="00295103" w:rsidP="005B0888" w:rsidRDefault="00295103" w14:paraId="6250E1BC" w14:textId="77777777">
      <w:pPr>
        <w:tabs>
          <w:tab w:val="left" w:pos="360"/>
          <w:tab w:val="left" w:pos="720"/>
        </w:tabs>
        <w:ind w:left="720" w:hanging="720"/>
        <w:rPr>
          <w:rFonts w:ascii="Arial" w:hAnsi="Arial" w:cs="Arial"/>
          <w:sz w:val="22"/>
          <w:szCs w:val="22"/>
        </w:rPr>
      </w:pPr>
      <w:r w:rsidRPr="00476F61">
        <w:rPr>
          <w:rFonts w:ascii="Arial" w:hAnsi="Arial" w:cs="Arial"/>
          <w:b/>
          <w:sz w:val="22"/>
          <w:szCs w:val="22"/>
        </w:rPr>
        <w:tab/>
        <w:t>*</w:t>
      </w:r>
      <w:r w:rsidRPr="00476F61">
        <w:rPr>
          <w:rFonts w:ascii="Arial" w:hAnsi="Arial" w:cs="Arial"/>
          <w:b/>
          <w:sz w:val="22"/>
          <w:szCs w:val="22"/>
        </w:rPr>
        <w:tab/>
        <w:t>requiring respondents to submit proprietary trade secrets, or other confidential information</w:t>
      </w:r>
      <w:r w:rsidRPr="00476F61" w:rsidR="00352210">
        <w:rPr>
          <w:rFonts w:ascii="Arial" w:hAnsi="Arial" w:cs="Arial"/>
          <w:b/>
          <w:sz w:val="22"/>
          <w:szCs w:val="22"/>
        </w:rPr>
        <w:t>,</w:t>
      </w:r>
      <w:r w:rsidRPr="00476F61">
        <w:rPr>
          <w:rFonts w:ascii="Arial" w:hAnsi="Arial" w:cs="Arial"/>
          <w:b/>
          <w:sz w:val="22"/>
          <w:szCs w:val="22"/>
        </w:rPr>
        <w:t xml:space="preserve"> unless the agency can demonstrate that it has instituted procedures to protect the information's confidentiality to the extent permitted by law.</w:t>
      </w:r>
    </w:p>
    <w:p w:rsidRPr="00476F61" w:rsidR="00295103" w:rsidP="005B0888" w:rsidRDefault="00295103" w14:paraId="53F0E620" w14:textId="77777777">
      <w:pPr>
        <w:tabs>
          <w:tab w:val="left" w:pos="360"/>
          <w:tab w:val="left" w:pos="720"/>
        </w:tabs>
        <w:rPr>
          <w:rFonts w:ascii="Arial" w:hAnsi="Arial" w:cs="Arial"/>
          <w:sz w:val="22"/>
          <w:szCs w:val="22"/>
        </w:rPr>
      </w:pPr>
    </w:p>
    <w:p w:rsidRPr="00476F61" w:rsidR="00251281" w:rsidP="005B0888" w:rsidRDefault="00676ABD" w14:paraId="5BB94AFD" w14:textId="79BD1257">
      <w:pPr>
        <w:tabs>
          <w:tab w:val="left" w:pos="360"/>
          <w:tab w:val="left" w:pos="720"/>
        </w:tabs>
        <w:rPr>
          <w:rFonts w:ascii="Arial" w:hAnsi="Arial" w:cs="Arial"/>
          <w:sz w:val="22"/>
          <w:szCs w:val="22"/>
        </w:rPr>
      </w:pPr>
      <w:r w:rsidRPr="00476F61">
        <w:rPr>
          <w:rFonts w:ascii="Arial" w:hAnsi="Arial" w:cs="Arial"/>
          <w:sz w:val="22"/>
          <w:szCs w:val="22"/>
        </w:rPr>
        <w:t xml:space="preserve">There are no special circumstances </w:t>
      </w:r>
      <w:r w:rsidRPr="00476F61" w:rsidR="00B323DE">
        <w:rPr>
          <w:rFonts w:ascii="Arial" w:hAnsi="Arial" w:cs="Arial"/>
          <w:sz w:val="22"/>
          <w:szCs w:val="22"/>
        </w:rPr>
        <w:t>requiring</w:t>
      </w:r>
      <w:r w:rsidRPr="00476F61">
        <w:rPr>
          <w:rFonts w:ascii="Arial" w:hAnsi="Arial" w:cs="Arial"/>
          <w:sz w:val="22"/>
          <w:szCs w:val="22"/>
        </w:rPr>
        <w:t xml:space="preserve"> collect</w:t>
      </w:r>
      <w:r w:rsidRPr="00476F61" w:rsidR="00B323DE">
        <w:rPr>
          <w:rFonts w:ascii="Arial" w:hAnsi="Arial" w:cs="Arial"/>
          <w:sz w:val="22"/>
          <w:szCs w:val="22"/>
        </w:rPr>
        <w:t>ion of</w:t>
      </w:r>
      <w:r w:rsidRPr="00476F61">
        <w:rPr>
          <w:rFonts w:ascii="Arial" w:hAnsi="Arial" w:cs="Arial"/>
          <w:sz w:val="22"/>
          <w:szCs w:val="22"/>
        </w:rPr>
        <w:t xml:space="preserve"> the information in a manner inconsistent with OMB guidelines.</w:t>
      </w:r>
    </w:p>
    <w:p w:rsidRPr="00476F61" w:rsidR="00251281" w:rsidP="005B0888" w:rsidRDefault="00251281" w14:paraId="6E7EC54B" w14:textId="77777777">
      <w:pPr>
        <w:tabs>
          <w:tab w:val="left" w:pos="360"/>
          <w:tab w:val="left" w:pos="720"/>
        </w:tabs>
        <w:rPr>
          <w:rFonts w:ascii="Arial" w:hAnsi="Arial" w:cs="Arial"/>
          <w:sz w:val="22"/>
          <w:szCs w:val="22"/>
        </w:rPr>
      </w:pPr>
    </w:p>
    <w:p w:rsidRPr="00476F61" w:rsidR="00295103" w:rsidP="005B0888" w:rsidRDefault="00295103" w14:paraId="1063B1FB" w14:textId="77777777">
      <w:pPr>
        <w:tabs>
          <w:tab w:val="left" w:pos="360"/>
          <w:tab w:val="left" w:pos="720"/>
        </w:tabs>
        <w:rPr>
          <w:rFonts w:ascii="Arial" w:hAnsi="Arial" w:cs="Arial"/>
          <w:sz w:val="22"/>
          <w:szCs w:val="22"/>
        </w:rPr>
      </w:pPr>
      <w:r w:rsidRPr="00476F61">
        <w:rPr>
          <w:rFonts w:ascii="Arial" w:hAnsi="Arial" w:cs="Arial"/>
          <w:b/>
          <w:sz w:val="22"/>
          <w:szCs w:val="22"/>
        </w:rPr>
        <w:t>8.</w:t>
      </w:r>
      <w:r w:rsidRPr="00476F61">
        <w:rPr>
          <w:rFonts w:ascii="Arial" w:hAnsi="Arial" w:cs="Arial"/>
          <w:sz w:val="22"/>
          <w:szCs w:val="22"/>
        </w:rPr>
        <w:tab/>
      </w:r>
      <w:r w:rsidRPr="00476F61">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476F61" w:rsidR="00DE1FFE">
        <w:rPr>
          <w:rFonts w:ascii="Arial" w:hAnsi="Arial" w:cs="Arial"/>
          <w:b/>
          <w:sz w:val="22"/>
          <w:szCs w:val="22"/>
        </w:rPr>
        <w:t xml:space="preserve">ved in response to that notice </w:t>
      </w:r>
      <w:r w:rsidRPr="00476F61">
        <w:rPr>
          <w:rFonts w:ascii="Arial" w:hAnsi="Arial" w:cs="Arial"/>
          <w:b/>
          <w:sz w:val="22"/>
          <w:szCs w:val="22"/>
        </w:rPr>
        <w:t>and in response to the PRA statement associated with the collec</w:t>
      </w:r>
      <w:r w:rsidRPr="00476F61" w:rsidR="00DE1FFE">
        <w:rPr>
          <w:rFonts w:ascii="Arial" w:hAnsi="Arial" w:cs="Arial"/>
          <w:b/>
          <w:sz w:val="22"/>
          <w:szCs w:val="22"/>
        </w:rPr>
        <w:t xml:space="preserve">tion over the past three years, </w:t>
      </w:r>
      <w:r w:rsidRPr="00476F61">
        <w:rPr>
          <w:rFonts w:ascii="Arial" w:hAnsi="Arial" w:cs="Arial"/>
          <w:b/>
          <w:sz w:val="22"/>
          <w:szCs w:val="22"/>
        </w:rPr>
        <w:t>and describe actions taken by the agency in response to these comments.  Specifically address comments received on cost and hour burden.</w:t>
      </w:r>
    </w:p>
    <w:p w:rsidRPr="00476F61" w:rsidR="00295103" w:rsidP="005B0888" w:rsidRDefault="00295103" w14:paraId="5BAF94AB" w14:textId="77777777">
      <w:pPr>
        <w:tabs>
          <w:tab w:val="left" w:pos="360"/>
          <w:tab w:val="left" w:pos="720"/>
        </w:tabs>
        <w:rPr>
          <w:rFonts w:ascii="Arial" w:hAnsi="Arial" w:cs="Arial"/>
          <w:b/>
          <w:sz w:val="22"/>
          <w:szCs w:val="22"/>
        </w:rPr>
      </w:pPr>
    </w:p>
    <w:p w:rsidRPr="00476F61" w:rsidR="00295103" w:rsidP="005B0888" w:rsidRDefault="00295103" w14:paraId="79E73D95" w14:textId="77777777">
      <w:pPr>
        <w:tabs>
          <w:tab w:val="left" w:pos="360"/>
          <w:tab w:val="left" w:pos="720"/>
        </w:tabs>
        <w:rPr>
          <w:rFonts w:ascii="Arial" w:hAnsi="Arial" w:cs="Arial"/>
          <w:b/>
          <w:sz w:val="22"/>
          <w:szCs w:val="22"/>
        </w:rPr>
      </w:pPr>
      <w:r w:rsidRPr="00476F6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76F61" w:rsidR="00352210">
        <w:rPr>
          <w:rFonts w:ascii="Arial" w:hAnsi="Arial" w:cs="Arial"/>
          <w:b/>
          <w:sz w:val="22"/>
          <w:szCs w:val="22"/>
        </w:rPr>
        <w:t>.</w:t>
      </w:r>
    </w:p>
    <w:p w:rsidRPr="00476F61" w:rsidR="00295103" w:rsidP="005B0888" w:rsidRDefault="00295103" w14:paraId="373278B0" w14:textId="77777777">
      <w:pPr>
        <w:tabs>
          <w:tab w:val="left" w:pos="360"/>
          <w:tab w:val="left" w:pos="720"/>
        </w:tabs>
        <w:rPr>
          <w:rFonts w:ascii="Arial" w:hAnsi="Arial" w:cs="Arial"/>
          <w:b/>
          <w:sz w:val="22"/>
          <w:szCs w:val="22"/>
        </w:rPr>
      </w:pPr>
    </w:p>
    <w:p w:rsidRPr="00476F61" w:rsidR="00295103" w:rsidP="005B0888" w:rsidRDefault="00295103" w14:paraId="264CBFA5" w14:textId="77777777">
      <w:pPr>
        <w:tabs>
          <w:tab w:val="left" w:pos="360"/>
          <w:tab w:val="left" w:pos="720"/>
        </w:tabs>
        <w:rPr>
          <w:rFonts w:ascii="Arial" w:hAnsi="Arial" w:cs="Arial"/>
          <w:sz w:val="22"/>
          <w:szCs w:val="22"/>
        </w:rPr>
      </w:pPr>
      <w:r w:rsidRPr="00476F61">
        <w:rPr>
          <w:rFonts w:ascii="Arial" w:hAnsi="Arial" w:cs="Arial"/>
          <w:b/>
          <w:sz w:val="22"/>
          <w:szCs w:val="22"/>
        </w:rPr>
        <w:t xml:space="preserve">Consultation with representatives of those from whom information is to be obtained or those who must compile records should occur at least once every </w:t>
      </w:r>
      <w:r w:rsidRPr="00476F61" w:rsidR="00352210">
        <w:rPr>
          <w:rFonts w:ascii="Arial" w:hAnsi="Arial" w:cs="Arial"/>
          <w:b/>
          <w:sz w:val="22"/>
          <w:szCs w:val="22"/>
        </w:rPr>
        <w:t>three</w:t>
      </w:r>
      <w:r w:rsidRPr="00476F61">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476F61" w:rsidR="00D51C78" w:rsidP="00D51C78" w:rsidRDefault="00D51C78" w14:paraId="35AD362D" w14:textId="77777777">
      <w:pPr>
        <w:tabs>
          <w:tab w:val="left" w:pos="360"/>
          <w:tab w:val="left" w:pos="720"/>
        </w:tabs>
        <w:rPr>
          <w:rFonts w:ascii="Arial" w:hAnsi="Arial" w:cs="Arial"/>
          <w:sz w:val="22"/>
          <w:szCs w:val="22"/>
        </w:rPr>
      </w:pPr>
    </w:p>
    <w:p w:rsidR="001A5DA8" w:rsidP="00F23F29" w:rsidRDefault="00F23F29" w14:paraId="55AFA4DF" w14:textId="77777777">
      <w:pPr>
        <w:tabs>
          <w:tab w:val="left" w:pos="360"/>
          <w:tab w:val="left" w:pos="720"/>
          <w:tab w:val="left" w:pos="1440"/>
        </w:tabs>
        <w:adjustRightInd/>
        <w:ind w:right="186"/>
        <w:rPr>
          <w:rFonts w:ascii="Arial" w:hAnsi="Arial" w:cs="Arial"/>
          <w:color w:val="000000"/>
          <w:sz w:val="22"/>
          <w:szCs w:val="22"/>
          <w:shd w:val="clear" w:color="auto" w:fill="FFFFFF"/>
        </w:rPr>
      </w:pPr>
      <w:r w:rsidRPr="00476F61">
        <w:rPr>
          <w:rFonts w:ascii="Arial" w:hAnsi="Arial" w:eastAsia="Arial" w:cs="Arial"/>
          <w:sz w:val="22"/>
          <w:szCs w:val="22"/>
        </w:rPr>
        <w:t xml:space="preserve">On </w:t>
      </w:r>
      <w:r w:rsidR="002E108A">
        <w:rPr>
          <w:rFonts w:ascii="Arial" w:hAnsi="Arial" w:eastAsia="Arial" w:cs="Arial"/>
          <w:sz w:val="22"/>
          <w:szCs w:val="22"/>
        </w:rPr>
        <w:t>January 4, 2021</w:t>
      </w:r>
      <w:r w:rsidRPr="00476F61">
        <w:rPr>
          <w:rFonts w:ascii="Arial" w:hAnsi="Arial" w:eastAsia="Arial" w:cs="Arial"/>
          <w:sz w:val="22"/>
          <w:szCs w:val="22"/>
        </w:rPr>
        <w:t xml:space="preserve">, we published in the </w:t>
      </w:r>
      <w:r w:rsidRPr="00476F61">
        <w:rPr>
          <w:rFonts w:ascii="Arial" w:hAnsi="Arial" w:eastAsia="Arial" w:cs="Arial"/>
          <w:i/>
          <w:sz w:val="22"/>
          <w:szCs w:val="22"/>
        </w:rPr>
        <w:t>Federal Register</w:t>
      </w:r>
      <w:r w:rsidRPr="00476F61">
        <w:rPr>
          <w:rFonts w:ascii="Arial" w:hAnsi="Arial" w:eastAsia="Arial" w:cs="Arial"/>
          <w:sz w:val="22"/>
          <w:szCs w:val="22"/>
        </w:rPr>
        <w:t xml:space="preserve"> (</w:t>
      </w:r>
      <w:hyperlink w:history="1" r:id="rId7">
        <w:r w:rsidRPr="00996135" w:rsidR="00F13A6C">
          <w:rPr>
            <w:rStyle w:val="Hyperlink"/>
            <w:rFonts w:ascii="Arial" w:hAnsi="Arial" w:eastAsia="Arial" w:cs="Arial"/>
            <w:sz w:val="22"/>
            <w:szCs w:val="22"/>
          </w:rPr>
          <w:t>8</w:t>
        </w:r>
        <w:r w:rsidRPr="00996135" w:rsidR="00996135">
          <w:rPr>
            <w:rStyle w:val="Hyperlink"/>
            <w:rFonts w:ascii="Arial" w:hAnsi="Arial" w:eastAsia="Arial" w:cs="Arial"/>
            <w:sz w:val="22"/>
            <w:szCs w:val="22"/>
          </w:rPr>
          <w:t>6</w:t>
        </w:r>
        <w:r w:rsidRPr="00996135">
          <w:rPr>
            <w:rStyle w:val="Hyperlink"/>
            <w:rFonts w:ascii="Arial" w:hAnsi="Arial" w:eastAsia="Arial" w:cs="Arial"/>
            <w:sz w:val="22"/>
            <w:szCs w:val="22"/>
          </w:rPr>
          <w:t xml:space="preserve"> FR </w:t>
        </w:r>
        <w:r w:rsidRPr="00996135" w:rsidR="00996135">
          <w:rPr>
            <w:rStyle w:val="Hyperlink"/>
            <w:rFonts w:ascii="Arial" w:hAnsi="Arial" w:eastAsia="Arial" w:cs="Arial"/>
            <w:sz w:val="22"/>
            <w:szCs w:val="22"/>
          </w:rPr>
          <w:t>116</w:t>
        </w:r>
      </w:hyperlink>
      <w:r w:rsidRPr="00476F61">
        <w:rPr>
          <w:rFonts w:ascii="Arial" w:hAnsi="Arial" w:eastAsia="Arial" w:cs="Arial"/>
          <w:sz w:val="22"/>
          <w:szCs w:val="22"/>
        </w:rPr>
        <w:t xml:space="preserve">) a notice of our intent to request that OMB approve this information collection.  In that notice, we solicited comments for 60 days, ending on </w:t>
      </w:r>
      <w:r w:rsidR="00996135">
        <w:rPr>
          <w:rFonts w:ascii="Arial" w:hAnsi="Arial" w:eastAsia="Arial" w:cs="Arial"/>
          <w:sz w:val="22"/>
          <w:szCs w:val="22"/>
        </w:rPr>
        <w:t>March 5, 2021</w:t>
      </w:r>
      <w:r w:rsidRPr="00476F61">
        <w:rPr>
          <w:rFonts w:ascii="Arial" w:hAnsi="Arial" w:eastAsia="Arial" w:cs="Arial"/>
          <w:sz w:val="22"/>
          <w:szCs w:val="22"/>
        </w:rPr>
        <w:t xml:space="preserve">.  </w:t>
      </w:r>
      <w:r w:rsidRPr="001A5DA8" w:rsidR="001A5DA8">
        <w:rPr>
          <w:rFonts w:ascii="Arial" w:hAnsi="Arial" w:cs="Arial"/>
          <w:color w:val="000000"/>
          <w:sz w:val="22"/>
          <w:szCs w:val="22"/>
          <w:shd w:val="clear" w:color="auto" w:fill="FFFFFF"/>
        </w:rPr>
        <w:t>We received one comment which did not address the information collection requirements.  Therefore, no response was required.</w:t>
      </w:r>
    </w:p>
    <w:p w:rsidR="001A5DA8" w:rsidP="00F23F29" w:rsidRDefault="001A5DA8" w14:paraId="7A7B7DA7" w14:textId="77777777">
      <w:pPr>
        <w:tabs>
          <w:tab w:val="left" w:pos="360"/>
          <w:tab w:val="left" w:pos="720"/>
          <w:tab w:val="left" w:pos="1440"/>
        </w:tabs>
        <w:adjustRightInd/>
        <w:ind w:right="186"/>
        <w:rPr>
          <w:rFonts w:ascii="Arial" w:hAnsi="Arial" w:cs="Arial"/>
          <w:color w:val="000000"/>
          <w:sz w:val="22"/>
          <w:szCs w:val="22"/>
          <w:shd w:val="clear" w:color="auto" w:fill="FFFFFF"/>
        </w:rPr>
      </w:pPr>
    </w:p>
    <w:p w:rsidRPr="00E71923" w:rsidR="00996135" w:rsidP="00996135" w:rsidRDefault="00996135" w14:paraId="10829AA9" w14:textId="2BEEAE72">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Federal Register Notice, we consulted with the nine (9) individuals identified in Table 8.1 who familiar with this collection of information in order to validate our time burden estimate and asked for comments on the questions below:  </w:t>
      </w:r>
    </w:p>
    <w:p w:rsidRPr="00E71923" w:rsidR="00996135" w:rsidP="00996135" w:rsidRDefault="00996135" w14:paraId="7D73F14D" w14:textId="77777777">
      <w:pPr>
        <w:tabs>
          <w:tab w:val="left" w:pos="360"/>
          <w:tab w:val="left" w:pos="720"/>
          <w:tab w:val="left" w:pos="1440"/>
        </w:tabs>
        <w:rPr>
          <w:rFonts w:ascii="Arial" w:hAnsi="Arial" w:cs="Arial"/>
          <w:sz w:val="22"/>
          <w:szCs w:val="22"/>
        </w:rPr>
      </w:pPr>
    </w:p>
    <w:p w:rsidRPr="00E71923" w:rsidR="00996135" w:rsidP="00996135" w:rsidRDefault="00996135" w14:paraId="63FD01BE"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77"/>
        <w:gridCol w:w="4665"/>
      </w:tblGrid>
      <w:tr w:rsidRPr="00E71923" w:rsidR="00996135" w:rsidTr="00E639B9" w14:paraId="7955A760" w14:textId="77777777">
        <w:tc>
          <w:tcPr>
            <w:tcW w:w="4680" w:type="dxa"/>
            <w:shd w:val="clear" w:color="auto" w:fill="D9D9D9"/>
          </w:tcPr>
          <w:p w:rsidRPr="00E71923" w:rsidR="00996135" w:rsidP="00E639B9" w:rsidRDefault="00996135" w14:paraId="7C38D014"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lastRenderedPageBreak/>
              <w:t>Organization</w:t>
            </w:r>
          </w:p>
        </w:tc>
        <w:tc>
          <w:tcPr>
            <w:tcW w:w="4788" w:type="dxa"/>
            <w:shd w:val="clear" w:color="auto" w:fill="D9D9D9"/>
          </w:tcPr>
          <w:p w:rsidRPr="00E71923" w:rsidR="00996135" w:rsidP="00E639B9" w:rsidRDefault="00996135" w14:paraId="2A938B59"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996135" w:rsidTr="00E639B9" w14:paraId="3FFD321D" w14:textId="77777777">
        <w:tc>
          <w:tcPr>
            <w:tcW w:w="4680" w:type="dxa"/>
          </w:tcPr>
          <w:p w:rsidRPr="00E71923" w:rsidR="00996135" w:rsidP="00E639B9" w:rsidRDefault="0093385E" w14:paraId="66030A1B" w14:textId="69165577">
            <w:pPr>
              <w:tabs>
                <w:tab w:val="left" w:pos="360"/>
                <w:tab w:val="left" w:pos="720"/>
                <w:tab w:val="left" w:pos="1440"/>
              </w:tabs>
              <w:rPr>
                <w:rFonts w:ascii="Arial" w:hAnsi="Arial" w:cs="Arial"/>
                <w:sz w:val="22"/>
                <w:szCs w:val="22"/>
              </w:rPr>
            </w:pPr>
            <w:r>
              <w:rPr>
                <w:rFonts w:ascii="Arial" w:hAnsi="Arial" w:cs="Arial"/>
                <w:sz w:val="22"/>
                <w:szCs w:val="22"/>
              </w:rPr>
              <w:t>International Crane Foundation</w:t>
            </w:r>
          </w:p>
        </w:tc>
        <w:tc>
          <w:tcPr>
            <w:tcW w:w="4788" w:type="dxa"/>
          </w:tcPr>
          <w:p w:rsidRPr="00E71923" w:rsidR="00996135" w:rsidP="00E639B9" w:rsidRDefault="0093385E" w14:paraId="1DA78DF2" w14:textId="3BA1CB30">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996135" w:rsidTr="00E639B9" w14:paraId="42348238" w14:textId="77777777">
        <w:tc>
          <w:tcPr>
            <w:tcW w:w="4680" w:type="dxa"/>
          </w:tcPr>
          <w:p w:rsidRPr="00E71923" w:rsidR="00996135" w:rsidP="00E639B9" w:rsidRDefault="0093385E" w14:paraId="6F785B06" w14:textId="107624C9">
            <w:pPr>
              <w:tabs>
                <w:tab w:val="left" w:pos="360"/>
                <w:tab w:val="left" w:pos="720"/>
                <w:tab w:val="left" w:pos="1440"/>
              </w:tabs>
              <w:rPr>
                <w:rFonts w:ascii="Arial" w:hAnsi="Arial" w:cs="Arial"/>
                <w:sz w:val="22"/>
                <w:szCs w:val="22"/>
              </w:rPr>
            </w:pPr>
            <w:r>
              <w:rPr>
                <w:rFonts w:ascii="Arial" w:hAnsi="Arial" w:cs="Arial"/>
                <w:sz w:val="22"/>
                <w:szCs w:val="22"/>
              </w:rPr>
              <w:t>Ohio Department of Natural Resources</w:t>
            </w:r>
          </w:p>
        </w:tc>
        <w:tc>
          <w:tcPr>
            <w:tcW w:w="4788" w:type="dxa"/>
          </w:tcPr>
          <w:p w:rsidRPr="00E71923" w:rsidR="00996135" w:rsidP="00E639B9" w:rsidRDefault="0093385E" w14:paraId="7748E2DF" w14:textId="53F6E01C">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996135" w:rsidTr="00E639B9" w14:paraId="73F5AF9A" w14:textId="77777777">
        <w:tc>
          <w:tcPr>
            <w:tcW w:w="4680" w:type="dxa"/>
          </w:tcPr>
          <w:p w:rsidRPr="00E71923" w:rsidR="00996135" w:rsidP="00E639B9" w:rsidRDefault="0093385E" w14:paraId="737465E6" w14:textId="7ED3DD14">
            <w:pPr>
              <w:tabs>
                <w:tab w:val="left" w:pos="360"/>
                <w:tab w:val="left" w:pos="720"/>
                <w:tab w:val="left" w:pos="1440"/>
              </w:tabs>
              <w:rPr>
                <w:rFonts w:ascii="Arial" w:hAnsi="Arial" w:cs="Arial"/>
                <w:sz w:val="22"/>
                <w:szCs w:val="22"/>
              </w:rPr>
            </w:pPr>
            <w:r>
              <w:rPr>
                <w:rFonts w:ascii="Arial" w:hAnsi="Arial" w:cs="Arial"/>
                <w:sz w:val="22"/>
                <w:szCs w:val="22"/>
              </w:rPr>
              <w:t>Private Individual</w:t>
            </w:r>
          </w:p>
        </w:tc>
        <w:tc>
          <w:tcPr>
            <w:tcW w:w="4788" w:type="dxa"/>
          </w:tcPr>
          <w:p w:rsidRPr="00E71923" w:rsidR="00996135" w:rsidP="00E639B9" w:rsidRDefault="00996135" w14:paraId="5376144D" w14:textId="77777777">
            <w:pPr>
              <w:tabs>
                <w:tab w:val="left" w:pos="360"/>
                <w:tab w:val="left" w:pos="720"/>
                <w:tab w:val="left" w:pos="1440"/>
              </w:tabs>
              <w:rPr>
                <w:rFonts w:ascii="Arial" w:hAnsi="Arial" w:cs="Arial"/>
                <w:sz w:val="22"/>
                <w:szCs w:val="22"/>
              </w:rPr>
            </w:pPr>
          </w:p>
        </w:tc>
      </w:tr>
      <w:tr w:rsidRPr="00E71923" w:rsidR="00996135" w:rsidTr="00E639B9" w14:paraId="6C8A577D" w14:textId="77777777">
        <w:tc>
          <w:tcPr>
            <w:tcW w:w="4680" w:type="dxa"/>
          </w:tcPr>
          <w:p w:rsidRPr="00E71923" w:rsidR="00996135" w:rsidP="00E639B9" w:rsidRDefault="0093385E" w14:paraId="335E9AC9" w14:textId="66C5C4D3">
            <w:pPr>
              <w:tabs>
                <w:tab w:val="left" w:pos="360"/>
                <w:tab w:val="left" w:pos="720"/>
                <w:tab w:val="left" w:pos="1440"/>
              </w:tabs>
              <w:rPr>
                <w:rFonts w:ascii="Arial" w:hAnsi="Arial" w:cs="Arial"/>
                <w:sz w:val="22"/>
                <w:szCs w:val="22"/>
              </w:rPr>
            </w:pPr>
            <w:r>
              <w:rPr>
                <w:rFonts w:ascii="Arial" w:hAnsi="Arial" w:cs="Arial"/>
                <w:sz w:val="22"/>
                <w:szCs w:val="22"/>
              </w:rPr>
              <w:t>Indiana Department of Natural Resources</w:t>
            </w:r>
          </w:p>
        </w:tc>
        <w:tc>
          <w:tcPr>
            <w:tcW w:w="4788" w:type="dxa"/>
          </w:tcPr>
          <w:p w:rsidRPr="00E71923" w:rsidR="00996135" w:rsidP="00E639B9" w:rsidRDefault="0093385E" w14:paraId="4F64E3F7" w14:textId="015746E6">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996135" w:rsidTr="00E639B9" w14:paraId="13EC0A3C" w14:textId="77777777">
        <w:tc>
          <w:tcPr>
            <w:tcW w:w="4680" w:type="dxa"/>
          </w:tcPr>
          <w:p w:rsidRPr="00E71923" w:rsidR="00996135" w:rsidP="00E639B9" w:rsidRDefault="0093385E" w14:paraId="124B51AC" w14:textId="47923A29">
            <w:pPr>
              <w:tabs>
                <w:tab w:val="left" w:pos="360"/>
                <w:tab w:val="left" w:pos="720"/>
                <w:tab w:val="left" w:pos="1440"/>
              </w:tabs>
              <w:rPr>
                <w:rFonts w:ascii="Arial" w:hAnsi="Arial" w:cs="Arial"/>
                <w:sz w:val="22"/>
                <w:szCs w:val="22"/>
              </w:rPr>
            </w:pPr>
            <w:r>
              <w:rPr>
                <w:rFonts w:ascii="Arial" w:hAnsi="Arial" w:cs="Arial"/>
                <w:sz w:val="22"/>
                <w:szCs w:val="22"/>
              </w:rPr>
              <w:t>Iowa Department of Natural Resources</w:t>
            </w:r>
          </w:p>
        </w:tc>
        <w:tc>
          <w:tcPr>
            <w:tcW w:w="4788" w:type="dxa"/>
          </w:tcPr>
          <w:p w:rsidRPr="00E71923" w:rsidR="00996135" w:rsidP="00E639B9" w:rsidRDefault="0093385E" w14:paraId="6E88DF51" w14:textId="40DAAE14">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996135" w:rsidTr="00E639B9" w14:paraId="38B007E6" w14:textId="77777777">
        <w:tc>
          <w:tcPr>
            <w:tcW w:w="4680" w:type="dxa"/>
          </w:tcPr>
          <w:p w:rsidRPr="00E71923" w:rsidR="00996135" w:rsidP="00E639B9" w:rsidRDefault="0093385E" w14:paraId="6151512C" w14:textId="3B2154BE">
            <w:pPr>
              <w:tabs>
                <w:tab w:val="left" w:pos="360"/>
                <w:tab w:val="left" w:pos="720"/>
                <w:tab w:val="left" w:pos="1440"/>
              </w:tabs>
              <w:rPr>
                <w:rFonts w:ascii="Arial" w:hAnsi="Arial" w:cs="Arial"/>
                <w:sz w:val="22"/>
                <w:szCs w:val="22"/>
              </w:rPr>
            </w:pPr>
            <w:r>
              <w:rPr>
                <w:rFonts w:ascii="Arial" w:hAnsi="Arial" w:cs="Arial"/>
                <w:sz w:val="22"/>
                <w:szCs w:val="22"/>
              </w:rPr>
              <w:t>Indiana Department of Natural Resources</w:t>
            </w:r>
          </w:p>
        </w:tc>
        <w:tc>
          <w:tcPr>
            <w:tcW w:w="4788" w:type="dxa"/>
          </w:tcPr>
          <w:p w:rsidRPr="00E71923" w:rsidR="00996135" w:rsidP="00E639B9" w:rsidRDefault="0093385E" w14:paraId="07A3F9BA" w14:textId="5B9BB70F">
            <w:pPr>
              <w:tabs>
                <w:tab w:val="left" w:pos="360"/>
                <w:tab w:val="left" w:pos="720"/>
                <w:tab w:val="left" w:pos="1440"/>
              </w:tabs>
              <w:rPr>
                <w:rFonts w:ascii="Arial" w:hAnsi="Arial" w:cs="Arial"/>
                <w:sz w:val="22"/>
                <w:szCs w:val="22"/>
              </w:rPr>
            </w:pPr>
            <w:r>
              <w:rPr>
                <w:rFonts w:ascii="Arial" w:hAnsi="Arial" w:cs="Arial"/>
                <w:sz w:val="22"/>
                <w:szCs w:val="22"/>
              </w:rPr>
              <w:t>Biologist</w:t>
            </w:r>
          </w:p>
        </w:tc>
      </w:tr>
      <w:tr w:rsidRPr="00E71923" w:rsidR="00996135" w:rsidTr="00E639B9" w14:paraId="2332236E" w14:textId="77777777">
        <w:tc>
          <w:tcPr>
            <w:tcW w:w="4680" w:type="dxa"/>
          </w:tcPr>
          <w:p w:rsidRPr="00E71923" w:rsidR="00996135" w:rsidP="00E639B9" w:rsidRDefault="0093385E" w14:paraId="542BC64A" w14:textId="5CCB9C8E">
            <w:pPr>
              <w:tabs>
                <w:tab w:val="left" w:pos="360"/>
                <w:tab w:val="left" w:pos="720"/>
                <w:tab w:val="left" w:pos="1440"/>
              </w:tabs>
              <w:rPr>
                <w:rFonts w:ascii="Arial" w:hAnsi="Arial" w:cs="Arial"/>
                <w:sz w:val="22"/>
                <w:szCs w:val="22"/>
              </w:rPr>
            </w:pPr>
            <w:r>
              <w:rPr>
                <w:rFonts w:ascii="Arial" w:hAnsi="Arial" w:cs="Arial"/>
                <w:sz w:val="22"/>
                <w:szCs w:val="22"/>
              </w:rPr>
              <w:t>Private Individual</w:t>
            </w:r>
          </w:p>
        </w:tc>
        <w:tc>
          <w:tcPr>
            <w:tcW w:w="4788" w:type="dxa"/>
          </w:tcPr>
          <w:p w:rsidRPr="00E71923" w:rsidR="00996135" w:rsidP="00E639B9" w:rsidRDefault="00996135" w14:paraId="2E62E684" w14:textId="77777777">
            <w:pPr>
              <w:tabs>
                <w:tab w:val="left" w:pos="360"/>
                <w:tab w:val="left" w:pos="720"/>
                <w:tab w:val="left" w:pos="1440"/>
              </w:tabs>
              <w:rPr>
                <w:rFonts w:ascii="Arial" w:hAnsi="Arial" w:cs="Arial"/>
                <w:sz w:val="22"/>
                <w:szCs w:val="22"/>
              </w:rPr>
            </w:pPr>
          </w:p>
        </w:tc>
      </w:tr>
      <w:tr w:rsidRPr="00E71923" w:rsidR="00996135" w:rsidTr="00E639B9" w14:paraId="03A0111D" w14:textId="77777777">
        <w:tc>
          <w:tcPr>
            <w:tcW w:w="4680" w:type="dxa"/>
          </w:tcPr>
          <w:p w:rsidRPr="00E71923" w:rsidR="00996135" w:rsidP="00E639B9" w:rsidRDefault="0093385E" w14:paraId="558605C1" w14:textId="3E5F52C2">
            <w:pPr>
              <w:tabs>
                <w:tab w:val="left" w:pos="360"/>
                <w:tab w:val="left" w:pos="720"/>
                <w:tab w:val="left" w:pos="1440"/>
              </w:tabs>
              <w:rPr>
                <w:rFonts w:ascii="Arial" w:hAnsi="Arial" w:cs="Arial"/>
                <w:sz w:val="22"/>
                <w:szCs w:val="22"/>
              </w:rPr>
            </w:pPr>
            <w:r>
              <w:rPr>
                <w:rFonts w:ascii="Arial" w:hAnsi="Arial" w:cs="Arial"/>
                <w:sz w:val="22"/>
                <w:szCs w:val="22"/>
              </w:rPr>
              <w:t>Private Individual</w:t>
            </w:r>
          </w:p>
        </w:tc>
        <w:tc>
          <w:tcPr>
            <w:tcW w:w="4788" w:type="dxa"/>
          </w:tcPr>
          <w:p w:rsidRPr="00E71923" w:rsidR="00996135" w:rsidP="00E639B9" w:rsidRDefault="00996135" w14:paraId="1197B24E" w14:textId="77777777">
            <w:pPr>
              <w:tabs>
                <w:tab w:val="left" w:pos="360"/>
                <w:tab w:val="left" w:pos="720"/>
                <w:tab w:val="left" w:pos="1440"/>
              </w:tabs>
              <w:rPr>
                <w:rFonts w:ascii="Arial" w:hAnsi="Arial" w:cs="Arial"/>
                <w:sz w:val="22"/>
                <w:szCs w:val="22"/>
              </w:rPr>
            </w:pPr>
          </w:p>
        </w:tc>
      </w:tr>
      <w:tr w:rsidRPr="00E71923" w:rsidR="00996135" w:rsidTr="00E639B9" w14:paraId="26A5C996" w14:textId="77777777">
        <w:tc>
          <w:tcPr>
            <w:tcW w:w="4680" w:type="dxa"/>
          </w:tcPr>
          <w:p w:rsidRPr="00E71923" w:rsidR="00996135" w:rsidP="00E639B9" w:rsidRDefault="0093385E" w14:paraId="2EBD308C" w14:textId="0E70F055">
            <w:pPr>
              <w:tabs>
                <w:tab w:val="left" w:pos="360"/>
                <w:tab w:val="left" w:pos="720"/>
                <w:tab w:val="left" w:pos="1440"/>
              </w:tabs>
              <w:rPr>
                <w:rFonts w:ascii="Arial" w:hAnsi="Arial" w:cs="Arial"/>
                <w:sz w:val="22"/>
                <w:szCs w:val="22"/>
              </w:rPr>
            </w:pPr>
            <w:r>
              <w:rPr>
                <w:rFonts w:ascii="Arial" w:hAnsi="Arial" w:cs="Arial"/>
                <w:sz w:val="22"/>
                <w:szCs w:val="22"/>
              </w:rPr>
              <w:t>Indiana Department of Natural Resources</w:t>
            </w:r>
          </w:p>
        </w:tc>
        <w:tc>
          <w:tcPr>
            <w:tcW w:w="4788" w:type="dxa"/>
          </w:tcPr>
          <w:p w:rsidRPr="00E71923" w:rsidR="00996135" w:rsidP="00E639B9" w:rsidRDefault="0093385E" w14:paraId="2AFC2861" w14:textId="2D3ED716">
            <w:pPr>
              <w:tabs>
                <w:tab w:val="left" w:pos="360"/>
                <w:tab w:val="left" w:pos="720"/>
                <w:tab w:val="left" w:pos="1440"/>
              </w:tabs>
              <w:rPr>
                <w:rFonts w:ascii="Arial" w:hAnsi="Arial" w:cs="Arial"/>
                <w:sz w:val="22"/>
                <w:szCs w:val="22"/>
              </w:rPr>
            </w:pPr>
            <w:r>
              <w:rPr>
                <w:rFonts w:ascii="Arial" w:hAnsi="Arial" w:cs="Arial"/>
                <w:sz w:val="22"/>
                <w:szCs w:val="22"/>
              </w:rPr>
              <w:t>Biologist</w:t>
            </w:r>
          </w:p>
        </w:tc>
      </w:tr>
    </w:tbl>
    <w:p w:rsidRPr="00E71923" w:rsidR="00996135" w:rsidP="00996135" w:rsidRDefault="00996135" w14:paraId="413349BF" w14:textId="77777777">
      <w:pPr>
        <w:tabs>
          <w:tab w:val="left" w:pos="360"/>
          <w:tab w:val="left" w:pos="720"/>
          <w:tab w:val="left" w:pos="1440"/>
        </w:tabs>
        <w:rPr>
          <w:rFonts w:ascii="Arial" w:hAnsi="Arial" w:cs="Arial"/>
          <w:sz w:val="22"/>
          <w:szCs w:val="22"/>
        </w:rPr>
      </w:pPr>
    </w:p>
    <w:p w:rsidRPr="00E71923" w:rsidR="00996135" w:rsidP="00996135" w:rsidRDefault="00996135" w14:paraId="67A0FE73"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996135" w:rsidP="00996135" w:rsidRDefault="00996135" w14:paraId="264E685B"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E71923" w:rsidR="00996135" w:rsidP="00996135" w:rsidRDefault="00996135" w14:paraId="29063816" w14:textId="2133DBFF">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1A5DA8">
        <w:rPr>
          <w:rFonts w:ascii="Arial" w:hAnsi="Arial" w:cs="Arial"/>
          <w:sz w:val="22"/>
          <w:szCs w:val="22"/>
        </w:rPr>
        <w:t>Six of the 9 surveyed indicated th</w:t>
      </w:r>
      <w:r w:rsidR="00C36B00">
        <w:rPr>
          <w:rFonts w:ascii="Arial" w:hAnsi="Arial" w:cs="Arial"/>
          <w:sz w:val="22"/>
          <w:szCs w:val="22"/>
        </w:rPr>
        <w:t>at the data collected has practical utility.  Three of the 9 surveyed indicated that there were no questions that were unnecessary</w:t>
      </w:r>
    </w:p>
    <w:p w:rsidRPr="00E71923" w:rsidR="00996135" w:rsidP="00996135" w:rsidRDefault="00996135" w14:paraId="6EA27357" w14:textId="77777777">
      <w:pPr>
        <w:tabs>
          <w:tab w:val="left" w:pos="360"/>
          <w:tab w:val="left" w:pos="720"/>
          <w:tab w:val="left" w:pos="1440"/>
        </w:tabs>
        <w:ind w:left="1800" w:hanging="1800"/>
        <w:rPr>
          <w:rFonts w:ascii="Arial" w:hAnsi="Arial" w:cs="Arial"/>
          <w:sz w:val="22"/>
          <w:szCs w:val="22"/>
        </w:rPr>
      </w:pPr>
    </w:p>
    <w:p w:rsidRPr="00E71923" w:rsidR="00996135" w:rsidP="00996135" w:rsidRDefault="00996135" w14:paraId="692FB827" w14:textId="4C9C1498">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C36B00">
        <w:rPr>
          <w:rFonts w:ascii="Arial" w:hAnsi="Arial" w:cs="Arial"/>
          <w:sz w:val="22"/>
          <w:szCs w:val="22"/>
        </w:rPr>
        <w:t>None of the responses received required either a response or action.</w:t>
      </w:r>
    </w:p>
    <w:p w:rsidRPr="00E71923" w:rsidR="00996135" w:rsidP="00996135" w:rsidRDefault="00996135" w14:paraId="66B8B191" w14:textId="77777777">
      <w:pPr>
        <w:tabs>
          <w:tab w:val="left" w:pos="360"/>
          <w:tab w:val="left" w:pos="720"/>
          <w:tab w:val="left" w:pos="1440"/>
        </w:tabs>
        <w:ind w:left="1530" w:hanging="1530"/>
        <w:rPr>
          <w:rFonts w:ascii="Arial" w:hAnsi="Arial" w:cs="Arial"/>
          <w:sz w:val="22"/>
          <w:szCs w:val="22"/>
        </w:rPr>
      </w:pPr>
    </w:p>
    <w:p w:rsidRPr="00E71923" w:rsidR="00996135" w:rsidP="00996135" w:rsidRDefault="00996135" w14:paraId="2D54C8B7" w14:textId="3E5BD040">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w:t>
      </w:r>
      <w:r w:rsidR="00C36B00">
        <w:rPr>
          <w:rFonts w:ascii="Arial" w:hAnsi="Arial" w:cs="Arial"/>
          <w:b/>
          <w:i/>
          <w:color w:val="000000"/>
          <w:sz w:val="22"/>
          <w:szCs w:val="22"/>
        </w:rPr>
        <w:t>What is your estimate of the amount of time it takes to complete each from in order to verify the accuracy of our estimate of the burden for this collection of information, including the validity of the methodology and assumptions used</w:t>
      </w:r>
      <w:r w:rsidRPr="00E71923">
        <w:rPr>
          <w:rFonts w:ascii="Arial" w:hAnsi="Arial" w:cs="Arial"/>
          <w:b/>
          <w:i/>
          <w:color w:val="000000"/>
          <w:sz w:val="22"/>
          <w:szCs w:val="22"/>
        </w:rPr>
        <w:t>”</w:t>
      </w:r>
    </w:p>
    <w:p w:rsidRPr="00E71923" w:rsidR="00996135" w:rsidP="00996135" w:rsidRDefault="00996135" w14:paraId="28A4E8B4"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996135" w:rsidP="00996135" w:rsidRDefault="00996135" w14:paraId="597FFB29" w14:textId="7BCD05E9">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C85903">
        <w:rPr>
          <w:rFonts w:ascii="Arial" w:hAnsi="Arial" w:cs="Arial"/>
          <w:sz w:val="22"/>
          <w:szCs w:val="22"/>
        </w:rPr>
        <w:t>Three of the 9 surveyed indicated that the estimated time to enter the data into the portal was minimal.  Four of the 9 surveyed indicated that it took less than 30 minutes to enter data.</w:t>
      </w:r>
    </w:p>
    <w:p w:rsidRPr="00E71923" w:rsidR="00996135" w:rsidP="00996135" w:rsidRDefault="00996135" w14:paraId="1DD32F76" w14:textId="77777777">
      <w:pPr>
        <w:tabs>
          <w:tab w:val="left" w:pos="360"/>
          <w:tab w:val="left" w:pos="720"/>
          <w:tab w:val="left" w:pos="1440"/>
        </w:tabs>
        <w:ind w:left="1800" w:hanging="1800"/>
        <w:rPr>
          <w:rFonts w:ascii="Arial" w:hAnsi="Arial" w:cs="Arial"/>
          <w:sz w:val="22"/>
          <w:szCs w:val="22"/>
        </w:rPr>
      </w:pPr>
    </w:p>
    <w:p w:rsidRPr="00E71923" w:rsidR="00C85903" w:rsidP="00C85903" w:rsidRDefault="00996135" w14:paraId="496D283B" w14:textId="7DBFE846">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C85903">
        <w:rPr>
          <w:rFonts w:ascii="Arial" w:hAnsi="Arial" w:cs="Arial"/>
          <w:sz w:val="22"/>
          <w:szCs w:val="22"/>
        </w:rPr>
        <w:t>None of the responses received required either a response or action.</w:t>
      </w:r>
      <w:r w:rsidR="00376ADF">
        <w:rPr>
          <w:rFonts w:ascii="Arial" w:hAnsi="Arial" w:cs="Arial"/>
          <w:sz w:val="22"/>
          <w:szCs w:val="22"/>
        </w:rPr>
        <w:t xml:space="preserve">  We believe our burden estimates to be accurate based on this feedback.</w:t>
      </w:r>
    </w:p>
    <w:p w:rsidRPr="00E71923" w:rsidR="00996135" w:rsidP="00C85903" w:rsidRDefault="00996135" w14:paraId="5CFEC4F8" w14:textId="65780BE4">
      <w:pPr>
        <w:tabs>
          <w:tab w:val="left" w:pos="360"/>
          <w:tab w:val="left" w:pos="720"/>
          <w:tab w:val="left" w:pos="1440"/>
        </w:tabs>
        <w:ind w:left="360" w:hanging="360"/>
        <w:rPr>
          <w:rFonts w:ascii="Arial" w:hAnsi="Arial" w:cs="Arial"/>
          <w:sz w:val="22"/>
          <w:szCs w:val="22"/>
        </w:rPr>
      </w:pPr>
    </w:p>
    <w:p w:rsidRPr="00E71923" w:rsidR="00996135" w:rsidP="00996135" w:rsidRDefault="00996135" w14:paraId="3F16A2AB"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Pr="00E71923" w:rsidR="00996135" w:rsidP="00996135" w:rsidRDefault="00996135" w14:paraId="626B5EE6" w14:textId="77777777">
      <w:pPr>
        <w:tabs>
          <w:tab w:val="left" w:pos="360"/>
          <w:tab w:val="left" w:pos="720"/>
          <w:tab w:val="left" w:pos="1440"/>
        </w:tabs>
        <w:ind w:left="1530" w:hanging="1530"/>
        <w:rPr>
          <w:rFonts w:ascii="Arial" w:hAnsi="Arial" w:cs="Arial"/>
          <w:sz w:val="22"/>
          <w:szCs w:val="22"/>
        </w:rPr>
      </w:pPr>
    </w:p>
    <w:p w:rsidRPr="00E71923" w:rsidR="00996135" w:rsidP="00996135" w:rsidRDefault="00996135" w14:paraId="4C248328" w14:textId="79C2D982">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C85903">
        <w:rPr>
          <w:rFonts w:ascii="Arial" w:hAnsi="Arial" w:cs="Arial"/>
          <w:sz w:val="22"/>
          <w:szCs w:val="22"/>
        </w:rPr>
        <w:t>Four of the 9 surveyed indicated that they had no suggestions to offer.  Two of the 9 surveyed suggested that they would like a report after the survey is completed and analyzed.  One of the 9 surveyed suggested that a phone application would aid in the enhancement of data collection.</w:t>
      </w:r>
    </w:p>
    <w:p w:rsidRPr="00E71923" w:rsidR="00996135" w:rsidP="00996135" w:rsidRDefault="00996135" w14:paraId="2FC87B0F" w14:textId="77777777">
      <w:pPr>
        <w:tabs>
          <w:tab w:val="left" w:pos="360"/>
          <w:tab w:val="left" w:pos="720"/>
          <w:tab w:val="left" w:pos="1440"/>
        </w:tabs>
        <w:ind w:left="1800" w:hanging="1800"/>
        <w:rPr>
          <w:rFonts w:ascii="Arial" w:hAnsi="Arial" w:cs="Arial"/>
          <w:sz w:val="22"/>
          <w:szCs w:val="22"/>
        </w:rPr>
      </w:pPr>
    </w:p>
    <w:p w:rsidRPr="00E71923" w:rsidR="00996135" w:rsidP="00996135" w:rsidRDefault="00996135" w14:paraId="3925CD02" w14:textId="1D151AC6">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C85903">
        <w:rPr>
          <w:rFonts w:ascii="Arial" w:hAnsi="Arial" w:cs="Arial"/>
          <w:sz w:val="22"/>
          <w:szCs w:val="22"/>
        </w:rPr>
        <w:t xml:space="preserve">We took consideration to the comment of </w:t>
      </w:r>
      <w:r w:rsidR="00F3602F">
        <w:rPr>
          <w:rFonts w:ascii="Arial" w:hAnsi="Arial" w:cs="Arial"/>
          <w:sz w:val="22"/>
          <w:szCs w:val="22"/>
        </w:rPr>
        <w:t>“</w:t>
      </w:r>
      <w:r w:rsidR="00C85903">
        <w:rPr>
          <w:rFonts w:ascii="Arial" w:hAnsi="Arial" w:cs="Arial"/>
          <w:sz w:val="22"/>
          <w:szCs w:val="22"/>
        </w:rPr>
        <w:t>provi</w:t>
      </w:r>
      <w:r w:rsidR="00F3602F">
        <w:rPr>
          <w:rFonts w:ascii="Arial" w:hAnsi="Arial" w:cs="Arial"/>
          <w:sz w:val="22"/>
          <w:szCs w:val="22"/>
        </w:rPr>
        <w:t>ding a report to the public” by making the annual summary report available to the public on the Migratory Bird Management, sandhill crane website page and provided the link to the page within the data portal site under the Resources tab.  We considered the comment of “providing a phone application to enter data”; however, the cost of developing an application is beyond the scope of the survey.</w:t>
      </w:r>
    </w:p>
    <w:p w:rsidRPr="00E71923" w:rsidR="00996135" w:rsidP="00996135" w:rsidRDefault="00996135" w14:paraId="7A36A867" w14:textId="77777777">
      <w:pPr>
        <w:tabs>
          <w:tab w:val="left" w:pos="360"/>
          <w:tab w:val="left" w:pos="720"/>
          <w:tab w:val="left" w:pos="1440"/>
        </w:tabs>
        <w:ind w:left="1530" w:hanging="1530"/>
        <w:rPr>
          <w:rFonts w:ascii="Arial" w:hAnsi="Arial" w:cs="Arial"/>
          <w:sz w:val="22"/>
          <w:szCs w:val="22"/>
        </w:rPr>
      </w:pPr>
    </w:p>
    <w:p w:rsidRPr="00E71923" w:rsidR="00996135" w:rsidP="00996135" w:rsidRDefault="00996135" w14:paraId="1DE78017"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Pr="00E71923" w:rsidR="00996135" w:rsidP="00996135" w:rsidRDefault="00996135" w14:paraId="5529B1D2" w14:textId="77777777">
      <w:pPr>
        <w:tabs>
          <w:tab w:val="left" w:pos="360"/>
          <w:tab w:val="left" w:pos="720"/>
          <w:tab w:val="left" w:pos="1440"/>
        </w:tabs>
        <w:ind w:left="1530" w:hanging="1530"/>
        <w:rPr>
          <w:rFonts w:ascii="Arial" w:hAnsi="Arial" w:cs="Arial"/>
          <w:sz w:val="22"/>
          <w:szCs w:val="22"/>
        </w:rPr>
      </w:pPr>
    </w:p>
    <w:p w:rsidRPr="00E71923" w:rsidR="00996135" w:rsidP="00996135" w:rsidRDefault="00996135" w14:paraId="3B97995C"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996135" w:rsidP="00996135" w:rsidRDefault="00996135" w14:paraId="41E3309E" w14:textId="77777777">
      <w:pPr>
        <w:tabs>
          <w:tab w:val="left" w:pos="360"/>
          <w:tab w:val="left" w:pos="720"/>
          <w:tab w:val="left" w:pos="1440"/>
        </w:tabs>
        <w:ind w:left="1530" w:hanging="1530"/>
        <w:rPr>
          <w:rFonts w:ascii="Arial" w:hAnsi="Arial" w:cs="Arial"/>
          <w:sz w:val="22"/>
          <w:szCs w:val="22"/>
        </w:rPr>
      </w:pPr>
    </w:p>
    <w:p w:rsidRPr="00E71923" w:rsidR="00996135" w:rsidP="00996135" w:rsidRDefault="00996135" w14:paraId="43CD0134" w14:textId="54A859C0">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lastRenderedPageBreak/>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F3602F">
        <w:rPr>
          <w:rFonts w:ascii="Arial" w:hAnsi="Arial" w:cs="Arial"/>
          <w:sz w:val="22"/>
          <w:szCs w:val="22"/>
        </w:rPr>
        <w:t>Six of the 9 surveyed indicated that they have no suggestions to offer.  One of the 9 reiterated the development of a phone application.</w:t>
      </w:r>
    </w:p>
    <w:p w:rsidRPr="00E71923" w:rsidR="00996135" w:rsidP="00996135" w:rsidRDefault="00996135" w14:paraId="2AB3FFA2" w14:textId="77777777">
      <w:pPr>
        <w:tabs>
          <w:tab w:val="left" w:pos="360"/>
          <w:tab w:val="left" w:pos="720"/>
          <w:tab w:val="left" w:pos="1440"/>
        </w:tabs>
        <w:ind w:left="1800" w:hanging="1800"/>
        <w:rPr>
          <w:rFonts w:ascii="Arial" w:hAnsi="Arial" w:cs="Arial"/>
          <w:sz w:val="22"/>
          <w:szCs w:val="22"/>
        </w:rPr>
      </w:pPr>
    </w:p>
    <w:p w:rsidRPr="00E71923" w:rsidR="00F3602F" w:rsidP="00F3602F" w:rsidRDefault="00996135" w14:paraId="61FBFEF3" w14:textId="77777777">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F3602F">
        <w:rPr>
          <w:rFonts w:ascii="Arial" w:hAnsi="Arial" w:cs="Arial"/>
          <w:sz w:val="22"/>
          <w:szCs w:val="22"/>
        </w:rPr>
        <w:t>We considered the comment of “providing a phone application to enter data”; however, the cost of developing an application is beyond the scope of the survey.</w:t>
      </w:r>
    </w:p>
    <w:p w:rsidRPr="00E71923" w:rsidR="00996135" w:rsidP="00F3602F" w:rsidRDefault="00996135" w14:paraId="244262C3" w14:textId="13FCBD6F">
      <w:pPr>
        <w:tabs>
          <w:tab w:val="left" w:pos="360"/>
          <w:tab w:val="left" w:pos="720"/>
          <w:tab w:val="left" w:pos="1440"/>
        </w:tabs>
        <w:ind w:left="360" w:hanging="360"/>
        <w:rPr>
          <w:rFonts w:ascii="Arial" w:hAnsi="Arial" w:cs="Arial"/>
          <w:sz w:val="22"/>
          <w:szCs w:val="22"/>
        </w:rPr>
      </w:pPr>
    </w:p>
    <w:p w:rsidRPr="00E71923" w:rsidR="00996135" w:rsidP="00996135" w:rsidRDefault="00996135" w14:paraId="4D446709" w14:textId="6739A5B0">
      <w:pPr>
        <w:tabs>
          <w:tab w:val="left" w:pos="360"/>
          <w:tab w:val="left" w:pos="720"/>
          <w:tab w:val="left" w:pos="1440"/>
        </w:tabs>
        <w:rPr>
          <w:rFonts w:ascii="Arial" w:hAnsi="Arial" w:cs="Arial"/>
          <w:sz w:val="22"/>
          <w:szCs w:val="22"/>
        </w:rPr>
      </w:pPr>
      <w:r w:rsidRPr="00E71923">
        <w:rPr>
          <w:rFonts w:ascii="Arial" w:hAnsi="Arial" w:cs="Arial"/>
          <w:b/>
          <w:i/>
          <w:sz w:val="22"/>
          <w:szCs w:val="22"/>
        </w:rPr>
        <w:t>Additional comment</w:t>
      </w:r>
      <w:r w:rsidR="00F3602F">
        <w:rPr>
          <w:rFonts w:ascii="Arial" w:hAnsi="Arial" w:cs="Arial"/>
          <w:b/>
          <w:i/>
          <w:sz w:val="22"/>
          <w:szCs w:val="22"/>
        </w:rPr>
        <w:t>s received during the outreach:</w:t>
      </w:r>
    </w:p>
    <w:p w:rsidRPr="00E71923" w:rsidR="00996135" w:rsidP="00996135" w:rsidRDefault="00996135" w14:paraId="543191BF" w14:textId="77777777">
      <w:pPr>
        <w:tabs>
          <w:tab w:val="left" w:pos="360"/>
          <w:tab w:val="left" w:pos="720"/>
          <w:tab w:val="left" w:pos="1440"/>
        </w:tabs>
        <w:rPr>
          <w:rFonts w:ascii="Arial" w:hAnsi="Arial" w:cs="Arial"/>
          <w:sz w:val="22"/>
          <w:szCs w:val="22"/>
        </w:rPr>
      </w:pPr>
    </w:p>
    <w:p w:rsidRPr="00E71923" w:rsidR="00996135" w:rsidP="00996135" w:rsidRDefault="00996135" w14:paraId="0CB11F30" w14:textId="4C394614">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F3602F">
        <w:rPr>
          <w:rFonts w:ascii="Arial" w:hAnsi="Arial" w:cs="Arial"/>
          <w:sz w:val="22"/>
          <w:szCs w:val="22"/>
        </w:rPr>
        <w:t xml:space="preserve">One of the 9 surveyed indicated that they </w:t>
      </w:r>
      <w:r w:rsidR="0063399D">
        <w:rPr>
          <w:rFonts w:ascii="Arial" w:hAnsi="Arial" w:cs="Arial"/>
          <w:sz w:val="22"/>
          <w:szCs w:val="22"/>
        </w:rPr>
        <w:t>would like to have a report at the completion of the survey.</w:t>
      </w:r>
    </w:p>
    <w:p w:rsidRPr="00E71923" w:rsidR="00996135" w:rsidP="00996135" w:rsidRDefault="00996135" w14:paraId="02061CE7" w14:textId="77777777">
      <w:pPr>
        <w:tabs>
          <w:tab w:val="left" w:pos="360"/>
          <w:tab w:val="left" w:pos="720"/>
          <w:tab w:val="left" w:pos="1440"/>
        </w:tabs>
        <w:ind w:left="1800" w:hanging="1800"/>
        <w:rPr>
          <w:rFonts w:ascii="Arial" w:hAnsi="Arial" w:cs="Arial"/>
          <w:sz w:val="22"/>
          <w:szCs w:val="22"/>
        </w:rPr>
      </w:pPr>
    </w:p>
    <w:p w:rsidR="00996135" w:rsidP="0063399D" w:rsidRDefault="00996135" w14:paraId="7F48D7AC" w14:textId="3D771F70">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63399D">
        <w:rPr>
          <w:rFonts w:ascii="Arial" w:hAnsi="Arial" w:cs="Arial"/>
          <w:sz w:val="22"/>
          <w:szCs w:val="22"/>
        </w:rPr>
        <w:t>We took consideration to the comment of “providing a report to the public” by making the annual summary report available to the public on the Migratory Bird Management, sandhill crane website page and provided the link to the page within the data portal site under the Resources tab.  We will also announce to our participants that they will be able to obtain the written summary within our initial email announcement prior to the survey.</w:t>
      </w:r>
    </w:p>
    <w:p w:rsidRPr="00E71923" w:rsidR="0063399D" w:rsidP="0063399D" w:rsidRDefault="0063399D" w14:paraId="74570873" w14:textId="77777777">
      <w:pPr>
        <w:tabs>
          <w:tab w:val="left" w:pos="360"/>
          <w:tab w:val="left" w:pos="720"/>
          <w:tab w:val="left" w:pos="1440"/>
        </w:tabs>
        <w:ind w:left="360" w:hanging="360"/>
        <w:rPr>
          <w:rFonts w:ascii="Arial" w:hAnsi="Arial" w:cs="Arial"/>
          <w:sz w:val="22"/>
          <w:szCs w:val="22"/>
        </w:rPr>
      </w:pPr>
    </w:p>
    <w:p w:rsidRPr="001A5DA8" w:rsidR="00996135" w:rsidP="00996135" w:rsidRDefault="0093385E" w14:paraId="58C0D7CA" w14:textId="1845ED0A">
      <w:pPr>
        <w:tabs>
          <w:tab w:val="left" w:pos="720"/>
        </w:tabs>
        <w:rPr>
          <w:rFonts w:ascii="Arial" w:hAnsi="Arial" w:cs="Arial"/>
          <w:bCs/>
          <w:iCs/>
          <w:color w:val="000000"/>
          <w:sz w:val="22"/>
          <w:szCs w:val="22"/>
        </w:rPr>
      </w:pPr>
      <w:r w:rsidRPr="001A5DA8">
        <w:rPr>
          <w:rFonts w:ascii="Arial" w:hAnsi="Arial" w:cs="Arial"/>
          <w:bCs/>
          <w:iCs/>
          <w:color w:val="000000"/>
          <w:sz w:val="22"/>
          <w:szCs w:val="22"/>
        </w:rPr>
        <w:t>Despite multiple attempts to solicit feedback via email and phone calls, we did not receive responses from 2 of the 9 individuals contacted.</w:t>
      </w:r>
    </w:p>
    <w:p w:rsidRPr="00E71923" w:rsidR="0093385E" w:rsidP="00996135" w:rsidRDefault="0093385E" w14:paraId="23B72B0D" w14:textId="19BBD9E2">
      <w:pPr>
        <w:tabs>
          <w:tab w:val="left" w:pos="720"/>
        </w:tabs>
        <w:rPr>
          <w:rFonts w:ascii="Arial" w:hAnsi="Arial" w:cs="Arial"/>
          <w:sz w:val="22"/>
          <w:szCs w:val="22"/>
        </w:rPr>
      </w:pPr>
    </w:p>
    <w:p w:rsidRPr="00476F61" w:rsidR="00F23F29" w:rsidP="00F23F29" w:rsidRDefault="00F23F29" w14:paraId="74947414" w14:textId="77777777">
      <w:pPr>
        <w:tabs>
          <w:tab w:val="left" w:pos="360"/>
          <w:tab w:val="left" w:pos="720"/>
        </w:tabs>
        <w:rPr>
          <w:rFonts w:ascii="Arial" w:hAnsi="Arial" w:cs="Arial"/>
          <w:b/>
          <w:sz w:val="22"/>
          <w:szCs w:val="22"/>
        </w:rPr>
      </w:pPr>
      <w:r w:rsidRPr="00476F61">
        <w:rPr>
          <w:rFonts w:ascii="Arial" w:hAnsi="Arial" w:cs="Arial"/>
          <w:b/>
          <w:sz w:val="22"/>
          <w:szCs w:val="22"/>
        </w:rPr>
        <w:t>9.</w:t>
      </w:r>
      <w:r w:rsidRPr="00476F61">
        <w:rPr>
          <w:rFonts w:ascii="Arial" w:hAnsi="Arial" w:cs="Arial"/>
          <w:b/>
          <w:sz w:val="22"/>
          <w:szCs w:val="22"/>
        </w:rPr>
        <w:tab/>
        <w:t>Explain any decision to provide any payment or gift to respondents, other than remuneration of contractors or grantees.</w:t>
      </w:r>
    </w:p>
    <w:p w:rsidRPr="00476F61" w:rsidR="00F23F29" w:rsidP="00F23F29" w:rsidRDefault="00F23F29" w14:paraId="7E361F0B" w14:textId="77777777">
      <w:pPr>
        <w:tabs>
          <w:tab w:val="left" w:pos="360"/>
          <w:tab w:val="left" w:pos="720"/>
        </w:tabs>
        <w:rPr>
          <w:rFonts w:ascii="Arial" w:hAnsi="Arial" w:cs="Arial"/>
          <w:sz w:val="22"/>
          <w:szCs w:val="22"/>
        </w:rPr>
      </w:pPr>
    </w:p>
    <w:p w:rsidRPr="00476F61" w:rsidR="00251281" w:rsidP="005B0888" w:rsidRDefault="00676ABD" w14:paraId="202A5759" w14:textId="6D657221">
      <w:pPr>
        <w:tabs>
          <w:tab w:val="left" w:pos="360"/>
          <w:tab w:val="left" w:pos="720"/>
        </w:tabs>
        <w:rPr>
          <w:rFonts w:ascii="Arial" w:hAnsi="Arial" w:cs="Arial"/>
          <w:sz w:val="22"/>
          <w:szCs w:val="22"/>
        </w:rPr>
      </w:pPr>
      <w:r w:rsidRPr="00476F61">
        <w:rPr>
          <w:rFonts w:ascii="Arial" w:hAnsi="Arial" w:cs="Arial"/>
          <w:color w:val="000000" w:themeColor="text1"/>
          <w:sz w:val="22"/>
          <w:szCs w:val="22"/>
        </w:rPr>
        <w:t>We will not provide any payment or gifts to respondents</w:t>
      </w:r>
      <w:r w:rsidRPr="00476F61" w:rsidR="005F4B99">
        <w:rPr>
          <w:rFonts w:ascii="Arial" w:hAnsi="Arial" w:cs="Arial"/>
          <w:color w:val="000000" w:themeColor="text1"/>
          <w:sz w:val="22"/>
          <w:szCs w:val="22"/>
        </w:rPr>
        <w:t xml:space="preserve">.  </w:t>
      </w:r>
    </w:p>
    <w:p w:rsidRPr="00476F61" w:rsidR="00251281" w:rsidP="005B0888" w:rsidRDefault="00251281" w14:paraId="1365AA5B" w14:textId="77777777">
      <w:pPr>
        <w:tabs>
          <w:tab w:val="left" w:pos="360"/>
          <w:tab w:val="left" w:pos="720"/>
        </w:tabs>
        <w:rPr>
          <w:rFonts w:ascii="Arial" w:hAnsi="Arial" w:cs="Arial"/>
          <w:sz w:val="22"/>
          <w:szCs w:val="22"/>
        </w:rPr>
      </w:pPr>
    </w:p>
    <w:p w:rsidRPr="00476F61" w:rsidR="004A6DFA" w:rsidP="005B0888" w:rsidRDefault="00295103" w14:paraId="3E45214D" w14:textId="77777777">
      <w:pPr>
        <w:tabs>
          <w:tab w:val="left" w:pos="450"/>
          <w:tab w:val="left" w:pos="720"/>
        </w:tabs>
        <w:rPr>
          <w:rFonts w:ascii="Arial" w:hAnsi="Arial" w:cs="Arial"/>
          <w:b/>
          <w:sz w:val="22"/>
          <w:szCs w:val="22"/>
        </w:rPr>
      </w:pPr>
      <w:r w:rsidRPr="00476F61">
        <w:rPr>
          <w:rFonts w:ascii="Arial" w:hAnsi="Arial" w:cs="Arial"/>
          <w:b/>
          <w:sz w:val="22"/>
          <w:szCs w:val="22"/>
        </w:rPr>
        <w:t>10.</w:t>
      </w:r>
      <w:r w:rsidRPr="00476F61">
        <w:rPr>
          <w:rFonts w:ascii="Arial" w:hAnsi="Arial" w:cs="Arial"/>
          <w:b/>
          <w:sz w:val="22"/>
          <w:szCs w:val="22"/>
        </w:rPr>
        <w:tab/>
        <w:t>Describe any assurance of confidentiality provided to respondents and the basis for the assurance in statute, regulation, or agency policy.</w:t>
      </w:r>
    </w:p>
    <w:p w:rsidRPr="00476F61" w:rsidR="004A6DFA" w:rsidP="005B0888" w:rsidRDefault="004A6DFA" w14:paraId="7D1B624F" w14:textId="77777777">
      <w:pPr>
        <w:tabs>
          <w:tab w:val="left" w:pos="450"/>
          <w:tab w:val="left" w:pos="720"/>
        </w:tabs>
        <w:rPr>
          <w:rFonts w:ascii="Arial" w:hAnsi="Arial" w:cs="Arial"/>
          <w:sz w:val="22"/>
          <w:szCs w:val="22"/>
        </w:rPr>
      </w:pPr>
    </w:p>
    <w:p w:rsidRPr="00B91409" w:rsidR="00251281" w:rsidP="005B0888" w:rsidRDefault="00B91409" w14:paraId="2F7D6627" w14:textId="60D6D43F">
      <w:pPr>
        <w:tabs>
          <w:tab w:val="left" w:pos="450"/>
          <w:tab w:val="left" w:pos="720"/>
        </w:tabs>
        <w:rPr>
          <w:rFonts w:ascii="Arial" w:hAnsi="Arial" w:cs="Arial"/>
          <w:sz w:val="22"/>
          <w:szCs w:val="22"/>
          <w:shd w:val="clear" w:color="auto" w:fill="FFFFFF"/>
        </w:rPr>
      </w:pPr>
      <w:r w:rsidRPr="00B91409">
        <w:rPr>
          <w:rFonts w:ascii="Arial" w:hAnsi="Arial" w:cs="Arial"/>
          <w:sz w:val="22"/>
          <w:szCs w:val="22"/>
          <w:shd w:val="clear" w:color="auto" w:fill="FFFFFF"/>
        </w:rPr>
        <w:t xml:space="preserve">We do not provide any assurance of confidentiality. </w:t>
      </w:r>
      <w:r w:rsidR="00376ADF">
        <w:rPr>
          <w:rFonts w:ascii="Arial" w:hAnsi="Arial" w:cs="Arial"/>
          <w:sz w:val="22"/>
          <w:szCs w:val="22"/>
          <w:shd w:val="clear" w:color="auto" w:fill="FFFFFF"/>
        </w:rPr>
        <w:t xml:space="preserve"> </w:t>
      </w:r>
      <w:r w:rsidRPr="00B91409">
        <w:rPr>
          <w:rFonts w:ascii="Arial" w:hAnsi="Arial" w:cs="Arial"/>
          <w:sz w:val="22"/>
          <w:szCs w:val="22"/>
          <w:shd w:val="clear" w:color="auto" w:fill="FFFFFF"/>
        </w:rPr>
        <w:t xml:space="preserve">Information may be shared in accordance with the Privacy Act of 1974 or the routine uses listed in the System of Records Notice, FWS-26, Migratory Bird Population and Harvest Surveys - </w:t>
      </w:r>
      <w:hyperlink w:history="1" r:id="rId8">
        <w:r w:rsidRPr="002429A0">
          <w:rPr>
            <w:rStyle w:val="Hyperlink"/>
            <w:rFonts w:ascii="Arial" w:hAnsi="Arial" w:cs="Arial"/>
            <w:sz w:val="22"/>
            <w:szCs w:val="22"/>
            <w:shd w:val="clear" w:color="auto" w:fill="FFFFFF"/>
          </w:rPr>
          <w:t>80 FR 27183</w:t>
        </w:r>
      </w:hyperlink>
      <w:r w:rsidRPr="00B91409">
        <w:rPr>
          <w:rFonts w:ascii="Arial" w:hAnsi="Arial" w:cs="Arial"/>
          <w:sz w:val="22"/>
          <w:szCs w:val="22"/>
          <w:shd w:val="clear" w:color="auto" w:fill="FFFFFF"/>
        </w:rPr>
        <w:t xml:space="preserve"> (May 12, 2015)</w:t>
      </w:r>
      <w:r w:rsidR="005F1489">
        <w:rPr>
          <w:rFonts w:ascii="Arial" w:hAnsi="Arial" w:cs="Arial"/>
          <w:sz w:val="22"/>
          <w:szCs w:val="22"/>
          <w:shd w:val="clear" w:color="auto" w:fill="FFFFFF"/>
        </w:rPr>
        <w:t xml:space="preserve">, or as described in forthcoming Migratory Bird Data Entry Portals </w:t>
      </w:r>
      <w:r w:rsidR="007C798A">
        <w:rPr>
          <w:rFonts w:ascii="Arial" w:hAnsi="Arial" w:cs="Arial"/>
          <w:sz w:val="22"/>
          <w:szCs w:val="22"/>
          <w:shd w:val="clear" w:color="auto" w:fill="FFFFFF"/>
        </w:rPr>
        <w:t>Privacy Impact Assessment (</w:t>
      </w:r>
      <w:r w:rsidR="005F1489">
        <w:rPr>
          <w:rFonts w:ascii="Arial" w:hAnsi="Arial" w:cs="Arial"/>
          <w:sz w:val="22"/>
          <w:szCs w:val="22"/>
          <w:shd w:val="clear" w:color="auto" w:fill="FFFFFF"/>
        </w:rPr>
        <w:t>PIA</w:t>
      </w:r>
      <w:r w:rsidR="007C798A">
        <w:rPr>
          <w:rFonts w:ascii="Arial" w:hAnsi="Arial" w:cs="Arial"/>
          <w:sz w:val="22"/>
          <w:szCs w:val="22"/>
          <w:shd w:val="clear" w:color="auto" w:fill="FFFFFF"/>
        </w:rPr>
        <w:t>)</w:t>
      </w:r>
      <w:r w:rsidRPr="00B91409">
        <w:rPr>
          <w:rFonts w:ascii="Arial" w:hAnsi="Arial" w:cs="Arial"/>
          <w:sz w:val="22"/>
          <w:szCs w:val="22"/>
          <w:shd w:val="clear" w:color="auto" w:fill="FFFFFF"/>
        </w:rPr>
        <w:t>.</w:t>
      </w:r>
      <w:r w:rsidR="007C798A">
        <w:rPr>
          <w:rFonts w:ascii="Arial" w:hAnsi="Arial" w:cs="Arial"/>
          <w:sz w:val="22"/>
          <w:szCs w:val="22"/>
          <w:shd w:val="clear" w:color="auto" w:fill="FFFFFF"/>
        </w:rPr>
        <w:t xml:space="preserve">  We provided OMB with copies of the PIA and published SORN as supplemental documents in the ICR in ROCIS.</w:t>
      </w:r>
    </w:p>
    <w:p w:rsidRPr="00B91409" w:rsidR="00B91409" w:rsidP="005B0888" w:rsidRDefault="00B91409" w14:paraId="7696C015" w14:textId="77777777">
      <w:pPr>
        <w:tabs>
          <w:tab w:val="left" w:pos="450"/>
          <w:tab w:val="left" w:pos="720"/>
        </w:tabs>
        <w:rPr>
          <w:rFonts w:ascii="Arial" w:hAnsi="Arial" w:cs="Arial"/>
          <w:sz w:val="22"/>
          <w:szCs w:val="22"/>
        </w:rPr>
      </w:pPr>
    </w:p>
    <w:p w:rsidRPr="00476F61" w:rsidR="00295103" w:rsidP="005B0888" w:rsidRDefault="00295103" w14:paraId="78C4A375" w14:textId="77777777">
      <w:pPr>
        <w:tabs>
          <w:tab w:val="left" w:pos="450"/>
          <w:tab w:val="left" w:pos="720"/>
        </w:tabs>
        <w:rPr>
          <w:rFonts w:ascii="Arial" w:hAnsi="Arial" w:cs="Arial"/>
          <w:b/>
          <w:sz w:val="22"/>
          <w:szCs w:val="22"/>
        </w:rPr>
      </w:pPr>
      <w:r w:rsidRPr="00476F61">
        <w:rPr>
          <w:rFonts w:ascii="Arial" w:hAnsi="Arial" w:cs="Arial"/>
          <w:b/>
          <w:sz w:val="22"/>
          <w:szCs w:val="22"/>
        </w:rPr>
        <w:t>11.</w:t>
      </w:r>
      <w:r w:rsidRPr="00476F61">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76F61" w:rsidR="00295103" w:rsidP="005B0888" w:rsidRDefault="00295103" w14:paraId="2ABFAFAC" w14:textId="77777777">
      <w:pPr>
        <w:tabs>
          <w:tab w:val="left" w:pos="450"/>
          <w:tab w:val="left" w:pos="720"/>
        </w:tabs>
        <w:rPr>
          <w:rFonts w:ascii="Arial" w:hAnsi="Arial" w:cs="Arial"/>
          <w:sz w:val="22"/>
          <w:szCs w:val="22"/>
        </w:rPr>
      </w:pPr>
    </w:p>
    <w:p w:rsidRPr="00476F61" w:rsidR="00251281" w:rsidP="005B0888" w:rsidRDefault="00676ABD" w14:paraId="16C3302E" w14:textId="77777777">
      <w:pPr>
        <w:tabs>
          <w:tab w:val="left" w:pos="450"/>
          <w:tab w:val="left" w:pos="720"/>
        </w:tabs>
        <w:rPr>
          <w:rFonts w:ascii="Arial" w:hAnsi="Arial" w:cs="Arial"/>
          <w:sz w:val="22"/>
          <w:szCs w:val="22"/>
        </w:rPr>
      </w:pPr>
      <w:r w:rsidRPr="00476F61">
        <w:rPr>
          <w:rFonts w:ascii="Arial" w:hAnsi="Arial" w:cs="Arial"/>
          <w:color w:val="000000" w:themeColor="text1"/>
          <w:sz w:val="22"/>
          <w:szCs w:val="22"/>
        </w:rPr>
        <w:t>We will not ask any questions of a sensitive nature.</w:t>
      </w:r>
    </w:p>
    <w:p w:rsidRPr="00476F61" w:rsidR="00251281" w:rsidP="005B0888" w:rsidRDefault="00251281" w14:paraId="591C0E41" w14:textId="77777777">
      <w:pPr>
        <w:tabs>
          <w:tab w:val="left" w:pos="450"/>
          <w:tab w:val="left" w:pos="720"/>
        </w:tabs>
        <w:rPr>
          <w:rFonts w:ascii="Arial" w:hAnsi="Arial" w:cs="Arial"/>
          <w:sz w:val="22"/>
          <w:szCs w:val="22"/>
        </w:rPr>
      </w:pPr>
    </w:p>
    <w:p w:rsidRPr="00476F61" w:rsidR="00295103" w:rsidP="005B0888" w:rsidRDefault="00295103" w14:paraId="245BC0A3" w14:textId="77777777">
      <w:pPr>
        <w:tabs>
          <w:tab w:val="left" w:pos="450"/>
          <w:tab w:val="left" w:pos="720"/>
        </w:tabs>
        <w:rPr>
          <w:rFonts w:ascii="Arial" w:hAnsi="Arial" w:cs="Arial"/>
          <w:b/>
          <w:sz w:val="22"/>
          <w:szCs w:val="22"/>
        </w:rPr>
      </w:pPr>
      <w:r w:rsidRPr="00476F61">
        <w:rPr>
          <w:rFonts w:ascii="Arial" w:hAnsi="Arial" w:cs="Arial"/>
          <w:b/>
          <w:sz w:val="22"/>
          <w:szCs w:val="22"/>
        </w:rPr>
        <w:t>12.</w:t>
      </w:r>
      <w:r w:rsidRPr="00476F61">
        <w:rPr>
          <w:rFonts w:ascii="Arial" w:hAnsi="Arial" w:cs="Arial"/>
          <w:b/>
          <w:sz w:val="22"/>
          <w:szCs w:val="22"/>
        </w:rPr>
        <w:tab/>
        <w:t>Provide estimates of the hour burden of the collection of information.  The statement should:</w:t>
      </w:r>
    </w:p>
    <w:p w:rsidRPr="00476F61" w:rsidR="00295103" w:rsidP="005B0888" w:rsidRDefault="0068562A" w14:paraId="6EF9EBB4"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sidRPr="00476F61" w:rsidR="00295103">
        <w:rPr>
          <w:rFonts w:ascii="Arial" w:hAnsi="Arial" w:cs="Arial"/>
          <w:b/>
          <w:sz w:val="22"/>
          <w:szCs w:val="22"/>
        </w:rPr>
        <w:lastRenderedPageBreak/>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76F61" w:rsidR="00295103" w:rsidP="005B0888" w:rsidRDefault="0068562A" w14:paraId="04D444F7"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If this request for approval covers more than one form, provide separate hour burden estimates for each form and aggregate the hour burdens.</w:t>
      </w:r>
    </w:p>
    <w:p w:rsidRPr="00476F61" w:rsidR="00251281" w:rsidP="005B0888" w:rsidRDefault="0068562A" w14:paraId="5E6672D9" w14:textId="77777777">
      <w:pPr>
        <w:tabs>
          <w:tab w:val="left" w:pos="360"/>
          <w:tab w:val="left" w:pos="720"/>
        </w:tabs>
        <w:ind w:left="720" w:hanging="720"/>
        <w:rPr>
          <w:rFonts w:ascii="Arial" w:hAnsi="Arial" w:cs="Arial"/>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476F61" w:rsidR="00DE7630">
        <w:rPr>
          <w:rFonts w:ascii="Arial" w:hAnsi="Arial" w:cs="Arial"/>
          <w:b/>
          <w:sz w:val="22"/>
          <w:szCs w:val="22"/>
        </w:rPr>
        <w:t>.</w:t>
      </w:r>
    </w:p>
    <w:p w:rsidRPr="00476F61" w:rsidR="00B50214" w:rsidP="005B0888" w:rsidRDefault="00B50214" w14:paraId="1B50D4BD" w14:textId="77777777">
      <w:pPr>
        <w:tabs>
          <w:tab w:val="left" w:pos="450"/>
          <w:tab w:val="left" w:pos="720"/>
        </w:tabs>
        <w:rPr>
          <w:rFonts w:ascii="Arial" w:hAnsi="Arial" w:cs="Arial"/>
          <w:sz w:val="22"/>
          <w:szCs w:val="22"/>
        </w:rPr>
      </w:pPr>
    </w:p>
    <w:p w:rsidRPr="00476F61" w:rsidR="00676ABD" w:rsidP="00676ABD" w:rsidRDefault="005534F7" w14:paraId="06FE0B57" w14:textId="750F658F">
      <w:pPr>
        <w:tabs>
          <w:tab w:val="left" w:pos="-1080"/>
          <w:tab w:val="left" w:pos="-720"/>
          <w:tab w:val="left" w:pos="360"/>
          <w:tab w:val="left" w:pos="720"/>
        </w:tabs>
        <w:rPr>
          <w:rFonts w:ascii="Arial" w:hAnsi="Arial" w:cs="Arial"/>
          <w:sz w:val="22"/>
          <w:szCs w:val="22"/>
        </w:rPr>
      </w:pPr>
      <w:r w:rsidRPr="00476F61">
        <w:rPr>
          <w:rFonts w:ascii="Arial" w:hAnsi="Arial" w:cs="Arial"/>
          <w:sz w:val="22"/>
          <w:szCs w:val="22"/>
        </w:rPr>
        <w:t>We estimate that we will receive</w:t>
      </w:r>
      <w:r w:rsidRPr="00476F61" w:rsidR="00676ABD">
        <w:rPr>
          <w:rFonts w:ascii="Arial" w:hAnsi="Arial" w:cs="Arial"/>
          <w:bCs/>
          <w:sz w:val="22"/>
          <w:szCs w:val="22"/>
        </w:rPr>
        <w:t xml:space="preserve"> </w:t>
      </w:r>
      <w:r w:rsidRPr="00DB79D7" w:rsidR="00586403">
        <w:rPr>
          <w:rFonts w:ascii="Arial" w:hAnsi="Arial" w:cs="Arial"/>
          <w:b/>
          <w:bCs/>
          <w:sz w:val="22"/>
          <w:szCs w:val="22"/>
        </w:rPr>
        <w:t>1</w:t>
      </w:r>
      <w:r w:rsidRPr="00DB79D7" w:rsidR="009545A2">
        <w:rPr>
          <w:rFonts w:ascii="Arial" w:hAnsi="Arial" w:cs="Arial"/>
          <w:b/>
          <w:bCs/>
          <w:sz w:val="22"/>
          <w:szCs w:val="22"/>
        </w:rPr>
        <w:t>1</w:t>
      </w:r>
      <w:r w:rsidRPr="00DB79D7" w:rsidR="007C0BBB">
        <w:rPr>
          <w:rFonts w:ascii="Arial" w:hAnsi="Arial" w:cs="Arial"/>
          <w:b/>
          <w:bCs/>
          <w:sz w:val="22"/>
          <w:szCs w:val="22"/>
        </w:rPr>
        <w:t>2</w:t>
      </w:r>
      <w:r w:rsidRPr="00DB79D7" w:rsidR="009F4177">
        <w:rPr>
          <w:rFonts w:ascii="Arial" w:hAnsi="Arial" w:cs="Arial"/>
          <w:b/>
          <w:bCs/>
          <w:sz w:val="22"/>
          <w:szCs w:val="22"/>
        </w:rPr>
        <w:t xml:space="preserve"> annual respon</w:t>
      </w:r>
      <w:r w:rsidR="003777D0">
        <w:rPr>
          <w:rFonts w:ascii="Arial" w:hAnsi="Arial" w:cs="Arial"/>
          <w:b/>
          <w:bCs/>
          <w:sz w:val="22"/>
          <w:szCs w:val="22"/>
        </w:rPr>
        <w:t>dents, 157 annual responses,</w:t>
      </w:r>
      <w:r w:rsidRPr="00DB79D7" w:rsidR="009F4177">
        <w:rPr>
          <w:rFonts w:ascii="Arial" w:hAnsi="Arial" w:cs="Arial"/>
          <w:bCs/>
          <w:sz w:val="22"/>
          <w:szCs w:val="22"/>
        </w:rPr>
        <w:t xml:space="preserve"> and </w:t>
      </w:r>
      <w:r w:rsidRPr="00DB79D7" w:rsidR="00E173B4">
        <w:rPr>
          <w:rFonts w:ascii="Arial" w:hAnsi="Arial" w:cs="Arial"/>
          <w:b/>
          <w:bCs/>
          <w:sz w:val="22"/>
          <w:szCs w:val="22"/>
        </w:rPr>
        <w:t>1</w:t>
      </w:r>
      <w:r w:rsidR="003777D0">
        <w:rPr>
          <w:rFonts w:ascii="Arial" w:hAnsi="Arial" w:cs="Arial"/>
          <w:b/>
          <w:bCs/>
          <w:sz w:val="22"/>
          <w:szCs w:val="22"/>
        </w:rPr>
        <w:t>1</w:t>
      </w:r>
      <w:r w:rsidRPr="00DB79D7" w:rsidR="009F4177">
        <w:rPr>
          <w:rFonts w:ascii="Arial" w:hAnsi="Arial" w:cs="Arial"/>
          <w:b/>
          <w:bCs/>
          <w:sz w:val="22"/>
          <w:szCs w:val="22"/>
        </w:rPr>
        <w:t xml:space="preserve"> annual burden hours</w:t>
      </w:r>
      <w:r w:rsidRPr="00DB79D7" w:rsidR="009F4177">
        <w:rPr>
          <w:rFonts w:ascii="Arial" w:hAnsi="Arial" w:cs="Arial"/>
          <w:bCs/>
          <w:sz w:val="22"/>
          <w:szCs w:val="22"/>
        </w:rPr>
        <w:t xml:space="preserve"> (rounded)</w:t>
      </w:r>
      <w:r w:rsidRPr="00DB79D7" w:rsidR="00676ABD">
        <w:rPr>
          <w:rFonts w:ascii="Arial" w:hAnsi="Arial" w:cs="Arial"/>
          <w:bCs/>
          <w:sz w:val="22"/>
          <w:szCs w:val="22"/>
        </w:rPr>
        <w:t xml:space="preserve">.  </w:t>
      </w:r>
      <w:r w:rsidRPr="00DB79D7" w:rsidR="00676ABD">
        <w:rPr>
          <w:rFonts w:ascii="Arial" w:hAnsi="Arial" w:cs="Arial"/>
          <w:sz w:val="22"/>
          <w:szCs w:val="22"/>
        </w:rPr>
        <w:t xml:space="preserve">The total dollar value of the annual burden hours is approximately </w:t>
      </w:r>
      <w:r w:rsidRPr="00DB79D7" w:rsidR="00676ABD">
        <w:rPr>
          <w:rFonts w:ascii="Arial" w:hAnsi="Arial" w:cs="Arial"/>
          <w:b/>
          <w:sz w:val="22"/>
          <w:szCs w:val="22"/>
        </w:rPr>
        <w:t>$</w:t>
      </w:r>
      <w:r w:rsidR="0078602F">
        <w:rPr>
          <w:rFonts w:ascii="Arial" w:hAnsi="Arial" w:cs="Arial"/>
          <w:b/>
          <w:sz w:val="22"/>
          <w:szCs w:val="22"/>
        </w:rPr>
        <w:t>48</w:t>
      </w:r>
      <w:r w:rsidRPr="00DB79D7" w:rsidR="00DB79D7">
        <w:rPr>
          <w:rFonts w:ascii="Arial" w:hAnsi="Arial" w:cs="Arial"/>
          <w:b/>
          <w:sz w:val="22"/>
          <w:szCs w:val="22"/>
        </w:rPr>
        <w:t>4</w:t>
      </w:r>
      <w:r w:rsidRPr="00476F61" w:rsidR="00676ABD">
        <w:rPr>
          <w:rFonts w:ascii="Arial" w:hAnsi="Arial" w:cs="Arial"/>
          <w:sz w:val="22"/>
          <w:szCs w:val="22"/>
        </w:rPr>
        <w:t xml:space="preserve"> (rounded).</w:t>
      </w:r>
    </w:p>
    <w:p w:rsidRPr="00476F61" w:rsidR="00676ABD" w:rsidP="00676ABD" w:rsidRDefault="00676ABD" w14:paraId="5B05B051" w14:textId="77777777">
      <w:pPr>
        <w:tabs>
          <w:tab w:val="left" w:pos="-1080"/>
          <w:tab w:val="left" w:pos="-720"/>
          <w:tab w:val="left" w:pos="360"/>
          <w:tab w:val="left" w:pos="720"/>
        </w:tabs>
        <w:rPr>
          <w:rFonts w:ascii="Arial" w:hAnsi="Arial" w:cs="Arial"/>
          <w:sz w:val="22"/>
          <w:szCs w:val="22"/>
        </w:rPr>
      </w:pPr>
    </w:p>
    <w:p w:rsidRPr="0082396F" w:rsidR="00C975FC" w:rsidP="00C975FC" w:rsidRDefault="00676ABD" w14:paraId="5567E06C" w14:textId="0E7561B7">
      <w:pPr>
        <w:tabs>
          <w:tab w:val="left" w:pos="360"/>
          <w:tab w:val="left" w:pos="720"/>
        </w:tabs>
        <w:rPr>
          <w:rFonts w:ascii="Arial" w:hAnsi="Arial" w:cs="Arial"/>
          <w:sz w:val="22"/>
          <w:szCs w:val="22"/>
        </w:rPr>
      </w:pPr>
      <w:r w:rsidRPr="00476F61">
        <w:rPr>
          <w:rFonts w:ascii="Arial" w:hAnsi="Arial" w:cs="Arial"/>
          <w:sz w:val="22"/>
          <w:szCs w:val="22"/>
        </w:rPr>
        <w:t xml:space="preserve">We used </w:t>
      </w:r>
      <w:r w:rsidRPr="00476F61" w:rsidR="007D66CA">
        <w:rPr>
          <w:rFonts w:ascii="Arial" w:hAnsi="Arial" w:cs="Arial"/>
          <w:sz w:val="22"/>
          <w:szCs w:val="22"/>
        </w:rPr>
        <w:t xml:space="preserve">Table 1 from </w:t>
      </w:r>
      <w:r w:rsidRPr="00476F61">
        <w:rPr>
          <w:rFonts w:ascii="Arial" w:hAnsi="Arial" w:cs="Arial"/>
          <w:sz w:val="22"/>
          <w:szCs w:val="22"/>
        </w:rPr>
        <w:t xml:space="preserve">the of Bureau of Labor Statistics (BLS) </w:t>
      </w:r>
      <w:bookmarkStart w:name="_Hlk68790498" w:id="0"/>
      <w:r w:rsidRPr="00476F61">
        <w:rPr>
          <w:rFonts w:ascii="Arial" w:hAnsi="Arial" w:cs="Arial"/>
          <w:sz w:val="22"/>
          <w:szCs w:val="22"/>
        </w:rPr>
        <w:t xml:space="preserve">News Release </w:t>
      </w:r>
      <w:hyperlink w:history="1" r:id="rId9">
        <w:r w:rsidR="00E6346D">
          <w:rPr>
            <w:rFonts w:ascii="Arial" w:hAnsi="Arial" w:cs="Arial"/>
            <w:color w:val="0000FF"/>
            <w:sz w:val="22"/>
            <w:szCs w:val="22"/>
            <w:u w:val="single"/>
          </w:rPr>
          <w:t>USDL-21-0437</w:t>
        </w:r>
      </w:hyperlink>
      <w:r w:rsidRPr="00476F61">
        <w:rPr>
          <w:rFonts w:ascii="Arial" w:hAnsi="Arial" w:cs="Arial"/>
          <w:sz w:val="22"/>
          <w:szCs w:val="22"/>
        </w:rPr>
        <w:t xml:space="preserve">, </w:t>
      </w:r>
      <w:r w:rsidR="00E6346D">
        <w:rPr>
          <w:rFonts w:ascii="Arial" w:hAnsi="Arial" w:cs="Arial"/>
          <w:sz w:val="22"/>
          <w:szCs w:val="22"/>
        </w:rPr>
        <w:t>March 18, 2021</w:t>
      </w:r>
      <w:r w:rsidRPr="00476F61">
        <w:rPr>
          <w:rFonts w:ascii="Arial" w:hAnsi="Arial" w:cs="Arial"/>
          <w:sz w:val="22"/>
          <w:szCs w:val="22"/>
        </w:rPr>
        <w:t>, Employer Costs for Employee Compensation—</w:t>
      </w:r>
      <w:r w:rsidR="00E6346D">
        <w:rPr>
          <w:rFonts w:ascii="Arial" w:hAnsi="Arial" w:cs="Arial"/>
          <w:sz w:val="22"/>
          <w:szCs w:val="22"/>
        </w:rPr>
        <w:t>December</w:t>
      </w:r>
      <w:r w:rsidRPr="00476F61" w:rsidR="00D53B5C">
        <w:rPr>
          <w:rFonts w:ascii="Arial" w:hAnsi="Arial" w:cs="Arial"/>
          <w:sz w:val="22"/>
          <w:szCs w:val="22"/>
        </w:rPr>
        <w:t xml:space="preserve"> 2020</w:t>
      </w:r>
      <w:bookmarkEnd w:id="0"/>
      <w:r w:rsidRPr="00476F61">
        <w:rPr>
          <w:rFonts w:ascii="Arial" w:hAnsi="Arial" w:cs="Arial"/>
          <w:sz w:val="22"/>
          <w:szCs w:val="22"/>
        </w:rPr>
        <w:t xml:space="preserve">, </w:t>
      </w:r>
      <w:r w:rsidRPr="0082396F" w:rsidR="00C975FC">
        <w:rPr>
          <w:rFonts w:ascii="Arial" w:hAnsi="Arial" w:cs="Arial"/>
          <w:sz w:val="22"/>
          <w:szCs w:val="22"/>
        </w:rPr>
        <w:t xml:space="preserve">to calculate the total annual burden. </w:t>
      </w:r>
    </w:p>
    <w:p w:rsidRPr="0082396F" w:rsidR="00C975FC" w:rsidP="00C975FC" w:rsidRDefault="00C975FC" w14:paraId="0D1962EF" w14:textId="77777777">
      <w:pPr>
        <w:tabs>
          <w:tab w:val="left" w:pos="360"/>
          <w:tab w:val="left" w:pos="720"/>
        </w:tabs>
        <w:rPr>
          <w:rFonts w:ascii="Arial" w:hAnsi="Arial" w:cs="Arial"/>
          <w:sz w:val="22"/>
          <w:szCs w:val="22"/>
        </w:rPr>
      </w:pPr>
    </w:p>
    <w:p w:rsidR="00C975FC" w:rsidP="00C975FC" w:rsidRDefault="00C975FC" w14:paraId="21F51A2E" w14:textId="3E18EC8D">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Individuals</w:t>
      </w:r>
      <w:r>
        <w:rPr>
          <w:rFonts w:ascii="Arial" w:hAnsi="Arial" w:cs="Arial"/>
          <w:sz w:val="22"/>
          <w:szCs w:val="22"/>
        </w:rPr>
        <w:t xml:space="preserve">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Pr>
          <w:rFonts w:ascii="Arial" w:hAnsi="Arial" w:cs="Arial"/>
          <w:sz w:val="22"/>
          <w:szCs w:val="22"/>
        </w:rPr>
        <w:t>3</w:t>
      </w:r>
      <w:r w:rsidR="00653880">
        <w:rPr>
          <w:rFonts w:ascii="Arial" w:hAnsi="Arial" w:cs="Arial"/>
          <w:sz w:val="22"/>
          <w:szCs w:val="22"/>
        </w:rPr>
        <w:t>8.</w:t>
      </w:r>
      <w:r w:rsidR="00E6346D">
        <w:rPr>
          <w:rFonts w:ascii="Arial" w:hAnsi="Arial" w:cs="Arial"/>
          <w:sz w:val="22"/>
          <w:szCs w:val="22"/>
        </w:rPr>
        <w:t>60</w:t>
      </w:r>
      <w:r w:rsidRPr="0082396F">
        <w:rPr>
          <w:rFonts w:ascii="Arial" w:hAnsi="Arial" w:cs="Arial"/>
          <w:sz w:val="22"/>
          <w:szCs w:val="22"/>
        </w:rPr>
        <w:t>, including benefits.</w:t>
      </w:r>
    </w:p>
    <w:p w:rsidRPr="0082396F" w:rsidR="00C975FC" w:rsidP="00C975FC" w:rsidRDefault="00C975FC" w14:paraId="52FA28C2" w14:textId="43319FFE">
      <w:pPr>
        <w:numPr>
          <w:ilvl w:val="0"/>
          <w:numId w:val="1"/>
        </w:numPr>
        <w:tabs>
          <w:tab w:val="left" w:pos="360"/>
          <w:tab w:val="left" w:pos="720"/>
        </w:tabs>
        <w:contextualSpacing/>
        <w:rPr>
          <w:rFonts w:ascii="Arial" w:hAnsi="Arial" w:cs="Arial"/>
          <w:sz w:val="22"/>
          <w:szCs w:val="22"/>
        </w:rPr>
      </w:pPr>
      <w:r w:rsidRPr="0082396F">
        <w:rPr>
          <w:rFonts w:ascii="Arial" w:hAnsi="Arial" w:cs="Arial"/>
          <w:sz w:val="22"/>
          <w:szCs w:val="22"/>
        </w:rPr>
        <w:t>Government</w:t>
      </w:r>
      <w:r>
        <w:rPr>
          <w:rFonts w:ascii="Arial" w:hAnsi="Arial" w:cs="Arial"/>
          <w:sz w:val="22"/>
          <w:szCs w:val="22"/>
        </w:rPr>
        <w:t xml:space="preserve"> – </w:t>
      </w:r>
      <w:r w:rsidRPr="0082396F">
        <w:rPr>
          <w:rFonts w:ascii="Arial" w:hAnsi="Arial" w:cs="Arial"/>
          <w:sz w:val="22"/>
          <w:szCs w:val="22"/>
        </w:rPr>
        <w:t xml:space="preserve">the hourly rate for all workers </w:t>
      </w:r>
      <w:r>
        <w:rPr>
          <w:rFonts w:ascii="Arial" w:hAnsi="Arial" w:cs="Arial"/>
          <w:sz w:val="22"/>
          <w:szCs w:val="22"/>
        </w:rPr>
        <w:t xml:space="preserve">is listed as </w:t>
      </w:r>
      <w:r w:rsidRPr="0082396F">
        <w:rPr>
          <w:rFonts w:ascii="Arial" w:hAnsi="Arial" w:cs="Arial"/>
          <w:sz w:val="22"/>
          <w:szCs w:val="22"/>
        </w:rPr>
        <w:t>$</w:t>
      </w:r>
      <w:r w:rsidR="00E6346D">
        <w:rPr>
          <w:rFonts w:ascii="Arial" w:hAnsi="Arial" w:cs="Arial"/>
          <w:sz w:val="22"/>
          <w:szCs w:val="22"/>
        </w:rPr>
        <w:t>53.47</w:t>
      </w:r>
      <w:r w:rsidRPr="0082396F">
        <w:rPr>
          <w:rFonts w:ascii="Arial" w:hAnsi="Arial" w:cs="Arial"/>
          <w:sz w:val="22"/>
          <w:szCs w:val="22"/>
        </w:rPr>
        <w:t xml:space="preserve">, including benefits.   </w:t>
      </w:r>
    </w:p>
    <w:p w:rsidRPr="00476F61" w:rsidR="00676ABD" w:rsidP="00676ABD" w:rsidRDefault="00676ABD" w14:paraId="24ACC988" w14:textId="3B2D56CE">
      <w:pPr>
        <w:tabs>
          <w:tab w:val="left" w:pos="360"/>
          <w:tab w:val="left" w:pos="720"/>
        </w:tabs>
        <w:rPr>
          <w:rFonts w:ascii="Arial" w:hAnsi="Arial" w:cs="Arial"/>
          <w:sz w:val="22"/>
          <w:szCs w:val="22"/>
        </w:rPr>
      </w:pPr>
    </w:p>
    <w:p w:rsidRPr="00476F61" w:rsidR="009F4177" w:rsidP="00676ABD" w:rsidRDefault="009F4177" w14:paraId="0F92A11F" w14:textId="3A584225">
      <w:pPr>
        <w:tabs>
          <w:tab w:val="left" w:pos="360"/>
          <w:tab w:val="left" w:pos="720"/>
        </w:tabs>
        <w:rPr>
          <w:rFonts w:ascii="Arial" w:hAnsi="Arial" w:cs="Arial"/>
          <w:b/>
          <w:sz w:val="22"/>
          <w:szCs w:val="22"/>
        </w:rPr>
      </w:pPr>
      <w:r w:rsidRPr="00476F61">
        <w:rPr>
          <w:rFonts w:ascii="Arial" w:hAnsi="Arial" w:cs="Arial"/>
          <w:b/>
          <w:sz w:val="22"/>
          <w:szCs w:val="22"/>
        </w:rPr>
        <w:t>Table 12.1</w:t>
      </w:r>
    </w:p>
    <w:tbl>
      <w:tblPr>
        <w:tblStyle w:val="TableGrid"/>
        <w:tblW w:w="9445" w:type="dxa"/>
        <w:tblInd w:w="0" w:type="dxa"/>
        <w:tblLayout w:type="fixed"/>
        <w:tblLook w:val="01E0" w:firstRow="1" w:lastRow="1" w:firstColumn="1" w:lastColumn="1" w:noHBand="0" w:noVBand="0"/>
      </w:tblPr>
      <w:tblGrid>
        <w:gridCol w:w="1795"/>
        <w:gridCol w:w="1260"/>
        <w:gridCol w:w="1080"/>
        <w:gridCol w:w="1080"/>
        <w:gridCol w:w="1170"/>
        <w:gridCol w:w="990"/>
        <w:gridCol w:w="900"/>
        <w:gridCol w:w="1170"/>
      </w:tblGrid>
      <w:tr w:rsidRPr="00476F61" w:rsidR="00427D49" w:rsidTr="007413F4" w14:paraId="08A0DB53" w14:textId="77777777">
        <w:tc>
          <w:tcPr>
            <w:tcW w:w="1795" w:type="dxa"/>
            <w:vAlign w:val="bottom"/>
          </w:tcPr>
          <w:p w:rsidRPr="00476F61" w:rsidR="00427D49" w:rsidP="002D0FF5" w:rsidRDefault="00427D49" w14:paraId="3B8CED62"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Requirement</w:t>
            </w:r>
          </w:p>
        </w:tc>
        <w:tc>
          <w:tcPr>
            <w:tcW w:w="1260" w:type="dxa"/>
            <w:vAlign w:val="bottom"/>
          </w:tcPr>
          <w:p w:rsidRPr="00476F61" w:rsidR="00427D49" w:rsidP="002D0FF5" w:rsidRDefault="00427D49" w14:paraId="287B8B5D"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Pr="00476F61" w:rsidR="00427D49" w:rsidP="002D0FF5" w:rsidRDefault="00427D49" w14:paraId="269E428F"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Annual Respondents</w:t>
            </w:r>
          </w:p>
        </w:tc>
        <w:tc>
          <w:tcPr>
            <w:tcW w:w="1080" w:type="dxa"/>
            <w:vAlign w:val="bottom"/>
          </w:tcPr>
          <w:p w:rsidRPr="00476F61" w:rsidR="00427D49" w:rsidP="002D0FF5" w:rsidRDefault="00427D49" w14:paraId="206C1E46"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Pr="00476F61" w:rsidR="00427D49" w:rsidP="002D0FF5" w:rsidRDefault="00427D49" w14:paraId="6ED2315A"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Responses Each</w:t>
            </w:r>
          </w:p>
        </w:tc>
        <w:tc>
          <w:tcPr>
            <w:tcW w:w="1080" w:type="dxa"/>
            <w:vAlign w:val="bottom"/>
          </w:tcPr>
          <w:p w:rsidRPr="00476F61" w:rsidR="00427D49" w:rsidP="002D0FF5" w:rsidRDefault="00427D49" w14:paraId="10BC464E"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w:t>
            </w:r>
          </w:p>
          <w:p w:rsidRPr="00476F61" w:rsidR="00427D49" w:rsidP="002D0FF5" w:rsidRDefault="00427D49" w14:paraId="21E1D483"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Number of Annual Responses</w:t>
            </w:r>
          </w:p>
        </w:tc>
        <w:tc>
          <w:tcPr>
            <w:tcW w:w="1170" w:type="dxa"/>
            <w:vAlign w:val="bottom"/>
          </w:tcPr>
          <w:p w:rsidRPr="00476F61" w:rsidR="00427D49" w:rsidP="002D0FF5" w:rsidRDefault="00427D49" w14:paraId="6FA26593"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Average Completion Time per Response</w:t>
            </w:r>
          </w:p>
        </w:tc>
        <w:tc>
          <w:tcPr>
            <w:tcW w:w="990" w:type="dxa"/>
            <w:vAlign w:val="bottom"/>
          </w:tcPr>
          <w:p w:rsidRPr="00476F61" w:rsidR="00427D49" w:rsidP="002D0FF5" w:rsidRDefault="00427D49" w14:paraId="441FBD40"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Estimated</w:t>
            </w:r>
          </w:p>
          <w:p w:rsidRPr="00476F61" w:rsidR="00427D49" w:rsidP="002D0FF5" w:rsidRDefault="00427D49" w14:paraId="10AC1C0A" w14:textId="29D376FE">
            <w:pPr>
              <w:tabs>
                <w:tab w:val="left" w:pos="360"/>
                <w:tab w:val="left" w:pos="720"/>
              </w:tabs>
              <w:jc w:val="center"/>
              <w:rPr>
                <w:rFonts w:ascii="Arial" w:hAnsi="Arial" w:cs="Arial"/>
                <w:b/>
                <w:bCs/>
                <w:sz w:val="16"/>
                <w:szCs w:val="22"/>
              </w:rPr>
            </w:pPr>
            <w:r w:rsidRPr="00476F61">
              <w:rPr>
                <w:rFonts w:ascii="Arial" w:hAnsi="Arial" w:cs="Arial"/>
                <w:b/>
                <w:bCs/>
                <w:sz w:val="16"/>
                <w:szCs w:val="22"/>
              </w:rPr>
              <w:t>Annual Burden Hours</w:t>
            </w:r>
            <w:r w:rsidR="00E6346D">
              <w:rPr>
                <w:rFonts w:ascii="Arial" w:hAnsi="Arial" w:cs="Arial"/>
                <w:b/>
                <w:bCs/>
                <w:sz w:val="16"/>
                <w:szCs w:val="22"/>
              </w:rPr>
              <w:t>*</w:t>
            </w:r>
          </w:p>
        </w:tc>
        <w:tc>
          <w:tcPr>
            <w:tcW w:w="900" w:type="dxa"/>
            <w:vAlign w:val="bottom"/>
          </w:tcPr>
          <w:p w:rsidRPr="00476F61" w:rsidR="00427D49" w:rsidP="002D0FF5" w:rsidRDefault="00427D49" w14:paraId="35BC72AA" w14:textId="77777777">
            <w:pPr>
              <w:tabs>
                <w:tab w:val="left" w:pos="360"/>
                <w:tab w:val="left" w:pos="720"/>
              </w:tabs>
              <w:jc w:val="center"/>
              <w:rPr>
                <w:rFonts w:ascii="Arial" w:hAnsi="Arial" w:cs="Arial"/>
                <w:b/>
                <w:bCs/>
                <w:sz w:val="16"/>
                <w:szCs w:val="22"/>
              </w:rPr>
            </w:pPr>
            <w:r w:rsidRPr="00476F61">
              <w:rPr>
                <w:rFonts w:ascii="Arial" w:hAnsi="Arial" w:cs="Arial"/>
                <w:b/>
                <w:bCs/>
                <w:sz w:val="16"/>
                <w:szCs w:val="22"/>
              </w:rPr>
              <w:t>Hourly Rate</w:t>
            </w:r>
          </w:p>
        </w:tc>
        <w:tc>
          <w:tcPr>
            <w:tcW w:w="1170" w:type="dxa"/>
            <w:vAlign w:val="bottom"/>
          </w:tcPr>
          <w:p w:rsidRPr="00476F61" w:rsidR="00427D49" w:rsidP="002D0FF5" w:rsidRDefault="00427D49" w14:paraId="1987C518" w14:textId="16FB43FA">
            <w:pPr>
              <w:tabs>
                <w:tab w:val="left" w:pos="360"/>
                <w:tab w:val="left" w:pos="720"/>
              </w:tabs>
              <w:jc w:val="center"/>
              <w:rPr>
                <w:rFonts w:ascii="Arial" w:hAnsi="Arial" w:cs="Arial"/>
                <w:b/>
                <w:bCs/>
                <w:sz w:val="16"/>
                <w:szCs w:val="22"/>
              </w:rPr>
            </w:pPr>
            <w:r w:rsidRPr="00476F61">
              <w:rPr>
                <w:rFonts w:ascii="Arial" w:hAnsi="Arial" w:cs="Arial"/>
                <w:b/>
                <w:bCs/>
                <w:sz w:val="16"/>
                <w:szCs w:val="22"/>
              </w:rPr>
              <w:t>$ Value of Annual Burden Hours</w:t>
            </w:r>
            <w:r w:rsidRPr="00476F61" w:rsidR="009D7113">
              <w:rPr>
                <w:rFonts w:ascii="Arial" w:hAnsi="Arial" w:cs="Arial"/>
                <w:b/>
                <w:bCs/>
                <w:sz w:val="16"/>
                <w:szCs w:val="22"/>
              </w:rPr>
              <w:t>*</w:t>
            </w:r>
          </w:p>
        </w:tc>
      </w:tr>
      <w:tr w:rsidRPr="00476F61" w:rsidR="005D4EF1" w:rsidTr="00211DFF" w14:paraId="5F965243" w14:textId="77777777">
        <w:tc>
          <w:tcPr>
            <w:tcW w:w="9445" w:type="dxa"/>
            <w:gridSpan w:val="8"/>
            <w:shd w:val="clear" w:color="auto" w:fill="D9D9D9" w:themeFill="background1" w:themeFillShade="D9"/>
            <w:vAlign w:val="center"/>
          </w:tcPr>
          <w:p w:rsidRPr="00476F61" w:rsidR="005D4EF1" w:rsidP="002D0FF5" w:rsidRDefault="009545A2" w14:paraId="450B5A5C" w14:textId="13E3CBB5">
            <w:pPr>
              <w:tabs>
                <w:tab w:val="left" w:pos="360"/>
                <w:tab w:val="left" w:pos="720"/>
              </w:tabs>
              <w:rPr>
                <w:rFonts w:ascii="Arial" w:hAnsi="Arial" w:cs="Arial"/>
                <w:b/>
                <w:i/>
                <w:sz w:val="18"/>
                <w:szCs w:val="18"/>
              </w:rPr>
            </w:pPr>
            <w:r>
              <w:rPr>
                <w:rFonts w:ascii="Arial" w:hAnsi="Arial" w:cs="Arial"/>
                <w:b/>
                <w:i/>
                <w:sz w:val="18"/>
                <w:szCs w:val="18"/>
              </w:rPr>
              <w:t>Account Registration</w:t>
            </w:r>
          </w:p>
        </w:tc>
      </w:tr>
      <w:tr w:rsidRPr="00476F61" w:rsidR="005D4EF1" w:rsidTr="00160C0A" w14:paraId="32D69558" w14:textId="77777777">
        <w:tc>
          <w:tcPr>
            <w:tcW w:w="1795" w:type="dxa"/>
            <w:vAlign w:val="center"/>
          </w:tcPr>
          <w:p w:rsidRPr="00476F61" w:rsidR="005D4EF1" w:rsidP="0030770D" w:rsidRDefault="00B004C5" w14:paraId="00A10340" w14:textId="7CB2D548">
            <w:pPr>
              <w:tabs>
                <w:tab w:val="left" w:pos="360"/>
                <w:tab w:val="left" w:pos="720"/>
              </w:tabs>
              <w:rPr>
                <w:rFonts w:ascii="Arial" w:hAnsi="Arial" w:cs="Arial"/>
                <w:sz w:val="18"/>
                <w:szCs w:val="18"/>
              </w:rPr>
            </w:pPr>
            <w:r>
              <w:rPr>
                <w:rFonts w:ascii="Arial" w:hAnsi="Arial" w:cs="Arial"/>
                <w:sz w:val="18"/>
                <w:szCs w:val="18"/>
              </w:rPr>
              <w:t>Individuals</w:t>
            </w:r>
          </w:p>
        </w:tc>
        <w:tc>
          <w:tcPr>
            <w:tcW w:w="1260" w:type="dxa"/>
            <w:vAlign w:val="center"/>
          </w:tcPr>
          <w:p w:rsidRPr="00476F61" w:rsidR="005D4EF1" w:rsidP="002D0FF5" w:rsidRDefault="00B004C5" w14:paraId="3C066EC4" w14:textId="05582318">
            <w:pPr>
              <w:tabs>
                <w:tab w:val="left" w:pos="360"/>
                <w:tab w:val="left" w:pos="720"/>
              </w:tabs>
              <w:jc w:val="center"/>
              <w:rPr>
                <w:rFonts w:ascii="Arial" w:hAnsi="Arial" w:cs="Arial"/>
                <w:sz w:val="18"/>
                <w:szCs w:val="18"/>
              </w:rPr>
            </w:pPr>
            <w:r>
              <w:rPr>
                <w:rFonts w:ascii="Arial" w:hAnsi="Arial" w:cs="Arial"/>
                <w:sz w:val="18"/>
                <w:szCs w:val="18"/>
              </w:rPr>
              <w:t>33</w:t>
            </w:r>
          </w:p>
        </w:tc>
        <w:tc>
          <w:tcPr>
            <w:tcW w:w="1080" w:type="dxa"/>
            <w:vAlign w:val="center"/>
          </w:tcPr>
          <w:p w:rsidRPr="00476F61" w:rsidR="005D4EF1" w:rsidP="002D0FF5" w:rsidRDefault="00B004C5" w14:paraId="5DD417BD" w14:textId="118A2BCD">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476F61" w:rsidR="005D4EF1" w:rsidP="002D0FF5" w:rsidRDefault="00B004C5" w14:paraId="2C9F9E5B" w14:textId="2D4F5884">
            <w:pPr>
              <w:tabs>
                <w:tab w:val="left" w:pos="360"/>
                <w:tab w:val="left" w:pos="720"/>
              </w:tabs>
              <w:jc w:val="center"/>
              <w:rPr>
                <w:rFonts w:ascii="Arial" w:hAnsi="Arial" w:cs="Arial"/>
                <w:sz w:val="18"/>
                <w:szCs w:val="18"/>
              </w:rPr>
            </w:pPr>
            <w:r>
              <w:rPr>
                <w:rFonts w:ascii="Arial" w:hAnsi="Arial" w:cs="Arial"/>
                <w:sz w:val="18"/>
                <w:szCs w:val="18"/>
              </w:rPr>
              <w:t>33</w:t>
            </w:r>
          </w:p>
        </w:tc>
        <w:tc>
          <w:tcPr>
            <w:tcW w:w="1170" w:type="dxa"/>
            <w:shd w:val="clear" w:color="auto" w:fill="auto"/>
            <w:vAlign w:val="center"/>
          </w:tcPr>
          <w:p w:rsidRPr="00476F61" w:rsidR="005D4EF1" w:rsidP="002D0FF5" w:rsidRDefault="00B004C5" w14:paraId="028AC3BB" w14:textId="3AE12DA5">
            <w:pPr>
              <w:tabs>
                <w:tab w:val="left" w:pos="360"/>
                <w:tab w:val="left" w:pos="720"/>
              </w:tabs>
              <w:jc w:val="center"/>
              <w:rPr>
                <w:rFonts w:ascii="Arial" w:hAnsi="Arial" w:cs="Arial"/>
                <w:sz w:val="18"/>
                <w:szCs w:val="18"/>
              </w:rPr>
            </w:pPr>
            <w:r>
              <w:rPr>
                <w:rFonts w:ascii="Arial" w:hAnsi="Arial" w:cs="Arial"/>
                <w:sz w:val="18"/>
                <w:szCs w:val="18"/>
              </w:rPr>
              <w:t>5 mins</w:t>
            </w:r>
          </w:p>
        </w:tc>
        <w:tc>
          <w:tcPr>
            <w:tcW w:w="990" w:type="dxa"/>
            <w:shd w:val="clear" w:color="auto" w:fill="auto"/>
            <w:vAlign w:val="center"/>
          </w:tcPr>
          <w:p w:rsidRPr="00476F61" w:rsidR="005D4EF1" w:rsidP="002D0FF5" w:rsidRDefault="00B004C5" w14:paraId="20839907" w14:textId="19092315">
            <w:pPr>
              <w:tabs>
                <w:tab w:val="left" w:pos="360"/>
                <w:tab w:val="left" w:pos="720"/>
              </w:tabs>
              <w:jc w:val="center"/>
              <w:rPr>
                <w:rFonts w:ascii="Arial" w:hAnsi="Arial" w:cs="Arial"/>
                <w:sz w:val="18"/>
                <w:szCs w:val="18"/>
              </w:rPr>
            </w:pPr>
            <w:r>
              <w:rPr>
                <w:rFonts w:ascii="Arial" w:hAnsi="Arial" w:cs="Arial"/>
                <w:sz w:val="18"/>
                <w:szCs w:val="18"/>
              </w:rPr>
              <w:t>3</w:t>
            </w:r>
          </w:p>
        </w:tc>
        <w:tc>
          <w:tcPr>
            <w:tcW w:w="900" w:type="dxa"/>
            <w:shd w:val="clear" w:color="auto" w:fill="auto"/>
            <w:vAlign w:val="center"/>
          </w:tcPr>
          <w:p w:rsidRPr="00476F61" w:rsidR="005D4EF1" w:rsidP="009D7113" w:rsidRDefault="00653880" w14:paraId="73926EF2" w14:textId="2334A643">
            <w:pPr>
              <w:tabs>
                <w:tab w:val="left" w:pos="360"/>
                <w:tab w:val="left" w:pos="720"/>
              </w:tabs>
              <w:jc w:val="right"/>
              <w:rPr>
                <w:rFonts w:ascii="Arial" w:hAnsi="Arial" w:cs="Arial"/>
                <w:sz w:val="18"/>
                <w:szCs w:val="18"/>
              </w:rPr>
            </w:pPr>
            <w:r>
              <w:rPr>
                <w:rFonts w:ascii="Arial" w:hAnsi="Arial" w:cs="Arial"/>
                <w:sz w:val="18"/>
                <w:szCs w:val="18"/>
              </w:rPr>
              <w:t>$38.</w:t>
            </w:r>
            <w:r w:rsidR="00E6346D">
              <w:rPr>
                <w:rFonts w:ascii="Arial" w:hAnsi="Arial" w:cs="Arial"/>
                <w:sz w:val="18"/>
                <w:szCs w:val="18"/>
              </w:rPr>
              <w:t>60</w:t>
            </w:r>
          </w:p>
        </w:tc>
        <w:tc>
          <w:tcPr>
            <w:tcW w:w="1170" w:type="dxa"/>
            <w:shd w:val="clear" w:color="auto" w:fill="auto"/>
            <w:vAlign w:val="center"/>
          </w:tcPr>
          <w:p w:rsidRPr="00476F61" w:rsidR="005D4EF1" w:rsidP="002D0FF5" w:rsidRDefault="00E6346D" w14:paraId="53B71CBE" w14:textId="7F4124D1">
            <w:pPr>
              <w:tabs>
                <w:tab w:val="left" w:pos="360"/>
                <w:tab w:val="left" w:pos="720"/>
              </w:tabs>
              <w:jc w:val="right"/>
              <w:rPr>
                <w:rFonts w:ascii="Arial" w:hAnsi="Arial" w:cs="Arial"/>
                <w:sz w:val="18"/>
                <w:szCs w:val="18"/>
              </w:rPr>
            </w:pPr>
            <w:r>
              <w:rPr>
                <w:rFonts w:ascii="Arial" w:hAnsi="Arial" w:cs="Arial"/>
                <w:sz w:val="18"/>
                <w:szCs w:val="18"/>
              </w:rPr>
              <w:t>$ 115.80</w:t>
            </w:r>
          </w:p>
        </w:tc>
      </w:tr>
      <w:tr w:rsidRPr="00476F61" w:rsidR="00427D49" w:rsidTr="00160C0A" w14:paraId="5ED27FE1" w14:textId="77777777">
        <w:tc>
          <w:tcPr>
            <w:tcW w:w="1795" w:type="dxa"/>
            <w:vAlign w:val="center"/>
          </w:tcPr>
          <w:p w:rsidRPr="00476F61" w:rsidR="00427D49" w:rsidP="0030770D" w:rsidRDefault="00B004C5" w14:paraId="1010F4EA" w14:textId="17AE5D00">
            <w:pPr>
              <w:tabs>
                <w:tab w:val="left" w:pos="360"/>
                <w:tab w:val="left" w:pos="720"/>
              </w:tabs>
              <w:rPr>
                <w:rFonts w:ascii="Arial" w:hAnsi="Arial" w:cs="Arial"/>
                <w:sz w:val="18"/>
                <w:szCs w:val="18"/>
              </w:rPr>
            </w:pPr>
            <w:r>
              <w:rPr>
                <w:rFonts w:ascii="Arial" w:hAnsi="Arial" w:cs="Arial"/>
                <w:sz w:val="18"/>
                <w:szCs w:val="18"/>
              </w:rPr>
              <w:t>State Agencies</w:t>
            </w:r>
          </w:p>
        </w:tc>
        <w:tc>
          <w:tcPr>
            <w:tcW w:w="1260" w:type="dxa"/>
            <w:vAlign w:val="center"/>
          </w:tcPr>
          <w:p w:rsidRPr="00476F61" w:rsidR="00427D49" w:rsidP="002D0FF5" w:rsidRDefault="00B004C5" w14:paraId="75905E71" w14:textId="0281C975">
            <w:pPr>
              <w:tabs>
                <w:tab w:val="left" w:pos="360"/>
                <w:tab w:val="left" w:pos="720"/>
              </w:tabs>
              <w:jc w:val="center"/>
              <w:rPr>
                <w:rFonts w:ascii="Arial" w:hAnsi="Arial" w:cs="Arial"/>
                <w:sz w:val="18"/>
                <w:szCs w:val="18"/>
              </w:rPr>
            </w:pPr>
            <w:r>
              <w:rPr>
                <w:rFonts w:ascii="Arial" w:hAnsi="Arial" w:cs="Arial"/>
                <w:sz w:val="18"/>
                <w:szCs w:val="18"/>
              </w:rPr>
              <w:t>18</w:t>
            </w:r>
          </w:p>
        </w:tc>
        <w:tc>
          <w:tcPr>
            <w:tcW w:w="1080" w:type="dxa"/>
            <w:vAlign w:val="center"/>
          </w:tcPr>
          <w:p w:rsidRPr="00476F61" w:rsidR="00427D49" w:rsidP="002D0FF5" w:rsidRDefault="00B004C5" w14:paraId="3E84000C" w14:textId="7E762050">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476F61" w:rsidR="00427D49" w:rsidP="002D0FF5" w:rsidRDefault="00B004C5" w14:paraId="6902B4E2" w14:textId="783B4911">
            <w:pPr>
              <w:tabs>
                <w:tab w:val="left" w:pos="360"/>
                <w:tab w:val="left" w:pos="720"/>
              </w:tabs>
              <w:jc w:val="center"/>
              <w:rPr>
                <w:rFonts w:ascii="Arial" w:hAnsi="Arial" w:cs="Arial"/>
                <w:sz w:val="18"/>
                <w:szCs w:val="18"/>
              </w:rPr>
            </w:pPr>
            <w:r>
              <w:rPr>
                <w:rFonts w:ascii="Arial" w:hAnsi="Arial" w:cs="Arial"/>
                <w:sz w:val="18"/>
                <w:szCs w:val="18"/>
              </w:rPr>
              <w:t>18</w:t>
            </w:r>
          </w:p>
        </w:tc>
        <w:tc>
          <w:tcPr>
            <w:tcW w:w="1170" w:type="dxa"/>
            <w:shd w:val="clear" w:color="auto" w:fill="auto"/>
            <w:vAlign w:val="center"/>
          </w:tcPr>
          <w:p w:rsidRPr="00476F61" w:rsidR="00427D49" w:rsidP="002D0FF5" w:rsidRDefault="00B004C5" w14:paraId="27E22ADA" w14:textId="3873D7AC">
            <w:pPr>
              <w:tabs>
                <w:tab w:val="left" w:pos="360"/>
                <w:tab w:val="left" w:pos="720"/>
              </w:tabs>
              <w:jc w:val="center"/>
              <w:rPr>
                <w:rFonts w:ascii="Arial" w:hAnsi="Arial" w:cs="Arial"/>
                <w:sz w:val="18"/>
                <w:szCs w:val="18"/>
              </w:rPr>
            </w:pPr>
            <w:r>
              <w:rPr>
                <w:rFonts w:ascii="Arial" w:hAnsi="Arial" w:cs="Arial"/>
                <w:sz w:val="18"/>
                <w:szCs w:val="18"/>
              </w:rPr>
              <w:t>5 mins</w:t>
            </w:r>
          </w:p>
        </w:tc>
        <w:tc>
          <w:tcPr>
            <w:tcW w:w="990" w:type="dxa"/>
            <w:shd w:val="clear" w:color="auto" w:fill="auto"/>
            <w:vAlign w:val="center"/>
          </w:tcPr>
          <w:p w:rsidRPr="00476F61" w:rsidR="00427D49" w:rsidP="002D0FF5" w:rsidRDefault="00B004C5" w14:paraId="2A92C47D" w14:textId="6F55FBED">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shd w:val="clear" w:color="auto" w:fill="auto"/>
            <w:vAlign w:val="center"/>
          </w:tcPr>
          <w:p w:rsidRPr="00476F61" w:rsidR="00427D49" w:rsidP="009D7113" w:rsidRDefault="00E6346D" w14:paraId="5B88BA56" w14:textId="6202D584">
            <w:pPr>
              <w:tabs>
                <w:tab w:val="left" w:pos="360"/>
                <w:tab w:val="left" w:pos="720"/>
              </w:tabs>
              <w:jc w:val="right"/>
              <w:rPr>
                <w:rFonts w:ascii="Arial" w:hAnsi="Arial" w:cs="Arial"/>
                <w:sz w:val="18"/>
                <w:szCs w:val="18"/>
              </w:rPr>
            </w:pPr>
            <w:r>
              <w:rPr>
                <w:rFonts w:ascii="Arial" w:hAnsi="Arial" w:cs="Arial"/>
                <w:sz w:val="18"/>
                <w:szCs w:val="18"/>
              </w:rPr>
              <w:t>53.47</w:t>
            </w:r>
          </w:p>
        </w:tc>
        <w:tc>
          <w:tcPr>
            <w:tcW w:w="1170" w:type="dxa"/>
            <w:shd w:val="clear" w:color="auto" w:fill="auto"/>
            <w:vAlign w:val="center"/>
          </w:tcPr>
          <w:p w:rsidRPr="00476F61" w:rsidR="00427D49" w:rsidP="002D0FF5" w:rsidRDefault="00E6346D" w14:paraId="276167A9" w14:textId="325EE141">
            <w:pPr>
              <w:tabs>
                <w:tab w:val="left" w:pos="360"/>
                <w:tab w:val="left" w:pos="720"/>
              </w:tabs>
              <w:jc w:val="right"/>
              <w:rPr>
                <w:rFonts w:ascii="Arial" w:hAnsi="Arial" w:cs="Arial"/>
                <w:sz w:val="18"/>
                <w:szCs w:val="18"/>
              </w:rPr>
            </w:pPr>
            <w:r>
              <w:rPr>
                <w:rFonts w:ascii="Arial" w:hAnsi="Arial" w:cs="Arial"/>
                <w:sz w:val="18"/>
                <w:szCs w:val="18"/>
              </w:rPr>
              <w:t>106.94</w:t>
            </w:r>
          </w:p>
        </w:tc>
      </w:tr>
      <w:tr w:rsidRPr="00476F61" w:rsidR="005D4EF1" w:rsidTr="00211DFF" w14:paraId="02D558FD" w14:textId="77777777">
        <w:tc>
          <w:tcPr>
            <w:tcW w:w="9445" w:type="dxa"/>
            <w:gridSpan w:val="8"/>
            <w:shd w:val="clear" w:color="auto" w:fill="D9D9D9" w:themeFill="background1" w:themeFillShade="D9"/>
            <w:vAlign w:val="center"/>
          </w:tcPr>
          <w:p w:rsidRPr="00476F61" w:rsidR="005D4EF1" w:rsidP="002D0FF5" w:rsidRDefault="00A613D8" w14:paraId="0C967363" w14:textId="33745472">
            <w:pPr>
              <w:tabs>
                <w:tab w:val="left" w:pos="360"/>
                <w:tab w:val="left" w:pos="720"/>
              </w:tabs>
              <w:rPr>
                <w:rFonts w:ascii="Arial" w:hAnsi="Arial" w:cs="Arial"/>
                <w:b/>
                <w:i/>
                <w:sz w:val="18"/>
                <w:szCs w:val="18"/>
              </w:rPr>
            </w:pPr>
            <w:r w:rsidRPr="00A613D8">
              <w:rPr>
                <w:rFonts w:ascii="Arial" w:hAnsi="Arial" w:cs="Arial"/>
                <w:b/>
                <w:i/>
                <w:sz w:val="18"/>
                <w:szCs w:val="18"/>
              </w:rPr>
              <w:t xml:space="preserve">Survey </w:t>
            </w:r>
            <w:r>
              <w:rPr>
                <w:rFonts w:ascii="Arial" w:hAnsi="Arial" w:cs="Arial"/>
                <w:b/>
                <w:i/>
                <w:sz w:val="18"/>
                <w:szCs w:val="18"/>
              </w:rPr>
              <w:t>D</w:t>
            </w:r>
            <w:r w:rsidRPr="00A613D8">
              <w:rPr>
                <w:rFonts w:ascii="Arial" w:hAnsi="Arial" w:cs="Arial"/>
                <w:b/>
                <w:i/>
                <w:sz w:val="18"/>
                <w:szCs w:val="18"/>
              </w:rPr>
              <w:t xml:space="preserve">ata </w:t>
            </w:r>
            <w:r>
              <w:rPr>
                <w:rFonts w:ascii="Arial" w:hAnsi="Arial" w:cs="Arial"/>
                <w:b/>
                <w:i/>
                <w:sz w:val="18"/>
                <w:szCs w:val="18"/>
              </w:rPr>
              <w:t>S</w:t>
            </w:r>
            <w:r w:rsidRPr="00A613D8">
              <w:rPr>
                <w:rFonts w:ascii="Arial" w:hAnsi="Arial" w:cs="Arial"/>
                <w:b/>
                <w:i/>
                <w:sz w:val="18"/>
                <w:szCs w:val="18"/>
              </w:rPr>
              <w:t>ubmission</w:t>
            </w:r>
            <w:r w:rsidRPr="00476F61" w:rsidR="005D4EF1">
              <w:rPr>
                <w:rFonts w:ascii="Arial" w:hAnsi="Arial" w:cs="Arial"/>
                <w:b/>
                <w:i/>
                <w:sz w:val="18"/>
                <w:szCs w:val="18"/>
              </w:rPr>
              <w:t xml:space="preserve"> </w:t>
            </w:r>
          </w:p>
        </w:tc>
      </w:tr>
      <w:tr w:rsidRPr="00476F61" w:rsidR="00B004C5" w:rsidTr="009D3929" w14:paraId="18F50540" w14:textId="77777777">
        <w:tc>
          <w:tcPr>
            <w:tcW w:w="1795" w:type="dxa"/>
            <w:vAlign w:val="center"/>
          </w:tcPr>
          <w:p w:rsidRPr="00476F61" w:rsidR="00B004C5" w:rsidP="00B004C5" w:rsidRDefault="00B004C5" w14:paraId="4DC381FB" w14:textId="71A2A225">
            <w:pPr>
              <w:tabs>
                <w:tab w:val="left" w:pos="360"/>
                <w:tab w:val="left" w:pos="720"/>
              </w:tabs>
              <w:rPr>
                <w:rFonts w:ascii="Arial" w:hAnsi="Arial" w:cs="Arial"/>
                <w:sz w:val="18"/>
                <w:szCs w:val="18"/>
              </w:rPr>
            </w:pPr>
            <w:r>
              <w:rPr>
                <w:rFonts w:ascii="Arial" w:hAnsi="Arial" w:cs="Arial"/>
                <w:sz w:val="18"/>
                <w:szCs w:val="18"/>
              </w:rPr>
              <w:t>Individuals</w:t>
            </w:r>
          </w:p>
        </w:tc>
        <w:tc>
          <w:tcPr>
            <w:tcW w:w="1260" w:type="dxa"/>
            <w:vAlign w:val="center"/>
          </w:tcPr>
          <w:p w:rsidRPr="00476F61" w:rsidR="00B004C5" w:rsidP="00B004C5" w:rsidRDefault="00B004C5" w14:paraId="605E4A22" w14:textId="43086F11">
            <w:pPr>
              <w:tabs>
                <w:tab w:val="left" w:pos="360"/>
                <w:tab w:val="left" w:pos="720"/>
              </w:tabs>
              <w:jc w:val="center"/>
              <w:rPr>
                <w:rFonts w:ascii="Arial" w:hAnsi="Arial" w:cs="Arial"/>
                <w:sz w:val="18"/>
                <w:szCs w:val="18"/>
              </w:rPr>
            </w:pPr>
            <w:r>
              <w:rPr>
                <w:rFonts w:ascii="Arial" w:hAnsi="Arial" w:cs="Arial"/>
                <w:sz w:val="18"/>
                <w:szCs w:val="18"/>
              </w:rPr>
              <w:t>38</w:t>
            </w:r>
          </w:p>
        </w:tc>
        <w:tc>
          <w:tcPr>
            <w:tcW w:w="1080" w:type="dxa"/>
            <w:vAlign w:val="center"/>
          </w:tcPr>
          <w:p w:rsidRPr="00476F61" w:rsidR="00B004C5" w:rsidP="00B004C5" w:rsidRDefault="00B004C5" w14:paraId="1C4EE3EE" w14:textId="55F4AE54">
            <w:pPr>
              <w:tabs>
                <w:tab w:val="left" w:pos="360"/>
                <w:tab w:val="left" w:pos="720"/>
              </w:tabs>
              <w:jc w:val="center"/>
              <w:rPr>
                <w:rFonts w:ascii="Arial" w:hAnsi="Arial" w:cs="Arial"/>
                <w:sz w:val="18"/>
                <w:szCs w:val="18"/>
              </w:rPr>
            </w:pPr>
            <w:r>
              <w:rPr>
                <w:rFonts w:ascii="Arial" w:hAnsi="Arial" w:cs="Arial"/>
                <w:sz w:val="18"/>
                <w:szCs w:val="18"/>
              </w:rPr>
              <w:t>2</w:t>
            </w:r>
          </w:p>
        </w:tc>
        <w:tc>
          <w:tcPr>
            <w:tcW w:w="1080" w:type="dxa"/>
            <w:vAlign w:val="center"/>
          </w:tcPr>
          <w:p w:rsidRPr="00476F61" w:rsidR="00B004C5" w:rsidP="00B004C5" w:rsidRDefault="00B004C5" w14:paraId="198AD251" w14:textId="3329D468">
            <w:pPr>
              <w:tabs>
                <w:tab w:val="left" w:pos="360"/>
                <w:tab w:val="left" w:pos="720"/>
              </w:tabs>
              <w:jc w:val="center"/>
              <w:rPr>
                <w:rFonts w:ascii="Arial" w:hAnsi="Arial" w:cs="Arial"/>
                <w:sz w:val="18"/>
                <w:szCs w:val="18"/>
              </w:rPr>
            </w:pPr>
            <w:r>
              <w:rPr>
                <w:rFonts w:ascii="Arial" w:hAnsi="Arial" w:cs="Arial"/>
                <w:sz w:val="18"/>
                <w:szCs w:val="18"/>
              </w:rPr>
              <w:t>76</w:t>
            </w:r>
          </w:p>
        </w:tc>
        <w:tc>
          <w:tcPr>
            <w:tcW w:w="1170" w:type="dxa"/>
            <w:vAlign w:val="center"/>
          </w:tcPr>
          <w:p w:rsidRPr="00476F61" w:rsidR="00B004C5" w:rsidP="00B004C5" w:rsidRDefault="00B004C5" w14:paraId="7DB33162" w14:textId="097F7F3B">
            <w:pPr>
              <w:tabs>
                <w:tab w:val="left" w:pos="360"/>
                <w:tab w:val="left" w:pos="720"/>
              </w:tabs>
              <w:jc w:val="center"/>
              <w:rPr>
                <w:rFonts w:ascii="Arial" w:hAnsi="Arial" w:cs="Arial"/>
                <w:sz w:val="18"/>
                <w:szCs w:val="18"/>
              </w:rPr>
            </w:pPr>
            <w:r>
              <w:rPr>
                <w:rFonts w:ascii="Arial" w:hAnsi="Arial" w:cs="Arial"/>
                <w:sz w:val="18"/>
                <w:szCs w:val="18"/>
              </w:rPr>
              <w:t>3 mins</w:t>
            </w:r>
          </w:p>
        </w:tc>
        <w:tc>
          <w:tcPr>
            <w:tcW w:w="990" w:type="dxa"/>
            <w:vAlign w:val="center"/>
          </w:tcPr>
          <w:p w:rsidRPr="00476F61" w:rsidR="00B004C5" w:rsidP="00B004C5" w:rsidRDefault="00B004C5" w14:paraId="5E7A7323" w14:textId="16856ED3">
            <w:pPr>
              <w:tabs>
                <w:tab w:val="left" w:pos="360"/>
                <w:tab w:val="left" w:pos="720"/>
              </w:tabs>
              <w:jc w:val="center"/>
              <w:rPr>
                <w:rFonts w:ascii="Arial" w:hAnsi="Arial" w:cs="Arial"/>
                <w:sz w:val="18"/>
                <w:szCs w:val="18"/>
              </w:rPr>
            </w:pPr>
            <w:r>
              <w:rPr>
                <w:rFonts w:ascii="Arial" w:hAnsi="Arial" w:cs="Arial"/>
                <w:sz w:val="18"/>
                <w:szCs w:val="18"/>
              </w:rPr>
              <w:t>4</w:t>
            </w:r>
          </w:p>
        </w:tc>
        <w:tc>
          <w:tcPr>
            <w:tcW w:w="900" w:type="dxa"/>
          </w:tcPr>
          <w:p w:rsidRPr="00476F61" w:rsidR="00B004C5" w:rsidP="00B004C5" w:rsidRDefault="00E6346D" w14:paraId="1A9FED58" w14:textId="6C101535">
            <w:pPr>
              <w:tabs>
                <w:tab w:val="left" w:pos="360"/>
                <w:tab w:val="left" w:pos="720"/>
              </w:tabs>
              <w:jc w:val="right"/>
              <w:rPr>
                <w:rFonts w:ascii="Arial" w:hAnsi="Arial" w:cs="Arial"/>
                <w:sz w:val="18"/>
                <w:szCs w:val="18"/>
              </w:rPr>
            </w:pPr>
            <w:r>
              <w:rPr>
                <w:rFonts w:ascii="Arial" w:hAnsi="Arial" w:cs="Arial"/>
                <w:sz w:val="18"/>
                <w:szCs w:val="18"/>
              </w:rPr>
              <w:t>38.60</w:t>
            </w:r>
          </w:p>
        </w:tc>
        <w:tc>
          <w:tcPr>
            <w:tcW w:w="1170" w:type="dxa"/>
            <w:vAlign w:val="center"/>
          </w:tcPr>
          <w:p w:rsidRPr="00476F61" w:rsidR="00B004C5" w:rsidP="00B004C5" w:rsidRDefault="00E6346D" w14:paraId="04610477" w14:textId="74E80730">
            <w:pPr>
              <w:tabs>
                <w:tab w:val="left" w:pos="360"/>
                <w:tab w:val="left" w:pos="720"/>
              </w:tabs>
              <w:jc w:val="right"/>
              <w:rPr>
                <w:rFonts w:ascii="Arial" w:hAnsi="Arial" w:cs="Arial"/>
                <w:sz w:val="18"/>
                <w:szCs w:val="18"/>
              </w:rPr>
            </w:pPr>
            <w:r>
              <w:rPr>
                <w:rFonts w:ascii="Arial" w:hAnsi="Arial" w:cs="Arial"/>
                <w:sz w:val="18"/>
                <w:szCs w:val="18"/>
              </w:rPr>
              <w:t>154.</w:t>
            </w:r>
            <w:r w:rsidR="0078602F">
              <w:rPr>
                <w:rFonts w:ascii="Arial" w:hAnsi="Arial" w:cs="Arial"/>
                <w:sz w:val="18"/>
                <w:szCs w:val="18"/>
              </w:rPr>
              <w:t>4</w:t>
            </w:r>
            <w:r>
              <w:rPr>
                <w:rFonts w:ascii="Arial" w:hAnsi="Arial" w:cs="Arial"/>
                <w:sz w:val="18"/>
                <w:szCs w:val="18"/>
              </w:rPr>
              <w:t>0</w:t>
            </w:r>
          </w:p>
        </w:tc>
      </w:tr>
      <w:tr w:rsidRPr="00476F61" w:rsidR="00B004C5" w:rsidTr="009D3929" w14:paraId="16EAECA4" w14:textId="77777777">
        <w:tc>
          <w:tcPr>
            <w:tcW w:w="1795" w:type="dxa"/>
            <w:vAlign w:val="center"/>
          </w:tcPr>
          <w:p w:rsidRPr="00476F61" w:rsidR="00B004C5" w:rsidP="00B004C5" w:rsidRDefault="00B004C5" w14:paraId="0AD72EB0" w14:textId="5576CEA9">
            <w:pPr>
              <w:tabs>
                <w:tab w:val="left" w:pos="360"/>
                <w:tab w:val="left" w:pos="720"/>
              </w:tabs>
              <w:rPr>
                <w:rFonts w:ascii="Arial" w:hAnsi="Arial" w:cs="Arial"/>
                <w:sz w:val="18"/>
                <w:szCs w:val="18"/>
              </w:rPr>
            </w:pPr>
            <w:r>
              <w:rPr>
                <w:rFonts w:ascii="Arial" w:hAnsi="Arial" w:cs="Arial"/>
                <w:sz w:val="18"/>
                <w:szCs w:val="18"/>
              </w:rPr>
              <w:t>State Agencies</w:t>
            </w:r>
          </w:p>
        </w:tc>
        <w:tc>
          <w:tcPr>
            <w:tcW w:w="1260" w:type="dxa"/>
            <w:vAlign w:val="center"/>
          </w:tcPr>
          <w:p w:rsidRPr="00476F61" w:rsidR="00B004C5" w:rsidP="00B004C5" w:rsidRDefault="00B004C5" w14:paraId="7C26BF85" w14:textId="39B9CB8D">
            <w:pPr>
              <w:tabs>
                <w:tab w:val="left" w:pos="360"/>
                <w:tab w:val="left" w:pos="720"/>
              </w:tabs>
              <w:jc w:val="center"/>
              <w:rPr>
                <w:rFonts w:ascii="Arial" w:hAnsi="Arial" w:cs="Arial"/>
                <w:sz w:val="18"/>
                <w:szCs w:val="18"/>
              </w:rPr>
            </w:pPr>
            <w:r>
              <w:rPr>
                <w:rFonts w:ascii="Arial" w:hAnsi="Arial" w:cs="Arial"/>
                <w:sz w:val="18"/>
                <w:szCs w:val="18"/>
              </w:rPr>
              <w:t>23</w:t>
            </w:r>
          </w:p>
        </w:tc>
        <w:tc>
          <w:tcPr>
            <w:tcW w:w="1080" w:type="dxa"/>
            <w:vAlign w:val="center"/>
          </w:tcPr>
          <w:p w:rsidRPr="00476F61" w:rsidR="00B004C5" w:rsidP="00B004C5" w:rsidRDefault="00B004C5" w14:paraId="758E4A3F" w14:textId="2ED0ED38">
            <w:pPr>
              <w:tabs>
                <w:tab w:val="left" w:pos="360"/>
                <w:tab w:val="left" w:pos="720"/>
              </w:tabs>
              <w:jc w:val="center"/>
              <w:rPr>
                <w:rFonts w:ascii="Arial" w:hAnsi="Arial" w:cs="Arial"/>
                <w:sz w:val="18"/>
                <w:szCs w:val="18"/>
              </w:rPr>
            </w:pPr>
            <w:r>
              <w:rPr>
                <w:rFonts w:ascii="Arial" w:hAnsi="Arial" w:cs="Arial"/>
                <w:sz w:val="18"/>
                <w:szCs w:val="18"/>
              </w:rPr>
              <w:t>1.3</w:t>
            </w:r>
          </w:p>
        </w:tc>
        <w:tc>
          <w:tcPr>
            <w:tcW w:w="1080" w:type="dxa"/>
            <w:vAlign w:val="center"/>
          </w:tcPr>
          <w:p w:rsidRPr="00476F61" w:rsidR="00B004C5" w:rsidP="00B004C5" w:rsidRDefault="00B004C5" w14:paraId="6EC359AE" w14:textId="0AED511E">
            <w:pPr>
              <w:tabs>
                <w:tab w:val="left" w:pos="360"/>
                <w:tab w:val="left" w:pos="720"/>
              </w:tabs>
              <w:jc w:val="center"/>
              <w:rPr>
                <w:rFonts w:ascii="Arial" w:hAnsi="Arial" w:cs="Arial"/>
                <w:sz w:val="18"/>
                <w:szCs w:val="18"/>
              </w:rPr>
            </w:pPr>
            <w:r>
              <w:rPr>
                <w:rFonts w:ascii="Arial" w:hAnsi="Arial" w:cs="Arial"/>
                <w:sz w:val="18"/>
                <w:szCs w:val="18"/>
              </w:rPr>
              <w:t>30</w:t>
            </w:r>
          </w:p>
        </w:tc>
        <w:tc>
          <w:tcPr>
            <w:tcW w:w="1170" w:type="dxa"/>
            <w:vAlign w:val="center"/>
          </w:tcPr>
          <w:p w:rsidRPr="00476F61" w:rsidR="00B004C5" w:rsidP="00B004C5" w:rsidRDefault="00B004C5" w14:paraId="57545FB8" w14:textId="7C33A2C1">
            <w:pPr>
              <w:tabs>
                <w:tab w:val="left" w:pos="360"/>
                <w:tab w:val="left" w:pos="720"/>
              </w:tabs>
              <w:jc w:val="center"/>
              <w:rPr>
                <w:rFonts w:ascii="Arial" w:hAnsi="Arial" w:cs="Arial"/>
                <w:sz w:val="18"/>
                <w:szCs w:val="18"/>
              </w:rPr>
            </w:pPr>
            <w:r>
              <w:rPr>
                <w:rFonts w:ascii="Arial" w:hAnsi="Arial" w:cs="Arial"/>
                <w:sz w:val="18"/>
                <w:szCs w:val="18"/>
              </w:rPr>
              <w:t>3 mins</w:t>
            </w:r>
          </w:p>
        </w:tc>
        <w:tc>
          <w:tcPr>
            <w:tcW w:w="990" w:type="dxa"/>
            <w:vAlign w:val="center"/>
          </w:tcPr>
          <w:p w:rsidRPr="00476F61" w:rsidR="00B004C5" w:rsidP="00B004C5" w:rsidRDefault="00B004C5" w14:paraId="5AE90B41" w14:textId="08DFB837">
            <w:pPr>
              <w:tabs>
                <w:tab w:val="left" w:pos="360"/>
                <w:tab w:val="left" w:pos="720"/>
              </w:tabs>
              <w:jc w:val="center"/>
              <w:rPr>
                <w:rFonts w:ascii="Arial" w:hAnsi="Arial" w:cs="Arial"/>
                <w:sz w:val="18"/>
                <w:szCs w:val="18"/>
              </w:rPr>
            </w:pPr>
            <w:r>
              <w:rPr>
                <w:rFonts w:ascii="Arial" w:hAnsi="Arial" w:cs="Arial"/>
                <w:sz w:val="18"/>
                <w:szCs w:val="18"/>
              </w:rPr>
              <w:t>2</w:t>
            </w:r>
          </w:p>
        </w:tc>
        <w:tc>
          <w:tcPr>
            <w:tcW w:w="900" w:type="dxa"/>
          </w:tcPr>
          <w:p w:rsidRPr="00476F61" w:rsidR="00B004C5" w:rsidP="00B004C5" w:rsidRDefault="00E6346D" w14:paraId="3961AEA8" w14:textId="64770758">
            <w:pPr>
              <w:tabs>
                <w:tab w:val="left" w:pos="360"/>
                <w:tab w:val="left" w:pos="720"/>
              </w:tabs>
              <w:jc w:val="right"/>
              <w:rPr>
                <w:rFonts w:ascii="Arial" w:hAnsi="Arial" w:cs="Arial"/>
                <w:sz w:val="18"/>
                <w:szCs w:val="18"/>
              </w:rPr>
            </w:pPr>
            <w:r>
              <w:rPr>
                <w:rFonts w:ascii="Arial" w:hAnsi="Arial" w:cs="Arial"/>
                <w:sz w:val="18"/>
                <w:szCs w:val="18"/>
              </w:rPr>
              <w:t>53.47</w:t>
            </w:r>
          </w:p>
        </w:tc>
        <w:tc>
          <w:tcPr>
            <w:tcW w:w="1170" w:type="dxa"/>
            <w:vAlign w:val="center"/>
          </w:tcPr>
          <w:p w:rsidRPr="00476F61" w:rsidR="00B004C5" w:rsidP="00B004C5" w:rsidRDefault="00E6346D" w14:paraId="7376280A" w14:textId="34428805">
            <w:pPr>
              <w:tabs>
                <w:tab w:val="left" w:pos="360"/>
                <w:tab w:val="left" w:pos="720"/>
              </w:tabs>
              <w:jc w:val="right"/>
              <w:rPr>
                <w:rFonts w:ascii="Arial" w:hAnsi="Arial" w:cs="Arial"/>
                <w:sz w:val="18"/>
                <w:szCs w:val="18"/>
              </w:rPr>
            </w:pPr>
            <w:r>
              <w:rPr>
                <w:rFonts w:ascii="Arial" w:hAnsi="Arial" w:cs="Arial"/>
                <w:sz w:val="18"/>
                <w:szCs w:val="18"/>
              </w:rPr>
              <w:t>106.94</w:t>
            </w:r>
          </w:p>
        </w:tc>
      </w:tr>
      <w:tr w:rsidRPr="00476F61" w:rsidR="00427D49" w:rsidTr="007413F4" w14:paraId="0C258DF7" w14:textId="77777777">
        <w:tc>
          <w:tcPr>
            <w:tcW w:w="1795" w:type="dxa"/>
            <w:shd w:val="clear" w:color="auto" w:fill="B8CCE4" w:themeFill="accent1" w:themeFillTint="66"/>
            <w:vAlign w:val="center"/>
          </w:tcPr>
          <w:p w:rsidRPr="00476F61" w:rsidR="00427D49" w:rsidP="002D0FF5" w:rsidRDefault="00276202" w14:paraId="7EAF46D5" w14:textId="6CF5CB24">
            <w:pPr>
              <w:tabs>
                <w:tab w:val="left" w:pos="360"/>
                <w:tab w:val="left" w:pos="720"/>
              </w:tabs>
              <w:jc w:val="right"/>
              <w:rPr>
                <w:rFonts w:ascii="Arial" w:hAnsi="Arial" w:cs="Arial"/>
                <w:b/>
                <w:i/>
                <w:sz w:val="18"/>
                <w:szCs w:val="18"/>
              </w:rPr>
            </w:pPr>
            <w:r w:rsidRPr="00476F61">
              <w:rPr>
                <w:rFonts w:ascii="Arial" w:hAnsi="Arial" w:cs="Arial"/>
                <w:b/>
                <w:i/>
                <w:sz w:val="18"/>
                <w:szCs w:val="18"/>
              </w:rPr>
              <w:t>TOTALS:</w:t>
            </w:r>
          </w:p>
        </w:tc>
        <w:tc>
          <w:tcPr>
            <w:tcW w:w="1260" w:type="dxa"/>
            <w:shd w:val="clear" w:color="auto" w:fill="B8CCE4" w:themeFill="accent1" w:themeFillTint="66"/>
            <w:vAlign w:val="center"/>
          </w:tcPr>
          <w:p w:rsidRPr="00476F61" w:rsidR="00427D49" w:rsidP="002D0FF5" w:rsidRDefault="00B004C5" w14:paraId="253D5D2E" w14:textId="01AA0115">
            <w:pPr>
              <w:tabs>
                <w:tab w:val="left" w:pos="360"/>
                <w:tab w:val="left" w:pos="720"/>
              </w:tabs>
              <w:jc w:val="center"/>
              <w:rPr>
                <w:rFonts w:ascii="Arial" w:hAnsi="Arial" w:cs="Arial"/>
                <w:b/>
                <w:i/>
                <w:sz w:val="18"/>
                <w:szCs w:val="18"/>
              </w:rPr>
            </w:pPr>
            <w:r>
              <w:rPr>
                <w:rFonts w:ascii="Arial" w:hAnsi="Arial" w:cs="Arial"/>
                <w:b/>
                <w:i/>
                <w:sz w:val="18"/>
                <w:szCs w:val="18"/>
              </w:rPr>
              <w:t>112</w:t>
            </w:r>
          </w:p>
        </w:tc>
        <w:tc>
          <w:tcPr>
            <w:tcW w:w="1080" w:type="dxa"/>
            <w:shd w:val="horzCross" w:color="auto" w:fill="auto"/>
            <w:vAlign w:val="center"/>
          </w:tcPr>
          <w:p w:rsidRPr="00476F61" w:rsidR="00427D49" w:rsidP="002D0FF5" w:rsidRDefault="00427D49" w14:paraId="3E2C74AB" w14:textId="34935501">
            <w:pPr>
              <w:tabs>
                <w:tab w:val="left" w:pos="360"/>
                <w:tab w:val="left" w:pos="720"/>
              </w:tabs>
              <w:jc w:val="center"/>
              <w:rPr>
                <w:rFonts w:ascii="Arial" w:hAnsi="Arial" w:cs="Arial"/>
                <w:b/>
                <w:i/>
                <w:sz w:val="18"/>
                <w:szCs w:val="18"/>
              </w:rPr>
            </w:pPr>
          </w:p>
        </w:tc>
        <w:tc>
          <w:tcPr>
            <w:tcW w:w="1080" w:type="dxa"/>
            <w:shd w:val="clear" w:color="auto" w:fill="B8CCE4" w:themeFill="accent1" w:themeFillTint="66"/>
            <w:vAlign w:val="center"/>
          </w:tcPr>
          <w:p w:rsidRPr="00476F61" w:rsidR="00427D49" w:rsidP="00182791" w:rsidRDefault="00B004C5" w14:paraId="4A849E7C" w14:textId="7F87B332">
            <w:pPr>
              <w:tabs>
                <w:tab w:val="left" w:pos="360"/>
                <w:tab w:val="left" w:pos="720"/>
              </w:tabs>
              <w:jc w:val="center"/>
              <w:rPr>
                <w:rFonts w:ascii="Arial" w:hAnsi="Arial" w:cs="Arial"/>
                <w:b/>
                <w:i/>
                <w:sz w:val="18"/>
                <w:szCs w:val="18"/>
              </w:rPr>
            </w:pPr>
            <w:r>
              <w:rPr>
                <w:rFonts w:ascii="Arial" w:hAnsi="Arial" w:cs="Arial"/>
                <w:b/>
                <w:i/>
                <w:sz w:val="18"/>
                <w:szCs w:val="18"/>
              </w:rPr>
              <w:t>157</w:t>
            </w:r>
          </w:p>
        </w:tc>
        <w:tc>
          <w:tcPr>
            <w:tcW w:w="1170" w:type="dxa"/>
            <w:shd w:val="horzCross" w:color="auto" w:fill="auto"/>
            <w:vAlign w:val="center"/>
          </w:tcPr>
          <w:p w:rsidRPr="00476F61" w:rsidR="00427D49" w:rsidP="002D0FF5" w:rsidRDefault="00427D49" w14:paraId="5CC0D722" w14:textId="77777777">
            <w:pPr>
              <w:tabs>
                <w:tab w:val="left" w:pos="360"/>
                <w:tab w:val="left" w:pos="720"/>
              </w:tabs>
              <w:jc w:val="center"/>
              <w:rPr>
                <w:rFonts w:ascii="Arial" w:hAnsi="Arial" w:cs="Arial"/>
                <w:b/>
                <w:i/>
                <w:sz w:val="18"/>
                <w:szCs w:val="18"/>
              </w:rPr>
            </w:pPr>
          </w:p>
        </w:tc>
        <w:tc>
          <w:tcPr>
            <w:tcW w:w="990" w:type="dxa"/>
            <w:shd w:val="clear" w:color="auto" w:fill="B8CCE4" w:themeFill="accent1" w:themeFillTint="66"/>
            <w:vAlign w:val="center"/>
          </w:tcPr>
          <w:p w:rsidRPr="00476F61" w:rsidR="00427D49" w:rsidP="00182791" w:rsidRDefault="00B004C5" w14:paraId="6D0A1641" w14:textId="78901B0E">
            <w:pPr>
              <w:tabs>
                <w:tab w:val="left" w:pos="360"/>
                <w:tab w:val="left" w:pos="720"/>
              </w:tabs>
              <w:jc w:val="center"/>
              <w:rPr>
                <w:rFonts w:ascii="Arial" w:hAnsi="Arial" w:cs="Arial"/>
                <w:b/>
                <w:i/>
                <w:sz w:val="18"/>
                <w:szCs w:val="18"/>
              </w:rPr>
            </w:pPr>
            <w:r>
              <w:rPr>
                <w:rFonts w:ascii="Arial" w:hAnsi="Arial" w:cs="Arial"/>
                <w:b/>
                <w:i/>
                <w:sz w:val="18"/>
                <w:szCs w:val="18"/>
              </w:rPr>
              <w:t>11</w:t>
            </w:r>
          </w:p>
        </w:tc>
        <w:tc>
          <w:tcPr>
            <w:tcW w:w="900" w:type="dxa"/>
            <w:shd w:val="horzCross" w:color="auto" w:fill="auto"/>
          </w:tcPr>
          <w:p w:rsidRPr="00476F61" w:rsidR="00427D49" w:rsidP="002D0FF5" w:rsidRDefault="00427D49" w14:paraId="3704B2D3" w14:textId="77777777">
            <w:pPr>
              <w:tabs>
                <w:tab w:val="left" w:pos="360"/>
                <w:tab w:val="left" w:pos="720"/>
              </w:tabs>
              <w:jc w:val="right"/>
              <w:rPr>
                <w:rFonts w:ascii="Arial" w:hAnsi="Arial" w:cs="Arial"/>
                <w:b/>
                <w:i/>
                <w:sz w:val="18"/>
                <w:szCs w:val="18"/>
              </w:rPr>
            </w:pPr>
          </w:p>
        </w:tc>
        <w:tc>
          <w:tcPr>
            <w:tcW w:w="1170" w:type="dxa"/>
            <w:shd w:val="clear" w:color="auto" w:fill="B8CCE4" w:themeFill="accent1" w:themeFillTint="66"/>
            <w:vAlign w:val="center"/>
          </w:tcPr>
          <w:p w:rsidRPr="00476F61" w:rsidR="00427D49" w:rsidP="002D0FF5" w:rsidRDefault="00E6346D" w14:paraId="4A4D2231" w14:textId="4108069D">
            <w:pPr>
              <w:tabs>
                <w:tab w:val="left" w:pos="360"/>
                <w:tab w:val="left" w:pos="720"/>
              </w:tabs>
              <w:jc w:val="right"/>
              <w:rPr>
                <w:rFonts w:ascii="Arial" w:hAnsi="Arial" w:cs="Arial"/>
                <w:b/>
                <w:i/>
                <w:sz w:val="18"/>
                <w:szCs w:val="18"/>
              </w:rPr>
            </w:pPr>
            <w:r>
              <w:rPr>
                <w:rFonts w:ascii="Arial" w:hAnsi="Arial" w:cs="Arial"/>
                <w:b/>
                <w:i/>
                <w:sz w:val="18"/>
                <w:szCs w:val="18"/>
              </w:rPr>
              <w:t xml:space="preserve">$ </w:t>
            </w:r>
            <w:r w:rsidR="0078602F">
              <w:rPr>
                <w:rFonts w:ascii="Arial" w:hAnsi="Arial" w:cs="Arial"/>
                <w:b/>
                <w:i/>
                <w:sz w:val="18"/>
                <w:szCs w:val="18"/>
              </w:rPr>
              <w:t>484.08</w:t>
            </w:r>
          </w:p>
        </w:tc>
      </w:tr>
    </w:tbl>
    <w:p w:rsidRPr="00476F61" w:rsidR="00676ABD" w:rsidP="00676ABD" w:rsidRDefault="009D7113" w14:paraId="2C22DE69" w14:textId="6ECB1739">
      <w:pPr>
        <w:tabs>
          <w:tab w:val="left" w:pos="-1080"/>
          <w:tab w:val="left" w:pos="-720"/>
          <w:tab w:val="left" w:pos="360"/>
          <w:tab w:val="left" w:pos="720"/>
        </w:tabs>
        <w:rPr>
          <w:rFonts w:ascii="Arial" w:hAnsi="Arial" w:cs="Arial"/>
          <w:bCs/>
          <w:sz w:val="22"/>
          <w:szCs w:val="22"/>
        </w:rPr>
      </w:pPr>
      <w:r w:rsidRPr="00476F61">
        <w:rPr>
          <w:rFonts w:ascii="Arial" w:hAnsi="Arial" w:cs="Arial"/>
          <w:bCs/>
          <w:sz w:val="22"/>
          <w:szCs w:val="22"/>
        </w:rPr>
        <w:t>*Rounded</w:t>
      </w:r>
    </w:p>
    <w:p w:rsidRPr="00476F61" w:rsidR="009D7113" w:rsidP="00676ABD" w:rsidRDefault="009D7113" w14:paraId="61120491" w14:textId="77777777">
      <w:pPr>
        <w:tabs>
          <w:tab w:val="left" w:pos="-1080"/>
          <w:tab w:val="left" w:pos="-720"/>
          <w:tab w:val="left" w:pos="360"/>
          <w:tab w:val="left" w:pos="720"/>
        </w:tabs>
        <w:rPr>
          <w:rFonts w:ascii="Arial" w:hAnsi="Arial" w:cs="Arial"/>
          <w:bCs/>
          <w:sz w:val="22"/>
          <w:szCs w:val="22"/>
        </w:rPr>
      </w:pPr>
    </w:p>
    <w:p w:rsidRPr="00476F61" w:rsidR="00295103" w:rsidP="005B0888" w:rsidRDefault="00295103" w14:paraId="50BB2E59" w14:textId="77777777">
      <w:pPr>
        <w:tabs>
          <w:tab w:val="left" w:pos="450"/>
          <w:tab w:val="left" w:pos="720"/>
        </w:tabs>
        <w:rPr>
          <w:rFonts w:ascii="Arial" w:hAnsi="Arial" w:cs="Arial"/>
          <w:b/>
          <w:sz w:val="22"/>
          <w:szCs w:val="22"/>
        </w:rPr>
      </w:pPr>
      <w:r w:rsidRPr="00476F61">
        <w:rPr>
          <w:rFonts w:ascii="Arial" w:hAnsi="Arial" w:cs="Arial"/>
          <w:b/>
          <w:sz w:val="22"/>
          <w:szCs w:val="22"/>
        </w:rPr>
        <w:t>13.</w:t>
      </w:r>
      <w:r w:rsidRPr="00476F61">
        <w:rPr>
          <w:rFonts w:ascii="Arial" w:hAnsi="Arial" w:cs="Arial"/>
          <w:b/>
          <w:sz w:val="22"/>
          <w:szCs w:val="22"/>
        </w:rPr>
        <w:tab/>
        <w:t xml:space="preserve">Provide an estimate of the total annual </w:t>
      </w:r>
      <w:r w:rsidRPr="00476F61" w:rsidR="00DE1FFE">
        <w:rPr>
          <w:rFonts w:ascii="Arial" w:hAnsi="Arial" w:cs="Arial"/>
          <w:b/>
          <w:sz w:val="22"/>
          <w:szCs w:val="22"/>
        </w:rPr>
        <w:t>non-hour</w:t>
      </w:r>
      <w:r w:rsidRPr="00476F61">
        <w:rPr>
          <w:rFonts w:ascii="Arial" w:hAnsi="Arial" w:cs="Arial"/>
          <w:b/>
          <w:sz w:val="22"/>
          <w:szCs w:val="22"/>
        </w:rPr>
        <w:t xml:space="preserve"> cost burden to respondents or recordkeepers resulting from the collection of information.  (Do not include the cost of any hour burden </w:t>
      </w:r>
      <w:r w:rsidRPr="00476F61" w:rsidR="004A6DFA">
        <w:rPr>
          <w:rFonts w:ascii="Arial" w:hAnsi="Arial" w:cs="Arial"/>
          <w:b/>
          <w:sz w:val="22"/>
          <w:szCs w:val="22"/>
        </w:rPr>
        <w:t xml:space="preserve">already reflected </w:t>
      </w:r>
      <w:r w:rsidRPr="00476F61" w:rsidR="00F73931">
        <w:rPr>
          <w:rFonts w:ascii="Arial" w:hAnsi="Arial" w:cs="Arial"/>
          <w:b/>
          <w:sz w:val="22"/>
          <w:szCs w:val="22"/>
        </w:rPr>
        <w:t>in item 12</w:t>
      </w:r>
      <w:r w:rsidRPr="00476F61" w:rsidR="004A6DFA">
        <w:rPr>
          <w:rFonts w:ascii="Arial" w:hAnsi="Arial" w:cs="Arial"/>
          <w:b/>
          <w:sz w:val="22"/>
          <w:szCs w:val="22"/>
        </w:rPr>
        <w:t>.)</w:t>
      </w:r>
    </w:p>
    <w:p w:rsidRPr="00476F61" w:rsidR="00295103" w:rsidP="005B0888" w:rsidRDefault="0068562A" w14:paraId="37EDDBC2"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476F61" w:rsidR="000257C8">
        <w:rPr>
          <w:rFonts w:ascii="Arial" w:hAnsi="Arial" w:cs="Arial"/>
          <w:b/>
          <w:sz w:val="22"/>
          <w:szCs w:val="22"/>
        </w:rPr>
        <w:t>(</w:t>
      </w:r>
      <w:r w:rsidRPr="00476F61" w:rsidR="00295103">
        <w:rPr>
          <w:rFonts w:ascii="Arial" w:hAnsi="Arial" w:cs="Arial"/>
          <w:b/>
          <w:sz w:val="22"/>
          <w:szCs w:val="22"/>
        </w:rPr>
        <w:t>including filing fees paid</w:t>
      </w:r>
      <w:r w:rsidRPr="00476F61" w:rsidR="000257C8">
        <w:rPr>
          <w:rFonts w:ascii="Arial" w:hAnsi="Arial" w:cs="Arial"/>
          <w:b/>
          <w:sz w:val="22"/>
          <w:szCs w:val="22"/>
        </w:rPr>
        <w:t xml:space="preserve"> for form processing)</w:t>
      </w:r>
      <w:r w:rsidRPr="00476F61" w:rsidR="00295103">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76F61" w:rsidR="00295103" w:rsidP="005B0888" w:rsidRDefault="0068562A" w14:paraId="3B1469A2" w14:textId="77777777">
      <w:pPr>
        <w:tabs>
          <w:tab w:val="left" w:pos="360"/>
          <w:tab w:val="left" w:pos="720"/>
        </w:tabs>
        <w:ind w:left="720" w:hanging="720"/>
        <w:rPr>
          <w:rFonts w:ascii="Arial" w:hAnsi="Arial" w:cs="Arial"/>
          <w:b/>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 xml:space="preserve">If cost estimates are expected to vary widely, agencies should present ranges of cost burdens and explain the reasons for the variance.  The cost of purchasing or </w:t>
      </w:r>
      <w:r w:rsidRPr="00476F61" w:rsidR="00295103">
        <w:rPr>
          <w:rFonts w:ascii="Arial" w:hAnsi="Arial" w:cs="Arial"/>
          <w:b/>
          <w:sz w:val="22"/>
          <w:szCs w:val="22"/>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975FC" w:rsidR="00295103" w:rsidP="005B0888" w:rsidRDefault="0068562A" w14:paraId="1925429F" w14:textId="7838411D">
      <w:pPr>
        <w:tabs>
          <w:tab w:val="left" w:pos="360"/>
          <w:tab w:val="left" w:pos="720"/>
        </w:tabs>
        <w:ind w:left="720" w:hanging="720"/>
        <w:rPr>
          <w:rFonts w:ascii="Arial" w:hAnsi="Arial" w:cs="Arial"/>
          <w:sz w:val="22"/>
          <w:szCs w:val="22"/>
        </w:rPr>
      </w:pPr>
      <w:r w:rsidRPr="00476F61">
        <w:rPr>
          <w:rFonts w:ascii="Arial" w:hAnsi="Arial" w:cs="Arial"/>
          <w:b/>
          <w:sz w:val="22"/>
          <w:szCs w:val="22"/>
        </w:rPr>
        <w:tab/>
      </w:r>
      <w:r w:rsidRPr="00476F61" w:rsidR="00295103">
        <w:rPr>
          <w:rFonts w:ascii="Arial" w:hAnsi="Arial" w:cs="Arial"/>
          <w:b/>
          <w:sz w:val="22"/>
          <w:szCs w:val="22"/>
        </w:rPr>
        <w:t>*</w:t>
      </w:r>
      <w:r w:rsidRPr="00476F61" w:rsidR="00295103">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C975FC" w:rsidR="00C975FC" w:rsidP="005B0888" w:rsidRDefault="00C975FC" w14:paraId="2126E57B" w14:textId="2908B9D0">
      <w:pPr>
        <w:tabs>
          <w:tab w:val="left" w:pos="360"/>
          <w:tab w:val="left" w:pos="720"/>
        </w:tabs>
        <w:ind w:left="720" w:hanging="720"/>
        <w:rPr>
          <w:rFonts w:ascii="Arial" w:hAnsi="Arial" w:cs="Arial"/>
          <w:sz w:val="22"/>
          <w:szCs w:val="22"/>
        </w:rPr>
      </w:pPr>
    </w:p>
    <w:p w:rsidRPr="00C975FC" w:rsidR="00C975FC" w:rsidP="005B0888" w:rsidRDefault="00C975FC" w14:paraId="4ECD19BB" w14:textId="6D7C6008">
      <w:pPr>
        <w:tabs>
          <w:tab w:val="left" w:pos="360"/>
          <w:tab w:val="left" w:pos="720"/>
        </w:tabs>
        <w:ind w:left="720" w:hanging="720"/>
        <w:rPr>
          <w:rFonts w:ascii="Arial" w:hAnsi="Arial" w:cs="Arial"/>
          <w:sz w:val="22"/>
          <w:szCs w:val="22"/>
        </w:rPr>
      </w:pPr>
      <w:r w:rsidRPr="00C975FC">
        <w:rPr>
          <w:rFonts w:ascii="Arial" w:hAnsi="Arial" w:cs="Arial"/>
          <w:sz w:val="22"/>
          <w:szCs w:val="22"/>
        </w:rPr>
        <w:t xml:space="preserve">There is </w:t>
      </w:r>
      <w:r>
        <w:rPr>
          <w:rFonts w:ascii="Arial" w:hAnsi="Arial" w:cs="Arial"/>
          <w:sz w:val="22"/>
          <w:szCs w:val="22"/>
        </w:rPr>
        <w:t>no non-hour cost burden associated with this information collection.</w:t>
      </w:r>
    </w:p>
    <w:p w:rsidRPr="00C975FC" w:rsidR="00211DFF" w:rsidP="005B0888" w:rsidRDefault="00211DFF" w14:paraId="0B4731AC" w14:textId="0D6216B0">
      <w:pPr>
        <w:tabs>
          <w:tab w:val="left" w:pos="450"/>
          <w:tab w:val="left" w:pos="720"/>
        </w:tabs>
        <w:rPr>
          <w:rFonts w:ascii="Arial" w:hAnsi="Arial" w:cs="Arial"/>
          <w:sz w:val="22"/>
          <w:szCs w:val="22"/>
        </w:rPr>
      </w:pPr>
    </w:p>
    <w:p w:rsidRPr="00476F61" w:rsidR="0060758B" w:rsidP="005B0888" w:rsidRDefault="00295103" w14:paraId="3DA9ED13" w14:textId="77777777">
      <w:pPr>
        <w:tabs>
          <w:tab w:val="left" w:pos="450"/>
          <w:tab w:val="left" w:pos="720"/>
        </w:tabs>
        <w:rPr>
          <w:rFonts w:ascii="Arial" w:hAnsi="Arial" w:cs="Arial"/>
          <w:b/>
          <w:sz w:val="22"/>
          <w:szCs w:val="22"/>
        </w:rPr>
      </w:pPr>
      <w:r w:rsidRPr="00476F61">
        <w:rPr>
          <w:rFonts w:ascii="Arial" w:hAnsi="Arial" w:cs="Arial"/>
          <w:b/>
          <w:sz w:val="22"/>
          <w:szCs w:val="22"/>
        </w:rPr>
        <w:t>14.</w:t>
      </w:r>
      <w:r w:rsidRPr="00476F61">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476F61" w:rsidR="0060758B">
        <w:rPr>
          <w:rFonts w:ascii="Arial" w:hAnsi="Arial" w:cs="Arial"/>
          <w:b/>
          <w:sz w:val="22"/>
          <w:szCs w:val="22"/>
        </w:rPr>
        <w:t xml:space="preserve">his collection of information. </w:t>
      </w:r>
    </w:p>
    <w:p w:rsidRPr="00476F61" w:rsidR="0060758B" w:rsidP="005B0888" w:rsidRDefault="0060758B" w14:paraId="3AF8BEB4" w14:textId="77777777">
      <w:pPr>
        <w:tabs>
          <w:tab w:val="left" w:pos="450"/>
          <w:tab w:val="left" w:pos="720"/>
        </w:tabs>
        <w:rPr>
          <w:rFonts w:ascii="Arial" w:hAnsi="Arial" w:cs="Arial"/>
          <w:sz w:val="22"/>
          <w:szCs w:val="22"/>
        </w:rPr>
      </w:pPr>
    </w:p>
    <w:p w:rsidR="003035FC" w:rsidP="005534F7" w:rsidRDefault="005534F7" w14:paraId="33A064B8" w14:textId="780D808E">
      <w:pPr>
        <w:tabs>
          <w:tab w:val="left" w:pos="360"/>
          <w:tab w:val="left" w:pos="720"/>
        </w:tabs>
        <w:rPr>
          <w:rFonts w:ascii="Arial" w:hAnsi="Arial" w:cs="Arial"/>
          <w:sz w:val="22"/>
          <w:szCs w:val="22"/>
        </w:rPr>
      </w:pPr>
      <w:r w:rsidRPr="00476F61">
        <w:rPr>
          <w:rFonts w:ascii="Arial" w:hAnsi="Arial" w:cs="Arial"/>
          <w:sz w:val="22"/>
          <w:szCs w:val="22"/>
        </w:rPr>
        <w:t xml:space="preserve">The total estimated cost to the Federal Government </w:t>
      </w:r>
      <w:r w:rsidR="00FC603B">
        <w:rPr>
          <w:rFonts w:ascii="Arial" w:hAnsi="Arial" w:cs="Arial"/>
          <w:sz w:val="22"/>
          <w:szCs w:val="22"/>
        </w:rPr>
        <w:t xml:space="preserve">to administer this information </w:t>
      </w:r>
      <w:r w:rsidRPr="00476F61">
        <w:rPr>
          <w:rFonts w:ascii="Arial" w:hAnsi="Arial" w:cs="Arial"/>
          <w:sz w:val="22"/>
          <w:szCs w:val="22"/>
        </w:rPr>
        <w:t xml:space="preserve">collection is </w:t>
      </w:r>
      <w:r w:rsidRPr="008F0D35">
        <w:rPr>
          <w:rFonts w:ascii="Arial" w:hAnsi="Arial" w:cs="Arial"/>
          <w:b/>
          <w:bCs/>
          <w:sz w:val="22"/>
          <w:szCs w:val="22"/>
        </w:rPr>
        <w:t>$</w:t>
      </w:r>
      <w:r w:rsidR="008F0D35">
        <w:rPr>
          <w:rFonts w:ascii="Arial" w:hAnsi="Arial" w:cs="Arial"/>
          <w:b/>
          <w:bCs/>
          <w:sz w:val="22"/>
          <w:szCs w:val="22"/>
        </w:rPr>
        <w:t>20,319</w:t>
      </w:r>
      <w:r w:rsidRPr="00E41517" w:rsidR="00E41517">
        <w:rPr>
          <w:rFonts w:ascii="Arial" w:hAnsi="Arial" w:cs="Arial"/>
          <w:b/>
          <w:sz w:val="22"/>
          <w:szCs w:val="22"/>
        </w:rPr>
        <w:t xml:space="preserve"> </w:t>
      </w:r>
      <w:r w:rsidRPr="00476F61">
        <w:rPr>
          <w:rFonts w:ascii="Arial" w:hAnsi="Arial" w:cs="Arial"/>
          <w:sz w:val="22"/>
          <w:szCs w:val="22"/>
        </w:rPr>
        <w:t xml:space="preserve">(rounded).  </w:t>
      </w:r>
    </w:p>
    <w:p w:rsidR="003035FC" w:rsidP="005534F7" w:rsidRDefault="003035FC" w14:paraId="08E77D60" w14:textId="77777777">
      <w:pPr>
        <w:tabs>
          <w:tab w:val="left" w:pos="360"/>
          <w:tab w:val="left" w:pos="720"/>
        </w:tabs>
        <w:rPr>
          <w:rFonts w:ascii="Arial" w:hAnsi="Arial" w:cs="Arial"/>
          <w:sz w:val="22"/>
          <w:szCs w:val="22"/>
        </w:rPr>
      </w:pPr>
    </w:p>
    <w:p w:rsidR="005534F7" w:rsidP="005534F7" w:rsidRDefault="00FC603B" w14:paraId="5ADA837F" w14:textId="48907233">
      <w:pPr>
        <w:tabs>
          <w:tab w:val="left" w:pos="360"/>
          <w:tab w:val="left" w:pos="720"/>
          <w:tab w:val="left" w:pos="1440"/>
        </w:tabs>
        <w:rPr>
          <w:rFonts w:ascii="Arial" w:hAnsi="Arial" w:cs="Arial"/>
          <w:sz w:val="22"/>
          <w:szCs w:val="22"/>
        </w:rPr>
      </w:pPr>
      <w:r>
        <w:rPr>
          <w:rFonts w:ascii="Arial" w:hAnsi="Arial" w:cs="Arial"/>
          <w:sz w:val="22"/>
          <w:szCs w:val="22"/>
        </w:rPr>
        <w:t xml:space="preserve">To determine average annual salary costs, we used the Office of Personnel Management Salary Table </w:t>
      </w:r>
      <w:hyperlink w:history="1" r:id="rId10">
        <w:r w:rsidRPr="00FC603B">
          <w:rPr>
            <w:rStyle w:val="Hyperlink"/>
            <w:rFonts w:ascii="Arial" w:hAnsi="Arial" w:cs="Arial"/>
            <w:sz w:val="22"/>
            <w:szCs w:val="22"/>
          </w:rPr>
          <w:t>2021-MSP</w:t>
        </w:r>
      </w:hyperlink>
      <w:r>
        <w:rPr>
          <w:rFonts w:ascii="Arial" w:hAnsi="Arial" w:cs="Arial"/>
          <w:sz w:val="22"/>
          <w:szCs w:val="22"/>
        </w:rPr>
        <w:t xml:space="preserve"> and </w:t>
      </w:r>
      <w:hyperlink w:history="1" r:id="rId11">
        <w:r w:rsidRPr="00500C5C">
          <w:rPr>
            <w:rStyle w:val="Hyperlink"/>
            <w:rFonts w:ascii="Arial" w:hAnsi="Arial" w:cs="Arial"/>
            <w:sz w:val="22"/>
            <w:szCs w:val="22"/>
          </w:rPr>
          <w:t>2021-</w:t>
        </w:r>
        <w:r w:rsidRPr="00500C5C" w:rsidR="00500C5C">
          <w:rPr>
            <w:rStyle w:val="Hyperlink"/>
            <w:rFonts w:ascii="Arial" w:hAnsi="Arial" w:cs="Arial"/>
            <w:sz w:val="22"/>
            <w:szCs w:val="22"/>
          </w:rPr>
          <w:t>DET</w:t>
        </w:r>
      </w:hyperlink>
      <w:r w:rsidR="00500C5C">
        <w:rPr>
          <w:rFonts w:ascii="Arial" w:hAnsi="Arial" w:cs="Arial"/>
          <w:sz w:val="22"/>
          <w:szCs w:val="22"/>
        </w:rPr>
        <w:t xml:space="preserve"> to determine the annual salary costs for staff involved in reviewing and processing the information collected as shown below.  The benefits rate was calculated from </w:t>
      </w:r>
      <w:r w:rsidRPr="00476F61" w:rsidR="00EA688C">
        <w:rPr>
          <w:rFonts w:ascii="Arial" w:hAnsi="Arial" w:cs="Arial"/>
          <w:sz w:val="22"/>
          <w:szCs w:val="22"/>
        </w:rPr>
        <w:t xml:space="preserve">News Release </w:t>
      </w:r>
      <w:hyperlink w:history="1" r:id="rId12">
        <w:r w:rsidR="00EA688C">
          <w:rPr>
            <w:rFonts w:ascii="Arial" w:hAnsi="Arial" w:cs="Arial"/>
            <w:color w:val="0000FF"/>
            <w:sz w:val="22"/>
            <w:szCs w:val="22"/>
            <w:u w:val="single"/>
          </w:rPr>
          <w:t>USDL-21-0437</w:t>
        </w:r>
      </w:hyperlink>
      <w:r w:rsidRPr="00476F61" w:rsidR="00EA688C">
        <w:rPr>
          <w:rFonts w:ascii="Arial" w:hAnsi="Arial" w:cs="Arial"/>
          <w:sz w:val="22"/>
          <w:szCs w:val="22"/>
        </w:rPr>
        <w:t xml:space="preserve">, </w:t>
      </w:r>
      <w:r w:rsidR="00EA688C">
        <w:rPr>
          <w:rFonts w:ascii="Arial" w:hAnsi="Arial" w:cs="Arial"/>
          <w:sz w:val="22"/>
          <w:szCs w:val="22"/>
        </w:rPr>
        <w:t>March 18, 2021</w:t>
      </w:r>
      <w:r w:rsidRPr="00476F61" w:rsidR="00EA688C">
        <w:rPr>
          <w:rFonts w:ascii="Arial" w:hAnsi="Arial" w:cs="Arial"/>
          <w:sz w:val="22"/>
          <w:szCs w:val="22"/>
        </w:rPr>
        <w:t>, Employer Costs for Employee Compensation—</w:t>
      </w:r>
      <w:r w:rsidR="00EA688C">
        <w:rPr>
          <w:rFonts w:ascii="Arial" w:hAnsi="Arial" w:cs="Arial"/>
          <w:sz w:val="22"/>
          <w:szCs w:val="22"/>
        </w:rPr>
        <w:t>December</w:t>
      </w:r>
      <w:r w:rsidRPr="00476F61" w:rsidR="00EA688C">
        <w:rPr>
          <w:rFonts w:ascii="Arial" w:hAnsi="Arial" w:cs="Arial"/>
          <w:sz w:val="22"/>
          <w:szCs w:val="22"/>
        </w:rPr>
        <w:t xml:space="preserve"> 2020</w:t>
      </w:r>
      <w:r w:rsidRPr="00554C7A" w:rsidR="00EA688C">
        <w:rPr>
          <w:rFonts w:ascii="Arial" w:hAnsi="Arial" w:cs="Arial"/>
          <w:sz w:val="22"/>
          <w:szCs w:val="22"/>
        </w:rPr>
        <w:t xml:space="preserve">, we multiplied </w:t>
      </w:r>
      <w:r w:rsidRPr="00554C7A" w:rsidR="00EA688C">
        <w:rPr>
          <w:rFonts w:ascii="Arial" w:hAnsi="Arial" w:cs="Arial"/>
          <w:bCs/>
          <w:sz w:val="22"/>
          <w:szCs w:val="22"/>
        </w:rPr>
        <w:t>the annual salar</w:t>
      </w:r>
      <w:r w:rsidR="00EA688C">
        <w:rPr>
          <w:rFonts w:ascii="Arial" w:hAnsi="Arial" w:cs="Arial"/>
          <w:bCs/>
          <w:sz w:val="22"/>
          <w:szCs w:val="22"/>
        </w:rPr>
        <w:t>y</w:t>
      </w:r>
      <w:r w:rsidRPr="00554C7A" w:rsidR="00EA688C">
        <w:rPr>
          <w:rFonts w:ascii="Arial" w:hAnsi="Arial" w:cs="Arial"/>
          <w:bCs/>
          <w:sz w:val="22"/>
          <w:szCs w:val="22"/>
        </w:rPr>
        <w:t xml:space="preserve"> by 1.</w:t>
      </w:r>
      <w:r w:rsidR="00EA688C">
        <w:rPr>
          <w:rFonts w:ascii="Arial" w:hAnsi="Arial" w:cs="Arial"/>
          <w:bCs/>
          <w:sz w:val="22"/>
          <w:szCs w:val="22"/>
        </w:rPr>
        <w:t>6</w:t>
      </w:r>
      <w:r w:rsidRPr="00554C7A" w:rsidR="00EA688C">
        <w:rPr>
          <w:rFonts w:ascii="Arial" w:hAnsi="Arial" w:cs="Arial"/>
          <w:bCs/>
          <w:sz w:val="22"/>
          <w:szCs w:val="22"/>
        </w:rPr>
        <w:t xml:space="preserve"> to account for benefits</w:t>
      </w:r>
      <w:r w:rsidR="00D42AAE">
        <w:rPr>
          <w:rFonts w:ascii="Arial" w:hAnsi="Arial" w:cs="Arial"/>
          <w:sz w:val="22"/>
          <w:szCs w:val="22"/>
        </w:rPr>
        <w:t>.</w:t>
      </w:r>
    </w:p>
    <w:p w:rsidRPr="0078602F" w:rsidR="00D42AAE" w:rsidP="005534F7" w:rsidRDefault="00D42AAE" w14:paraId="666C50D4" w14:textId="50318658">
      <w:pPr>
        <w:tabs>
          <w:tab w:val="left" w:pos="360"/>
          <w:tab w:val="left" w:pos="720"/>
          <w:tab w:val="left" w:pos="1440"/>
        </w:tabs>
        <w:rPr>
          <w:rFonts w:ascii="Arial" w:hAnsi="Arial" w:cs="Arial"/>
          <w:sz w:val="28"/>
          <w:szCs w:val="28"/>
        </w:rPr>
      </w:pPr>
    </w:p>
    <w:p w:rsidRPr="0078602F" w:rsidR="0078602F" w:rsidP="005534F7" w:rsidRDefault="000437D9" w14:paraId="4C9C1FC9" w14:textId="60FE9340">
      <w:pPr>
        <w:tabs>
          <w:tab w:val="left" w:pos="360"/>
          <w:tab w:val="left" w:pos="720"/>
          <w:tab w:val="left" w:pos="1440"/>
        </w:tabs>
        <w:rPr>
          <w:rFonts w:ascii="Arial" w:hAnsi="Arial" w:cs="Arial"/>
          <w:sz w:val="22"/>
          <w:szCs w:val="22"/>
        </w:rPr>
      </w:pPr>
      <w:r w:rsidRPr="0078602F">
        <w:rPr>
          <w:rFonts w:ascii="Arial" w:hAnsi="Arial" w:cs="Arial"/>
          <w:b/>
          <w:sz w:val="22"/>
          <w:szCs w:val="22"/>
        </w:rPr>
        <w:t>Table 1 – Salaries and Benefits</w:t>
      </w:r>
    </w:p>
    <w:tbl>
      <w:tblPr>
        <w:tblStyle w:val="TableGrid"/>
        <w:tblW w:w="9445" w:type="dxa"/>
        <w:tblInd w:w="0" w:type="dxa"/>
        <w:tblLook w:val="04A0" w:firstRow="1" w:lastRow="0" w:firstColumn="1" w:lastColumn="0" w:noHBand="0" w:noVBand="1"/>
      </w:tblPr>
      <w:tblGrid>
        <w:gridCol w:w="3595"/>
        <w:gridCol w:w="1260"/>
        <w:gridCol w:w="1620"/>
        <w:gridCol w:w="1440"/>
        <w:gridCol w:w="1530"/>
      </w:tblGrid>
      <w:tr w:rsidR="00D42AAE" w:rsidTr="0078602F" w14:paraId="0082EFFE" w14:textId="77777777">
        <w:trPr>
          <w:trHeight w:val="461"/>
        </w:trPr>
        <w:tc>
          <w:tcPr>
            <w:tcW w:w="3595" w:type="dxa"/>
            <w:vAlign w:val="bottom"/>
          </w:tcPr>
          <w:p w:rsidRPr="00D42AAE" w:rsidR="00D42AAE" w:rsidP="0078602F" w:rsidRDefault="00D42AAE" w14:paraId="742F976F" w14:textId="72931587">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Position/Grade</w:t>
            </w:r>
          </w:p>
        </w:tc>
        <w:tc>
          <w:tcPr>
            <w:tcW w:w="1260" w:type="dxa"/>
            <w:vAlign w:val="bottom"/>
          </w:tcPr>
          <w:p w:rsidRPr="00D42AAE" w:rsidR="00D42AAE" w:rsidP="0078602F" w:rsidRDefault="00D42AAE" w14:paraId="60D16626" w14:textId="2CD5B0A9">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Annual Salary</w:t>
            </w:r>
          </w:p>
        </w:tc>
        <w:tc>
          <w:tcPr>
            <w:tcW w:w="1620" w:type="dxa"/>
            <w:vAlign w:val="bottom"/>
          </w:tcPr>
          <w:p w:rsidRPr="00D42AAE" w:rsidR="00D42AAE" w:rsidP="0078602F" w:rsidRDefault="00D42AAE" w14:paraId="5C489E23" w14:textId="78DED74F">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Annual Salary (Inc. Benefits)</w:t>
            </w:r>
            <w:r w:rsidR="00EA688C">
              <w:rPr>
                <w:rFonts w:ascii="Arial" w:hAnsi="Arial" w:cs="Arial"/>
                <w:b/>
                <w:bCs/>
                <w:sz w:val="18"/>
                <w:szCs w:val="18"/>
              </w:rPr>
              <w:t>*</w:t>
            </w:r>
          </w:p>
        </w:tc>
        <w:tc>
          <w:tcPr>
            <w:tcW w:w="1440" w:type="dxa"/>
            <w:vAlign w:val="bottom"/>
          </w:tcPr>
          <w:p w:rsidRPr="00D42AAE" w:rsidR="00D42AAE" w:rsidP="0078602F" w:rsidRDefault="00D42AAE" w14:paraId="68E798DA" w14:textId="631E1549">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T</w:t>
            </w:r>
            <w:r w:rsidR="000437D9">
              <w:rPr>
                <w:rFonts w:ascii="Arial" w:hAnsi="Arial" w:cs="Arial"/>
                <w:b/>
                <w:bCs/>
                <w:sz w:val="18"/>
                <w:szCs w:val="18"/>
              </w:rPr>
              <w:t>ime Spent on Collection</w:t>
            </w:r>
          </w:p>
        </w:tc>
        <w:tc>
          <w:tcPr>
            <w:tcW w:w="1530" w:type="dxa"/>
            <w:vAlign w:val="bottom"/>
          </w:tcPr>
          <w:p w:rsidRPr="00D42AAE" w:rsidR="00D42AAE" w:rsidP="0078602F" w:rsidRDefault="00D42AAE" w14:paraId="17DFD1DE" w14:textId="17F6F32E">
            <w:pPr>
              <w:tabs>
                <w:tab w:val="left" w:pos="360"/>
                <w:tab w:val="left" w:pos="720"/>
                <w:tab w:val="left" w:pos="1440"/>
              </w:tabs>
              <w:jc w:val="center"/>
              <w:rPr>
                <w:rFonts w:ascii="Arial" w:hAnsi="Arial" w:cs="Arial"/>
                <w:b/>
                <w:bCs/>
                <w:sz w:val="18"/>
                <w:szCs w:val="18"/>
              </w:rPr>
            </w:pPr>
            <w:r w:rsidRPr="00D42AAE">
              <w:rPr>
                <w:rFonts w:ascii="Arial" w:hAnsi="Arial" w:cs="Arial"/>
                <w:b/>
                <w:bCs/>
                <w:sz w:val="18"/>
                <w:szCs w:val="18"/>
              </w:rPr>
              <w:t>Total Annual Salary Costs</w:t>
            </w:r>
            <w:r w:rsidR="00EA688C">
              <w:rPr>
                <w:rFonts w:ascii="Arial" w:hAnsi="Arial" w:cs="Arial"/>
                <w:b/>
                <w:bCs/>
                <w:sz w:val="18"/>
                <w:szCs w:val="18"/>
              </w:rPr>
              <w:t>*</w:t>
            </w:r>
          </w:p>
        </w:tc>
      </w:tr>
      <w:tr w:rsidR="00D42AAE" w:rsidTr="0078602F" w14:paraId="4BC22DCA" w14:textId="77777777">
        <w:trPr>
          <w:trHeight w:val="222"/>
        </w:trPr>
        <w:tc>
          <w:tcPr>
            <w:tcW w:w="3595" w:type="dxa"/>
          </w:tcPr>
          <w:p w:rsidRPr="00D42AAE" w:rsidR="00D42AAE" w:rsidP="005534F7" w:rsidRDefault="00D42AAE" w14:paraId="3A3D9B8C" w14:textId="37386AE9">
            <w:pPr>
              <w:tabs>
                <w:tab w:val="left" w:pos="360"/>
                <w:tab w:val="left" w:pos="720"/>
                <w:tab w:val="left" w:pos="1440"/>
              </w:tabs>
              <w:rPr>
                <w:rFonts w:ascii="Arial" w:hAnsi="Arial" w:cs="Arial"/>
                <w:bCs/>
                <w:sz w:val="18"/>
                <w:szCs w:val="18"/>
              </w:rPr>
            </w:pPr>
            <w:r w:rsidRPr="00D42AAE">
              <w:rPr>
                <w:rFonts w:ascii="Arial" w:hAnsi="Arial" w:cs="Arial"/>
                <w:bCs/>
                <w:sz w:val="18"/>
                <w:szCs w:val="18"/>
              </w:rPr>
              <w:t>Biologist, GS</w:t>
            </w:r>
            <w:r>
              <w:rPr>
                <w:rFonts w:ascii="Arial" w:hAnsi="Arial" w:cs="Arial"/>
                <w:bCs/>
                <w:sz w:val="18"/>
                <w:szCs w:val="18"/>
              </w:rPr>
              <w:t>-</w:t>
            </w:r>
            <w:r w:rsidRPr="00D42AAE">
              <w:rPr>
                <w:rFonts w:ascii="Arial" w:hAnsi="Arial" w:cs="Arial"/>
                <w:bCs/>
                <w:sz w:val="18"/>
                <w:szCs w:val="18"/>
              </w:rPr>
              <w:t>12/0</w:t>
            </w:r>
            <w:r w:rsidR="0078602F">
              <w:rPr>
                <w:rFonts w:ascii="Arial" w:hAnsi="Arial" w:cs="Arial"/>
                <w:bCs/>
                <w:sz w:val="18"/>
                <w:szCs w:val="18"/>
              </w:rPr>
              <w:t>5 (2021-DET)</w:t>
            </w:r>
          </w:p>
        </w:tc>
        <w:tc>
          <w:tcPr>
            <w:tcW w:w="1260" w:type="dxa"/>
          </w:tcPr>
          <w:p w:rsidRPr="00D42AAE" w:rsidR="00D42AAE" w:rsidP="00D42AAE" w:rsidRDefault="0078602F" w14:paraId="68850D25" w14:textId="7E3BAE69">
            <w:pPr>
              <w:tabs>
                <w:tab w:val="left" w:pos="360"/>
                <w:tab w:val="left" w:pos="720"/>
                <w:tab w:val="left" w:pos="1440"/>
              </w:tabs>
              <w:jc w:val="right"/>
              <w:rPr>
                <w:rFonts w:ascii="Arial" w:hAnsi="Arial" w:cs="Arial"/>
                <w:bCs/>
                <w:sz w:val="18"/>
                <w:szCs w:val="18"/>
              </w:rPr>
            </w:pPr>
            <w:r>
              <w:rPr>
                <w:rFonts w:ascii="Arial" w:hAnsi="Arial" w:cs="Arial"/>
                <w:bCs/>
                <w:sz w:val="18"/>
                <w:szCs w:val="18"/>
              </w:rPr>
              <w:t>$</w:t>
            </w:r>
            <w:r w:rsidR="00EA688C">
              <w:rPr>
                <w:rFonts w:ascii="Arial" w:hAnsi="Arial" w:cs="Arial"/>
                <w:bCs/>
                <w:sz w:val="18"/>
                <w:szCs w:val="18"/>
              </w:rPr>
              <w:t xml:space="preserve"> 96,433</w:t>
            </w:r>
          </w:p>
        </w:tc>
        <w:tc>
          <w:tcPr>
            <w:tcW w:w="1620" w:type="dxa"/>
          </w:tcPr>
          <w:p w:rsidRPr="00D42AAE" w:rsidR="00D42AAE" w:rsidP="00D42AAE" w:rsidRDefault="00EA688C" w14:paraId="53562E17" w14:textId="62C69F6C">
            <w:pPr>
              <w:tabs>
                <w:tab w:val="left" w:pos="360"/>
                <w:tab w:val="left" w:pos="720"/>
                <w:tab w:val="left" w:pos="1440"/>
              </w:tabs>
              <w:jc w:val="right"/>
              <w:rPr>
                <w:rFonts w:ascii="Arial" w:hAnsi="Arial" w:cs="Arial"/>
                <w:bCs/>
                <w:sz w:val="18"/>
                <w:szCs w:val="18"/>
              </w:rPr>
            </w:pPr>
            <w:r>
              <w:rPr>
                <w:rFonts w:ascii="Arial" w:hAnsi="Arial" w:cs="Arial"/>
                <w:bCs/>
                <w:sz w:val="18"/>
                <w:szCs w:val="18"/>
              </w:rPr>
              <w:t>$ 154,293</w:t>
            </w:r>
          </w:p>
        </w:tc>
        <w:tc>
          <w:tcPr>
            <w:tcW w:w="1440" w:type="dxa"/>
          </w:tcPr>
          <w:p w:rsidRPr="00D42AAE" w:rsidR="00D42AAE" w:rsidP="00D42AAE" w:rsidRDefault="000437D9" w14:paraId="2C33068B" w14:textId="1C19C5F0">
            <w:pPr>
              <w:tabs>
                <w:tab w:val="left" w:pos="360"/>
                <w:tab w:val="left" w:pos="720"/>
                <w:tab w:val="left" w:pos="1440"/>
              </w:tabs>
              <w:jc w:val="center"/>
              <w:rPr>
                <w:rFonts w:ascii="Arial" w:hAnsi="Arial" w:cs="Arial"/>
                <w:bCs/>
                <w:sz w:val="18"/>
                <w:szCs w:val="18"/>
              </w:rPr>
            </w:pPr>
            <w:r>
              <w:rPr>
                <w:rFonts w:ascii="Arial" w:hAnsi="Arial" w:cs="Arial"/>
                <w:bCs/>
                <w:sz w:val="18"/>
                <w:szCs w:val="18"/>
              </w:rPr>
              <w:t>5%</w:t>
            </w:r>
          </w:p>
        </w:tc>
        <w:tc>
          <w:tcPr>
            <w:tcW w:w="1530" w:type="dxa"/>
          </w:tcPr>
          <w:p w:rsidRPr="00D42AAE" w:rsidR="00D42AAE" w:rsidP="000437D9" w:rsidRDefault="00EA688C" w14:paraId="3C8EC256" w14:textId="64304D38">
            <w:pPr>
              <w:tabs>
                <w:tab w:val="left" w:pos="360"/>
                <w:tab w:val="left" w:pos="720"/>
                <w:tab w:val="left" w:pos="1440"/>
              </w:tabs>
              <w:jc w:val="right"/>
              <w:rPr>
                <w:rFonts w:ascii="Arial" w:hAnsi="Arial" w:cs="Arial"/>
                <w:bCs/>
                <w:sz w:val="18"/>
                <w:szCs w:val="18"/>
              </w:rPr>
            </w:pPr>
            <w:r>
              <w:rPr>
                <w:rFonts w:ascii="Arial" w:hAnsi="Arial" w:cs="Arial"/>
                <w:bCs/>
                <w:sz w:val="18"/>
                <w:szCs w:val="18"/>
              </w:rPr>
              <w:t>$ 7,71</w:t>
            </w:r>
            <w:r w:rsidR="008F0D35">
              <w:rPr>
                <w:rFonts w:ascii="Arial" w:hAnsi="Arial" w:cs="Arial"/>
                <w:bCs/>
                <w:sz w:val="18"/>
                <w:szCs w:val="18"/>
              </w:rPr>
              <w:t>5</w:t>
            </w:r>
          </w:p>
        </w:tc>
      </w:tr>
      <w:tr w:rsidR="00D42AAE" w:rsidTr="0078602F" w14:paraId="1DB3B659" w14:textId="77777777">
        <w:trPr>
          <w:trHeight w:val="237"/>
        </w:trPr>
        <w:tc>
          <w:tcPr>
            <w:tcW w:w="3595" w:type="dxa"/>
          </w:tcPr>
          <w:p w:rsidRPr="00D42AAE" w:rsidR="00D42AAE" w:rsidP="005534F7" w:rsidRDefault="00D42AAE" w14:paraId="73638256" w14:textId="6879E36B">
            <w:pPr>
              <w:tabs>
                <w:tab w:val="left" w:pos="360"/>
                <w:tab w:val="left" w:pos="720"/>
                <w:tab w:val="left" w:pos="1440"/>
              </w:tabs>
              <w:rPr>
                <w:rFonts w:ascii="Arial" w:hAnsi="Arial" w:cs="Arial"/>
                <w:bCs/>
                <w:sz w:val="18"/>
                <w:szCs w:val="18"/>
              </w:rPr>
            </w:pPr>
            <w:r w:rsidRPr="00D42AAE">
              <w:rPr>
                <w:rFonts w:ascii="Arial" w:hAnsi="Arial" w:cs="Arial"/>
                <w:bCs/>
                <w:sz w:val="18"/>
                <w:szCs w:val="18"/>
              </w:rPr>
              <w:t>Biologist, GS-11/0</w:t>
            </w:r>
            <w:r w:rsidR="0078602F">
              <w:rPr>
                <w:rFonts w:ascii="Arial" w:hAnsi="Arial" w:cs="Arial"/>
                <w:bCs/>
                <w:sz w:val="18"/>
                <w:szCs w:val="18"/>
              </w:rPr>
              <w:t>5</w:t>
            </w:r>
            <w:r w:rsidR="00EA688C">
              <w:rPr>
                <w:rFonts w:ascii="Arial" w:hAnsi="Arial" w:cs="Arial"/>
                <w:bCs/>
                <w:sz w:val="18"/>
                <w:szCs w:val="18"/>
              </w:rPr>
              <w:t xml:space="preserve"> </w:t>
            </w:r>
            <w:r w:rsidR="0078602F">
              <w:rPr>
                <w:rFonts w:ascii="Arial" w:hAnsi="Arial" w:cs="Arial"/>
                <w:bCs/>
                <w:sz w:val="18"/>
                <w:szCs w:val="18"/>
              </w:rPr>
              <w:t>(2021-MSP)</w:t>
            </w:r>
          </w:p>
        </w:tc>
        <w:tc>
          <w:tcPr>
            <w:tcW w:w="1260" w:type="dxa"/>
          </w:tcPr>
          <w:p w:rsidRPr="00D42AAE" w:rsidR="00D42AAE" w:rsidP="00D42AAE" w:rsidRDefault="00EA688C" w14:paraId="4B8C02EB" w14:textId="057BE347">
            <w:pPr>
              <w:tabs>
                <w:tab w:val="left" w:pos="360"/>
                <w:tab w:val="left" w:pos="720"/>
                <w:tab w:val="left" w:pos="1440"/>
              </w:tabs>
              <w:jc w:val="right"/>
              <w:rPr>
                <w:rFonts w:ascii="Arial" w:hAnsi="Arial" w:cs="Arial"/>
                <w:bCs/>
                <w:sz w:val="18"/>
                <w:szCs w:val="18"/>
              </w:rPr>
            </w:pPr>
            <w:r w:rsidRPr="00EA688C">
              <w:rPr>
                <w:rFonts w:ascii="Arial" w:hAnsi="Arial" w:cs="Arial"/>
                <w:bCs/>
                <w:sz w:val="18"/>
                <w:szCs w:val="18"/>
              </w:rPr>
              <w:t>78,775</w:t>
            </w:r>
          </w:p>
        </w:tc>
        <w:tc>
          <w:tcPr>
            <w:tcW w:w="1620" w:type="dxa"/>
          </w:tcPr>
          <w:p w:rsidRPr="00D42AAE" w:rsidR="00D42AAE" w:rsidP="00D42AAE" w:rsidRDefault="008F0D35" w14:paraId="5558DDF1" w14:textId="20FEB341">
            <w:pPr>
              <w:tabs>
                <w:tab w:val="left" w:pos="360"/>
                <w:tab w:val="left" w:pos="720"/>
                <w:tab w:val="left" w:pos="1440"/>
              </w:tabs>
              <w:jc w:val="right"/>
              <w:rPr>
                <w:rFonts w:ascii="Arial" w:hAnsi="Arial" w:cs="Arial"/>
                <w:bCs/>
                <w:sz w:val="18"/>
                <w:szCs w:val="18"/>
              </w:rPr>
            </w:pPr>
            <w:r>
              <w:rPr>
                <w:rFonts w:ascii="Arial" w:hAnsi="Arial" w:cs="Arial"/>
                <w:bCs/>
                <w:sz w:val="18"/>
                <w:szCs w:val="18"/>
              </w:rPr>
              <w:t>126,040</w:t>
            </w:r>
          </w:p>
        </w:tc>
        <w:tc>
          <w:tcPr>
            <w:tcW w:w="1440" w:type="dxa"/>
          </w:tcPr>
          <w:p w:rsidRPr="00D42AAE" w:rsidR="00D42AAE" w:rsidP="00D42AAE" w:rsidRDefault="000437D9" w14:paraId="4D4747F5" w14:textId="7B01E294">
            <w:pPr>
              <w:tabs>
                <w:tab w:val="left" w:pos="360"/>
                <w:tab w:val="left" w:pos="720"/>
                <w:tab w:val="left" w:pos="1440"/>
              </w:tabs>
              <w:jc w:val="center"/>
              <w:rPr>
                <w:rFonts w:ascii="Arial" w:hAnsi="Arial" w:cs="Arial"/>
                <w:bCs/>
                <w:sz w:val="18"/>
                <w:szCs w:val="18"/>
              </w:rPr>
            </w:pPr>
            <w:r>
              <w:rPr>
                <w:rFonts w:ascii="Arial" w:hAnsi="Arial" w:cs="Arial"/>
                <w:bCs/>
                <w:sz w:val="18"/>
                <w:szCs w:val="18"/>
              </w:rPr>
              <w:t>10%</w:t>
            </w:r>
          </w:p>
        </w:tc>
        <w:tc>
          <w:tcPr>
            <w:tcW w:w="1530" w:type="dxa"/>
          </w:tcPr>
          <w:p w:rsidRPr="00D42AAE" w:rsidR="00D42AAE" w:rsidP="000437D9" w:rsidRDefault="008F0D35" w14:paraId="42A060F0" w14:textId="659DA5BE">
            <w:pPr>
              <w:tabs>
                <w:tab w:val="left" w:pos="360"/>
                <w:tab w:val="left" w:pos="720"/>
                <w:tab w:val="left" w:pos="1440"/>
              </w:tabs>
              <w:jc w:val="right"/>
              <w:rPr>
                <w:rFonts w:ascii="Arial" w:hAnsi="Arial" w:cs="Arial"/>
                <w:bCs/>
                <w:sz w:val="18"/>
                <w:szCs w:val="18"/>
              </w:rPr>
            </w:pPr>
            <w:r>
              <w:rPr>
                <w:rFonts w:ascii="Arial" w:hAnsi="Arial" w:cs="Arial"/>
                <w:bCs/>
                <w:sz w:val="18"/>
                <w:szCs w:val="18"/>
              </w:rPr>
              <w:t>12,604</w:t>
            </w:r>
          </w:p>
        </w:tc>
      </w:tr>
      <w:tr w:rsidR="008F0D35" w:rsidTr="008F0D35" w14:paraId="419F0CA3" w14:textId="77777777">
        <w:trPr>
          <w:trHeight w:val="222"/>
        </w:trPr>
        <w:tc>
          <w:tcPr>
            <w:tcW w:w="7915" w:type="dxa"/>
            <w:gridSpan w:val="4"/>
            <w:shd w:val="clear" w:color="auto" w:fill="D9D9D9" w:themeFill="background1" w:themeFillShade="D9"/>
            <w:vAlign w:val="center"/>
          </w:tcPr>
          <w:p w:rsidRPr="00D42AAE" w:rsidR="008F0D35" w:rsidP="008F0D35" w:rsidRDefault="008F0D35" w14:paraId="4F3D619C" w14:textId="06A57868">
            <w:pPr>
              <w:tabs>
                <w:tab w:val="left" w:pos="360"/>
                <w:tab w:val="left" w:pos="720"/>
                <w:tab w:val="left" w:pos="1440"/>
              </w:tabs>
              <w:jc w:val="right"/>
              <w:rPr>
                <w:rFonts w:ascii="Arial" w:hAnsi="Arial" w:cs="Arial"/>
                <w:b/>
                <w:bCs/>
                <w:sz w:val="18"/>
                <w:szCs w:val="18"/>
              </w:rPr>
            </w:pPr>
            <w:r>
              <w:rPr>
                <w:rFonts w:ascii="Arial" w:hAnsi="Arial" w:cs="Arial"/>
                <w:b/>
                <w:bCs/>
                <w:sz w:val="18"/>
                <w:szCs w:val="18"/>
              </w:rPr>
              <w:t>TOTAL:</w:t>
            </w:r>
          </w:p>
        </w:tc>
        <w:tc>
          <w:tcPr>
            <w:tcW w:w="1530" w:type="dxa"/>
            <w:shd w:val="clear" w:color="auto" w:fill="D9D9D9" w:themeFill="background1" w:themeFillShade="D9"/>
          </w:tcPr>
          <w:p w:rsidRPr="00D42AAE" w:rsidR="008F0D35" w:rsidP="000437D9" w:rsidRDefault="008F0D35" w14:paraId="00D68AFF" w14:textId="6213220E">
            <w:pPr>
              <w:tabs>
                <w:tab w:val="left" w:pos="360"/>
                <w:tab w:val="left" w:pos="720"/>
                <w:tab w:val="left" w:pos="1440"/>
              </w:tabs>
              <w:jc w:val="right"/>
              <w:rPr>
                <w:rFonts w:ascii="Arial" w:hAnsi="Arial" w:cs="Arial"/>
                <w:b/>
                <w:bCs/>
                <w:sz w:val="18"/>
                <w:szCs w:val="18"/>
              </w:rPr>
            </w:pPr>
            <w:r>
              <w:rPr>
                <w:rFonts w:ascii="Arial" w:hAnsi="Arial" w:cs="Arial"/>
                <w:b/>
                <w:bCs/>
                <w:sz w:val="18"/>
                <w:szCs w:val="18"/>
              </w:rPr>
              <w:t>$ 20,319</w:t>
            </w:r>
          </w:p>
        </w:tc>
      </w:tr>
    </w:tbl>
    <w:p w:rsidRPr="00EA688C" w:rsidR="00D42AAE" w:rsidP="005534F7" w:rsidRDefault="00EA688C" w14:paraId="2D619F2D" w14:textId="0B3B160A">
      <w:pPr>
        <w:tabs>
          <w:tab w:val="left" w:pos="360"/>
          <w:tab w:val="left" w:pos="720"/>
          <w:tab w:val="left" w:pos="1440"/>
        </w:tabs>
        <w:rPr>
          <w:rFonts w:ascii="Arial" w:hAnsi="Arial" w:cs="Arial"/>
          <w:sz w:val="22"/>
          <w:szCs w:val="22"/>
        </w:rPr>
      </w:pPr>
      <w:r w:rsidRPr="00EA688C">
        <w:rPr>
          <w:rFonts w:ascii="Arial" w:hAnsi="Arial" w:cs="Arial"/>
          <w:sz w:val="22"/>
          <w:szCs w:val="22"/>
        </w:rPr>
        <w:t>*Rounded</w:t>
      </w:r>
    </w:p>
    <w:p w:rsidRPr="00476F61" w:rsidR="00EA688C" w:rsidP="005534F7" w:rsidRDefault="00EA688C" w14:paraId="48560E63" w14:textId="77777777">
      <w:pPr>
        <w:tabs>
          <w:tab w:val="left" w:pos="360"/>
          <w:tab w:val="left" w:pos="720"/>
          <w:tab w:val="left" w:pos="1440"/>
        </w:tabs>
        <w:rPr>
          <w:rFonts w:ascii="Arial" w:hAnsi="Arial" w:cs="Arial"/>
          <w:b/>
          <w:bCs/>
          <w:sz w:val="22"/>
          <w:szCs w:val="22"/>
        </w:rPr>
      </w:pPr>
    </w:p>
    <w:p w:rsidRPr="00476F61" w:rsidR="00295103" w:rsidP="005B0888" w:rsidRDefault="00295103" w14:paraId="73F1231A" w14:textId="77777777">
      <w:pPr>
        <w:tabs>
          <w:tab w:val="left" w:pos="450"/>
          <w:tab w:val="left" w:pos="720"/>
        </w:tabs>
        <w:rPr>
          <w:rFonts w:ascii="Arial" w:hAnsi="Arial" w:cs="Arial"/>
          <w:b/>
          <w:sz w:val="22"/>
          <w:szCs w:val="22"/>
        </w:rPr>
      </w:pPr>
      <w:r w:rsidRPr="00476F61">
        <w:rPr>
          <w:rFonts w:ascii="Arial" w:hAnsi="Arial" w:cs="Arial"/>
          <w:b/>
          <w:sz w:val="22"/>
          <w:szCs w:val="22"/>
        </w:rPr>
        <w:t>15.</w:t>
      </w:r>
      <w:r w:rsidRPr="00476F61">
        <w:rPr>
          <w:rFonts w:ascii="Arial" w:hAnsi="Arial" w:cs="Arial"/>
          <w:b/>
          <w:sz w:val="22"/>
          <w:szCs w:val="22"/>
        </w:rPr>
        <w:tab/>
        <w:t xml:space="preserve">Explain the reasons for any program changes or adjustments </w:t>
      </w:r>
      <w:r w:rsidRPr="00476F61" w:rsidR="00F73931">
        <w:rPr>
          <w:rFonts w:ascii="Arial" w:hAnsi="Arial" w:cs="Arial"/>
          <w:b/>
          <w:sz w:val="22"/>
          <w:szCs w:val="22"/>
        </w:rPr>
        <w:t>in hour or cost burden</w:t>
      </w:r>
      <w:r w:rsidRPr="00476F61" w:rsidR="0060758B">
        <w:rPr>
          <w:rFonts w:ascii="Arial" w:hAnsi="Arial" w:cs="Arial"/>
          <w:b/>
          <w:sz w:val="22"/>
          <w:szCs w:val="22"/>
        </w:rPr>
        <w:t>.</w:t>
      </w:r>
    </w:p>
    <w:p w:rsidRPr="00476F61" w:rsidR="00295103" w:rsidP="005B0888" w:rsidRDefault="00295103" w14:paraId="04DC947C" w14:textId="77777777">
      <w:pPr>
        <w:tabs>
          <w:tab w:val="left" w:pos="450"/>
          <w:tab w:val="left" w:pos="720"/>
        </w:tabs>
        <w:rPr>
          <w:rFonts w:ascii="Arial" w:hAnsi="Arial" w:cs="Arial"/>
          <w:sz w:val="22"/>
          <w:szCs w:val="22"/>
        </w:rPr>
      </w:pPr>
    </w:p>
    <w:p w:rsidRPr="00476F61" w:rsidR="00B3188B" w:rsidP="00B3188B" w:rsidRDefault="00862A2C" w14:paraId="3A7D3766" w14:textId="237BFA11">
      <w:pPr>
        <w:tabs>
          <w:tab w:val="left" w:pos="360"/>
          <w:tab w:val="left" w:pos="720"/>
        </w:tabs>
        <w:rPr>
          <w:rFonts w:ascii="Arial" w:hAnsi="Arial" w:cs="Arial"/>
          <w:sz w:val="22"/>
          <w:szCs w:val="22"/>
        </w:rPr>
      </w:pPr>
      <w:r w:rsidRPr="00476F61">
        <w:rPr>
          <w:rFonts w:ascii="Arial" w:hAnsi="Arial" w:cs="Arial"/>
          <w:sz w:val="22"/>
          <w:szCs w:val="22"/>
        </w:rPr>
        <w:t>This is a request for a new OMB</w:t>
      </w:r>
      <w:r w:rsidRPr="00476F61" w:rsidR="009872C4">
        <w:rPr>
          <w:rFonts w:ascii="Arial" w:hAnsi="Arial" w:cs="Arial"/>
          <w:sz w:val="22"/>
          <w:szCs w:val="22"/>
        </w:rPr>
        <w:t xml:space="preserve"> control number.</w:t>
      </w:r>
    </w:p>
    <w:p w:rsidRPr="00476F61" w:rsidR="00251281" w:rsidP="005B0888" w:rsidRDefault="00251281" w14:paraId="3096C2DF" w14:textId="77777777">
      <w:pPr>
        <w:tabs>
          <w:tab w:val="left" w:pos="450"/>
          <w:tab w:val="left" w:pos="720"/>
        </w:tabs>
        <w:rPr>
          <w:rFonts w:ascii="Arial" w:hAnsi="Arial" w:cs="Arial"/>
          <w:sz w:val="22"/>
          <w:szCs w:val="22"/>
        </w:rPr>
      </w:pPr>
    </w:p>
    <w:p w:rsidRPr="00476F61" w:rsidR="00295103" w:rsidP="005B0888" w:rsidRDefault="00295103" w14:paraId="22BEA886" w14:textId="77777777">
      <w:pPr>
        <w:tabs>
          <w:tab w:val="left" w:pos="450"/>
          <w:tab w:val="left" w:pos="720"/>
        </w:tabs>
        <w:rPr>
          <w:rFonts w:ascii="Arial" w:hAnsi="Arial" w:cs="Arial"/>
          <w:b/>
          <w:sz w:val="22"/>
          <w:szCs w:val="22"/>
        </w:rPr>
      </w:pPr>
      <w:r w:rsidRPr="00476F61">
        <w:rPr>
          <w:rFonts w:ascii="Arial" w:hAnsi="Arial" w:cs="Arial"/>
          <w:b/>
          <w:sz w:val="22"/>
          <w:szCs w:val="22"/>
        </w:rPr>
        <w:t>16.</w:t>
      </w:r>
      <w:r w:rsidRPr="00476F61">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76F61" w:rsidR="00295103" w:rsidP="005B0888" w:rsidRDefault="00295103" w14:paraId="0753E969" w14:textId="77777777">
      <w:pPr>
        <w:tabs>
          <w:tab w:val="left" w:pos="450"/>
          <w:tab w:val="left" w:pos="720"/>
        </w:tabs>
        <w:rPr>
          <w:rFonts w:ascii="Arial" w:hAnsi="Arial" w:cs="Arial"/>
          <w:sz w:val="22"/>
          <w:szCs w:val="22"/>
        </w:rPr>
      </w:pPr>
    </w:p>
    <w:p w:rsidRPr="00476F61" w:rsidR="00251281" w:rsidP="005B0888" w:rsidRDefault="00B97E90" w14:paraId="392E149F" w14:textId="23C2F112">
      <w:pPr>
        <w:tabs>
          <w:tab w:val="left" w:pos="450"/>
          <w:tab w:val="left" w:pos="720"/>
        </w:tabs>
        <w:rPr>
          <w:rFonts w:ascii="Arial" w:hAnsi="Arial" w:cs="Arial"/>
          <w:sz w:val="22"/>
          <w:szCs w:val="22"/>
        </w:rPr>
      </w:pPr>
      <w:r w:rsidRPr="008F0D35">
        <w:rPr>
          <w:rFonts w:ascii="Arial" w:hAnsi="Arial" w:cs="Arial"/>
          <w:color w:val="000000" w:themeColor="text1"/>
          <w:sz w:val="22"/>
          <w:szCs w:val="22"/>
        </w:rPr>
        <w:t>The information we will collect will not be published.</w:t>
      </w:r>
    </w:p>
    <w:p w:rsidRPr="00476F61" w:rsidR="00251281" w:rsidP="005B0888" w:rsidRDefault="00251281" w14:paraId="37D9E96F" w14:textId="77777777">
      <w:pPr>
        <w:tabs>
          <w:tab w:val="left" w:pos="450"/>
          <w:tab w:val="left" w:pos="720"/>
        </w:tabs>
        <w:rPr>
          <w:rFonts w:ascii="Arial" w:hAnsi="Arial" w:cs="Arial"/>
          <w:sz w:val="22"/>
          <w:szCs w:val="22"/>
        </w:rPr>
      </w:pPr>
    </w:p>
    <w:p w:rsidRPr="00476F61" w:rsidR="00295103" w:rsidP="005B0888" w:rsidRDefault="00295103" w14:paraId="3DDD20B7" w14:textId="77777777">
      <w:pPr>
        <w:tabs>
          <w:tab w:val="left" w:pos="450"/>
          <w:tab w:val="left" w:pos="720"/>
        </w:tabs>
        <w:rPr>
          <w:rFonts w:ascii="Arial" w:hAnsi="Arial" w:cs="Arial"/>
          <w:b/>
          <w:sz w:val="22"/>
          <w:szCs w:val="22"/>
        </w:rPr>
      </w:pPr>
      <w:r w:rsidRPr="00476F61">
        <w:rPr>
          <w:rFonts w:ascii="Arial" w:hAnsi="Arial" w:cs="Arial"/>
          <w:b/>
          <w:sz w:val="22"/>
          <w:szCs w:val="22"/>
        </w:rPr>
        <w:t>17.</w:t>
      </w:r>
      <w:r w:rsidRPr="00476F61">
        <w:rPr>
          <w:rFonts w:ascii="Arial" w:hAnsi="Arial" w:cs="Arial"/>
          <w:b/>
          <w:sz w:val="22"/>
          <w:szCs w:val="22"/>
        </w:rPr>
        <w:tab/>
        <w:t>If seeking approval to not display the expiration date for OMB approval of the information collection, explain the reasons that display would be inappropriate.</w:t>
      </w:r>
    </w:p>
    <w:p w:rsidRPr="00476F61" w:rsidR="00295103" w:rsidP="005B0888" w:rsidRDefault="00295103" w14:paraId="673CDAB4" w14:textId="77777777">
      <w:pPr>
        <w:tabs>
          <w:tab w:val="left" w:pos="450"/>
          <w:tab w:val="left" w:pos="720"/>
        </w:tabs>
        <w:rPr>
          <w:rFonts w:ascii="Arial" w:hAnsi="Arial" w:cs="Arial"/>
          <w:sz w:val="22"/>
          <w:szCs w:val="22"/>
        </w:rPr>
      </w:pPr>
    </w:p>
    <w:p w:rsidRPr="00476F61" w:rsidR="00251281" w:rsidP="005B0888" w:rsidRDefault="00B97E90" w14:paraId="249F1D82" w14:textId="74B35DFB">
      <w:pPr>
        <w:tabs>
          <w:tab w:val="left" w:pos="450"/>
          <w:tab w:val="left" w:pos="720"/>
        </w:tabs>
        <w:rPr>
          <w:rFonts w:ascii="Arial" w:hAnsi="Arial" w:cs="Arial"/>
          <w:sz w:val="22"/>
          <w:szCs w:val="22"/>
        </w:rPr>
      </w:pPr>
      <w:r w:rsidRPr="00476F61">
        <w:rPr>
          <w:rFonts w:ascii="Arial" w:hAnsi="Arial" w:cs="Arial"/>
          <w:color w:val="000000" w:themeColor="text1"/>
          <w:sz w:val="22"/>
          <w:szCs w:val="22"/>
        </w:rPr>
        <w:t>Not applicable.</w:t>
      </w:r>
    </w:p>
    <w:p w:rsidRPr="00476F61" w:rsidR="00251281" w:rsidP="005B0888" w:rsidRDefault="00251281" w14:paraId="073BD035" w14:textId="77777777">
      <w:pPr>
        <w:tabs>
          <w:tab w:val="left" w:pos="450"/>
          <w:tab w:val="left" w:pos="720"/>
        </w:tabs>
        <w:rPr>
          <w:rFonts w:ascii="Arial" w:hAnsi="Arial" w:cs="Arial"/>
          <w:sz w:val="22"/>
          <w:szCs w:val="22"/>
        </w:rPr>
      </w:pPr>
    </w:p>
    <w:p w:rsidRPr="00476F61" w:rsidR="00295103" w:rsidP="005B0888" w:rsidRDefault="00295103" w14:paraId="1CAF3BC6" w14:textId="77777777">
      <w:pPr>
        <w:tabs>
          <w:tab w:val="left" w:pos="450"/>
          <w:tab w:val="left" w:pos="720"/>
        </w:tabs>
        <w:rPr>
          <w:rFonts w:ascii="Arial" w:hAnsi="Arial" w:cs="Arial"/>
          <w:b/>
          <w:sz w:val="22"/>
          <w:szCs w:val="22"/>
        </w:rPr>
      </w:pPr>
      <w:r w:rsidRPr="00476F61">
        <w:rPr>
          <w:rFonts w:ascii="Arial" w:hAnsi="Arial" w:cs="Arial"/>
          <w:b/>
          <w:sz w:val="22"/>
          <w:szCs w:val="22"/>
        </w:rPr>
        <w:t>18.</w:t>
      </w:r>
      <w:r w:rsidRPr="00476F61">
        <w:rPr>
          <w:rFonts w:ascii="Arial" w:hAnsi="Arial" w:cs="Arial"/>
          <w:b/>
          <w:sz w:val="22"/>
          <w:szCs w:val="22"/>
        </w:rPr>
        <w:tab/>
        <w:t xml:space="preserve">Explain each exception to the </w:t>
      </w:r>
      <w:r w:rsidRPr="00476F61" w:rsidR="005D39A7">
        <w:rPr>
          <w:rFonts w:ascii="Arial" w:hAnsi="Arial" w:cs="Arial"/>
          <w:b/>
          <w:sz w:val="22"/>
          <w:szCs w:val="22"/>
        </w:rPr>
        <w:t xml:space="preserve">topics of the </w:t>
      </w:r>
      <w:r w:rsidRPr="00476F61">
        <w:rPr>
          <w:rFonts w:ascii="Arial" w:hAnsi="Arial" w:cs="Arial"/>
          <w:b/>
          <w:sz w:val="22"/>
          <w:szCs w:val="22"/>
        </w:rPr>
        <w:t>certification statement identified in "Certification for Paperwork Reduction Act Submissions</w:t>
      </w:r>
      <w:r w:rsidRPr="00476F61" w:rsidR="005D39A7">
        <w:rPr>
          <w:rFonts w:ascii="Arial" w:hAnsi="Arial" w:cs="Arial"/>
          <w:b/>
          <w:sz w:val="22"/>
          <w:szCs w:val="22"/>
        </w:rPr>
        <w:t>.</w:t>
      </w:r>
      <w:r w:rsidRPr="00476F61">
        <w:rPr>
          <w:rFonts w:ascii="Arial" w:hAnsi="Arial" w:cs="Arial"/>
          <w:b/>
          <w:sz w:val="22"/>
          <w:szCs w:val="22"/>
        </w:rPr>
        <w:t>"</w:t>
      </w:r>
    </w:p>
    <w:p w:rsidRPr="00476F61" w:rsidR="00295103" w:rsidP="005B0888" w:rsidRDefault="00295103" w14:paraId="0994EF74" w14:textId="77777777">
      <w:pPr>
        <w:tabs>
          <w:tab w:val="left" w:pos="450"/>
          <w:tab w:val="left" w:pos="720"/>
        </w:tabs>
        <w:rPr>
          <w:rFonts w:ascii="Arial" w:hAnsi="Arial" w:cs="Arial"/>
          <w:sz w:val="22"/>
          <w:szCs w:val="22"/>
        </w:rPr>
      </w:pPr>
    </w:p>
    <w:p w:rsidRPr="00476F61" w:rsidR="00251281" w:rsidP="005B0888" w:rsidRDefault="00B97E90" w14:paraId="31B2E46C" w14:textId="320D17A4">
      <w:pPr>
        <w:tabs>
          <w:tab w:val="left" w:pos="450"/>
          <w:tab w:val="left" w:pos="720"/>
        </w:tabs>
        <w:rPr>
          <w:rFonts w:ascii="Arial" w:hAnsi="Arial" w:cs="Arial"/>
          <w:sz w:val="22"/>
          <w:szCs w:val="22"/>
        </w:rPr>
      </w:pPr>
      <w:r w:rsidRPr="00476F61">
        <w:rPr>
          <w:rFonts w:ascii="Arial" w:hAnsi="Arial" w:cs="Arial"/>
          <w:color w:val="000000" w:themeColor="text1"/>
          <w:sz w:val="22"/>
          <w:szCs w:val="22"/>
        </w:rPr>
        <w:t xml:space="preserve">There are no exceptions to the certification statement. </w:t>
      </w:r>
    </w:p>
    <w:sectPr w:rsidRPr="00476F61" w:rsidR="00251281" w:rsidSect="00CC46BB">
      <w:footerReference w:type="default" r:id="rId13"/>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42B26" w14:textId="77777777" w:rsidR="00087332" w:rsidRDefault="00087332" w:rsidP="00B50214">
      <w:r>
        <w:separator/>
      </w:r>
    </w:p>
  </w:endnote>
  <w:endnote w:type="continuationSeparator" w:id="0">
    <w:p w14:paraId="33FD4E22" w14:textId="77777777" w:rsidR="00087332" w:rsidRDefault="00087332"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79244" w14:textId="77777777" w:rsidR="006B2CFC" w:rsidRDefault="006B2CFC" w:rsidP="00B50214">
    <w:pPr>
      <w:pStyle w:val="Footer"/>
      <w:jc w:val="center"/>
      <w:rPr>
        <w:rFonts w:ascii="Arial" w:hAnsi="Arial" w:cs="Arial"/>
        <w:sz w:val="22"/>
        <w:szCs w:val="22"/>
      </w:rPr>
    </w:pPr>
  </w:p>
  <w:p w14:paraId="00A68E15" w14:textId="16EA58BE" w:rsidR="006B2CFC" w:rsidRPr="00B50214" w:rsidRDefault="006B2CFC"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9A7C37">
      <w:rPr>
        <w:rFonts w:ascii="Arial" w:hAnsi="Arial" w:cs="Arial"/>
        <w:noProof/>
        <w:sz w:val="22"/>
        <w:szCs w:val="22"/>
      </w:rPr>
      <w:t>5</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E4137" w14:textId="77777777" w:rsidR="00087332" w:rsidRDefault="00087332" w:rsidP="00B50214">
      <w:r>
        <w:separator/>
      </w:r>
    </w:p>
  </w:footnote>
  <w:footnote w:type="continuationSeparator" w:id="0">
    <w:p w14:paraId="44BEC7D3" w14:textId="77777777" w:rsidR="00087332" w:rsidRDefault="00087332" w:rsidP="00B5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E5589"/>
    <w:multiLevelType w:val="hybridMultilevel"/>
    <w:tmpl w:val="0F684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45B2A"/>
    <w:multiLevelType w:val="hybridMultilevel"/>
    <w:tmpl w:val="4C468A64"/>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80B0B"/>
    <w:multiLevelType w:val="hybridMultilevel"/>
    <w:tmpl w:val="C28E5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86D01"/>
    <w:multiLevelType w:val="hybridMultilevel"/>
    <w:tmpl w:val="0B506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E3364"/>
    <w:multiLevelType w:val="hybridMultilevel"/>
    <w:tmpl w:val="8F761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E92F04"/>
    <w:multiLevelType w:val="hybridMultilevel"/>
    <w:tmpl w:val="EC4C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9141D"/>
    <w:multiLevelType w:val="hybridMultilevel"/>
    <w:tmpl w:val="90CA063C"/>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B5A6F"/>
    <w:multiLevelType w:val="hybridMultilevel"/>
    <w:tmpl w:val="5698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B62E8"/>
    <w:multiLevelType w:val="hybridMultilevel"/>
    <w:tmpl w:val="01C4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434CE"/>
    <w:multiLevelType w:val="hybridMultilevel"/>
    <w:tmpl w:val="C178973A"/>
    <w:lvl w:ilvl="0" w:tplc="EB2806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83720"/>
    <w:multiLevelType w:val="hybridMultilevel"/>
    <w:tmpl w:val="FD3A55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0C3E27"/>
    <w:multiLevelType w:val="hybridMultilevel"/>
    <w:tmpl w:val="5E9E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7C688A"/>
    <w:multiLevelType w:val="hybridMultilevel"/>
    <w:tmpl w:val="D6FC1B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95B99"/>
    <w:multiLevelType w:val="hybridMultilevel"/>
    <w:tmpl w:val="A076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F2CA9"/>
    <w:multiLevelType w:val="hybridMultilevel"/>
    <w:tmpl w:val="103AE2CC"/>
    <w:lvl w:ilvl="0" w:tplc="20B8B3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0693C"/>
    <w:multiLevelType w:val="hybridMultilevel"/>
    <w:tmpl w:val="C07E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0C50B14"/>
    <w:multiLevelType w:val="hybridMultilevel"/>
    <w:tmpl w:val="6520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2A04B9"/>
    <w:multiLevelType w:val="hybridMultilevel"/>
    <w:tmpl w:val="C894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C0FAB"/>
    <w:multiLevelType w:val="hybridMultilevel"/>
    <w:tmpl w:val="939C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423CA"/>
    <w:multiLevelType w:val="hybridMultilevel"/>
    <w:tmpl w:val="6334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06FA2"/>
    <w:multiLevelType w:val="hybridMultilevel"/>
    <w:tmpl w:val="E216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3"/>
  </w:num>
  <w:num w:numId="5">
    <w:abstractNumId w:val="11"/>
  </w:num>
  <w:num w:numId="6">
    <w:abstractNumId w:val="10"/>
  </w:num>
  <w:num w:numId="7">
    <w:abstractNumId w:val="2"/>
  </w:num>
  <w:num w:numId="8">
    <w:abstractNumId w:val="14"/>
  </w:num>
  <w:num w:numId="9">
    <w:abstractNumId w:val="20"/>
  </w:num>
  <w:num w:numId="10">
    <w:abstractNumId w:val="18"/>
  </w:num>
  <w:num w:numId="11">
    <w:abstractNumId w:val="1"/>
  </w:num>
  <w:num w:numId="12">
    <w:abstractNumId w:val="6"/>
  </w:num>
  <w:num w:numId="13">
    <w:abstractNumId w:val="16"/>
  </w:num>
  <w:num w:numId="14">
    <w:abstractNumId w:val="21"/>
  </w:num>
  <w:num w:numId="15">
    <w:abstractNumId w:val="12"/>
  </w:num>
  <w:num w:numId="16">
    <w:abstractNumId w:val="17"/>
  </w:num>
  <w:num w:numId="17">
    <w:abstractNumId w:val="0"/>
  </w:num>
  <w:num w:numId="18">
    <w:abstractNumId w:val="3"/>
  </w:num>
  <w:num w:numId="19">
    <w:abstractNumId w:val="19"/>
  </w:num>
  <w:num w:numId="20">
    <w:abstractNumId w:val="9"/>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57C8"/>
    <w:rsid w:val="00026233"/>
    <w:rsid w:val="000312E0"/>
    <w:rsid w:val="000437D9"/>
    <w:rsid w:val="00046679"/>
    <w:rsid w:val="000466F0"/>
    <w:rsid w:val="00047AA5"/>
    <w:rsid w:val="00054059"/>
    <w:rsid w:val="000627D2"/>
    <w:rsid w:val="00081B4A"/>
    <w:rsid w:val="00087332"/>
    <w:rsid w:val="000934B1"/>
    <w:rsid w:val="000966F3"/>
    <w:rsid w:val="000A6F90"/>
    <w:rsid w:val="000B4B38"/>
    <w:rsid w:val="000C478E"/>
    <w:rsid w:val="000C4C1B"/>
    <w:rsid w:val="000C6BF1"/>
    <w:rsid w:val="000D3B13"/>
    <w:rsid w:val="000E4624"/>
    <w:rsid w:val="000E64E3"/>
    <w:rsid w:val="000F1C17"/>
    <w:rsid w:val="000F3AF1"/>
    <w:rsid w:val="0015130F"/>
    <w:rsid w:val="00160C0A"/>
    <w:rsid w:val="00162B02"/>
    <w:rsid w:val="001653B3"/>
    <w:rsid w:val="00182791"/>
    <w:rsid w:val="001A0C0D"/>
    <w:rsid w:val="001A5DA8"/>
    <w:rsid w:val="001B089F"/>
    <w:rsid w:val="001C0867"/>
    <w:rsid w:val="001D20E7"/>
    <w:rsid w:val="001F5584"/>
    <w:rsid w:val="002016DF"/>
    <w:rsid w:val="00210A50"/>
    <w:rsid w:val="00211DFF"/>
    <w:rsid w:val="002217A1"/>
    <w:rsid w:val="00231B67"/>
    <w:rsid w:val="002326EA"/>
    <w:rsid w:val="002429A0"/>
    <w:rsid w:val="00244498"/>
    <w:rsid w:val="00246A07"/>
    <w:rsid w:val="00251281"/>
    <w:rsid w:val="00262373"/>
    <w:rsid w:val="00276202"/>
    <w:rsid w:val="00286B3C"/>
    <w:rsid w:val="00295103"/>
    <w:rsid w:val="002C1154"/>
    <w:rsid w:val="002C325E"/>
    <w:rsid w:val="002D0FF5"/>
    <w:rsid w:val="002D540D"/>
    <w:rsid w:val="002E108A"/>
    <w:rsid w:val="00302AB3"/>
    <w:rsid w:val="003035FC"/>
    <w:rsid w:val="0030770D"/>
    <w:rsid w:val="003356AF"/>
    <w:rsid w:val="00352210"/>
    <w:rsid w:val="00352FD5"/>
    <w:rsid w:val="0036228D"/>
    <w:rsid w:val="00376ADF"/>
    <w:rsid w:val="003777D0"/>
    <w:rsid w:val="00377C23"/>
    <w:rsid w:val="0038150E"/>
    <w:rsid w:val="003B2F2A"/>
    <w:rsid w:val="003C3292"/>
    <w:rsid w:val="003E1F5A"/>
    <w:rsid w:val="003E4D7D"/>
    <w:rsid w:val="003F31A8"/>
    <w:rsid w:val="003F3410"/>
    <w:rsid w:val="004048DA"/>
    <w:rsid w:val="00406DCB"/>
    <w:rsid w:val="00417EC2"/>
    <w:rsid w:val="00427D49"/>
    <w:rsid w:val="0043321E"/>
    <w:rsid w:val="004436DE"/>
    <w:rsid w:val="00453E6C"/>
    <w:rsid w:val="004555F7"/>
    <w:rsid w:val="00476F61"/>
    <w:rsid w:val="0048206E"/>
    <w:rsid w:val="004929ED"/>
    <w:rsid w:val="00496F44"/>
    <w:rsid w:val="004976CB"/>
    <w:rsid w:val="004A35B9"/>
    <w:rsid w:val="004A6DFA"/>
    <w:rsid w:val="004D0763"/>
    <w:rsid w:val="004F3F9E"/>
    <w:rsid w:val="00500C5C"/>
    <w:rsid w:val="005077FC"/>
    <w:rsid w:val="00507EF1"/>
    <w:rsid w:val="005133E7"/>
    <w:rsid w:val="00525467"/>
    <w:rsid w:val="00542BD9"/>
    <w:rsid w:val="005534F7"/>
    <w:rsid w:val="00573DF0"/>
    <w:rsid w:val="00586403"/>
    <w:rsid w:val="005912A2"/>
    <w:rsid w:val="00594BDB"/>
    <w:rsid w:val="005B0888"/>
    <w:rsid w:val="005B2124"/>
    <w:rsid w:val="005B5593"/>
    <w:rsid w:val="005B7AA1"/>
    <w:rsid w:val="005C434A"/>
    <w:rsid w:val="005C4D71"/>
    <w:rsid w:val="005D39A7"/>
    <w:rsid w:val="005D4EF1"/>
    <w:rsid w:val="005D5476"/>
    <w:rsid w:val="005E0031"/>
    <w:rsid w:val="005E1435"/>
    <w:rsid w:val="005E4C91"/>
    <w:rsid w:val="005F1489"/>
    <w:rsid w:val="005F4B99"/>
    <w:rsid w:val="005F75AA"/>
    <w:rsid w:val="00603359"/>
    <w:rsid w:val="0060758B"/>
    <w:rsid w:val="006078E0"/>
    <w:rsid w:val="00607F46"/>
    <w:rsid w:val="006101AB"/>
    <w:rsid w:val="0062269E"/>
    <w:rsid w:val="00625840"/>
    <w:rsid w:val="00630437"/>
    <w:rsid w:val="00632BD7"/>
    <w:rsid w:val="0063399D"/>
    <w:rsid w:val="006351DE"/>
    <w:rsid w:val="00637594"/>
    <w:rsid w:val="00643900"/>
    <w:rsid w:val="00653880"/>
    <w:rsid w:val="006626B2"/>
    <w:rsid w:val="00676ABD"/>
    <w:rsid w:val="0068562A"/>
    <w:rsid w:val="006915CD"/>
    <w:rsid w:val="006A342D"/>
    <w:rsid w:val="006B2CFC"/>
    <w:rsid w:val="006E339F"/>
    <w:rsid w:val="006F0204"/>
    <w:rsid w:val="006F23AE"/>
    <w:rsid w:val="00701C0C"/>
    <w:rsid w:val="00717AFA"/>
    <w:rsid w:val="007332D1"/>
    <w:rsid w:val="007413F4"/>
    <w:rsid w:val="00742EE4"/>
    <w:rsid w:val="00753126"/>
    <w:rsid w:val="00773BAA"/>
    <w:rsid w:val="007851E9"/>
    <w:rsid w:val="0078602F"/>
    <w:rsid w:val="00791E59"/>
    <w:rsid w:val="007A4B50"/>
    <w:rsid w:val="007B3D7B"/>
    <w:rsid w:val="007C0BBB"/>
    <w:rsid w:val="007C798A"/>
    <w:rsid w:val="007D66CA"/>
    <w:rsid w:val="007E0E15"/>
    <w:rsid w:val="007E21B5"/>
    <w:rsid w:val="007E2462"/>
    <w:rsid w:val="007E56C5"/>
    <w:rsid w:val="0081259F"/>
    <w:rsid w:val="00825840"/>
    <w:rsid w:val="00832035"/>
    <w:rsid w:val="00862A2C"/>
    <w:rsid w:val="00862B87"/>
    <w:rsid w:val="00867FAD"/>
    <w:rsid w:val="008773D8"/>
    <w:rsid w:val="008909BB"/>
    <w:rsid w:val="00894A15"/>
    <w:rsid w:val="00896CC0"/>
    <w:rsid w:val="0089756C"/>
    <w:rsid w:val="008B098E"/>
    <w:rsid w:val="008B39CB"/>
    <w:rsid w:val="008C11B2"/>
    <w:rsid w:val="008D2A0E"/>
    <w:rsid w:val="008D537E"/>
    <w:rsid w:val="008E0011"/>
    <w:rsid w:val="008E2C93"/>
    <w:rsid w:val="008F0D35"/>
    <w:rsid w:val="008F4F83"/>
    <w:rsid w:val="009305AE"/>
    <w:rsid w:val="0093385E"/>
    <w:rsid w:val="00937CB9"/>
    <w:rsid w:val="00944C21"/>
    <w:rsid w:val="009545A2"/>
    <w:rsid w:val="009850BB"/>
    <w:rsid w:val="009872C4"/>
    <w:rsid w:val="00996135"/>
    <w:rsid w:val="009A1543"/>
    <w:rsid w:val="009A370C"/>
    <w:rsid w:val="009A7C37"/>
    <w:rsid w:val="009B359F"/>
    <w:rsid w:val="009D7113"/>
    <w:rsid w:val="009E22A5"/>
    <w:rsid w:val="009E31AA"/>
    <w:rsid w:val="009E3D2D"/>
    <w:rsid w:val="009F2BCB"/>
    <w:rsid w:val="009F4177"/>
    <w:rsid w:val="009F436E"/>
    <w:rsid w:val="009F4F48"/>
    <w:rsid w:val="00A00A55"/>
    <w:rsid w:val="00A02595"/>
    <w:rsid w:val="00A04FCA"/>
    <w:rsid w:val="00A1319F"/>
    <w:rsid w:val="00A15ECE"/>
    <w:rsid w:val="00A20D41"/>
    <w:rsid w:val="00A30D7B"/>
    <w:rsid w:val="00A3518A"/>
    <w:rsid w:val="00A613D8"/>
    <w:rsid w:val="00A62FA3"/>
    <w:rsid w:val="00A6395E"/>
    <w:rsid w:val="00A84E4C"/>
    <w:rsid w:val="00A8738C"/>
    <w:rsid w:val="00A90DE0"/>
    <w:rsid w:val="00A9590D"/>
    <w:rsid w:val="00AA0E02"/>
    <w:rsid w:val="00AA737C"/>
    <w:rsid w:val="00AB6F37"/>
    <w:rsid w:val="00AC36EC"/>
    <w:rsid w:val="00AE26D8"/>
    <w:rsid w:val="00AE7750"/>
    <w:rsid w:val="00AF51B4"/>
    <w:rsid w:val="00B004C5"/>
    <w:rsid w:val="00B17B36"/>
    <w:rsid w:val="00B21C5C"/>
    <w:rsid w:val="00B3188B"/>
    <w:rsid w:val="00B323DE"/>
    <w:rsid w:val="00B4289D"/>
    <w:rsid w:val="00B47C29"/>
    <w:rsid w:val="00B50214"/>
    <w:rsid w:val="00B646B4"/>
    <w:rsid w:val="00B91409"/>
    <w:rsid w:val="00B97E90"/>
    <w:rsid w:val="00BC1195"/>
    <w:rsid w:val="00BC5601"/>
    <w:rsid w:val="00BC70DF"/>
    <w:rsid w:val="00BF43A7"/>
    <w:rsid w:val="00C0125A"/>
    <w:rsid w:val="00C04E17"/>
    <w:rsid w:val="00C36B00"/>
    <w:rsid w:val="00C45EC4"/>
    <w:rsid w:val="00C52BAF"/>
    <w:rsid w:val="00C85903"/>
    <w:rsid w:val="00C975FC"/>
    <w:rsid w:val="00C97C91"/>
    <w:rsid w:val="00CA253D"/>
    <w:rsid w:val="00CB1E7F"/>
    <w:rsid w:val="00CC00BE"/>
    <w:rsid w:val="00CC3D62"/>
    <w:rsid w:val="00CC46BB"/>
    <w:rsid w:val="00CD70BE"/>
    <w:rsid w:val="00CF33DF"/>
    <w:rsid w:val="00D00D1F"/>
    <w:rsid w:val="00D033CD"/>
    <w:rsid w:val="00D071A8"/>
    <w:rsid w:val="00D12F58"/>
    <w:rsid w:val="00D1368D"/>
    <w:rsid w:val="00D37E00"/>
    <w:rsid w:val="00D42AAE"/>
    <w:rsid w:val="00D43151"/>
    <w:rsid w:val="00D51C78"/>
    <w:rsid w:val="00D53B5C"/>
    <w:rsid w:val="00D54FD6"/>
    <w:rsid w:val="00D63EA8"/>
    <w:rsid w:val="00D80143"/>
    <w:rsid w:val="00D93CAC"/>
    <w:rsid w:val="00D94E4A"/>
    <w:rsid w:val="00DA08CA"/>
    <w:rsid w:val="00DA4004"/>
    <w:rsid w:val="00DB79D7"/>
    <w:rsid w:val="00DC0EED"/>
    <w:rsid w:val="00DD139C"/>
    <w:rsid w:val="00DE0100"/>
    <w:rsid w:val="00DE1FFE"/>
    <w:rsid w:val="00DE7630"/>
    <w:rsid w:val="00E02444"/>
    <w:rsid w:val="00E06509"/>
    <w:rsid w:val="00E1136B"/>
    <w:rsid w:val="00E173B4"/>
    <w:rsid w:val="00E372F1"/>
    <w:rsid w:val="00E41517"/>
    <w:rsid w:val="00E6013B"/>
    <w:rsid w:val="00E626CA"/>
    <w:rsid w:val="00E62E45"/>
    <w:rsid w:val="00E6346D"/>
    <w:rsid w:val="00E67F62"/>
    <w:rsid w:val="00E71923"/>
    <w:rsid w:val="00E73D3E"/>
    <w:rsid w:val="00E74583"/>
    <w:rsid w:val="00E95E72"/>
    <w:rsid w:val="00EA0BE5"/>
    <w:rsid w:val="00EA688C"/>
    <w:rsid w:val="00EB7FB3"/>
    <w:rsid w:val="00EC6808"/>
    <w:rsid w:val="00EF578E"/>
    <w:rsid w:val="00F11F38"/>
    <w:rsid w:val="00F13A6C"/>
    <w:rsid w:val="00F23F29"/>
    <w:rsid w:val="00F27CD3"/>
    <w:rsid w:val="00F3602F"/>
    <w:rsid w:val="00F373CA"/>
    <w:rsid w:val="00F57807"/>
    <w:rsid w:val="00F73931"/>
    <w:rsid w:val="00F73F13"/>
    <w:rsid w:val="00F93091"/>
    <w:rsid w:val="00FA35D3"/>
    <w:rsid w:val="00FA47C4"/>
    <w:rsid w:val="00FC603B"/>
    <w:rsid w:val="00FE3E32"/>
    <w:rsid w:val="00FF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paragraph" w:styleId="BodyText">
    <w:name w:val="Body Text"/>
    <w:basedOn w:val="Normal"/>
    <w:link w:val="BodyTextChar"/>
    <w:uiPriority w:val="1"/>
    <w:qFormat/>
    <w:rsid w:val="00E62E45"/>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E62E45"/>
    <w:rPr>
      <w:rFonts w:ascii="Arial" w:eastAsia="Arial" w:hAnsi="Arial" w:cs="Arial"/>
      <w:sz w:val="22"/>
      <w:szCs w:val="22"/>
    </w:rPr>
  </w:style>
  <w:style w:type="paragraph" w:styleId="FootnoteText">
    <w:name w:val="footnote text"/>
    <w:basedOn w:val="Normal"/>
    <w:link w:val="FootnoteTextChar"/>
    <w:uiPriority w:val="99"/>
    <w:unhideWhenUsed/>
    <w:rsid w:val="005534F7"/>
  </w:style>
  <w:style w:type="character" w:customStyle="1" w:styleId="FootnoteTextChar">
    <w:name w:val="Footnote Text Char"/>
    <w:basedOn w:val="DefaultParagraphFont"/>
    <w:link w:val="FootnoteText"/>
    <w:uiPriority w:val="99"/>
    <w:rsid w:val="005534F7"/>
    <w:rPr>
      <w:rFonts w:ascii="Times New Roman" w:hAnsi="Times New Roman"/>
    </w:rPr>
  </w:style>
  <w:style w:type="character" w:customStyle="1" w:styleId="UnresolvedMention1">
    <w:name w:val="Unresolved Mention1"/>
    <w:basedOn w:val="DefaultParagraphFont"/>
    <w:uiPriority w:val="99"/>
    <w:semiHidden/>
    <w:unhideWhenUsed/>
    <w:rsid w:val="0024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936954">
      <w:bodyDiv w:val="1"/>
      <w:marLeft w:val="0"/>
      <w:marRight w:val="0"/>
      <w:marTop w:val="0"/>
      <w:marBottom w:val="0"/>
      <w:divBdr>
        <w:top w:val="none" w:sz="0" w:space="0" w:color="auto"/>
        <w:left w:val="none" w:sz="0" w:space="0" w:color="auto"/>
        <w:bottom w:val="none" w:sz="0" w:space="0" w:color="auto"/>
        <w:right w:val="none" w:sz="0" w:space="0" w:color="auto"/>
      </w:divBdr>
      <w:divsChild>
        <w:div w:id="1345667130">
          <w:marLeft w:val="0"/>
          <w:marRight w:val="0"/>
          <w:marTop w:val="0"/>
          <w:marBottom w:val="0"/>
          <w:divBdr>
            <w:top w:val="none" w:sz="0" w:space="0" w:color="auto"/>
            <w:left w:val="none" w:sz="0" w:space="0" w:color="auto"/>
            <w:bottom w:val="none" w:sz="0" w:space="0" w:color="auto"/>
            <w:right w:val="none" w:sz="0" w:space="0" w:color="auto"/>
          </w:divBdr>
        </w:div>
      </w:divsChild>
    </w:div>
    <w:div w:id="1272856312">
      <w:bodyDiv w:val="1"/>
      <w:marLeft w:val="0"/>
      <w:marRight w:val="0"/>
      <w:marTop w:val="0"/>
      <w:marBottom w:val="0"/>
      <w:divBdr>
        <w:top w:val="none" w:sz="0" w:space="0" w:color="auto"/>
        <w:left w:val="none" w:sz="0" w:space="0" w:color="auto"/>
        <w:bottom w:val="none" w:sz="0" w:space="0" w:color="auto"/>
        <w:right w:val="none" w:sz="0" w:space="0" w:color="auto"/>
      </w:divBdr>
      <w:divsChild>
        <w:div w:id="1700203702">
          <w:marLeft w:val="0"/>
          <w:marRight w:val="0"/>
          <w:marTop w:val="0"/>
          <w:marBottom w:val="0"/>
          <w:divBdr>
            <w:top w:val="none" w:sz="0" w:space="0" w:color="auto"/>
            <w:left w:val="none" w:sz="0" w:space="0" w:color="auto"/>
            <w:bottom w:val="none" w:sz="0" w:space="0" w:color="auto"/>
            <w:right w:val="none" w:sz="0" w:space="0" w:color="auto"/>
          </w:divBdr>
        </w:div>
        <w:div w:id="917206290">
          <w:marLeft w:val="0"/>
          <w:marRight w:val="0"/>
          <w:marTop w:val="0"/>
          <w:marBottom w:val="0"/>
          <w:divBdr>
            <w:top w:val="none" w:sz="0" w:space="0" w:color="auto"/>
            <w:left w:val="none" w:sz="0" w:space="0" w:color="auto"/>
            <w:bottom w:val="none" w:sz="0" w:space="0" w:color="auto"/>
            <w:right w:val="none" w:sz="0" w:space="0" w:color="auto"/>
          </w:divBdr>
        </w:div>
        <w:div w:id="134351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15-05-12/pdf/2015-1143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info.gov/content/pkg/FR-2021-01-04/pdf/2020-29047.pdf?utm_medium=email&amp;utm_campaign=subscription+mailing+list&amp;utm_source=federalregister.gov" TargetMode="External"/><Relationship Id="rId12" Type="http://schemas.openxmlformats.org/officeDocument/2006/relationships/hyperlink" Target="https://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m.gov/policy-data-oversight/pay-leave/salaries-wages/salary-tables/pdf/2021/DET.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21/MSP.pdf" TargetMode="Externa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3042</Words>
  <Characters>17495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2021-04-13T14:00:00Z</dcterms:created>
  <dcterms:modified xsi:type="dcterms:W3CDTF">2021-04-13T14:00:00Z</dcterms:modified>
</cp:coreProperties>
</file>