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23E97" w:rsidR="000948A4" w:rsidP="00FD5DF2" w:rsidRDefault="000948A4" w14:paraId="4B404FFB" w14:textId="77777777">
      <w:pPr>
        <w:tabs>
          <w:tab w:val="left" w:pos="360"/>
          <w:tab w:val="left" w:pos="720"/>
        </w:tabs>
        <w:jc w:val="center"/>
        <w:rPr>
          <w:b/>
          <w:bCs/>
          <w:caps/>
          <w:sz w:val="26"/>
          <w:szCs w:val="26"/>
        </w:rPr>
      </w:pPr>
      <w:r w:rsidRPr="00E23E97">
        <w:rPr>
          <w:caps/>
          <w:sz w:val="26"/>
          <w:szCs w:val="26"/>
          <w:lang w:val="en-CA"/>
        </w:rPr>
        <w:fldChar w:fldCharType="begin"/>
      </w:r>
      <w:r w:rsidRPr="00E23E97">
        <w:rPr>
          <w:caps/>
          <w:sz w:val="26"/>
          <w:szCs w:val="26"/>
          <w:lang w:val="en-CA"/>
        </w:rPr>
        <w:instrText xml:space="preserve"> SEQ CHAPTER \h \r 1</w:instrText>
      </w:r>
      <w:r w:rsidRPr="00E23E97">
        <w:rPr>
          <w:caps/>
          <w:sz w:val="26"/>
          <w:szCs w:val="26"/>
          <w:lang w:val="en-CA"/>
        </w:rPr>
        <w:fldChar w:fldCharType="end"/>
      </w:r>
      <w:r w:rsidRPr="00E23E97">
        <w:rPr>
          <w:b/>
          <w:bCs/>
          <w:caps/>
          <w:sz w:val="26"/>
          <w:szCs w:val="26"/>
        </w:rPr>
        <w:t>Supporting Statement A</w:t>
      </w:r>
    </w:p>
    <w:p w:rsidRPr="00E23E97" w:rsidR="00A3353A" w:rsidP="00FD5DF2" w:rsidRDefault="000948A4" w14:paraId="3902FD19" w14:textId="51D8988E">
      <w:pPr>
        <w:tabs>
          <w:tab w:val="left" w:pos="360"/>
          <w:tab w:val="left" w:pos="720"/>
        </w:tabs>
        <w:jc w:val="center"/>
        <w:rPr>
          <w:b/>
          <w:sz w:val="26"/>
          <w:szCs w:val="26"/>
        </w:rPr>
      </w:pPr>
      <w:r w:rsidRPr="00E23E97">
        <w:rPr>
          <w:b/>
          <w:bCs/>
          <w:caps/>
          <w:sz w:val="26"/>
          <w:szCs w:val="26"/>
        </w:rPr>
        <w:t>for paperwork reduction act submission</w:t>
      </w:r>
    </w:p>
    <w:p w:rsidRPr="00E23E97" w:rsidR="000948A4" w:rsidP="00FD5DF2" w:rsidRDefault="000948A4" w14:paraId="344B38B6" w14:textId="77777777">
      <w:pPr>
        <w:tabs>
          <w:tab w:val="left" w:pos="360"/>
          <w:tab w:val="left" w:pos="720"/>
        </w:tabs>
        <w:jc w:val="center"/>
        <w:rPr>
          <w:b/>
          <w:sz w:val="26"/>
          <w:szCs w:val="26"/>
        </w:rPr>
      </w:pPr>
    </w:p>
    <w:p w:rsidR="00851072" w:rsidP="00FD5DF2" w:rsidRDefault="00851072" w14:paraId="14120CDF" w14:textId="77777777">
      <w:pPr>
        <w:tabs>
          <w:tab w:val="left" w:pos="360"/>
          <w:tab w:val="left" w:pos="720"/>
        </w:tabs>
        <w:jc w:val="center"/>
        <w:rPr>
          <w:b/>
          <w:caps/>
          <w:sz w:val="26"/>
          <w:szCs w:val="26"/>
        </w:rPr>
      </w:pPr>
      <w:r w:rsidRPr="00851072">
        <w:rPr>
          <w:b/>
          <w:caps/>
          <w:sz w:val="26"/>
          <w:szCs w:val="26"/>
        </w:rPr>
        <w:t>Watercraft Inspection and Decontamination Regional</w:t>
      </w:r>
    </w:p>
    <w:p w:rsidRPr="00E23E97" w:rsidR="00A3353A" w:rsidP="00FD5DF2" w:rsidRDefault="00851072" w14:paraId="31C1A5EC" w14:textId="45ACDFC9">
      <w:pPr>
        <w:tabs>
          <w:tab w:val="left" w:pos="360"/>
          <w:tab w:val="left" w:pos="720"/>
        </w:tabs>
        <w:jc w:val="center"/>
        <w:rPr>
          <w:b/>
          <w:caps/>
          <w:sz w:val="26"/>
          <w:szCs w:val="26"/>
        </w:rPr>
      </w:pPr>
      <w:r w:rsidRPr="00851072">
        <w:rPr>
          <w:b/>
          <w:caps/>
          <w:sz w:val="26"/>
          <w:szCs w:val="26"/>
        </w:rPr>
        <w:t>Data-Sharing for Trailered Boats</w:t>
      </w:r>
    </w:p>
    <w:p w:rsidRPr="00E23E97" w:rsidR="00A3353A" w:rsidP="00FD5DF2" w:rsidRDefault="00505455" w14:paraId="6D072EF1" w14:textId="685AC901">
      <w:pPr>
        <w:tabs>
          <w:tab w:val="left" w:pos="360"/>
          <w:tab w:val="left" w:pos="720"/>
        </w:tabs>
        <w:jc w:val="center"/>
        <w:rPr>
          <w:sz w:val="26"/>
          <w:szCs w:val="26"/>
        </w:rPr>
      </w:pPr>
      <w:r w:rsidRPr="00E23E97">
        <w:rPr>
          <w:b/>
          <w:bCs/>
          <w:sz w:val="26"/>
          <w:szCs w:val="26"/>
        </w:rPr>
        <w:t>OMB Control Number</w:t>
      </w:r>
      <w:r w:rsidRPr="00E23E97" w:rsidR="00BE41DD">
        <w:rPr>
          <w:b/>
          <w:bCs/>
          <w:sz w:val="26"/>
          <w:szCs w:val="26"/>
        </w:rPr>
        <w:t xml:space="preserve"> </w:t>
      </w:r>
      <w:r w:rsidRPr="00E23E97" w:rsidR="00E0047D">
        <w:rPr>
          <w:b/>
          <w:bCs/>
          <w:sz w:val="26"/>
          <w:szCs w:val="26"/>
        </w:rPr>
        <w:t>10</w:t>
      </w:r>
      <w:r w:rsidRPr="00E23E97" w:rsidR="1A16E1E4">
        <w:rPr>
          <w:b/>
          <w:bCs/>
          <w:sz w:val="26"/>
          <w:szCs w:val="26"/>
        </w:rPr>
        <w:t>90</w:t>
      </w:r>
      <w:r w:rsidRPr="00E23E97" w:rsidR="00E0047D">
        <w:rPr>
          <w:b/>
          <w:bCs/>
          <w:sz w:val="26"/>
          <w:szCs w:val="26"/>
        </w:rPr>
        <w:t>-</w:t>
      </w:r>
      <w:r w:rsidRPr="00E23E97" w:rsidR="00BE41DD">
        <w:rPr>
          <w:b/>
          <w:bCs/>
          <w:sz w:val="26"/>
          <w:szCs w:val="26"/>
        </w:rPr>
        <w:t>New</w:t>
      </w:r>
      <w:r w:rsidRPr="00E23E97">
        <w:rPr>
          <w:b/>
          <w:bCs/>
          <w:sz w:val="26"/>
          <w:szCs w:val="26"/>
        </w:rPr>
        <w:t xml:space="preserve"> </w:t>
      </w:r>
    </w:p>
    <w:p w:rsidRPr="000948A4" w:rsidR="00A3353A" w:rsidP="00FD5DF2" w:rsidRDefault="00A3353A" w14:paraId="47A0B615" w14:textId="77777777">
      <w:pPr>
        <w:tabs>
          <w:tab w:val="left" w:pos="360"/>
          <w:tab w:val="left" w:pos="720"/>
        </w:tabs>
      </w:pPr>
    </w:p>
    <w:p w:rsidRPr="000948A4" w:rsidR="00A3353A" w:rsidP="00FD5DF2" w:rsidRDefault="007234AC" w14:paraId="7B761812" w14:textId="00929137">
      <w:pPr>
        <w:tabs>
          <w:tab w:val="left" w:pos="360"/>
          <w:tab w:val="left" w:pos="720"/>
        </w:tabs>
      </w:pPr>
      <w:r w:rsidRPr="000948A4">
        <w:rPr>
          <w:b/>
        </w:rPr>
        <w:t>Terms of Clearance</w:t>
      </w:r>
      <w:r w:rsidRPr="000948A4" w:rsidR="001465E0">
        <w:t xml:space="preserve">:  </w:t>
      </w:r>
      <w:r w:rsidRPr="000948A4" w:rsidR="00C47277">
        <w:t xml:space="preserve">None. </w:t>
      </w:r>
    </w:p>
    <w:p w:rsidRPr="000948A4" w:rsidR="00C50496" w:rsidP="00FD5DF2" w:rsidRDefault="00C50496" w14:paraId="7C865F93" w14:textId="77777777">
      <w:pPr>
        <w:tabs>
          <w:tab w:val="left" w:pos="360"/>
          <w:tab w:val="left" w:pos="720"/>
        </w:tabs>
      </w:pPr>
    </w:p>
    <w:p w:rsidRPr="000948A4" w:rsidR="00A6709B" w:rsidP="00FD5DF2" w:rsidRDefault="00F30830" w14:paraId="4A0D801D" w14:textId="77777777">
      <w:pPr>
        <w:tabs>
          <w:tab w:val="left" w:pos="360"/>
          <w:tab w:val="left" w:pos="720"/>
        </w:tabs>
        <w:ind w:left="360" w:hanging="360"/>
        <w:rPr>
          <w:b/>
        </w:rPr>
      </w:pPr>
      <w:r w:rsidRPr="000948A4">
        <w:rPr>
          <w:b/>
        </w:rPr>
        <w:t>Justification</w:t>
      </w:r>
    </w:p>
    <w:p w:rsidRPr="000948A4" w:rsidR="00A6709B" w:rsidP="00FD5DF2" w:rsidRDefault="00A6709B" w14:paraId="02F8C02A" w14:textId="77777777">
      <w:pPr>
        <w:tabs>
          <w:tab w:val="left" w:pos="360"/>
          <w:tab w:val="left" w:pos="720"/>
        </w:tabs>
        <w:ind w:left="360" w:hanging="360"/>
        <w:rPr>
          <w:b/>
        </w:rPr>
      </w:pPr>
    </w:p>
    <w:p w:rsidRPr="00B50214" w:rsidR="00FD5DF2" w:rsidP="00FD5DF2" w:rsidRDefault="00FD5DF2" w14:paraId="31AC413C" w14:textId="77777777">
      <w:pPr>
        <w:tabs>
          <w:tab w:val="left" w:pos="360"/>
          <w:tab w:val="left" w:pos="720"/>
        </w:tabs>
        <w:rPr>
          <w:b/>
        </w:rPr>
      </w:pPr>
      <w:r w:rsidRPr="00B50214">
        <w:rPr>
          <w:b/>
        </w:rPr>
        <w:t>1.</w:t>
      </w:r>
      <w:r w:rsidRPr="00B50214">
        <w:rPr>
          <w:b/>
        </w:rPr>
        <w:tab/>
        <w:t>Explain the circumstances that make the collection of information necessary.  Identify any legal or administrative requirements that necessitate the collection.</w:t>
      </w:r>
    </w:p>
    <w:p w:rsidRPr="00B50214" w:rsidR="00FD5DF2" w:rsidP="00FD5DF2" w:rsidRDefault="00FD5DF2" w14:paraId="384F77C9" w14:textId="77777777">
      <w:pPr>
        <w:tabs>
          <w:tab w:val="left" w:pos="360"/>
          <w:tab w:val="left" w:pos="720"/>
        </w:tabs>
      </w:pPr>
    </w:p>
    <w:p w:rsidR="0047485D" w:rsidP="00FD5DF2" w:rsidRDefault="00195E77" w14:paraId="5FFDBC3C" w14:textId="3B31151C">
      <w:pPr>
        <w:tabs>
          <w:tab w:val="left" w:pos="360"/>
          <w:tab w:val="left" w:pos="720"/>
        </w:tabs>
      </w:pPr>
      <w:r w:rsidRPr="000948A4">
        <w:t xml:space="preserve">In 2017, the Department of </w:t>
      </w:r>
      <w:r w:rsidRPr="000948A4" w:rsidR="00B452C8">
        <w:t xml:space="preserve">the </w:t>
      </w:r>
      <w:r w:rsidRPr="000948A4">
        <w:t xml:space="preserve">Interior </w:t>
      </w:r>
      <w:r w:rsidRPr="000948A4" w:rsidR="62F0EFE9">
        <w:t xml:space="preserve">(DOI) </w:t>
      </w:r>
      <w:r w:rsidRPr="000948A4">
        <w:t xml:space="preserve">convened its </w:t>
      </w:r>
      <w:r w:rsidRPr="000948A4" w:rsidR="00B55C07">
        <w:t xml:space="preserve">constituent Bureaus to address the threat of </w:t>
      </w:r>
      <w:r w:rsidRPr="000948A4" w:rsidR="00691922">
        <w:t xml:space="preserve">Dreissenid </w:t>
      </w:r>
      <w:r w:rsidRPr="000948A4" w:rsidR="006E719B">
        <w:t xml:space="preserve">mussels </w:t>
      </w:r>
      <w:r w:rsidRPr="000948A4" w:rsidR="00D26DC7">
        <w:t>(quagga</w:t>
      </w:r>
      <w:r w:rsidRPr="000948A4" w:rsidR="006E719B">
        <w:t xml:space="preserve"> and zebra mussels)</w:t>
      </w:r>
      <w:r w:rsidRPr="000948A4" w:rsidR="00D26DC7">
        <w:t xml:space="preserve"> </w:t>
      </w:r>
      <w:r w:rsidRPr="000948A4" w:rsidR="00691922">
        <w:t>in the western U</w:t>
      </w:r>
      <w:r w:rsidRPr="000948A4" w:rsidR="00394D5D">
        <w:t xml:space="preserve">nited </w:t>
      </w:r>
      <w:r w:rsidRPr="000948A4" w:rsidR="00691922">
        <w:t>S</w:t>
      </w:r>
      <w:r w:rsidRPr="000948A4" w:rsidR="00394D5D">
        <w:t>tates</w:t>
      </w:r>
      <w:r w:rsidRPr="000948A4" w:rsidR="00691922">
        <w:t xml:space="preserve"> with </w:t>
      </w:r>
      <w:r w:rsidRPr="000948A4" w:rsidR="006E719B">
        <w:t xml:space="preserve">special </w:t>
      </w:r>
      <w:r w:rsidRPr="000948A4" w:rsidR="00691922">
        <w:t xml:space="preserve">emphasis on </w:t>
      </w:r>
      <w:r w:rsidRPr="000948A4" w:rsidR="00D26DC7">
        <w:t xml:space="preserve">preventing the introduction of these invasive species to the Columbia River Basin.  </w:t>
      </w:r>
      <w:r w:rsidRPr="000948A4" w:rsidR="006E719B">
        <w:t xml:space="preserve">As part of this effort, the participating Bureaus committed to </w:t>
      </w:r>
      <w:r w:rsidRPr="000948A4" w:rsidR="005648C9">
        <w:t xml:space="preserve">advancing </w:t>
      </w:r>
      <w:r w:rsidRPr="000948A4" w:rsidR="3C432543">
        <w:t xml:space="preserve">the </w:t>
      </w:r>
      <w:r w:rsidRPr="000948A4" w:rsidR="006E719B">
        <w:t>actions</w:t>
      </w:r>
      <w:r w:rsidRPr="000948A4" w:rsidR="0018460E">
        <w:t xml:space="preserve"> summarized in the </w:t>
      </w:r>
      <w:r w:rsidRPr="000948A4" w:rsidR="00770E71">
        <w:t xml:space="preserve">following </w:t>
      </w:r>
      <w:r w:rsidRPr="000948A4" w:rsidR="0018460E">
        <w:t>plan</w:t>
      </w:r>
      <w:r w:rsidRPr="000948A4" w:rsidR="5462CC14">
        <w:t>:</w:t>
      </w:r>
      <w:r w:rsidRPr="000948A4" w:rsidR="0018460E">
        <w:t xml:space="preserve"> </w:t>
      </w:r>
    </w:p>
    <w:p w:rsidRPr="000948A4" w:rsidR="00FD5DF2" w:rsidP="00FD5DF2" w:rsidRDefault="00FD5DF2" w14:paraId="6503AC42" w14:textId="77777777">
      <w:pPr>
        <w:tabs>
          <w:tab w:val="left" w:pos="360"/>
          <w:tab w:val="left" w:pos="720"/>
        </w:tabs>
      </w:pPr>
    </w:p>
    <w:p w:rsidRPr="00FD5DF2" w:rsidR="0047485D" w:rsidP="00FD5DF2" w:rsidRDefault="00E72172" w14:paraId="3F3B4CD4" w14:textId="47C2B46E">
      <w:pPr>
        <w:tabs>
          <w:tab w:val="left" w:pos="360"/>
          <w:tab w:val="left" w:pos="720"/>
        </w:tabs>
        <w:ind w:left="720" w:right="1620"/>
      </w:pPr>
      <w:hyperlink w:history="1" r:id="rId11">
        <w:r w:rsidRPr="00FD5DF2" w:rsidR="00A7167A">
          <w:rPr>
            <w:rStyle w:val="Hyperlink"/>
            <w:rFonts w:cs="Arial"/>
            <w:i/>
            <w:color w:val="auto"/>
          </w:rPr>
          <w:t>Safeguarding</w:t>
        </w:r>
        <w:r w:rsidRPr="00FD5DF2" w:rsidR="0018460E">
          <w:rPr>
            <w:rStyle w:val="Hyperlink"/>
            <w:rFonts w:cs="Arial"/>
            <w:i/>
            <w:color w:val="auto"/>
          </w:rPr>
          <w:t xml:space="preserve"> the West from Invasive Species: Actions to Strengthen Federal, State and Tribal Coordination to Address Invasive Mussels</w:t>
        </w:r>
      </w:hyperlink>
      <w:r w:rsidRPr="00FD5DF2" w:rsidR="00207DA3">
        <w:rPr>
          <w:rStyle w:val="FootnoteReference"/>
          <w:i/>
          <w:u w:val="single"/>
        </w:rPr>
        <w:footnoteReference w:id="2"/>
      </w:r>
      <w:r w:rsidRPr="00FD5DF2" w:rsidR="00D55458">
        <w:rPr>
          <w:i/>
        </w:rPr>
        <w:t>.</w:t>
      </w:r>
      <w:r w:rsidRPr="00FD5DF2" w:rsidR="00D55458">
        <w:t xml:space="preserve"> </w:t>
      </w:r>
    </w:p>
    <w:p w:rsidRPr="00FD5DF2" w:rsidR="00AC32A2" w:rsidP="00FD5DF2" w:rsidRDefault="00AC32A2" w14:paraId="44CDFCE4" w14:textId="77777777">
      <w:pPr>
        <w:tabs>
          <w:tab w:val="left" w:pos="360"/>
          <w:tab w:val="left" w:pos="720"/>
        </w:tabs>
      </w:pPr>
    </w:p>
    <w:p w:rsidRPr="00FD5DF2" w:rsidR="00A3353A" w:rsidP="00FD5DF2" w:rsidRDefault="009D7D7C" w14:paraId="7F059621" w14:textId="716EFE29">
      <w:pPr>
        <w:tabs>
          <w:tab w:val="left" w:pos="360"/>
          <w:tab w:val="left" w:pos="720"/>
        </w:tabs>
      </w:pPr>
      <w:r w:rsidRPr="00FD5DF2">
        <w:t>One of the actions in the plan was to explore options for sharing information on trailered boats that are putting in and taking out of N</w:t>
      </w:r>
      <w:r w:rsidRPr="00FD5DF2" w:rsidR="005134D2">
        <w:t>ational Park Service (NPS)</w:t>
      </w:r>
      <w:r w:rsidRPr="00FD5DF2">
        <w:t xml:space="preserve"> managed waters</w:t>
      </w:r>
      <w:r w:rsidRPr="00FD5DF2" w:rsidR="00CA06DA">
        <w:t xml:space="preserve">. </w:t>
      </w:r>
      <w:r w:rsidRPr="00FD5DF2" w:rsidR="006214A0">
        <w:t xml:space="preserve"> </w:t>
      </w:r>
      <w:r w:rsidRPr="00FD5DF2" w:rsidR="658CFB15">
        <w:t>In 2020</w:t>
      </w:r>
      <w:r w:rsidRPr="00FD5DF2" w:rsidR="004D5ADB">
        <w:t>,</w:t>
      </w:r>
      <w:r w:rsidRPr="00FD5DF2" w:rsidR="658CFB15">
        <w:t xml:space="preserve"> </w:t>
      </w:r>
      <w:r w:rsidRPr="00FD5DF2" w:rsidR="005134D2">
        <w:t xml:space="preserve">NPS </w:t>
      </w:r>
      <w:r w:rsidRPr="00FD5DF2" w:rsidR="006F7CA1">
        <w:t>obtained</w:t>
      </w:r>
      <w:r w:rsidRPr="00FD5DF2" w:rsidR="658CFB15">
        <w:t xml:space="preserve"> Office of Management and Budget (OMB) approval</w:t>
      </w:r>
      <w:r w:rsidRPr="00FD5DF2" w:rsidR="17755907">
        <w:t xml:space="preserve"> </w:t>
      </w:r>
      <w:r w:rsidRPr="00FD5DF2" w:rsidR="1DF2898C">
        <w:t>(</w:t>
      </w:r>
      <w:r w:rsidRPr="00FD5DF2" w:rsidR="658CFB15">
        <w:t>OMB Control Number 1024-0285</w:t>
      </w:r>
      <w:r w:rsidRPr="00FD5DF2" w:rsidR="2B11C809">
        <w:t>)</w:t>
      </w:r>
      <w:r w:rsidRPr="00FD5DF2" w:rsidR="658CFB15">
        <w:t xml:space="preserve"> </w:t>
      </w:r>
      <w:r w:rsidRPr="00FD5DF2" w:rsidR="00D55458">
        <w:t xml:space="preserve">to </w:t>
      </w:r>
      <w:r w:rsidRPr="00FD5DF2" w:rsidR="0047485D">
        <w:t xml:space="preserve">collect information </w:t>
      </w:r>
      <w:r w:rsidRPr="00FD5DF2" w:rsidR="14A9EB3A">
        <w:t xml:space="preserve">on the origin, destination, </w:t>
      </w:r>
      <w:r w:rsidRPr="00FD5DF2" w:rsidR="00531C62">
        <w:t>inspection,</w:t>
      </w:r>
      <w:r w:rsidRPr="00FD5DF2" w:rsidR="14A9EB3A">
        <w:t xml:space="preserve"> and decontamination of trailered recreational watercraft</w:t>
      </w:r>
      <w:r w:rsidRPr="00FD5DF2" w:rsidR="006F7CA1">
        <w:t xml:space="preserve">. </w:t>
      </w:r>
      <w:r w:rsidRPr="00FD5DF2" w:rsidR="00C64BE1">
        <w:t xml:space="preserve"> </w:t>
      </w:r>
      <w:r w:rsidRPr="00FD5DF2" w:rsidR="7C400D38">
        <w:t>The</w:t>
      </w:r>
      <w:r w:rsidRPr="00FD5DF2" w:rsidR="79C2FE1F">
        <w:t xml:space="preserve"> NPS approval acknowledged a simila</w:t>
      </w:r>
      <w:r w:rsidRPr="00FD5DF2" w:rsidR="4CD72ACE">
        <w:t>r need in the</w:t>
      </w:r>
      <w:r w:rsidRPr="00FD5DF2" w:rsidR="7C400D38">
        <w:t xml:space="preserve"> following </w:t>
      </w:r>
      <w:r w:rsidRPr="00FD5DF2" w:rsidR="6EFFC4D6">
        <w:t xml:space="preserve">DOI </w:t>
      </w:r>
      <w:r w:rsidRPr="00FD5DF2" w:rsidR="2296D85E">
        <w:t>bureaus</w:t>
      </w:r>
      <w:r w:rsidRPr="00FD5DF2" w:rsidR="5F7C071C">
        <w:t>:</w:t>
      </w:r>
      <w:r w:rsidR="00492977">
        <w:t xml:space="preserve"> </w:t>
      </w:r>
      <w:r w:rsidRPr="00FD5DF2" w:rsidR="00532102">
        <w:t xml:space="preserve"> </w:t>
      </w:r>
      <w:r w:rsidRPr="00FD5DF2" w:rsidR="000729AF">
        <w:t>the</w:t>
      </w:r>
      <w:r w:rsidRPr="00FD5DF2" w:rsidR="005129F0">
        <w:t xml:space="preserve"> </w:t>
      </w:r>
      <w:r w:rsidRPr="00FD5DF2" w:rsidR="00B50CD1">
        <w:t>Bureau of Land Management (</w:t>
      </w:r>
      <w:r w:rsidRPr="00FD5DF2" w:rsidR="005129F0">
        <w:t>BL</w:t>
      </w:r>
      <w:r w:rsidRPr="00FD5DF2" w:rsidR="00B50CD1">
        <w:t>M)</w:t>
      </w:r>
      <w:r w:rsidRPr="00FD5DF2" w:rsidR="005129F0">
        <w:t xml:space="preserve">, </w:t>
      </w:r>
      <w:r w:rsidRPr="00FD5DF2" w:rsidR="00B50CD1">
        <w:t>Bureau of Reclamation (</w:t>
      </w:r>
      <w:r w:rsidRPr="00FD5DF2" w:rsidR="005129F0">
        <w:t>Reclamation</w:t>
      </w:r>
      <w:r w:rsidRPr="00FD5DF2" w:rsidR="00B50CD1">
        <w:t>)</w:t>
      </w:r>
      <w:r w:rsidRPr="00FD5DF2" w:rsidR="005129F0">
        <w:t xml:space="preserve">, and </w:t>
      </w:r>
      <w:r w:rsidRPr="00FD5DF2" w:rsidR="00B50CD1">
        <w:t>US Fish and Wildlife Service (</w:t>
      </w:r>
      <w:r w:rsidRPr="00FD5DF2" w:rsidR="005129F0">
        <w:t>FWS</w:t>
      </w:r>
      <w:r w:rsidRPr="00FD5DF2" w:rsidR="5E46AAB6">
        <w:t>)</w:t>
      </w:r>
      <w:r w:rsidRPr="00FD5DF2" w:rsidR="744BA5AC">
        <w:t>.</w:t>
      </w:r>
      <w:r w:rsidRPr="00FD5DF2" w:rsidR="006214A0">
        <w:t xml:space="preserve"> </w:t>
      </w:r>
      <w:r w:rsidRPr="00FD5DF2" w:rsidR="744BA5AC">
        <w:t xml:space="preserve"> In an effort to reduce redundancy and duplication of effort, DOI</w:t>
      </w:r>
      <w:r w:rsidRPr="00FD5DF2" w:rsidR="45F6EC42">
        <w:t xml:space="preserve"> is</w:t>
      </w:r>
      <w:r w:rsidRPr="00FD5DF2" w:rsidR="00E80EE3">
        <w:t xml:space="preserve"> </w:t>
      </w:r>
      <w:r w:rsidRPr="00FD5DF2" w:rsidR="70E77C92">
        <w:t xml:space="preserve">now </w:t>
      </w:r>
      <w:r w:rsidRPr="00FD5DF2" w:rsidR="3967F68E">
        <w:t>seeking</w:t>
      </w:r>
      <w:r w:rsidRPr="00FD5DF2" w:rsidR="019113E1">
        <w:t xml:space="preserve"> </w:t>
      </w:r>
      <w:r w:rsidRPr="00FD5DF2" w:rsidR="75342800">
        <w:t>OMB approval</w:t>
      </w:r>
      <w:r w:rsidRPr="00FD5DF2" w:rsidR="52FAF55F">
        <w:t xml:space="preserve"> for a new information collection</w:t>
      </w:r>
      <w:r w:rsidRPr="00FD5DF2" w:rsidR="70E77C92">
        <w:t xml:space="preserve"> </w:t>
      </w:r>
      <w:r w:rsidRPr="00FD5DF2" w:rsidR="065938F6">
        <w:t xml:space="preserve">to be used by </w:t>
      </w:r>
      <w:r w:rsidRPr="00FD5DF2" w:rsidR="49105E4A">
        <w:t>DOI</w:t>
      </w:r>
      <w:r w:rsidRPr="00FD5DF2" w:rsidR="065938F6">
        <w:t xml:space="preserve"> agencies</w:t>
      </w:r>
      <w:r w:rsidRPr="00FD5DF2" w:rsidR="0F48B99D">
        <w:t xml:space="preserve"> responsible for management and control of aquatic and invasive species</w:t>
      </w:r>
      <w:r w:rsidRPr="00FD5DF2" w:rsidR="4B78421F">
        <w:t>.</w:t>
      </w:r>
      <w:r w:rsidRPr="00FD5DF2" w:rsidR="005129F0">
        <w:t xml:space="preserve">  </w:t>
      </w:r>
      <w:r w:rsidR="00E4023B">
        <w:t>Upon approval of this submission, the NPS will discontinue 1024-0285 to avoid a duplication of burden.</w:t>
      </w:r>
    </w:p>
    <w:p w:rsidRPr="00FD5DF2" w:rsidR="00AC32A2" w:rsidP="00FD5DF2" w:rsidRDefault="00AC32A2" w14:paraId="49318C0B" w14:textId="77777777">
      <w:pPr>
        <w:tabs>
          <w:tab w:val="left" w:pos="360"/>
          <w:tab w:val="left" w:pos="720"/>
        </w:tabs>
        <w:rPr>
          <w:iCs/>
        </w:rPr>
      </w:pPr>
    </w:p>
    <w:p w:rsidRPr="00FD5DF2" w:rsidR="00BA3ED8" w:rsidP="00FD5DF2" w:rsidRDefault="00E419EA" w14:paraId="1990CA4E" w14:textId="258B3349">
      <w:pPr>
        <w:tabs>
          <w:tab w:val="left" w:pos="360"/>
          <w:tab w:val="left" w:pos="720"/>
        </w:tabs>
      </w:pPr>
      <w:r w:rsidRPr="00FD5DF2">
        <w:t xml:space="preserve">Quagga and zebra mussels are </w:t>
      </w:r>
      <w:r w:rsidRPr="00FD5DF2" w:rsidR="00634936">
        <w:t xml:space="preserve">aquatic </w:t>
      </w:r>
      <w:r w:rsidRPr="00FD5DF2">
        <w:t>invasive species</w:t>
      </w:r>
      <w:r w:rsidRPr="00FD5DF2" w:rsidR="00634936">
        <w:t xml:space="preserve"> (AIS)</w:t>
      </w:r>
      <w:r w:rsidRPr="00FD5DF2">
        <w:t xml:space="preserve"> that were introduced to the United State</w:t>
      </w:r>
      <w:r w:rsidRPr="00FD5DF2" w:rsidR="00FB193E">
        <w:t>s</w:t>
      </w:r>
      <w:r w:rsidRPr="00FD5DF2">
        <w:t xml:space="preserve"> in ballast water discharged into the Great Lakes by transoceanic ships. </w:t>
      </w:r>
      <w:r w:rsidRPr="00FD5DF2" w:rsidR="008B5658">
        <w:t xml:space="preserve"> </w:t>
      </w:r>
      <w:r w:rsidRPr="00FD5DF2" w:rsidR="00D447EF">
        <w:t>In 2007, quagga mussels were found in Lake Mead National Recreational Area</w:t>
      </w:r>
      <w:r w:rsidRPr="00FD5DF2" w:rsidR="00437F77">
        <w:t>, likely after being introduced on the hull of a trailered recreational boat from Lake Michigan</w:t>
      </w:r>
      <w:r w:rsidRPr="00FD5DF2" w:rsidR="00D447EF">
        <w:t>.</w:t>
      </w:r>
      <w:r w:rsidRPr="00FD5DF2" w:rsidR="008B5658">
        <w:t xml:space="preserve"> </w:t>
      </w:r>
      <w:r w:rsidRPr="00FD5DF2" w:rsidR="00D447EF">
        <w:t xml:space="preserve"> Since then, the </w:t>
      </w:r>
      <w:r w:rsidRPr="00FD5DF2" w:rsidR="00B35DEB">
        <w:t>w</w:t>
      </w:r>
      <w:r w:rsidRPr="00FD5DF2" w:rsidR="00D447EF">
        <w:t xml:space="preserve">estern </w:t>
      </w:r>
      <w:r w:rsidRPr="00FD5DF2" w:rsidR="006A7F29">
        <w:t>states</w:t>
      </w:r>
      <w:r w:rsidRPr="00FD5DF2" w:rsidR="00D447EF">
        <w:t xml:space="preserve"> have passed legislation, promulgated regulations and</w:t>
      </w:r>
      <w:r w:rsidRPr="00FD5DF2" w:rsidR="005A39FF">
        <w:t>,</w:t>
      </w:r>
      <w:r w:rsidRPr="00FD5DF2" w:rsidR="00D447EF">
        <w:t xml:space="preserve"> </w:t>
      </w:r>
      <w:r w:rsidRPr="00FD5DF2" w:rsidR="005A39FF">
        <w:t xml:space="preserve">with </w:t>
      </w:r>
      <w:r w:rsidRPr="00FD5DF2" w:rsidR="006A7F29">
        <w:t>support</w:t>
      </w:r>
      <w:r w:rsidRPr="00FD5DF2" w:rsidR="005A39FF">
        <w:t xml:space="preserve"> from the </w:t>
      </w:r>
      <w:r w:rsidRPr="00FD5DF2" w:rsidR="002B6B28">
        <w:t>F</w:t>
      </w:r>
      <w:r w:rsidRPr="00FD5DF2" w:rsidR="005A39FF">
        <w:t xml:space="preserve">ederal </w:t>
      </w:r>
      <w:r w:rsidRPr="00FD5DF2" w:rsidR="009F18E0">
        <w:t>government, implemented</w:t>
      </w:r>
      <w:r w:rsidRPr="00FD5DF2" w:rsidR="00D447EF">
        <w:t xml:space="preserve"> boat inspection programs and public outreach campaigns to prevent the spread of quagga and zebra mussels through the movement of </w:t>
      </w:r>
      <w:r w:rsidRPr="00FD5DF2" w:rsidR="005A39FF">
        <w:t xml:space="preserve">trailered </w:t>
      </w:r>
      <w:r w:rsidRPr="00FD5DF2" w:rsidR="00D447EF">
        <w:t>watercraft. </w:t>
      </w:r>
    </w:p>
    <w:p w:rsidRPr="00FD5DF2" w:rsidR="00AC32A2" w:rsidP="00FD5DF2" w:rsidRDefault="00AC32A2" w14:paraId="6E5A8B95" w14:textId="77777777">
      <w:pPr>
        <w:tabs>
          <w:tab w:val="left" w:pos="360"/>
          <w:tab w:val="left" w:pos="720"/>
        </w:tabs>
      </w:pPr>
    </w:p>
    <w:p w:rsidRPr="00FD5DF2" w:rsidR="00E21113" w:rsidP="00FD5DF2" w:rsidRDefault="00E21113" w14:paraId="108E1D87" w14:textId="03FEE51E">
      <w:pPr>
        <w:tabs>
          <w:tab w:val="left" w:pos="360"/>
          <w:tab w:val="left" w:pos="720"/>
        </w:tabs>
      </w:pPr>
      <w:r w:rsidRPr="00FD5DF2">
        <w:t xml:space="preserve">Through the </w:t>
      </w:r>
      <w:r w:rsidRPr="00FD5DF2" w:rsidR="008C68FA">
        <w:t>Nonindigenous Aquatic Nuisance Protection and Control Act (</w:t>
      </w:r>
      <w:r w:rsidRPr="00FD5DF2" w:rsidR="0049356A">
        <w:t>N</w:t>
      </w:r>
      <w:r w:rsidRPr="00FD5DF2" w:rsidR="78B409A4">
        <w:t>ANPCA</w:t>
      </w:r>
      <w:r w:rsidRPr="00FD5DF2" w:rsidR="00964F32">
        <w:t>)</w:t>
      </w:r>
      <w:r w:rsidRPr="00FD5DF2" w:rsidR="78B409A4">
        <w:t xml:space="preserve">, </w:t>
      </w:r>
      <w:r w:rsidRPr="00FD5DF2" w:rsidR="008C68FA">
        <w:t xml:space="preserve">as amended by the </w:t>
      </w:r>
      <w:r w:rsidRPr="00FD5DF2">
        <w:t xml:space="preserve">National Invasive Species Act </w:t>
      </w:r>
      <w:r w:rsidRPr="00FD5DF2" w:rsidR="4874ADCF">
        <w:t>(NISA)</w:t>
      </w:r>
      <w:r w:rsidRPr="00FD5DF2" w:rsidR="411C5881">
        <w:t xml:space="preserve"> </w:t>
      </w:r>
      <w:r w:rsidRPr="00FD5DF2">
        <w:t xml:space="preserve">of 1996, Congress </w:t>
      </w:r>
      <w:r w:rsidRPr="00FD5DF2" w:rsidR="008C68FA">
        <w:t>established the</w:t>
      </w:r>
      <w:r w:rsidRPr="00FD5DF2">
        <w:t xml:space="preserve"> </w:t>
      </w:r>
      <w:r w:rsidRPr="00FD5DF2" w:rsidR="003D61AD">
        <w:t xml:space="preserve">Aquatic Nuisance Species </w:t>
      </w:r>
      <w:r w:rsidRPr="00FD5DF2" w:rsidR="1A958665">
        <w:t xml:space="preserve"> (ANS) </w:t>
      </w:r>
      <w:r w:rsidRPr="00FD5DF2" w:rsidR="003D61AD">
        <w:t>Task Force</w:t>
      </w:r>
      <w:r w:rsidRPr="00FD5DF2">
        <w:t xml:space="preserve"> to </w:t>
      </w:r>
      <w:r w:rsidRPr="00FD5DF2" w:rsidR="00BF0786">
        <w:t xml:space="preserve">develop and implement a program for waters of the United States to prevent introduction and dispersal of </w:t>
      </w:r>
      <w:r w:rsidRPr="00FD5DF2" w:rsidR="3AFC7A7D">
        <w:t>ANS</w:t>
      </w:r>
      <w:r w:rsidRPr="00FD5DF2">
        <w:t>.</w:t>
      </w:r>
      <w:r w:rsidRPr="00FD5DF2" w:rsidR="00D81459">
        <w:t xml:space="preserve"> </w:t>
      </w:r>
      <w:r w:rsidRPr="00FD5DF2" w:rsidR="00ED0F2F">
        <w:t xml:space="preserve"> </w:t>
      </w:r>
      <w:r w:rsidRPr="00FD5DF2" w:rsidR="227BC191">
        <w:t xml:space="preserve">Co-chaired by </w:t>
      </w:r>
      <w:r w:rsidRPr="00FD5DF2" w:rsidR="5B47C632">
        <w:t xml:space="preserve">the </w:t>
      </w:r>
      <w:r w:rsidRPr="00FD5DF2" w:rsidR="227BC191">
        <w:t>FWS and</w:t>
      </w:r>
      <w:r w:rsidRPr="00FD5DF2" w:rsidR="7846DA90">
        <w:t xml:space="preserve"> N</w:t>
      </w:r>
      <w:r w:rsidRPr="00FD5DF2" w:rsidR="0F69A5A7">
        <w:t xml:space="preserve">ational </w:t>
      </w:r>
      <w:r w:rsidRPr="00FD5DF2" w:rsidR="7846DA90">
        <w:t>O</w:t>
      </w:r>
      <w:r w:rsidRPr="00FD5DF2" w:rsidR="72BF986B">
        <w:t xml:space="preserve">ceanic and </w:t>
      </w:r>
      <w:r w:rsidRPr="00FD5DF2" w:rsidR="7846DA90">
        <w:t>A</w:t>
      </w:r>
      <w:r w:rsidRPr="00FD5DF2" w:rsidR="01404357">
        <w:t xml:space="preserve">tmospheric </w:t>
      </w:r>
      <w:r w:rsidRPr="00FD5DF2" w:rsidR="7846DA90">
        <w:t>A</w:t>
      </w:r>
      <w:r w:rsidRPr="00FD5DF2" w:rsidR="27D16911">
        <w:t>dministration (NOAA)</w:t>
      </w:r>
      <w:r w:rsidRPr="00FD5DF2" w:rsidR="7846DA90">
        <w:t>, the</w:t>
      </w:r>
      <w:r w:rsidRPr="00FD5DF2" w:rsidR="40CBCDEF">
        <w:t xml:space="preserve"> </w:t>
      </w:r>
      <w:r w:rsidRPr="00FD5DF2" w:rsidR="7846DA90">
        <w:t>ANS</w:t>
      </w:r>
      <w:r w:rsidRPr="00FD5DF2" w:rsidR="5DD6F264">
        <w:t xml:space="preserve"> </w:t>
      </w:r>
      <w:r w:rsidRPr="00FD5DF2" w:rsidR="7846DA90">
        <w:t>T</w:t>
      </w:r>
      <w:r w:rsidRPr="00FD5DF2" w:rsidR="4FDE521B">
        <w:t xml:space="preserve">ask </w:t>
      </w:r>
      <w:r w:rsidRPr="00FD5DF2" w:rsidR="7846DA90">
        <w:t>F</w:t>
      </w:r>
      <w:r w:rsidRPr="00FD5DF2" w:rsidR="00C70456">
        <w:t>orce</w:t>
      </w:r>
      <w:r w:rsidRPr="00FD5DF2" w:rsidR="7846DA90">
        <w:t xml:space="preserve"> is</w:t>
      </w:r>
      <w:r w:rsidRPr="00FD5DF2" w:rsidR="227BC191">
        <w:t xml:space="preserve"> c</w:t>
      </w:r>
      <w:r w:rsidRPr="00FD5DF2" w:rsidR="72E1CC2F">
        <w:rPr>
          <w:color w:val="000000" w:themeColor="text1"/>
        </w:rPr>
        <w:t xml:space="preserve">omposed of </w:t>
      </w:r>
      <w:r w:rsidRPr="00FD5DF2" w:rsidR="72E1CC2F">
        <w:rPr>
          <w:color w:val="000000" w:themeColor="text1"/>
        </w:rPr>
        <w:lastRenderedPageBreak/>
        <w:t>13 Federal and 1</w:t>
      </w:r>
      <w:r w:rsidRPr="00FD5DF2" w:rsidR="0E1C1315">
        <w:rPr>
          <w:color w:val="000000" w:themeColor="text1"/>
        </w:rPr>
        <w:t>3</w:t>
      </w:r>
      <w:r w:rsidRPr="00FD5DF2" w:rsidR="72E1CC2F">
        <w:rPr>
          <w:color w:val="000000" w:themeColor="text1"/>
        </w:rPr>
        <w:t xml:space="preserve"> ex-officio members</w:t>
      </w:r>
      <w:r w:rsidRPr="00FD5DF2" w:rsidR="6BDBF531">
        <w:rPr>
          <w:color w:val="000000" w:themeColor="text1"/>
        </w:rPr>
        <w:t xml:space="preserve"> and is</w:t>
      </w:r>
      <w:r w:rsidRPr="00FD5DF2" w:rsidR="72E1CC2F">
        <w:rPr>
          <w:color w:val="000000" w:themeColor="text1"/>
        </w:rPr>
        <w:t xml:space="preserve"> the only </w:t>
      </w:r>
      <w:r w:rsidRPr="00FD5DF2" w:rsidR="21DAE862">
        <w:rPr>
          <w:color w:val="000000" w:themeColor="text1"/>
        </w:rPr>
        <w:t>f</w:t>
      </w:r>
      <w:r w:rsidRPr="00FD5DF2" w:rsidR="72E1CC2F">
        <w:rPr>
          <w:color w:val="000000" w:themeColor="text1"/>
        </w:rPr>
        <w:t>ederally</w:t>
      </w:r>
      <w:r w:rsidRPr="00FD5DF2" w:rsidR="1F2E00E9">
        <w:rPr>
          <w:color w:val="000000" w:themeColor="text1"/>
        </w:rPr>
        <w:t xml:space="preserve"> </w:t>
      </w:r>
      <w:r w:rsidRPr="00FD5DF2" w:rsidR="72E1CC2F">
        <w:rPr>
          <w:color w:val="000000" w:themeColor="text1"/>
        </w:rPr>
        <w:t>mandated intergovernmental organization solely dedicated to preventing and controlling ANS.</w:t>
      </w:r>
      <w:r w:rsidRPr="00FD5DF2" w:rsidR="00D81459">
        <w:t xml:space="preserve"> </w:t>
      </w:r>
      <w:r w:rsidRPr="00FD5DF2" w:rsidR="008B5658">
        <w:t xml:space="preserve"> </w:t>
      </w:r>
      <w:r w:rsidRPr="00FD5DF2">
        <w:t xml:space="preserve">Because most invasions are caused by human activities, future invasions can only truly be prevented through changes in </w:t>
      </w:r>
      <w:r w:rsidRPr="00FD5DF2" w:rsidR="003E4F9A">
        <w:t xml:space="preserve">human </w:t>
      </w:r>
      <w:r w:rsidRPr="00FD5DF2">
        <w:t xml:space="preserve">behavior. </w:t>
      </w:r>
      <w:r w:rsidRPr="00FD5DF2" w:rsidR="008B5658">
        <w:t xml:space="preserve"> </w:t>
      </w:r>
      <w:r w:rsidRPr="00FD5DF2">
        <w:t>In the co</w:t>
      </w:r>
      <w:r w:rsidRPr="00FD5DF2" w:rsidR="003E4F9A">
        <w:t>ntext of zebra and quagga mussels</w:t>
      </w:r>
      <w:r w:rsidRPr="00FD5DF2">
        <w:t xml:space="preserve">, </w:t>
      </w:r>
      <w:r w:rsidRPr="00FD5DF2" w:rsidR="003E4F9A">
        <w:t>addressing the risk associated with recreational watercraft that are transported overland on trailers is critical to preventing introduction and spread to new waters</w:t>
      </w:r>
      <w:r w:rsidRPr="00FD5DF2">
        <w:t xml:space="preserve">. </w:t>
      </w:r>
      <w:r w:rsidRPr="00FD5DF2" w:rsidR="002942AF">
        <w:t xml:space="preserve"> </w:t>
      </w:r>
      <w:r w:rsidRPr="00FD5DF2" w:rsidR="003E4F9A">
        <w:t xml:space="preserve">State and </w:t>
      </w:r>
      <w:r w:rsidRPr="00FD5DF2" w:rsidR="002B6B28">
        <w:t>F</w:t>
      </w:r>
      <w:r w:rsidRPr="00FD5DF2" w:rsidR="003E4F9A">
        <w:t>ederal watercraft inspection and decontamination</w:t>
      </w:r>
      <w:r w:rsidRPr="00FD5DF2" w:rsidR="00EB31C4">
        <w:t xml:space="preserve"> (WID)</w:t>
      </w:r>
      <w:r w:rsidRPr="00FD5DF2" w:rsidR="003E4F9A">
        <w:t xml:space="preserve"> </w:t>
      </w:r>
      <w:r w:rsidRPr="00FD5DF2" w:rsidR="00EB31C4">
        <w:t xml:space="preserve">programs are the primary tool for reducing this risk. </w:t>
      </w:r>
      <w:r w:rsidRPr="00FD5DF2" w:rsidR="008B5658">
        <w:t xml:space="preserve"> </w:t>
      </w:r>
      <w:r w:rsidRPr="00FD5DF2" w:rsidR="00EB31C4">
        <w:t xml:space="preserve">In addition to </w:t>
      </w:r>
      <w:r w:rsidRPr="00FD5DF2" w:rsidR="00903434">
        <w:t>identifying</w:t>
      </w:r>
      <w:r w:rsidRPr="00FD5DF2" w:rsidR="00EB31C4">
        <w:t xml:space="preserve"> high-risk boats and performing decontaminations</w:t>
      </w:r>
      <w:r w:rsidRPr="00FD5DF2" w:rsidR="000E43A2">
        <w:t>,</w:t>
      </w:r>
      <w:r w:rsidRPr="00FD5DF2" w:rsidR="00EB31C4">
        <w:t xml:space="preserve"> these programs </w:t>
      </w:r>
      <w:r w:rsidRPr="00FD5DF2" w:rsidR="007D7862">
        <w:t>function to educate</w:t>
      </w:r>
      <w:r w:rsidRPr="00FD5DF2" w:rsidR="004F7766">
        <w:t xml:space="preserve"> the boating public about </w:t>
      </w:r>
      <w:r w:rsidRPr="00FD5DF2" w:rsidR="007D7862">
        <w:t xml:space="preserve">the role they play in protecting the resources they value from Dreissenid mussels and other invasive species. </w:t>
      </w:r>
      <w:r w:rsidRPr="00FD5DF2" w:rsidR="004F7766">
        <w:t xml:space="preserve"> </w:t>
      </w:r>
    </w:p>
    <w:p w:rsidRPr="00FD5DF2" w:rsidR="00AC32A2" w:rsidP="00FD5DF2" w:rsidRDefault="00AC32A2" w14:paraId="123797CD" w14:textId="77777777">
      <w:pPr>
        <w:tabs>
          <w:tab w:val="left" w:pos="360"/>
          <w:tab w:val="left" w:pos="720"/>
        </w:tabs>
      </w:pPr>
    </w:p>
    <w:p w:rsidR="009801ED" w:rsidP="00FD5DF2" w:rsidRDefault="004F36A9" w14:paraId="7016C7A6" w14:textId="58F45F0E">
      <w:pPr>
        <w:tabs>
          <w:tab w:val="left" w:pos="360"/>
          <w:tab w:val="left" w:pos="720"/>
        </w:tabs>
      </w:pPr>
      <w:r w:rsidRPr="00FD5DF2">
        <w:t>For any wildlife species listed as injurious under t</w:t>
      </w:r>
      <w:r w:rsidRPr="00FD5DF2" w:rsidR="5561A2C5">
        <w:t xml:space="preserve">he Lacey Act, </w:t>
      </w:r>
      <w:r w:rsidRPr="00FD5DF2" w:rsidR="00E21113">
        <w:t xml:space="preserve">Title 18 </w:t>
      </w:r>
      <w:r w:rsidRPr="00FD5DF2" w:rsidR="5DDE4145">
        <w:t xml:space="preserve"> U.S.C. 42</w:t>
      </w:r>
      <w:r w:rsidRPr="00FD5DF2" w:rsidR="2AB9B809">
        <w:t>,</w:t>
      </w:r>
      <w:r w:rsidRPr="00FD5DF2" w:rsidR="5DDE4145">
        <w:t xml:space="preserve"> </w:t>
      </w:r>
      <w:r w:rsidRPr="00FD5DF2" w:rsidR="00E21113">
        <w:t xml:space="preserve">the importation </w:t>
      </w:r>
      <w:r w:rsidRPr="00FD5DF2">
        <w:t>into</w:t>
      </w:r>
      <w:r w:rsidRPr="00FD5DF2" w:rsidR="44BAD7F2">
        <w:t xml:space="preserve"> </w:t>
      </w:r>
      <w:r w:rsidRPr="00FD5DF2">
        <w:t>the United States,</w:t>
      </w:r>
      <w:r w:rsidRPr="000948A4">
        <w:t xml:space="preserve"> </w:t>
      </w:r>
      <w:r w:rsidRPr="00FD5DF2">
        <w:t>any territory of the United States, the District of Columbia, the Commonwealth of Puerto Rico, or any possession of the United States, or any shipment</w:t>
      </w:r>
      <w:r w:rsidRPr="00FD5DF2" w:rsidR="00E21113">
        <w:t xml:space="preserve"> </w:t>
      </w:r>
      <w:r w:rsidRPr="00FD5DF2" w:rsidR="374E4F9C">
        <w:t>b</w:t>
      </w:r>
      <w:r w:rsidRPr="00FD5DF2" w:rsidR="7FFADE25">
        <w:t xml:space="preserve">etween the continental United States, the District of Columbia, Hawaii, the Commonwealth of Puerto Rico, or any possession of the United States </w:t>
      </w:r>
      <w:r w:rsidRPr="00FD5DF2">
        <w:t>is prohibited</w:t>
      </w:r>
      <w:r w:rsidRPr="00FD5DF2" w:rsidR="27485C36">
        <w:t xml:space="preserve"> </w:t>
      </w:r>
      <w:r w:rsidRPr="00FD5DF2" w:rsidR="7FFADE25">
        <w:t>without a permit</w:t>
      </w:r>
      <w:r w:rsidRPr="00FD5DF2">
        <w:t>.</w:t>
      </w:r>
      <w:r w:rsidRPr="00FD5DF2" w:rsidR="00A0051F">
        <w:t xml:space="preserve"> </w:t>
      </w:r>
      <w:r w:rsidRPr="00FD5DF2">
        <w:t xml:space="preserve"> S</w:t>
      </w:r>
      <w:r w:rsidRPr="00FD5DF2" w:rsidR="27485C36">
        <w:t xml:space="preserve">pecies </w:t>
      </w:r>
      <w:r w:rsidRPr="00FD5DF2">
        <w:t xml:space="preserve">may be </w:t>
      </w:r>
      <w:r w:rsidRPr="00FD5DF2" w:rsidR="27485C36">
        <w:t xml:space="preserve">deemed </w:t>
      </w:r>
      <w:r w:rsidRPr="00FD5DF2">
        <w:t>by Congress or the Secretary of the Interior</w:t>
      </w:r>
      <w:r w:rsidRPr="00FD5DF2" w:rsidR="00E21113">
        <w:t xml:space="preserve"> to be injurious to the health and welfare of human beings</w:t>
      </w:r>
      <w:r w:rsidRPr="00FD5DF2" w:rsidR="000C21B2">
        <w:t>,</w:t>
      </w:r>
      <w:r w:rsidRPr="00FD5DF2" w:rsidR="00962AF2">
        <w:t xml:space="preserve"> </w:t>
      </w:r>
      <w:r w:rsidRPr="00FD5DF2" w:rsidR="00E21113">
        <w:t xml:space="preserve">to the interest of forestry, agriculture, and horticulture, </w:t>
      </w:r>
      <w:r w:rsidRPr="00FD5DF2" w:rsidR="005B1D42">
        <w:t xml:space="preserve">or </w:t>
      </w:r>
      <w:r w:rsidRPr="00FD5DF2" w:rsidR="00E21113">
        <w:t>to the welfare of the wildlife or wildlife resources of the United States</w:t>
      </w:r>
      <w:r w:rsidRPr="00FD5DF2" w:rsidR="27485C36">
        <w:t>.</w:t>
      </w:r>
      <w:r w:rsidRPr="00FD5DF2" w:rsidR="00E32CE4">
        <w:t xml:space="preserve"> </w:t>
      </w:r>
      <w:r w:rsidRPr="00FD5DF2" w:rsidR="00BA51FB">
        <w:t xml:space="preserve"> </w:t>
      </w:r>
      <w:r w:rsidRPr="00FD5DF2" w:rsidR="005B1D42">
        <w:t xml:space="preserve">The zebra </w:t>
      </w:r>
      <w:r w:rsidRPr="00FD5DF2" w:rsidR="7E0DF705">
        <w:t xml:space="preserve">and the quagga </w:t>
      </w:r>
      <w:r w:rsidRPr="00FD5DF2" w:rsidR="0794165F">
        <w:t>mussel</w:t>
      </w:r>
      <w:r w:rsidRPr="00FD5DF2" w:rsidR="000D74CE">
        <w:t>s</w:t>
      </w:r>
      <w:r w:rsidRPr="00FD5DF2" w:rsidR="0794165F">
        <w:t xml:space="preserve"> </w:t>
      </w:r>
      <w:r w:rsidRPr="00FD5DF2" w:rsidR="2A5393DE">
        <w:t>are</w:t>
      </w:r>
      <w:r w:rsidRPr="00FD5DF2" w:rsidR="005B1D42">
        <w:t xml:space="preserve"> </w:t>
      </w:r>
      <w:r w:rsidRPr="00FD5DF2" w:rsidR="009801ED">
        <w:t>federally listed as</w:t>
      </w:r>
      <w:r w:rsidRPr="00FD5DF2" w:rsidR="00587C5E">
        <w:t xml:space="preserve"> </w:t>
      </w:r>
      <w:r w:rsidRPr="00FD5DF2" w:rsidR="00962AF2">
        <w:t>in</w:t>
      </w:r>
      <w:r w:rsidRPr="00FD5DF2" w:rsidR="009801ED">
        <w:t>jurious species</w:t>
      </w:r>
      <w:r w:rsidRPr="00FD5DF2" w:rsidR="006F6CFD">
        <w:t xml:space="preserve"> under </w:t>
      </w:r>
      <w:r w:rsidRPr="00FD5DF2" w:rsidR="3C312119">
        <w:t>18 U.S.C. 42</w:t>
      </w:r>
      <w:r w:rsidRPr="00FD5DF2" w:rsidR="009801ED">
        <w:t xml:space="preserve">. </w:t>
      </w:r>
      <w:r w:rsidRPr="00FD5DF2" w:rsidR="00394D5D">
        <w:t xml:space="preserve"> Importation into the United States, including by land and water from Canada and Mexico, is prohibited under 18 U.S.C. 42</w:t>
      </w:r>
      <w:r w:rsidRPr="00FD5DF2" w:rsidR="003F12ED">
        <w:t>;</w:t>
      </w:r>
      <w:r w:rsidRPr="00FD5DF2" w:rsidR="0D6E7CC2">
        <w:t xml:space="preserve"> </w:t>
      </w:r>
      <w:r w:rsidRPr="00FD5DF2" w:rsidR="003F12ED">
        <w:t>h</w:t>
      </w:r>
      <w:r w:rsidRPr="00FD5DF2" w:rsidR="0D6E7CC2">
        <w:t xml:space="preserve">owever, </w:t>
      </w:r>
      <w:r w:rsidRPr="00FD5DF2" w:rsidR="0A964513">
        <w:t>t</w:t>
      </w:r>
      <w:r w:rsidRPr="00FD5DF2" w:rsidR="3E4DEFE6">
        <w:t xml:space="preserve">ransportation </w:t>
      </w:r>
      <w:r w:rsidRPr="00FD5DF2" w:rsidR="000D74CE">
        <w:t>between</w:t>
      </w:r>
      <w:r w:rsidRPr="00FD5DF2" w:rsidR="3E4DEFE6">
        <w:t xml:space="preserve"> </w:t>
      </w:r>
      <w:r w:rsidRPr="00FD5DF2" w:rsidR="000D74CE">
        <w:t>States within</w:t>
      </w:r>
      <w:r w:rsidRPr="00FD5DF2" w:rsidR="3E4DEFE6">
        <w:t xml:space="preserve"> the continental United States is not prohibited </w:t>
      </w:r>
      <w:r w:rsidRPr="00FD5DF2">
        <w:t>under</w:t>
      </w:r>
      <w:r w:rsidRPr="00FD5DF2" w:rsidR="3E4DEFE6">
        <w:t xml:space="preserve"> </w:t>
      </w:r>
      <w:r w:rsidRPr="00FD5DF2" w:rsidR="0FBA20A9">
        <w:t>the same</w:t>
      </w:r>
      <w:r w:rsidRPr="00FD5DF2" w:rsidR="3E4DEFE6">
        <w:t xml:space="preserve">.  </w:t>
      </w:r>
      <w:r w:rsidRPr="00FD5DF2" w:rsidR="37BA2D8F">
        <w:t>Many</w:t>
      </w:r>
      <w:r w:rsidRPr="00FD5DF2" w:rsidR="00EE3698">
        <w:t xml:space="preserve"> western </w:t>
      </w:r>
      <w:r w:rsidRPr="00FD5DF2" w:rsidR="4C982EF0">
        <w:t>S</w:t>
      </w:r>
      <w:r w:rsidRPr="00FD5DF2" w:rsidR="00EE3698">
        <w:t>tates have laws</w:t>
      </w:r>
      <w:r w:rsidRPr="00FD5DF2" w:rsidR="00BA51FB">
        <w:t xml:space="preserve"> prohibiting the possession or transportation of </w:t>
      </w:r>
      <w:r w:rsidRPr="00FD5DF2" w:rsidR="000D74CE">
        <w:t xml:space="preserve">zebra or </w:t>
      </w:r>
      <w:r w:rsidRPr="00FD5DF2" w:rsidR="00BA51FB">
        <w:t>quagga mussels</w:t>
      </w:r>
      <w:r w:rsidRPr="00FD5DF2" w:rsidR="7148358D">
        <w:t>,</w:t>
      </w:r>
      <w:r w:rsidRPr="00FD5DF2" w:rsidR="00BA51FB">
        <w:t xml:space="preserve"> </w:t>
      </w:r>
      <w:r w:rsidRPr="00FD5DF2" w:rsidR="00EE3698">
        <w:t xml:space="preserve">and </w:t>
      </w:r>
      <w:r w:rsidRPr="00FD5DF2" w:rsidR="00B87CDA">
        <w:t xml:space="preserve">a </w:t>
      </w:r>
      <w:r w:rsidRPr="00FD5DF2" w:rsidR="00EE3698">
        <w:t xml:space="preserve">violation of these laws </w:t>
      </w:r>
      <w:r w:rsidRPr="00FD5DF2" w:rsidR="00BA51FB">
        <w:t xml:space="preserve">may trigger a violation </w:t>
      </w:r>
      <w:r w:rsidRPr="00FD5DF2" w:rsidR="00EE3698">
        <w:t>of the</w:t>
      </w:r>
      <w:r w:rsidRPr="00FD5DF2" w:rsidR="00BA51FB">
        <w:t xml:space="preserve"> “wildlife trafficking” provisions of the Lacey Act </w:t>
      </w:r>
      <w:r w:rsidRPr="00FD5DF2" w:rsidR="3AD46854">
        <w:t>(16</w:t>
      </w:r>
      <w:r w:rsidRPr="00FD5DF2" w:rsidR="4B7DEF91">
        <w:t xml:space="preserve"> U.S.C. 3372 (a)(2)</w:t>
      </w:r>
      <w:r w:rsidRPr="00FD5DF2" w:rsidR="00BC6B81">
        <w:t>)</w:t>
      </w:r>
      <w:r w:rsidRPr="00FD5DF2" w:rsidR="4B7DEF91">
        <w:t xml:space="preserve"> </w:t>
      </w:r>
      <w:r w:rsidRPr="00FD5DF2" w:rsidR="5B892619">
        <w:t>that</w:t>
      </w:r>
      <w:r w:rsidRPr="00FD5DF2" w:rsidR="00EE3698">
        <w:t xml:space="preserve"> </w:t>
      </w:r>
      <w:r w:rsidRPr="00FD5DF2" w:rsidR="009801ED">
        <w:t>state that</w:t>
      </w:r>
      <w:r w:rsidRPr="00FD5DF2" w:rsidR="009801ED">
        <w:rPr>
          <w:i/>
          <w:iCs/>
        </w:rPr>
        <w:t xml:space="preserve"> </w:t>
      </w:r>
      <w:r w:rsidRPr="00FD5DF2" w:rsidR="009801ED">
        <w:t>it</w:t>
      </w:r>
      <w:r w:rsidRPr="00FD5DF2" w:rsidR="009801ED">
        <w:rPr>
          <w:i/>
          <w:iCs/>
        </w:rPr>
        <w:t xml:space="preserve"> </w:t>
      </w:r>
      <w:r w:rsidRPr="00FD5DF2" w:rsidR="00FC02CA">
        <w:t xml:space="preserve">is </w:t>
      </w:r>
      <w:r w:rsidRPr="00FD5DF2" w:rsidR="009801ED">
        <w:t>unlawful for any person to</w:t>
      </w:r>
      <w:r w:rsidRPr="00FD5DF2" w:rsidR="00215BC8">
        <w:t>:</w:t>
      </w:r>
    </w:p>
    <w:p w:rsidRPr="00FD5DF2" w:rsidR="00FD5DF2" w:rsidP="00FD5DF2" w:rsidRDefault="00FD5DF2" w14:paraId="31EF7853" w14:textId="77777777">
      <w:pPr>
        <w:tabs>
          <w:tab w:val="left" w:pos="360"/>
          <w:tab w:val="left" w:pos="720"/>
        </w:tabs>
      </w:pPr>
    </w:p>
    <w:p w:rsidRPr="00FD5DF2" w:rsidR="00FC02CA" w:rsidP="00FD5DF2" w:rsidRDefault="00BA51FB" w14:paraId="50F3326B" w14:textId="0B61C5DB">
      <w:pPr>
        <w:tabs>
          <w:tab w:val="left" w:pos="360"/>
          <w:tab w:val="left" w:pos="720"/>
        </w:tabs>
        <w:ind w:left="630" w:right="1170"/>
        <w:jc w:val="both"/>
        <w:rPr>
          <w:i/>
          <w:iCs/>
        </w:rPr>
      </w:pPr>
      <w:r w:rsidRPr="00FD5DF2">
        <w:rPr>
          <w:i/>
          <w:iCs/>
        </w:rPr>
        <w:t>“</w:t>
      </w:r>
      <w:r w:rsidRPr="00FD5DF2" w:rsidR="3B589A76">
        <w:rPr>
          <w:i/>
          <w:iCs/>
        </w:rPr>
        <w:t xml:space="preserve">. . . </w:t>
      </w:r>
      <w:r w:rsidRPr="00FD5DF2">
        <w:rPr>
          <w:i/>
          <w:iCs/>
        </w:rPr>
        <w:t xml:space="preserve">import, export, transport, sell, receive, acquire, or purchase in interstate or foreign commerce </w:t>
      </w:r>
      <w:r w:rsidRPr="00FD5DF2" w:rsidR="0810E57D">
        <w:rPr>
          <w:i/>
          <w:iCs/>
        </w:rPr>
        <w:t xml:space="preserve">. . . </w:t>
      </w:r>
      <w:r w:rsidRPr="00FD5DF2">
        <w:rPr>
          <w:i/>
          <w:iCs/>
        </w:rPr>
        <w:t>any fish or wildlife taken, possessed, transported, or sold in violation of any law or regulation of any State or in violation of any foreign law</w:t>
      </w:r>
      <w:r w:rsidRPr="00FD5DF2" w:rsidR="41A8B8EA">
        <w:rPr>
          <w:i/>
          <w:iCs/>
        </w:rPr>
        <w:t xml:space="preserve"> . . </w:t>
      </w:r>
      <w:r w:rsidRPr="00FD5DF2">
        <w:rPr>
          <w:i/>
          <w:iCs/>
        </w:rPr>
        <w:t>.”</w:t>
      </w:r>
      <w:r w:rsidRPr="00FD5DF2" w:rsidR="02EC080F">
        <w:rPr>
          <w:i/>
          <w:iCs/>
        </w:rPr>
        <w:t>.</w:t>
      </w:r>
      <w:r w:rsidRPr="00FD5DF2">
        <w:rPr>
          <w:i/>
          <w:iCs/>
        </w:rPr>
        <w:t xml:space="preserve"> </w:t>
      </w:r>
    </w:p>
    <w:p w:rsidRPr="00FD5DF2" w:rsidR="00FC02CA" w:rsidP="00FD5DF2" w:rsidRDefault="00FC02CA" w14:paraId="254E07F7" w14:textId="77777777">
      <w:pPr>
        <w:tabs>
          <w:tab w:val="left" w:pos="360"/>
          <w:tab w:val="left" w:pos="720"/>
        </w:tabs>
        <w:ind w:left="630" w:right="1170"/>
        <w:jc w:val="both"/>
        <w:rPr>
          <w:i/>
        </w:rPr>
      </w:pPr>
    </w:p>
    <w:p w:rsidRPr="00FD5DF2" w:rsidR="00880696" w:rsidP="00FD5DF2" w:rsidRDefault="00BA51FB" w14:paraId="5C452F83" w14:textId="28A83278">
      <w:pPr>
        <w:tabs>
          <w:tab w:val="left" w:pos="360"/>
          <w:tab w:val="left" w:pos="720"/>
        </w:tabs>
        <w:ind w:right="1170"/>
      </w:pPr>
      <w:r w:rsidRPr="00FD5DF2">
        <w:t xml:space="preserve">A recreational boater, for example, might </w:t>
      </w:r>
      <w:r w:rsidRPr="00FD5DF2" w:rsidR="607FBFED">
        <w:t>trigger</w:t>
      </w:r>
      <w:r w:rsidRPr="00FD5DF2">
        <w:t xml:space="preserve"> </w:t>
      </w:r>
      <w:r w:rsidRPr="00FD5DF2" w:rsidR="7B20E99A">
        <w:t xml:space="preserve">16 U.S.C. </w:t>
      </w:r>
      <w:r w:rsidRPr="00FD5DF2" w:rsidR="4AF3759E">
        <w:t xml:space="preserve">violation </w:t>
      </w:r>
      <w:r w:rsidRPr="00FD5DF2" w:rsidR="006D6F45">
        <w:t xml:space="preserve">by </w:t>
      </w:r>
      <w:r w:rsidRPr="00FD5DF2" w:rsidR="00222086">
        <w:t xml:space="preserve">towing a </w:t>
      </w:r>
      <w:r w:rsidRPr="00FD5DF2" w:rsidR="00CE6D3B">
        <w:t xml:space="preserve">boat that is </w:t>
      </w:r>
      <w:r w:rsidRPr="00FD5DF2" w:rsidR="00EE3698">
        <w:t xml:space="preserve">contaminated </w:t>
      </w:r>
      <w:r w:rsidRPr="00FD5DF2" w:rsidR="00CE6D3B">
        <w:t xml:space="preserve">with </w:t>
      </w:r>
      <w:r w:rsidRPr="00FD5DF2" w:rsidR="00394D5D">
        <w:t xml:space="preserve">zebra or </w:t>
      </w:r>
      <w:r w:rsidRPr="00FD5DF2" w:rsidR="00CE6D3B">
        <w:t>quagga</w:t>
      </w:r>
      <w:r w:rsidRPr="00FD5DF2" w:rsidR="00B87CDA">
        <w:t xml:space="preserve"> </w:t>
      </w:r>
      <w:r w:rsidRPr="00FD5DF2" w:rsidR="000C21B2">
        <w:t>mussels across</w:t>
      </w:r>
      <w:r w:rsidRPr="00FD5DF2">
        <w:t xml:space="preserve"> </w:t>
      </w:r>
      <w:r w:rsidRPr="00FD5DF2" w:rsidR="28417120">
        <w:t>S</w:t>
      </w:r>
      <w:r w:rsidRPr="00FD5DF2">
        <w:t>tate lines</w:t>
      </w:r>
      <w:r w:rsidRPr="00FD5DF2" w:rsidR="63557A79">
        <w:t xml:space="preserve"> </w:t>
      </w:r>
      <w:r w:rsidRPr="00FD5DF2" w:rsidR="00BC6B81">
        <w:t>if it</w:t>
      </w:r>
      <w:r w:rsidRPr="00FD5DF2" w:rsidR="000C21B2">
        <w:t xml:space="preserve"> </w:t>
      </w:r>
      <w:r w:rsidRPr="00FD5DF2" w:rsidR="00BC6B81">
        <w:t>is</w:t>
      </w:r>
      <w:r w:rsidRPr="00FD5DF2" w:rsidR="0047650A">
        <w:t xml:space="preserve"> a</w:t>
      </w:r>
      <w:r w:rsidRPr="00FD5DF2" w:rsidR="00CE6D3B">
        <w:t xml:space="preserve"> violation of the laws of one or both </w:t>
      </w:r>
      <w:r w:rsidRPr="00FD5DF2" w:rsidR="00A85E17">
        <w:t>S</w:t>
      </w:r>
      <w:r w:rsidRPr="00FD5DF2" w:rsidR="00CE6D3B">
        <w:t>tates.</w:t>
      </w:r>
    </w:p>
    <w:p w:rsidRPr="00FD5DF2" w:rsidR="00AC32A2" w:rsidP="00FD5DF2" w:rsidRDefault="00AC32A2" w14:paraId="6737351E" w14:textId="77777777">
      <w:pPr>
        <w:tabs>
          <w:tab w:val="left" w:pos="360"/>
          <w:tab w:val="left" w:pos="720"/>
        </w:tabs>
      </w:pPr>
    </w:p>
    <w:p w:rsidRPr="00FD5DF2" w:rsidR="00BA3ED8" w:rsidP="00FD5DF2" w:rsidRDefault="00163780" w14:paraId="629C5F81" w14:textId="5CCB0A3A">
      <w:pPr>
        <w:tabs>
          <w:tab w:val="left" w:pos="360"/>
          <w:tab w:val="left" w:pos="720"/>
        </w:tabs>
      </w:pPr>
      <w:r w:rsidRPr="00FD5DF2">
        <w:t>Watercraft inspection and decontamination (WID) are key components</w:t>
      </w:r>
      <w:r w:rsidRPr="00FD5DF2" w:rsidR="00BA51FB">
        <w:t xml:space="preserve"> of </w:t>
      </w:r>
      <w:r w:rsidRPr="00FD5DF2" w:rsidR="00634936">
        <w:t xml:space="preserve">AIS </w:t>
      </w:r>
      <w:r w:rsidRPr="00FD5DF2" w:rsidR="00BA51FB">
        <w:t xml:space="preserve">prevention programs. </w:t>
      </w:r>
      <w:r w:rsidRPr="00FD5DF2" w:rsidR="004F26E8">
        <w:t xml:space="preserve"> </w:t>
      </w:r>
      <w:r w:rsidRPr="00FD5DF2" w:rsidR="00061B70">
        <w:t xml:space="preserve">WID </w:t>
      </w:r>
      <w:r w:rsidRPr="00FD5DF2" w:rsidR="00BA51FB">
        <w:t xml:space="preserve">programs </w:t>
      </w:r>
      <w:r w:rsidRPr="00FD5DF2" w:rsidR="00587BF5">
        <w:t xml:space="preserve">have been implemented throughout the </w:t>
      </w:r>
      <w:r w:rsidRPr="00FD5DF2" w:rsidR="00A43410">
        <w:t>W</w:t>
      </w:r>
      <w:r w:rsidRPr="00FD5DF2" w:rsidR="00587BF5">
        <w:t xml:space="preserve">est with the aim </w:t>
      </w:r>
      <w:r w:rsidRPr="00FD5DF2" w:rsidR="00B622BC">
        <w:t>of reducing</w:t>
      </w:r>
      <w:r w:rsidRPr="00FD5DF2" w:rsidR="00587BF5">
        <w:t xml:space="preserve"> the </w:t>
      </w:r>
      <w:r w:rsidRPr="00FD5DF2" w:rsidR="00B622BC">
        <w:t>introduction</w:t>
      </w:r>
      <w:r w:rsidRPr="00FD5DF2" w:rsidR="00587BF5">
        <w:t xml:space="preserve"> and spread of </w:t>
      </w:r>
      <w:r w:rsidRPr="00FD5DF2" w:rsidR="006F3D03">
        <w:t xml:space="preserve">quagga and zebra </w:t>
      </w:r>
      <w:r w:rsidRPr="00FD5DF2" w:rsidR="00B622BC">
        <w:t>mussels</w:t>
      </w:r>
      <w:r w:rsidRPr="00FD5DF2" w:rsidR="006F3D03">
        <w:t xml:space="preserve"> on trailered recreational watercraft</w:t>
      </w:r>
      <w:r w:rsidRPr="00FD5DF2" w:rsidR="00587BF5">
        <w:t xml:space="preserve">.  WID </w:t>
      </w:r>
      <w:r w:rsidRPr="00FD5DF2" w:rsidR="00BA51FB">
        <w:t>involve</w:t>
      </w:r>
      <w:r w:rsidRPr="00FD5DF2" w:rsidR="00587BF5">
        <w:t>s</w:t>
      </w:r>
      <w:r w:rsidRPr="00FD5DF2" w:rsidR="00BA51FB">
        <w:t xml:space="preserve"> inspections at checkpoints strategically located </w:t>
      </w:r>
      <w:r w:rsidRPr="00FD5DF2" w:rsidR="00587BF5">
        <w:t>at particular water bodies</w:t>
      </w:r>
      <w:r w:rsidRPr="00FD5DF2" w:rsidR="00B622BC">
        <w:t xml:space="preserve"> or</w:t>
      </w:r>
      <w:r w:rsidRPr="00FD5DF2" w:rsidR="00437F77">
        <w:t xml:space="preserve">, in </w:t>
      </w:r>
      <w:r w:rsidRPr="00FD5DF2" w:rsidR="00E17304">
        <w:t xml:space="preserve">the </w:t>
      </w:r>
      <w:r w:rsidRPr="00FD5DF2" w:rsidR="00437F77">
        <w:t>case of some states,</w:t>
      </w:r>
      <w:r w:rsidRPr="00FD5DF2" w:rsidR="00B622BC">
        <w:t xml:space="preserve"> along highways</w:t>
      </w:r>
      <w:r w:rsidRPr="00FD5DF2" w:rsidR="00587BF5">
        <w:t>.</w:t>
      </w:r>
      <w:r w:rsidRPr="00FD5DF2" w:rsidR="00AF60F5">
        <w:t xml:space="preserve">  </w:t>
      </w:r>
      <w:r w:rsidRPr="00FD5DF2" w:rsidR="00437F77">
        <w:t>WID stations are located on</w:t>
      </w:r>
      <w:r w:rsidRPr="00FD5DF2" w:rsidR="00F50A3B">
        <w:t xml:space="preserve"> or near</w:t>
      </w:r>
      <w:r w:rsidRPr="00FD5DF2" w:rsidR="00437F77">
        <w:t xml:space="preserve"> boat </w:t>
      </w:r>
      <w:r w:rsidRPr="00FD5DF2" w:rsidR="00F50A3B">
        <w:t xml:space="preserve">ramps or </w:t>
      </w:r>
      <w:r w:rsidRPr="00FD5DF2" w:rsidR="005D5896">
        <w:t>strategic</w:t>
      </w:r>
      <w:r w:rsidRPr="00FD5DF2" w:rsidR="00F50A3B">
        <w:t xml:space="preserve"> points of entry </w:t>
      </w:r>
      <w:r w:rsidRPr="00FD5DF2" w:rsidR="005D5896">
        <w:t xml:space="preserve">associated with </w:t>
      </w:r>
      <w:r w:rsidRPr="00FD5DF2" w:rsidR="00E17304">
        <w:t xml:space="preserve">DOI </w:t>
      </w:r>
      <w:r w:rsidRPr="00FD5DF2" w:rsidR="00F50A3B">
        <w:t xml:space="preserve">managed waters.  </w:t>
      </w:r>
      <w:r w:rsidRPr="00FD5DF2" w:rsidR="000B38EA">
        <w:t>A</w:t>
      </w:r>
      <w:r w:rsidRPr="00FD5DF2" w:rsidR="00694790">
        <w:t xml:space="preserve">t </w:t>
      </w:r>
      <w:r w:rsidRPr="00FD5DF2" w:rsidR="00191708">
        <w:t>DOI managed sites</w:t>
      </w:r>
      <w:r w:rsidRPr="00FD5DF2" w:rsidR="00694790">
        <w:t>, contacts</w:t>
      </w:r>
      <w:r w:rsidRPr="00FD5DF2" w:rsidR="00F50A3B">
        <w:t xml:space="preserve"> with boaters </w:t>
      </w:r>
      <w:r w:rsidRPr="00FD5DF2" w:rsidR="00215BC8">
        <w:t>(</w:t>
      </w:r>
      <w:r w:rsidRPr="00FD5DF2" w:rsidR="00F50A3B">
        <w:t>and, if needed, inspections</w:t>
      </w:r>
      <w:r w:rsidRPr="00FD5DF2" w:rsidR="00215BC8">
        <w:t>)</w:t>
      </w:r>
      <w:r w:rsidRPr="00FD5DF2" w:rsidR="00F50A3B">
        <w:t xml:space="preserve"> occur soon after watercraft are pulled out of the water or</w:t>
      </w:r>
      <w:r w:rsidRPr="00FD5DF2" w:rsidR="009C0708">
        <w:t xml:space="preserve"> </w:t>
      </w:r>
      <w:r w:rsidRPr="00FD5DF2" w:rsidR="00694790">
        <w:t xml:space="preserve">immediately </w:t>
      </w:r>
      <w:r w:rsidRPr="00FD5DF2" w:rsidR="009C0708">
        <w:t xml:space="preserve">prior to launching.  </w:t>
      </w:r>
      <w:r w:rsidRPr="00FD5DF2" w:rsidR="009E5E00">
        <w:t>These efforts a</w:t>
      </w:r>
      <w:r w:rsidRPr="00FD5DF2" w:rsidR="000D0D8D">
        <w:t>re coordinated with State or Tribal partners as appropriate.</w:t>
      </w:r>
    </w:p>
    <w:p w:rsidRPr="00FD5DF2" w:rsidR="008A7BCB" w:rsidP="00FD5DF2" w:rsidRDefault="008A7BCB" w14:paraId="1D65C188" w14:textId="4CC4C10D">
      <w:pPr>
        <w:tabs>
          <w:tab w:val="left" w:pos="360"/>
          <w:tab w:val="left" w:pos="720"/>
        </w:tabs>
      </w:pPr>
    </w:p>
    <w:p w:rsidRPr="00FD5DF2" w:rsidR="00472DB4" w:rsidP="00FD5DF2" w:rsidRDefault="00F822A6" w14:paraId="571B7D41" w14:textId="0FB36950">
      <w:pPr>
        <w:tabs>
          <w:tab w:val="left" w:pos="360"/>
          <w:tab w:val="left" w:pos="720"/>
        </w:tabs>
      </w:pPr>
      <w:r w:rsidRPr="00FD5DF2">
        <w:t xml:space="preserve">As </w:t>
      </w:r>
      <w:r w:rsidRPr="00FD5DF2" w:rsidR="008C11ED">
        <w:t>F</w:t>
      </w:r>
      <w:r w:rsidRPr="00FD5DF2">
        <w:t>ederal member</w:t>
      </w:r>
      <w:r w:rsidRPr="00FD5DF2" w:rsidR="008C4834">
        <w:t>s</w:t>
      </w:r>
      <w:r w:rsidRPr="00FD5DF2">
        <w:t xml:space="preserve"> of the </w:t>
      </w:r>
      <w:r w:rsidRPr="00FD5DF2" w:rsidR="7088B206">
        <w:t>ANS</w:t>
      </w:r>
      <w:r w:rsidRPr="00FD5DF2">
        <w:t xml:space="preserve"> Task Force, </w:t>
      </w:r>
      <w:r w:rsidRPr="00FD5DF2" w:rsidR="333B1725">
        <w:t>NPS, BLM, Reclamation and FWS</w:t>
      </w:r>
      <w:r w:rsidRPr="00FD5DF2" w:rsidR="591BBE32">
        <w:t xml:space="preserve"> </w:t>
      </w:r>
      <w:r w:rsidRPr="00FD5DF2" w:rsidR="771875BF">
        <w:t>are</w:t>
      </w:r>
      <w:r w:rsidRPr="00FD5DF2" w:rsidR="00215BC8">
        <w:t xml:space="preserve"> mandated</w:t>
      </w:r>
      <w:r w:rsidRPr="00FD5DF2" w:rsidR="00DE2CD6">
        <w:t xml:space="preserve"> </w:t>
      </w:r>
      <w:r w:rsidRPr="00FD5DF2" w:rsidR="5DF655A5">
        <w:t xml:space="preserve">by </w:t>
      </w:r>
      <w:r w:rsidRPr="00FD5DF2" w:rsidR="69A66D58">
        <w:t xml:space="preserve">NANPCA </w:t>
      </w:r>
      <w:r w:rsidRPr="00FD5DF2" w:rsidR="009F20CC">
        <w:t>(</w:t>
      </w:r>
      <w:r w:rsidRPr="00FD5DF2" w:rsidR="00535D60">
        <w:t>as amended by NISA</w:t>
      </w:r>
      <w:r w:rsidRPr="00FD5DF2" w:rsidR="006F3D03">
        <w:t>) to</w:t>
      </w:r>
      <w:r w:rsidRPr="00FD5DF2" w:rsidR="64F784B2">
        <w:t xml:space="preserve"> </w:t>
      </w:r>
      <w:r w:rsidRPr="00FD5DF2" w:rsidR="40A41CCB">
        <w:t>establish and implement measures to minimize the risk of introduction, establishment</w:t>
      </w:r>
      <w:r w:rsidRPr="00FD5DF2" w:rsidR="007B4624">
        <w:t>,</w:t>
      </w:r>
      <w:r w:rsidRPr="00FD5DF2" w:rsidR="40A41CCB">
        <w:t xml:space="preserve"> or spread of ANS to waters of the United States. </w:t>
      </w:r>
      <w:r w:rsidRPr="00FD5DF2" w:rsidR="004F26E8">
        <w:t xml:space="preserve"> </w:t>
      </w:r>
      <w:r w:rsidRPr="00FD5DF2" w:rsidR="40A41CCB">
        <w:t xml:space="preserve">Further, Executive Order 13751, Safeguarding the Nation </w:t>
      </w:r>
      <w:r w:rsidRPr="00FD5DF2" w:rsidR="00F17C5F">
        <w:t>f</w:t>
      </w:r>
      <w:r w:rsidRPr="00FD5DF2" w:rsidR="40A41CCB">
        <w:t xml:space="preserve">rom the Impacts of Invasive Species, states that Federal agencies shall consider opportunities to apply innovative science and technology to </w:t>
      </w:r>
      <w:r w:rsidRPr="00FD5DF2" w:rsidR="40A41CCB">
        <w:lastRenderedPageBreak/>
        <w:t>invasive species prevention and management, including promoting open data and data analytics.</w:t>
      </w:r>
      <w:r w:rsidRPr="00FD5DF2" w:rsidR="004F26E8">
        <w:t xml:space="preserve"> </w:t>
      </w:r>
      <w:r w:rsidRPr="00FD5DF2" w:rsidR="40A41CCB">
        <w:t xml:space="preserve"> Consistent with these statutes</w:t>
      </w:r>
      <w:r w:rsidRPr="00FD5DF2" w:rsidR="00E361E8">
        <w:t xml:space="preserve"> and the Executive Order</w:t>
      </w:r>
      <w:r w:rsidRPr="00FD5DF2" w:rsidR="40A41CCB">
        <w:t>,</w:t>
      </w:r>
      <w:r w:rsidRPr="00FD5DF2" w:rsidR="00DE2CD6">
        <w:t xml:space="preserve"> </w:t>
      </w:r>
      <w:r w:rsidRPr="00FD5DF2" w:rsidR="00A7174D">
        <w:t>in</w:t>
      </w:r>
      <w:r w:rsidRPr="00FD5DF2" w:rsidR="004A58FC">
        <w:t xml:space="preserve"> cooperation with state</w:t>
      </w:r>
      <w:r w:rsidRPr="00FD5DF2" w:rsidR="00DE2CD6">
        <w:t>s</w:t>
      </w:r>
      <w:r w:rsidRPr="00FD5DF2" w:rsidR="3397D4B7">
        <w:t>, the ANS Task Force’s Western Regional Panel,</w:t>
      </w:r>
      <w:r w:rsidRPr="00FD5DF2" w:rsidR="00F50A3B">
        <w:t xml:space="preserve"> and other </w:t>
      </w:r>
      <w:r w:rsidRPr="00FD5DF2" w:rsidR="002B6B28">
        <w:t>F</w:t>
      </w:r>
      <w:r w:rsidRPr="00FD5DF2" w:rsidR="00F50A3B">
        <w:t>ederal</w:t>
      </w:r>
      <w:r w:rsidRPr="00FD5DF2" w:rsidR="004A58FC">
        <w:t xml:space="preserve"> agencies</w:t>
      </w:r>
      <w:r w:rsidRPr="00FD5DF2" w:rsidR="00DE2CD6">
        <w:t>,</w:t>
      </w:r>
      <w:r w:rsidRPr="00FD5DF2" w:rsidR="004A58FC">
        <w:t xml:space="preserve"> </w:t>
      </w:r>
      <w:r w:rsidRPr="00FD5DF2" w:rsidR="001B32BD">
        <w:t>the NPS</w:t>
      </w:r>
      <w:r w:rsidRPr="00FD5DF2" w:rsidR="006F660A">
        <w:t>, BLM, Reclamation</w:t>
      </w:r>
      <w:r w:rsidRPr="00FD5DF2" w:rsidR="007B3522">
        <w:t>,</w:t>
      </w:r>
      <w:r w:rsidRPr="00FD5DF2" w:rsidR="006F660A">
        <w:t xml:space="preserve"> and FWS are</w:t>
      </w:r>
      <w:r w:rsidRPr="00FD5DF2" w:rsidR="001B32BD">
        <w:t xml:space="preserve"> </w:t>
      </w:r>
      <w:r w:rsidRPr="00FD5DF2" w:rsidR="00DE2CD6">
        <w:t>engaged in the effort to prevent</w:t>
      </w:r>
      <w:r w:rsidRPr="00FD5DF2" w:rsidR="00F50A3B">
        <w:t xml:space="preserve"> the spread</w:t>
      </w:r>
      <w:r w:rsidRPr="00FD5DF2" w:rsidR="003F1E71">
        <w:t xml:space="preserve"> of quagga and zebra mussels.  This Information Collection Request </w:t>
      </w:r>
      <w:r w:rsidRPr="00FD5DF2" w:rsidR="00136F92">
        <w:t xml:space="preserve">(ICR) </w:t>
      </w:r>
      <w:r w:rsidRPr="00FD5DF2" w:rsidR="003F1E71">
        <w:t xml:space="preserve">is </w:t>
      </w:r>
      <w:r w:rsidRPr="00FD5DF2" w:rsidR="53D01BFF">
        <w:t xml:space="preserve">to </w:t>
      </w:r>
      <w:r w:rsidRPr="00FD5DF2" w:rsidR="0047650A">
        <w:t xml:space="preserve">collect </w:t>
      </w:r>
      <w:r w:rsidRPr="00FD5DF2" w:rsidR="003F1E71">
        <w:t>data at watercraft inspection/decontamination</w:t>
      </w:r>
      <w:r w:rsidRPr="00FD5DF2" w:rsidR="00F50A3B">
        <w:t xml:space="preserve"> stations</w:t>
      </w:r>
      <w:r w:rsidRPr="00FD5DF2" w:rsidR="00136F92">
        <w:t xml:space="preserve"> </w:t>
      </w:r>
      <w:r w:rsidRPr="00FD5DF2" w:rsidR="00037EDB">
        <w:t>at</w:t>
      </w:r>
      <w:r w:rsidRPr="00FD5DF2" w:rsidR="00FB74D0">
        <w:t xml:space="preserve"> sites across the </w:t>
      </w:r>
      <w:r w:rsidRPr="00FD5DF2" w:rsidR="53D01BFF">
        <w:t>w</w:t>
      </w:r>
      <w:r w:rsidRPr="00FD5DF2" w:rsidR="00FB74D0">
        <w:t>estern United States</w:t>
      </w:r>
      <w:r w:rsidRPr="00FD5DF2" w:rsidR="00037EDB">
        <w:t xml:space="preserve">. </w:t>
      </w:r>
    </w:p>
    <w:p w:rsidRPr="00FD5DF2" w:rsidR="00AC32A2" w:rsidP="00FD5DF2" w:rsidRDefault="00AC32A2" w14:paraId="45BE64FD" w14:textId="77777777">
      <w:pPr>
        <w:tabs>
          <w:tab w:val="left" w:pos="360"/>
          <w:tab w:val="left" w:pos="720"/>
        </w:tabs>
      </w:pPr>
    </w:p>
    <w:p w:rsidRPr="00FD5DF2" w:rsidR="00E0047D" w:rsidP="00FD5DF2" w:rsidRDefault="00E0047D" w14:paraId="442DBC5D" w14:textId="05FA28CD">
      <w:pPr>
        <w:tabs>
          <w:tab w:val="left" w:pos="360"/>
          <w:tab w:val="left" w:pos="720"/>
        </w:tabs>
      </w:pPr>
      <w:r w:rsidRPr="00FD5DF2">
        <w:t>Prior to launching, soon after pulling out of the water</w:t>
      </w:r>
      <w:r w:rsidRPr="00FD5DF2" w:rsidR="46587DDA">
        <w:t>,</w:t>
      </w:r>
      <w:r w:rsidRPr="00FD5DF2">
        <w:t xml:space="preserve"> or before leaving a marina</w:t>
      </w:r>
      <w:r w:rsidRPr="00FD5DF2" w:rsidR="005B013F">
        <w:t>,</w:t>
      </w:r>
      <w:r w:rsidRPr="00FD5DF2">
        <w:t xml:space="preserve"> boaters will be asked to complete </w:t>
      </w:r>
      <w:r w:rsidRPr="00FD5DF2" w:rsidR="001D399A">
        <w:t xml:space="preserve">a </w:t>
      </w:r>
      <w:r w:rsidRPr="00FD5DF2">
        <w:t xml:space="preserve">short survey that will </w:t>
      </w:r>
      <w:r w:rsidRPr="00FD5DF2" w:rsidR="001D399A">
        <w:t xml:space="preserve">be used to </w:t>
      </w:r>
      <w:r w:rsidRPr="00FD5DF2">
        <w:t xml:space="preserve">share time-sensitive information among the agencies working to prevent the spread of quagga and zebra mussels.  The survey </w:t>
      </w:r>
      <w:r w:rsidRPr="00FD5DF2" w:rsidR="27BFD89B">
        <w:t>will</w:t>
      </w:r>
      <w:r w:rsidRPr="00FD5DF2">
        <w:t xml:space="preserve"> provide management agencies with information about the origin and treatment of trailered recreational watercraft</w:t>
      </w:r>
      <w:r w:rsidRPr="00FD5DF2" w:rsidR="00C11EAF">
        <w:t xml:space="preserve"> </w:t>
      </w:r>
      <w:r w:rsidRPr="00FD5DF2" w:rsidR="64CF5A54">
        <w:t>needed to</w:t>
      </w:r>
      <w:r w:rsidRPr="00FD5DF2">
        <w:t xml:space="preserve"> assess risk and prioritize </w:t>
      </w:r>
      <w:r w:rsidRPr="00FD5DF2" w:rsidR="00C74CF1">
        <w:t>inspection/</w:t>
      </w:r>
      <w:r w:rsidRPr="00FD5DF2">
        <w:t xml:space="preserve">decontamination. </w:t>
      </w:r>
    </w:p>
    <w:p w:rsidRPr="00FD5DF2" w:rsidR="00514F3F" w:rsidP="00FD5DF2" w:rsidRDefault="00514F3F" w14:paraId="759504F4" w14:textId="77777777">
      <w:pPr>
        <w:tabs>
          <w:tab w:val="left" w:pos="360"/>
          <w:tab w:val="left" w:pos="720"/>
        </w:tabs>
      </w:pPr>
    </w:p>
    <w:p w:rsidRPr="00FD5DF2" w:rsidR="00E02A86" w:rsidP="00FD5DF2" w:rsidRDefault="00E02A86" w14:paraId="111E0EAC" w14:textId="5D84CC91">
      <w:pPr>
        <w:pBdr>
          <w:bottom w:val="single" w:color="000000" w:sz="6" w:space="1"/>
        </w:pBdr>
        <w:tabs>
          <w:tab w:val="left" w:pos="360"/>
          <w:tab w:val="left" w:pos="720"/>
        </w:tabs>
        <w:rPr>
          <w:b/>
        </w:rPr>
      </w:pPr>
      <w:r w:rsidRPr="00FD5DF2">
        <w:rPr>
          <w:b/>
        </w:rPr>
        <w:t>Legislative Authorities:</w:t>
      </w:r>
    </w:p>
    <w:p w:rsidRPr="00FD5DF2" w:rsidR="5E6114EF" w:rsidP="00FD5DF2" w:rsidRDefault="602022A8" w14:paraId="655A7A3F" w14:textId="33D11FB7">
      <w:pPr>
        <w:numPr>
          <w:ilvl w:val="0"/>
          <w:numId w:val="35"/>
        </w:numPr>
        <w:tabs>
          <w:tab w:val="left" w:pos="360"/>
          <w:tab w:val="left" w:pos="720"/>
        </w:tabs>
        <w:rPr>
          <w:b/>
          <w:bCs/>
        </w:rPr>
      </w:pPr>
      <w:r w:rsidRPr="00FD5DF2">
        <w:rPr>
          <w:b/>
          <w:bCs/>
        </w:rPr>
        <w:t>Promotion and Regulation</w:t>
      </w:r>
      <w:r w:rsidRPr="00FD5DF2" w:rsidR="65E35F50">
        <w:rPr>
          <w:b/>
          <w:bCs/>
        </w:rPr>
        <w:t xml:space="preserve"> (</w:t>
      </w:r>
      <w:r w:rsidRPr="00FD5DF2" w:rsidR="65E35F50">
        <w:rPr>
          <w:b/>
          <w:bCs/>
          <w:color w:val="000000" w:themeColor="text1"/>
        </w:rPr>
        <w:t>54 U.S.C. 100101)</w:t>
      </w:r>
    </w:p>
    <w:p w:rsidRPr="00FD5DF2" w:rsidR="00774FFF" w:rsidP="00FD5DF2" w:rsidRDefault="588D6AF4" w14:paraId="6391AD36" w14:textId="2A34E011">
      <w:pPr>
        <w:tabs>
          <w:tab w:val="left" w:pos="360"/>
          <w:tab w:val="left" w:pos="720"/>
        </w:tabs>
        <w:ind w:left="720"/>
        <w:rPr>
          <w:i/>
        </w:rPr>
      </w:pPr>
      <w:r w:rsidRPr="00FD5DF2">
        <w:rPr>
          <w:rFonts w:eastAsia="Segoe UI"/>
          <w:i/>
          <w:color w:val="323130"/>
        </w:rPr>
        <w:t>The Secretary, acting through the Director of the National Park Service, shall promote and regulate the use of the National Park System by means and measures that conform to the fundamental purpose of the System units, which purpose is to conserve the scenery, natural and historic objects, and wildlife in the System units and to provide for the enjoyment of the scenery, natural and historic objects, and wildlife in such manner and by such means as will leave them unimpaired for the enjoyment of future generations</w:t>
      </w:r>
    </w:p>
    <w:p w:rsidRPr="00FD5DF2" w:rsidR="00AC32A2" w:rsidP="00FD5DF2" w:rsidRDefault="00AC32A2" w14:paraId="53AF75AB" w14:textId="77777777">
      <w:pPr>
        <w:tabs>
          <w:tab w:val="left" w:pos="360"/>
          <w:tab w:val="left" w:pos="720"/>
        </w:tabs>
        <w:ind w:left="720"/>
        <w:rPr>
          <w:i/>
        </w:rPr>
      </w:pPr>
    </w:p>
    <w:p w:rsidRPr="00FD5DF2" w:rsidR="00E01848" w:rsidP="00FD5DF2" w:rsidRDefault="003376D9" w14:paraId="5AA22A9F" w14:textId="161F8BC8">
      <w:pPr>
        <w:numPr>
          <w:ilvl w:val="0"/>
          <w:numId w:val="35"/>
        </w:numPr>
        <w:tabs>
          <w:tab w:val="left" w:pos="360"/>
          <w:tab w:val="left" w:pos="720"/>
        </w:tabs>
        <w:rPr>
          <w:b/>
          <w:bCs/>
        </w:rPr>
      </w:pPr>
      <w:r w:rsidRPr="00FD5DF2">
        <w:rPr>
          <w:b/>
          <w:bCs/>
        </w:rPr>
        <w:t xml:space="preserve">Nonindigenous Aquatic Nuisance Prevention and Control </w:t>
      </w:r>
      <w:r w:rsidRPr="00FD5DF2" w:rsidR="009732BC">
        <w:rPr>
          <w:b/>
          <w:bCs/>
        </w:rPr>
        <w:t>Ac</w:t>
      </w:r>
      <w:r w:rsidRPr="00FD5DF2">
        <w:rPr>
          <w:b/>
          <w:bCs/>
        </w:rPr>
        <w:t>t</w:t>
      </w:r>
      <w:r w:rsidRPr="00FD5DF2" w:rsidR="009732BC">
        <w:rPr>
          <w:b/>
          <w:bCs/>
        </w:rPr>
        <w:t>/</w:t>
      </w:r>
      <w:r w:rsidRPr="00FD5DF2" w:rsidR="003D36F8">
        <w:rPr>
          <w:b/>
          <w:bCs/>
        </w:rPr>
        <w:t>National Invasive Species Act</w:t>
      </w:r>
      <w:r w:rsidRPr="00FD5DF2" w:rsidR="008B5AC6">
        <w:rPr>
          <w:b/>
          <w:bCs/>
        </w:rPr>
        <w:t xml:space="preserve"> </w:t>
      </w:r>
      <w:r w:rsidRPr="00FD5DF2" w:rsidR="003D36F8">
        <w:rPr>
          <w:b/>
          <w:bCs/>
        </w:rPr>
        <w:t>(</w:t>
      </w:r>
      <w:r w:rsidRPr="00FD5DF2" w:rsidR="008F0352">
        <w:rPr>
          <w:b/>
          <w:bCs/>
        </w:rPr>
        <w:t>16 U.S.C. 4701)</w:t>
      </w:r>
      <w:r w:rsidRPr="00FD5DF2" w:rsidR="00BB46B3">
        <w:rPr>
          <w:b/>
          <w:bCs/>
        </w:rPr>
        <w:t xml:space="preserve"> </w:t>
      </w:r>
    </w:p>
    <w:p w:rsidRPr="00FD5DF2" w:rsidR="008B5AC6" w:rsidP="00FD5DF2" w:rsidRDefault="000623F2" w14:paraId="26971ACD" w14:textId="468AA283">
      <w:pPr>
        <w:tabs>
          <w:tab w:val="left" w:pos="360"/>
          <w:tab w:val="left" w:pos="720"/>
        </w:tabs>
        <w:ind w:left="720"/>
        <w:rPr>
          <w:i/>
          <w:iCs/>
        </w:rPr>
      </w:pPr>
      <w:r w:rsidRPr="00FD5DF2">
        <w:t>“</w:t>
      </w:r>
      <w:r w:rsidRPr="00FD5DF2" w:rsidR="004214D7">
        <w:rPr>
          <w:i/>
          <w:iCs/>
        </w:rPr>
        <w:t>Wh</w:t>
      </w:r>
      <w:r w:rsidRPr="00FD5DF2" w:rsidR="00CA0DBA">
        <w:rPr>
          <w:i/>
          <w:iCs/>
        </w:rPr>
        <w:t xml:space="preserve">enever the </w:t>
      </w:r>
      <w:r w:rsidRPr="00FD5DF2" w:rsidR="008F0352">
        <w:rPr>
          <w:i/>
          <w:iCs/>
        </w:rPr>
        <w:t xml:space="preserve">[Aquatic Nuisance Species </w:t>
      </w:r>
      <w:r w:rsidRPr="00FD5DF2" w:rsidR="00CA0DBA">
        <w:rPr>
          <w:i/>
          <w:iCs/>
        </w:rPr>
        <w:t>Task Force</w:t>
      </w:r>
      <w:r w:rsidRPr="00FD5DF2" w:rsidR="008F0352">
        <w:rPr>
          <w:i/>
          <w:iCs/>
        </w:rPr>
        <w:t>]</w:t>
      </w:r>
      <w:r w:rsidRPr="00FD5DF2" w:rsidR="00CA0DBA">
        <w:rPr>
          <w:i/>
          <w:iCs/>
        </w:rPr>
        <w:t xml:space="preserve"> determines</w:t>
      </w:r>
      <w:r w:rsidRPr="00FD5DF2" w:rsidR="003376D9">
        <w:rPr>
          <w:i/>
          <w:iCs/>
        </w:rPr>
        <w:t xml:space="preserve"> </w:t>
      </w:r>
      <w:r w:rsidRPr="00FD5DF2" w:rsidR="00CA0DBA">
        <w:rPr>
          <w:i/>
          <w:iCs/>
        </w:rPr>
        <w:t xml:space="preserve">that there is a substantial risk of unintentional </w:t>
      </w:r>
      <w:r w:rsidRPr="00FD5DF2" w:rsidR="003376D9">
        <w:rPr>
          <w:i/>
          <w:iCs/>
        </w:rPr>
        <w:t>i</w:t>
      </w:r>
      <w:r w:rsidRPr="00FD5DF2" w:rsidR="00CA0DBA">
        <w:rPr>
          <w:i/>
          <w:iCs/>
        </w:rPr>
        <w:t>ntroduction</w:t>
      </w:r>
      <w:r w:rsidRPr="00FD5DF2" w:rsidR="003376D9">
        <w:rPr>
          <w:i/>
          <w:iCs/>
        </w:rPr>
        <w:t xml:space="preserve"> </w:t>
      </w:r>
      <w:r w:rsidRPr="00FD5DF2" w:rsidR="00CA0DBA">
        <w:rPr>
          <w:i/>
          <w:iCs/>
        </w:rPr>
        <w:t>of an aquatic nuisance species by an identified pathway</w:t>
      </w:r>
      <w:r w:rsidRPr="00FD5DF2" w:rsidR="003376D9">
        <w:rPr>
          <w:i/>
          <w:iCs/>
        </w:rPr>
        <w:t xml:space="preserve"> </w:t>
      </w:r>
      <w:r w:rsidRPr="00FD5DF2" w:rsidR="00CA0DBA">
        <w:rPr>
          <w:i/>
          <w:iCs/>
        </w:rPr>
        <w:t>and that the adverse consequences of such an introduction</w:t>
      </w:r>
      <w:r w:rsidRPr="00FD5DF2" w:rsidR="003376D9">
        <w:rPr>
          <w:i/>
          <w:iCs/>
        </w:rPr>
        <w:t xml:space="preserve"> </w:t>
      </w:r>
      <w:r w:rsidRPr="00FD5DF2" w:rsidR="00CA0DBA">
        <w:rPr>
          <w:i/>
          <w:iCs/>
        </w:rPr>
        <w:t>are likely to be substantial, the Task Force shall, acting</w:t>
      </w:r>
      <w:r w:rsidRPr="00FD5DF2" w:rsidR="004214D7">
        <w:rPr>
          <w:i/>
          <w:iCs/>
        </w:rPr>
        <w:t xml:space="preserve"> </w:t>
      </w:r>
      <w:r w:rsidRPr="00FD5DF2" w:rsidR="00CA0DBA">
        <w:rPr>
          <w:i/>
          <w:iCs/>
        </w:rPr>
        <w:t>through the appropriate Federal agency, and after an opportunity</w:t>
      </w:r>
      <w:r w:rsidRPr="00FD5DF2" w:rsidR="003376D9">
        <w:rPr>
          <w:i/>
          <w:iCs/>
        </w:rPr>
        <w:t xml:space="preserve"> </w:t>
      </w:r>
      <w:r w:rsidRPr="00FD5DF2" w:rsidR="00CA0DBA">
        <w:rPr>
          <w:i/>
          <w:iCs/>
        </w:rPr>
        <w:t>for public comment, carry out cooperative, environmentally</w:t>
      </w:r>
      <w:r w:rsidRPr="00FD5DF2" w:rsidR="004214D7">
        <w:rPr>
          <w:i/>
          <w:iCs/>
        </w:rPr>
        <w:t xml:space="preserve"> </w:t>
      </w:r>
      <w:r w:rsidRPr="00FD5DF2" w:rsidR="00CA0DBA">
        <w:rPr>
          <w:i/>
          <w:iCs/>
        </w:rPr>
        <w:t>sound efforts with regional, State and local entities to</w:t>
      </w:r>
      <w:r w:rsidRPr="00FD5DF2" w:rsidR="004214D7">
        <w:rPr>
          <w:i/>
          <w:iCs/>
        </w:rPr>
        <w:t xml:space="preserve"> </w:t>
      </w:r>
      <w:r w:rsidRPr="00FD5DF2" w:rsidR="00CA0DBA">
        <w:rPr>
          <w:i/>
          <w:iCs/>
        </w:rPr>
        <w:t xml:space="preserve">minimize the risk of such an </w:t>
      </w:r>
      <w:r w:rsidRPr="00FD5DF2" w:rsidR="00DD53E0">
        <w:rPr>
          <w:i/>
          <w:iCs/>
        </w:rPr>
        <w:t>introduction</w:t>
      </w:r>
      <w:r w:rsidRPr="00FD5DF2" w:rsidR="00D41168">
        <w:rPr>
          <w:i/>
          <w:iCs/>
        </w:rPr>
        <w:t xml:space="preserve">.”  </w:t>
      </w:r>
      <w:r w:rsidRPr="00FD5DF2" w:rsidR="00DD53E0">
        <w:rPr>
          <w:i/>
          <w:iCs/>
        </w:rPr>
        <w:t>The</w:t>
      </w:r>
      <w:r w:rsidRPr="00FD5DF2" w:rsidR="008F0352">
        <w:rPr>
          <w:i/>
          <w:iCs/>
        </w:rPr>
        <w:t xml:space="preserve"> work of the Task Force is carried out through six regional </w:t>
      </w:r>
      <w:r w:rsidRPr="00FD5DF2" w:rsidR="00CD0F50">
        <w:rPr>
          <w:i/>
          <w:iCs/>
        </w:rPr>
        <w:t>panels</w:t>
      </w:r>
      <w:r w:rsidRPr="00FD5DF2" w:rsidR="788DE6D4">
        <w:rPr>
          <w:i/>
          <w:iCs/>
        </w:rPr>
        <w:t xml:space="preserve">, issue species </w:t>
      </w:r>
      <w:r w:rsidRPr="00FD5DF2" w:rsidR="7CBB495F">
        <w:rPr>
          <w:i/>
          <w:iCs/>
        </w:rPr>
        <w:t>subcommittees</w:t>
      </w:r>
      <w:r w:rsidRPr="00FD5DF2" w:rsidR="788DE6D4">
        <w:rPr>
          <w:i/>
          <w:iCs/>
        </w:rPr>
        <w:t>, 13 ex-officio members, and 13</w:t>
      </w:r>
      <w:r w:rsidRPr="00FD5DF2" w:rsidR="00DD53E0">
        <w:rPr>
          <w:i/>
          <w:iCs/>
        </w:rPr>
        <w:t xml:space="preserve"> </w:t>
      </w:r>
      <w:r w:rsidRPr="00FD5DF2" w:rsidR="002B6B28">
        <w:rPr>
          <w:i/>
          <w:iCs/>
        </w:rPr>
        <w:t>F</w:t>
      </w:r>
      <w:r w:rsidRPr="00FD5DF2" w:rsidR="00DD53E0">
        <w:rPr>
          <w:i/>
          <w:iCs/>
        </w:rPr>
        <w:t>ederal members</w:t>
      </w:r>
      <w:r w:rsidRPr="00FD5DF2" w:rsidR="00551934">
        <w:rPr>
          <w:i/>
          <w:iCs/>
        </w:rPr>
        <w:t>,</w:t>
      </w:r>
      <w:r w:rsidRPr="00FD5DF2" w:rsidR="00DD53E0">
        <w:rPr>
          <w:i/>
          <w:iCs/>
        </w:rPr>
        <w:t xml:space="preserve"> </w:t>
      </w:r>
      <w:r w:rsidRPr="00FD5DF2" w:rsidR="44154B28">
        <w:rPr>
          <w:i/>
          <w:iCs/>
        </w:rPr>
        <w:t xml:space="preserve">which </w:t>
      </w:r>
      <w:r w:rsidRPr="00FD5DF2" w:rsidR="00DD53E0">
        <w:rPr>
          <w:i/>
          <w:iCs/>
        </w:rPr>
        <w:t>includ</w:t>
      </w:r>
      <w:r w:rsidRPr="00FD5DF2" w:rsidR="787E5A72">
        <w:rPr>
          <w:i/>
          <w:iCs/>
        </w:rPr>
        <w:t>es</w:t>
      </w:r>
      <w:r w:rsidRPr="00FD5DF2" w:rsidR="00DD53E0">
        <w:rPr>
          <w:i/>
          <w:iCs/>
        </w:rPr>
        <w:t xml:space="preserve"> </w:t>
      </w:r>
      <w:r w:rsidRPr="00FD5DF2" w:rsidR="00551934">
        <w:rPr>
          <w:i/>
          <w:iCs/>
        </w:rPr>
        <w:t xml:space="preserve">the </w:t>
      </w:r>
      <w:r w:rsidRPr="00FD5DF2" w:rsidR="00DD53E0">
        <w:rPr>
          <w:i/>
          <w:iCs/>
        </w:rPr>
        <w:t>NPS</w:t>
      </w:r>
      <w:r w:rsidRPr="00FD5DF2" w:rsidR="00B54FC8">
        <w:rPr>
          <w:i/>
          <w:iCs/>
        </w:rPr>
        <w:t>, BLM, Reclamation</w:t>
      </w:r>
      <w:r w:rsidRPr="00FD5DF2" w:rsidR="00060BD9">
        <w:rPr>
          <w:i/>
          <w:iCs/>
        </w:rPr>
        <w:t>,</w:t>
      </w:r>
      <w:r w:rsidRPr="00FD5DF2" w:rsidR="00B54FC8">
        <w:rPr>
          <w:i/>
          <w:iCs/>
        </w:rPr>
        <w:t xml:space="preserve"> and FWS</w:t>
      </w:r>
      <w:r w:rsidRPr="00FD5DF2" w:rsidR="00DD53E0">
        <w:rPr>
          <w:i/>
          <w:iCs/>
        </w:rPr>
        <w:t>.</w:t>
      </w:r>
    </w:p>
    <w:p w:rsidRPr="00FD5DF2" w:rsidR="004214D7" w:rsidP="00FD5DF2" w:rsidRDefault="004214D7" w14:paraId="7EDB51A6" w14:textId="77777777">
      <w:pPr>
        <w:pStyle w:val="NoSpacing"/>
        <w:tabs>
          <w:tab w:val="left" w:pos="360"/>
          <w:tab w:val="left" w:pos="720"/>
        </w:tabs>
      </w:pPr>
    </w:p>
    <w:p w:rsidRPr="00FD5DF2" w:rsidR="00D447EF" w:rsidP="00FD5DF2" w:rsidRDefault="1B886FEE" w14:paraId="58F249A1" w14:textId="5499938F">
      <w:pPr>
        <w:numPr>
          <w:ilvl w:val="0"/>
          <w:numId w:val="34"/>
        </w:numPr>
        <w:tabs>
          <w:tab w:val="left" w:pos="360"/>
          <w:tab w:val="left" w:pos="720"/>
        </w:tabs>
        <w:rPr>
          <w:b/>
          <w:bCs/>
          <w:i/>
          <w:iCs/>
        </w:rPr>
      </w:pPr>
      <w:r w:rsidRPr="00FD5DF2">
        <w:rPr>
          <w:b/>
          <w:bCs/>
          <w:color w:val="333333"/>
        </w:rPr>
        <w:t>Injurious wildlife provisions of the</w:t>
      </w:r>
      <w:r w:rsidRPr="000948A4" w:rsidR="00394D5D">
        <w:t xml:space="preserve"> </w:t>
      </w:r>
      <w:r w:rsidRPr="00FD5DF2" w:rsidR="00D447EF">
        <w:rPr>
          <w:b/>
          <w:bCs/>
        </w:rPr>
        <w:t>Lacey Act</w:t>
      </w:r>
      <w:r w:rsidRPr="00FD5DF2" w:rsidR="00061B70">
        <w:rPr>
          <w:b/>
          <w:bCs/>
          <w:spacing w:val="2"/>
        </w:rPr>
        <w:t xml:space="preserve"> </w:t>
      </w:r>
      <w:r w:rsidRPr="00FD5DF2" w:rsidR="009E2DAB">
        <w:rPr>
          <w:b/>
          <w:bCs/>
          <w:spacing w:val="2"/>
        </w:rPr>
        <w:t>(</w:t>
      </w:r>
      <w:r w:rsidRPr="00FD5DF2" w:rsidR="00061B70">
        <w:rPr>
          <w:b/>
          <w:bCs/>
          <w:color w:val="333333"/>
          <w:spacing w:val="2"/>
        </w:rPr>
        <w:t>18 U.S.C. 42</w:t>
      </w:r>
      <w:r w:rsidRPr="00FD5DF2" w:rsidR="00394D5D">
        <w:rPr>
          <w:b/>
          <w:bCs/>
          <w:color w:val="333333"/>
          <w:spacing w:val="2"/>
        </w:rPr>
        <w:t>(a)</w:t>
      </w:r>
      <w:r w:rsidRPr="00FD5DF2" w:rsidR="009E2DAB">
        <w:rPr>
          <w:b/>
          <w:bCs/>
          <w:color w:val="333333"/>
          <w:spacing w:val="2"/>
        </w:rPr>
        <w:t>)</w:t>
      </w:r>
      <w:r w:rsidRPr="00FD5DF2" w:rsidR="2D80F7B8">
        <w:rPr>
          <w:b/>
          <w:bCs/>
          <w:color w:val="333333"/>
        </w:rPr>
        <w:t xml:space="preserve"> </w:t>
      </w:r>
    </w:p>
    <w:p w:rsidRPr="00FD5DF2" w:rsidR="00D447EF" w:rsidP="00FD5DF2" w:rsidRDefault="000D74CE" w14:paraId="6356C870" w14:textId="278C1F96">
      <w:pPr>
        <w:pStyle w:val="ListParagraph"/>
        <w:tabs>
          <w:tab w:val="left" w:pos="360"/>
          <w:tab w:val="left" w:pos="720"/>
        </w:tabs>
        <w:rPr>
          <w:i/>
          <w:iCs/>
        </w:rPr>
      </w:pPr>
      <w:r w:rsidRPr="00FD5DF2">
        <w:rPr>
          <w:i/>
          <w:iCs/>
        </w:rPr>
        <w:t>P</w:t>
      </w:r>
      <w:r w:rsidRPr="00FD5DF2" w:rsidR="24283A2B">
        <w:rPr>
          <w:i/>
          <w:iCs/>
        </w:rPr>
        <w:t>rohibit</w:t>
      </w:r>
      <w:r w:rsidRPr="00FD5DF2">
        <w:rPr>
          <w:i/>
          <w:iCs/>
        </w:rPr>
        <w:t>s</w:t>
      </w:r>
      <w:r w:rsidRPr="00FD5DF2" w:rsidR="24283A2B">
        <w:rPr>
          <w:i/>
          <w:iCs/>
        </w:rPr>
        <w:t xml:space="preserve"> importation </w:t>
      </w:r>
      <w:r w:rsidRPr="00FD5DF2" w:rsidR="0044115E">
        <w:rPr>
          <w:i/>
          <w:iCs/>
        </w:rPr>
        <w:t xml:space="preserve">into the United States or any shipment between the continental United States, the District of Columbia, Hawaii, the Commonwealth of Puerto Rico, or any possession of the United States </w:t>
      </w:r>
      <w:r w:rsidRPr="00FD5DF2" w:rsidR="24283A2B">
        <w:rPr>
          <w:i/>
          <w:iCs/>
        </w:rPr>
        <w:t>of wild</w:t>
      </w:r>
      <w:r w:rsidRPr="00FD5DF2">
        <w:rPr>
          <w:i/>
          <w:iCs/>
        </w:rPr>
        <w:t xml:space="preserve"> </w:t>
      </w:r>
      <w:r w:rsidRPr="00FD5DF2" w:rsidR="24283A2B">
        <w:rPr>
          <w:i/>
          <w:iCs/>
        </w:rPr>
        <w:t xml:space="preserve">vertebrates and </w:t>
      </w:r>
      <w:r w:rsidRPr="00FD5DF2" w:rsidR="00557810">
        <w:rPr>
          <w:i/>
          <w:iCs/>
        </w:rPr>
        <w:t>certain invertebrates</w:t>
      </w:r>
      <w:r w:rsidRPr="00FD5DF2" w:rsidR="24283A2B">
        <w:rPr>
          <w:i/>
          <w:iCs/>
        </w:rPr>
        <w:t xml:space="preserve"> listed </w:t>
      </w:r>
      <w:r w:rsidRPr="00FD5DF2" w:rsidR="00394D5D">
        <w:rPr>
          <w:i/>
          <w:iCs/>
        </w:rPr>
        <w:t>by Congress</w:t>
      </w:r>
      <w:r w:rsidRPr="00FD5DF2" w:rsidR="24283A2B">
        <w:rPr>
          <w:i/>
          <w:iCs/>
        </w:rPr>
        <w:t xml:space="preserve"> or declared by the Secretary of the Interior to be</w:t>
      </w:r>
      <w:r w:rsidRPr="00FD5DF2">
        <w:rPr>
          <w:i/>
          <w:iCs/>
        </w:rPr>
        <w:t xml:space="preserve"> </w:t>
      </w:r>
      <w:r w:rsidRPr="00FD5DF2" w:rsidR="24283A2B">
        <w:rPr>
          <w:i/>
          <w:iCs/>
        </w:rPr>
        <w:t>injurious to humans or agriculture, horticulture, forestry, wildlife, and wildlife resources</w:t>
      </w:r>
      <w:r w:rsidRPr="00FD5DF2">
        <w:rPr>
          <w:i/>
          <w:iCs/>
        </w:rPr>
        <w:t>,</w:t>
      </w:r>
      <w:r w:rsidRPr="00FD5DF2" w:rsidR="24283A2B">
        <w:rPr>
          <w:i/>
          <w:iCs/>
        </w:rPr>
        <w:t xml:space="preserve"> except under certain circumstances and pursuant to regulations.</w:t>
      </w:r>
      <w:r w:rsidRPr="00FD5DF2" w:rsidR="009F4B79">
        <w:rPr>
          <w:i/>
          <w:iCs/>
        </w:rPr>
        <w:t xml:space="preserve"> </w:t>
      </w:r>
      <w:r w:rsidRPr="00FD5DF2" w:rsidR="00A85E17">
        <w:rPr>
          <w:i/>
          <w:iCs/>
        </w:rPr>
        <w:t>Zebra and quagga mussels are listed as injurious under this law.</w:t>
      </w:r>
      <w:r w:rsidRPr="00FD5DF2" w:rsidR="009F4B79">
        <w:rPr>
          <w:i/>
          <w:iCs/>
        </w:rPr>
        <w:t xml:space="preserve"> </w:t>
      </w:r>
    </w:p>
    <w:p w:rsidRPr="00FD5DF2" w:rsidR="66C49043" w:rsidP="00FD5DF2" w:rsidRDefault="66C49043" w14:paraId="2D502644" w14:textId="5CBAC094">
      <w:pPr>
        <w:pStyle w:val="ListParagraph"/>
        <w:tabs>
          <w:tab w:val="left" w:pos="360"/>
          <w:tab w:val="left" w:pos="720"/>
        </w:tabs>
      </w:pPr>
    </w:p>
    <w:p w:rsidRPr="00FD5DF2" w:rsidR="00CC51AB" w:rsidP="00FD5DF2" w:rsidRDefault="009B027B" w14:paraId="0BFA98CF" w14:textId="6BCA5423">
      <w:pPr>
        <w:pStyle w:val="ListParagraph"/>
        <w:numPr>
          <w:ilvl w:val="0"/>
          <w:numId w:val="43"/>
        </w:numPr>
        <w:tabs>
          <w:tab w:val="left" w:pos="360"/>
          <w:tab w:val="left" w:pos="720"/>
        </w:tabs>
      </w:pPr>
      <w:r>
        <w:rPr>
          <w:b/>
        </w:rPr>
        <w:t xml:space="preserve">Prohibited acts </w:t>
      </w:r>
      <w:r w:rsidRPr="00FD5DF2" w:rsidR="520A8CA6">
        <w:rPr>
          <w:b/>
        </w:rPr>
        <w:t>of the Lacey Act (16 U.S.C. 3372)</w:t>
      </w:r>
      <w:r w:rsidRPr="00FD5DF2" w:rsidR="520A8CA6">
        <w:t xml:space="preserve"> </w:t>
      </w:r>
    </w:p>
    <w:p w:rsidRPr="00FD5DF2" w:rsidR="00A85E17" w:rsidP="00FD5DF2" w:rsidRDefault="00A85E17" w14:paraId="3B9C06C8" w14:textId="626B70F5">
      <w:pPr>
        <w:pStyle w:val="ListParagraph"/>
        <w:tabs>
          <w:tab w:val="left" w:pos="360"/>
          <w:tab w:val="left" w:pos="720"/>
        </w:tabs>
        <w:rPr>
          <w:i/>
          <w:iCs/>
        </w:rPr>
      </w:pPr>
      <w:r w:rsidRPr="00FD5DF2">
        <w:rPr>
          <w:i/>
          <w:iCs/>
        </w:rPr>
        <w:t>P</w:t>
      </w:r>
      <w:r w:rsidRPr="00FD5DF2" w:rsidR="520A8CA6">
        <w:rPr>
          <w:i/>
          <w:iCs/>
        </w:rPr>
        <w:t>rohibits</w:t>
      </w:r>
      <w:r w:rsidRPr="00FD5DF2">
        <w:rPr>
          <w:i/>
          <w:iCs/>
        </w:rPr>
        <w:t xml:space="preserve"> (in part)</w:t>
      </w:r>
      <w:r w:rsidRPr="00FD5DF2" w:rsidR="520A8CA6">
        <w:rPr>
          <w:i/>
        </w:rPr>
        <w:t xml:space="preserve"> the import, export,</w:t>
      </w:r>
      <w:r w:rsidRPr="00FD5DF2" w:rsidR="09FC6A52">
        <w:rPr>
          <w:i/>
          <w:iCs/>
        </w:rPr>
        <w:t xml:space="preserve"> </w:t>
      </w:r>
      <w:r w:rsidRPr="00FD5DF2" w:rsidR="520A8CA6">
        <w:rPr>
          <w:i/>
        </w:rPr>
        <w:t>transport, sale, receipt, acquisition, or purchase of any fish or wildlife or plant that was taken,</w:t>
      </w:r>
      <w:r w:rsidRPr="00FD5DF2" w:rsidR="53773101">
        <w:rPr>
          <w:i/>
          <w:iCs/>
        </w:rPr>
        <w:t xml:space="preserve"> </w:t>
      </w:r>
      <w:r w:rsidRPr="00FD5DF2" w:rsidR="520A8CA6">
        <w:rPr>
          <w:i/>
        </w:rPr>
        <w:t>possessed, transported, or sold in violation of any law or regulation of any State, Tribal, or foreign law; this includes invasive species laws</w:t>
      </w:r>
      <w:r w:rsidRPr="00FD5DF2" w:rsidR="00D41168">
        <w:rPr>
          <w:i/>
        </w:rPr>
        <w:t xml:space="preserve"> </w:t>
      </w:r>
      <w:r w:rsidRPr="00FD5DF2" w:rsidR="520A8CA6">
        <w:rPr>
          <w:i/>
        </w:rPr>
        <w:t>.</w:t>
      </w:r>
      <w:r w:rsidRPr="00FD5DF2">
        <w:rPr>
          <w:i/>
          <w:iCs/>
        </w:rPr>
        <w:t xml:space="preserve"> The movement of zebra and quagga mussels on trailered watercraft is regulated under the laws of many western States. </w:t>
      </w:r>
      <w:r w:rsidRPr="00FD5DF2" w:rsidR="00D41168">
        <w:rPr>
          <w:i/>
          <w:iCs/>
        </w:rPr>
        <w:t xml:space="preserve"> </w:t>
      </w:r>
      <w:r w:rsidRPr="00FD5DF2">
        <w:rPr>
          <w:i/>
          <w:iCs/>
        </w:rPr>
        <w:t xml:space="preserve">Trailered boats that are moved across State </w:t>
      </w:r>
      <w:r w:rsidRPr="00FD5DF2">
        <w:rPr>
          <w:i/>
          <w:iCs/>
        </w:rPr>
        <w:lastRenderedPageBreak/>
        <w:t xml:space="preserve">boundaries and in violation of State regulations may be in violation of 16 U.S.C. </w:t>
      </w:r>
      <w:r w:rsidRPr="00FD5DF2">
        <w:rPr>
          <w:bCs/>
        </w:rPr>
        <w:t>§ 3372</w:t>
      </w:r>
      <w:r w:rsidRPr="00FD5DF2">
        <w:rPr>
          <w:i/>
          <w:iCs/>
        </w:rPr>
        <w:t>.</w:t>
      </w:r>
    </w:p>
    <w:p w:rsidRPr="00FD5DF2" w:rsidR="66C49043" w:rsidP="00FD5DF2" w:rsidRDefault="66C49043" w14:paraId="3821D925" w14:textId="03088788">
      <w:pPr>
        <w:pStyle w:val="ListParagraph"/>
        <w:tabs>
          <w:tab w:val="left" w:pos="360"/>
          <w:tab w:val="left" w:pos="720"/>
        </w:tabs>
      </w:pPr>
    </w:p>
    <w:p w:rsidRPr="00FD5DF2" w:rsidR="00AF60F5" w:rsidP="00FD5DF2" w:rsidRDefault="00AF60F5" w14:paraId="6637836A" w14:textId="68985973">
      <w:pPr>
        <w:numPr>
          <w:ilvl w:val="0"/>
          <w:numId w:val="34"/>
        </w:numPr>
        <w:tabs>
          <w:tab w:val="left" w:pos="360"/>
          <w:tab w:val="left" w:pos="720"/>
        </w:tabs>
        <w:rPr>
          <w:b/>
        </w:rPr>
      </w:pPr>
      <w:r w:rsidRPr="00FD5DF2">
        <w:rPr>
          <w:b/>
        </w:rPr>
        <w:t xml:space="preserve">National Environmental Policy Act of 1969, as amended (42 U.S.C. 4321 </w:t>
      </w:r>
      <w:r w:rsidRPr="00916638">
        <w:rPr>
          <w:b/>
          <w:i/>
          <w:iCs/>
        </w:rPr>
        <w:t>et seq.</w:t>
      </w:r>
      <w:r w:rsidRPr="00FD5DF2">
        <w:rPr>
          <w:b/>
        </w:rPr>
        <w:t>)</w:t>
      </w:r>
    </w:p>
    <w:p w:rsidRPr="00FD5DF2" w:rsidR="00AF60F5" w:rsidP="00FD5DF2" w:rsidRDefault="008711D4" w14:paraId="78201CE1" w14:textId="4ED96435">
      <w:pPr>
        <w:tabs>
          <w:tab w:val="left" w:pos="360"/>
          <w:tab w:val="left" w:pos="720"/>
        </w:tabs>
        <w:ind w:left="720"/>
        <w:rPr>
          <w:i/>
        </w:rPr>
      </w:pPr>
      <w:r w:rsidRPr="00FD5DF2">
        <w:rPr>
          <w:i/>
        </w:rPr>
        <w:t xml:space="preserve">Provides policies and planning mechanisms to protect and mitigate resources from damage. </w:t>
      </w:r>
      <w:r w:rsidRPr="00FD5DF2" w:rsidR="00D41168">
        <w:rPr>
          <w:i/>
        </w:rPr>
        <w:t xml:space="preserve"> </w:t>
      </w:r>
      <w:r w:rsidRPr="00FD5DF2">
        <w:rPr>
          <w:i/>
        </w:rPr>
        <w:t xml:space="preserve">Affected </w:t>
      </w:r>
      <w:r w:rsidRPr="00FD5DF2" w:rsidR="00B3558D">
        <w:rPr>
          <w:i/>
        </w:rPr>
        <w:t>agencies</w:t>
      </w:r>
      <w:r w:rsidRPr="00FD5DF2">
        <w:rPr>
          <w:i/>
        </w:rPr>
        <w:t xml:space="preserve"> will abide by all applicable requirements under NEPA for actions related to quagga/zebra mussel prevention and control.</w:t>
      </w:r>
    </w:p>
    <w:p w:rsidRPr="00FD5DF2" w:rsidR="008711D4" w:rsidP="00FD5DF2" w:rsidRDefault="008711D4" w14:paraId="5D931148" w14:textId="77777777">
      <w:pPr>
        <w:tabs>
          <w:tab w:val="left" w:pos="360"/>
          <w:tab w:val="left" w:pos="720"/>
        </w:tabs>
        <w:ind w:left="720"/>
      </w:pPr>
    </w:p>
    <w:p w:rsidRPr="00FD5DF2" w:rsidR="00254417" w:rsidP="00254417" w:rsidRDefault="00254417" w14:paraId="51ED6A48" w14:textId="3DAAF477">
      <w:pPr>
        <w:pStyle w:val="ListParagraph"/>
        <w:numPr>
          <w:ilvl w:val="0"/>
          <w:numId w:val="34"/>
        </w:numPr>
        <w:tabs>
          <w:tab w:val="left" w:pos="360"/>
          <w:tab w:val="left" w:pos="720"/>
        </w:tabs>
        <w:rPr>
          <w:b/>
          <w:i/>
        </w:rPr>
      </w:pPr>
      <w:r w:rsidRPr="00FD5DF2">
        <w:rPr>
          <w:rStyle w:val="normaltextrun"/>
          <w:b/>
          <w:color w:val="000000" w:themeColor="text1"/>
        </w:rPr>
        <w:t>Fish and Wildlife Coordination Act (</w:t>
      </w:r>
      <w:r>
        <w:rPr>
          <w:rStyle w:val="normaltextrun"/>
          <w:b/>
          <w:color w:val="000000" w:themeColor="text1"/>
        </w:rPr>
        <w:t>1</w:t>
      </w:r>
      <w:r w:rsidR="00356315">
        <w:rPr>
          <w:rStyle w:val="normaltextrun"/>
          <w:b/>
          <w:color w:val="000000" w:themeColor="text1"/>
        </w:rPr>
        <w:t>6</w:t>
      </w:r>
      <w:r>
        <w:rPr>
          <w:rStyle w:val="normaltextrun"/>
          <w:b/>
          <w:color w:val="000000" w:themeColor="text1"/>
        </w:rPr>
        <w:t xml:space="preserve"> </w:t>
      </w:r>
      <w:r w:rsidRPr="00FD5DF2">
        <w:rPr>
          <w:rStyle w:val="normaltextrun"/>
          <w:b/>
          <w:color w:val="000000" w:themeColor="text1"/>
        </w:rPr>
        <w:t>U.S.C. § 661 </w:t>
      </w:r>
      <w:r w:rsidRPr="00FD5DF2">
        <w:rPr>
          <w:rStyle w:val="normaltextrun"/>
          <w:b/>
          <w:i/>
          <w:color w:val="000000" w:themeColor="text1"/>
        </w:rPr>
        <w:t>et seq</w:t>
      </w:r>
      <w:r w:rsidRPr="00FD5DF2">
        <w:rPr>
          <w:rStyle w:val="normaltextrun"/>
          <w:b/>
          <w:color w:val="000000" w:themeColor="text1"/>
        </w:rPr>
        <w:t>., as amended by John D. Dingell, Jr. Conservation, Management, and Recreation Act, 25 U.S.C</w:t>
      </w:r>
      <w:r>
        <w:rPr>
          <w:rStyle w:val="normaltextrun"/>
          <w:b/>
          <w:color w:val="000000" w:themeColor="text1"/>
        </w:rPr>
        <w:t xml:space="preserve">. </w:t>
      </w:r>
      <w:r w:rsidRPr="00FD5DF2">
        <w:rPr>
          <w:rStyle w:val="normaltextrun"/>
          <w:b/>
          <w:color w:val="000000" w:themeColor="text1"/>
        </w:rPr>
        <w:t>3701, </w:t>
      </w:r>
      <w:r w:rsidRPr="00FD5DF2">
        <w:rPr>
          <w:rStyle w:val="normaltextrun"/>
          <w:b/>
          <w:i/>
          <w:color w:val="000000" w:themeColor="text1"/>
        </w:rPr>
        <w:t>et. seq.</w:t>
      </w:r>
      <w:r w:rsidRPr="00FD5DF2">
        <w:rPr>
          <w:rStyle w:val="normaltextrun"/>
          <w:b/>
          <w:color w:val="000000" w:themeColor="text1"/>
        </w:rPr>
        <w:t> Pub. L. No. 116-9</w:t>
      </w:r>
      <w:r w:rsidR="00356315">
        <w:rPr>
          <w:rStyle w:val="normaltextrun"/>
          <w:b/>
          <w:color w:val="000000" w:themeColor="text1"/>
        </w:rPr>
        <w:t xml:space="preserve">, </w:t>
      </w:r>
      <w:r w:rsidRPr="00FD5DF2" w:rsidR="00356315">
        <w:rPr>
          <w:rStyle w:val="normaltextrun"/>
          <w:b/>
          <w:color w:val="000000" w:themeColor="text1"/>
        </w:rPr>
        <w:t>sec. 7001(b)(2)</w:t>
      </w:r>
      <w:r w:rsidRPr="00FD5DF2">
        <w:rPr>
          <w:rStyle w:val="normaltextrun"/>
          <w:b/>
          <w:color w:val="000000" w:themeColor="text1"/>
        </w:rPr>
        <w:t>)</w:t>
      </w:r>
    </w:p>
    <w:p w:rsidRPr="00FD5DF2" w:rsidR="00254417" w:rsidP="00254417" w:rsidRDefault="00254417" w14:paraId="1C1327DF" w14:textId="77777777">
      <w:pPr>
        <w:pStyle w:val="ListParagraph"/>
        <w:tabs>
          <w:tab w:val="left" w:pos="360"/>
          <w:tab w:val="left" w:pos="720"/>
        </w:tabs>
        <w:rPr>
          <w:i/>
        </w:rPr>
      </w:pPr>
      <w:r w:rsidRPr="00FD5DF2">
        <w:rPr>
          <w:i/>
          <w:iCs/>
        </w:rPr>
        <w:t>Makes</w:t>
      </w:r>
      <w:r w:rsidRPr="00FD5DF2">
        <w:rPr>
          <w:i/>
        </w:rPr>
        <w:t xml:space="preserve"> recommendations to agencies to conserve trust resources including recommendations regarding invasive species.</w:t>
      </w:r>
    </w:p>
    <w:p w:rsidRPr="00FD5DF2" w:rsidR="00254417" w:rsidP="00254417" w:rsidRDefault="00254417" w14:paraId="25ED5614" w14:textId="77777777">
      <w:pPr>
        <w:pStyle w:val="ListParagraph"/>
        <w:tabs>
          <w:tab w:val="left" w:pos="360"/>
          <w:tab w:val="left" w:pos="720"/>
        </w:tabs>
        <w:rPr>
          <w:rStyle w:val="normaltextrun"/>
          <w:i/>
        </w:rPr>
      </w:pPr>
    </w:p>
    <w:p w:rsidRPr="00FD5DF2" w:rsidR="00254417" w:rsidP="00254417" w:rsidRDefault="00254417" w14:paraId="1D0BFC5C" w14:textId="77777777">
      <w:pPr>
        <w:pStyle w:val="ListParagraph"/>
        <w:numPr>
          <w:ilvl w:val="0"/>
          <w:numId w:val="34"/>
        </w:numPr>
        <w:tabs>
          <w:tab w:val="left" w:pos="360"/>
          <w:tab w:val="left" w:pos="720"/>
        </w:tabs>
        <w:rPr>
          <w:b/>
          <w:bCs/>
          <w:i/>
        </w:rPr>
      </w:pPr>
      <w:r w:rsidRPr="00FD5DF2">
        <w:rPr>
          <w:rStyle w:val="normaltextrun"/>
          <w:b/>
          <w:color w:val="333333"/>
        </w:rPr>
        <w:t>Federal Land Policy and Management Act of 1976, as Amended, 43 U.S.C. 1701, </w:t>
      </w:r>
      <w:r w:rsidRPr="00FD5DF2">
        <w:rPr>
          <w:rStyle w:val="normaltextrun"/>
          <w:b/>
          <w:i/>
          <w:color w:val="333333"/>
        </w:rPr>
        <w:t>et seq.</w:t>
      </w:r>
    </w:p>
    <w:p w:rsidRPr="00FD5DF2" w:rsidR="00254417" w:rsidP="00254417" w:rsidRDefault="00254417" w14:paraId="6FDD06A6" w14:textId="77777777">
      <w:pPr>
        <w:tabs>
          <w:tab w:val="left" w:pos="360"/>
          <w:tab w:val="left" w:pos="720"/>
        </w:tabs>
        <w:ind w:left="720"/>
        <w:rPr>
          <w:i/>
        </w:rPr>
      </w:pPr>
      <w:r w:rsidRPr="00FD5DF2">
        <w:rPr>
          <w:i/>
          <w:iCs/>
        </w:rPr>
        <w:t>Directs</w:t>
      </w:r>
      <w:r w:rsidRPr="00FD5DF2">
        <w:rPr>
          <w:i/>
        </w:rPr>
        <w:t xml:space="preserve"> the Bureau of Land Management to “take any action necessary to prevent unnecessary and or undue degradation of the public lands.”</w:t>
      </w:r>
    </w:p>
    <w:p w:rsidRPr="00FD5DF2" w:rsidR="00254417" w:rsidP="00254417" w:rsidRDefault="00254417" w14:paraId="0D54F51C" w14:textId="77777777">
      <w:pPr>
        <w:tabs>
          <w:tab w:val="left" w:pos="360"/>
          <w:tab w:val="left" w:pos="720"/>
        </w:tabs>
        <w:ind w:left="720"/>
      </w:pPr>
    </w:p>
    <w:p w:rsidRPr="00FD5DF2" w:rsidR="00254417" w:rsidP="00254417" w:rsidRDefault="00254417" w14:paraId="0F4BEEBE" w14:textId="1B840B39">
      <w:pPr>
        <w:pStyle w:val="ListParagraph"/>
        <w:numPr>
          <w:ilvl w:val="0"/>
          <w:numId w:val="44"/>
        </w:numPr>
        <w:tabs>
          <w:tab w:val="left" w:pos="360"/>
          <w:tab w:val="left" w:pos="720"/>
        </w:tabs>
        <w:rPr>
          <w:rFonts w:eastAsia="Arial"/>
        </w:rPr>
      </w:pPr>
      <w:r w:rsidRPr="00FD5DF2">
        <w:rPr>
          <w:rFonts w:eastAsia="Calibri"/>
          <w:b/>
          <w:color w:val="000000" w:themeColor="text1"/>
        </w:rPr>
        <w:t>National Wildlife Refuge System Administration Act (16 U.S.C. §§ 668dd-ee, regulated through 50 CFR</w:t>
      </w:r>
      <w:r w:rsidRPr="00FD5DF2">
        <w:rPr>
          <w:rFonts w:eastAsia="Calibri"/>
          <w:b/>
          <w:bCs/>
          <w:color w:val="000000" w:themeColor="text1"/>
        </w:rPr>
        <w:t>)</w:t>
      </w:r>
    </w:p>
    <w:p w:rsidR="00254417" w:rsidP="00254417" w:rsidRDefault="00254417" w14:paraId="6F12B202" w14:textId="3B43DF67">
      <w:pPr>
        <w:tabs>
          <w:tab w:val="left" w:pos="360"/>
          <w:tab w:val="left" w:pos="720"/>
        </w:tabs>
        <w:ind w:left="720"/>
        <w:rPr>
          <w:rFonts w:eastAsia="Calibri"/>
          <w:i/>
        </w:rPr>
      </w:pPr>
      <w:r w:rsidRPr="00FD5DF2">
        <w:rPr>
          <w:rFonts w:eastAsia="Calibri"/>
          <w:i/>
        </w:rPr>
        <w:t xml:space="preserve">Establishes the National Wildlife Refuge System and requires </w:t>
      </w:r>
      <w:r w:rsidRPr="00FD5DF2">
        <w:rPr>
          <w:rFonts w:eastAsia="Calibri"/>
          <w:i/>
          <w:iCs/>
        </w:rPr>
        <w:t>FWS</w:t>
      </w:r>
      <w:r w:rsidRPr="00FD5DF2">
        <w:rPr>
          <w:rFonts w:eastAsia="Calibri"/>
          <w:i/>
        </w:rPr>
        <w:t xml:space="preserve"> to administer lands to provide for the conservation of fish, wildlife, plants, and their habitats and to ensure that biological integrity and diversity is maintained.  National Wildlife Refuges are closed to public uses (by statute, regulation, and authority) until opened by the Service, and in opening them to those uses, must be found Appropriate (Service Policy 603 FW 1) and Compatible (Service Policy 603 FW 2) with the purposes of the refuge and the mission of the Refuge System.</w:t>
      </w:r>
    </w:p>
    <w:p w:rsidRPr="00FD5DF2" w:rsidR="00254417" w:rsidP="00254417" w:rsidRDefault="00254417" w14:paraId="35DE42D1" w14:textId="77777777">
      <w:pPr>
        <w:tabs>
          <w:tab w:val="left" w:pos="360"/>
          <w:tab w:val="left" w:pos="720"/>
        </w:tabs>
        <w:ind w:left="720"/>
        <w:rPr>
          <w:rFonts w:eastAsia="Calibri"/>
          <w:i/>
        </w:rPr>
      </w:pPr>
    </w:p>
    <w:p w:rsidRPr="00FD5DF2" w:rsidR="00AF60F5" w:rsidP="00FD5DF2" w:rsidRDefault="00AF60F5" w14:paraId="1D7780D6" w14:textId="0CBF4741">
      <w:pPr>
        <w:numPr>
          <w:ilvl w:val="0"/>
          <w:numId w:val="34"/>
        </w:numPr>
        <w:tabs>
          <w:tab w:val="left" w:pos="360"/>
          <w:tab w:val="left" w:pos="720"/>
        </w:tabs>
        <w:rPr>
          <w:b/>
          <w:bCs/>
        </w:rPr>
      </w:pPr>
      <w:r w:rsidRPr="00FD5DF2">
        <w:rPr>
          <w:b/>
          <w:bCs/>
        </w:rPr>
        <w:t>Executive Order</w:t>
      </w:r>
      <w:r w:rsidRPr="00FD5DF2" w:rsidR="00061B70">
        <w:rPr>
          <w:b/>
          <w:bCs/>
        </w:rPr>
        <w:t xml:space="preserve"> 13112 </w:t>
      </w:r>
      <w:r w:rsidRPr="00FD5DF2" w:rsidR="008A7C36">
        <w:rPr>
          <w:b/>
          <w:bCs/>
        </w:rPr>
        <w:t>(</w:t>
      </w:r>
      <w:r w:rsidR="00492977">
        <w:rPr>
          <w:b/>
          <w:bCs/>
        </w:rPr>
        <w:t xml:space="preserve">February 3, </w:t>
      </w:r>
      <w:r w:rsidRPr="00FD5DF2" w:rsidR="008A7C36">
        <w:rPr>
          <w:b/>
          <w:bCs/>
        </w:rPr>
        <w:t xml:space="preserve">1999) </w:t>
      </w:r>
      <w:r w:rsidRPr="00FD5DF2" w:rsidR="00061B70">
        <w:rPr>
          <w:b/>
          <w:bCs/>
        </w:rPr>
        <w:t xml:space="preserve">as </w:t>
      </w:r>
      <w:r w:rsidRPr="00FD5DF2" w:rsidR="000203FC">
        <w:rPr>
          <w:b/>
          <w:bCs/>
        </w:rPr>
        <w:t>amended</w:t>
      </w:r>
      <w:r w:rsidRPr="00FD5DF2">
        <w:rPr>
          <w:b/>
          <w:bCs/>
        </w:rPr>
        <w:t xml:space="preserve"> </w:t>
      </w:r>
      <w:r w:rsidRPr="00FD5DF2" w:rsidR="00666D4D">
        <w:rPr>
          <w:b/>
          <w:bCs/>
        </w:rPr>
        <w:t xml:space="preserve">by Executive Order 13751 </w:t>
      </w:r>
      <w:r w:rsidRPr="00FD5DF2" w:rsidR="008A7C36">
        <w:rPr>
          <w:b/>
          <w:bCs/>
        </w:rPr>
        <w:t>(</w:t>
      </w:r>
      <w:r w:rsidR="00492977">
        <w:rPr>
          <w:b/>
          <w:bCs/>
        </w:rPr>
        <w:t xml:space="preserve">December 5, </w:t>
      </w:r>
      <w:r w:rsidRPr="00FD5DF2" w:rsidR="00666D4D">
        <w:rPr>
          <w:b/>
          <w:bCs/>
        </w:rPr>
        <w:t>2016</w:t>
      </w:r>
      <w:r w:rsidRPr="00FD5DF2" w:rsidR="008A7C36">
        <w:rPr>
          <w:b/>
          <w:bCs/>
        </w:rPr>
        <w:t>)</w:t>
      </w:r>
    </w:p>
    <w:p w:rsidRPr="00FD5DF2" w:rsidR="00061B70" w:rsidP="00FD5DF2" w:rsidRDefault="00061B70" w14:paraId="38A8CD67" w14:textId="26A4827E">
      <w:pPr>
        <w:pStyle w:val="ListParagraph"/>
        <w:tabs>
          <w:tab w:val="left" w:pos="360"/>
          <w:tab w:val="left" w:pos="720"/>
        </w:tabs>
        <w:rPr>
          <w:i/>
          <w:iCs/>
        </w:rPr>
      </w:pPr>
      <w:r w:rsidRPr="00FD5DF2">
        <w:rPr>
          <w:i/>
          <w:iCs/>
        </w:rPr>
        <w:t xml:space="preserve">EO </w:t>
      </w:r>
      <w:r w:rsidRPr="00FD5DF2" w:rsidR="00B241E6">
        <w:rPr>
          <w:i/>
          <w:iCs/>
        </w:rPr>
        <w:t xml:space="preserve">13751 </w:t>
      </w:r>
      <w:r w:rsidRPr="00FD5DF2">
        <w:rPr>
          <w:i/>
          <w:iCs/>
        </w:rPr>
        <w:t>establish</w:t>
      </w:r>
      <w:r w:rsidRPr="00FD5DF2" w:rsidR="00B241E6">
        <w:rPr>
          <w:i/>
          <w:iCs/>
        </w:rPr>
        <w:t>es</w:t>
      </w:r>
      <w:r w:rsidRPr="00FD5DF2">
        <w:rPr>
          <w:i/>
          <w:iCs/>
        </w:rPr>
        <w:t xml:space="preserve"> </w:t>
      </w:r>
      <w:r w:rsidRPr="00FD5DF2" w:rsidR="00B241E6">
        <w:rPr>
          <w:i/>
          <w:iCs/>
        </w:rPr>
        <w:t>the policy of the United States to prevent the introduction, establishment, and spread of invasive species, as well as to eradicate and control populations of invasive species that are established.</w:t>
      </w:r>
    </w:p>
    <w:p w:rsidRPr="00FD5DF2" w:rsidR="7F69C23A" w:rsidP="00970CD7" w:rsidRDefault="7F69C23A" w14:paraId="7634A67A" w14:textId="0E98093A">
      <w:pPr>
        <w:tabs>
          <w:tab w:val="left" w:pos="360"/>
          <w:tab w:val="left" w:pos="720"/>
        </w:tabs>
        <w:rPr>
          <w:rFonts w:eastAsia="Calibri"/>
        </w:rPr>
      </w:pPr>
    </w:p>
    <w:p w:rsidRPr="00B50214" w:rsidR="00A46AE1" w:rsidP="00A46AE1" w:rsidRDefault="00A46AE1" w14:paraId="780C923F" w14:textId="77777777">
      <w:pPr>
        <w:tabs>
          <w:tab w:val="left" w:pos="360"/>
          <w:tab w:val="left" w:pos="720"/>
        </w:tabs>
        <w:rPr>
          <w:b/>
        </w:rPr>
      </w:pPr>
      <w:r w:rsidRPr="00B50214">
        <w:rPr>
          <w:b/>
        </w:rPr>
        <w:t>2.</w:t>
      </w:r>
      <w:r w:rsidRPr="00B50214">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A46AE1" w:rsidP="00A46AE1" w:rsidRDefault="00A46AE1" w14:paraId="155385A8" w14:textId="77777777">
      <w:pPr>
        <w:tabs>
          <w:tab w:val="left" w:pos="360"/>
          <w:tab w:val="left" w:pos="720"/>
        </w:tabs>
      </w:pPr>
    </w:p>
    <w:p w:rsidRPr="00FD5DF2" w:rsidR="00BE41DD" w:rsidP="00FD5DF2" w:rsidRDefault="001F6832" w14:paraId="680B6C3B" w14:textId="31C8614D">
      <w:pPr>
        <w:pStyle w:val="NoSpacing"/>
        <w:tabs>
          <w:tab w:val="left" w:pos="360"/>
          <w:tab w:val="left" w:pos="720"/>
        </w:tabs>
      </w:pPr>
      <w:r w:rsidRPr="00FD5DF2">
        <w:t xml:space="preserve">All </w:t>
      </w:r>
      <w:r w:rsidRPr="00FD5DF2" w:rsidR="00751955">
        <w:t>r</w:t>
      </w:r>
      <w:r w:rsidRPr="00FD5DF2" w:rsidR="00806A52">
        <w:t>esponses</w:t>
      </w:r>
      <w:r w:rsidRPr="00FD5DF2" w:rsidR="006608FD">
        <w:t xml:space="preserve"> will be en</w:t>
      </w:r>
      <w:r w:rsidRPr="00FD5DF2" w:rsidR="005C64E4">
        <w:t xml:space="preserve">tered </w:t>
      </w:r>
      <w:r w:rsidRPr="00FD5DF2" w:rsidR="00913601">
        <w:t xml:space="preserve">via a </w:t>
      </w:r>
      <w:r w:rsidRPr="00FD5DF2" w:rsidR="11FC6137">
        <w:t xml:space="preserve">designated </w:t>
      </w:r>
      <w:r w:rsidRPr="00FD5DF2" w:rsidR="00913601">
        <w:t xml:space="preserve">app on </w:t>
      </w:r>
      <w:r w:rsidRPr="00FD5DF2" w:rsidR="009518A7">
        <w:t xml:space="preserve">a </w:t>
      </w:r>
      <w:r w:rsidRPr="00FD5DF2" w:rsidR="00913601">
        <w:t>smartphone</w:t>
      </w:r>
      <w:r w:rsidRPr="00FD5DF2" w:rsidR="005C64E4">
        <w:t>, tablet</w:t>
      </w:r>
      <w:r w:rsidRPr="00FD5DF2" w:rsidR="002B6B28">
        <w:t>,</w:t>
      </w:r>
      <w:r w:rsidRPr="00FD5DF2" w:rsidR="005C64E4">
        <w:t xml:space="preserve"> or similar device</w:t>
      </w:r>
      <w:r w:rsidRPr="00FD5DF2" w:rsidR="00BE41DD">
        <w:t xml:space="preserve"> by </w:t>
      </w:r>
      <w:r w:rsidRPr="00FD5DF2" w:rsidR="006535D5">
        <w:t xml:space="preserve">Bureau </w:t>
      </w:r>
      <w:r w:rsidRPr="00FD5DF2" w:rsidR="00BE41DD">
        <w:t>staff</w:t>
      </w:r>
      <w:r w:rsidRPr="00FD5DF2" w:rsidR="005C64E4">
        <w:t xml:space="preserve">.  The </w:t>
      </w:r>
      <w:r w:rsidRPr="00FD5DF2" w:rsidR="00020823">
        <w:t xml:space="preserve">user interface </w:t>
      </w:r>
      <w:r w:rsidRPr="00FD5DF2" w:rsidR="006C20B9">
        <w:t xml:space="preserve">for the app </w:t>
      </w:r>
      <w:r w:rsidRPr="00FD5DF2" w:rsidR="00B1790F">
        <w:t>will include</w:t>
      </w:r>
      <w:r w:rsidRPr="00FD5DF2" w:rsidR="00020823">
        <w:t xml:space="preserve"> </w:t>
      </w:r>
      <w:r w:rsidRPr="00FD5DF2" w:rsidR="38532C5C">
        <w:t>the following</w:t>
      </w:r>
      <w:r w:rsidRPr="00FD5DF2" w:rsidR="00020823">
        <w:t xml:space="preserve"> fields</w:t>
      </w:r>
      <w:r w:rsidRPr="00FD5DF2" w:rsidR="6DF43362">
        <w:t>:</w:t>
      </w:r>
    </w:p>
    <w:p w:rsidR="09FFC69E" w:rsidP="00FD5DF2" w:rsidRDefault="09FFC69E" w14:paraId="79BD9F5E" w14:textId="1FA389B5">
      <w:pPr>
        <w:pStyle w:val="NoSpacing"/>
        <w:tabs>
          <w:tab w:val="left" w:pos="360"/>
          <w:tab w:val="left" w:pos="720"/>
        </w:tabs>
      </w:pPr>
    </w:p>
    <w:tbl>
      <w:tblPr>
        <w:tblStyle w:val="TableGrid"/>
        <w:tblW w:w="0" w:type="auto"/>
        <w:tblLook w:val="04A0" w:firstRow="1" w:lastRow="0" w:firstColumn="1" w:lastColumn="0" w:noHBand="0" w:noVBand="1"/>
      </w:tblPr>
      <w:tblGrid>
        <w:gridCol w:w="4315"/>
        <w:gridCol w:w="5035"/>
      </w:tblGrid>
      <w:tr w:rsidRPr="00970CD7" w:rsidR="00970CD7" w:rsidTr="002B2343" w14:paraId="2762EEEF" w14:textId="77777777">
        <w:trPr>
          <w:tblHeader/>
        </w:trPr>
        <w:tc>
          <w:tcPr>
            <w:tcW w:w="4315" w:type="dxa"/>
            <w:shd w:val="clear" w:color="auto" w:fill="D6E3BC" w:themeFill="accent3" w:themeFillTint="66"/>
          </w:tcPr>
          <w:p w:rsidRPr="00970CD7" w:rsidR="00970CD7" w:rsidP="00970CD7" w:rsidRDefault="00970CD7" w14:paraId="6AE3B74D" w14:textId="74F3C83F">
            <w:pPr>
              <w:pStyle w:val="NoSpacing"/>
              <w:tabs>
                <w:tab w:val="left" w:pos="360"/>
                <w:tab w:val="left" w:pos="720"/>
              </w:tabs>
              <w:jc w:val="center"/>
              <w:rPr>
                <w:b/>
                <w:bCs/>
              </w:rPr>
            </w:pPr>
            <w:r w:rsidRPr="00970CD7">
              <w:rPr>
                <w:b/>
                <w:bCs/>
              </w:rPr>
              <w:t>Information Collected</w:t>
            </w:r>
          </w:p>
        </w:tc>
        <w:tc>
          <w:tcPr>
            <w:tcW w:w="5035" w:type="dxa"/>
            <w:shd w:val="clear" w:color="auto" w:fill="D6E3BC" w:themeFill="accent3" w:themeFillTint="66"/>
          </w:tcPr>
          <w:p w:rsidRPr="00970CD7" w:rsidR="00970CD7" w:rsidP="00970CD7" w:rsidRDefault="00970CD7" w14:paraId="3CFBEA93" w14:textId="475619D7">
            <w:pPr>
              <w:pStyle w:val="NoSpacing"/>
              <w:tabs>
                <w:tab w:val="left" w:pos="360"/>
                <w:tab w:val="left" w:pos="720"/>
              </w:tabs>
              <w:jc w:val="center"/>
              <w:rPr>
                <w:b/>
                <w:bCs/>
              </w:rPr>
            </w:pPr>
            <w:r w:rsidRPr="00970CD7">
              <w:rPr>
                <w:b/>
                <w:bCs/>
              </w:rPr>
              <w:t xml:space="preserve">Purpose </w:t>
            </w:r>
          </w:p>
        </w:tc>
      </w:tr>
      <w:tr w:rsidR="00521374" w:rsidTr="002B2343" w14:paraId="6850FFB0" w14:textId="77777777">
        <w:tc>
          <w:tcPr>
            <w:tcW w:w="4315" w:type="dxa"/>
          </w:tcPr>
          <w:p w:rsidRPr="004A1E65" w:rsidR="00521374" w:rsidP="00514BE1" w:rsidRDefault="00521374" w14:paraId="067094A3" w14:textId="77777777">
            <w:pPr>
              <w:pStyle w:val="NoSpacing"/>
              <w:tabs>
                <w:tab w:val="left" w:pos="360"/>
                <w:tab w:val="left" w:pos="720"/>
              </w:tabs>
              <w:rPr>
                <w:i/>
                <w:iCs/>
              </w:rPr>
            </w:pPr>
            <w:r w:rsidRPr="004A1E65">
              <w:rPr>
                <w:i/>
                <w:iCs/>
                <w:u w:val="single"/>
              </w:rPr>
              <w:t>Inbound watercraft</w:t>
            </w:r>
            <w:r w:rsidRPr="004A1E65">
              <w:rPr>
                <w:i/>
                <w:iCs/>
              </w:rPr>
              <w:t xml:space="preserve">: </w:t>
            </w:r>
          </w:p>
          <w:p w:rsidR="00521374" w:rsidP="00514BE1" w:rsidRDefault="00521374" w14:paraId="2802DF86" w14:textId="77777777">
            <w:pPr>
              <w:pStyle w:val="NoSpacing"/>
              <w:tabs>
                <w:tab w:val="left" w:pos="360"/>
                <w:tab w:val="left" w:pos="720"/>
              </w:tabs>
            </w:pPr>
            <w:r w:rsidRPr="00C7156C">
              <w:t xml:space="preserve">Has the boat been out of state in the last 30 days?  </w:t>
            </w:r>
          </w:p>
          <w:p w:rsidR="00521374" w:rsidP="00514BE1" w:rsidRDefault="00521374" w14:paraId="1145D4E6" w14:textId="77777777">
            <w:pPr>
              <w:pStyle w:val="NoSpacing"/>
              <w:tabs>
                <w:tab w:val="left" w:pos="360"/>
                <w:tab w:val="left" w:pos="720"/>
              </w:tabs>
            </w:pPr>
            <w:r w:rsidRPr="00521374">
              <w:t>Has the boat been in any other waters in the last 30 days?</w:t>
            </w:r>
          </w:p>
          <w:p w:rsidR="00521374" w:rsidP="00514BE1" w:rsidRDefault="00521374" w14:paraId="3F053E64" w14:textId="77777777">
            <w:pPr>
              <w:pStyle w:val="NoSpacing"/>
              <w:tabs>
                <w:tab w:val="left" w:pos="360"/>
                <w:tab w:val="left" w:pos="720"/>
              </w:tabs>
            </w:pPr>
          </w:p>
          <w:p w:rsidRPr="004A1E65" w:rsidR="00521374" w:rsidP="00514BE1" w:rsidRDefault="00521374" w14:paraId="47375D11" w14:textId="77777777">
            <w:pPr>
              <w:pStyle w:val="NoSpacing"/>
              <w:tabs>
                <w:tab w:val="left" w:pos="360"/>
                <w:tab w:val="left" w:pos="720"/>
              </w:tabs>
              <w:rPr>
                <w:i/>
                <w:iCs/>
              </w:rPr>
            </w:pPr>
            <w:r w:rsidRPr="004A1E65">
              <w:rPr>
                <w:i/>
                <w:iCs/>
                <w:u w:val="single"/>
              </w:rPr>
              <w:t>Outbound watercraft</w:t>
            </w:r>
            <w:r w:rsidRPr="004A1E65">
              <w:rPr>
                <w:i/>
                <w:iCs/>
              </w:rPr>
              <w:t xml:space="preserve">: </w:t>
            </w:r>
          </w:p>
          <w:p w:rsidRPr="00C7156C" w:rsidR="00521374" w:rsidP="00514BE1" w:rsidRDefault="00521374" w14:paraId="31FA2DBE" w14:textId="77777777">
            <w:pPr>
              <w:pStyle w:val="NoSpacing"/>
              <w:tabs>
                <w:tab w:val="left" w:pos="360"/>
                <w:tab w:val="left" w:pos="720"/>
              </w:tabs>
            </w:pPr>
            <w:r w:rsidRPr="00C7156C">
              <w:lastRenderedPageBreak/>
              <w:t>Has the boat been in any other waters in the last 30 days?</w:t>
            </w:r>
          </w:p>
        </w:tc>
        <w:tc>
          <w:tcPr>
            <w:tcW w:w="5035" w:type="dxa"/>
          </w:tcPr>
          <w:p w:rsidR="00521374" w:rsidP="00514BE1" w:rsidRDefault="00521374" w14:paraId="65B9A052" w14:textId="77777777">
            <w:pPr>
              <w:pStyle w:val="NoSpacing"/>
              <w:tabs>
                <w:tab w:val="left" w:pos="360"/>
                <w:tab w:val="left" w:pos="720"/>
              </w:tabs>
            </w:pPr>
            <w:r w:rsidRPr="004A1E65">
              <w:rPr>
                <w:i/>
                <w:iCs/>
                <w:u w:val="single"/>
              </w:rPr>
              <w:lastRenderedPageBreak/>
              <w:t>Inbound</w:t>
            </w:r>
            <w:r w:rsidRPr="004A1E65">
              <w:rPr>
                <w:i/>
                <w:iCs/>
              </w:rPr>
              <w:t>:</w:t>
            </w:r>
            <w:r w:rsidRPr="00C7156C">
              <w:t xml:space="preserve"> </w:t>
            </w:r>
            <w:r>
              <w:t xml:space="preserve"> </w:t>
            </w:r>
            <w:r w:rsidRPr="00C7156C">
              <w:t xml:space="preserve">Used to assess the risk associated with incoming boats based on origin and the time for which mussels and other AIS may remain viable  </w:t>
            </w:r>
          </w:p>
          <w:p w:rsidR="00521374" w:rsidP="00514BE1" w:rsidRDefault="00521374" w14:paraId="40F80DD0" w14:textId="77777777">
            <w:pPr>
              <w:pStyle w:val="NoSpacing"/>
              <w:tabs>
                <w:tab w:val="left" w:pos="360"/>
                <w:tab w:val="left" w:pos="720"/>
              </w:tabs>
            </w:pPr>
          </w:p>
          <w:p w:rsidRPr="00C7156C" w:rsidR="00521374" w:rsidP="00514BE1" w:rsidRDefault="00521374" w14:paraId="7D05F33A" w14:textId="182D7C2E">
            <w:pPr>
              <w:pStyle w:val="NoSpacing"/>
              <w:tabs>
                <w:tab w:val="left" w:pos="360"/>
                <w:tab w:val="left" w:pos="720"/>
              </w:tabs>
            </w:pPr>
            <w:r w:rsidRPr="004A1E65">
              <w:rPr>
                <w:i/>
                <w:iCs/>
                <w:u w:val="single"/>
              </w:rPr>
              <w:t>Outbound</w:t>
            </w:r>
            <w:r w:rsidRPr="004A1E65">
              <w:rPr>
                <w:i/>
                <w:iCs/>
              </w:rPr>
              <w:t>:</w:t>
            </w:r>
            <w:r w:rsidRPr="00C7156C">
              <w:t xml:space="preserve"> </w:t>
            </w:r>
            <w:r>
              <w:t xml:space="preserve"> </w:t>
            </w:r>
            <w:r w:rsidRPr="00C7156C">
              <w:t xml:space="preserve">Used to determine whether the vessel represents a risk to other water bodies, including those managed by </w:t>
            </w:r>
            <w:r>
              <w:t>Interior bureaus</w:t>
            </w:r>
            <w:r w:rsidRPr="00C7156C">
              <w:t xml:space="preserve">, </w:t>
            </w:r>
            <w:r w:rsidRPr="00C7156C">
              <w:lastRenderedPageBreak/>
              <w:t>other Federal agencies, or partners</w:t>
            </w:r>
          </w:p>
        </w:tc>
      </w:tr>
      <w:tr w:rsidR="00521374" w:rsidTr="002B2343" w14:paraId="7906C448" w14:textId="77777777">
        <w:tc>
          <w:tcPr>
            <w:tcW w:w="4315" w:type="dxa"/>
          </w:tcPr>
          <w:p w:rsidR="00521374" w:rsidP="00514BE1" w:rsidRDefault="00521374" w14:paraId="066DFA74" w14:textId="77777777">
            <w:pPr>
              <w:pStyle w:val="NoSpacing"/>
              <w:tabs>
                <w:tab w:val="left" w:pos="360"/>
                <w:tab w:val="left" w:pos="720"/>
              </w:tabs>
            </w:pPr>
            <w:r w:rsidRPr="004A1E65">
              <w:rPr>
                <w:i/>
                <w:iCs/>
                <w:u w:val="single"/>
              </w:rPr>
              <w:lastRenderedPageBreak/>
              <w:t>Outbound watercraft</w:t>
            </w:r>
            <w:r w:rsidRPr="004A1E65">
              <w:rPr>
                <w:i/>
                <w:iCs/>
              </w:rPr>
              <w:t>:</w:t>
            </w:r>
            <w:r w:rsidRPr="00C7156C">
              <w:t xml:space="preserve"> </w:t>
            </w:r>
          </w:p>
          <w:p w:rsidR="00521374" w:rsidP="00514BE1" w:rsidRDefault="00521374" w14:paraId="442DDCC0" w14:textId="77777777">
            <w:pPr>
              <w:pStyle w:val="NoSpacing"/>
              <w:tabs>
                <w:tab w:val="left" w:pos="360"/>
                <w:tab w:val="left" w:pos="720"/>
              </w:tabs>
            </w:pPr>
            <w:r>
              <w:t>W</w:t>
            </w:r>
            <w:r w:rsidRPr="00521374">
              <w:t>hat is the destination for the boat?</w:t>
            </w:r>
          </w:p>
          <w:p w:rsidRPr="00C7156C" w:rsidR="00521374" w:rsidP="00514BE1" w:rsidRDefault="00521374" w14:paraId="2E7A9CD3" w14:textId="77777777">
            <w:pPr>
              <w:pStyle w:val="NoSpacing"/>
              <w:tabs>
                <w:tab w:val="left" w:pos="360"/>
                <w:tab w:val="left" w:pos="720"/>
              </w:tabs>
            </w:pPr>
            <w:r w:rsidRPr="00521374">
              <w:t>Where and when will the boat be launched next?</w:t>
            </w:r>
          </w:p>
        </w:tc>
        <w:tc>
          <w:tcPr>
            <w:tcW w:w="5035" w:type="dxa"/>
          </w:tcPr>
          <w:p w:rsidRPr="00C7156C" w:rsidR="00521374" w:rsidP="00514BE1" w:rsidRDefault="00521374" w14:paraId="30DF13C9" w14:textId="77777777">
            <w:pPr>
              <w:pStyle w:val="NoSpacing"/>
              <w:tabs>
                <w:tab w:val="left" w:pos="360"/>
                <w:tab w:val="left" w:pos="720"/>
              </w:tabs>
            </w:pPr>
            <w:r w:rsidRPr="00C7156C">
              <w:t>Used to identify waters at risk contamination from outbound boats and communicate this risk to the appropriate management agencies</w:t>
            </w:r>
          </w:p>
        </w:tc>
      </w:tr>
      <w:tr w:rsidR="0005585E" w:rsidTr="002B2343" w14:paraId="4D281DCB" w14:textId="77777777">
        <w:tc>
          <w:tcPr>
            <w:tcW w:w="4315" w:type="dxa"/>
          </w:tcPr>
          <w:p w:rsidR="0005585E" w:rsidP="00514BE1" w:rsidRDefault="0005585E" w14:paraId="1F96F966" w14:textId="77777777">
            <w:pPr>
              <w:pStyle w:val="NoSpacing"/>
              <w:tabs>
                <w:tab w:val="left" w:pos="360"/>
                <w:tab w:val="left" w:pos="720"/>
              </w:tabs>
            </w:pPr>
            <w:r w:rsidRPr="0005585E">
              <w:t>What compartment or containers on the boat, including ballast tanks, hold water? If the boat includes compartments that hold water, initiate inspection.</w:t>
            </w:r>
            <w:r>
              <w:t xml:space="preserve"> </w:t>
            </w:r>
          </w:p>
          <w:p w:rsidRPr="00C7156C" w:rsidR="0005585E" w:rsidP="0005585E" w:rsidRDefault="0005585E" w14:paraId="62920CBF" w14:textId="288AA3A1">
            <w:pPr>
              <w:pStyle w:val="NoSpacing"/>
              <w:tabs>
                <w:tab w:val="left" w:pos="360"/>
                <w:tab w:val="left" w:pos="720"/>
              </w:tabs>
            </w:pPr>
            <w:r w:rsidRPr="00255440">
              <w:rPr>
                <w:i/>
                <w:iCs/>
              </w:rPr>
              <w:t>(both inbound and outbound watercraft)</w:t>
            </w:r>
          </w:p>
        </w:tc>
        <w:tc>
          <w:tcPr>
            <w:tcW w:w="5035" w:type="dxa"/>
          </w:tcPr>
          <w:p w:rsidRPr="00C7156C" w:rsidR="0005585E" w:rsidP="00514BE1" w:rsidRDefault="0005585E" w14:paraId="17FFD8AD" w14:textId="77777777">
            <w:pPr>
              <w:pStyle w:val="NoSpacing"/>
              <w:tabs>
                <w:tab w:val="left" w:pos="360"/>
                <w:tab w:val="left" w:pos="720"/>
              </w:tabs>
            </w:pPr>
            <w:r w:rsidRPr="00C7156C">
              <w:t>Internal</w:t>
            </w:r>
            <w:r w:rsidRPr="00C7156C" w:rsidDel="00BE3110">
              <w:rPr>
                <w:b/>
                <w:bCs/>
              </w:rPr>
              <w:t xml:space="preserve"> </w:t>
            </w:r>
            <w:r w:rsidRPr="00C7156C">
              <w:t>systems that hold water are one of the key indicators of the risk that a boat may be transporting mussel larvae and juveniles or other AIS. </w:t>
            </w:r>
          </w:p>
        </w:tc>
      </w:tr>
      <w:tr w:rsidR="0005585E" w:rsidTr="002B2343" w14:paraId="448DE6C9" w14:textId="77777777">
        <w:tc>
          <w:tcPr>
            <w:tcW w:w="4315" w:type="dxa"/>
          </w:tcPr>
          <w:p w:rsidR="0005585E" w:rsidP="0005585E" w:rsidRDefault="0005585E" w14:paraId="28624EC2" w14:textId="77777777">
            <w:pPr>
              <w:pStyle w:val="NoSpacing"/>
              <w:tabs>
                <w:tab w:val="left" w:pos="360"/>
                <w:tab w:val="left" w:pos="720"/>
              </w:tabs>
            </w:pPr>
            <w:r w:rsidRPr="00C7156C">
              <w:t>Possession of live aquatic bait</w:t>
            </w:r>
          </w:p>
          <w:p w:rsidRPr="00C7156C" w:rsidR="0005585E" w:rsidP="0005585E" w:rsidRDefault="0005585E" w14:paraId="22B56F3F" w14:textId="5E743846">
            <w:pPr>
              <w:pStyle w:val="NoSpacing"/>
              <w:tabs>
                <w:tab w:val="left" w:pos="360"/>
                <w:tab w:val="left" w:pos="720"/>
              </w:tabs>
            </w:pPr>
            <w:r w:rsidRPr="00255440">
              <w:rPr>
                <w:i/>
                <w:iCs/>
              </w:rPr>
              <w:t>(both inbound and outbound watercraft)</w:t>
            </w:r>
          </w:p>
        </w:tc>
        <w:tc>
          <w:tcPr>
            <w:tcW w:w="5035" w:type="dxa"/>
          </w:tcPr>
          <w:p w:rsidRPr="00C7156C" w:rsidR="0005585E" w:rsidP="00514BE1" w:rsidRDefault="0005585E" w14:paraId="25799676" w14:textId="77777777">
            <w:pPr>
              <w:pStyle w:val="NoSpacing"/>
              <w:tabs>
                <w:tab w:val="left" w:pos="360"/>
                <w:tab w:val="left" w:pos="720"/>
              </w:tabs>
            </w:pPr>
            <w:r w:rsidRPr="00C7156C">
              <w:t>Many species that are used as live bait are non-native and/or invasive</w:t>
            </w:r>
          </w:p>
        </w:tc>
      </w:tr>
      <w:tr w:rsidR="00970CD7" w:rsidTr="002B2343" w14:paraId="54F8B18B" w14:textId="77777777">
        <w:tc>
          <w:tcPr>
            <w:tcW w:w="4315" w:type="dxa"/>
          </w:tcPr>
          <w:p w:rsidR="00970CD7" w:rsidP="00970CD7" w:rsidRDefault="00970CD7" w14:paraId="724103E0" w14:textId="4C282596">
            <w:pPr>
              <w:pStyle w:val="NoSpacing"/>
              <w:tabs>
                <w:tab w:val="left" w:pos="360"/>
                <w:tab w:val="left" w:pos="720"/>
              </w:tabs>
            </w:pPr>
            <w:r w:rsidRPr="00C7156C">
              <w:t>Presence of mussels, other AIS and or AIS risk factors</w:t>
            </w:r>
            <w:r w:rsidR="004A1E65">
              <w:t xml:space="preserve"> (observation)</w:t>
            </w:r>
          </w:p>
        </w:tc>
        <w:tc>
          <w:tcPr>
            <w:tcW w:w="5035" w:type="dxa"/>
          </w:tcPr>
          <w:p w:rsidR="00970CD7" w:rsidP="00970CD7" w:rsidRDefault="00970CD7" w14:paraId="433EA2CF" w14:textId="720C0845">
            <w:pPr>
              <w:pStyle w:val="NoSpacing"/>
              <w:tabs>
                <w:tab w:val="left" w:pos="360"/>
                <w:tab w:val="left" w:pos="720"/>
              </w:tabs>
            </w:pPr>
            <w:r w:rsidRPr="00C7156C">
              <w:t>Used as a process improvement</w:t>
            </w:r>
            <w:r w:rsidR="00DA0533">
              <w:t xml:space="preserve"> </w:t>
            </w:r>
            <w:r w:rsidRPr="00C7156C">
              <w:t>- if AIS were detected on a previously inspected/</w:t>
            </w:r>
            <w:r w:rsidR="004A1E65">
              <w:t xml:space="preserve"> </w:t>
            </w:r>
            <w:r w:rsidRPr="00C7156C">
              <w:t>decontaminated watercraft</w:t>
            </w:r>
            <w:r w:rsidR="004A1E65">
              <w:t>,</w:t>
            </w:r>
            <w:r w:rsidRPr="00C7156C">
              <w:t xml:space="preserve"> how can methodology improve and ensure higher diligence for risk factors</w:t>
            </w:r>
          </w:p>
        </w:tc>
      </w:tr>
      <w:tr w:rsidR="00970CD7" w:rsidTr="002B2343" w14:paraId="01075486" w14:textId="77777777">
        <w:tc>
          <w:tcPr>
            <w:tcW w:w="4315" w:type="dxa"/>
          </w:tcPr>
          <w:p w:rsidR="00970CD7" w:rsidP="00970CD7" w:rsidRDefault="00970CD7" w14:paraId="63C0133C" w14:textId="753E1697">
            <w:pPr>
              <w:pStyle w:val="NoSpacing"/>
              <w:tabs>
                <w:tab w:val="left" w:pos="360"/>
                <w:tab w:val="left" w:pos="720"/>
              </w:tabs>
            </w:pPr>
            <w:r w:rsidRPr="00C7156C">
              <w:t>Outcome of any inspection/</w:t>
            </w:r>
            <w:r w:rsidR="004A1E65">
              <w:t xml:space="preserve"> </w:t>
            </w:r>
            <w:r w:rsidRPr="00C7156C">
              <w:t>decontamination procedures</w:t>
            </w:r>
            <w:r w:rsidR="004A1E65">
              <w:t xml:space="preserve">  (observation)</w:t>
            </w:r>
          </w:p>
        </w:tc>
        <w:tc>
          <w:tcPr>
            <w:tcW w:w="5035" w:type="dxa"/>
          </w:tcPr>
          <w:p w:rsidR="00970CD7" w:rsidP="00970CD7" w:rsidRDefault="00970CD7" w14:paraId="5AAEDAA8" w14:textId="315F3F03">
            <w:pPr>
              <w:pStyle w:val="NoSpacing"/>
              <w:tabs>
                <w:tab w:val="left" w:pos="360"/>
                <w:tab w:val="left" w:pos="720"/>
              </w:tabs>
            </w:pPr>
            <w:r w:rsidRPr="00C7156C">
              <w:t>Determine if AIS present/absent and actions taken</w:t>
            </w:r>
          </w:p>
        </w:tc>
      </w:tr>
    </w:tbl>
    <w:p w:rsidR="00970CD7" w:rsidP="00FD5DF2" w:rsidRDefault="00970CD7" w14:paraId="5FE6A4D1" w14:textId="77777777">
      <w:pPr>
        <w:pStyle w:val="NoSpacing"/>
        <w:tabs>
          <w:tab w:val="left" w:pos="360"/>
          <w:tab w:val="left" w:pos="720"/>
        </w:tabs>
      </w:pPr>
    </w:p>
    <w:p w:rsidRPr="00C7156C" w:rsidR="00B81C6C" w:rsidP="00C7156C" w:rsidRDefault="00DE399A" w14:paraId="7D56FD6E" w14:textId="3DAEA978">
      <w:pPr>
        <w:tabs>
          <w:tab w:val="left" w:pos="360"/>
          <w:tab w:val="left" w:pos="720"/>
        </w:tabs>
      </w:pPr>
      <w:r w:rsidRPr="00C7156C">
        <w:t xml:space="preserve">The </w:t>
      </w:r>
      <w:r w:rsidRPr="00C7156C" w:rsidR="00C74CF1">
        <w:t xml:space="preserve">information collected will </w:t>
      </w:r>
      <w:r w:rsidRPr="00C7156C" w:rsidR="00061758">
        <w:t>be</w:t>
      </w:r>
      <w:r w:rsidRPr="00C7156C">
        <w:t xml:space="preserve"> used by</w:t>
      </w:r>
      <w:r w:rsidRPr="00C7156C" w:rsidR="004D0283">
        <w:t xml:space="preserve"> </w:t>
      </w:r>
      <w:r w:rsidRPr="00C7156C" w:rsidR="00B81C6C">
        <w:t>following:</w:t>
      </w:r>
    </w:p>
    <w:p w:rsidRPr="00C7156C" w:rsidR="00B81C6C" w:rsidP="00C7156C" w:rsidRDefault="00DE399A" w14:paraId="0FD12AB7" w14:textId="777B1A25">
      <w:pPr>
        <w:pStyle w:val="ListParagraph"/>
        <w:numPr>
          <w:ilvl w:val="0"/>
          <w:numId w:val="40"/>
        </w:numPr>
        <w:tabs>
          <w:tab w:val="left" w:pos="360"/>
          <w:tab w:val="left" w:pos="720"/>
        </w:tabs>
      </w:pPr>
      <w:r w:rsidRPr="00C7156C">
        <w:t>NPS</w:t>
      </w:r>
      <w:r w:rsidRPr="00C7156C" w:rsidR="00F27789">
        <w:t xml:space="preserve">, BLM, Reclamation, and </w:t>
      </w:r>
      <w:r w:rsidRPr="00C7156C" w:rsidR="00B47667">
        <w:t>FWS</w:t>
      </w:r>
      <w:r w:rsidRPr="00C7156C">
        <w:t xml:space="preserve"> personnel</w:t>
      </w:r>
      <w:r w:rsidRPr="00C7156C" w:rsidR="00D04DD6">
        <w:t xml:space="preserve">, </w:t>
      </w:r>
    </w:p>
    <w:p w:rsidRPr="00C7156C" w:rsidR="00B81C6C" w:rsidP="00C7156C" w:rsidRDefault="00D04DD6" w14:paraId="10EDBB59" w14:textId="67C6AADB">
      <w:pPr>
        <w:pStyle w:val="ListParagraph"/>
        <w:numPr>
          <w:ilvl w:val="0"/>
          <w:numId w:val="40"/>
        </w:numPr>
        <w:tabs>
          <w:tab w:val="left" w:pos="360"/>
          <w:tab w:val="left" w:pos="720"/>
        </w:tabs>
      </w:pPr>
      <w:r w:rsidRPr="00C7156C">
        <w:t xml:space="preserve">NPS </w:t>
      </w:r>
      <w:r w:rsidRPr="00C7156C" w:rsidR="00505DC1">
        <w:t xml:space="preserve">concessionaire </w:t>
      </w:r>
      <w:r w:rsidRPr="00C7156C">
        <w:t>employees</w:t>
      </w:r>
    </w:p>
    <w:p w:rsidRPr="00C7156C" w:rsidR="00C74CF1" w:rsidP="00C7156C" w:rsidRDefault="00B84299" w14:paraId="4B957F15" w14:textId="2C4D1A20">
      <w:pPr>
        <w:pStyle w:val="ListParagraph"/>
        <w:numPr>
          <w:ilvl w:val="0"/>
          <w:numId w:val="40"/>
        </w:numPr>
        <w:tabs>
          <w:tab w:val="left" w:pos="360"/>
          <w:tab w:val="left" w:pos="720"/>
        </w:tabs>
      </w:pPr>
      <w:r w:rsidRPr="00C7156C">
        <w:t>S</w:t>
      </w:r>
      <w:r w:rsidRPr="00C7156C" w:rsidR="00C74CF1">
        <w:t>tate partners</w:t>
      </w:r>
    </w:p>
    <w:p w:rsidRPr="00C7156C" w:rsidR="00C74CF1" w:rsidP="00C7156C" w:rsidRDefault="00C74CF1" w14:paraId="766DF4E1" w14:textId="4204F8BA">
      <w:pPr>
        <w:pStyle w:val="ListParagraph"/>
        <w:numPr>
          <w:ilvl w:val="0"/>
          <w:numId w:val="40"/>
        </w:numPr>
        <w:tabs>
          <w:tab w:val="left" w:pos="360"/>
          <w:tab w:val="left" w:pos="720"/>
        </w:tabs>
      </w:pPr>
      <w:r w:rsidRPr="00C7156C">
        <w:t>Western Regional Panel for Aquatic Nuisance Sp</w:t>
      </w:r>
      <w:r w:rsidRPr="00C7156C" w:rsidR="729202ED">
        <w:t>ecies</w:t>
      </w:r>
    </w:p>
    <w:p w:rsidRPr="00C7156C" w:rsidR="00C74CF1" w:rsidP="00C7156C" w:rsidRDefault="00C74CF1" w14:paraId="1E5A5DA0" w14:textId="77777777">
      <w:pPr>
        <w:tabs>
          <w:tab w:val="left" w:pos="360"/>
          <w:tab w:val="left" w:pos="720"/>
        </w:tabs>
      </w:pPr>
    </w:p>
    <w:p w:rsidRPr="00C7156C" w:rsidR="00505DC1" w:rsidP="00C7156C" w:rsidRDefault="00505DC1" w14:paraId="165D3397" w14:textId="5CAACEC7">
      <w:pPr>
        <w:tabs>
          <w:tab w:val="left" w:pos="360"/>
          <w:tab w:val="left" w:pos="720"/>
        </w:tabs>
      </w:pPr>
      <w:r w:rsidRPr="00C7156C">
        <w:t xml:space="preserve">The purpose of the </w:t>
      </w:r>
      <w:r w:rsidRPr="00C7156C" w:rsidR="299F07B7">
        <w:t xml:space="preserve">collection is </w:t>
      </w:r>
      <w:r w:rsidRPr="00C7156C" w:rsidR="004D5B39">
        <w:t>to</w:t>
      </w:r>
      <w:r w:rsidRPr="00C7156C">
        <w:t xml:space="preserve"> allow the </w:t>
      </w:r>
      <w:r w:rsidRPr="00C7156C" w:rsidR="00FE1ACE">
        <w:t xml:space="preserve">timely </w:t>
      </w:r>
      <w:r w:rsidRPr="00C7156C" w:rsidR="003720A9">
        <w:t xml:space="preserve">exchange </w:t>
      </w:r>
      <w:r w:rsidRPr="00C7156C" w:rsidR="007F6B46">
        <w:t xml:space="preserve">of </w:t>
      </w:r>
      <w:r w:rsidRPr="00C7156C" w:rsidR="003720A9">
        <w:t xml:space="preserve">information </w:t>
      </w:r>
      <w:r w:rsidRPr="00C7156C" w:rsidR="004D5B39">
        <w:t>on the</w:t>
      </w:r>
      <w:r w:rsidRPr="00C7156C" w:rsidR="00167C3A">
        <w:t xml:space="preserve"> </w:t>
      </w:r>
      <w:r w:rsidRPr="00C7156C" w:rsidR="00D74594">
        <w:t>origi</w:t>
      </w:r>
      <w:r w:rsidRPr="00C7156C">
        <w:t>n,</w:t>
      </w:r>
      <w:r w:rsidRPr="00C7156C" w:rsidR="00167C3A">
        <w:t xml:space="preserve"> destination</w:t>
      </w:r>
      <w:r w:rsidRPr="00C7156C" w:rsidR="000C6871">
        <w:t>,</w:t>
      </w:r>
      <w:r w:rsidRPr="00C7156C" w:rsidR="00167C3A">
        <w:t xml:space="preserve"> </w:t>
      </w:r>
      <w:r w:rsidRPr="00C7156C">
        <w:t xml:space="preserve">and presence </w:t>
      </w:r>
      <w:r w:rsidRPr="00C7156C" w:rsidR="00167C3A">
        <w:t>of</w:t>
      </w:r>
      <w:r w:rsidRPr="00C7156C" w:rsidR="004D0283">
        <w:t xml:space="preserve"> </w:t>
      </w:r>
      <w:r w:rsidRPr="00C7156C">
        <w:t>quagga</w:t>
      </w:r>
      <w:r w:rsidRPr="00C7156C" w:rsidR="00264B23">
        <w:t xml:space="preserve"> and </w:t>
      </w:r>
      <w:r w:rsidRPr="00C7156C">
        <w:t xml:space="preserve">zebra mussels and other AIS on </w:t>
      </w:r>
      <w:r w:rsidRPr="00C7156C" w:rsidR="00600968">
        <w:t xml:space="preserve">trailered </w:t>
      </w:r>
      <w:r w:rsidRPr="00C7156C" w:rsidR="00302D41">
        <w:t>watercraft</w:t>
      </w:r>
      <w:r w:rsidRPr="00C7156C">
        <w:t xml:space="preserve"> to prevent </w:t>
      </w:r>
      <w:r w:rsidRPr="00C7156C" w:rsidR="0095026D">
        <w:t>their spread</w:t>
      </w:r>
      <w:r w:rsidRPr="00C7156C">
        <w:t xml:space="preserve"> in the western U.S. </w:t>
      </w:r>
    </w:p>
    <w:p w:rsidRPr="00C7156C" w:rsidR="00A3353A" w:rsidP="00C7156C" w:rsidRDefault="00A3353A" w14:paraId="62B17098" w14:textId="77777777">
      <w:pPr>
        <w:tabs>
          <w:tab w:val="left" w:pos="360"/>
          <w:tab w:val="left" w:pos="720"/>
        </w:tabs>
        <w:ind w:left="360" w:hanging="360"/>
      </w:pPr>
    </w:p>
    <w:p w:rsidRPr="00B50214" w:rsidR="00A46AE1" w:rsidP="00A46AE1" w:rsidRDefault="00A46AE1" w14:paraId="4AFEA71B" w14:textId="77777777">
      <w:pPr>
        <w:tabs>
          <w:tab w:val="left" w:pos="360"/>
          <w:tab w:val="left" w:pos="720"/>
        </w:tabs>
        <w:rPr>
          <w:b/>
        </w:rPr>
      </w:pPr>
      <w:r w:rsidRPr="00B50214">
        <w:rPr>
          <w:b/>
        </w:rPr>
        <w:t>3.</w:t>
      </w:r>
      <w:r w:rsidRPr="00B50214">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A46AE1" w:rsidP="00A46AE1" w:rsidRDefault="00A46AE1" w14:paraId="265D9346" w14:textId="77777777">
      <w:pPr>
        <w:tabs>
          <w:tab w:val="left" w:pos="360"/>
          <w:tab w:val="left" w:pos="720"/>
        </w:tabs>
      </w:pPr>
    </w:p>
    <w:p w:rsidR="007D40EA" w:rsidP="00C7156C" w:rsidRDefault="00C74CF1" w14:paraId="21493C40" w14:textId="39F2FD24">
      <w:pPr>
        <w:tabs>
          <w:tab w:val="left" w:pos="360"/>
          <w:tab w:val="left" w:pos="720"/>
        </w:tabs>
      </w:pPr>
      <w:r w:rsidRPr="00C7156C">
        <w:t>Information will be collected and retrieved 100</w:t>
      </w:r>
      <w:r w:rsidR="007D40EA">
        <w:t>%</w:t>
      </w:r>
      <w:r w:rsidRPr="00C7156C" w:rsidR="006E4C0B">
        <w:t xml:space="preserve"> </w:t>
      </w:r>
      <w:r w:rsidRPr="00C7156C">
        <w:t>electronically using a mobile app designed for smartphones, tablets</w:t>
      </w:r>
      <w:r w:rsidRPr="00C7156C" w:rsidR="005E35E9">
        <w:t>,</w:t>
      </w:r>
      <w:r w:rsidRPr="00C7156C">
        <w:t xml:space="preserve"> or similar devices. </w:t>
      </w:r>
      <w:r w:rsidRPr="00C7156C" w:rsidR="00A61CA2">
        <w:t xml:space="preserve"> </w:t>
      </w:r>
      <w:r w:rsidRPr="00C7156C">
        <w:t xml:space="preserve">The data will be uploaded to a shared web-based database. </w:t>
      </w:r>
      <w:r w:rsidRPr="00C7156C" w:rsidR="00463112">
        <w:t xml:space="preserve"> </w:t>
      </w:r>
      <w:r w:rsidRPr="00C7156C">
        <w:t xml:space="preserve">The decision to use this proven technology is to: </w:t>
      </w:r>
    </w:p>
    <w:p w:rsidR="007D40EA" w:rsidP="00C7156C" w:rsidRDefault="007D40EA" w14:paraId="39E6145D" w14:textId="77777777">
      <w:pPr>
        <w:tabs>
          <w:tab w:val="left" w:pos="360"/>
          <w:tab w:val="left" w:pos="720"/>
        </w:tabs>
      </w:pPr>
    </w:p>
    <w:p w:rsidR="007D40EA" w:rsidP="007D40EA" w:rsidRDefault="00C74CF1" w14:paraId="3B205730" w14:textId="677C6F92">
      <w:pPr>
        <w:tabs>
          <w:tab w:val="left" w:pos="360"/>
          <w:tab w:val="left" w:pos="720"/>
        </w:tabs>
        <w:ind w:left="720" w:hanging="360"/>
      </w:pPr>
      <w:r w:rsidRPr="00C7156C">
        <w:t>(1)</w:t>
      </w:r>
      <w:r w:rsidR="007D40EA">
        <w:tab/>
        <w:t>E</w:t>
      </w:r>
      <w:r w:rsidRPr="00C7156C">
        <w:t xml:space="preserve">liminate the need for paper, </w:t>
      </w:r>
    </w:p>
    <w:p w:rsidR="007D40EA" w:rsidP="007D40EA" w:rsidRDefault="00C74CF1" w14:paraId="20AC42F3" w14:textId="69217957">
      <w:pPr>
        <w:tabs>
          <w:tab w:val="left" w:pos="360"/>
          <w:tab w:val="left" w:pos="720"/>
        </w:tabs>
        <w:ind w:left="720" w:hanging="360"/>
      </w:pPr>
      <w:r w:rsidRPr="00C7156C">
        <w:t>(2)</w:t>
      </w:r>
      <w:r w:rsidR="007D40EA">
        <w:tab/>
        <w:t>R</w:t>
      </w:r>
      <w:r w:rsidRPr="00C7156C">
        <w:t xml:space="preserve">educe the time for data entry, </w:t>
      </w:r>
    </w:p>
    <w:p w:rsidR="007D40EA" w:rsidP="007D40EA" w:rsidRDefault="00C74CF1" w14:paraId="5B7F33CC" w14:textId="203D8C57">
      <w:pPr>
        <w:tabs>
          <w:tab w:val="left" w:pos="360"/>
          <w:tab w:val="left" w:pos="720"/>
        </w:tabs>
        <w:ind w:left="720" w:hanging="360"/>
      </w:pPr>
      <w:r w:rsidRPr="00C7156C">
        <w:t>(3)</w:t>
      </w:r>
      <w:r w:rsidR="007D40EA">
        <w:tab/>
        <w:t>R</w:t>
      </w:r>
      <w:r w:rsidRPr="00C7156C">
        <w:t>educe the potential for errors</w:t>
      </w:r>
      <w:r w:rsidRPr="00C7156C" w:rsidR="003D72E7">
        <w:t>,</w:t>
      </w:r>
      <w:r w:rsidRPr="00C7156C">
        <w:t xml:space="preserve"> and </w:t>
      </w:r>
    </w:p>
    <w:p w:rsidRPr="00C7156C" w:rsidR="00C74CF1" w:rsidP="007D40EA" w:rsidRDefault="00C74CF1" w14:paraId="36DDE452" w14:textId="72907615">
      <w:pPr>
        <w:tabs>
          <w:tab w:val="left" w:pos="360"/>
          <w:tab w:val="left" w:pos="720"/>
        </w:tabs>
        <w:ind w:left="720" w:hanging="360"/>
      </w:pPr>
      <w:r w:rsidRPr="00C7156C">
        <w:t>(4)</w:t>
      </w:r>
      <w:r w:rsidR="007D40EA">
        <w:tab/>
        <w:t>F</w:t>
      </w:r>
      <w:r w:rsidRPr="00C7156C">
        <w:t xml:space="preserve">acilitate rapid communication with partners in other </w:t>
      </w:r>
      <w:r w:rsidRPr="00C7156C" w:rsidR="002B6B28">
        <w:t>F</w:t>
      </w:r>
      <w:r w:rsidRPr="00C7156C">
        <w:t xml:space="preserve">ederal and state agencies. </w:t>
      </w:r>
    </w:p>
    <w:p w:rsidRPr="00C7156C" w:rsidR="00A3353A" w:rsidP="00C7156C" w:rsidRDefault="00A3353A" w14:paraId="1DA61792" w14:textId="77777777">
      <w:pPr>
        <w:tabs>
          <w:tab w:val="left" w:pos="360"/>
          <w:tab w:val="left" w:pos="720"/>
        </w:tabs>
      </w:pPr>
    </w:p>
    <w:p w:rsidRPr="00B50214" w:rsidR="00A46AE1" w:rsidP="00A46AE1" w:rsidRDefault="00A46AE1" w14:paraId="7503EC68" w14:textId="77777777">
      <w:pPr>
        <w:tabs>
          <w:tab w:val="left" w:pos="360"/>
          <w:tab w:val="left" w:pos="720"/>
        </w:tabs>
        <w:rPr>
          <w:b/>
        </w:rPr>
      </w:pPr>
      <w:r w:rsidRPr="00B50214">
        <w:rPr>
          <w:b/>
        </w:rPr>
        <w:t>4.</w:t>
      </w:r>
      <w:r w:rsidRPr="00B50214">
        <w:rPr>
          <w:b/>
        </w:rPr>
        <w:tab/>
        <w:t xml:space="preserve">Describe efforts to identify duplication.  Show specifically why any similar </w:t>
      </w:r>
      <w:r w:rsidRPr="00B50214">
        <w:rPr>
          <w:b/>
        </w:rPr>
        <w:lastRenderedPageBreak/>
        <w:t>information already available cannot be used or modified for use for the purposes described in Item 2 above.</w:t>
      </w:r>
    </w:p>
    <w:p w:rsidRPr="00B50214" w:rsidR="00A46AE1" w:rsidP="00A46AE1" w:rsidRDefault="00A46AE1" w14:paraId="32914DF0" w14:textId="77777777">
      <w:pPr>
        <w:tabs>
          <w:tab w:val="left" w:pos="360"/>
          <w:tab w:val="left" w:pos="720"/>
        </w:tabs>
      </w:pPr>
    </w:p>
    <w:p w:rsidRPr="00C7156C" w:rsidR="00167C3A" w:rsidP="00C7156C" w:rsidRDefault="54C9D1F0" w14:paraId="71BAB2BF" w14:textId="09D8D3C2">
      <w:pPr>
        <w:tabs>
          <w:tab w:val="left" w:pos="360"/>
          <w:tab w:val="left" w:pos="720"/>
        </w:tabs>
        <w:rPr>
          <w:highlight w:val="yellow"/>
        </w:rPr>
      </w:pPr>
      <w:r w:rsidRPr="00C7156C">
        <w:t xml:space="preserve">This request is an effort to eliminate duplication of </w:t>
      </w:r>
      <w:r w:rsidRPr="00C7156C" w:rsidR="07367F4A">
        <w:t xml:space="preserve">information collection </w:t>
      </w:r>
      <w:r w:rsidRPr="00C7156C" w:rsidR="00F1081C">
        <w:t>requests</w:t>
      </w:r>
      <w:r w:rsidRPr="00C7156C">
        <w:t xml:space="preserve"> by the participating DOI Bureaus. </w:t>
      </w:r>
      <w:r w:rsidRPr="00C7156C" w:rsidR="00167C3A">
        <w:t xml:space="preserve"> </w:t>
      </w:r>
      <w:r w:rsidRPr="00C7156C" w:rsidR="00913214">
        <w:t xml:space="preserve">Preventing the spread of quagga and zebra mussels in the </w:t>
      </w:r>
      <w:r w:rsidRPr="00C7156C" w:rsidR="00CF4992">
        <w:t>W</w:t>
      </w:r>
      <w:r w:rsidRPr="00C7156C" w:rsidR="00913214">
        <w:t>est requires collaboration between</w:t>
      </w:r>
      <w:r w:rsidRPr="00C7156C" w:rsidR="00167C3A">
        <w:t xml:space="preserve"> </w:t>
      </w:r>
      <w:r w:rsidRPr="00C7156C" w:rsidR="002B6B28">
        <w:t>F</w:t>
      </w:r>
      <w:r w:rsidRPr="00C7156C" w:rsidR="00167C3A">
        <w:t>ederal and state agencies</w:t>
      </w:r>
      <w:r w:rsidRPr="00C7156C" w:rsidR="003A61FA">
        <w:t xml:space="preserve"> and others.</w:t>
      </w:r>
      <w:r w:rsidRPr="00C7156C" w:rsidR="00167C3A">
        <w:t xml:space="preserve"> </w:t>
      </w:r>
      <w:r w:rsidRPr="00C7156C" w:rsidR="009D480D">
        <w:t xml:space="preserve"> </w:t>
      </w:r>
      <w:r w:rsidRPr="00C7156C" w:rsidR="726879C9">
        <w:t>The</w:t>
      </w:r>
      <w:r w:rsidRPr="00C7156C" w:rsidR="1792DE85">
        <w:t xml:space="preserve"> </w:t>
      </w:r>
      <w:r w:rsidRPr="00C7156C" w:rsidR="30F29F98">
        <w:t>inclusion of bureau</w:t>
      </w:r>
      <w:r w:rsidRPr="00C7156C" w:rsidR="076C2170">
        <w:t>-wide</w:t>
      </w:r>
      <w:r w:rsidRPr="00C7156C" w:rsidR="30F29F98">
        <w:t xml:space="preserve"> </w:t>
      </w:r>
      <w:r w:rsidRPr="00C7156C" w:rsidR="5941B1C7">
        <w:t>information</w:t>
      </w:r>
      <w:r w:rsidRPr="00C7156C" w:rsidR="20DAAA5A">
        <w:t xml:space="preserve"> into</w:t>
      </w:r>
      <w:r w:rsidRPr="00C7156C" w:rsidR="5941B1C7">
        <w:t xml:space="preserve"> </w:t>
      </w:r>
      <w:r w:rsidRPr="00C7156C" w:rsidR="20DAAA5A">
        <w:t>a centralized</w:t>
      </w:r>
      <w:r w:rsidRPr="00C7156C" w:rsidR="00BB70E4">
        <w:t xml:space="preserve"> </w:t>
      </w:r>
      <w:r w:rsidRPr="00C7156C" w:rsidR="003732AC">
        <w:t>database eliminates</w:t>
      </w:r>
      <w:r w:rsidRPr="00C7156C" w:rsidR="0069016D">
        <w:t xml:space="preserve"> the need for redundant information collections</w:t>
      </w:r>
      <w:r w:rsidRPr="00C7156C" w:rsidR="003A61FA">
        <w:t xml:space="preserve">, </w:t>
      </w:r>
      <w:r w:rsidRPr="00C7156C" w:rsidR="0069016D">
        <w:t>inspections</w:t>
      </w:r>
      <w:r w:rsidRPr="00C7156C" w:rsidR="002B6B28">
        <w:t>,</w:t>
      </w:r>
      <w:r w:rsidRPr="00C7156C" w:rsidR="003A61FA">
        <w:t xml:space="preserve"> and </w:t>
      </w:r>
      <w:r w:rsidRPr="00C7156C" w:rsidR="00863522">
        <w:t>decontaminations when</w:t>
      </w:r>
      <w:r w:rsidRPr="00C7156C" w:rsidR="00245185">
        <w:t xml:space="preserve"> </w:t>
      </w:r>
      <w:r w:rsidRPr="00C7156C" w:rsidR="00EF1B93">
        <w:t>watercraft are moved through multiple jurisdiction</w:t>
      </w:r>
      <w:r w:rsidRPr="00C7156C" w:rsidR="003A61FA">
        <w:t>s</w:t>
      </w:r>
      <w:r w:rsidRPr="00C7156C" w:rsidR="00EF1B93">
        <w:t>.</w:t>
      </w:r>
    </w:p>
    <w:p w:rsidRPr="00C7156C" w:rsidR="00167C3A" w:rsidP="00C7156C" w:rsidRDefault="00167C3A" w14:paraId="7E7DEBBF" w14:textId="77777777">
      <w:pPr>
        <w:tabs>
          <w:tab w:val="left" w:pos="360"/>
          <w:tab w:val="left" w:pos="720"/>
        </w:tabs>
        <w:rPr>
          <w:highlight w:val="yellow"/>
        </w:rPr>
      </w:pPr>
    </w:p>
    <w:p w:rsidRPr="00B50214" w:rsidR="00A46AE1" w:rsidP="00A46AE1" w:rsidRDefault="00A46AE1" w14:paraId="5C70A5DF" w14:textId="77777777">
      <w:pPr>
        <w:tabs>
          <w:tab w:val="left" w:pos="360"/>
          <w:tab w:val="left" w:pos="720"/>
        </w:tabs>
        <w:rPr>
          <w:b/>
        </w:rPr>
      </w:pPr>
      <w:r w:rsidRPr="00B50214">
        <w:rPr>
          <w:b/>
        </w:rPr>
        <w:t>5.</w:t>
      </w:r>
      <w:r w:rsidRPr="00B50214">
        <w:rPr>
          <w:b/>
        </w:rPr>
        <w:tab/>
        <w:t>If the collection of information impacts small businesses or other small entities, describe any methods used to minimize burden.</w:t>
      </w:r>
    </w:p>
    <w:p w:rsidRPr="00B50214" w:rsidR="00A46AE1" w:rsidP="00A46AE1" w:rsidRDefault="00A46AE1" w14:paraId="68984429" w14:textId="77777777">
      <w:pPr>
        <w:tabs>
          <w:tab w:val="left" w:pos="360"/>
          <w:tab w:val="left" w:pos="720"/>
        </w:tabs>
      </w:pPr>
    </w:p>
    <w:p w:rsidRPr="00C7156C" w:rsidR="0069016D" w:rsidP="00C7156C" w:rsidRDefault="0069016D" w14:paraId="791DBAB6" w14:textId="5D24E7D6">
      <w:pPr>
        <w:tabs>
          <w:tab w:val="left" w:pos="360"/>
          <w:tab w:val="left" w:pos="720"/>
        </w:tabs>
      </w:pPr>
      <w:r w:rsidRPr="00C7156C">
        <w:t xml:space="preserve">Private boat haulers contracted to transport boats to and from the launch sites will be required to provide the information on the behalf of the individual boat owner.  </w:t>
      </w:r>
      <w:r w:rsidRPr="00C7156C" w:rsidR="00C74CF1">
        <w:t xml:space="preserve">The burden will not </w:t>
      </w:r>
      <w:r w:rsidRPr="00C7156C" w:rsidR="0A8749CD">
        <w:t xml:space="preserve">cause </w:t>
      </w:r>
      <w:r w:rsidRPr="00C7156C" w:rsidR="00C74CF1">
        <w:t>a significant impact on the normal course of business.</w:t>
      </w:r>
      <w:r w:rsidRPr="00C7156C" w:rsidR="00036B3C">
        <w:t xml:space="preserve"> </w:t>
      </w:r>
    </w:p>
    <w:p w:rsidRPr="00C7156C" w:rsidR="00036B3C" w:rsidP="00C7156C" w:rsidRDefault="00036B3C" w14:paraId="229E5B04" w14:textId="77777777">
      <w:pPr>
        <w:tabs>
          <w:tab w:val="left" w:pos="360"/>
          <w:tab w:val="left" w:pos="720"/>
        </w:tabs>
      </w:pPr>
    </w:p>
    <w:p w:rsidRPr="00B50214" w:rsidR="00A46AE1" w:rsidP="00A46AE1" w:rsidRDefault="00A46AE1" w14:paraId="7249D2F4" w14:textId="77777777">
      <w:pPr>
        <w:tabs>
          <w:tab w:val="left" w:pos="360"/>
          <w:tab w:val="left" w:pos="720"/>
        </w:tabs>
        <w:rPr>
          <w:b/>
        </w:rPr>
      </w:pPr>
      <w:r w:rsidRPr="00B50214">
        <w:rPr>
          <w:b/>
        </w:rPr>
        <w:t>6.</w:t>
      </w:r>
      <w:r w:rsidRPr="00B50214">
        <w:rPr>
          <w:b/>
        </w:rPr>
        <w:tab/>
        <w:t>Describe the consequence to Federal program or policy activities if the collection is not conducted or is conducted less frequently, as well as any technical or legal obstacles to reducing burden.</w:t>
      </w:r>
    </w:p>
    <w:p w:rsidRPr="00B50214" w:rsidR="00A46AE1" w:rsidP="00A46AE1" w:rsidRDefault="00A46AE1" w14:paraId="152EC80A" w14:textId="77777777">
      <w:pPr>
        <w:tabs>
          <w:tab w:val="left" w:pos="360"/>
          <w:tab w:val="left" w:pos="720"/>
        </w:tabs>
      </w:pPr>
    </w:p>
    <w:p w:rsidRPr="00C7156C" w:rsidR="00131798" w:rsidP="00C7156C" w:rsidRDefault="00ED3AF2" w14:paraId="2831042E" w14:textId="5E406B14">
      <w:pPr>
        <w:tabs>
          <w:tab w:val="left" w:pos="360"/>
          <w:tab w:val="left" w:pos="720"/>
        </w:tabs>
      </w:pPr>
      <w:r w:rsidRPr="00C7156C">
        <w:t>NPS, BLM, Reclamation</w:t>
      </w:r>
      <w:r w:rsidRPr="00C7156C" w:rsidR="00E31156">
        <w:t>,</w:t>
      </w:r>
      <w:r w:rsidRPr="00C7156C">
        <w:t xml:space="preserve"> and FWS are mandated by NANPCA (as amended by NISA) to establish and implement measures to minimize the risk of introduction, establishment</w:t>
      </w:r>
      <w:r w:rsidRPr="00C7156C" w:rsidR="005E7461">
        <w:t>,</w:t>
      </w:r>
      <w:r w:rsidRPr="00C7156C">
        <w:t xml:space="preserve"> or spread of ANS to waters of the United States. </w:t>
      </w:r>
      <w:r w:rsidRPr="00C7156C" w:rsidR="00F36FE8">
        <w:t xml:space="preserve"> </w:t>
      </w:r>
      <w:r w:rsidRPr="00C7156C">
        <w:t xml:space="preserve">Further, Executive Order 13751, Safeguarding the Nation from the Impacts of Invasive Species, states that Federal agencies shall consider opportunities to apply innovative science and technology to invasive species prevention and management, including promoting open data and data analytics. </w:t>
      </w:r>
      <w:r w:rsidRPr="00C7156C" w:rsidR="00807670">
        <w:t xml:space="preserve"> </w:t>
      </w:r>
      <w:r w:rsidRPr="00C7156C" w:rsidR="6F1BBA14">
        <w:t>W</w:t>
      </w:r>
      <w:r w:rsidRPr="00C7156C" w:rsidR="01BBDAF6">
        <w:t>ithou</w:t>
      </w:r>
      <w:r w:rsidRPr="00C7156C" w:rsidR="001A2C2B">
        <w:t>t</w:t>
      </w:r>
      <w:r w:rsidRPr="00C7156C" w:rsidR="00807670">
        <w:t xml:space="preserve"> information</w:t>
      </w:r>
      <w:r w:rsidRPr="00C7156C" w:rsidR="004B5E05">
        <w:t xml:space="preserve"> about watercraft and </w:t>
      </w:r>
      <w:r w:rsidRPr="00C7156C" w:rsidR="00AD5610">
        <w:t xml:space="preserve">associated </w:t>
      </w:r>
      <w:r w:rsidRPr="00C7156C" w:rsidR="004B5E05">
        <w:t>inspection and decontamination efforts</w:t>
      </w:r>
      <w:r w:rsidRPr="00C7156C" w:rsidR="23A03E69">
        <w:t>,</w:t>
      </w:r>
      <w:r w:rsidRPr="00C7156C" w:rsidR="0A5CF964">
        <w:t xml:space="preserve"> it would be difficult and less efficient for</w:t>
      </w:r>
      <w:r w:rsidRPr="00C7156C" w:rsidR="23A03E69">
        <w:t xml:space="preserve"> participating DOI ag</w:t>
      </w:r>
      <w:r w:rsidRPr="00C7156C" w:rsidR="2B77FB44">
        <w:t>e</w:t>
      </w:r>
      <w:r w:rsidRPr="00C7156C" w:rsidR="23A03E69">
        <w:t>ncies</w:t>
      </w:r>
      <w:r w:rsidRPr="00C7156C" w:rsidR="00807670">
        <w:t xml:space="preserve"> </w:t>
      </w:r>
      <w:r w:rsidRPr="00C7156C" w:rsidR="009D4F72">
        <w:t xml:space="preserve">to fulfill </w:t>
      </w:r>
      <w:r w:rsidRPr="00C7156C" w:rsidR="001A2C2B">
        <w:t>mandates</w:t>
      </w:r>
      <w:r w:rsidRPr="00C7156C" w:rsidR="009D4F72">
        <w:t xml:space="preserve"> in NANPCA</w:t>
      </w:r>
      <w:r w:rsidRPr="00C7156C" w:rsidR="001A2C2B">
        <w:t xml:space="preserve"> </w:t>
      </w:r>
      <w:r w:rsidRPr="00C7156C" w:rsidR="00D16585">
        <w:t>f</w:t>
      </w:r>
      <w:r w:rsidRPr="00C7156C" w:rsidR="693955D2">
        <w:t>urthermore</w:t>
      </w:r>
      <w:r w:rsidRPr="00C7156C" w:rsidR="414E9620">
        <w:t>,</w:t>
      </w:r>
      <w:r w:rsidRPr="00C7156C" w:rsidR="0013175D">
        <w:t xml:space="preserve"> </w:t>
      </w:r>
      <w:r w:rsidRPr="00C7156C" w:rsidR="001968A1">
        <w:t xml:space="preserve">the </w:t>
      </w:r>
      <w:r w:rsidRPr="00C7156C" w:rsidR="00FC3B1B">
        <w:t xml:space="preserve">lack of </w:t>
      </w:r>
      <w:r w:rsidRPr="00C7156C" w:rsidR="2BFC2D66">
        <w:t>timely and systematic distribution of data</w:t>
      </w:r>
      <w:r w:rsidRPr="00C7156C" w:rsidR="60E49733">
        <w:t xml:space="preserve"> could contribute to the </w:t>
      </w:r>
      <w:r w:rsidRPr="00C7156C" w:rsidR="199C6367">
        <w:t>risk of</w:t>
      </w:r>
      <w:r w:rsidRPr="00C7156C" w:rsidR="60E49733">
        <w:t xml:space="preserve"> re-</w:t>
      </w:r>
      <w:r w:rsidRPr="00C7156C" w:rsidR="60E49733">
        <w:rPr>
          <w:color w:val="000000" w:themeColor="text1"/>
        </w:rPr>
        <w:t xml:space="preserve">introduction of AIS </w:t>
      </w:r>
      <w:r w:rsidRPr="00C7156C" w:rsidR="605CE0B3">
        <w:rPr>
          <w:color w:val="000000" w:themeColor="text1"/>
        </w:rPr>
        <w:t>on</w:t>
      </w:r>
      <w:r w:rsidRPr="00C7156C" w:rsidR="3554BB66">
        <w:rPr>
          <w:color w:val="000000" w:themeColor="text1"/>
        </w:rPr>
        <w:t xml:space="preserve"> </w:t>
      </w:r>
      <w:r w:rsidRPr="00C7156C" w:rsidR="32201F99">
        <w:rPr>
          <w:color w:val="000000" w:themeColor="text1"/>
        </w:rPr>
        <w:t>trailered</w:t>
      </w:r>
      <w:r w:rsidRPr="00C7156C" w:rsidR="438E25DB">
        <w:rPr>
          <w:color w:val="000000" w:themeColor="text1"/>
        </w:rPr>
        <w:t xml:space="preserve"> </w:t>
      </w:r>
      <w:r w:rsidRPr="00C7156C" w:rsidR="3554BB66">
        <w:rPr>
          <w:color w:val="000000" w:themeColor="text1"/>
        </w:rPr>
        <w:t>boat</w:t>
      </w:r>
      <w:r w:rsidRPr="00C7156C" w:rsidR="4CAC6CF0">
        <w:rPr>
          <w:color w:val="000000" w:themeColor="text1"/>
        </w:rPr>
        <w:t>s</w:t>
      </w:r>
      <w:r w:rsidRPr="00C7156C" w:rsidR="1ECE8B08">
        <w:rPr>
          <w:color w:val="000000" w:themeColor="text1"/>
        </w:rPr>
        <w:t>.</w:t>
      </w:r>
    </w:p>
    <w:p w:rsidRPr="00C7156C" w:rsidR="00A3353A" w:rsidP="00C7156C" w:rsidRDefault="00A3353A" w14:paraId="15B9A76D" w14:textId="77777777">
      <w:pPr>
        <w:tabs>
          <w:tab w:val="left" w:pos="360"/>
          <w:tab w:val="left" w:pos="720"/>
        </w:tabs>
      </w:pPr>
    </w:p>
    <w:p w:rsidRPr="00B50214" w:rsidR="00A46AE1" w:rsidP="00A46AE1" w:rsidRDefault="00A46AE1" w14:paraId="1A2D38C9" w14:textId="77777777">
      <w:pPr>
        <w:tabs>
          <w:tab w:val="left" w:pos="360"/>
          <w:tab w:val="left" w:pos="720"/>
        </w:tabs>
        <w:rPr>
          <w:b/>
        </w:rPr>
      </w:pPr>
      <w:r w:rsidRPr="00B50214">
        <w:rPr>
          <w:b/>
        </w:rPr>
        <w:t>7.</w:t>
      </w:r>
      <w:r w:rsidRPr="00B50214">
        <w:rPr>
          <w:b/>
        </w:rPr>
        <w:tab/>
        <w:t>Explain any special circumstances that would cause an information collection to be conducted in a manner:</w:t>
      </w:r>
    </w:p>
    <w:p w:rsidRPr="00B50214" w:rsidR="00A46AE1" w:rsidP="00A46AE1" w:rsidRDefault="00A46AE1" w14:paraId="53E83DD3" w14:textId="77777777">
      <w:pPr>
        <w:tabs>
          <w:tab w:val="left" w:pos="360"/>
          <w:tab w:val="left" w:pos="720"/>
        </w:tabs>
        <w:ind w:left="720" w:hanging="720"/>
        <w:rPr>
          <w:b/>
        </w:rPr>
      </w:pPr>
      <w:r w:rsidRPr="00B50214">
        <w:rPr>
          <w:b/>
        </w:rPr>
        <w:tab/>
        <w:t>*</w:t>
      </w:r>
      <w:r w:rsidRPr="00B50214">
        <w:rPr>
          <w:b/>
        </w:rPr>
        <w:tab/>
        <w:t>requiring respondents to report information to the agency more often than quarterly;</w:t>
      </w:r>
    </w:p>
    <w:p w:rsidRPr="00B50214" w:rsidR="00A46AE1" w:rsidP="00A46AE1" w:rsidRDefault="00A46AE1" w14:paraId="0F98BA72" w14:textId="77777777">
      <w:pPr>
        <w:tabs>
          <w:tab w:val="left" w:pos="360"/>
          <w:tab w:val="left" w:pos="720"/>
        </w:tabs>
        <w:ind w:left="720" w:hanging="720"/>
        <w:rPr>
          <w:b/>
        </w:rPr>
      </w:pPr>
      <w:r w:rsidRPr="00B50214">
        <w:rPr>
          <w:b/>
        </w:rPr>
        <w:tab/>
        <w:t>*</w:t>
      </w:r>
      <w:r w:rsidRPr="00B50214">
        <w:rPr>
          <w:b/>
        </w:rPr>
        <w:tab/>
        <w:t>requiring respondents to prepare a written response to a collection of information in fewer than 30 days after receipt of it;</w:t>
      </w:r>
    </w:p>
    <w:p w:rsidRPr="00B50214" w:rsidR="00A46AE1" w:rsidP="00A46AE1" w:rsidRDefault="00A46AE1" w14:paraId="71356561" w14:textId="77777777">
      <w:pPr>
        <w:tabs>
          <w:tab w:val="left" w:pos="360"/>
          <w:tab w:val="left" w:pos="720"/>
        </w:tabs>
        <w:ind w:left="720" w:hanging="720"/>
        <w:rPr>
          <w:b/>
        </w:rPr>
      </w:pPr>
      <w:r w:rsidRPr="00B50214">
        <w:rPr>
          <w:b/>
        </w:rPr>
        <w:tab/>
        <w:t>*</w:t>
      </w:r>
      <w:r w:rsidRPr="00B50214">
        <w:rPr>
          <w:b/>
        </w:rPr>
        <w:tab/>
        <w:t>requiring respondents to submit more than an original and two copies of any document;</w:t>
      </w:r>
    </w:p>
    <w:p w:rsidRPr="00B50214" w:rsidR="00A46AE1" w:rsidP="00A46AE1" w:rsidRDefault="00A46AE1" w14:paraId="287F1C65" w14:textId="77777777">
      <w:pPr>
        <w:tabs>
          <w:tab w:val="left" w:pos="360"/>
          <w:tab w:val="left" w:pos="720"/>
        </w:tabs>
        <w:ind w:left="720" w:hanging="720"/>
        <w:rPr>
          <w:b/>
        </w:rPr>
      </w:pPr>
      <w:r w:rsidRPr="00B50214">
        <w:rPr>
          <w:b/>
        </w:rPr>
        <w:tab/>
        <w:t>*</w:t>
      </w:r>
      <w:r w:rsidRPr="00B50214">
        <w:rPr>
          <w:b/>
        </w:rPr>
        <w:tab/>
        <w:t>requiring respondents to retain records, other than health, medical, government contract, grant-in-aid, or tax records, for more than three years;</w:t>
      </w:r>
    </w:p>
    <w:p w:rsidRPr="00B50214" w:rsidR="00A46AE1" w:rsidP="00A46AE1" w:rsidRDefault="00A46AE1" w14:paraId="2F7126BC" w14:textId="77777777">
      <w:pPr>
        <w:tabs>
          <w:tab w:val="left" w:pos="360"/>
          <w:tab w:val="left" w:pos="720"/>
        </w:tabs>
        <w:ind w:left="720" w:hanging="720"/>
        <w:rPr>
          <w:b/>
        </w:rPr>
      </w:pPr>
      <w:r w:rsidRPr="00B50214">
        <w:rPr>
          <w:b/>
        </w:rPr>
        <w:tab/>
        <w:t>*</w:t>
      </w:r>
      <w:r w:rsidRPr="00B50214">
        <w:rPr>
          <w:b/>
        </w:rPr>
        <w:tab/>
        <w:t>in connection with a statistical survey that is not designed to produce valid and reliable results that can be generalized to the universe of study;</w:t>
      </w:r>
    </w:p>
    <w:p w:rsidRPr="00B50214" w:rsidR="00A46AE1" w:rsidP="00A46AE1" w:rsidRDefault="00A46AE1" w14:paraId="22E7BE2F" w14:textId="77777777">
      <w:pPr>
        <w:tabs>
          <w:tab w:val="left" w:pos="360"/>
          <w:tab w:val="left" w:pos="720"/>
        </w:tabs>
        <w:ind w:left="720" w:hanging="720"/>
        <w:rPr>
          <w:b/>
        </w:rPr>
      </w:pPr>
      <w:r w:rsidRPr="00B50214">
        <w:rPr>
          <w:b/>
        </w:rPr>
        <w:tab/>
        <w:t>*</w:t>
      </w:r>
      <w:r w:rsidRPr="00B50214">
        <w:rPr>
          <w:b/>
        </w:rPr>
        <w:tab/>
        <w:t>requiring the use of a statistical data classification that has not been reviewed and approved by OMB;</w:t>
      </w:r>
    </w:p>
    <w:p w:rsidRPr="00B50214" w:rsidR="00A46AE1" w:rsidP="00A46AE1" w:rsidRDefault="00A46AE1" w14:paraId="2F77DA48" w14:textId="77777777">
      <w:pPr>
        <w:tabs>
          <w:tab w:val="left" w:pos="360"/>
          <w:tab w:val="left" w:pos="720"/>
        </w:tabs>
        <w:ind w:left="720" w:hanging="720"/>
        <w:rPr>
          <w:b/>
        </w:rPr>
      </w:pPr>
      <w:r w:rsidRPr="00B50214">
        <w:rPr>
          <w:b/>
        </w:rPr>
        <w:tab/>
        <w:t>*</w:t>
      </w:r>
      <w:r w:rsidRPr="00B50214">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A46AE1" w:rsidP="00A46AE1" w:rsidRDefault="00A46AE1" w14:paraId="23FDC164" w14:textId="77777777">
      <w:pPr>
        <w:tabs>
          <w:tab w:val="left" w:pos="360"/>
          <w:tab w:val="left" w:pos="720"/>
        </w:tabs>
        <w:ind w:left="720" w:hanging="720"/>
      </w:pPr>
      <w:r w:rsidRPr="00B50214">
        <w:rPr>
          <w:b/>
        </w:rPr>
        <w:tab/>
        <w:t>*</w:t>
      </w:r>
      <w:r w:rsidRPr="00B50214">
        <w:rPr>
          <w:b/>
        </w:rPr>
        <w:tab/>
        <w:t xml:space="preserve">requiring respondents to submit proprietary trade secrets, or other confidential </w:t>
      </w:r>
      <w:r w:rsidRPr="00B50214">
        <w:rPr>
          <w:b/>
        </w:rPr>
        <w:lastRenderedPageBreak/>
        <w:t>information, unless the agency can demonstrate that it has instituted procedures to protect the information's confidentiality to the extent permitted by law.</w:t>
      </w:r>
    </w:p>
    <w:p w:rsidRPr="00B50214" w:rsidR="00A46AE1" w:rsidP="00A46AE1" w:rsidRDefault="00A46AE1" w14:paraId="58F0ECDF" w14:textId="77777777">
      <w:pPr>
        <w:tabs>
          <w:tab w:val="left" w:pos="360"/>
          <w:tab w:val="left" w:pos="720"/>
        </w:tabs>
      </w:pPr>
    </w:p>
    <w:p w:rsidRPr="00C7156C" w:rsidR="00AC32A2" w:rsidP="00C7156C" w:rsidRDefault="00AC32A2" w14:paraId="1D6ACD30" w14:textId="77777777">
      <w:pPr>
        <w:tabs>
          <w:tab w:val="left" w:pos="360"/>
          <w:tab w:val="left" w:pos="720"/>
        </w:tabs>
        <w:ind w:left="360"/>
      </w:pPr>
      <w:r w:rsidRPr="00C7156C">
        <w:t>There are no circumstances that require us to collect the information in a manner inconsistent with OMB guidelines.</w:t>
      </w:r>
    </w:p>
    <w:p w:rsidRPr="00C7156C" w:rsidR="00A3353A" w:rsidP="00C7156C" w:rsidRDefault="00A3353A" w14:paraId="4DCDDCF3" w14:textId="77777777">
      <w:pPr>
        <w:tabs>
          <w:tab w:val="left" w:pos="360"/>
          <w:tab w:val="left" w:pos="720"/>
        </w:tabs>
      </w:pPr>
    </w:p>
    <w:p w:rsidRPr="00B50214" w:rsidR="00A46AE1" w:rsidP="00A46AE1" w:rsidRDefault="00A46AE1" w14:paraId="4E2080BD" w14:textId="77777777">
      <w:pPr>
        <w:tabs>
          <w:tab w:val="left" w:pos="360"/>
          <w:tab w:val="left" w:pos="720"/>
        </w:tabs>
      </w:pPr>
      <w:r w:rsidRPr="00B50214">
        <w:rPr>
          <w:b/>
        </w:rPr>
        <w:t>8.</w:t>
      </w:r>
      <w:r w:rsidRPr="00B50214">
        <w:tab/>
      </w:r>
      <w:r w:rsidRPr="00B50214">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B50214" w:rsidR="00A46AE1" w:rsidP="00A46AE1" w:rsidRDefault="00A46AE1" w14:paraId="4FF7A41B" w14:textId="77777777">
      <w:pPr>
        <w:tabs>
          <w:tab w:val="left" w:pos="360"/>
          <w:tab w:val="left" w:pos="720"/>
        </w:tabs>
        <w:rPr>
          <w:b/>
        </w:rPr>
      </w:pPr>
    </w:p>
    <w:p w:rsidRPr="00B50214" w:rsidR="00A46AE1" w:rsidP="00A46AE1" w:rsidRDefault="00A46AE1" w14:paraId="6A5F8AA7" w14:textId="77777777">
      <w:pPr>
        <w:tabs>
          <w:tab w:val="left" w:pos="360"/>
          <w:tab w:val="left" w:pos="720"/>
        </w:tabs>
        <w:rPr>
          <w:b/>
        </w:rPr>
      </w:pPr>
      <w:r w:rsidRPr="00B5021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50214" w:rsidR="00A46AE1" w:rsidP="00A46AE1" w:rsidRDefault="00A46AE1" w14:paraId="6E57299E" w14:textId="77777777">
      <w:pPr>
        <w:tabs>
          <w:tab w:val="left" w:pos="360"/>
          <w:tab w:val="left" w:pos="720"/>
        </w:tabs>
        <w:rPr>
          <w:b/>
        </w:rPr>
      </w:pPr>
    </w:p>
    <w:p w:rsidRPr="00B50214" w:rsidR="00A46AE1" w:rsidP="00A46AE1" w:rsidRDefault="00A46AE1" w14:paraId="20E48364" w14:textId="77777777">
      <w:pPr>
        <w:tabs>
          <w:tab w:val="left" w:pos="360"/>
          <w:tab w:val="left" w:pos="720"/>
        </w:tabs>
      </w:pPr>
      <w:r w:rsidRPr="00B50214">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B50214" w:rsidR="00A46AE1" w:rsidP="00A46AE1" w:rsidRDefault="00A46AE1" w14:paraId="799169DE" w14:textId="77777777">
      <w:pPr>
        <w:tabs>
          <w:tab w:val="left" w:pos="360"/>
          <w:tab w:val="left" w:pos="720"/>
        </w:tabs>
      </w:pPr>
    </w:p>
    <w:p w:rsidR="00C7156C" w:rsidP="00C7156C" w:rsidRDefault="00926EE7" w14:paraId="518E65AD" w14:textId="06BB985B">
      <w:pPr>
        <w:tabs>
          <w:tab w:val="left" w:pos="360"/>
          <w:tab w:val="left" w:pos="720"/>
        </w:tabs>
      </w:pPr>
      <w:r w:rsidRPr="00C7156C">
        <w:t xml:space="preserve">On </w:t>
      </w:r>
      <w:r w:rsidRPr="00C7156C" w:rsidR="09B28FD3">
        <w:t>December 3, 2020,</w:t>
      </w:r>
      <w:r w:rsidRPr="00C7156C" w:rsidR="00C343DA">
        <w:t xml:space="preserve"> we published in the </w:t>
      </w:r>
      <w:r w:rsidRPr="00C7156C">
        <w:t xml:space="preserve">Federal Register </w:t>
      </w:r>
      <w:r w:rsidRPr="00C7156C" w:rsidR="00622A5F">
        <w:t>(</w:t>
      </w:r>
      <w:hyperlink w:history="1" r:id="rId12">
        <w:r w:rsidRPr="00B50392" w:rsidR="00622A5F">
          <w:rPr>
            <w:rStyle w:val="Hyperlink"/>
            <w:rFonts w:cs="Arial"/>
          </w:rPr>
          <w:t>8</w:t>
        </w:r>
        <w:r w:rsidRPr="00B50392" w:rsidR="07AA530D">
          <w:rPr>
            <w:rStyle w:val="Hyperlink"/>
            <w:rFonts w:cs="Arial"/>
          </w:rPr>
          <w:t>5 FR 78146</w:t>
        </w:r>
      </w:hyperlink>
      <w:r w:rsidRPr="00C7156C" w:rsidR="07AA530D">
        <w:t>)</w:t>
      </w:r>
      <w:r w:rsidRPr="00C7156C" w:rsidR="00C343DA">
        <w:t xml:space="preserve"> a </w:t>
      </w:r>
      <w:r w:rsidR="00B50392">
        <w:t>n</w:t>
      </w:r>
      <w:r w:rsidRPr="00C7156C">
        <w:t xml:space="preserve">otice to announce </w:t>
      </w:r>
      <w:r w:rsidRPr="00C7156C" w:rsidR="00C343DA">
        <w:t>ou</w:t>
      </w:r>
      <w:r w:rsidRPr="00C7156C" w:rsidR="008A11AF">
        <w:t>r</w:t>
      </w:r>
      <w:r w:rsidRPr="00C7156C" w:rsidR="00C343DA">
        <w:t xml:space="preserve"> intent to</w:t>
      </w:r>
      <w:r w:rsidRPr="00C7156C">
        <w:t xml:space="preserve"> submit an information collect</w:t>
      </w:r>
      <w:r w:rsidRPr="00C7156C" w:rsidR="00C343DA">
        <w:t xml:space="preserve">ion request to OMB for approval.  </w:t>
      </w:r>
      <w:r w:rsidRPr="00C7156C">
        <w:t xml:space="preserve">In that </w:t>
      </w:r>
      <w:r w:rsidR="00B50392">
        <w:t>n</w:t>
      </w:r>
      <w:r w:rsidRPr="00C7156C">
        <w:t>otice</w:t>
      </w:r>
      <w:r w:rsidRPr="00C7156C" w:rsidR="00C343DA">
        <w:t>,</w:t>
      </w:r>
      <w:r w:rsidRPr="00C7156C">
        <w:t xml:space="preserve"> we requested public comments for 60 days, ending </w:t>
      </w:r>
      <w:r w:rsidRPr="00C7156C" w:rsidR="00C343DA">
        <w:t xml:space="preserve">on </w:t>
      </w:r>
      <w:r w:rsidRPr="00C7156C" w:rsidR="228066A0">
        <w:t>February 1, 2021</w:t>
      </w:r>
      <w:r w:rsidRPr="00C7156C">
        <w:t>.  We receive</w:t>
      </w:r>
      <w:r w:rsidRPr="00C7156C" w:rsidR="0002565A">
        <w:t>d</w:t>
      </w:r>
      <w:r w:rsidRPr="00C7156C">
        <w:t xml:space="preserve"> </w:t>
      </w:r>
      <w:r w:rsidRPr="00C7156C" w:rsidR="0002565A">
        <w:t>one</w:t>
      </w:r>
      <w:r w:rsidRPr="00C7156C">
        <w:t xml:space="preserve"> comment </w:t>
      </w:r>
      <w:r w:rsidRPr="00C7156C" w:rsidR="007C275D">
        <w:t>during the 60-day public comment period</w:t>
      </w:r>
      <w:r w:rsidRPr="00C7156C" w:rsidR="0002565A">
        <w:t xml:space="preserve">, however it </w:t>
      </w:r>
      <w:r w:rsidR="00B50392">
        <w:t>did not address the information collection requirements</w:t>
      </w:r>
      <w:r w:rsidRPr="00C7156C" w:rsidR="0002565A">
        <w:t>.</w:t>
      </w:r>
      <w:r w:rsidR="00B50392">
        <w:t xml:space="preserve">  Therefore, no response is required.</w:t>
      </w:r>
      <w:r w:rsidRPr="00C7156C" w:rsidR="0002565A">
        <w:t xml:space="preserve"> </w:t>
      </w:r>
    </w:p>
    <w:p w:rsidRPr="00C7156C" w:rsidR="0002565A" w:rsidP="00C7156C" w:rsidRDefault="0002565A" w14:paraId="5873E8DA" w14:textId="6D36274B">
      <w:pPr>
        <w:tabs>
          <w:tab w:val="left" w:pos="360"/>
          <w:tab w:val="left" w:pos="720"/>
        </w:tabs>
      </w:pPr>
    </w:p>
    <w:p w:rsidRPr="00C7156C" w:rsidR="00046B82" w:rsidP="00C7156C" w:rsidRDefault="00AC32A2" w14:paraId="283A663C" w14:textId="18127E0B">
      <w:pPr>
        <w:tabs>
          <w:tab w:val="left" w:pos="360"/>
          <w:tab w:val="left" w:pos="720"/>
        </w:tabs>
      </w:pPr>
      <w:r w:rsidRPr="00C7156C">
        <w:t xml:space="preserve">In addition </w:t>
      </w:r>
      <w:r w:rsidRPr="00C7156C" w:rsidR="52D68C36">
        <w:t>to this notice</w:t>
      </w:r>
      <w:r w:rsidRPr="00C7156C">
        <w:t xml:space="preserve">, we contacted </w:t>
      </w:r>
      <w:r w:rsidRPr="00C7156C" w:rsidR="006D0047">
        <w:t xml:space="preserve">seven </w:t>
      </w:r>
      <w:r w:rsidRPr="00C7156C">
        <w:t>(</w:t>
      </w:r>
      <w:r w:rsidRPr="00C7156C" w:rsidR="006D0047">
        <w:t>7</w:t>
      </w:r>
      <w:r w:rsidRPr="00C7156C">
        <w:t>)</w:t>
      </w:r>
      <w:r w:rsidRPr="00C7156C" w:rsidR="00926EE7">
        <w:t xml:space="preserve"> individuals outside of </w:t>
      </w:r>
      <w:r w:rsidRPr="00C7156C" w:rsidR="00837381">
        <w:t>DOI</w:t>
      </w:r>
      <w:r w:rsidRPr="00C7156C" w:rsidR="00926EE7">
        <w:t xml:space="preserve"> to review </w:t>
      </w:r>
      <w:r w:rsidRPr="00C7156C" w:rsidR="5E20287C">
        <w:t>the</w:t>
      </w:r>
      <w:r w:rsidRPr="00C7156C" w:rsidR="4708E47C">
        <w:t xml:space="preserve"> </w:t>
      </w:r>
      <w:r w:rsidRPr="00C7156C" w:rsidR="00926EE7">
        <w:t xml:space="preserve">survey instruments </w:t>
      </w:r>
      <w:r w:rsidRPr="00C7156C" w:rsidR="2951E394">
        <w:t>in</w:t>
      </w:r>
      <w:r w:rsidRPr="00C7156C" w:rsidR="00926EE7">
        <w:t xml:space="preserve"> this collection</w:t>
      </w:r>
      <w:r w:rsidRPr="00C7156C" w:rsidR="00323F2B">
        <w:t>.</w:t>
      </w:r>
      <w:r w:rsidRPr="00C7156C" w:rsidR="00DC0C9C">
        <w:t xml:space="preserve"> </w:t>
      </w:r>
      <w:r w:rsidRPr="00C7156C" w:rsidR="00926EE7">
        <w:t xml:space="preserve"> Based on their experience</w:t>
      </w:r>
      <w:r w:rsidRPr="00C7156C">
        <w:t>,</w:t>
      </w:r>
      <w:r w:rsidRPr="00C7156C" w:rsidR="00926EE7">
        <w:t xml:space="preserve"> use of similar forms and the WID database, these individuals were asked to assess the clarity and overall effectiveness of the questions </w:t>
      </w:r>
      <w:r w:rsidRPr="00C7156C" w:rsidR="00E10C10">
        <w:t>proposed for this collection</w:t>
      </w:r>
      <w:r w:rsidRPr="00C7156C" w:rsidR="002F0079">
        <w:t xml:space="preserve">.  We received responses from </w:t>
      </w:r>
      <w:r w:rsidRPr="00C7156C" w:rsidR="6A7BF9F7">
        <w:t>five (5) of the eight (8)</w:t>
      </w:r>
      <w:r w:rsidRPr="00C7156C">
        <w:t xml:space="preserve"> </w:t>
      </w:r>
      <w:r w:rsidRPr="00C7156C" w:rsidR="002F0079">
        <w:t>individuals</w:t>
      </w:r>
      <w:r w:rsidRPr="00C7156C" w:rsidR="07EA65A5">
        <w:t xml:space="preserve"> contacted</w:t>
      </w:r>
      <w:r w:rsidRPr="00C7156C" w:rsidR="002F0079">
        <w:t xml:space="preserve">.  </w:t>
      </w:r>
      <w:r w:rsidRPr="00C7156C" w:rsidR="508E8E4D">
        <w:t>All five (5)</w:t>
      </w:r>
      <w:r w:rsidRPr="00C7156C">
        <w:t xml:space="preserve"> </w:t>
      </w:r>
      <w:r w:rsidRPr="00C7156C" w:rsidR="002F0079">
        <w:t>indicated that the questions were clear</w:t>
      </w:r>
      <w:r w:rsidRPr="00C7156C" w:rsidR="5E45845D">
        <w:t>, concise,</w:t>
      </w:r>
      <w:r w:rsidRPr="00C7156C" w:rsidR="002F0079">
        <w:t xml:space="preserve"> and effective as written. </w:t>
      </w:r>
      <w:r w:rsidRPr="00C7156C" w:rsidR="1481B0FA">
        <w:t>One</w:t>
      </w:r>
      <w:r w:rsidRPr="00C7156C" w:rsidR="002F0079">
        <w:t xml:space="preserve"> reviewer suggested</w:t>
      </w:r>
      <w:r w:rsidRPr="00C7156C" w:rsidR="00046B82">
        <w:t xml:space="preserve"> adding </w:t>
      </w:r>
      <w:r w:rsidRPr="00C7156C" w:rsidR="1D41F332">
        <w:t>an</w:t>
      </w:r>
      <w:r w:rsidRPr="00C7156C" w:rsidR="002C3FD5">
        <w:t xml:space="preserve"> </w:t>
      </w:r>
      <w:r w:rsidRPr="00C7156C" w:rsidR="1D41F332">
        <w:t>additional question for exiting boats</w:t>
      </w:r>
      <w:r w:rsidRPr="00C7156C" w:rsidR="002F0079">
        <w:t xml:space="preserve">: </w:t>
      </w:r>
    </w:p>
    <w:p w:rsidRPr="00C7156C" w:rsidR="00F1081C" w:rsidP="00C7156C" w:rsidRDefault="00F1081C" w14:paraId="7DF0D312" w14:textId="77777777">
      <w:pPr>
        <w:tabs>
          <w:tab w:val="left" w:pos="360"/>
          <w:tab w:val="left" w:pos="720"/>
        </w:tabs>
      </w:pPr>
    </w:p>
    <w:p w:rsidRPr="00C7156C" w:rsidR="00046B82" w:rsidP="00C7156C" w:rsidRDefault="002F0079" w14:paraId="432C5E13" w14:textId="1ADE4237">
      <w:pPr>
        <w:tabs>
          <w:tab w:val="left" w:pos="360"/>
          <w:tab w:val="left" w:pos="720"/>
        </w:tabs>
        <w:ind w:left="720"/>
      </w:pPr>
      <w:r w:rsidRPr="00C7156C">
        <w:t xml:space="preserve">1) </w:t>
      </w:r>
      <w:r w:rsidRPr="00C7156C" w:rsidR="3463EBEE">
        <w:t>length of time (in days) in water for current trip</w:t>
      </w:r>
      <w:r w:rsidRPr="00C7156C">
        <w:t xml:space="preserve">; </w:t>
      </w:r>
    </w:p>
    <w:p w:rsidRPr="00C7156C" w:rsidR="00F1081C" w:rsidP="00C7156C" w:rsidRDefault="00F1081C" w14:paraId="5B9F0861" w14:textId="77777777">
      <w:pPr>
        <w:tabs>
          <w:tab w:val="left" w:pos="360"/>
          <w:tab w:val="left" w:pos="720"/>
        </w:tabs>
        <w:ind w:left="720"/>
      </w:pPr>
    </w:p>
    <w:p w:rsidRPr="00C7156C" w:rsidR="00483FDB" w:rsidP="00C7156C" w:rsidRDefault="0066206F" w14:paraId="0EF1C34E" w14:textId="713BA414">
      <w:pPr>
        <w:tabs>
          <w:tab w:val="left" w:pos="360"/>
          <w:tab w:val="left" w:pos="720"/>
        </w:tabs>
      </w:pPr>
      <w:r w:rsidRPr="00C7156C">
        <w:t xml:space="preserve">We incorporated </w:t>
      </w:r>
      <w:r w:rsidRPr="00C7156C" w:rsidR="076D63E1">
        <w:t>this</w:t>
      </w:r>
      <w:r w:rsidRPr="00C7156C">
        <w:t xml:space="preserve"> question into the survey because </w:t>
      </w:r>
      <w:r w:rsidRPr="00C7156C" w:rsidR="4252470C">
        <w:t xml:space="preserve">although this question has limited applicability (only applies to locations that allow overnight stays or where slipped and moored boating options exist), the length of time in water provides </w:t>
      </w:r>
      <w:r w:rsidRPr="00C7156C" w:rsidR="6FCE6960">
        <w:t xml:space="preserve">information to </w:t>
      </w:r>
      <w:r w:rsidRPr="00C7156C">
        <w:t xml:space="preserve"> watercraft inspection/decontamination crews to assess risk and determine whether decontamination is necessary</w:t>
      </w:r>
      <w:r w:rsidRPr="00C7156C" w:rsidR="6E1967A9">
        <w:t>.</w:t>
      </w:r>
    </w:p>
    <w:p w:rsidRPr="00C7156C" w:rsidR="00F1081C" w:rsidP="00C7156C" w:rsidRDefault="00F1081C" w14:paraId="54E77688" w14:textId="77777777">
      <w:pPr>
        <w:tabs>
          <w:tab w:val="left" w:pos="360"/>
          <w:tab w:val="left" w:pos="720"/>
        </w:tabs>
      </w:pPr>
    </w:p>
    <w:p w:rsidR="00926EE7" w:rsidP="00C7156C" w:rsidRDefault="00926EE7" w14:paraId="18A0AB82" w14:textId="686E7A13">
      <w:pPr>
        <w:keepNext/>
        <w:tabs>
          <w:tab w:val="left" w:pos="360"/>
          <w:tab w:val="left" w:pos="720"/>
        </w:tabs>
        <w:rPr>
          <w:rFonts w:eastAsia="Cambria"/>
          <w:b/>
        </w:rPr>
      </w:pPr>
      <w:r w:rsidRPr="00C7156C">
        <w:rPr>
          <w:rFonts w:eastAsia="Cambria"/>
          <w:b/>
        </w:rPr>
        <w:t>List of Non Federal Reviewers contacted outside of the agency to provide feedback</w:t>
      </w:r>
      <w:r w:rsidRPr="00C7156C" w:rsidR="00F1081C">
        <w:rPr>
          <w:rFonts w:eastAsia="Cambria"/>
          <w:b/>
        </w:rPr>
        <w:t>:</w:t>
      </w:r>
    </w:p>
    <w:p w:rsidRPr="00C7156C" w:rsidR="00A46AE1" w:rsidP="00C7156C" w:rsidRDefault="00A46AE1" w14:paraId="714E1D2A" w14:textId="77777777">
      <w:pPr>
        <w:keepNext/>
        <w:tabs>
          <w:tab w:val="left" w:pos="360"/>
          <w:tab w:val="left" w:pos="720"/>
        </w:tabs>
        <w:rPr>
          <w:rFonts w:eastAsia="Cambria"/>
          <w:b/>
        </w:rPr>
      </w:pPr>
    </w:p>
    <w:p w:rsidRPr="00C7156C" w:rsidR="0002565A" w:rsidP="00A46AE1" w:rsidRDefault="0002565A" w14:paraId="73691FB3" w14:textId="7F1ECC32">
      <w:pPr>
        <w:tabs>
          <w:tab w:val="left" w:pos="360"/>
          <w:tab w:val="left" w:pos="720"/>
        </w:tabs>
        <w:ind w:left="720" w:hanging="360"/>
        <w:rPr>
          <w:bCs/>
        </w:rPr>
      </w:pPr>
      <w:r w:rsidRPr="00C7156C">
        <w:rPr>
          <w:bCs/>
        </w:rPr>
        <w:t>1)</w:t>
      </w:r>
      <w:r w:rsidR="00A46AE1">
        <w:rPr>
          <w:bCs/>
        </w:rPr>
        <w:tab/>
      </w:r>
      <w:r w:rsidRPr="00C7156C">
        <w:rPr>
          <w:bCs/>
        </w:rPr>
        <w:t>State of Arizona Invasive Species Coordinator</w:t>
      </w:r>
    </w:p>
    <w:p w:rsidRPr="00C7156C" w:rsidR="0002565A" w:rsidP="00A46AE1" w:rsidRDefault="0002565A" w14:paraId="22F20A05" w14:textId="3DF0A3F7">
      <w:pPr>
        <w:tabs>
          <w:tab w:val="left" w:pos="360"/>
          <w:tab w:val="left" w:pos="720"/>
        </w:tabs>
        <w:ind w:left="720" w:hanging="360"/>
        <w:rPr>
          <w:bCs/>
        </w:rPr>
      </w:pPr>
      <w:r w:rsidRPr="00C7156C">
        <w:rPr>
          <w:bCs/>
        </w:rPr>
        <w:t>2)</w:t>
      </w:r>
      <w:r w:rsidR="00A46AE1">
        <w:rPr>
          <w:bCs/>
        </w:rPr>
        <w:tab/>
      </w:r>
      <w:r w:rsidRPr="00C7156C">
        <w:rPr>
          <w:bCs/>
        </w:rPr>
        <w:t>State of California Invasive Species Coordinator</w:t>
      </w:r>
    </w:p>
    <w:p w:rsidRPr="00C7156C" w:rsidR="0002565A" w:rsidP="00A46AE1" w:rsidRDefault="0002565A" w14:paraId="3A771C30" w14:textId="4960A1B4">
      <w:pPr>
        <w:tabs>
          <w:tab w:val="left" w:pos="360"/>
          <w:tab w:val="left" w:pos="720"/>
        </w:tabs>
        <w:ind w:left="720" w:hanging="360"/>
      </w:pPr>
      <w:r w:rsidRPr="00C7156C">
        <w:t>3)</w:t>
      </w:r>
      <w:r w:rsidR="00A46AE1">
        <w:tab/>
      </w:r>
      <w:r w:rsidRPr="00C7156C">
        <w:t>State of Colorado Invasive Species Coordinator</w:t>
      </w:r>
    </w:p>
    <w:p w:rsidRPr="00C7156C" w:rsidR="5DAEB1C6" w:rsidP="00A46AE1" w:rsidRDefault="34D9E4F6" w14:paraId="6BA9D003" w14:textId="754A1137">
      <w:pPr>
        <w:tabs>
          <w:tab w:val="left" w:pos="360"/>
          <w:tab w:val="left" w:pos="720"/>
        </w:tabs>
        <w:ind w:left="720" w:hanging="360"/>
      </w:pPr>
      <w:r w:rsidRPr="00C7156C">
        <w:lastRenderedPageBreak/>
        <w:t>4)</w:t>
      </w:r>
      <w:r w:rsidR="00A46AE1">
        <w:tab/>
      </w:r>
      <w:r w:rsidRPr="00C7156C">
        <w:t>State of Nevada Invasive Species Coordinator</w:t>
      </w:r>
    </w:p>
    <w:p w:rsidRPr="00C7156C" w:rsidR="0002565A" w:rsidP="00A46AE1" w:rsidRDefault="05AA2910" w14:paraId="06812406" w14:textId="0A750146">
      <w:pPr>
        <w:tabs>
          <w:tab w:val="left" w:pos="360"/>
          <w:tab w:val="left" w:pos="720"/>
        </w:tabs>
        <w:ind w:left="720" w:hanging="360"/>
      </w:pPr>
      <w:r w:rsidRPr="00C7156C">
        <w:t>5</w:t>
      </w:r>
      <w:r w:rsidRPr="00C7156C" w:rsidR="0002565A">
        <w:t>)</w:t>
      </w:r>
      <w:r w:rsidR="00A46AE1">
        <w:tab/>
      </w:r>
      <w:r w:rsidRPr="00C7156C" w:rsidR="0002565A">
        <w:t>State of New Mexico Invasive Species Coordinator</w:t>
      </w:r>
    </w:p>
    <w:p w:rsidRPr="00C7156C" w:rsidR="0002565A" w:rsidP="00A46AE1" w:rsidRDefault="0002565A" w14:paraId="436110B8" w14:textId="3C9E54B3">
      <w:pPr>
        <w:tabs>
          <w:tab w:val="left" w:pos="360"/>
          <w:tab w:val="left" w:pos="720"/>
        </w:tabs>
        <w:ind w:left="720" w:hanging="360"/>
      </w:pPr>
      <w:r w:rsidRPr="00C7156C">
        <w:t>6)</w:t>
      </w:r>
      <w:r w:rsidR="00A46AE1">
        <w:tab/>
      </w:r>
      <w:r w:rsidRPr="00C7156C">
        <w:t>State of Oregon Invasive Species Coordinator</w:t>
      </w:r>
    </w:p>
    <w:p w:rsidRPr="00C7156C" w:rsidR="194AD4A2" w:rsidP="00A46AE1" w:rsidRDefault="194AD4A2" w14:paraId="58A7CCDF" w14:textId="057EDA4C">
      <w:pPr>
        <w:tabs>
          <w:tab w:val="left" w:pos="360"/>
          <w:tab w:val="left" w:pos="720"/>
        </w:tabs>
        <w:ind w:left="720" w:hanging="360"/>
      </w:pPr>
      <w:r w:rsidRPr="00C7156C">
        <w:t>7)</w:t>
      </w:r>
      <w:r w:rsidR="00A46AE1">
        <w:tab/>
      </w:r>
      <w:r w:rsidRPr="00C7156C">
        <w:t>State of Utah Invasive Species Coordinator</w:t>
      </w:r>
    </w:p>
    <w:p w:rsidRPr="00C7156C" w:rsidR="00926EE7" w:rsidP="00A46AE1" w:rsidRDefault="7145964E" w14:paraId="0AA90BC0" w14:textId="23C2C2CC">
      <w:pPr>
        <w:tabs>
          <w:tab w:val="left" w:pos="360"/>
          <w:tab w:val="left" w:pos="720"/>
        </w:tabs>
        <w:ind w:left="720" w:hanging="360"/>
      </w:pPr>
      <w:r w:rsidRPr="00C7156C">
        <w:t>8</w:t>
      </w:r>
      <w:r w:rsidRPr="00C7156C" w:rsidR="0002565A">
        <w:t>)</w:t>
      </w:r>
      <w:r w:rsidR="00A46AE1">
        <w:tab/>
      </w:r>
      <w:r w:rsidRPr="00C7156C" w:rsidR="0002565A">
        <w:t>State of Washington Invasive Species Coordinator</w:t>
      </w:r>
    </w:p>
    <w:p w:rsidRPr="00C7156C" w:rsidR="0002565A" w:rsidP="00C7156C" w:rsidRDefault="0002565A" w14:paraId="493B331B" w14:textId="77777777">
      <w:pPr>
        <w:tabs>
          <w:tab w:val="left" w:pos="360"/>
          <w:tab w:val="left" w:pos="720"/>
        </w:tabs>
        <w:rPr>
          <w:bCs/>
        </w:rPr>
      </w:pPr>
    </w:p>
    <w:p w:rsidRPr="00B50214" w:rsidR="00A46AE1" w:rsidP="00A46AE1" w:rsidRDefault="00A46AE1" w14:paraId="350C7201" w14:textId="77777777">
      <w:pPr>
        <w:tabs>
          <w:tab w:val="left" w:pos="360"/>
          <w:tab w:val="left" w:pos="720"/>
        </w:tabs>
        <w:rPr>
          <w:b/>
        </w:rPr>
      </w:pPr>
      <w:r w:rsidRPr="00B50214">
        <w:rPr>
          <w:b/>
        </w:rPr>
        <w:t>9.</w:t>
      </w:r>
      <w:r w:rsidRPr="00B50214">
        <w:rPr>
          <w:b/>
        </w:rPr>
        <w:tab/>
        <w:t>Explain any decision to provide any payment or gift to respondents, other than remuneration of contractors or grantees.</w:t>
      </w:r>
    </w:p>
    <w:p w:rsidRPr="00B50214" w:rsidR="00A46AE1" w:rsidP="00A46AE1" w:rsidRDefault="00A46AE1" w14:paraId="397E56F2" w14:textId="77777777">
      <w:pPr>
        <w:tabs>
          <w:tab w:val="left" w:pos="360"/>
          <w:tab w:val="left" w:pos="720"/>
        </w:tabs>
      </w:pPr>
    </w:p>
    <w:p w:rsidRPr="00C7156C" w:rsidR="00A3353A" w:rsidP="00C7156C" w:rsidRDefault="00FD5B09" w14:paraId="021F37DC" w14:textId="16D2C3EC">
      <w:pPr>
        <w:tabs>
          <w:tab w:val="left" w:pos="360"/>
          <w:tab w:val="left" w:pos="720"/>
        </w:tabs>
      </w:pPr>
      <w:r w:rsidRPr="00C7156C">
        <w:t xml:space="preserve">We </w:t>
      </w:r>
      <w:r w:rsidRPr="00C7156C" w:rsidR="00C27141">
        <w:t>will</w:t>
      </w:r>
      <w:r w:rsidRPr="00C7156C">
        <w:t xml:space="preserve"> not </w:t>
      </w:r>
      <w:r w:rsidRPr="00C7156C" w:rsidR="00C27141">
        <w:t>be providing</w:t>
      </w:r>
      <w:r w:rsidRPr="00C7156C">
        <w:t xml:space="preserve"> </w:t>
      </w:r>
      <w:r w:rsidRPr="00C7156C" w:rsidR="00CD46BF">
        <w:t>payment</w:t>
      </w:r>
      <w:r w:rsidRPr="00C7156C" w:rsidR="007342B9">
        <w:t>s</w:t>
      </w:r>
      <w:r w:rsidRPr="00C7156C" w:rsidR="00CD46BF">
        <w:t xml:space="preserve"> or gift</w:t>
      </w:r>
      <w:r w:rsidRPr="00C7156C" w:rsidR="007342B9">
        <w:t>s</w:t>
      </w:r>
      <w:r w:rsidRPr="00C7156C" w:rsidR="00CD46BF">
        <w:t xml:space="preserve"> to respondent</w:t>
      </w:r>
      <w:r w:rsidRPr="00C7156C" w:rsidR="007342B9">
        <w:t>s</w:t>
      </w:r>
      <w:r w:rsidRPr="00C7156C" w:rsidR="00CD46BF">
        <w:t>.</w:t>
      </w:r>
      <w:r w:rsidRPr="00C7156C" w:rsidR="00CE42FB">
        <w:t xml:space="preserve">  </w:t>
      </w:r>
    </w:p>
    <w:p w:rsidRPr="00C7156C" w:rsidR="00913659" w:rsidP="00C7156C" w:rsidRDefault="00913659" w14:paraId="02AE95EB" w14:textId="77777777">
      <w:pPr>
        <w:tabs>
          <w:tab w:val="left" w:pos="360"/>
          <w:tab w:val="left" w:pos="720"/>
        </w:tabs>
      </w:pPr>
    </w:p>
    <w:p w:rsidRPr="00B50214" w:rsidR="00A46AE1" w:rsidP="00A46AE1" w:rsidRDefault="00A46AE1" w14:paraId="22114C31" w14:textId="77777777">
      <w:pPr>
        <w:tabs>
          <w:tab w:val="left" w:pos="450"/>
          <w:tab w:val="left" w:pos="720"/>
        </w:tabs>
        <w:rPr>
          <w:b/>
        </w:rPr>
      </w:pPr>
      <w:r w:rsidRPr="00B50214">
        <w:rPr>
          <w:b/>
        </w:rPr>
        <w:t>10.</w:t>
      </w:r>
      <w:r w:rsidRPr="00B50214">
        <w:rPr>
          <w:b/>
        </w:rPr>
        <w:tab/>
        <w:t>Describe any assurance of confidentiality provided to respondents and the basis for the assurance in statute, regulation, or agency policy.</w:t>
      </w:r>
    </w:p>
    <w:p w:rsidRPr="00B50214" w:rsidR="00A46AE1" w:rsidP="00A46AE1" w:rsidRDefault="00A46AE1" w14:paraId="0CA4BFA2" w14:textId="77777777">
      <w:pPr>
        <w:tabs>
          <w:tab w:val="left" w:pos="450"/>
          <w:tab w:val="left" w:pos="720"/>
        </w:tabs>
      </w:pPr>
    </w:p>
    <w:p w:rsidRPr="00C7156C" w:rsidR="007E0D3F" w:rsidP="00C7156C" w:rsidRDefault="00525E73" w14:paraId="424BA065" w14:textId="3866BDD5">
      <w:pPr>
        <w:tabs>
          <w:tab w:val="left" w:pos="360"/>
          <w:tab w:val="left" w:pos="720"/>
        </w:tabs>
      </w:pPr>
      <w:r w:rsidRPr="00C7156C">
        <w:t xml:space="preserve">There </w:t>
      </w:r>
      <w:r w:rsidRPr="00C7156C" w:rsidR="00046B82">
        <w:t>are no</w:t>
      </w:r>
      <w:r w:rsidRPr="00C7156C">
        <w:t xml:space="preserve"> assurances of confidentiality assigned to this collection. </w:t>
      </w:r>
      <w:r w:rsidRPr="00C7156C" w:rsidR="00DC0C9C">
        <w:t xml:space="preserve"> </w:t>
      </w:r>
      <w:r w:rsidRPr="00C7156C" w:rsidR="00413E7D">
        <w:t xml:space="preserve">During the initial contact, </w:t>
      </w:r>
      <w:r w:rsidRPr="00C7156C" w:rsidR="00EA7FEF">
        <w:t xml:space="preserve">only </w:t>
      </w:r>
      <w:r w:rsidRPr="00C7156C" w:rsidR="007E0D3F">
        <w:t xml:space="preserve">the watercraft registration number </w:t>
      </w:r>
      <w:r w:rsidRPr="00C7156C" w:rsidR="001B44C2">
        <w:t xml:space="preserve">(or boat trailer license plate) </w:t>
      </w:r>
      <w:r w:rsidRPr="00C7156C" w:rsidR="007E0D3F">
        <w:t xml:space="preserve">will </w:t>
      </w:r>
      <w:r w:rsidRPr="00C7156C" w:rsidR="00EA7FEF">
        <w:t xml:space="preserve">be </w:t>
      </w:r>
      <w:r w:rsidRPr="00C7156C" w:rsidR="007E0D3F">
        <w:t xml:space="preserve">entered into the app.  </w:t>
      </w:r>
      <w:r w:rsidRPr="00C7156C" w:rsidR="406F05EB">
        <w:t xml:space="preserve">From that point, </w:t>
      </w:r>
      <w:r w:rsidRPr="00C7156C" w:rsidR="40ED59B6">
        <w:t>a</w:t>
      </w:r>
      <w:r w:rsidRPr="00C7156C" w:rsidR="060532C4">
        <w:t>ll</w:t>
      </w:r>
      <w:r w:rsidRPr="00C7156C" w:rsidR="007E0D3F">
        <w:t xml:space="preserve"> </w:t>
      </w:r>
      <w:r w:rsidRPr="00C7156C" w:rsidR="00413E7D">
        <w:t>responses</w:t>
      </w:r>
      <w:r w:rsidRPr="00C7156C" w:rsidR="225624F4">
        <w:t xml:space="preserve"> </w:t>
      </w:r>
      <w:r w:rsidRPr="00C7156C" w:rsidR="007E0D3F">
        <w:t>about the watercraft will be associated with the registration number.  In the event that a watercraft does not have a visible registration number</w:t>
      </w:r>
      <w:r w:rsidRPr="00C7156C" w:rsidR="00EA7FEF">
        <w:t>,</w:t>
      </w:r>
      <w:r w:rsidRPr="00C7156C" w:rsidR="007E0D3F">
        <w:t xml:space="preserve"> the trailer license number </w:t>
      </w:r>
      <w:r w:rsidRPr="00C7156C" w:rsidR="00413E7D">
        <w:t>will</w:t>
      </w:r>
      <w:r w:rsidRPr="00C7156C" w:rsidR="007E0D3F">
        <w:t xml:space="preserve"> be used in its place.</w:t>
      </w:r>
      <w:r w:rsidRPr="00C7156C" w:rsidR="00596689">
        <w:t xml:space="preserve"> </w:t>
      </w:r>
      <w:r w:rsidRPr="00C7156C" w:rsidR="00EC7CDB">
        <w:t xml:space="preserve"> </w:t>
      </w:r>
      <w:r w:rsidRPr="00C7156C" w:rsidR="00A711B2">
        <w:t xml:space="preserve">Although </w:t>
      </w:r>
      <w:r w:rsidRPr="00C7156C" w:rsidR="00596689">
        <w:t>the watercraft’s registration number or trailer license number</w:t>
      </w:r>
      <w:r w:rsidRPr="00C7156C" w:rsidR="00A711B2">
        <w:t xml:space="preserve"> could </w:t>
      </w:r>
      <w:r w:rsidRPr="00C7156C" w:rsidR="00413E7D">
        <w:t xml:space="preserve">be used to </w:t>
      </w:r>
      <w:r w:rsidRPr="00C7156C" w:rsidR="00A711B2">
        <w:t xml:space="preserve">identify boat owners through state boat or motor vehicle registration databases, </w:t>
      </w:r>
      <w:r w:rsidRPr="00C7156C" w:rsidR="28D4E1D0">
        <w:t xml:space="preserve">there will be no attempt </w:t>
      </w:r>
      <w:r w:rsidRPr="00C7156C" w:rsidR="00EA7FEF">
        <w:t>to</w:t>
      </w:r>
      <w:r w:rsidRPr="00C7156C" w:rsidR="001968A1">
        <w:t xml:space="preserve"> us</w:t>
      </w:r>
      <w:r w:rsidRPr="00C7156C" w:rsidR="00EA7FEF">
        <w:t>e</w:t>
      </w:r>
      <w:r w:rsidRPr="00C7156C" w:rsidR="001968A1">
        <w:t xml:space="preserve"> the information for this purpose.</w:t>
      </w:r>
      <w:r w:rsidRPr="00C7156C" w:rsidR="005E48DF">
        <w:t xml:space="preserve"> </w:t>
      </w:r>
    </w:p>
    <w:p w:rsidRPr="00C7156C" w:rsidR="003B6889" w:rsidP="00C7156C" w:rsidRDefault="003B6889" w14:paraId="77C552F4" w14:textId="77777777">
      <w:pPr>
        <w:tabs>
          <w:tab w:val="left" w:pos="360"/>
          <w:tab w:val="left" w:pos="720"/>
        </w:tabs>
      </w:pPr>
    </w:p>
    <w:p w:rsidRPr="00C7156C" w:rsidR="00234299" w:rsidP="00C7156C" w:rsidRDefault="00234299" w14:paraId="73E7098D" w14:textId="358DEDFF">
      <w:pPr>
        <w:tabs>
          <w:tab w:val="left" w:pos="360"/>
          <w:tab w:val="left" w:pos="720"/>
        </w:tabs>
      </w:pPr>
      <w:r w:rsidRPr="00C7156C">
        <w:t>After consulting with the</w:t>
      </w:r>
      <w:r w:rsidRPr="00C7156C" w:rsidR="0008115C">
        <w:t xml:space="preserve"> DOI</w:t>
      </w:r>
      <w:r w:rsidRPr="00C7156C">
        <w:t xml:space="preserve"> Privacy Officer, it was determined that a System of Records Notice (SORN) will not be required</w:t>
      </w:r>
      <w:r w:rsidRPr="00C7156C" w:rsidR="00EA7FEF">
        <w:t xml:space="preserve"> because the </w:t>
      </w:r>
      <w:r w:rsidRPr="00C7156C" w:rsidR="00DB76C0">
        <w:t>DOI Bureaus</w:t>
      </w:r>
      <w:r w:rsidRPr="00C7156C" w:rsidR="00EA7FEF">
        <w:t xml:space="preserve"> </w:t>
      </w:r>
      <w:r w:rsidRPr="00C7156C" w:rsidR="00DB76C0">
        <w:t>are</w:t>
      </w:r>
      <w:r w:rsidRPr="00C7156C" w:rsidR="00EA7FEF">
        <w:t xml:space="preserve"> not responsible for storing or safeguarding the information</w:t>
      </w:r>
      <w:r w:rsidRPr="00C7156C" w:rsidR="005E48DF">
        <w:t xml:space="preserve"> (see Privacy Threshold Analysis attached in ROCIS as supplemental documents).  </w:t>
      </w:r>
      <w:r w:rsidRPr="00C7156C" w:rsidR="00EA7FEF">
        <w:t xml:space="preserve">All data </w:t>
      </w:r>
      <w:r w:rsidRPr="00C7156C">
        <w:t>will be managed by a</w:t>
      </w:r>
      <w:r w:rsidRPr="00C7156C" w:rsidR="00F1081C">
        <w:t xml:space="preserve"> </w:t>
      </w:r>
      <w:r w:rsidRPr="00C7156C" w:rsidR="00E23E97">
        <w:t>third-party</w:t>
      </w:r>
      <w:r w:rsidRPr="00C7156C">
        <w:t xml:space="preserve"> contractor </w:t>
      </w:r>
      <w:r w:rsidRPr="00C7156C" w:rsidR="00EA7FEF">
        <w:t xml:space="preserve">for </w:t>
      </w:r>
      <w:r w:rsidRPr="00C7156C">
        <w:t xml:space="preserve">Colorado Parks </w:t>
      </w:r>
      <w:r w:rsidRPr="00C7156C" w:rsidR="000856B4">
        <w:t xml:space="preserve">and Wildlife supported by </w:t>
      </w:r>
      <w:r w:rsidRPr="00C7156C" w:rsidR="002B6B28">
        <w:t>F</w:t>
      </w:r>
      <w:r w:rsidRPr="00C7156C" w:rsidR="000856B4">
        <w:t xml:space="preserve">ederal </w:t>
      </w:r>
      <w:r w:rsidRPr="00C7156C" w:rsidR="00E87305">
        <w:t xml:space="preserve">funding. </w:t>
      </w:r>
    </w:p>
    <w:p w:rsidRPr="00C7156C" w:rsidR="00234299" w:rsidP="00C7156C" w:rsidRDefault="00234299" w14:paraId="004A4192" w14:textId="77777777">
      <w:pPr>
        <w:tabs>
          <w:tab w:val="left" w:pos="360"/>
          <w:tab w:val="left" w:pos="720"/>
        </w:tabs>
      </w:pPr>
    </w:p>
    <w:p w:rsidRPr="00B50214" w:rsidR="00A46AE1" w:rsidP="00A46AE1" w:rsidRDefault="00A46AE1" w14:paraId="1FB7FD55" w14:textId="77777777">
      <w:pPr>
        <w:tabs>
          <w:tab w:val="left" w:pos="450"/>
          <w:tab w:val="left" w:pos="720"/>
        </w:tabs>
        <w:rPr>
          <w:b/>
        </w:rPr>
      </w:pPr>
      <w:r w:rsidRPr="00B50214">
        <w:rPr>
          <w:b/>
        </w:rPr>
        <w:t>11.</w:t>
      </w:r>
      <w:r w:rsidRPr="00B50214">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A46AE1" w:rsidP="00A46AE1" w:rsidRDefault="00A46AE1" w14:paraId="707E78AC" w14:textId="77777777">
      <w:pPr>
        <w:tabs>
          <w:tab w:val="left" w:pos="450"/>
          <w:tab w:val="left" w:pos="720"/>
        </w:tabs>
      </w:pPr>
    </w:p>
    <w:p w:rsidRPr="00C7156C" w:rsidR="006B2EFB" w:rsidP="00C7156C" w:rsidRDefault="001D7FF8" w14:paraId="55D0E4EC" w14:textId="7182697E">
      <w:pPr>
        <w:tabs>
          <w:tab w:val="left" w:pos="360"/>
          <w:tab w:val="left" w:pos="720"/>
        </w:tabs>
      </w:pPr>
      <w:r w:rsidRPr="00C7156C">
        <w:t xml:space="preserve">There are no questions of a </w:t>
      </w:r>
      <w:r w:rsidRPr="00C7156C" w:rsidR="00E457A2">
        <w:t>sensitive nature</w:t>
      </w:r>
      <w:r w:rsidRPr="00C7156C" w:rsidR="00B140C2">
        <w:t>.</w:t>
      </w:r>
    </w:p>
    <w:p w:rsidRPr="00C7156C" w:rsidR="00E54E41" w:rsidP="00C7156C" w:rsidRDefault="00E54E41" w14:paraId="49EB1C22" w14:textId="77777777">
      <w:pPr>
        <w:tabs>
          <w:tab w:val="left" w:pos="360"/>
          <w:tab w:val="left" w:pos="720"/>
        </w:tabs>
      </w:pPr>
    </w:p>
    <w:p w:rsidRPr="00B50214" w:rsidR="00A46AE1" w:rsidP="00A46AE1" w:rsidRDefault="00A46AE1" w14:paraId="35317119" w14:textId="77777777">
      <w:pPr>
        <w:tabs>
          <w:tab w:val="left" w:pos="450"/>
          <w:tab w:val="left" w:pos="720"/>
        </w:tabs>
        <w:rPr>
          <w:b/>
        </w:rPr>
      </w:pPr>
      <w:r w:rsidRPr="00B50214">
        <w:rPr>
          <w:b/>
        </w:rPr>
        <w:t>12.</w:t>
      </w:r>
      <w:r w:rsidRPr="00B50214">
        <w:rPr>
          <w:b/>
        </w:rPr>
        <w:tab/>
        <w:t>Provide estimates of the hour burden of the collection of information.  The statement should:</w:t>
      </w:r>
    </w:p>
    <w:p w:rsidRPr="00B50214" w:rsidR="00A46AE1" w:rsidP="00A46AE1" w:rsidRDefault="00A46AE1" w14:paraId="44CCABEA" w14:textId="77777777">
      <w:pPr>
        <w:tabs>
          <w:tab w:val="left" w:pos="360"/>
          <w:tab w:val="left" w:pos="720"/>
        </w:tabs>
        <w:ind w:left="720" w:hanging="720"/>
        <w:rPr>
          <w:b/>
        </w:rPr>
      </w:pPr>
      <w:r>
        <w:rPr>
          <w:b/>
        </w:rPr>
        <w:tab/>
      </w:r>
      <w:r w:rsidRPr="00B50214">
        <w:rPr>
          <w:b/>
        </w:rPr>
        <w:t>*</w:t>
      </w:r>
      <w:r w:rsidRPr="00B50214">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A46AE1" w:rsidP="00A46AE1" w:rsidRDefault="00A46AE1" w14:paraId="7AEC160F" w14:textId="77777777">
      <w:pPr>
        <w:tabs>
          <w:tab w:val="left" w:pos="360"/>
          <w:tab w:val="left" w:pos="720"/>
        </w:tabs>
        <w:ind w:left="720" w:hanging="720"/>
        <w:rPr>
          <w:b/>
        </w:rPr>
      </w:pPr>
      <w:r>
        <w:rPr>
          <w:b/>
        </w:rPr>
        <w:tab/>
      </w:r>
      <w:r w:rsidRPr="00B50214">
        <w:rPr>
          <w:b/>
        </w:rPr>
        <w:t>*</w:t>
      </w:r>
      <w:r w:rsidRPr="00B50214">
        <w:rPr>
          <w:b/>
        </w:rPr>
        <w:tab/>
        <w:t>If this request for approval covers more than one form, provide separate hour burden estimates for each form and aggregate the hour burdens.</w:t>
      </w:r>
    </w:p>
    <w:p w:rsidR="00A46AE1" w:rsidP="00A46AE1" w:rsidRDefault="00A46AE1" w14:paraId="4E17266C" w14:textId="77777777">
      <w:pPr>
        <w:tabs>
          <w:tab w:val="left" w:pos="360"/>
          <w:tab w:val="left" w:pos="720"/>
        </w:tabs>
        <w:ind w:left="720" w:hanging="720"/>
      </w:pPr>
      <w:r>
        <w:rPr>
          <w:b/>
        </w:rPr>
        <w:tab/>
      </w:r>
      <w:r w:rsidRPr="00B50214">
        <w:rPr>
          <w:b/>
        </w:rPr>
        <w:t>*</w:t>
      </w:r>
      <w:r w:rsidRPr="00B50214">
        <w:rPr>
          <w:b/>
        </w:rPr>
        <w:tab/>
        <w:t xml:space="preserve">Provide estimates of annualized cost to respondents for the hour burdens for </w:t>
      </w:r>
      <w:r w:rsidRPr="00B50214">
        <w:rPr>
          <w:b/>
        </w:rPr>
        <w:lastRenderedPageBreak/>
        <w:t>collections of information, identifying and using appropriate wage rate categories.  The cost of contracting out or paying outside parties for information collection activities should not be included here.</w:t>
      </w:r>
    </w:p>
    <w:p w:rsidR="00A46AE1" w:rsidP="00A46AE1" w:rsidRDefault="00A46AE1" w14:paraId="6929E981" w14:textId="77777777">
      <w:pPr>
        <w:tabs>
          <w:tab w:val="left" w:pos="450"/>
          <w:tab w:val="left" w:pos="720"/>
        </w:tabs>
      </w:pPr>
    </w:p>
    <w:p w:rsidR="00FA301E" w:rsidP="00C7156C" w:rsidRDefault="004B74E3" w14:paraId="6AD3D06B" w14:textId="7BB0A63B">
      <w:pPr>
        <w:tabs>
          <w:tab w:val="left" w:pos="360"/>
          <w:tab w:val="left" w:pos="720"/>
        </w:tabs>
      </w:pPr>
      <w:r w:rsidRPr="00C7156C">
        <w:t xml:space="preserve">We estimate </w:t>
      </w:r>
      <w:r w:rsidRPr="00C7156C" w:rsidR="0030342D">
        <w:t xml:space="preserve">that we will receive </w:t>
      </w:r>
      <w:r w:rsidRPr="00A46AE1" w:rsidR="00B06CBC">
        <w:rPr>
          <w:b/>
          <w:bCs/>
        </w:rPr>
        <w:t>335,602</w:t>
      </w:r>
      <w:r w:rsidRPr="00A46AE1">
        <w:rPr>
          <w:b/>
          <w:bCs/>
        </w:rPr>
        <w:t xml:space="preserve"> annual responses</w:t>
      </w:r>
      <w:r w:rsidRPr="00C7156C">
        <w:t xml:space="preserve"> totaling </w:t>
      </w:r>
      <w:r w:rsidRPr="00A46AE1" w:rsidR="00B06CBC">
        <w:rPr>
          <w:b/>
          <w:bCs/>
        </w:rPr>
        <w:t>22,</w:t>
      </w:r>
      <w:r w:rsidR="00483444">
        <w:rPr>
          <w:b/>
          <w:bCs/>
        </w:rPr>
        <w:t>372</w:t>
      </w:r>
      <w:r w:rsidRPr="00A46AE1">
        <w:rPr>
          <w:b/>
          <w:bCs/>
        </w:rPr>
        <w:t xml:space="preserve"> annual burden hours</w:t>
      </w:r>
      <w:r w:rsidRPr="00C7156C" w:rsidR="0030342D">
        <w:t xml:space="preserve"> for this collection</w:t>
      </w:r>
      <w:r w:rsidRPr="00C7156C">
        <w:t xml:space="preserve">.  </w:t>
      </w:r>
      <w:r w:rsidRPr="00C7156C" w:rsidR="00FA301E">
        <w:t xml:space="preserve">The dollar value of the burden hours is approximately </w:t>
      </w:r>
      <w:r w:rsidRPr="00A46AE1" w:rsidR="00FA301E">
        <w:rPr>
          <w:b/>
          <w:bCs/>
        </w:rPr>
        <w:fldChar w:fldCharType="begin"/>
      </w:r>
      <w:r w:rsidRPr="00A46AE1" w:rsidR="00FA301E">
        <w:rPr>
          <w:b/>
          <w:bCs/>
        </w:rPr>
        <w:instrText xml:space="preserve"> =SUM(ABOVE) </w:instrText>
      </w:r>
      <w:r w:rsidRPr="00A46AE1" w:rsidR="00FA301E">
        <w:rPr>
          <w:b/>
          <w:bCs/>
        </w:rPr>
        <w:fldChar w:fldCharType="separate"/>
      </w:r>
      <w:r w:rsidRPr="00A46AE1" w:rsidR="00FA301E">
        <w:rPr>
          <w:b/>
          <w:bCs/>
        </w:rPr>
        <w:t>$</w:t>
      </w:r>
      <w:r w:rsidRPr="00483444" w:rsidR="00483444">
        <w:rPr>
          <w:b/>
          <w:bCs/>
        </w:rPr>
        <w:t>860,999</w:t>
      </w:r>
      <w:r w:rsidRPr="00A46AE1" w:rsidR="00FA301E">
        <w:rPr>
          <w:b/>
          <w:bCs/>
        </w:rPr>
        <w:fldChar w:fldCharType="end"/>
      </w:r>
      <w:r w:rsidRPr="00C7156C" w:rsidR="00FA301E">
        <w:t xml:space="preserve"> (rounded). </w:t>
      </w:r>
      <w:r w:rsidR="00FA301E">
        <w:t xml:space="preserve"> </w:t>
      </w:r>
    </w:p>
    <w:p w:rsidR="00FA301E" w:rsidP="00C7156C" w:rsidRDefault="00FA301E" w14:paraId="34858303" w14:textId="77777777">
      <w:pPr>
        <w:tabs>
          <w:tab w:val="left" w:pos="360"/>
          <w:tab w:val="left" w:pos="720"/>
        </w:tabs>
      </w:pPr>
    </w:p>
    <w:p w:rsidRPr="00C7156C" w:rsidR="004B74E3" w:rsidP="00C7156C" w:rsidRDefault="004B74E3" w14:paraId="01BDD1E0" w14:textId="1AF2511D">
      <w:pPr>
        <w:tabs>
          <w:tab w:val="left" w:pos="360"/>
          <w:tab w:val="left" w:pos="720"/>
        </w:tabs>
      </w:pPr>
      <w:r w:rsidRPr="00C7156C">
        <w:t>The estimated burden for each respondent group listed in the table below.</w:t>
      </w:r>
      <w:r w:rsidRPr="00C7156C" w:rsidR="00A719F6">
        <w:t xml:space="preserve">  </w:t>
      </w:r>
      <w:r w:rsidRPr="00C7156C">
        <w:t xml:space="preserve">We anticipate that </w:t>
      </w:r>
      <w:r w:rsidR="00C7156C">
        <w:t xml:space="preserve">approximately four </w:t>
      </w:r>
      <w:r w:rsidRPr="00C7156C">
        <w:t xml:space="preserve">minutes will be spent </w:t>
      </w:r>
      <w:r w:rsidRPr="00C7156C" w:rsidR="00A719F6">
        <w:t>responding to the questions based upon the AIS risk factors (low or high).</w:t>
      </w:r>
      <w:r w:rsidRPr="00C7156C">
        <w:t xml:space="preserve"> </w:t>
      </w:r>
      <w:r w:rsidRPr="00C7156C" w:rsidR="00823E28">
        <w:t xml:space="preserve"> </w:t>
      </w:r>
      <w:r w:rsidRPr="00C7156C">
        <w:t xml:space="preserve">Our estimates are based on experiences </w:t>
      </w:r>
      <w:r w:rsidRPr="00C7156C" w:rsidR="00A719F6">
        <w:t xml:space="preserve">previous collection of this nature and respondent </w:t>
      </w:r>
      <w:r w:rsidRPr="00C7156C">
        <w:t xml:space="preserve">feedback. Typical response time required an average of </w:t>
      </w:r>
      <w:r w:rsidRPr="00C7156C" w:rsidR="00A719F6">
        <w:t>two</w:t>
      </w:r>
      <w:r w:rsidRPr="00C7156C">
        <w:t xml:space="preserve"> minutes to enter information into </w:t>
      </w:r>
      <w:r w:rsidRPr="00C7156C">
        <w:rPr>
          <w:noProof/>
        </w:rPr>
        <w:t>app</w:t>
      </w:r>
      <w:r w:rsidRPr="00C7156C">
        <w:t xml:space="preserve">.  The number of respondents is an extrapolation based </w:t>
      </w:r>
      <w:r w:rsidRPr="00C7156C" w:rsidR="00A719F6">
        <w:t xml:space="preserve">the number of watercraft </w:t>
      </w:r>
      <w:r w:rsidRPr="00C7156C" w:rsidR="00B06CBC">
        <w:t>at sites anticipating us</w:t>
      </w:r>
      <w:r w:rsidR="0073705A">
        <w:t>ing</w:t>
      </w:r>
      <w:r w:rsidRPr="00C7156C" w:rsidR="00B06CBC">
        <w:t xml:space="preserve"> the WID database</w:t>
      </w:r>
      <w:r w:rsidRPr="00C7156C" w:rsidR="00AE7D15">
        <w:t>.</w:t>
      </w:r>
    </w:p>
    <w:p w:rsidRPr="00C7156C" w:rsidR="00A719F6" w:rsidP="00C7156C" w:rsidRDefault="00A719F6" w14:paraId="038F96F3" w14:textId="77777777">
      <w:pPr>
        <w:tabs>
          <w:tab w:val="left" w:pos="360"/>
          <w:tab w:val="left" w:pos="720"/>
        </w:tabs>
      </w:pPr>
    </w:p>
    <w:p w:rsidRPr="0082396F" w:rsidR="00FA301E" w:rsidP="00FA301E" w:rsidRDefault="00FA301E" w14:paraId="47619E1F" w14:textId="77777777">
      <w:pPr>
        <w:tabs>
          <w:tab w:val="left" w:pos="360"/>
          <w:tab w:val="left" w:pos="720"/>
        </w:tabs>
      </w:pPr>
      <w:r w:rsidRPr="00476F61">
        <w:t xml:space="preserve">We used Table 1 from the of Bureau of Labor Statistics (BLS) </w:t>
      </w:r>
      <w:bookmarkStart w:name="_Hlk68790498" w:id="0"/>
      <w:r w:rsidRPr="00476F61">
        <w:t xml:space="preserve">News Release </w:t>
      </w:r>
      <w:hyperlink w:history="1" r:id="rId13">
        <w:r>
          <w:rPr>
            <w:color w:val="0000FF"/>
            <w:u w:val="single"/>
          </w:rPr>
          <w:t>USDL-21-0437</w:t>
        </w:r>
      </w:hyperlink>
      <w:r w:rsidRPr="00476F61">
        <w:t xml:space="preserve">, </w:t>
      </w:r>
      <w:r>
        <w:t>March 18, 2021</w:t>
      </w:r>
      <w:r w:rsidRPr="00476F61">
        <w:t>, Employer Costs for Employee Compensation—</w:t>
      </w:r>
      <w:r>
        <w:t>December</w:t>
      </w:r>
      <w:r w:rsidRPr="00476F61">
        <w:t xml:space="preserve"> 2020</w:t>
      </w:r>
      <w:bookmarkEnd w:id="0"/>
      <w:r w:rsidRPr="00476F61">
        <w:t xml:space="preserve">, </w:t>
      </w:r>
      <w:r w:rsidRPr="0082396F">
        <w:t xml:space="preserve">to calculate the total annual burden. </w:t>
      </w:r>
    </w:p>
    <w:p w:rsidRPr="0082396F" w:rsidR="00FA301E" w:rsidP="00FA301E" w:rsidRDefault="00FA301E" w14:paraId="06FBDC57" w14:textId="77777777">
      <w:pPr>
        <w:tabs>
          <w:tab w:val="left" w:pos="360"/>
          <w:tab w:val="left" w:pos="720"/>
        </w:tabs>
      </w:pPr>
    </w:p>
    <w:p w:rsidR="00FA301E" w:rsidP="00FA301E" w:rsidRDefault="00FA301E" w14:paraId="07409741" w14:textId="77777777">
      <w:pPr>
        <w:numPr>
          <w:ilvl w:val="0"/>
          <w:numId w:val="47"/>
        </w:numPr>
        <w:tabs>
          <w:tab w:val="left" w:pos="360"/>
          <w:tab w:val="left" w:pos="720"/>
        </w:tabs>
        <w:contextualSpacing/>
      </w:pPr>
      <w:r w:rsidRPr="0082396F">
        <w:t>Individuals</w:t>
      </w:r>
      <w:r>
        <w:t xml:space="preserve"> – </w:t>
      </w:r>
      <w:r w:rsidRPr="0082396F">
        <w:t xml:space="preserve">the hourly rate for all workers </w:t>
      </w:r>
      <w:r>
        <w:t xml:space="preserve">is listed as </w:t>
      </w:r>
      <w:r w:rsidRPr="0082396F">
        <w:t>$</w:t>
      </w:r>
      <w:r>
        <w:t>38.60</w:t>
      </w:r>
      <w:r w:rsidRPr="0082396F">
        <w:t>, including benefits.</w:t>
      </w:r>
    </w:p>
    <w:p w:rsidR="0073705A" w:rsidP="00FA301E" w:rsidRDefault="0073705A" w14:paraId="42CF83ED" w14:textId="77777777">
      <w:pPr>
        <w:numPr>
          <w:ilvl w:val="0"/>
          <w:numId w:val="47"/>
        </w:numPr>
        <w:tabs>
          <w:tab w:val="left" w:pos="360"/>
          <w:tab w:val="left" w:pos="720"/>
        </w:tabs>
        <w:contextualSpacing/>
      </w:pPr>
      <w:r>
        <w:t>Private Sector</w:t>
      </w:r>
      <w:r w:rsidR="00FA301E">
        <w:t xml:space="preserve"> – </w:t>
      </w:r>
      <w:r w:rsidRPr="0082396F" w:rsidR="00FA301E">
        <w:t xml:space="preserve">the hourly rate for all workers </w:t>
      </w:r>
      <w:r w:rsidR="00FA301E">
        <w:t xml:space="preserve">is listed as </w:t>
      </w:r>
      <w:r w:rsidRPr="0082396F" w:rsidR="00FA301E">
        <w:t>$</w:t>
      </w:r>
      <w:r>
        <w:t>36.23</w:t>
      </w:r>
      <w:r w:rsidRPr="0082396F" w:rsidR="00FA301E">
        <w:t xml:space="preserve">, including benefits. </w:t>
      </w:r>
    </w:p>
    <w:p w:rsidRPr="0082396F" w:rsidR="00FA301E" w:rsidP="00FA301E" w:rsidRDefault="0073705A" w14:paraId="53F73B14" w14:textId="42BCC89B">
      <w:pPr>
        <w:numPr>
          <w:ilvl w:val="0"/>
          <w:numId w:val="47"/>
        </w:numPr>
        <w:tabs>
          <w:tab w:val="left" w:pos="360"/>
          <w:tab w:val="left" w:pos="720"/>
        </w:tabs>
        <w:contextualSpacing/>
      </w:pPr>
      <w:r>
        <w:t xml:space="preserve">Government – </w:t>
      </w:r>
      <w:r w:rsidRPr="0082396F">
        <w:t xml:space="preserve">the hourly rate for all workers </w:t>
      </w:r>
      <w:r>
        <w:t xml:space="preserve">is listed as </w:t>
      </w:r>
      <w:r w:rsidRPr="0082396F">
        <w:t>$</w:t>
      </w:r>
      <w:r>
        <w:t>53.47</w:t>
      </w:r>
      <w:r w:rsidRPr="0082396F">
        <w:t>, including benefits.</w:t>
      </w:r>
    </w:p>
    <w:p w:rsidRPr="00476F61" w:rsidR="00FA301E" w:rsidP="00FA301E" w:rsidRDefault="00FA301E" w14:paraId="4EA25D62" w14:textId="77777777">
      <w:pPr>
        <w:tabs>
          <w:tab w:val="left" w:pos="360"/>
          <w:tab w:val="left" w:pos="720"/>
        </w:tabs>
      </w:pPr>
    </w:p>
    <w:p w:rsidRPr="00C7156C" w:rsidR="00285D1E" w:rsidP="00C7156C" w:rsidRDefault="00E80052" w14:paraId="33E34E9E" w14:textId="0166D674">
      <w:pPr>
        <w:pStyle w:val="NoSpacing"/>
        <w:tabs>
          <w:tab w:val="left" w:pos="360"/>
          <w:tab w:val="left" w:pos="720"/>
        </w:tabs>
        <w:rPr>
          <w:rFonts w:eastAsia="Cambria"/>
          <w:b/>
        </w:rPr>
      </w:pPr>
      <w:r w:rsidRPr="00C7156C">
        <w:rPr>
          <w:rFonts w:eastAsia="Cambria"/>
          <w:b/>
        </w:rPr>
        <w:t>Table 12.</w:t>
      </w:r>
      <w:r w:rsidRPr="00C7156C" w:rsidR="0030342D">
        <w:rPr>
          <w:rFonts w:eastAsia="Cambria"/>
          <w:b/>
        </w:rPr>
        <w:t>1</w:t>
      </w:r>
      <w:r w:rsidRPr="00C7156C" w:rsidR="00A719F6">
        <w:rPr>
          <w:rFonts w:eastAsia="Cambria"/>
          <w:b/>
        </w:rPr>
        <w:t>.</w:t>
      </w:r>
      <w:r w:rsidRPr="00C7156C" w:rsidR="00A719F6">
        <w:rPr>
          <w:b/>
        </w:rPr>
        <w:t xml:space="preserve"> Annual </w:t>
      </w:r>
      <w:r w:rsidRPr="00C7156C" w:rsidR="0030342D">
        <w:rPr>
          <w:b/>
        </w:rPr>
        <w:t>Burden Estimates</w:t>
      </w:r>
    </w:p>
    <w:tbl>
      <w:tblPr>
        <w:tblW w:w="9324" w:type="dxa"/>
        <w:tblLook w:val="04A0" w:firstRow="1" w:lastRow="0" w:firstColumn="1" w:lastColumn="0" w:noHBand="0" w:noVBand="1"/>
      </w:tblPr>
      <w:tblGrid>
        <w:gridCol w:w="3780"/>
        <w:gridCol w:w="1177"/>
        <w:gridCol w:w="1206"/>
        <w:gridCol w:w="857"/>
        <w:gridCol w:w="993"/>
        <w:gridCol w:w="1311"/>
      </w:tblGrid>
      <w:tr w:rsidRPr="00A46AE1" w:rsidR="00B06CBC" w:rsidTr="00D657B9" w14:paraId="2C0F5870" w14:textId="77777777">
        <w:trPr>
          <w:trHeight w:val="630"/>
        </w:trPr>
        <w:tc>
          <w:tcPr>
            <w:tcW w:w="3780" w:type="dxa"/>
            <w:tcBorders>
              <w:top w:val="nil"/>
              <w:left w:val="nil"/>
              <w:bottom w:val="nil"/>
              <w:right w:val="nil"/>
            </w:tcBorders>
            <w:shd w:val="clear" w:color="auto" w:fill="8DB4E2"/>
            <w:vAlign w:val="bottom"/>
            <w:hideMark/>
          </w:tcPr>
          <w:p w:rsidRPr="00A46AE1" w:rsidR="00B06CBC" w:rsidP="00C7156C" w:rsidRDefault="00B06CBC" w14:paraId="7BF8F8B0" w14:textId="77777777">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Regulation/Activity</w:t>
            </w:r>
          </w:p>
        </w:tc>
        <w:tc>
          <w:tcPr>
            <w:tcW w:w="1177" w:type="dxa"/>
            <w:tcBorders>
              <w:top w:val="nil"/>
              <w:left w:val="nil"/>
              <w:bottom w:val="nil"/>
              <w:right w:val="nil"/>
            </w:tcBorders>
            <w:shd w:val="clear" w:color="auto" w:fill="8DB4E2"/>
            <w:vAlign w:val="bottom"/>
            <w:hideMark/>
          </w:tcPr>
          <w:p w:rsidRPr="00A46AE1" w:rsidR="00B06CBC" w:rsidP="00C7156C" w:rsidRDefault="00B06CBC" w14:paraId="19698149" w14:textId="77777777">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Total Annual Responses</w:t>
            </w:r>
          </w:p>
        </w:tc>
        <w:tc>
          <w:tcPr>
            <w:tcW w:w="1206" w:type="dxa"/>
            <w:tcBorders>
              <w:top w:val="nil"/>
              <w:left w:val="nil"/>
              <w:bottom w:val="nil"/>
              <w:right w:val="nil"/>
            </w:tcBorders>
            <w:shd w:val="clear" w:color="auto" w:fill="8DB4E2"/>
            <w:vAlign w:val="bottom"/>
            <w:hideMark/>
          </w:tcPr>
          <w:p w:rsidRPr="00A46AE1" w:rsidR="00B06CBC" w:rsidP="00C7156C" w:rsidRDefault="00B06CBC" w14:paraId="7F917F0B" w14:textId="7AB97BAE">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 xml:space="preserve">Completion </w:t>
            </w:r>
            <w:r w:rsidRPr="00A46AE1">
              <w:rPr>
                <w:b/>
                <w:bCs/>
                <w:color w:val="000000"/>
                <w:sz w:val="18"/>
                <w:szCs w:val="18"/>
              </w:rPr>
              <w:br/>
              <w:t>Time/</w:t>
            </w:r>
            <w:r w:rsidR="00A46AE1">
              <w:rPr>
                <w:b/>
                <w:bCs/>
                <w:color w:val="000000"/>
                <w:sz w:val="18"/>
                <w:szCs w:val="18"/>
              </w:rPr>
              <w:t xml:space="preserve"> </w:t>
            </w:r>
            <w:r w:rsidRPr="00A46AE1">
              <w:rPr>
                <w:b/>
                <w:bCs/>
                <w:color w:val="000000"/>
                <w:sz w:val="18"/>
                <w:szCs w:val="18"/>
              </w:rPr>
              <w:t xml:space="preserve">Response </w:t>
            </w:r>
          </w:p>
        </w:tc>
        <w:tc>
          <w:tcPr>
            <w:tcW w:w="857" w:type="dxa"/>
            <w:tcBorders>
              <w:top w:val="nil"/>
              <w:left w:val="nil"/>
              <w:bottom w:val="nil"/>
              <w:right w:val="nil"/>
            </w:tcBorders>
            <w:shd w:val="clear" w:color="auto" w:fill="8DB4E2"/>
            <w:vAlign w:val="bottom"/>
            <w:hideMark/>
          </w:tcPr>
          <w:p w:rsidRPr="00A46AE1" w:rsidR="00B06CBC" w:rsidP="00C7156C" w:rsidRDefault="00B06CBC" w14:paraId="0BC3CBAD" w14:textId="77777777">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Annual Burden Hours*</w:t>
            </w:r>
          </w:p>
        </w:tc>
        <w:tc>
          <w:tcPr>
            <w:tcW w:w="993" w:type="dxa"/>
            <w:tcBorders>
              <w:top w:val="nil"/>
              <w:left w:val="nil"/>
              <w:bottom w:val="nil"/>
              <w:right w:val="nil"/>
            </w:tcBorders>
            <w:shd w:val="clear" w:color="auto" w:fill="8DB4E2"/>
            <w:vAlign w:val="bottom"/>
            <w:hideMark/>
          </w:tcPr>
          <w:p w:rsidRPr="00A46AE1" w:rsidR="00B06CBC" w:rsidP="00C7156C" w:rsidRDefault="00B06CBC" w14:paraId="716956EE" w14:textId="77777777">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Hourly Labor Rate (Incl. Benefits)</w:t>
            </w:r>
          </w:p>
        </w:tc>
        <w:tc>
          <w:tcPr>
            <w:tcW w:w="1311" w:type="dxa"/>
            <w:tcBorders>
              <w:top w:val="nil"/>
              <w:left w:val="nil"/>
              <w:bottom w:val="nil"/>
              <w:right w:val="nil"/>
            </w:tcBorders>
            <w:shd w:val="clear" w:color="auto" w:fill="8DB4E2"/>
            <w:vAlign w:val="bottom"/>
            <w:hideMark/>
          </w:tcPr>
          <w:p w:rsidRPr="00A46AE1" w:rsidR="00B06CBC" w:rsidP="00C7156C" w:rsidRDefault="00B06CBC" w14:paraId="7138D34E" w14:textId="46456230">
            <w:pPr>
              <w:widowControl/>
              <w:tabs>
                <w:tab w:val="left" w:pos="360"/>
                <w:tab w:val="left" w:pos="720"/>
              </w:tabs>
              <w:autoSpaceDE/>
              <w:autoSpaceDN/>
              <w:adjustRightInd/>
              <w:jc w:val="center"/>
              <w:rPr>
                <w:b/>
                <w:bCs/>
                <w:color w:val="000000"/>
                <w:sz w:val="18"/>
                <w:szCs w:val="18"/>
              </w:rPr>
            </w:pPr>
            <w:r w:rsidRPr="00A46AE1">
              <w:rPr>
                <w:b/>
                <w:bCs/>
                <w:color w:val="000000"/>
                <w:sz w:val="18"/>
                <w:szCs w:val="18"/>
              </w:rPr>
              <w:t>$ Value of Annual Burden Hours</w:t>
            </w:r>
            <w:r w:rsidR="0073705A">
              <w:rPr>
                <w:b/>
                <w:bCs/>
                <w:color w:val="000000"/>
                <w:sz w:val="18"/>
                <w:szCs w:val="18"/>
              </w:rPr>
              <w:t>*</w:t>
            </w:r>
          </w:p>
        </w:tc>
      </w:tr>
      <w:tr w:rsidRPr="00A46AE1" w:rsidR="008E2C7B" w:rsidTr="00D657B9" w14:paraId="5ECA635F"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43431057" w14:textId="5DBCC0C7">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ENTRY</w:t>
            </w:r>
            <w:r w:rsidRPr="00A46AE1">
              <w:rPr>
                <w:b/>
                <w:bCs/>
                <w:color w:val="000000"/>
                <w:sz w:val="18"/>
                <w:szCs w:val="18"/>
              </w:rPr>
              <w:t xml:space="preserve"> Survey (Recreational Boaters)</w:t>
            </w:r>
          </w:p>
          <w:p w:rsidRPr="00A46AE1" w:rsidR="008E2C7B" w:rsidP="00C7156C" w:rsidRDefault="008E2C7B" w14:paraId="611431E1" w14:textId="7ED6AFD8">
            <w:pPr>
              <w:widowControl/>
              <w:tabs>
                <w:tab w:val="left" w:pos="360"/>
                <w:tab w:val="left" w:pos="720"/>
              </w:tabs>
              <w:autoSpaceDE/>
              <w:autoSpaceDN/>
              <w:adjustRightInd/>
              <w:rPr>
                <w:color w:val="000000"/>
                <w:sz w:val="18"/>
                <w:szCs w:val="18"/>
              </w:rPr>
            </w:pPr>
          </w:p>
        </w:tc>
      </w:tr>
      <w:tr w:rsidRPr="00A46AE1" w:rsidR="00B06CBC" w:rsidTr="00D657B9" w14:paraId="575E12C6" w14:textId="77777777">
        <w:trPr>
          <w:trHeight w:val="300"/>
        </w:trPr>
        <w:tc>
          <w:tcPr>
            <w:tcW w:w="3780" w:type="dxa"/>
            <w:tcBorders>
              <w:top w:val="nil"/>
              <w:left w:val="nil"/>
              <w:bottom w:val="nil"/>
              <w:right w:val="nil"/>
            </w:tcBorders>
            <w:shd w:val="clear" w:color="auto" w:fill="auto"/>
            <w:noWrap/>
            <w:vAlign w:val="bottom"/>
            <w:hideMark/>
          </w:tcPr>
          <w:p w:rsidRPr="00A46AE1" w:rsidR="00B06CBC" w:rsidP="00D657B9" w:rsidRDefault="00B06CBC" w14:paraId="15531D2A" w14:textId="512CCF6A">
            <w:pPr>
              <w:widowControl/>
              <w:tabs>
                <w:tab w:val="left" w:pos="162"/>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30928C15"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80,000</w:t>
            </w:r>
          </w:p>
        </w:tc>
        <w:tc>
          <w:tcPr>
            <w:tcW w:w="1206" w:type="dxa"/>
            <w:tcBorders>
              <w:top w:val="nil"/>
              <w:left w:val="nil"/>
              <w:bottom w:val="nil"/>
              <w:right w:val="nil"/>
            </w:tcBorders>
            <w:shd w:val="clear" w:color="auto" w:fill="auto"/>
            <w:noWrap/>
            <w:vAlign w:val="bottom"/>
            <w:hideMark/>
          </w:tcPr>
          <w:p w:rsidRPr="003751F2" w:rsidR="00B06CBC" w:rsidP="00C7156C" w:rsidRDefault="003751F2" w14:paraId="0114C179" w14:textId="54A578DC">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144EE925" w14:textId="453B79B9">
            <w:pPr>
              <w:widowControl/>
              <w:tabs>
                <w:tab w:val="left" w:pos="360"/>
                <w:tab w:val="left" w:pos="720"/>
              </w:tabs>
              <w:autoSpaceDE/>
              <w:autoSpaceDN/>
              <w:adjustRightInd/>
              <w:jc w:val="center"/>
              <w:rPr>
                <w:color w:val="000000"/>
                <w:sz w:val="18"/>
                <w:szCs w:val="18"/>
              </w:rPr>
            </w:pPr>
            <w:r w:rsidRPr="00A46AE1">
              <w:rPr>
                <w:color w:val="000000"/>
                <w:sz w:val="18"/>
                <w:szCs w:val="18"/>
              </w:rPr>
              <w:t>5,3</w:t>
            </w:r>
            <w:r w:rsidR="003751F2">
              <w:rPr>
                <w:color w:val="000000"/>
                <w:sz w:val="18"/>
                <w:szCs w:val="18"/>
              </w:rPr>
              <w:t>33</w:t>
            </w:r>
          </w:p>
        </w:tc>
        <w:tc>
          <w:tcPr>
            <w:tcW w:w="993" w:type="dxa"/>
            <w:tcBorders>
              <w:top w:val="nil"/>
              <w:left w:val="nil"/>
              <w:bottom w:val="nil"/>
              <w:right w:val="nil"/>
            </w:tcBorders>
            <w:shd w:val="clear" w:color="auto" w:fill="auto"/>
            <w:noWrap/>
            <w:vAlign w:val="bottom"/>
            <w:hideMark/>
          </w:tcPr>
          <w:p w:rsidRPr="00A46AE1" w:rsidR="00B06CBC" w:rsidP="00C7156C" w:rsidRDefault="00B06CBC" w14:paraId="3252EE09" w14:textId="5A35B51C">
            <w:pPr>
              <w:widowControl/>
              <w:tabs>
                <w:tab w:val="left" w:pos="360"/>
                <w:tab w:val="left" w:pos="720"/>
              </w:tabs>
              <w:autoSpaceDE/>
              <w:autoSpaceDN/>
              <w:adjustRightInd/>
              <w:jc w:val="right"/>
              <w:rPr>
                <w:color w:val="000000"/>
                <w:sz w:val="18"/>
                <w:szCs w:val="18"/>
              </w:rPr>
            </w:pPr>
            <w:r w:rsidRPr="00A46AE1">
              <w:rPr>
                <w:color w:val="000000"/>
                <w:sz w:val="18"/>
                <w:szCs w:val="18"/>
              </w:rPr>
              <w:t>$</w:t>
            </w:r>
            <w:r w:rsidR="0073705A">
              <w:rPr>
                <w:color w:val="000000"/>
                <w:sz w:val="18"/>
                <w:szCs w:val="18"/>
              </w:rPr>
              <w:t xml:space="preserve"> </w:t>
            </w:r>
            <w:r w:rsidRPr="00A46AE1">
              <w:rPr>
                <w:color w:val="000000"/>
                <w:sz w:val="18"/>
                <w:szCs w:val="18"/>
              </w:rPr>
              <w:t>38.</w:t>
            </w:r>
            <w:r w:rsidR="0073705A">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B06CBC" w:rsidP="00C7156C" w:rsidRDefault="0073705A" w14:paraId="32829A16" w14:textId="4E405B57">
            <w:pPr>
              <w:widowControl/>
              <w:tabs>
                <w:tab w:val="left" w:pos="360"/>
                <w:tab w:val="left" w:pos="720"/>
              </w:tabs>
              <w:autoSpaceDE/>
              <w:autoSpaceDN/>
              <w:adjustRightInd/>
              <w:jc w:val="right"/>
              <w:rPr>
                <w:color w:val="000000"/>
                <w:sz w:val="18"/>
                <w:szCs w:val="18"/>
              </w:rPr>
            </w:pPr>
            <w:r>
              <w:rPr>
                <w:color w:val="000000"/>
                <w:sz w:val="18"/>
                <w:szCs w:val="18"/>
              </w:rPr>
              <w:t>$ 20</w:t>
            </w:r>
            <w:r w:rsidR="003751F2">
              <w:rPr>
                <w:color w:val="000000"/>
                <w:sz w:val="18"/>
                <w:szCs w:val="18"/>
              </w:rPr>
              <w:t>5,854</w:t>
            </w:r>
          </w:p>
        </w:tc>
      </w:tr>
      <w:tr w:rsidRPr="00A46AE1" w:rsidR="00B06CBC" w:rsidTr="00D657B9" w14:paraId="2F13E606" w14:textId="77777777">
        <w:trPr>
          <w:trHeight w:val="300"/>
        </w:trPr>
        <w:tc>
          <w:tcPr>
            <w:tcW w:w="3780" w:type="dxa"/>
            <w:tcBorders>
              <w:top w:val="nil"/>
              <w:left w:val="nil"/>
              <w:bottom w:val="nil"/>
              <w:right w:val="nil"/>
            </w:tcBorders>
            <w:shd w:val="clear" w:color="auto" w:fill="auto"/>
            <w:noWrap/>
            <w:vAlign w:val="bottom"/>
            <w:hideMark/>
          </w:tcPr>
          <w:p w:rsidRPr="00A46AE1" w:rsidR="00B06CBC" w:rsidP="00D657B9" w:rsidRDefault="00B06CBC" w14:paraId="4F0310C8" w14:textId="648C0384">
            <w:pPr>
              <w:widowControl/>
              <w:tabs>
                <w:tab w:val="left" w:pos="162"/>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43A79888"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6,800</w:t>
            </w:r>
          </w:p>
        </w:tc>
        <w:tc>
          <w:tcPr>
            <w:tcW w:w="1206" w:type="dxa"/>
            <w:tcBorders>
              <w:top w:val="nil"/>
              <w:left w:val="nil"/>
              <w:bottom w:val="nil"/>
              <w:right w:val="nil"/>
            </w:tcBorders>
            <w:shd w:val="clear" w:color="auto" w:fill="auto"/>
            <w:noWrap/>
            <w:vAlign w:val="bottom"/>
            <w:hideMark/>
          </w:tcPr>
          <w:p w:rsidRPr="003751F2" w:rsidR="00B06CBC" w:rsidP="00C7156C" w:rsidRDefault="003751F2" w14:paraId="0F936503" w14:textId="6F3890EF">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2496E222" w14:textId="25CAFB9F">
            <w:pPr>
              <w:widowControl/>
              <w:tabs>
                <w:tab w:val="left" w:pos="360"/>
                <w:tab w:val="left" w:pos="720"/>
              </w:tabs>
              <w:autoSpaceDE/>
              <w:autoSpaceDN/>
              <w:adjustRightInd/>
              <w:jc w:val="center"/>
              <w:rPr>
                <w:color w:val="000000"/>
                <w:sz w:val="18"/>
                <w:szCs w:val="18"/>
              </w:rPr>
            </w:pPr>
            <w:r w:rsidRPr="00A46AE1">
              <w:rPr>
                <w:color w:val="000000"/>
                <w:sz w:val="18"/>
                <w:szCs w:val="18"/>
              </w:rPr>
              <w:t>45</w:t>
            </w:r>
            <w:r w:rsidR="003751F2">
              <w:rPr>
                <w:color w:val="000000"/>
                <w:sz w:val="18"/>
                <w:szCs w:val="18"/>
              </w:rPr>
              <w:t>3</w:t>
            </w:r>
          </w:p>
        </w:tc>
        <w:tc>
          <w:tcPr>
            <w:tcW w:w="993" w:type="dxa"/>
            <w:tcBorders>
              <w:top w:val="nil"/>
              <w:left w:val="nil"/>
              <w:bottom w:val="nil"/>
              <w:right w:val="nil"/>
            </w:tcBorders>
            <w:shd w:val="clear" w:color="auto" w:fill="auto"/>
            <w:noWrap/>
            <w:vAlign w:val="bottom"/>
            <w:hideMark/>
          </w:tcPr>
          <w:p w:rsidRPr="00A46AE1" w:rsidR="00B06CBC" w:rsidP="00C7156C" w:rsidRDefault="00B06CBC" w14:paraId="4B6DF51D" w14:textId="33B79D4B">
            <w:pPr>
              <w:widowControl/>
              <w:tabs>
                <w:tab w:val="left" w:pos="360"/>
                <w:tab w:val="left" w:pos="720"/>
              </w:tabs>
              <w:autoSpaceDE/>
              <w:autoSpaceDN/>
              <w:adjustRightInd/>
              <w:jc w:val="right"/>
              <w:rPr>
                <w:color w:val="000000"/>
                <w:sz w:val="18"/>
                <w:szCs w:val="18"/>
              </w:rPr>
            </w:pPr>
            <w:r w:rsidRPr="00A46AE1">
              <w:rPr>
                <w:color w:val="000000"/>
                <w:sz w:val="18"/>
                <w:szCs w:val="18"/>
              </w:rPr>
              <w:t>38.</w:t>
            </w:r>
            <w:r w:rsidR="0073705A">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B06CBC" w:rsidP="00C7156C" w:rsidRDefault="0073705A" w14:paraId="54612D4E" w14:textId="286542C2">
            <w:pPr>
              <w:widowControl/>
              <w:tabs>
                <w:tab w:val="left" w:pos="360"/>
                <w:tab w:val="left" w:pos="720"/>
              </w:tabs>
              <w:autoSpaceDE/>
              <w:autoSpaceDN/>
              <w:adjustRightInd/>
              <w:jc w:val="right"/>
              <w:rPr>
                <w:color w:val="000000"/>
                <w:sz w:val="18"/>
                <w:szCs w:val="18"/>
              </w:rPr>
            </w:pPr>
            <w:r>
              <w:rPr>
                <w:color w:val="000000"/>
                <w:sz w:val="18"/>
                <w:szCs w:val="18"/>
              </w:rPr>
              <w:t>17,</w:t>
            </w:r>
            <w:r w:rsidR="003751F2">
              <w:rPr>
                <w:color w:val="000000"/>
                <w:sz w:val="18"/>
                <w:szCs w:val="18"/>
              </w:rPr>
              <w:t>486</w:t>
            </w:r>
          </w:p>
        </w:tc>
      </w:tr>
      <w:tr w:rsidRPr="00A46AE1" w:rsidR="00B06CBC" w:rsidTr="00D657B9" w14:paraId="49805E2D" w14:textId="77777777">
        <w:trPr>
          <w:trHeight w:val="300"/>
        </w:trPr>
        <w:tc>
          <w:tcPr>
            <w:tcW w:w="3780" w:type="dxa"/>
            <w:tcBorders>
              <w:top w:val="nil"/>
              <w:left w:val="nil"/>
              <w:bottom w:val="nil"/>
              <w:right w:val="nil"/>
            </w:tcBorders>
            <w:shd w:val="clear" w:color="auto" w:fill="auto"/>
            <w:noWrap/>
            <w:vAlign w:val="bottom"/>
            <w:hideMark/>
          </w:tcPr>
          <w:p w:rsidRPr="00A46AE1" w:rsidR="00B06CBC" w:rsidP="00D657B9" w:rsidRDefault="00B06CBC" w14:paraId="296C421B" w14:textId="244A7478">
            <w:pPr>
              <w:widowControl/>
              <w:tabs>
                <w:tab w:val="left" w:pos="162"/>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3930DC0D"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108,000</w:t>
            </w:r>
          </w:p>
        </w:tc>
        <w:tc>
          <w:tcPr>
            <w:tcW w:w="1206" w:type="dxa"/>
            <w:tcBorders>
              <w:top w:val="nil"/>
              <w:left w:val="nil"/>
              <w:bottom w:val="nil"/>
              <w:right w:val="nil"/>
            </w:tcBorders>
            <w:shd w:val="clear" w:color="auto" w:fill="auto"/>
            <w:noWrap/>
            <w:vAlign w:val="bottom"/>
            <w:hideMark/>
          </w:tcPr>
          <w:p w:rsidRPr="003751F2" w:rsidR="00B06CBC" w:rsidP="00C7156C" w:rsidRDefault="003751F2" w14:paraId="2276BB30" w14:textId="3BC61220">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3FF7D975" w14:textId="1FD01F4D">
            <w:pPr>
              <w:widowControl/>
              <w:tabs>
                <w:tab w:val="left" w:pos="360"/>
                <w:tab w:val="left" w:pos="720"/>
              </w:tabs>
              <w:autoSpaceDE/>
              <w:autoSpaceDN/>
              <w:adjustRightInd/>
              <w:jc w:val="center"/>
              <w:rPr>
                <w:color w:val="000000"/>
                <w:sz w:val="18"/>
                <w:szCs w:val="18"/>
              </w:rPr>
            </w:pPr>
            <w:r w:rsidRPr="00A46AE1">
              <w:rPr>
                <w:color w:val="000000"/>
                <w:sz w:val="18"/>
                <w:szCs w:val="18"/>
              </w:rPr>
              <w:t>7,2</w:t>
            </w:r>
            <w:r w:rsidR="003751F2">
              <w:rPr>
                <w:color w:val="000000"/>
                <w:sz w:val="18"/>
                <w:szCs w:val="18"/>
              </w:rPr>
              <w:t>00</w:t>
            </w:r>
          </w:p>
        </w:tc>
        <w:tc>
          <w:tcPr>
            <w:tcW w:w="993" w:type="dxa"/>
            <w:tcBorders>
              <w:top w:val="nil"/>
              <w:left w:val="nil"/>
              <w:bottom w:val="nil"/>
              <w:right w:val="nil"/>
            </w:tcBorders>
            <w:shd w:val="clear" w:color="auto" w:fill="auto"/>
            <w:noWrap/>
            <w:vAlign w:val="bottom"/>
            <w:hideMark/>
          </w:tcPr>
          <w:p w:rsidRPr="00A46AE1" w:rsidR="00B06CBC" w:rsidP="00C7156C" w:rsidRDefault="00B06CBC" w14:paraId="225E401D" w14:textId="50C41AE4">
            <w:pPr>
              <w:widowControl/>
              <w:tabs>
                <w:tab w:val="left" w:pos="360"/>
                <w:tab w:val="left" w:pos="720"/>
              </w:tabs>
              <w:autoSpaceDE/>
              <w:autoSpaceDN/>
              <w:adjustRightInd/>
              <w:jc w:val="right"/>
              <w:rPr>
                <w:color w:val="000000"/>
                <w:sz w:val="18"/>
                <w:szCs w:val="18"/>
              </w:rPr>
            </w:pPr>
            <w:r w:rsidRPr="00A46AE1">
              <w:rPr>
                <w:color w:val="000000"/>
                <w:sz w:val="18"/>
                <w:szCs w:val="18"/>
              </w:rPr>
              <w:t>38.</w:t>
            </w:r>
            <w:r w:rsidR="0073705A">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B06CBC" w:rsidP="00C7156C" w:rsidRDefault="003751F2" w14:paraId="14CE4D83" w14:textId="5BE5E82A">
            <w:pPr>
              <w:widowControl/>
              <w:tabs>
                <w:tab w:val="left" w:pos="360"/>
                <w:tab w:val="left" w:pos="720"/>
              </w:tabs>
              <w:autoSpaceDE/>
              <w:autoSpaceDN/>
              <w:adjustRightInd/>
              <w:jc w:val="right"/>
              <w:rPr>
                <w:color w:val="000000"/>
                <w:sz w:val="18"/>
                <w:szCs w:val="18"/>
              </w:rPr>
            </w:pPr>
            <w:r>
              <w:rPr>
                <w:color w:val="000000"/>
                <w:sz w:val="18"/>
                <w:szCs w:val="18"/>
              </w:rPr>
              <w:t>277,920</w:t>
            </w:r>
          </w:p>
        </w:tc>
      </w:tr>
      <w:tr w:rsidRPr="00A46AE1" w:rsidR="00B06CBC" w:rsidTr="00D657B9" w14:paraId="36CAC85D" w14:textId="77777777">
        <w:trPr>
          <w:trHeight w:val="300"/>
        </w:trPr>
        <w:tc>
          <w:tcPr>
            <w:tcW w:w="3780" w:type="dxa"/>
            <w:tcBorders>
              <w:top w:val="nil"/>
              <w:left w:val="nil"/>
              <w:bottom w:val="nil"/>
              <w:right w:val="nil"/>
            </w:tcBorders>
            <w:shd w:val="clear" w:color="auto" w:fill="auto"/>
            <w:noWrap/>
            <w:vAlign w:val="bottom"/>
            <w:hideMark/>
          </w:tcPr>
          <w:p w:rsidRPr="00A46AE1" w:rsidR="00B06CBC" w:rsidP="00D657B9" w:rsidRDefault="00B06CBC" w14:paraId="5CA9B80B" w14:textId="21BCE3DD">
            <w:pPr>
              <w:widowControl/>
              <w:tabs>
                <w:tab w:val="left" w:pos="162"/>
                <w:tab w:val="left" w:pos="720"/>
              </w:tabs>
              <w:autoSpaceDE/>
              <w:autoSpaceDN/>
              <w:adjustRightInd/>
              <w:ind w:left="162"/>
              <w:rPr>
                <w:color w:val="000000"/>
                <w:sz w:val="18"/>
                <w:szCs w:val="18"/>
              </w:rPr>
            </w:pPr>
            <w:r w:rsidRPr="00A46AE1">
              <w:rPr>
                <w:color w:val="000000" w:themeColor="text1"/>
                <w:sz w:val="18"/>
                <w:szCs w:val="18"/>
              </w:rPr>
              <w:t xml:space="preserve">Individuals - </w:t>
            </w:r>
            <w:r w:rsidR="00D657B9">
              <w:rPr>
                <w:b/>
                <w:bCs/>
                <w:i/>
                <w:iCs/>
                <w:color w:val="C00000"/>
                <w:sz w:val="18"/>
                <w:szCs w:val="18"/>
              </w:rPr>
              <w:t>USF</w:t>
            </w:r>
            <w:r w:rsidRPr="00A46AE1">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760653B6"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1,500</w:t>
            </w:r>
          </w:p>
        </w:tc>
        <w:tc>
          <w:tcPr>
            <w:tcW w:w="1206" w:type="dxa"/>
            <w:tcBorders>
              <w:top w:val="nil"/>
              <w:left w:val="nil"/>
              <w:bottom w:val="nil"/>
              <w:right w:val="nil"/>
            </w:tcBorders>
            <w:shd w:val="clear" w:color="auto" w:fill="auto"/>
            <w:noWrap/>
            <w:vAlign w:val="bottom"/>
            <w:hideMark/>
          </w:tcPr>
          <w:p w:rsidRPr="003751F2" w:rsidR="00B06CBC" w:rsidP="00C7156C" w:rsidRDefault="003751F2" w14:paraId="6BC66586" w14:textId="2532ECA8">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B06CBC" w:rsidP="00C7156C" w:rsidRDefault="00B06CBC" w14:paraId="3531C1FD" w14:textId="48BD96AC">
            <w:pPr>
              <w:widowControl/>
              <w:tabs>
                <w:tab w:val="left" w:pos="360"/>
                <w:tab w:val="left" w:pos="720"/>
              </w:tabs>
              <w:autoSpaceDE/>
              <w:autoSpaceDN/>
              <w:adjustRightInd/>
              <w:jc w:val="center"/>
              <w:rPr>
                <w:color w:val="000000"/>
                <w:sz w:val="18"/>
                <w:szCs w:val="18"/>
              </w:rPr>
            </w:pPr>
            <w:r w:rsidRPr="00A46AE1">
              <w:rPr>
                <w:color w:val="000000"/>
                <w:sz w:val="18"/>
                <w:szCs w:val="18"/>
              </w:rPr>
              <w:t>10</w:t>
            </w:r>
            <w:r w:rsidR="003751F2">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B06CBC" w:rsidP="00C7156C" w:rsidRDefault="00B06CBC" w14:paraId="50EBC793" w14:textId="0E843E35">
            <w:pPr>
              <w:widowControl/>
              <w:tabs>
                <w:tab w:val="left" w:pos="360"/>
                <w:tab w:val="left" w:pos="720"/>
              </w:tabs>
              <w:autoSpaceDE/>
              <w:autoSpaceDN/>
              <w:adjustRightInd/>
              <w:jc w:val="right"/>
              <w:rPr>
                <w:color w:val="000000"/>
                <w:sz w:val="18"/>
                <w:szCs w:val="18"/>
              </w:rPr>
            </w:pPr>
            <w:r w:rsidRPr="00A46AE1">
              <w:rPr>
                <w:color w:val="000000"/>
                <w:sz w:val="18"/>
                <w:szCs w:val="18"/>
              </w:rPr>
              <w:t>38.</w:t>
            </w:r>
            <w:r w:rsidR="0073705A">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B06CBC" w:rsidP="00C7156C" w:rsidRDefault="003751F2" w14:paraId="005422E1" w14:textId="764B7CB2">
            <w:pPr>
              <w:widowControl/>
              <w:tabs>
                <w:tab w:val="left" w:pos="360"/>
                <w:tab w:val="left" w:pos="720"/>
              </w:tabs>
              <w:autoSpaceDE/>
              <w:autoSpaceDN/>
              <w:adjustRightInd/>
              <w:jc w:val="right"/>
              <w:rPr>
                <w:color w:val="000000"/>
                <w:sz w:val="18"/>
                <w:szCs w:val="18"/>
              </w:rPr>
            </w:pPr>
            <w:r>
              <w:rPr>
                <w:color w:val="000000"/>
                <w:sz w:val="18"/>
                <w:szCs w:val="18"/>
              </w:rPr>
              <w:t>3,860</w:t>
            </w:r>
          </w:p>
        </w:tc>
      </w:tr>
      <w:tr w:rsidRPr="00A46AE1" w:rsidR="008E2C7B" w:rsidTr="00D657B9" w14:paraId="397BE7D3"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3364F3AC" w14:textId="748AF52F">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ENTRY</w:t>
            </w:r>
            <w:r w:rsidRPr="00A46AE1">
              <w:rPr>
                <w:b/>
                <w:bCs/>
                <w:color w:val="000000"/>
                <w:sz w:val="18"/>
                <w:szCs w:val="18"/>
              </w:rPr>
              <w:t xml:space="preserve"> Survey (Commercial Boaters)</w:t>
            </w:r>
          </w:p>
          <w:p w:rsidRPr="00A46AE1" w:rsidR="008E2C7B" w:rsidP="00C7156C" w:rsidRDefault="008E2C7B" w14:paraId="5C4E0DFF" w14:textId="42E4ED65">
            <w:pPr>
              <w:widowControl/>
              <w:tabs>
                <w:tab w:val="left" w:pos="360"/>
                <w:tab w:val="left" w:pos="720"/>
              </w:tabs>
              <w:autoSpaceDE/>
              <w:autoSpaceDN/>
              <w:adjustRightInd/>
              <w:rPr>
                <w:color w:val="000000"/>
                <w:sz w:val="18"/>
                <w:szCs w:val="18"/>
              </w:rPr>
            </w:pPr>
          </w:p>
        </w:tc>
      </w:tr>
      <w:tr w:rsidRPr="00A46AE1" w:rsidR="003751F2" w:rsidTr="00D657B9" w14:paraId="4B10EC6C"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61794A9D" w14:textId="3D36D600">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05305563"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2A485D1B" w14:textId="5729BD8D">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352899BE"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719EEC0E" w14:textId="6A0EF0B8">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36.23</w:t>
            </w:r>
          </w:p>
        </w:tc>
        <w:tc>
          <w:tcPr>
            <w:tcW w:w="1311" w:type="dxa"/>
            <w:tcBorders>
              <w:top w:val="nil"/>
              <w:left w:val="nil"/>
              <w:bottom w:val="nil"/>
              <w:right w:val="nil"/>
            </w:tcBorders>
            <w:shd w:val="clear" w:color="auto" w:fill="auto"/>
            <w:noWrap/>
            <w:vAlign w:val="bottom"/>
          </w:tcPr>
          <w:p w:rsidRPr="00A46AE1" w:rsidR="003751F2" w:rsidP="003751F2" w:rsidRDefault="00FC3DFF" w14:paraId="78D2D3B6" w14:textId="1E786A69">
            <w:pPr>
              <w:widowControl/>
              <w:tabs>
                <w:tab w:val="left" w:pos="360"/>
                <w:tab w:val="left" w:pos="720"/>
              </w:tabs>
              <w:autoSpaceDE/>
              <w:autoSpaceDN/>
              <w:adjustRightInd/>
              <w:jc w:val="right"/>
              <w:rPr>
                <w:color w:val="000000"/>
                <w:sz w:val="18"/>
                <w:szCs w:val="18"/>
              </w:rPr>
            </w:pPr>
            <w:r>
              <w:rPr>
                <w:color w:val="000000"/>
                <w:sz w:val="18"/>
                <w:szCs w:val="18"/>
              </w:rPr>
              <w:t>$ 0</w:t>
            </w:r>
          </w:p>
        </w:tc>
      </w:tr>
      <w:tr w:rsidRPr="00A46AE1" w:rsidR="003751F2" w:rsidTr="00D657B9" w14:paraId="7CEB7814"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634AB616" w14:textId="7BBC8B79">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44385570"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403295A9" w14:textId="46875982">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6FA4446A"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0BE1966A" w14:textId="1E55E504">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tcPr>
          <w:p w:rsidRPr="00A46AE1" w:rsidR="003751F2" w:rsidP="003751F2" w:rsidRDefault="00FC3DFF" w14:paraId="68541661" w14:textId="616002B9">
            <w:pPr>
              <w:widowControl/>
              <w:tabs>
                <w:tab w:val="left" w:pos="360"/>
                <w:tab w:val="left" w:pos="720"/>
              </w:tabs>
              <w:autoSpaceDE/>
              <w:autoSpaceDN/>
              <w:adjustRightInd/>
              <w:jc w:val="right"/>
              <w:rPr>
                <w:color w:val="000000"/>
                <w:sz w:val="18"/>
                <w:szCs w:val="18"/>
              </w:rPr>
            </w:pPr>
            <w:r>
              <w:rPr>
                <w:color w:val="000000"/>
                <w:sz w:val="18"/>
                <w:szCs w:val="18"/>
              </w:rPr>
              <w:t>0</w:t>
            </w:r>
          </w:p>
        </w:tc>
      </w:tr>
      <w:tr w:rsidRPr="00A46AE1" w:rsidR="003751F2" w:rsidTr="00D657B9" w14:paraId="4D07C9B7"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706A863B" w14:textId="0B3F9A1F">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41AC8616"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12,000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12A0CF30" w14:textId="76BC5BF7">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3E392C12" w14:textId="116C0550">
            <w:pPr>
              <w:widowControl/>
              <w:tabs>
                <w:tab w:val="left" w:pos="360"/>
                <w:tab w:val="left" w:pos="720"/>
              </w:tabs>
              <w:autoSpaceDE/>
              <w:autoSpaceDN/>
              <w:adjustRightInd/>
              <w:jc w:val="center"/>
              <w:rPr>
                <w:color w:val="000000"/>
                <w:sz w:val="18"/>
                <w:szCs w:val="18"/>
              </w:rPr>
            </w:pPr>
            <w:r w:rsidRPr="00A46AE1">
              <w:rPr>
                <w:color w:val="000000"/>
                <w:sz w:val="18"/>
                <w:szCs w:val="18"/>
              </w:rPr>
              <w:t>80</w:t>
            </w:r>
            <w:r w:rsidR="00FC3DFF">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325C7AE4" w14:textId="7E420B77">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tcPr>
          <w:p w:rsidRPr="00A46AE1" w:rsidR="003751F2" w:rsidP="003751F2" w:rsidRDefault="00FC3DFF" w14:paraId="20E35A31" w14:textId="65878918">
            <w:pPr>
              <w:widowControl/>
              <w:tabs>
                <w:tab w:val="left" w:pos="360"/>
                <w:tab w:val="left" w:pos="720"/>
              </w:tabs>
              <w:autoSpaceDE/>
              <w:autoSpaceDN/>
              <w:adjustRightInd/>
              <w:jc w:val="right"/>
              <w:rPr>
                <w:color w:val="000000"/>
                <w:sz w:val="18"/>
                <w:szCs w:val="18"/>
              </w:rPr>
            </w:pPr>
            <w:r>
              <w:rPr>
                <w:color w:val="000000"/>
                <w:sz w:val="18"/>
                <w:szCs w:val="18"/>
              </w:rPr>
              <w:t>28,984</w:t>
            </w:r>
          </w:p>
        </w:tc>
      </w:tr>
      <w:tr w:rsidRPr="00A46AE1" w:rsidR="003751F2" w:rsidTr="00D657B9" w14:paraId="3DA5BE8A"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3ED248FF" w14:textId="22083FCD">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w:t>
            </w:r>
            <w:r w:rsidR="00D657B9">
              <w:rPr>
                <w:b/>
                <w:bCs/>
                <w:i/>
                <w:iCs/>
                <w:color w:val="C00000"/>
                <w:sz w:val="18"/>
                <w:szCs w:val="18"/>
              </w:rPr>
              <w:t>USF</w:t>
            </w:r>
            <w:r w:rsidRPr="00A46AE1" w:rsidR="00D657B9">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24473E79"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375</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5C3467A5" w14:textId="15873C18">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61790DEA"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25</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7C17B633" w14:textId="235B4751">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tcPr>
          <w:p w:rsidRPr="00A46AE1" w:rsidR="003751F2" w:rsidP="003751F2" w:rsidRDefault="00FC3DFF" w14:paraId="34B5CDD2" w14:textId="67131526">
            <w:pPr>
              <w:widowControl/>
              <w:tabs>
                <w:tab w:val="left" w:pos="360"/>
                <w:tab w:val="left" w:pos="720"/>
              </w:tabs>
              <w:autoSpaceDE/>
              <w:autoSpaceDN/>
              <w:adjustRightInd/>
              <w:jc w:val="right"/>
              <w:rPr>
                <w:color w:val="000000"/>
                <w:sz w:val="18"/>
                <w:szCs w:val="18"/>
              </w:rPr>
            </w:pPr>
            <w:r>
              <w:rPr>
                <w:color w:val="000000"/>
                <w:sz w:val="18"/>
                <w:szCs w:val="18"/>
              </w:rPr>
              <w:t>906</w:t>
            </w:r>
          </w:p>
        </w:tc>
      </w:tr>
      <w:tr w:rsidRPr="00A46AE1" w:rsidR="008E2C7B" w:rsidTr="00D657B9" w14:paraId="1F575647"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1EDE1C96" w14:textId="0F56E066">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ENTRY</w:t>
            </w:r>
            <w:r w:rsidRPr="00A46AE1">
              <w:rPr>
                <w:b/>
                <w:bCs/>
                <w:color w:val="000000"/>
                <w:sz w:val="18"/>
                <w:szCs w:val="18"/>
              </w:rPr>
              <w:t xml:space="preserve"> Survey (State/</w:t>
            </w:r>
            <w:r w:rsidR="00DC79F5">
              <w:rPr>
                <w:b/>
                <w:bCs/>
                <w:color w:val="000000"/>
                <w:sz w:val="18"/>
                <w:szCs w:val="18"/>
              </w:rPr>
              <w:t>L</w:t>
            </w:r>
            <w:r w:rsidRPr="00A46AE1">
              <w:rPr>
                <w:b/>
                <w:bCs/>
                <w:color w:val="000000"/>
                <w:sz w:val="18"/>
                <w:szCs w:val="18"/>
              </w:rPr>
              <w:t>ocal/Tribal Government Boaters)</w:t>
            </w:r>
          </w:p>
          <w:p w:rsidRPr="00A46AE1" w:rsidR="008E2C7B" w:rsidP="00C7156C" w:rsidRDefault="008E2C7B" w14:paraId="5C7C15A6" w14:textId="49FB6DE6">
            <w:pPr>
              <w:widowControl/>
              <w:tabs>
                <w:tab w:val="left" w:pos="360"/>
                <w:tab w:val="left" w:pos="720"/>
              </w:tabs>
              <w:autoSpaceDE/>
              <w:autoSpaceDN/>
              <w:adjustRightInd/>
              <w:rPr>
                <w:color w:val="000000"/>
                <w:sz w:val="18"/>
                <w:szCs w:val="18"/>
              </w:rPr>
            </w:pPr>
          </w:p>
        </w:tc>
      </w:tr>
      <w:tr w:rsidRPr="00A46AE1" w:rsidR="003751F2" w:rsidTr="00D657B9" w14:paraId="51C02A70"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74959484" w14:textId="5C881EEB">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296F8B09"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37358E25" w14:textId="30C9757F">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1C9AEBEC"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7E598556" w14:textId="2399CE83">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w:t>
            </w: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3751F2" w:rsidP="003751F2" w:rsidRDefault="003751F2" w14:paraId="4B5D34D2" w14:textId="557CE58A">
            <w:pPr>
              <w:widowControl/>
              <w:tabs>
                <w:tab w:val="left" w:pos="360"/>
                <w:tab w:val="left" w:pos="720"/>
              </w:tabs>
              <w:autoSpaceDE/>
              <w:autoSpaceDN/>
              <w:adjustRightInd/>
              <w:jc w:val="right"/>
              <w:rPr>
                <w:color w:val="000000"/>
                <w:sz w:val="18"/>
                <w:szCs w:val="18"/>
              </w:rPr>
            </w:pPr>
            <w:r w:rsidRPr="00A46AE1">
              <w:rPr>
                <w:color w:val="000000"/>
                <w:sz w:val="18"/>
                <w:szCs w:val="18"/>
              </w:rPr>
              <w:t>$</w:t>
            </w:r>
            <w:r w:rsidR="00FC3DFF">
              <w:rPr>
                <w:color w:val="000000"/>
                <w:sz w:val="18"/>
                <w:szCs w:val="18"/>
              </w:rPr>
              <w:t xml:space="preserve"> </w:t>
            </w:r>
            <w:r w:rsidRPr="00A46AE1">
              <w:rPr>
                <w:color w:val="000000"/>
                <w:sz w:val="18"/>
                <w:szCs w:val="18"/>
              </w:rPr>
              <w:t>0</w:t>
            </w:r>
          </w:p>
        </w:tc>
      </w:tr>
      <w:tr w:rsidRPr="00A46AE1" w:rsidR="003751F2" w:rsidTr="00D657B9" w14:paraId="7B5B6D1B"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5428F5D6" w14:textId="6D16F436">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426BE2D7"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3FEA329D" w14:textId="02B88528">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16A48914"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412B8827" w14:textId="10DA484D">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3751F2" w:rsidP="003751F2" w:rsidRDefault="003751F2" w14:paraId="3E130960" w14:textId="1EA043E6">
            <w:pPr>
              <w:widowControl/>
              <w:tabs>
                <w:tab w:val="left" w:pos="360"/>
                <w:tab w:val="left" w:pos="720"/>
              </w:tabs>
              <w:autoSpaceDE/>
              <w:autoSpaceDN/>
              <w:adjustRightInd/>
              <w:jc w:val="right"/>
              <w:rPr>
                <w:color w:val="000000"/>
                <w:sz w:val="18"/>
                <w:szCs w:val="18"/>
              </w:rPr>
            </w:pPr>
            <w:r w:rsidRPr="00A46AE1">
              <w:rPr>
                <w:color w:val="000000"/>
                <w:sz w:val="18"/>
                <w:szCs w:val="18"/>
              </w:rPr>
              <w:t>0</w:t>
            </w:r>
          </w:p>
        </w:tc>
      </w:tr>
      <w:tr w:rsidRPr="00A46AE1" w:rsidR="003751F2" w:rsidTr="00D657B9" w14:paraId="0D29A2D8"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7D759EB7" w14:textId="24A3A977">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2456C0B4"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2F2B745C" w14:textId="4E0D8425">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311BC564"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11704A3F" w14:textId="2584E9F6">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3751F2" w:rsidP="003751F2" w:rsidRDefault="003751F2" w14:paraId="1BDD2037" w14:textId="614DF558">
            <w:pPr>
              <w:widowControl/>
              <w:tabs>
                <w:tab w:val="left" w:pos="360"/>
                <w:tab w:val="left" w:pos="720"/>
              </w:tabs>
              <w:autoSpaceDE/>
              <w:autoSpaceDN/>
              <w:adjustRightInd/>
              <w:jc w:val="right"/>
              <w:rPr>
                <w:color w:val="000000"/>
                <w:sz w:val="18"/>
                <w:szCs w:val="18"/>
              </w:rPr>
            </w:pPr>
            <w:r w:rsidRPr="00A46AE1">
              <w:rPr>
                <w:color w:val="000000"/>
                <w:sz w:val="18"/>
                <w:szCs w:val="18"/>
              </w:rPr>
              <w:t>0</w:t>
            </w:r>
          </w:p>
        </w:tc>
      </w:tr>
      <w:tr w:rsidRPr="00A46AE1" w:rsidR="003751F2" w:rsidTr="00D657B9" w14:paraId="2E3A36ED" w14:textId="77777777">
        <w:trPr>
          <w:trHeight w:val="300"/>
        </w:trPr>
        <w:tc>
          <w:tcPr>
            <w:tcW w:w="3780" w:type="dxa"/>
            <w:tcBorders>
              <w:top w:val="nil"/>
              <w:left w:val="nil"/>
              <w:bottom w:val="nil"/>
              <w:right w:val="nil"/>
            </w:tcBorders>
            <w:shd w:val="clear" w:color="auto" w:fill="auto"/>
            <w:noWrap/>
            <w:vAlign w:val="bottom"/>
            <w:hideMark/>
          </w:tcPr>
          <w:p w:rsidRPr="00A46AE1" w:rsidR="003751F2" w:rsidP="00D657B9" w:rsidRDefault="003751F2" w14:paraId="1158E92D" w14:textId="35A8F8CC">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00D657B9">
              <w:rPr>
                <w:b/>
                <w:bCs/>
                <w:i/>
                <w:iCs/>
                <w:color w:val="C00000"/>
                <w:sz w:val="18"/>
                <w:szCs w:val="18"/>
              </w:rPr>
              <w:t>USF</w:t>
            </w:r>
            <w:r w:rsidRPr="00A46AE1" w:rsidR="00D657B9">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1AF61960"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30</w:t>
            </w:r>
          </w:p>
        </w:tc>
        <w:tc>
          <w:tcPr>
            <w:tcW w:w="1206" w:type="dxa"/>
            <w:tcBorders>
              <w:top w:val="nil"/>
              <w:left w:val="nil"/>
              <w:bottom w:val="nil"/>
              <w:right w:val="nil"/>
            </w:tcBorders>
            <w:shd w:val="clear" w:color="auto" w:fill="auto"/>
            <w:noWrap/>
            <w:vAlign w:val="bottom"/>
            <w:hideMark/>
          </w:tcPr>
          <w:p w:rsidRPr="00A46AE1" w:rsidR="003751F2" w:rsidP="003751F2" w:rsidRDefault="003751F2" w14:paraId="6E3829ED" w14:textId="69E37BB0">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3751F2" w:rsidP="003751F2" w:rsidRDefault="003751F2" w14:paraId="7BAD4FD2"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2</w:t>
            </w:r>
          </w:p>
        </w:tc>
        <w:tc>
          <w:tcPr>
            <w:tcW w:w="993" w:type="dxa"/>
            <w:tcBorders>
              <w:top w:val="nil"/>
              <w:left w:val="nil"/>
              <w:bottom w:val="nil"/>
              <w:right w:val="nil"/>
            </w:tcBorders>
            <w:shd w:val="clear" w:color="auto" w:fill="auto"/>
            <w:noWrap/>
            <w:vAlign w:val="bottom"/>
            <w:hideMark/>
          </w:tcPr>
          <w:p w:rsidRPr="00A46AE1" w:rsidR="003751F2" w:rsidP="003751F2" w:rsidRDefault="003751F2" w14:paraId="42DC2CB1" w14:textId="47162CCD">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3751F2" w:rsidP="003751F2" w:rsidRDefault="00FC3DFF" w14:paraId="13AB5074" w14:textId="09AAA4B1">
            <w:pPr>
              <w:widowControl/>
              <w:tabs>
                <w:tab w:val="left" w:pos="360"/>
                <w:tab w:val="left" w:pos="720"/>
              </w:tabs>
              <w:autoSpaceDE/>
              <w:autoSpaceDN/>
              <w:adjustRightInd/>
              <w:jc w:val="right"/>
              <w:rPr>
                <w:color w:val="000000"/>
                <w:sz w:val="18"/>
                <w:szCs w:val="18"/>
              </w:rPr>
            </w:pPr>
            <w:r>
              <w:rPr>
                <w:color w:val="000000"/>
                <w:sz w:val="18"/>
                <w:szCs w:val="18"/>
              </w:rPr>
              <w:t>107</w:t>
            </w:r>
          </w:p>
        </w:tc>
      </w:tr>
      <w:tr w:rsidRPr="00A46AE1" w:rsidR="008E2C7B" w:rsidTr="00D657B9" w14:paraId="70E0785A"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0AD8C797" w14:textId="2BD9C00D">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EXIT</w:t>
            </w:r>
            <w:r w:rsidRPr="00A46AE1">
              <w:rPr>
                <w:b/>
                <w:bCs/>
                <w:color w:val="000000"/>
                <w:sz w:val="18"/>
                <w:szCs w:val="18"/>
              </w:rPr>
              <w:t xml:space="preserve"> Survey (Recreational Boaters)</w:t>
            </w:r>
          </w:p>
          <w:p w:rsidRPr="00A46AE1" w:rsidR="008E2C7B" w:rsidP="00C7156C" w:rsidRDefault="008E2C7B" w14:paraId="607B2FAA" w14:textId="396D9F08">
            <w:pPr>
              <w:widowControl/>
              <w:tabs>
                <w:tab w:val="left" w:pos="360"/>
                <w:tab w:val="left" w:pos="720"/>
              </w:tabs>
              <w:autoSpaceDE/>
              <w:autoSpaceDN/>
              <w:adjustRightInd/>
              <w:rPr>
                <w:color w:val="000000"/>
                <w:sz w:val="18"/>
                <w:szCs w:val="18"/>
              </w:rPr>
            </w:pPr>
          </w:p>
        </w:tc>
      </w:tr>
      <w:tr w:rsidRPr="00A46AE1" w:rsidR="00D657B9" w:rsidTr="00D657B9" w14:paraId="760C0001"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6E760E9A" w14:textId="5135DE79">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21B182A"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80,000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247AE497" w14:textId="3D3B8096">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19A04CD3" w14:textId="7C1CE401">
            <w:pPr>
              <w:widowControl/>
              <w:tabs>
                <w:tab w:val="left" w:pos="360"/>
                <w:tab w:val="left" w:pos="720"/>
              </w:tabs>
              <w:autoSpaceDE/>
              <w:autoSpaceDN/>
              <w:adjustRightInd/>
              <w:jc w:val="center"/>
              <w:rPr>
                <w:color w:val="000000"/>
                <w:sz w:val="18"/>
                <w:szCs w:val="18"/>
              </w:rPr>
            </w:pPr>
            <w:r w:rsidRPr="00A46AE1">
              <w:rPr>
                <w:color w:val="000000"/>
                <w:sz w:val="18"/>
                <w:szCs w:val="18"/>
              </w:rPr>
              <w:t>5,3</w:t>
            </w:r>
            <w:r>
              <w:rPr>
                <w:color w:val="000000"/>
                <w:sz w:val="18"/>
                <w:szCs w:val="18"/>
              </w:rPr>
              <w:t>33</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35AFF792" w14:textId="31CA6D0F">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w:t>
            </w:r>
            <w:r w:rsidRPr="00A46AE1">
              <w:rPr>
                <w:color w:val="000000"/>
                <w:sz w:val="18"/>
                <w:szCs w:val="18"/>
              </w:rPr>
              <w:t>38.</w:t>
            </w:r>
            <w:r>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D657B9" w:rsidP="00D657B9" w:rsidRDefault="00D657B9" w14:paraId="3AB9695E" w14:textId="26DB8493">
            <w:pPr>
              <w:widowControl/>
              <w:tabs>
                <w:tab w:val="left" w:pos="360"/>
                <w:tab w:val="left" w:pos="720"/>
              </w:tabs>
              <w:autoSpaceDE/>
              <w:autoSpaceDN/>
              <w:adjustRightInd/>
              <w:jc w:val="right"/>
              <w:rPr>
                <w:color w:val="000000"/>
                <w:sz w:val="18"/>
                <w:szCs w:val="18"/>
              </w:rPr>
            </w:pPr>
            <w:r>
              <w:rPr>
                <w:color w:val="000000"/>
                <w:sz w:val="18"/>
                <w:szCs w:val="18"/>
              </w:rPr>
              <w:t>$ 205,854</w:t>
            </w:r>
          </w:p>
        </w:tc>
      </w:tr>
      <w:tr w:rsidRPr="00A46AE1" w:rsidR="00D657B9" w:rsidTr="00D657B9" w14:paraId="4527FCE9"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456923CB" w14:textId="3889A4A9">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6D8EFF48"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6,800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21E45383" w14:textId="37A146EA">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F6480DC" w14:textId="3058BB54">
            <w:pPr>
              <w:widowControl/>
              <w:tabs>
                <w:tab w:val="left" w:pos="360"/>
                <w:tab w:val="left" w:pos="720"/>
              </w:tabs>
              <w:autoSpaceDE/>
              <w:autoSpaceDN/>
              <w:adjustRightInd/>
              <w:jc w:val="center"/>
              <w:rPr>
                <w:color w:val="000000"/>
                <w:sz w:val="18"/>
                <w:szCs w:val="18"/>
              </w:rPr>
            </w:pPr>
            <w:r w:rsidRPr="00A46AE1">
              <w:rPr>
                <w:color w:val="000000"/>
                <w:sz w:val="18"/>
                <w:szCs w:val="18"/>
              </w:rPr>
              <w:t>45</w:t>
            </w:r>
            <w:r>
              <w:rPr>
                <w:color w:val="000000"/>
                <w:sz w:val="18"/>
                <w:szCs w:val="18"/>
              </w:rPr>
              <w:t>3</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5DB06192" w14:textId="07657895">
            <w:pPr>
              <w:widowControl/>
              <w:tabs>
                <w:tab w:val="left" w:pos="360"/>
                <w:tab w:val="left" w:pos="720"/>
              </w:tabs>
              <w:autoSpaceDE/>
              <w:autoSpaceDN/>
              <w:adjustRightInd/>
              <w:jc w:val="right"/>
              <w:rPr>
                <w:color w:val="000000"/>
                <w:sz w:val="18"/>
                <w:szCs w:val="18"/>
              </w:rPr>
            </w:pPr>
            <w:r w:rsidRPr="00A46AE1">
              <w:rPr>
                <w:color w:val="000000"/>
                <w:sz w:val="18"/>
                <w:szCs w:val="18"/>
              </w:rPr>
              <w:t>38.</w:t>
            </w:r>
            <w:r>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D657B9" w:rsidP="00D657B9" w:rsidRDefault="00D657B9" w14:paraId="529BFC39" w14:textId="44F35357">
            <w:pPr>
              <w:widowControl/>
              <w:tabs>
                <w:tab w:val="left" w:pos="360"/>
                <w:tab w:val="left" w:pos="720"/>
              </w:tabs>
              <w:autoSpaceDE/>
              <w:autoSpaceDN/>
              <w:adjustRightInd/>
              <w:jc w:val="right"/>
              <w:rPr>
                <w:color w:val="000000"/>
                <w:sz w:val="18"/>
                <w:szCs w:val="18"/>
              </w:rPr>
            </w:pPr>
            <w:r>
              <w:rPr>
                <w:color w:val="000000"/>
                <w:sz w:val="18"/>
                <w:szCs w:val="18"/>
              </w:rPr>
              <w:t>17,486</w:t>
            </w:r>
          </w:p>
        </w:tc>
      </w:tr>
      <w:tr w:rsidRPr="00A46AE1" w:rsidR="00D657B9" w:rsidTr="00D657B9" w14:paraId="6C8C915A"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2A1E4732" w14:textId="01FE5E81">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Individuals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669E06C1"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36,000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5775FFCA" w14:textId="0CB6FB83">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64E2D4E1" w14:textId="3463B956">
            <w:pPr>
              <w:widowControl/>
              <w:tabs>
                <w:tab w:val="left" w:pos="360"/>
                <w:tab w:val="left" w:pos="720"/>
              </w:tabs>
              <w:autoSpaceDE/>
              <w:autoSpaceDN/>
              <w:adjustRightInd/>
              <w:jc w:val="center"/>
              <w:rPr>
                <w:color w:val="000000"/>
                <w:sz w:val="18"/>
                <w:szCs w:val="18"/>
              </w:rPr>
            </w:pPr>
            <w:r w:rsidRPr="00A46AE1">
              <w:rPr>
                <w:color w:val="000000"/>
                <w:sz w:val="18"/>
                <w:szCs w:val="18"/>
              </w:rPr>
              <w:t>2,4</w:t>
            </w:r>
            <w:r>
              <w:rPr>
                <w:color w:val="000000"/>
                <w:sz w:val="18"/>
                <w:szCs w:val="18"/>
              </w:rPr>
              <w:t>00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6D0D962D" w14:textId="67B26B6E">
            <w:pPr>
              <w:widowControl/>
              <w:tabs>
                <w:tab w:val="left" w:pos="360"/>
                <w:tab w:val="left" w:pos="720"/>
              </w:tabs>
              <w:autoSpaceDE/>
              <w:autoSpaceDN/>
              <w:adjustRightInd/>
              <w:jc w:val="right"/>
              <w:rPr>
                <w:color w:val="000000"/>
                <w:sz w:val="18"/>
                <w:szCs w:val="18"/>
              </w:rPr>
            </w:pPr>
            <w:r w:rsidRPr="00A46AE1">
              <w:rPr>
                <w:color w:val="000000"/>
                <w:sz w:val="18"/>
                <w:szCs w:val="18"/>
              </w:rPr>
              <w:t>38.</w:t>
            </w:r>
            <w:r>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D657B9" w:rsidP="00D657B9" w:rsidRDefault="00D657B9" w14:paraId="3D471F67" w14:textId="26C47509">
            <w:pPr>
              <w:widowControl/>
              <w:tabs>
                <w:tab w:val="left" w:pos="360"/>
                <w:tab w:val="left" w:pos="720"/>
              </w:tabs>
              <w:autoSpaceDE/>
              <w:autoSpaceDN/>
              <w:adjustRightInd/>
              <w:jc w:val="right"/>
              <w:rPr>
                <w:color w:val="000000"/>
                <w:sz w:val="18"/>
                <w:szCs w:val="18"/>
              </w:rPr>
            </w:pPr>
            <w:r>
              <w:rPr>
                <w:color w:val="000000"/>
                <w:sz w:val="18"/>
                <w:szCs w:val="18"/>
              </w:rPr>
              <w:t>92,640</w:t>
            </w:r>
          </w:p>
        </w:tc>
      </w:tr>
      <w:tr w:rsidRPr="00A46AE1" w:rsidR="00D657B9" w:rsidTr="00D657B9" w14:paraId="54B6817A"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67B108DA" w14:textId="3743B7AD">
            <w:pPr>
              <w:widowControl/>
              <w:tabs>
                <w:tab w:val="left" w:pos="360"/>
                <w:tab w:val="left" w:pos="720"/>
              </w:tabs>
              <w:autoSpaceDE/>
              <w:autoSpaceDN/>
              <w:adjustRightInd/>
              <w:ind w:left="162"/>
              <w:rPr>
                <w:color w:val="000000"/>
                <w:sz w:val="18"/>
                <w:szCs w:val="18"/>
              </w:rPr>
            </w:pPr>
            <w:r w:rsidRPr="00A46AE1">
              <w:rPr>
                <w:color w:val="000000" w:themeColor="text1"/>
                <w:sz w:val="18"/>
                <w:szCs w:val="18"/>
              </w:rPr>
              <w:lastRenderedPageBreak/>
              <w:t xml:space="preserve">Individuals - </w:t>
            </w:r>
            <w:r>
              <w:rPr>
                <w:b/>
                <w:bCs/>
                <w:i/>
                <w:iCs/>
                <w:color w:val="C00000"/>
                <w:sz w:val="18"/>
                <w:szCs w:val="18"/>
              </w:rPr>
              <w:t>USF</w:t>
            </w:r>
            <w:r w:rsidRPr="00A46AE1">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0DAD876A"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75</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5530966B" w14:textId="1C887947">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4076774"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5</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6B18AC26" w14:textId="4C188505">
            <w:pPr>
              <w:widowControl/>
              <w:tabs>
                <w:tab w:val="left" w:pos="360"/>
                <w:tab w:val="left" w:pos="720"/>
              </w:tabs>
              <w:autoSpaceDE/>
              <w:autoSpaceDN/>
              <w:adjustRightInd/>
              <w:jc w:val="right"/>
              <w:rPr>
                <w:color w:val="000000"/>
                <w:sz w:val="18"/>
                <w:szCs w:val="18"/>
              </w:rPr>
            </w:pPr>
            <w:r w:rsidRPr="00A46AE1">
              <w:rPr>
                <w:color w:val="000000"/>
                <w:sz w:val="18"/>
                <w:szCs w:val="18"/>
              </w:rPr>
              <w:t>38.</w:t>
            </w:r>
            <w:r>
              <w:rPr>
                <w:color w:val="000000"/>
                <w:sz w:val="18"/>
                <w:szCs w:val="18"/>
              </w:rPr>
              <w:t>6</w:t>
            </w:r>
            <w:r w:rsidRPr="00A46AE1">
              <w:rPr>
                <w:color w:val="000000"/>
                <w:sz w:val="18"/>
                <w:szCs w:val="18"/>
              </w:rPr>
              <w:t>0</w:t>
            </w:r>
          </w:p>
        </w:tc>
        <w:tc>
          <w:tcPr>
            <w:tcW w:w="1311" w:type="dxa"/>
            <w:tcBorders>
              <w:top w:val="nil"/>
              <w:left w:val="nil"/>
              <w:bottom w:val="nil"/>
              <w:right w:val="nil"/>
            </w:tcBorders>
            <w:shd w:val="clear" w:color="auto" w:fill="auto"/>
            <w:noWrap/>
            <w:vAlign w:val="bottom"/>
          </w:tcPr>
          <w:p w:rsidRPr="00A46AE1" w:rsidR="00D657B9" w:rsidP="00D657B9" w:rsidRDefault="00D657B9" w14:paraId="2C9113EF" w14:textId="58D9BB64">
            <w:pPr>
              <w:widowControl/>
              <w:tabs>
                <w:tab w:val="left" w:pos="360"/>
                <w:tab w:val="left" w:pos="720"/>
              </w:tabs>
              <w:autoSpaceDE/>
              <w:autoSpaceDN/>
              <w:adjustRightInd/>
              <w:jc w:val="right"/>
              <w:rPr>
                <w:color w:val="000000"/>
                <w:sz w:val="18"/>
                <w:szCs w:val="18"/>
              </w:rPr>
            </w:pPr>
            <w:r>
              <w:rPr>
                <w:color w:val="000000"/>
                <w:sz w:val="18"/>
                <w:szCs w:val="18"/>
              </w:rPr>
              <w:t>193</w:t>
            </w:r>
          </w:p>
        </w:tc>
      </w:tr>
      <w:tr w:rsidRPr="00A46AE1" w:rsidR="008E2C7B" w:rsidTr="00D657B9" w14:paraId="64448654"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171D90B1" w14:textId="27FD7F71">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EXIT</w:t>
            </w:r>
            <w:r w:rsidRPr="00A46AE1">
              <w:rPr>
                <w:b/>
                <w:bCs/>
                <w:color w:val="000000"/>
                <w:sz w:val="18"/>
                <w:szCs w:val="18"/>
              </w:rPr>
              <w:t xml:space="preserve"> Survey (Commercial Boaters)</w:t>
            </w:r>
            <w:r w:rsidRPr="00A46AE1">
              <w:rPr>
                <w:color w:val="000000"/>
                <w:sz w:val="18"/>
                <w:szCs w:val="18"/>
              </w:rPr>
              <w:t> </w:t>
            </w:r>
          </w:p>
        </w:tc>
      </w:tr>
      <w:tr w:rsidRPr="00A46AE1" w:rsidR="00D657B9" w:rsidTr="00D657B9" w14:paraId="7FC2D144"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33E22EEA" w14:textId="2259899A">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072E9E27"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2275FB29" w14:textId="2AD59931">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23312831"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2FDFA08A" w14:textId="0B567163">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36.23</w:t>
            </w:r>
          </w:p>
        </w:tc>
        <w:tc>
          <w:tcPr>
            <w:tcW w:w="1311" w:type="dxa"/>
            <w:tcBorders>
              <w:top w:val="nil"/>
              <w:left w:val="nil"/>
              <w:bottom w:val="nil"/>
              <w:right w:val="nil"/>
            </w:tcBorders>
            <w:shd w:val="clear" w:color="auto" w:fill="auto"/>
            <w:noWrap/>
            <w:vAlign w:val="bottom"/>
            <w:hideMark/>
          </w:tcPr>
          <w:p w:rsidRPr="00A46AE1" w:rsidR="00D657B9" w:rsidP="00D657B9" w:rsidRDefault="00D657B9" w14:paraId="311EA593" w14:textId="04DA5173">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w:t>
            </w:r>
            <w:r w:rsidRPr="00A46AE1">
              <w:rPr>
                <w:color w:val="000000"/>
                <w:sz w:val="18"/>
                <w:szCs w:val="18"/>
              </w:rPr>
              <w:t>0</w:t>
            </w:r>
          </w:p>
        </w:tc>
      </w:tr>
      <w:tr w:rsidRPr="00A46AE1" w:rsidR="00D657B9" w:rsidTr="00D657B9" w14:paraId="035430F9"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6FE307E0" w14:textId="141FCE7B">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73B2050C"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0F789420" w14:textId="6954AB4D">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1FD73F5B"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1FA65496" w14:textId="113644EF">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hideMark/>
          </w:tcPr>
          <w:p w:rsidRPr="00A46AE1" w:rsidR="00D657B9" w:rsidP="00D657B9" w:rsidRDefault="00D657B9" w14:paraId="4B07BFC1" w14:textId="566947EE">
            <w:pPr>
              <w:widowControl/>
              <w:tabs>
                <w:tab w:val="left" w:pos="360"/>
                <w:tab w:val="left" w:pos="720"/>
              </w:tabs>
              <w:autoSpaceDE/>
              <w:autoSpaceDN/>
              <w:adjustRightInd/>
              <w:jc w:val="right"/>
              <w:rPr>
                <w:color w:val="000000"/>
                <w:sz w:val="18"/>
                <w:szCs w:val="18"/>
              </w:rPr>
            </w:pPr>
            <w:r w:rsidRPr="00A46AE1">
              <w:rPr>
                <w:color w:val="000000"/>
                <w:sz w:val="18"/>
                <w:szCs w:val="18"/>
              </w:rPr>
              <w:t>0</w:t>
            </w:r>
          </w:p>
        </w:tc>
      </w:tr>
      <w:tr w:rsidRPr="00A46AE1" w:rsidR="00D657B9" w:rsidTr="00D657B9" w14:paraId="7F88C29E"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4FE77C79" w14:textId="10ECD281">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7E9F1AC0"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4,000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38D24511" w14:textId="6204F716">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75B066D4" w14:textId="1C615B05">
            <w:pPr>
              <w:widowControl/>
              <w:tabs>
                <w:tab w:val="left" w:pos="360"/>
                <w:tab w:val="left" w:pos="720"/>
              </w:tabs>
              <w:autoSpaceDE/>
              <w:autoSpaceDN/>
              <w:adjustRightInd/>
              <w:jc w:val="center"/>
              <w:rPr>
                <w:color w:val="000000"/>
                <w:sz w:val="18"/>
                <w:szCs w:val="18"/>
              </w:rPr>
            </w:pPr>
            <w:r w:rsidRPr="00A46AE1">
              <w:rPr>
                <w:color w:val="000000"/>
                <w:sz w:val="18"/>
                <w:szCs w:val="18"/>
              </w:rPr>
              <w:t>26</w:t>
            </w:r>
            <w:r>
              <w:rPr>
                <w:color w:val="000000"/>
                <w:sz w:val="18"/>
                <w:szCs w:val="18"/>
              </w:rPr>
              <w:t>7</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0B65C210" w14:textId="7FF46A12">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tcPr>
          <w:p w:rsidRPr="00A46AE1" w:rsidR="00D657B9" w:rsidP="00D657B9" w:rsidRDefault="00D657B9" w14:paraId="59D29AC8" w14:textId="72421148">
            <w:pPr>
              <w:widowControl/>
              <w:tabs>
                <w:tab w:val="left" w:pos="360"/>
                <w:tab w:val="left" w:pos="720"/>
              </w:tabs>
              <w:autoSpaceDE/>
              <w:autoSpaceDN/>
              <w:adjustRightInd/>
              <w:jc w:val="right"/>
              <w:rPr>
                <w:color w:val="000000"/>
                <w:sz w:val="18"/>
                <w:szCs w:val="18"/>
              </w:rPr>
            </w:pPr>
            <w:r>
              <w:rPr>
                <w:color w:val="000000"/>
                <w:sz w:val="18"/>
                <w:szCs w:val="18"/>
              </w:rPr>
              <w:t>9,673</w:t>
            </w:r>
          </w:p>
        </w:tc>
      </w:tr>
      <w:tr w:rsidRPr="00A46AE1" w:rsidR="00D657B9" w:rsidTr="00D657B9" w14:paraId="0F29DCA8"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3C9F310B" w14:textId="09CD1868">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Private Sector- </w:t>
            </w:r>
            <w:r>
              <w:rPr>
                <w:b/>
                <w:bCs/>
                <w:i/>
                <w:iCs/>
                <w:color w:val="C00000"/>
                <w:sz w:val="18"/>
                <w:szCs w:val="18"/>
              </w:rPr>
              <w:t>USF</w:t>
            </w:r>
            <w:r w:rsidRPr="00A46AE1">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2294066"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20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439854E2" w14:textId="42DF6DFA">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5FD350C"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1</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1DE8EA1F" w14:textId="43ABAC2F">
            <w:pPr>
              <w:widowControl/>
              <w:tabs>
                <w:tab w:val="left" w:pos="360"/>
                <w:tab w:val="left" w:pos="720"/>
              </w:tabs>
              <w:autoSpaceDE/>
              <w:autoSpaceDN/>
              <w:adjustRightInd/>
              <w:jc w:val="right"/>
              <w:rPr>
                <w:color w:val="000000"/>
                <w:sz w:val="18"/>
                <w:szCs w:val="18"/>
              </w:rPr>
            </w:pPr>
            <w:r>
              <w:rPr>
                <w:color w:val="000000"/>
                <w:sz w:val="18"/>
                <w:szCs w:val="18"/>
              </w:rPr>
              <w:t>36.23</w:t>
            </w:r>
          </w:p>
        </w:tc>
        <w:tc>
          <w:tcPr>
            <w:tcW w:w="1311" w:type="dxa"/>
            <w:tcBorders>
              <w:top w:val="nil"/>
              <w:left w:val="nil"/>
              <w:bottom w:val="nil"/>
              <w:right w:val="nil"/>
            </w:tcBorders>
            <w:shd w:val="clear" w:color="auto" w:fill="auto"/>
            <w:noWrap/>
            <w:vAlign w:val="bottom"/>
          </w:tcPr>
          <w:p w:rsidRPr="00A46AE1" w:rsidR="00D657B9" w:rsidP="00D657B9" w:rsidRDefault="00D657B9" w14:paraId="0B6A7C29" w14:textId="23FF6F00">
            <w:pPr>
              <w:widowControl/>
              <w:tabs>
                <w:tab w:val="left" w:pos="360"/>
                <w:tab w:val="left" w:pos="720"/>
              </w:tabs>
              <w:autoSpaceDE/>
              <w:autoSpaceDN/>
              <w:adjustRightInd/>
              <w:jc w:val="right"/>
              <w:rPr>
                <w:color w:val="000000"/>
                <w:sz w:val="18"/>
                <w:szCs w:val="18"/>
              </w:rPr>
            </w:pPr>
            <w:r>
              <w:rPr>
                <w:color w:val="000000"/>
                <w:sz w:val="18"/>
                <w:szCs w:val="18"/>
              </w:rPr>
              <w:t>36</w:t>
            </w:r>
          </w:p>
        </w:tc>
      </w:tr>
      <w:tr w:rsidRPr="00A46AE1" w:rsidR="008E2C7B" w:rsidTr="00D657B9" w14:paraId="61473997" w14:textId="77777777">
        <w:trPr>
          <w:trHeight w:val="300"/>
        </w:trPr>
        <w:tc>
          <w:tcPr>
            <w:tcW w:w="9324" w:type="dxa"/>
            <w:gridSpan w:val="6"/>
            <w:tcBorders>
              <w:top w:val="nil"/>
              <w:left w:val="nil"/>
              <w:bottom w:val="nil"/>
              <w:right w:val="nil"/>
            </w:tcBorders>
            <w:shd w:val="clear" w:color="auto" w:fill="D9D9D9" w:themeFill="background1" w:themeFillShade="D9"/>
            <w:noWrap/>
            <w:vAlign w:val="center"/>
            <w:hideMark/>
          </w:tcPr>
          <w:p w:rsidRPr="00A46AE1" w:rsidR="008E2C7B" w:rsidP="008E2C7B" w:rsidRDefault="008E2C7B" w14:paraId="2198FFFF" w14:textId="39561207">
            <w:pPr>
              <w:widowControl/>
              <w:tabs>
                <w:tab w:val="left" w:pos="360"/>
                <w:tab w:val="left" w:pos="720"/>
              </w:tabs>
              <w:autoSpaceDE/>
              <w:autoSpaceDN/>
              <w:adjustRightInd/>
              <w:rPr>
                <w:color w:val="000000"/>
                <w:sz w:val="18"/>
                <w:szCs w:val="18"/>
              </w:rPr>
            </w:pPr>
            <w:r w:rsidRPr="00A46AE1">
              <w:rPr>
                <w:b/>
                <w:bCs/>
                <w:color w:val="000000"/>
                <w:sz w:val="18"/>
                <w:szCs w:val="18"/>
              </w:rPr>
              <w:t xml:space="preserve">Quagga </w:t>
            </w:r>
            <w:r w:rsidRPr="00A46AE1">
              <w:rPr>
                <w:b/>
                <w:bCs/>
                <w:color w:val="C00000"/>
                <w:sz w:val="18"/>
                <w:szCs w:val="18"/>
              </w:rPr>
              <w:t>EXIT</w:t>
            </w:r>
            <w:r w:rsidRPr="00A46AE1">
              <w:rPr>
                <w:b/>
                <w:bCs/>
                <w:color w:val="000000"/>
                <w:sz w:val="18"/>
                <w:szCs w:val="18"/>
              </w:rPr>
              <w:t xml:space="preserve"> Survey (State/</w:t>
            </w:r>
            <w:r w:rsidR="00355C99">
              <w:rPr>
                <w:b/>
                <w:bCs/>
                <w:color w:val="000000"/>
                <w:sz w:val="18"/>
                <w:szCs w:val="18"/>
              </w:rPr>
              <w:t>L</w:t>
            </w:r>
            <w:r w:rsidRPr="00A46AE1">
              <w:rPr>
                <w:b/>
                <w:bCs/>
                <w:color w:val="000000"/>
                <w:sz w:val="18"/>
                <w:szCs w:val="18"/>
              </w:rPr>
              <w:t>ocal/Tribal Government Boaters)</w:t>
            </w:r>
          </w:p>
          <w:p w:rsidRPr="00A46AE1" w:rsidR="008E2C7B" w:rsidP="00C7156C" w:rsidRDefault="008E2C7B" w14:paraId="55135240" w14:textId="05A1A132">
            <w:pPr>
              <w:widowControl/>
              <w:tabs>
                <w:tab w:val="left" w:pos="360"/>
                <w:tab w:val="left" w:pos="720"/>
              </w:tabs>
              <w:autoSpaceDE/>
              <w:autoSpaceDN/>
              <w:adjustRightInd/>
              <w:rPr>
                <w:color w:val="000000"/>
                <w:sz w:val="18"/>
                <w:szCs w:val="18"/>
              </w:rPr>
            </w:pPr>
          </w:p>
        </w:tc>
      </w:tr>
      <w:tr w:rsidRPr="00A46AE1" w:rsidR="00D657B9" w:rsidTr="00D657B9" w14:paraId="2D4A9CD5"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0479359E" w14:textId="368533B3">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BLM</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390AA71F"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68BA16FE" w14:textId="150DBFC7">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610FA18"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1457532C" w14:textId="5D6C7C28">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w:t>
            </w: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D657B9" w:rsidP="00D657B9" w:rsidRDefault="00D657B9" w14:paraId="751E7A66" w14:textId="37230866">
            <w:pPr>
              <w:widowControl/>
              <w:tabs>
                <w:tab w:val="left" w:pos="360"/>
                <w:tab w:val="left" w:pos="720"/>
              </w:tabs>
              <w:autoSpaceDE/>
              <w:autoSpaceDN/>
              <w:adjustRightInd/>
              <w:jc w:val="right"/>
              <w:rPr>
                <w:color w:val="000000"/>
                <w:sz w:val="18"/>
                <w:szCs w:val="18"/>
              </w:rPr>
            </w:pPr>
            <w:r w:rsidRPr="00A46AE1">
              <w:rPr>
                <w:color w:val="000000"/>
                <w:sz w:val="18"/>
                <w:szCs w:val="18"/>
              </w:rPr>
              <w:t>$</w:t>
            </w:r>
            <w:r>
              <w:rPr>
                <w:color w:val="000000"/>
                <w:sz w:val="18"/>
                <w:szCs w:val="18"/>
              </w:rPr>
              <w:t xml:space="preserve"> </w:t>
            </w:r>
            <w:r w:rsidRPr="00A46AE1">
              <w:rPr>
                <w:color w:val="000000"/>
                <w:sz w:val="18"/>
                <w:szCs w:val="18"/>
              </w:rPr>
              <w:t>0</w:t>
            </w:r>
          </w:p>
        </w:tc>
      </w:tr>
      <w:tr w:rsidRPr="00A46AE1" w:rsidR="00D657B9" w:rsidTr="00D657B9" w14:paraId="72417734"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226F61EF" w14:textId="0A95C8C7">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BOR</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260CDD66"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56966825" w14:textId="7BCBF555">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63264854"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4EB1A624" w14:textId="37548D4A">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D657B9" w:rsidP="00D657B9" w:rsidRDefault="00D657B9" w14:paraId="103F94F0" w14:textId="2586D0E6">
            <w:pPr>
              <w:widowControl/>
              <w:tabs>
                <w:tab w:val="left" w:pos="360"/>
                <w:tab w:val="left" w:pos="720"/>
              </w:tabs>
              <w:autoSpaceDE/>
              <w:autoSpaceDN/>
              <w:adjustRightInd/>
              <w:jc w:val="right"/>
              <w:rPr>
                <w:color w:val="000000"/>
                <w:sz w:val="18"/>
                <w:szCs w:val="18"/>
              </w:rPr>
            </w:pPr>
            <w:r w:rsidRPr="00A46AE1">
              <w:rPr>
                <w:color w:val="000000"/>
                <w:sz w:val="18"/>
                <w:szCs w:val="18"/>
              </w:rPr>
              <w:t>0</w:t>
            </w:r>
          </w:p>
        </w:tc>
      </w:tr>
      <w:tr w:rsidRPr="00A46AE1" w:rsidR="00D657B9" w:rsidTr="00D657B9" w14:paraId="666FB895"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5486F2B0" w14:textId="66156ACE">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sidRPr="00A46AE1">
              <w:rPr>
                <w:b/>
                <w:bCs/>
                <w:i/>
                <w:iCs/>
                <w:color w:val="C00000"/>
                <w:sz w:val="18"/>
                <w:szCs w:val="18"/>
              </w:rPr>
              <w:t>NPS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581919E3"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5602EC09" w14:textId="588A3138">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4925F58D"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504A0BB9" w14:textId="11440C64">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D657B9" w:rsidP="00D657B9" w:rsidRDefault="00D657B9" w14:paraId="43B08875" w14:textId="065E6B36">
            <w:pPr>
              <w:widowControl/>
              <w:tabs>
                <w:tab w:val="left" w:pos="360"/>
                <w:tab w:val="left" w:pos="720"/>
              </w:tabs>
              <w:autoSpaceDE/>
              <w:autoSpaceDN/>
              <w:adjustRightInd/>
              <w:jc w:val="right"/>
              <w:rPr>
                <w:color w:val="000000"/>
                <w:sz w:val="18"/>
                <w:szCs w:val="18"/>
              </w:rPr>
            </w:pPr>
            <w:r w:rsidRPr="00A46AE1">
              <w:rPr>
                <w:color w:val="000000"/>
                <w:sz w:val="18"/>
                <w:szCs w:val="18"/>
              </w:rPr>
              <w:t>0</w:t>
            </w:r>
          </w:p>
        </w:tc>
      </w:tr>
      <w:tr w:rsidRPr="00A46AE1" w:rsidR="00D657B9" w:rsidTr="00D657B9" w14:paraId="0709D7DA" w14:textId="77777777">
        <w:trPr>
          <w:trHeight w:val="300"/>
        </w:trPr>
        <w:tc>
          <w:tcPr>
            <w:tcW w:w="3780" w:type="dxa"/>
            <w:tcBorders>
              <w:top w:val="nil"/>
              <w:left w:val="nil"/>
              <w:bottom w:val="nil"/>
              <w:right w:val="nil"/>
            </w:tcBorders>
            <w:shd w:val="clear" w:color="auto" w:fill="auto"/>
            <w:noWrap/>
            <w:vAlign w:val="bottom"/>
            <w:hideMark/>
          </w:tcPr>
          <w:p w:rsidRPr="00A46AE1" w:rsidR="00D657B9" w:rsidP="00D657B9" w:rsidRDefault="00D657B9" w14:paraId="6709224A" w14:textId="062830F8">
            <w:pPr>
              <w:widowControl/>
              <w:tabs>
                <w:tab w:val="left" w:pos="360"/>
                <w:tab w:val="left" w:pos="720"/>
              </w:tabs>
              <w:autoSpaceDE/>
              <w:autoSpaceDN/>
              <w:adjustRightInd/>
              <w:ind w:left="162"/>
              <w:rPr>
                <w:color w:val="000000"/>
                <w:sz w:val="18"/>
                <w:szCs w:val="18"/>
              </w:rPr>
            </w:pPr>
            <w:r w:rsidRPr="00A46AE1">
              <w:rPr>
                <w:color w:val="000000"/>
                <w:sz w:val="18"/>
                <w:szCs w:val="18"/>
              </w:rPr>
              <w:t xml:space="preserve">Government (State/Local/Tribal) - </w:t>
            </w:r>
            <w:r>
              <w:rPr>
                <w:b/>
                <w:bCs/>
                <w:i/>
                <w:iCs/>
                <w:color w:val="C00000"/>
                <w:sz w:val="18"/>
                <w:szCs w:val="18"/>
              </w:rPr>
              <w:t>USF</w:t>
            </w:r>
            <w:r w:rsidRPr="00A46AE1">
              <w:rPr>
                <w:b/>
                <w:bCs/>
                <w:i/>
                <w:iCs/>
                <w:color w:val="C00000"/>
                <w:sz w:val="18"/>
                <w:szCs w:val="18"/>
              </w:rPr>
              <w:t>WS</w:t>
            </w:r>
          </w:p>
        </w:tc>
        <w:tc>
          <w:tcPr>
            <w:tcW w:w="1177" w:type="dxa"/>
            <w:tcBorders>
              <w:top w:val="nil"/>
              <w:left w:val="nil"/>
              <w:bottom w:val="nil"/>
              <w:right w:val="nil"/>
            </w:tcBorders>
            <w:shd w:val="clear" w:color="auto" w:fill="FABF8F" w:themeFill="accent6" w:themeFillTint="99"/>
            <w:noWrap/>
            <w:vAlign w:val="bottom"/>
            <w:hideMark/>
          </w:tcPr>
          <w:p w:rsidRPr="00A46AE1" w:rsidR="00D657B9" w:rsidP="00D657B9" w:rsidRDefault="00D657B9" w14:paraId="64755BE1" w14:textId="77777777">
            <w:pPr>
              <w:widowControl/>
              <w:tabs>
                <w:tab w:val="left" w:pos="360"/>
                <w:tab w:val="left" w:pos="720"/>
              </w:tabs>
              <w:autoSpaceDE/>
              <w:autoSpaceDN/>
              <w:adjustRightInd/>
              <w:jc w:val="center"/>
              <w:rPr>
                <w:color w:val="000000"/>
                <w:sz w:val="18"/>
                <w:szCs w:val="18"/>
              </w:rPr>
            </w:pPr>
            <w:r w:rsidRPr="00A46AE1">
              <w:rPr>
                <w:color w:val="000000"/>
                <w:sz w:val="18"/>
                <w:szCs w:val="18"/>
              </w:rPr>
              <w:t>2</w:t>
            </w:r>
          </w:p>
        </w:tc>
        <w:tc>
          <w:tcPr>
            <w:tcW w:w="1206" w:type="dxa"/>
            <w:tcBorders>
              <w:top w:val="nil"/>
              <w:left w:val="nil"/>
              <w:bottom w:val="nil"/>
              <w:right w:val="nil"/>
            </w:tcBorders>
            <w:shd w:val="clear" w:color="auto" w:fill="auto"/>
            <w:noWrap/>
            <w:vAlign w:val="bottom"/>
            <w:hideMark/>
          </w:tcPr>
          <w:p w:rsidRPr="00A46AE1" w:rsidR="00D657B9" w:rsidP="00D657B9" w:rsidRDefault="00D657B9" w14:paraId="0552AF44" w14:textId="331736F6">
            <w:pPr>
              <w:widowControl/>
              <w:tabs>
                <w:tab w:val="left" w:pos="360"/>
                <w:tab w:val="left" w:pos="720"/>
              </w:tabs>
              <w:autoSpaceDE/>
              <w:autoSpaceDN/>
              <w:adjustRightInd/>
              <w:jc w:val="center"/>
              <w:rPr>
                <w:color w:val="000000"/>
                <w:sz w:val="18"/>
                <w:szCs w:val="18"/>
              </w:rPr>
            </w:pPr>
            <w:r w:rsidRPr="003751F2">
              <w:rPr>
                <w:color w:val="000000"/>
                <w:sz w:val="18"/>
                <w:szCs w:val="18"/>
              </w:rPr>
              <w:t>4 mins</w:t>
            </w:r>
          </w:p>
        </w:tc>
        <w:tc>
          <w:tcPr>
            <w:tcW w:w="857" w:type="dxa"/>
            <w:tcBorders>
              <w:top w:val="nil"/>
              <w:left w:val="nil"/>
              <w:bottom w:val="nil"/>
              <w:right w:val="nil"/>
            </w:tcBorders>
            <w:shd w:val="clear" w:color="auto" w:fill="FABF8F" w:themeFill="accent6" w:themeFillTint="99"/>
            <w:noWrap/>
            <w:vAlign w:val="bottom"/>
            <w:hideMark/>
          </w:tcPr>
          <w:p w:rsidRPr="00A46AE1" w:rsidR="00D657B9" w:rsidP="00D657B9" w:rsidRDefault="00483444" w14:paraId="501A8617" w14:textId="6199D662">
            <w:pPr>
              <w:widowControl/>
              <w:tabs>
                <w:tab w:val="left" w:pos="360"/>
                <w:tab w:val="left" w:pos="720"/>
              </w:tabs>
              <w:autoSpaceDE/>
              <w:autoSpaceDN/>
              <w:adjustRightInd/>
              <w:jc w:val="center"/>
              <w:rPr>
                <w:color w:val="000000"/>
                <w:sz w:val="18"/>
                <w:szCs w:val="18"/>
              </w:rPr>
            </w:pPr>
            <w:r>
              <w:rPr>
                <w:color w:val="000000"/>
                <w:sz w:val="18"/>
                <w:szCs w:val="18"/>
              </w:rPr>
              <w:t>0</w:t>
            </w:r>
          </w:p>
        </w:tc>
        <w:tc>
          <w:tcPr>
            <w:tcW w:w="993" w:type="dxa"/>
            <w:tcBorders>
              <w:top w:val="nil"/>
              <w:left w:val="nil"/>
              <w:bottom w:val="nil"/>
              <w:right w:val="nil"/>
            </w:tcBorders>
            <w:shd w:val="clear" w:color="auto" w:fill="auto"/>
            <w:noWrap/>
            <w:vAlign w:val="bottom"/>
            <w:hideMark/>
          </w:tcPr>
          <w:p w:rsidRPr="00A46AE1" w:rsidR="00D657B9" w:rsidP="00D657B9" w:rsidRDefault="00D657B9" w14:paraId="2496F7A6" w14:textId="4FFF09B0">
            <w:pPr>
              <w:widowControl/>
              <w:tabs>
                <w:tab w:val="left" w:pos="360"/>
                <w:tab w:val="left" w:pos="720"/>
              </w:tabs>
              <w:autoSpaceDE/>
              <w:autoSpaceDN/>
              <w:adjustRightInd/>
              <w:jc w:val="right"/>
              <w:rPr>
                <w:color w:val="000000"/>
                <w:sz w:val="18"/>
                <w:szCs w:val="18"/>
              </w:rPr>
            </w:pPr>
            <w:r w:rsidRPr="00A46AE1">
              <w:rPr>
                <w:color w:val="000000"/>
                <w:sz w:val="18"/>
                <w:szCs w:val="18"/>
              </w:rPr>
              <w:t>5</w:t>
            </w:r>
            <w:r>
              <w:rPr>
                <w:color w:val="000000"/>
                <w:sz w:val="18"/>
                <w:szCs w:val="18"/>
              </w:rPr>
              <w:t>3</w:t>
            </w:r>
            <w:r w:rsidRPr="00A46AE1">
              <w:rPr>
                <w:color w:val="000000"/>
                <w:sz w:val="18"/>
                <w:szCs w:val="18"/>
              </w:rPr>
              <w:t>.</w:t>
            </w:r>
            <w:r>
              <w:rPr>
                <w:color w:val="000000"/>
                <w:sz w:val="18"/>
                <w:szCs w:val="18"/>
              </w:rPr>
              <w:t>47</w:t>
            </w:r>
          </w:p>
        </w:tc>
        <w:tc>
          <w:tcPr>
            <w:tcW w:w="1311" w:type="dxa"/>
            <w:tcBorders>
              <w:top w:val="nil"/>
              <w:left w:val="nil"/>
              <w:bottom w:val="nil"/>
              <w:right w:val="nil"/>
            </w:tcBorders>
            <w:shd w:val="clear" w:color="auto" w:fill="auto"/>
            <w:noWrap/>
            <w:vAlign w:val="bottom"/>
            <w:hideMark/>
          </w:tcPr>
          <w:p w:rsidRPr="00A46AE1" w:rsidR="00D657B9" w:rsidP="00D657B9" w:rsidRDefault="00483444" w14:paraId="4EA7663B" w14:textId="6A77BD7F">
            <w:pPr>
              <w:widowControl/>
              <w:tabs>
                <w:tab w:val="left" w:pos="360"/>
                <w:tab w:val="left" w:pos="720"/>
              </w:tabs>
              <w:autoSpaceDE/>
              <w:autoSpaceDN/>
              <w:adjustRightInd/>
              <w:jc w:val="right"/>
              <w:rPr>
                <w:color w:val="000000"/>
                <w:sz w:val="18"/>
                <w:szCs w:val="18"/>
              </w:rPr>
            </w:pPr>
            <w:r>
              <w:rPr>
                <w:color w:val="000000"/>
                <w:sz w:val="18"/>
                <w:szCs w:val="18"/>
              </w:rPr>
              <w:t>0</w:t>
            </w:r>
          </w:p>
        </w:tc>
      </w:tr>
      <w:tr w:rsidRPr="00A46AE1" w:rsidR="00B06CBC" w:rsidTr="00D657B9" w14:paraId="74D906EC" w14:textId="77777777">
        <w:trPr>
          <w:trHeight w:val="300"/>
        </w:trPr>
        <w:tc>
          <w:tcPr>
            <w:tcW w:w="3780" w:type="dxa"/>
            <w:tcBorders>
              <w:top w:val="nil"/>
              <w:left w:val="nil"/>
              <w:bottom w:val="nil"/>
              <w:right w:val="nil"/>
            </w:tcBorders>
            <w:shd w:val="clear" w:color="auto" w:fill="8DB4E2"/>
            <w:noWrap/>
            <w:vAlign w:val="center"/>
            <w:hideMark/>
          </w:tcPr>
          <w:p w:rsidRPr="00A46AE1" w:rsidR="00B06CBC" w:rsidP="00A46AE1" w:rsidRDefault="00B06CBC" w14:paraId="1FAA87AF" w14:textId="77777777">
            <w:pPr>
              <w:widowControl/>
              <w:tabs>
                <w:tab w:val="left" w:pos="360"/>
                <w:tab w:val="left" w:pos="720"/>
              </w:tabs>
              <w:autoSpaceDE/>
              <w:autoSpaceDN/>
              <w:adjustRightInd/>
              <w:jc w:val="right"/>
              <w:rPr>
                <w:b/>
                <w:bCs/>
                <w:i/>
                <w:iCs/>
                <w:color w:val="000000"/>
                <w:sz w:val="18"/>
                <w:szCs w:val="18"/>
              </w:rPr>
            </w:pPr>
            <w:r w:rsidRPr="00A46AE1">
              <w:rPr>
                <w:b/>
                <w:bCs/>
                <w:i/>
                <w:iCs/>
                <w:color w:val="000000"/>
                <w:sz w:val="18"/>
                <w:szCs w:val="18"/>
              </w:rPr>
              <w:t>TOTALS:</w:t>
            </w:r>
          </w:p>
        </w:tc>
        <w:tc>
          <w:tcPr>
            <w:tcW w:w="1177" w:type="dxa"/>
            <w:tcBorders>
              <w:top w:val="nil"/>
              <w:left w:val="nil"/>
              <w:bottom w:val="nil"/>
              <w:right w:val="nil"/>
            </w:tcBorders>
            <w:shd w:val="clear" w:color="auto" w:fill="8DB4E2"/>
            <w:noWrap/>
            <w:vAlign w:val="center"/>
            <w:hideMark/>
          </w:tcPr>
          <w:p w:rsidRPr="00A46AE1" w:rsidR="00B06CBC" w:rsidP="00C7156C" w:rsidRDefault="00B06CBC" w14:paraId="6C2414F8" w14:textId="77777777">
            <w:pPr>
              <w:widowControl/>
              <w:tabs>
                <w:tab w:val="left" w:pos="360"/>
                <w:tab w:val="left" w:pos="720"/>
              </w:tabs>
              <w:autoSpaceDE/>
              <w:autoSpaceDN/>
              <w:adjustRightInd/>
              <w:jc w:val="center"/>
              <w:rPr>
                <w:b/>
                <w:bCs/>
                <w:i/>
                <w:iCs/>
                <w:color w:val="000000"/>
                <w:sz w:val="18"/>
                <w:szCs w:val="18"/>
              </w:rPr>
            </w:pPr>
            <w:r w:rsidRPr="00A46AE1">
              <w:rPr>
                <w:b/>
                <w:bCs/>
                <w:i/>
                <w:iCs/>
                <w:color w:val="000000"/>
                <w:sz w:val="18"/>
                <w:szCs w:val="18"/>
              </w:rPr>
              <w:t>335,602</w:t>
            </w:r>
          </w:p>
        </w:tc>
        <w:tc>
          <w:tcPr>
            <w:tcW w:w="1206" w:type="dxa"/>
            <w:tcBorders>
              <w:top w:val="nil"/>
              <w:left w:val="nil"/>
              <w:bottom w:val="nil"/>
              <w:right w:val="nil"/>
            </w:tcBorders>
            <w:shd w:val="clear" w:color="auto" w:fill="8DB4E2"/>
            <w:noWrap/>
            <w:vAlign w:val="center"/>
            <w:hideMark/>
          </w:tcPr>
          <w:p w:rsidRPr="00A46AE1" w:rsidR="00B06CBC" w:rsidP="00C7156C" w:rsidRDefault="00B06CBC" w14:paraId="3F456A7A" w14:textId="77777777">
            <w:pPr>
              <w:widowControl/>
              <w:tabs>
                <w:tab w:val="left" w:pos="360"/>
                <w:tab w:val="left" w:pos="720"/>
              </w:tabs>
              <w:autoSpaceDE/>
              <w:autoSpaceDN/>
              <w:adjustRightInd/>
              <w:jc w:val="center"/>
              <w:rPr>
                <w:b/>
                <w:bCs/>
                <w:i/>
                <w:iCs/>
                <w:color w:val="000000"/>
                <w:sz w:val="18"/>
                <w:szCs w:val="18"/>
              </w:rPr>
            </w:pPr>
            <w:r w:rsidRPr="00A46AE1">
              <w:rPr>
                <w:b/>
                <w:bCs/>
                <w:i/>
                <w:iCs/>
                <w:color w:val="000000"/>
                <w:sz w:val="18"/>
                <w:szCs w:val="18"/>
              </w:rPr>
              <w:t> </w:t>
            </w:r>
          </w:p>
        </w:tc>
        <w:tc>
          <w:tcPr>
            <w:tcW w:w="857" w:type="dxa"/>
            <w:tcBorders>
              <w:top w:val="nil"/>
              <w:left w:val="nil"/>
              <w:bottom w:val="nil"/>
              <w:right w:val="nil"/>
            </w:tcBorders>
            <w:shd w:val="clear" w:color="auto" w:fill="8DB4E2"/>
            <w:noWrap/>
            <w:vAlign w:val="center"/>
            <w:hideMark/>
          </w:tcPr>
          <w:p w:rsidRPr="00A46AE1" w:rsidR="00B06CBC" w:rsidP="00C7156C" w:rsidRDefault="00B06CBC" w14:paraId="651291E0" w14:textId="4769637D">
            <w:pPr>
              <w:widowControl/>
              <w:tabs>
                <w:tab w:val="left" w:pos="360"/>
                <w:tab w:val="left" w:pos="720"/>
              </w:tabs>
              <w:autoSpaceDE/>
              <w:autoSpaceDN/>
              <w:adjustRightInd/>
              <w:jc w:val="center"/>
              <w:rPr>
                <w:b/>
                <w:bCs/>
                <w:i/>
                <w:iCs/>
                <w:color w:val="000000"/>
                <w:sz w:val="18"/>
                <w:szCs w:val="18"/>
              </w:rPr>
            </w:pPr>
            <w:r w:rsidRPr="00A46AE1">
              <w:rPr>
                <w:b/>
                <w:bCs/>
                <w:i/>
                <w:iCs/>
                <w:color w:val="000000"/>
                <w:sz w:val="18"/>
                <w:szCs w:val="18"/>
              </w:rPr>
              <w:t>22,</w:t>
            </w:r>
            <w:r w:rsidR="001A279A">
              <w:rPr>
                <w:b/>
                <w:bCs/>
                <w:i/>
                <w:iCs/>
                <w:color w:val="000000"/>
                <w:sz w:val="18"/>
                <w:szCs w:val="18"/>
              </w:rPr>
              <w:t>37</w:t>
            </w:r>
            <w:r w:rsidR="00483444">
              <w:rPr>
                <w:b/>
                <w:bCs/>
                <w:i/>
                <w:iCs/>
                <w:color w:val="000000"/>
                <w:sz w:val="18"/>
                <w:szCs w:val="18"/>
              </w:rPr>
              <w:t>2</w:t>
            </w:r>
          </w:p>
        </w:tc>
        <w:tc>
          <w:tcPr>
            <w:tcW w:w="993" w:type="dxa"/>
            <w:tcBorders>
              <w:top w:val="nil"/>
              <w:left w:val="nil"/>
              <w:bottom w:val="nil"/>
              <w:right w:val="nil"/>
            </w:tcBorders>
            <w:shd w:val="clear" w:color="auto" w:fill="8DB4E2"/>
            <w:noWrap/>
            <w:vAlign w:val="center"/>
            <w:hideMark/>
          </w:tcPr>
          <w:p w:rsidRPr="00A46AE1" w:rsidR="00B06CBC" w:rsidP="00C7156C" w:rsidRDefault="00B06CBC" w14:paraId="14732A20" w14:textId="77777777">
            <w:pPr>
              <w:widowControl/>
              <w:tabs>
                <w:tab w:val="left" w:pos="360"/>
                <w:tab w:val="left" w:pos="720"/>
              </w:tabs>
              <w:autoSpaceDE/>
              <w:autoSpaceDN/>
              <w:adjustRightInd/>
              <w:jc w:val="right"/>
              <w:rPr>
                <w:b/>
                <w:bCs/>
                <w:i/>
                <w:iCs/>
                <w:color w:val="000000"/>
                <w:sz w:val="18"/>
                <w:szCs w:val="18"/>
              </w:rPr>
            </w:pPr>
            <w:r w:rsidRPr="00A46AE1">
              <w:rPr>
                <w:b/>
                <w:bCs/>
                <w:i/>
                <w:iCs/>
                <w:color w:val="000000"/>
                <w:sz w:val="18"/>
                <w:szCs w:val="18"/>
              </w:rPr>
              <w:t> </w:t>
            </w:r>
          </w:p>
        </w:tc>
        <w:tc>
          <w:tcPr>
            <w:tcW w:w="1311" w:type="dxa"/>
            <w:tcBorders>
              <w:top w:val="nil"/>
              <w:left w:val="nil"/>
              <w:bottom w:val="nil"/>
              <w:right w:val="nil"/>
            </w:tcBorders>
            <w:shd w:val="clear" w:color="auto" w:fill="8DB4E2"/>
            <w:noWrap/>
            <w:vAlign w:val="center"/>
            <w:hideMark/>
          </w:tcPr>
          <w:p w:rsidRPr="00A46AE1" w:rsidR="00B06CBC" w:rsidP="00C7156C" w:rsidRDefault="00B06CBC" w14:paraId="2123C8BF" w14:textId="39283638">
            <w:pPr>
              <w:widowControl/>
              <w:tabs>
                <w:tab w:val="left" w:pos="360"/>
                <w:tab w:val="left" w:pos="720"/>
              </w:tabs>
              <w:autoSpaceDE/>
              <w:autoSpaceDN/>
              <w:adjustRightInd/>
              <w:jc w:val="right"/>
              <w:rPr>
                <w:b/>
                <w:bCs/>
                <w:i/>
                <w:iCs/>
                <w:color w:val="000000"/>
                <w:sz w:val="18"/>
                <w:szCs w:val="18"/>
              </w:rPr>
            </w:pPr>
            <w:r w:rsidRPr="00A46AE1">
              <w:rPr>
                <w:b/>
                <w:bCs/>
                <w:i/>
                <w:iCs/>
                <w:color w:val="000000"/>
                <w:sz w:val="18"/>
                <w:szCs w:val="18"/>
              </w:rPr>
              <w:t>$</w:t>
            </w:r>
            <w:r w:rsidR="006F206C">
              <w:rPr>
                <w:b/>
                <w:bCs/>
                <w:i/>
                <w:iCs/>
                <w:color w:val="000000"/>
                <w:sz w:val="18"/>
                <w:szCs w:val="18"/>
              </w:rPr>
              <w:t xml:space="preserve"> </w:t>
            </w:r>
            <w:r w:rsidR="001A279A">
              <w:rPr>
                <w:b/>
                <w:bCs/>
                <w:i/>
                <w:iCs/>
                <w:color w:val="000000"/>
                <w:sz w:val="18"/>
                <w:szCs w:val="18"/>
              </w:rPr>
              <w:t>86</w:t>
            </w:r>
            <w:r w:rsidR="00483444">
              <w:rPr>
                <w:b/>
                <w:bCs/>
                <w:i/>
                <w:iCs/>
                <w:color w:val="000000"/>
                <w:sz w:val="18"/>
                <w:szCs w:val="18"/>
              </w:rPr>
              <w:t>0</w:t>
            </w:r>
            <w:r w:rsidR="001A279A">
              <w:rPr>
                <w:b/>
                <w:bCs/>
                <w:i/>
                <w:iCs/>
                <w:color w:val="000000"/>
                <w:sz w:val="18"/>
                <w:szCs w:val="18"/>
              </w:rPr>
              <w:t>,</w:t>
            </w:r>
            <w:r w:rsidR="00483444">
              <w:rPr>
                <w:b/>
                <w:bCs/>
                <w:i/>
                <w:iCs/>
                <w:color w:val="000000"/>
                <w:sz w:val="18"/>
                <w:szCs w:val="18"/>
              </w:rPr>
              <w:t>999</w:t>
            </w:r>
          </w:p>
        </w:tc>
      </w:tr>
    </w:tbl>
    <w:p w:rsidRPr="00C7156C" w:rsidR="00B06CBC" w:rsidP="00C7156C" w:rsidRDefault="00B06CBC" w14:paraId="670521EE" w14:textId="77777777">
      <w:pPr>
        <w:widowControl/>
        <w:tabs>
          <w:tab w:val="left" w:pos="360"/>
          <w:tab w:val="left" w:pos="720"/>
        </w:tabs>
        <w:autoSpaceDE/>
        <w:autoSpaceDN/>
        <w:adjustRightInd/>
      </w:pPr>
    </w:p>
    <w:p w:rsidRPr="00B50214" w:rsidR="00A46AE1" w:rsidP="00A46AE1" w:rsidRDefault="00A46AE1" w14:paraId="4D65E798" w14:textId="77777777">
      <w:pPr>
        <w:tabs>
          <w:tab w:val="left" w:pos="450"/>
          <w:tab w:val="left" w:pos="720"/>
        </w:tabs>
        <w:rPr>
          <w:b/>
        </w:rPr>
      </w:pPr>
      <w:r w:rsidRPr="00B50214">
        <w:rPr>
          <w:b/>
        </w:rPr>
        <w:t>13.</w:t>
      </w:r>
      <w:r w:rsidRPr="00B50214">
        <w:rPr>
          <w:b/>
        </w:rPr>
        <w:tab/>
        <w:t>Provide an estimate of the total annual non-hour cost burden to respondents or recordkeepers resulting from the collection of information.  (Do not include the cost of any hour burden already reflected in item 12.)</w:t>
      </w:r>
    </w:p>
    <w:p w:rsidRPr="00B50214" w:rsidR="00A46AE1" w:rsidP="00A46AE1" w:rsidRDefault="00A46AE1" w14:paraId="59728FCE" w14:textId="77777777">
      <w:pPr>
        <w:tabs>
          <w:tab w:val="left" w:pos="360"/>
          <w:tab w:val="left" w:pos="720"/>
        </w:tabs>
        <w:ind w:left="720" w:hanging="720"/>
        <w:rPr>
          <w:b/>
        </w:rPr>
      </w:pPr>
      <w:r>
        <w:rPr>
          <w:b/>
        </w:rPr>
        <w:tab/>
      </w:r>
      <w:r w:rsidRPr="00B50214">
        <w:rPr>
          <w:b/>
        </w:rPr>
        <w:t>*</w:t>
      </w:r>
      <w:r w:rsidRPr="00B50214">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A46AE1" w:rsidP="00A46AE1" w:rsidRDefault="00A46AE1" w14:paraId="1B03A6A8" w14:textId="77777777">
      <w:pPr>
        <w:tabs>
          <w:tab w:val="left" w:pos="360"/>
          <w:tab w:val="left" w:pos="720"/>
        </w:tabs>
        <w:ind w:left="720" w:hanging="720"/>
        <w:rPr>
          <w:b/>
        </w:rPr>
      </w:pPr>
      <w:r>
        <w:rPr>
          <w:b/>
        </w:rPr>
        <w:tab/>
      </w:r>
      <w:r w:rsidRPr="00B50214">
        <w:rPr>
          <w:b/>
        </w:rPr>
        <w:t>*</w:t>
      </w:r>
      <w:r w:rsidRPr="00B5021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A46AE1" w:rsidP="00A46AE1" w:rsidRDefault="00A46AE1" w14:paraId="761D462E" w14:textId="77777777">
      <w:pPr>
        <w:tabs>
          <w:tab w:val="left" w:pos="360"/>
          <w:tab w:val="left" w:pos="720"/>
        </w:tabs>
        <w:ind w:left="720" w:hanging="720"/>
      </w:pPr>
      <w:r>
        <w:rPr>
          <w:b/>
        </w:rPr>
        <w:tab/>
      </w:r>
      <w:r w:rsidRPr="00B50214">
        <w:rPr>
          <w:b/>
        </w:rPr>
        <w:t>*</w:t>
      </w:r>
      <w:r w:rsidRPr="00B5021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A46AE1" w:rsidP="00A46AE1" w:rsidRDefault="00A46AE1" w14:paraId="5C1A5A08" w14:textId="77777777">
      <w:pPr>
        <w:tabs>
          <w:tab w:val="left" w:pos="450"/>
          <w:tab w:val="left" w:pos="720"/>
        </w:tabs>
      </w:pPr>
    </w:p>
    <w:p w:rsidRPr="00C7156C" w:rsidR="00E64971" w:rsidP="00C7156C" w:rsidRDefault="00E04E3E" w14:paraId="7E94773A" w14:textId="12F52E20">
      <w:pPr>
        <w:tabs>
          <w:tab w:val="left" w:pos="360"/>
          <w:tab w:val="left" w:pos="720"/>
        </w:tabs>
      </w:pPr>
      <w:r w:rsidRPr="00C7156C">
        <w:t>There is no</w:t>
      </w:r>
      <w:r w:rsidRPr="00C7156C" w:rsidR="004114BE">
        <w:t xml:space="preserve"> non-hour cost burden associated with this information collection.</w:t>
      </w:r>
    </w:p>
    <w:p w:rsidRPr="00C7156C" w:rsidR="004114BE" w:rsidP="00C7156C" w:rsidRDefault="004114BE" w14:paraId="6A0EF479" w14:textId="1A6E6A86">
      <w:pPr>
        <w:tabs>
          <w:tab w:val="left" w:pos="360"/>
          <w:tab w:val="left" w:pos="720"/>
        </w:tabs>
        <w:rPr>
          <w:b/>
        </w:rPr>
      </w:pPr>
    </w:p>
    <w:p w:rsidRPr="00B50214" w:rsidR="00A46AE1" w:rsidP="00A46AE1" w:rsidRDefault="00A46AE1" w14:paraId="1F2A0120" w14:textId="77777777">
      <w:pPr>
        <w:tabs>
          <w:tab w:val="left" w:pos="450"/>
          <w:tab w:val="left" w:pos="720"/>
        </w:tabs>
        <w:rPr>
          <w:b/>
        </w:rPr>
      </w:pPr>
      <w:bookmarkStart w:name="_Hlk64015994" w:id="1"/>
      <w:r w:rsidRPr="00B50214">
        <w:rPr>
          <w:b/>
        </w:rPr>
        <w:t>14.</w:t>
      </w:r>
      <w:r w:rsidRPr="00B50214">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B50214" w:rsidR="00A46AE1" w:rsidP="00A46AE1" w:rsidRDefault="00A46AE1" w14:paraId="2979FD12" w14:textId="77777777">
      <w:pPr>
        <w:tabs>
          <w:tab w:val="left" w:pos="450"/>
          <w:tab w:val="left" w:pos="720"/>
        </w:tabs>
      </w:pPr>
    </w:p>
    <w:p w:rsidR="00F52D24" w:rsidP="00C7156C" w:rsidRDefault="002C5B5A" w14:paraId="3A6D5089" w14:textId="62AF2ADF">
      <w:pPr>
        <w:tabs>
          <w:tab w:val="left" w:pos="360"/>
          <w:tab w:val="left" w:pos="720"/>
        </w:tabs>
      </w:pPr>
      <w:r w:rsidRPr="00C7156C">
        <w:t xml:space="preserve">The estimated annualized cost to the Federal government including operational expenses is </w:t>
      </w:r>
      <w:r w:rsidRPr="0050190F">
        <w:rPr>
          <w:b/>
          <w:bCs/>
        </w:rPr>
        <w:t>$</w:t>
      </w:r>
      <w:r w:rsidR="00FC2D4B">
        <w:rPr>
          <w:b/>
          <w:bCs/>
        </w:rPr>
        <w:t>4,055,695</w:t>
      </w:r>
      <w:r w:rsidR="00F52D24">
        <w:rPr>
          <w:b/>
          <w:bCs/>
        </w:rPr>
        <w:t xml:space="preserve"> </w:t>
      </w:r>
      <w:r w:rsidRPr="00C7156C" w:rsidR="00F52D24">
        <w:t>(</w:t>
      </w:r>
      <w:r w:rsidR="00295247">
        <w:t>$</w:t>
      </w:r>
      <w:r w:rsidR="00FC2D4B">
        <w:t>3,899,695 (rounded)</w:t>
      </w:r>
      <w:r w:rsidR="00295247">
        <w:t xml:space="preserve"> salary costs and $156,000 </w:t>
      </w:r>
      <w:r w:rsidR="0050190F">
        <w:t>for initial equipment purchases</w:t>
      </w:r>
      <w:r w:rsidRPr="00C7156C" w:rsidR="00F52D24">
        <w:t>)</w:t>
      </w:r>
      <w:r w:rsidRPr="00C7156C">
        <w:t>.</w:t>
      </w:r>
      <w:r w:rsidR="00F52D24">
        <w:t xml:space="preserve">  </w:t>
      </w:r>
    </w:p>
    <w:p w:rsidR="00F52D24" w:rsidP="00C7156C" w:rsidRDefault="00F52D24" w14:paraId="2FC4B161" w14:textId="77777777">
      <w:pPr>
        <w:tabs>
          <w:tab w:val="left" w:pos="360"/>
          <w:tab w:val="left" w:pos="720"/>
        </w:tabs>
      </w:pPr>
    </w:p>
    <w:p w:rsidRPr="00C7156C" w:rsidR="0030342D" w:rsidP="00C7156C" w:rsidRDefault="0073705A" w14:paraId="459D4C5B" w14:textId="20024D5F">
      <w:pPr>
        <w:tabs>
          <w:tab w:val="left" w:pos="360"/>
          <w:tab w:val="left" w:pos="720"/>
        </w:tabs>
      </w:pPr>
      <w:r>
        <w:t xml:space="preserve">To determine average annual salary costs, we used the Office of Personnel Management Salary Table </w:t>
      </w:r>
      <w:hyperlink w:history="1" r:id="rId14">
        <w:r w:rsidR="00F52D24">
          <w:rPr>
            <w:rStyle w:val="Hyperlink"/>
          </w:rPr>
          <w:t>2021-RUS</w:t>
        </w:r>
      </w:hyperlink>
      <w:r>
        <w:t xml:space="preserve"> to determine the annual salary costs for staff involved in reviewing and processing the information collected as shown below.  The benefits rate was calculated from </w:t>
      </w:r>
      <w:r w:rsidRPr="00476F61">
        <w:t xml:space="preserve">News Release </w:t>
      </w:r>
      <w:hyperlink w:history="1" r:id="rId15">
        <w:r>
          <w:rPr>
            <w:color w:val="0000FF"/>
            <w:u w:val="single"/>
          </w:rPr>
          <w:t>USDL-21-0437</w:t>
        </w:r>
      </w:hyperlink>
      <w:r w:rsidRPr="00476F61">
        <w:t xml:space="preserve">, </w:t>
      </w:r>
      <w:r>
        <w:t>March 18, 2021</w:t>
      </w:r>
      <w:r w:rsidRPr="00476F61">
        <w:t>, Employer Costs for Employee Compensation—</w:t>
      </w:r>
      <w:r>
        <w:t>December</w:t>
      </w:r>
      <w:r w:rsidRPr="00476F61">
        <w:t xml:space="preserve"> 2020</w:t>
      </w:r>
      <w:r w:rsidRPr="00554C7A">
        <w:t xml:space="preserve">, we multiplied </w:t>
      </w:r>
      <w:r w:rsidRPr="00554C7A">
        <w:rPr>
          <w:bCs/>
        </w:rPr>
        <w:t>the annual salar</w:t>
      </w:r>
      <w:r>
        <w:rPr>
          <w:bCs/>
        </w:rPr>
        <w:t>y</w:t>
      </w:r>
      <w:r w:rsidRPr="00554C7A">
        <w:rPr>
          <w:bCs/>
        </w:rPr>
        <w:t xml:space="preserve"> by 1.</w:t>
      </w:r>
      <w:r>
        <w:rPr>
          <w:bCs/>
        </w:rPr>
        <w:t>6</w:t>
      </w:r>
      <w:r w:rsidRPr="00554C7A">
        <w:rPr>
          <w:bCs/>
        </w:rPr>
        <w:t xml:space="preserve"> to account for benefits</w:t>
      </w:r>
      <w:r>
        <w:t>.</w:t>
      </w:r>
      <w:r w:rsidR="00F52D24">
        <w:t xml:space="preserve">  </w:t>
      </w:r>
      <w:r w:rsidRPr="00C7156C" w:rsidR="00F52D24">
        <w:t xml:space="preserve">The average time for each employee averages 3 minutes per response.  </w:t>
      </w:r>
      <w:r w:rsidRPr="00C7156C" w:rsidR="002C5B5A">
        <w:t xml:space="preserve">This </w:t>
      </w:r>
      <w:r w:rsidRPr="00C7156C" w:rsidR="00DA4F64">
        <w:t>Information collection will be incorporated into the workflow</w:t>
      </w:r>
      <w:r w:rsidRPr="00C7156C" w:rsidR="007119DD">
        <w:t>s</w:t>
      </w:r>
      <w:r w:rsidRPr="00C7156C" w:rsidR="00DA4F64">
        <w:t xml:space="preserve"> of existing </w:t>
      </w:r>
      <w:r w:rsidRPr="00C7156C" w:rsidR="00B06CBC">
        <w:t xml:space="preserve">DOI Bureaus </w:t>
      </w:r>
      <w:r w:rsidRPr="00C7156C" w:rsidR="002C5B5A">
        <w:t>which will</w:t>
      </w:r>
      <w:r w:rsidRPr="00C7156C" w:rsidR="007119DD">
        <w:t xml:space="preserve"> not require hiring of additional staff. </w:t>
      </w:r>
      <w:r w:rsidRPr="00C7156C" w:rsidR="0030342D">
        <w:t xml:space="preserve"> </w:t>
      </w:r>
    </w:p>
    <w:p w:rsidRPr="00C7156C" w:rsidR="00AC32A2" w:rsidP="00C7156C" w:rsidRDefault="00AC32A2" w14:paraId="61AEE612" w14:textId="0CDD5A21">
      <w:pPr>
        <w:widowControl/>
        <w:tabs>
          <w:tab w:val="left" w:pos="360"/>
          <w:tab w:val="left" w:pos="720"/>
        </w:tabs>
        <w:autoSpaceDE/>
        <w:autoSpaceDN/>
        <w:adjustRightInd/>
        <w:rPr>
          <w:b/>
        </w:rPr>
      </w:pPr>
    </w:p>
    <w:p w:rsidRPr="00C7156C" w:rsidR="00572E74" w:rsidP="00C7156C" w:rsidRDefault="007119DD" w14:paraId="128B67F8" w14:textId="01305DF9">
      <w:pPr>
        <w:tabs>
          <w:tab w:val="left" w:pos="360"/>
          <w:tab w:val="left" w:pos="720"/>
        </w:tabs>
        <w:rPr>
          <w:b/>
        </w:rPr>
      </w:pPr>
      <w:r w:rsidRPr="00C7156C">
        <w:rPr>
          <w:b/>
        </w:rPr>
        <w:t>T</w:t>
      </w:r>
      <w:r w:rsidRPr="00C7156C" w:rsidDel="00901237" w:rsidR="00901237">
        <w:rPr>
          <w:b/>
        </w:rPr>
        <w:t>able 14.1 –</w:t>
      </w:r>
      <w:r w:rsidR="00FA1DDE">
        <w:rPr>
          <w:b/>
        </w:rPr>
        <w:t xml:space="preserve"> </w:t>
      </w:r>
      <w:r w:rsidRPr="00C7156C" w:rsidR="0030342D">
        <w:rPr>
          <w:b/>
        </w:rPr>
        <w:t>Federal Government</w:t>
      </w:r>
      <w:r w:rsidRPr="00C7156C" w:rsidR="002C5B5A">
        <w:rPr>
          <w:b/>
        </w:rPr>
        <w:t xml:space="preserve"> Salary</w:t>
      </w:r>
    </w:p>
    <w:tbl>
      <w:tblPr>
        <w:tblStyle w:val="TableGrid2"/>
        <w:tblW w:w="9360" w:type="dxa"/>
        <w:tblInd w:w="-5" w:type="dxa"/>
        <w:tblLook w:val="04A0" w:firstRow="1" w:lastRow="0" w:firstColumn="1" w:lastColumn="0" w:noHBand="0" w:noVBand="1"/>
      </w:tblPr>
      <w:tblGrid>
        <w:gridCol w:w="2874"/>
        <w:gridCol w:w="1527"/>
        <w:gridCol w:w="990"/>
        <w:gridCol w:w="1528"/>
        <w:gridCol w:w="1224"/>
        <w:gridCol w:w="1217"/>
      </w:tblGrid>
      <w:tr w:rsidRPr="00A46AE1" w:rsidR="00D7552B" w:rsidTr="00DE41A1" w14:paraId="2C290DE5" w14:textId="77777777">
        <w:tc>
          <w:tcPr>
            <w:tcW w:w="2880" w:type="dxa"/>
            <w:shd w:val="clear" w:color="auto" w:fill="D6E3BC" w:themeFill="accent3" w:themeFillTint="66"/>
            <w:vAlign w:val="bottom"/>
          </w:tcPr>
          <w:p w:rsidRPr="00A46AE1" w:rsidR="00D7552B" w:rsidP="00C7156C" w:rsidRDefault="00D7552B" w14:paraId="3F05A678" w14:textId="77777777">
            <w:pPr>
              <w:tabs>
                <w:tab w:val="left" w:pos="360"/>
                <w:tab w:val="left" w:pos="720"/>
              </w:tabs>
              <w:jc w:val="center"/>
              <w:rPr>
                <w:b/>
                <w:sz w:val="20"/>
                <w:szCs w:val="20"/>
              </w:rPr>
            </w:pPr>
            <w:r w:rsidRPr="00A46AE1">
              <w:rPr>
                <w:b/>
                <w:sz w:val="20"/>
                <w:szCs w:val="20"/>
              </w:rPr>
              <w:t>Position</w:t>
            </w:r>
          </w:p>
        </w:tc>
        <w:tc>
          <w:tcPr>
            <w:tcW w:w="1530" w:type="dxa"/>
            <w:shd w:val="clear" w:color="auto" w:fill="D6E3BC" w:themeFill="accent3" w:themeFillTint="66"/>
            <w:vAlign w:val="bottom"/>
          </w:tcPr>
          <w:p w:rsidRPr="00A46AE1" w:rsidR="00D7552B" w:rsidP="00C7156C" w:rsidRDefault="00D7552B" w14:paraId="56D01E30" w14:textId="77777777">
            <w:pPr>
              <w:tabs>
                <w:tab w:val="left" w:pos="360"/>
                <w:tab w:val="left" w:pos="720"/>
              </w:tabs>
              <w:ind w:left="-18"/>
              <w:jc w:val="center"/>
              <w:rPr>
                <w:b/>
                <w:sz w:val="20"/>
                <w:szCs w:val="20"/>
              </w:rPr>
            </w:pPr>
            <w:r w:rsidRPr="00A46AE1">
              <w:rPr>
                <w:b/>
                <w:sz w:val="20"/>
                <w:szCs w:val="20"/>
              </w:rPr>
              <w:t>Grade</w:t>
            </w:r>
          </w:p>
        </w:tc>
        <w:tc>
          <w:tcPr>
            <w:tcW w:w="990" w:type="dxa"/>
            <w:shd w:val="clear" w:color="auto" w:fill="D6E3BC" w:themeFill="accent3" w:themeFillTint="66"/>
            <w:vAlign w:val="bottom"/>
          </w:tcPr>
          <w:p w:rsidRPr="00A46AE1" w:rsidR="00D7552B" w:rsidP="00C7156C" w:rsidRDefault="00D7552B" w14:paraId="0922F40D" w14:textId="77777777">
            <w:pPr>
              <w:tabs>
                <w:tab w:val="left" w:pos="360"/>
                <w:tab w:val="left" w:pos="720"/>
              </w:tabs>
              <w:ind w:left="134"/>
              <w:jc w:val="center"/>
              <w:rPr>
                <w:b/>
                <w:sz w:val="20"/>
                <w:szCs w:val="20"/>
              </w:rPr>
            </w:pPr>
            <w:r w:rsidRPr="00A46AE1">
              <w:rPr>
                <w:b/>
                <w:sz w:val="20"/>
                <w:szCs w:val="20"/>
              </w:rPr>
              <w:t>Hourly Pay rate</w:t>
            </w:r>
          </w:p>
        </w:tc>
        <w:tc>
          <w:tcPr>
            <w:tcW w:w="1530" w:type="dxa"/>
            <w:shd w:val="clear" w:color="auto" w:fill="D6E3BC" w:themeFill="accent3" w:themeFillTint="66"/>
            <w:vAlign w:val="bottom"/>
          </w:tcPr>
          <w:p w:rsidRPr="00A46AE1" w:rsidR="00D7552B" w:rsidP="00C7156C" w:rsidRDefault="00D7552B" w14:paraId="1CF95DAF" w14:textId="77777777">
            <w:pPr>
              <w:tabs>
                <w:tab w:val="left" w:pos="360"/>
                <w:tab w:val="left" w:pos="720"/>
              </w:tabs>
              <w:ind w:left="72"/>
              <w:jc w:val="center"/>
              <w:rPr>
                <w:b/>
                <w:sz w:val="20"/>
                <w:szCs w:val="20"/>
              </w:rPr>
            </w:pPr>
            <w:r w:rsidRPr="00A46AE1">
              <w:rPr>
                <w:b/>
                <w:sz w:val="20"/>
                <w:szCs w:val="20"/>
              </w:rPr>
              <w:t>Hourly Rate Including Benefits</w:t>
            </w:r>
          </w:p>
          <w:p w:rsidRPr="00A46AE1" w:rsidR="00D7552B" w:rsidP="00C7156C" w:rsidRDefault="00D7552B" w14:paraId="258BB694" w14:textId="5C936209">
            <w:pPr>
              <w:tabs>
                <w:tab w:val="left" w:pos="360"/>
                <w:tab w:val="left" w:pos="720"/>
              </w:tabs>
              <w:ind w:left="72"/>
              <w:jc w:val="center"/>
              <w:rPr>
                <w:b/>
                <w:sz w:val="20"/>
                <w:szCs w:val="20"/>
              </w:rPr>
            </w:pPr>
            <w:r w:rsidRPr="00A46AE1">
              <w:rPr>
                <w:b/>
                <w:sz w:val="20"/>
                <w:szCs w:val="20"/>
              </w:rPr>
              <w:t xml:space="preserve">(1.6 x </w:t>
            </w:r>
          </w:p>
          <w:p w:rsidRPr="00A46AE1" w:rsidR="00D7552B" w:rsidP="00C7156C" w:rsidRDefault="00D7552B" w14:paraId="7BE8017C" w14:textId="77777777">
            <w:pPr>
              <w:tabs>
                <w:tab w:val="left" w:pos="360"/>
                <w:tab w:val="left" w:pos="720"/>
              </w:tabs>
              <w:ind w:left="72"/>
              <w:jc w:val="center"/>
              <w:rPr>
                <w:b/>
                <w:sz w:val="20"/>
                <w:szCs w:val="20"/>
              </w:rPr>
            </w:pPr>
            <w:r w:rsidRPr="00A46AE1">
              <w:rPr>
                <w:b/>
                <w:sz w:val="20"/>
                <w:szCs w:val="20"/>
              </w:rPr>
              <w:t>Hourly Rate)</w:t>
            </w:r>
          </w:p>
        </w:tc>
        <w:tc>
          <w:tcPr>
            <w:tcW w:w="1224" w:type="dxa"/>
            <w:shd w:val="clear" w:color="auto" w:fill="D6E3BC" w:themeFill="accent3" w:themeFillTint="66"/>
            <w:vAlign w:val="bottom"/>
          </w:tcPr>
          <w:p w:rsidRPr="00A46AE1" w:rsidR="00D7552B" w:rsidP="00C7156C" w:rsidRDefault="00D7552B" w14:paraId="0E8DFB52" w14:textId="3B8BA8F1">
            <w:pPr>
              <w:tabs>
                <w:tab w:val="left" w:pos="360"/>
                <w:tab w:val="left" w:pos="720"/>
              </w:tabs>
              <w:ind w:left="6" w:hanging="6"/>
              <w:jc w:val="center"/>
              <w:rPr>
                <w:b/>
                <w:sz w:val="20"/>
                <w:szCs w:val="20"/>
              </w:rPr>
            </w:pPr>
            <w:r w:rsidRPr="00A46AE1">
              <w:rPr>
                <w:b/>
                <w:sz w:val="20"/>
                <w:szCs w:val="20"/>
              </w:rPr>
              <w:t>Time Spend on Response</w:t>
            </w:r>
          </w:p>
        </w:tc>
        <w:tc>
          <w:tcPr>
            <w:tcW w:w="1206" w:type="dxa"/>
            <w:shd w:val="clear" w:color="auto" w:fill="D6E3BC" w:themeFill="accent3" w:themeFillTint="66"/>
            <w:vAlign w:val="bottom"/>
          </w:tcPr>
          <w:p w:rsidRPr="00A46AE1" w:rsidR="00D7552B" w:rsidP="00C7156C" w:rsidRDefault="00D7552B" w14:paraId="77EF2345" w14:textId="77777777">
            <w:pPr>
              <w:tabs>
                <w:tab w:val="left" w:pos="360"/>
                <w:tab w:val="left" w:pos="720"/>
              </w:tabs>
              <w:jc w:val="center"/>
              <w:rPr>
                <w:b/>
                <w:sz w:val="20"/>
                <w:szCs w:val="20"/>
              </w:rPr>
            </w:pPr>
            <w:r w:rsidRPr="00A46AE1">
              <w:rPr>
                <w:b/>
                <w:sz w:val="20"/>
                <w:szCs w:val="20"/>
              </w:rPr>
              <w:t>Weighted Average</w:t>
            </w:r>
          </w:p>
        </w:tc>
      </w:tr>
      <w:tr w:rsidRPr="00A46AE1" w:rsidR="00D7552B" w:rsidTr="00DE41A1" w14:paraId="5313A3A1" w14:textId="77777777">
        <w:trPr>
          <w:trHeight w:val="386"/>
        </w:trPr>
        <w:tc>
          <w:tcPr>
            <w:tcW w:w="2880" w:type="dxa"/>
            <w:vAlign w:val="center"/>
          </w:tcPr>
          <w:p w:rsidRPr="00A46AE1" w:rsidR="00D7552B" w:rsidP="00C7156C" w:rsidRDefault="00D7552B" w14:paraId="3E06DF89" w14:textId="4420FFF4">
            <w:pPr>
              <w:tabs>
                <w:tab w:val="left" w:pos="360"/>
                <w:tab w:val="left" w:pos="720"/>
              </w:tabs>
              <w:rPr>
                <w:sz w:val="20"/>
                <w:szCs w:val="20"/>
              </w:rPr>
            </w:pPr>
            <w:r w:rsidRPr="00A46AE1">
              <w:rPr>
                <w:sz w:val="20"/>
                <w:szCs w:val="20"/>
              </w:rPr>
              <w:t>Seasonal Technician</w:t>
            </w:r>
            <w:r w:rsidRPr="00A46AE1" w:rsidR="00D10503">
              <w:rPr>
                <w:sz w:val="20"/>
                <w:szCs w:val="20"/>
              </w:rPr>
              <w:t xml:space="preserve"> (NPS)</w:t>
            </w:r>
          </w:p>
        </w:tc>
        <w:tc>
          <w:tcPr>
            <w:tcW w:w="1530" w:type="dxa"/>
            <w:vAlign w:val="center"/>
          </w:tcPr>
          <w:p w:rsidRPr="00A46AE1" w:rsidR="00D7552B" w:rsidP="00C7156C" w:rsidRDefault="00D7552B" w14:paraId="28BA6057" w14:textId="6AA3901E">
            <w:pPr>
              <w:tabs>
                <w:tab w:val="left" w:pos="360"/>
                <w:tab w:val="left" w:pos="720"/>
              </w:tabs>
              <w:jc w:val="center"/>
              <w:rPr>
                <w:sz w:val="20"/>
                <w:szCs w:val="20"/>
              </w:rPr>
            </w:pPr>
            <w:r w:rsidRPr="00A46AE1">
              <w:rPr>
                <w:sz w:val="20"/>
                <w:szCs w:val="20"/>
              </w:rPr>
              <w:t>GS-5, Step 5</w:t>
            </w:r>
          </w:p>
        </w:tc>
        <w:tc>
          <w:tcPr>
            <w:tcW w:w="990" w:type="dxa"/>
            <w:vAlign w:val="center"/>
          </w:tcPr>
          <w:p w:rsidRPr="00A46AE1" w:rsidR="00D7552B" w:rsidP="004F6270" w:rsidRDefault="00D7552B" w14:paraId="110EADB8" w14:textId="780A3B48">
            <w:pPr>
              <w:ind w:left="-24"/>
              <w:jc w:val="right"/>
              <w:rPr>
                <w:sz w:val="20"/>
                <w:szCs w:val="20"/>
              </w:rPr>
            </w:pPr>
            <w:r w:rsidRPr="00A46AE1">
              <w:rPr>
                <w:sz w:val="20"/>
                <w:szCs w:val="20"/>
              </w:rPr>
              <w:t>$</w:t>
            </w:r>
            <w:r w:rsidR="004F6270">
              <w:rPr>
                <w:sz w:val="20"/>
                <w:szCs w:val="20"/>
              </w:rPr>
              <w:t xml:space="preserve"> </w:t>
            </w:r>
            <w:r w:rsidR="006A5B4D">
              <w:rPr>
                <w:sz w:val="20"/>
                <w:szCs w:val="20"/>
              </w:rPr>
              <w:t>19.15</w:t>
            </w:r>
          </w:p>
        </w:tc>
        <w:tc>
          <w:tcPr>
            <w:tcW w:w="1530" w:type="dxa"/>
            <w:vAlign w:val="center"/>
          </w:tcPr>
          <w:p w:rsidRPr="00A46AE1" w:rsidR="00D7552B" w:rsidP="004F6270" w:rsidRDefault="00D7552B" w14:paraId="7B2B2396" w14:textId="43403C2F">
            <w:pPr>
              <w:ind w:left="-24"/>
              <w:jc w:val="right"/>
              <w:rPr>
                <w:sz w:val="20"/>
                <w:szCs w:val="20"/>
              </w:rPr>
            </w:pPr>
            <w:r w:rsidRPr="00A46AE1">
              <w:rPr>
                <w:sz w:val="20"/>
                <w:szCs w:val="20"/>
              </w:rPr>
              <w:t>$</w:t>
            </w:r>
            <w:r w:rsidR="004F6270">
              <w:rPr>
                <w:sz w:val="20"/>
                <w:szCs w:val="20"/>
              </w:rPr>
              <w:t xml:space="preserve"> </w:t>
            </w:r>
            <w:r w:rsidR="006A5B4D">
              <w:rPr>
                <w:sz w:val="20"/>
                <w:szCs w:val="20"/>
              </w:rPr>
              <w:t>30.64</w:t>
            </w:r>
          </w:p>
        </w:tc>
        <w:tc>
          <w:tcPr>
            <w:tcW w:w="1224" w:type="dxa"/>
            <w:shd w:val="clear" w:color="auto" w:fill="auto"/>
            <w:vAlign w:val="center"/>
          </w:tcPr>
          <w:p w:rsidRPr="00A46AE1" w:rsidR="00D7552B" w:rsidP="00C7156C" w:rsidRDefault="002C5B5A" w14:paraId="41013717" w14:textId="6A70F662">
            <w:pPr>
              <w:tabs>
                <w:tab w:val="left" w:pos="360"/>
                <w:tab w:val="left" w:pos="720"/>
              </w:tabs>
              <w:jc w:val="center"/>
              <w:rPr>
                <w:sz w:val="20"/>
                <w:szCs w:val="20"/>
              </w:rPr>
            </w:pPr>
            <w:r w:rsidRPr="00A46AE1">
              <w:rPr>
                <w:sz w:val="20"/>
                <w:szCs w:val="20"/>
              </w:rPr>
              <w:t xml:space="preserve">3 </w:t>
            </w:r>
            <w:r w:rsidRPr="00A46AE1" w:rsidR="00D7552B">
              <w:rPr>
                <w:sz w:val="20"/>
                <w:szCs w:val="20"/>
              </w:rPr>
              <w:t>minutes</w:t>
            </w:r>
          </w:p>
        </w:tc>
        <w:tc>
          <w:tcPr>
            <w:tcW w:w="1206" w:type="dxa"/>
            <w:shd w:val="clear" w:color="auto" w:fill="auto"/>
            <w:vAlign w:val="center"/>
          </w:tcPr>
          <w:p w:rsidRPr="00A46AE1" w:rsidR="00D7552B" w:rsidP="004F6270" w:rsidRDefault="00D7552B" w14:paraId="66AB4219" w14:textId="77D49C91">
            <w:pPr>
              <w:jc w:val="right"/>
              <w:rPr>
                <w:sz w:val="20"/>
                <w:szCs w:val="20"/>
              </w:rPr>
            </w:pPr>
            <w:r w:rsidRPr="00A46AE1">
              <w:rPr>
                <w:sz w:val="20"/>
                <w:szCs w:val="20"/>
              </w:rPr>
              <w:t>$</w:t>
            </w:r>
            <w:r w:rsidR="006A5B4D">
              <w:rPr>
                <w:sz w:val="20"/>
                <w:szCs w:val="20"/>
              </w:rPr>
              <w:t xml:space="preserve"> </w:t>
            </w:r>
            <w:r w:rsidRPr="00A46AE1">
              <w:rPr>
                <w:sz w:val="20"/>
                <w:szCs w:val="20"/>
              </w:rPr>
              <w:t>1.</w:t>
            </w:r>
            <w:r w:rsidR="006A5B4D">
              <w:rPr>
                <w:sz w:val="20"/>
                <w:szCs w:val="20"/>
              </w:rPr>
              <w:t>53</w:t>
            </w:r>
          </w:p>
        </w:tc>
      </w:tr>
      <w:tr w:rsidRPr="00A46AE1" w:rsidR="006A5B4D" w:rsidTr="00DE41A1" w14:paraId="10D83040" w14:textId="77777777">
        <w:trPr>
          <w:trHeight w:val="449"/>
        </w:trPr>
        <w:tc>
          <w:tcPr>
            <w:tcW w:w="2880" w:type="dxa"/>
            <w:vAlign w:val="center"/>
          </w:tcPr>
          <w:p w:rsidRPr="00A46AE1" w:rsidR="006A5B4D" w:rsidP="006A5B4D" w:rsidRDefault="006A5B4D" w14:paraId="0C23114A" w14:textId="2F45CEFA">
            <w:pPr>
              <w:tabs>
                <w:tab w:val="left" w:pos="360"/>
                <w:tab w:val="left" w:pos="720"/>
              </w:tabs>
              <w:rPr>
                <w:sz w:val="20"/>
                <w:szCs w:val="20"/>
              </w:rPr>
            </w:pPr>
            <w:r w:rsidRPr="00A46AE1">
              <w:rPr>
                <w:sz w:val="20"/>
                <w:szCs w:val="20"/>
              </w:rPr>
              <w:t>Seasonal Technician (FWS)</w:t>
            </w:r>
          </w:p>
        </w:tc>
        <w:tc>
          <w:tcPr>
            <w:tcW w:w="1530" w:type="dxa"/>
            <w:shd w:val="clear" w:color="auto" w:fill="auto"/>
            <w:vAlign w:val="center"/>
          </w:tcPr>
          <w:p w:rsidRPr="00A46AE1" w:rsidR="006A5B4D" w:rsidP="006A5B4D" w:rsidRDefault="006A5B4D" w14:paraId="385B0752" w14:textId="1C97EF46">
            <w:pPr>
              <w:tabs>
                <w:tab w:val="left" w:pos="360"/>
                <w:tab w:val="left" w:pos="720"/>
              </w:tabs>
              <w:jc w:val="center"/>
              <w:rPr>
                <w:sz w:val="20"/>
                <w:szCs w:val="20"/>
              </w:rPr>
            </w:pPr>
            <w:r w:rsidRPr="00A46AE1">
              <w:rPr>
                <w:sz w:val="20"/>
                <w:szCs w:val="20"/>
              </w:rPr>
              <w:t>GS-5, Step 5</w:t>
            </w:r>
          </w:p>
        </w:tc>
        <w:tc>
          <w:tcPr>
            <w:tcW w:w="990" w:type="dxa"/>
            <w:shd w:val="clear" w:color="auto" w:fill="auto"/>
            <w:vAlign w:val="center"/>
          </w:tcPr>
          <w:p w:rsidRPr="00A46AE1" w:rsidR="006A5B4D" w:rsidP="006A5B4D" w:rsidRDefault="006A5B4D" w14:paraId="17349A8D" w14:textId="16C45D56">
            <w:pPr>
              <w:ind w:left="-24"/>
              <w:jc w:val="right"/>
              <w:rPr>
                <w:sz w:val="20"/>
                <w:szCs w:val="20"/>
              </w:rPr>
            </w:pPr>
            <w:r>
              <w:rPr>
                <w:sz w:val="20"/>
                <w:szCs w:val="20"/>
              </w:rPr>
              <w:t>19.15</w:t>
            </w:r>
          </w:p>
        </w:tc>
        <w:tc>
          <w:tcPr>
            <w:tcW w:w="1530" w:type="dxa"/>
            <w:shd w:val="clear" w:color="auto" w:fill="auto"/>
            <w:vAlign w:val="center"/>
          </w:tcPr>
          <w:p w:rsidRPr="00A46AE1" w:rsidR="006A5B4D" w:rsidP="006A5B4D" w:rsidRDefault="006A5B4D" w14:paraId="5819CAD1" w14:textId="7E6806AA">
            <w:pPr>
              <w:ind w:left="-24"/>
              <w:jc w:val="right"/>
              <w:rPr>
                <w:sz w:val="20"/>
                <w:szCs w:val="20"/>
              </w:rPr>
            </w:pPr>
            <w:r>
              <w:rPr>
                <w:sz w:val="20"/>
                <w:szCs w:val="20"/>
              </w:rPr>
              <w:t>30.64</w:t>
            </w:r>
          </w:p>
        </w:tc>
        <w:tc>
          <w:tcPr>
            <w:tcW w:w="1224" w:type="dxa"/>
            <w:shd w:val="clear" w:color="auto" w:fill="auto"/>
            <w:vAlign w:val="center"/>
          </w:tcPr>
          <w:p w:rsidRPr="00A46AE1" w:rsidR="006A5B4D" w:rsidP="006A5B4D" w:rsidRDefault="006A5B4D" w14:paraId="7086AB95" w14:textId="2324432B">
            <w:pPr>
              <w:tabs>
                <w:tab w:val="left" w:pos="360"/>
                <w:tab w:val="left" w:pos="720"/>
              </w:tabs>
              <w:jc w:val="center"/>
              <w:rPr>
                <w:sz w:val="20"/>
                <w:szCs w:val="20"/>
              </w:rPr>
            </w:pPr>
            <w:r w:rsidRPr="00A46AE1">
              <w:rPr>
                <w:sz w:val="20"/>
                <w:szCs w:val="20"/>
              </w:rPr>
              <w:t>3 minutes</w:t>
            </w:r>
          </w:p>
        </w:tc>
        <w:tc>
          <w:tcPr>
            <w:tcW w:w="1206" w:type="dxa"/>
            <w:shd w:val="clear" w:color="auto" w:fill="auto"/>
            <w:vAlign w:val="center"/>
          </w:tcPr>
          <w:p w:rsidRPr="00A46AE1" w:rsidR="006A5B4D" w:rsidP="006A5B4D" w:rsidRDefault="006A5B4D" w14:paraId="79717666" w14:textId="108B0B97">
            <w:pPr>
              <w:jc w:val="right"/>
              <w:rPr>
                <w:sz w:val="20"/>
                <w:szCs w:val="20"/>
              </w:rPr>
            </w:pPr>
            <w:r w:rsidRPr="00A46AE1">
              <w:rPr>
                <w:sz w:val="20"/>
                <w:szCs w:val="20"/>
              </w:rPr>
              <w:t>1.</w:t>
            </w:r>
            <w:r>
              <w:rPr>
                <w:sz w:val="20"/>
                <w:szCs w:val="20"/>
              </w:rPr>
              <w:t>53</w:t>
            </w:r>
          </w:p>
        </w:tc>
      </w:tr>
      <w:tr w:rsidRPr="00A46AE1" w:rsidR="006A5B4D" w:rsidTr="00DE41A1" w14:paraId="12237E49" w14:textId="77777777">
        <w:trPr>
          <w:trHeight w:val="449"/>
        </w:trPr>
        <w:tc>
          <w:tcPr>
            <w:tcW w:w="2880" w:type="dxa"/>
            <w:vAlign w:val="center"/>
          </w:tcPr>
          <w:p w:rsidRPr="00A46AE1" w:rsidR="006A5B4D" w:rsidP="006A5B4D" w:rsidRDefault="006A5B4D" w14:paraId="124977C4" w14:textId="153A8AA1">
            <w:pPr>
              <w:tabs>
                <w:tab w:val="left" w:pos="360"/>
                <w:tab w:val="left" w:pos="720"/>
              </w:tabs>
              <w:rPr>
                <w:sz w:val="20"/>
                <w:szCs w:val="20"/>
              </w:rPr>
            </w:pPr>
            <w:r w:rsidRPr="00A46AE1">
              <w:rPr>
                <w:sz w:val="20"/>
                <w:szCs w:val="20"/>
              </w:rPr>
              <w:t>Technician (BLM)</w:t>
            </w:r>
          </w:p>
        </w:tc>
        <w:tc>
          <w:tcPr>
            <w:tcW w:w="1530" w:type="dxa"/>
            <w:shd w:val="clear" w:color="auto" w:fill="auto"/>
            <w:vAlign w:val="center"/>
          </w:tcPr>
          <w:p w:rsidRPr="00A46AE1" w:rsidR="006A5B4D" w:rsidP="006A5B4D" w:rsidRDefault="006A5B4D" w14:paraId="27844FEE" w14:textId="0B7825A7">
            <w:pPr>
              <w:tabs>
                <w:tab w:val="left" w:pos="360"/>
                <w:tab w:val="left" w:pos="720"/>
              </w:tabs>
              <w:jc w:val="center"/>
              <w:rPr>
                <w:sz w:val="20"/>
                <w:szCs w:val="20"/>
              </w:rPr>
            </w:pPr>
            <w:r w:rsidRPr="00A46AE1">
              <w:rPr>
                <w:sz w:val="20"/>
                <w:szCs w:val="20"/>
              </w:rPr>
              <w:t xml:space="preserve">GS-5 Step </w:t>
            </w:r>
            <w:r>
              <w:rPr>
                <w:sz w:val="20"/>
                <w:szCs w:val="20"/>
              </w:rPr>
              <w:t>5</w:t>
            </w:r>
          </w:p>
        </w:tc>
        <w:tc>
          <w:tcPr>
            <w:tcW w:w="990" w:type="dxa"/>
            <w:shd w:val="clear" w:color="auto" w:fill="auto"/>
            <w:vAlign w:val="center"/>
          </w:tcPr>
          <w:p w:rsidRPr="00A46AE1" w:rsidR="006A5B4D" w:rsidP="006A5B4D" w:rsidRDefault="006A5B4D" w14:paraId="19FB1A01" w14:textId="6A3D4F46">
            <w:pPr>
              <w:ind w:left="-24"/>
              <w:jc w:val="right"/>
              <w:rPr>
                <w:sz w:val="20"/>
                <w:szCs w:val="20"/>
              </w:rPr>
            </w:pPr>
            <w:r>
              <w:rPr>
                <w:sz w:val="20"/>
                <w:szCs w:val="20"/>
              </w:rPr>
              <w:t>19.15</w:t>
            </w:r>
          </w:p>
        </w:tc>
        <w:tc>
          <w:tcPr>
            <w:tcW w:w="1530" w:type="dxa"/>
            <w:shd w:val="clear" w:color="auto" w:fill="auto"/>
            <w:vAlign w:val="center"/>
          </w:tcPr>
          <w:p w:rsidRPr="00A46AE1" w:rsidR="006A5B4D" w:rsidP="006A5B4D" w:rsidRDefault="006A5B4D" w14:paraId="51216936" w14:textId="4D171296">
            <w:pPr>
              <w:ind w:left="-24"/>
              <w:jc w:val="right"/>
              <w:rPr>
                <w:sz w:val="20"/>
                <w:szCs w:val="20"/>
              </w:rPr>
            </w:pPr>
            <w:r>
              <w:rPr>
                <w:sz w:val="20"/>
                <w:szCs w:val="20"/>
              </w:rPr>
              <w:t>30.64</w:t>
            </w:r>
          </w:p>
        </w:tc>
        <w:tc>
          <w:tcPr>
            <w:tcW w:w="1224" w:type="dxa"/>
            <w:shd w:val="clear" w:color="auto" w:fill="auto"/>
            <w:vAlign w:val="center"/>
          </w:tcPr>
          <w:p w:rsidRPr="00A46AE1" w:rsidR="006A5B4D" w:rsidP="006A5B4D" w:rsidRDefault="006A5B4D" w14:paraId="09CE1616" w14:textId="328377EA">
            <w:pPr>
              <w:tabs>
                <w:tab w:val="left" w:pos="360"/>
                <w:tab w:val="left" w:pos="720"/>
              </w:tabs>
              <w:jc w:val="center"/>
              <w:rPr>
                <w:sz w:val="20"/>
                <w:szCs w:val="20"/>
              </w:rPr>
            </w:pPr>
            <w:r w:rsidRPr="00A46AE1">
              <w:rPr>
                <w:sz w:val="20"/>
                <w:szCs w:val="20"/>
              </w:rPr>
              <w:t>3 minutes</w:t>
            </w:r>
          </w:p>
        </w:tc>
        <w:tc>
          <w:tcPr>
            <w:tcW w:w="1206" w:type="dxa"/>
            <w:shd w:val="clear" w:color="auto" w:fill="auto"/>
            <w:vAlign w:val="center"/>
          </w:tcPr>
          <w:p w:rsidRPr="00A46AE1" w:rsidR="006A5B4D" w:rsidP="006A5B4D" w:rsidRDefault="006A5B4D" w14:paraId="4231F8D3" w14:textId="789C1D74">
            <w:pPr>
              <w:jc w:val="right"/>
              <w:rPr>
                <w:sz w:val="20"/>
                <w:szCs w:val="20"/>
              </w:rPr>
            </w:pPr>
            <w:r w:rsidRPr="00A46AE1">
              <w:rPr>
                <w:sz w:val="20"/>
                <w:szCs w:val="20"/>
              </w:rPr>
              <w:t>1.</w:t>
            </w:r>
            <w:r>
              <w:rPr>
                <w:sz w:val="20"/>
                <w:szCs w:val="20"/>
              </w:rPr>
              <w:t>53</w:t>
            </w:r>
          </w:p>
        </w:tc>
      </w:tr>
      <w:tr w:rsidRPr="00A46AE1" w:rsidR="006A5B4D" w:rsidTr="00DE41A1" w14:paraId="07E6B11A" w14:textId="77777777">
        <w:trPr>
          <w:trHeight w:val="449"/>
        </w:trPr>
        <w:tc>
          <w:tcPr>
            <w:tcW w:w="2880" w:type="dxa"/>
            <w:vAlign w:val="center"/>
          </w:tcPr>
          <w:p w:rsidRPr="00A46AE1" w:rsidR="006A5B4D" w:rsidP="006A5B4D" w:rsidRDefault="006A5B4D" w14:paraId="24D3F4BE" w14:textId="584E0358">
            <w:pPr>
              <w:tabs>
                <w:tab w:val="left" w:pos="360"/>
                <w:tab w:val="left" w:pos="720"/>
              </w:tabs>
              <w:rPr>
                <w:sz w:val="20"/>
                <w:szCs w:val="20"/>
              </w:rPr>
            </w:pPr>
            <w:r w:rsidRPr="00A46AE1">
              <w:rPr>
                <w:sz w:val="20"/>
                <w:szCs w:val="20"/>
              </w:rPr>
              <w:t>Technician (BLM)</w:t>
            </w:r>
          </w:p>
        </w:tc>
        <w:tc>
          <w:tcPr>
            <w:tcW w:w="1530" w:type="dxa"/>
            <w:shd w:val="clear" w:color="auto" w:fill="auto"/>
            <w:vAlign w:val="center"/>
          </w:tcPr>
          <w:p w:rsidRPr="00A46AE1" w:rsidR="006A5B4D" w:rsidP="006A5B4D" w:rsidRDefault="006A5B4D" w14:paraId="7260DEA8" w14:textId="60D81E4F">
            <w:pPr>
              <w:tabs>
                <w:tab w:val="left" w:pos="360"/>
                <w:tab w:val="left" w:pos="720"/>
              </w:tabs>
              <w:jc w:val="center"/>
              <w:rPr>
                <w:sz w:val="20"/>
                <w:szCs w:val="20"/>
              </w:rPr>
            </w:pPr>
            <w:r w:rsidRPr="00A46AE1">
              <w:rPr>
                <w:sz w:val="20"/>
                <w:szCs w:val="20"/>
              </w:rPr>
              <w:t xml:space="preserve">GS-7, Step </w:t>
            </w:r>
            <w:r>
              <w:rPr>
                <w:sz w:val="20"/>
                <w:szCs w:val="20"/>
              </w:rPr>
              <w:t>5</w:t>
            </w:r>
          </w:p>
        </w:tc>
        <w:tc>
          <w:tcPr>
            <w:tcW w:w="990" w:type="dxa"/>
            <w:shd w:val="clear" w:color="auto" w:fill="auto"/>
            <w:vAlign w:val="center"/>
          </w:tcPr>
          <w:p w:rsidRPr="00A46AE1" w:rsidR="006A5B4D" w:rsidP="006A5B4D" w:rsidRDefault="006A5B4D" w14:paraId="094AD7BC" w14:textId="2644EE9F">
            <w:pPr>
              <w:ind w:left="-24"/>
              <w:jc w:val="right"/>
              <w:rPr>
                <w:sz w:val="20"/>
                <w:szCs w:val="20"/>
              </w:rPr>
            </w:pPr>
            <w:r w:rsidRPr="006A5B4D">
              <w:rPr>
                <w:sz w:val="20"/>
                <w:szCs w:val="20"/>
              </w:rPr>
              <w:t>23.72</w:t>
            </w:r>
          </w:p>
        </w:tc>
        <w:tc>
          <w:tcPr>
            <w:tcW w:w="1530" w:type="dxa"/>
            <w:shd w:val="clear" w:color="auto" w:fill="auto"/>
            <w:vAlign w:val="center"/>
          </w:tcPr>
          <w:p w:rsidRPr="00A46AE1" w:rsidR="006A5B4D" w:rsidP="006A5B4D" w:rsidRDefault="00F21026" w14:paraId="1742EEC9" w14:textId="1EB00F4F">
            <w:pPr>
              <w:ind w:left="-24"/>
              <w:jc w:val="right"/>
              <w:rPr>
                <w:sz w:val="20"/>
                <w:szCs w:val="20"/>
              </w:rPr>
            </w:pPr>
            <w:r>
              <w:rPr>
                <w:sz w:val="20"/>
                <w:szCs w:val="20"/>
              </w:rPr>
              <w:t>37.95</w:t>
            </w:r>
          </w:p>
        </w:tc>
        <w:tc>
          <w:tcPr>
            <w:tcW w:w="1224" w:type="dxa"/>
            <w:shd w:val="clear" w:color="auto" w:fill="auto"/>
            <w:vAlign w:val="center"/>
          </w:tcPr>
          <w:p w:rsidRPr="00A46AE1" w:rsidR="006A5B4D" w:rsidP="006A5B4D" w:rsidRDefault="006A5B4D" w14:paraId="7DCF644A" w14:textId="7B6F8298">
            <w:pPr>
              <w:tabs>
                <w:tab w:val="left" w:pos="360"/>
                <w:tab w:val="left" w:pos="720"/>
              </w:tabs>
              <w:jc w:val="center"/>
              <w:rPr>
                <w:sz w:val="20"/>
                <w:szCs w:val="20"/>
              </w:rPr>
            </w:pPr>
            <w:r w:rsidRPr="00A46AE1">
              <w:rPr>
                <w:sz w:val="20"/>
                <w:szCs w:val="20"/>
              </w:rPr>
              <w:t>3 minutes</w:t>
            </w:r>
          </w:p>
        </w:tc>
        <w:tc>
          <w:tcPr>
            <w:tcW w:w="1206" w:type="dxa"/>
            <w:shd w:val="clear" w:color="auto" w:fill="auto"/>
            <w:vAlign w:val="center"/>
          </w:tcPr>
          <w:p w:rsidRPr="00A46AE1" w:rsidR="006A5B4D" w:rsidP="006A5B4D" w:rsidRDefault="008E2C7B" w14:paraId="184771D5" w14:textId="0544673B">
            <w:pPr>
              <w:jc w:val="right"/>
              <w:rPr>
                <w:sz w:val="20"/>
                <w:szCs w:val="20"/>
              </w:rPr>
            </w:pPr>
            <w:r>
              <w:rPr>
                <w:sz w:val="20"/>
                <w:szCs w:val="20"/>
              </w:rPr>
              <w:t>1.90</w:t>
            </w:r>
          </w:p>
        </w:tc>
      </w:tr>
      <w:tr w:rsidRPr="00A46AE1" w:rsidR="006A5B4D" w:rsidTr="00DE41A1" w14:paraId="5AAC237B" w14:textId="77777777">
        <w:trPr>
          <w:trHeight w:val="449"/>
        </w:trPr>
        <w:tc>
          <w:tcPr>
            <w:tcW w:w="2880" w:type="dxa"/>
            <w:vAlign w:val="center"/>
          </w:tcPr>
          <w:p w:rsidRPr="00A46AE1" w:rsidR="006A5B4D" w:rsidP="006A5B4D" w:rsidRDefault="006A5B4D" w14:paraId="112B244C" w14:textId="0F30D6AD">
            <w:pPr>
              <w:tabs>
                <w:tab w:val="left" w:pos="360"/>
                <w:tab w:val="left" w:pos="720"/>
              </w:tabs>
              <w:rPr>
                <w:sz w:val="20"/>
                <w:szCs w:val="20"/>
              </w:rPr>
            </w:pPr>
            <w:r w:rsidRPr="00A46AE1">
              <w:rPr>
                <w:sz w:val="20"/>
                <w:szCs w:val="20"/>
              </w:rPr>
              <w:t>Natural Resource Specialist (Reclamation)</w:t>
            </w:r>
          </w:p>
        </w:tc>
        <w:tc>
          <w:tcPr>
            <w:tcW w:w="1530" w:type="dxa"/>
            <w:shd w:val="clear" w:color="auto" w:fill="auto"/>
            <w:vAlign w:val="center"/>
          </w:tcPr>
          <w:p w:rsidRPr="00A46AE1" w:rsidR="006A5B4D" w:rsidP="006A5B4D" w:rsidRDefault="006A5B4D" w14:paraId="3F1C2564" w14:textId="1BBDA7E1">
            <w:pPr>
              <w:tabs>
                <w:tab w:val="left" w:pos="360"/>
                <w:tab w:val="left" w:pos="720"/>
              </w:tabs>
              <w:jc w:val="center"/>
              <w:rPr>
                <w:sz w:val="20"/>
                <w:szCs w:val="20"/>
              </w:rPr>
            </w:pPr>
            <w:r w:rsidRPr="00A46AE1">
              <w:rPr>
                <w:sz w:val="20"/>
                <w:szCs w:val="20"/>
              </w:rPr>
              <w:t xml:space="preserve">GS-9, Step </w:t>
            </w:r>
            <w:r>
              <w:rPr>
                <w:sz w:val="20"/>
                <w:szCs w:val="20"/>
              </w:rPr>
              <w:t>5</w:t>
            </w:r>
          </w:p>
        </w:tc>
        <w:tc>
          <w:tcPr>
            <w:tcW w:w="990" w:type="dxa"/>
            <w:shd w:val="clear" w:color="auto" w:fill="auto"/>
            <w:vAlign w:val="center"/>
          </w:tcPr>
          <w:p w:rsidRPr="00A46AE1" w:rsidR="006A5B4D" w:rsidP="006A5B4D" w:rsidRDefault="00F21026" w14:paraId="35D3467E" w14:textId="0F10E3D2">
            <w:pPr>
              <w:ind w:left="-24"/>
              <w:jc w:val="right"/>
              <w:rPr>
                <w:sz w:val="20"/>
                <w:szCs w:val="20"/>
              </w:rPr>
            </w:pPr>
            <w:r w:rsidRPr="00F21026">
              <w:rPr>
                <w:sz w:val="20"/>
                <w:szCs w:val="20"/>
              </w:rPr>
              <w:t>29.02</w:t>
            </w:r>
          </w:p>
        </w:tc>
        <w:tc>
          <w:tcPr>
            <w:tcW w:w="1530" w:type="dxa"/>
            <w:shd w:val="clear" w:color="auto" w:fill="auto"/>
            <w:vAlign w:val="center"/>
          </w:tcPr>
          <w:p w:rsidRPr="00A46AE1" w:rsidR="006A5B4D" w:rsidP="006A5B4D" w:rsidRDefault="00F21026" w14:paraId="05442F76" w14:textId="0CDAF89A">
            <w:pPr>
              <w:ind w:left="-24"/>
              <w:jc w:val="right"/>
              <w:rPr>
                <w:sz w:val="20"/>
                <w:szCs w:val="20"/>
              </w:rPr>
            </w:pPr>
            <w:r>
              <w:rPr>
                <w:sz w:val="20"/>
                <w:szCs w:val="20"/>
              </w:rPr>
              <w:t>46.43</w:t>
            </w:r>
          </w:p>
        </w:tc>
        <w:tc>
          <w:tcPr>
            <w:tcW w:w="1224" w:type="dxa"/>
            <w:shd w:val="clear" w:color="auto" w:fill="auto"/>
            <w:vAlign w:val="center"/>
          </w:tcPr>
          <w:p w:rsidRPr="00A46AE1" w:rsidR="006A5B4D" w:rsidP="006A5B4D" w:rsidRDefault="006A5B4D" w14:paraId="23DD739F" w14:textId="7FF1FC3F">
            <w:pPr>
              <w:tabs>
                <w:tab w:val="left" w:pos="360"/>
                <w:tab w:val="left" w:pos="720"/>
              </w:tabs>
              <w:jc w:val="center"/>
              <w:rPr>
                <w:sz w:val="20"/>
                <w:szCs w:val="20"/>
              </w:rPr>
            </w:pPr>
            <w:r w:rsidRPr="00A46AE1">
              <w:rPr>
                <w:sz w:val="20"/>
                <w:szCs w:val="20"/>
              </w:rPr>
              <w:t>3 minutes</w:t>
            </w:r>
          </w:p>
        </w:tc>
        <w:tc>
          <w:tcPr>
            <w:tcW w:w="1206" w:type="dxa"/>
            <w:shd w:val="clear" w:color="auto" w:fill="auto"/>
            <w:vAlign w:val="center"/>
          </w:tcPr>
          <w:p w:rsidRPr="00A46AE1" w:rsidR="006A5B4D" w:rsidP="006A5B4D" w:rsidRDefault="008E2C7B" w14:paraId="01A9659F" w14:textId="64BDD1FF">
            <w:pPr>
              <w:jc w:val="right"/>
              <w:rPr>
                <w:sz w:val="20"/>
                <w:szCs w:val="20"/>
              </w:rPr>
            </w:pPr>
            <w:r>
              <w:rPr>
                <w:sz w:val="20"/>
                <w:szCs w:val="20"/>
              </w:rPr>
              <w:t>2.32</w:t>
            </w:r>
          </w:p>
        </w:tc>
      </w:tr>
      <w:tr w:rsidRPr="00A46AE1" w:rsidR="006A5B4D" w:rsidTr="00DE41A1" w14:paraId="42BC7767" w14:textId="77777777">
        <w:trPr>
          <w:trHeight w:val="449"/>
        </w:trPr>
        <w:tc>
          <w:tcPr>
            <w:tcW w:w="2880" w:type="dxa"/>
            <w:vAlign w:val="center"/>
          </w:tcPr>
          <w:p w:rsidRPr="00A46AE1" w:rsidR="006A5B4D" w:rsidP="006A5B4D" w:rsidRDefault="006A5B4D" w14:paraId="1888956E" w14:textId="770E35FF">
            <w:pPr>
              <w:tabs>
                <w:tab w:val="left" w:pos="360"/>
                <w:tab w:val="left" w:pos="720"/>
              </w:tabs>
              <w:rPr>
                <w:sz w:val="20"/>
                <w:szCs w:val="20"/>
              </w:rPr>
            </w:pPr>
            <w:r w:rsidRPr="00A46AE1">
              <w:rPr>
                <w:sz w:val="20"/>
                <w:szCs w:val="20"/>
              </w:rPr>
              <w:t>Natural Resource Specialist (Reclamation)</w:t>
            </w:r>
          </w:p>
        </w:tc>
        <w:tc>
          <w:tcPr>
            <w:tcW w:w="1530" w:type="dxa"/>
            <w:shd w:val="clear" w:color="auto" w:fill="auto"/>
            <w:vAlign w:val="center"/>
          </w:tcPr>
          <w:p w:rsidRPr="00A46AE1" w:rsidR="006A5B4D" w:rsidP="006A5B4D" w:rsidRDefault="006A5B4D" w14:paraId="4AD96CC2" w14:textId="4523A0D9">
            <w:pPr>
              <w:tabs>
                <w:tab w:val="left" w:pos="360"/>
                <w:tab w:val="left" w:pos="720"/>
              </w:tabs>
              <w:jc w:val="center"/>
              <w:rPr>
                <w:sz w:val="20"/>
                <w:szCs w:val="20"/>
              </w:rPr>
            </w:pPr>
            <w:r w:rsidRPr="00A46AE1">
              <w:rPr>
                <w:sz w:val="20"/>
                <w:szCs w:val="20"/>
              </w:rPr>
              <w:t xml:space="preserve">GS-11, Step </w:t>
            </w:r>
            <w:r>
              <w:rPr>
                <w:sz w:val="20"/>
                <w:szCs w:val="20"/>
              </w:rPr>
              <w:t>5</w:t>
            </w:r>
          </w:p>
        </w:tc>
        <w:tc>
          <w:tcPr>
            <w:tcW w:w="990" w:type="dxa"/>
            <w:shd w:val="clear" w:color="auto" w:fill="auto"/>
            <w:vAlign w:val="center"/>
          </w:tcPr>
          <w:p w:rsidRPr="00A46AE1" w:rsidR="006A5B4D" w:rsidP="006A5B4D" w:rsidRDefault="00F21026" w14:paraId="122E397A" w14:textId="488BC243">
            <w:pPr>
              <w:ind w:left="-24"/>
              <w:jc w:val="right"/>
              <w:rPr>
                <w:sz w:val="20"/>
                <w:szCs w:val="20"/>
              </w:rPr>
            </w:pPr>
            <w:r>
              <w:t>35.11</w:t>
            </w:r>
          </w:p>
        </w:tc>
        <w:tc>
          <w:tcPr>
            <w:tcW w:w="1530" w:type="dxa"/>
            <w:shd w:val="clear" w:color="auto" w:fill="auto"/>
            <w:vAlign w:val="center"/>
          </w:tcPr>
          <w:p w:rsidRPr="00A46AE1" w:rsidR="006A5B4D" w:rsidP="006A5B4D" w:rsidRDefault="00F21026" w14:paraId="125FBF7C" w14:textId="36DBCBA8">
            <w:pPr>
              <w:ind w:left="-24"/>
              <w:jc w:val="right"/>
              <w:rPr>
                <w:sz w:val="20"/>
                <w:szCs w:val="20"/>
              </w:rPr>
            </w:pPr>
            <w:r>
              <w:rPr>
                <w:sz w:val="20"/>
                <w:szCs w:val="20"/>
              </w:rPr>
              <w:t>56.18</w:t>
            </w:r>
          </w:p>
        </w:tc>
        <w:tc>
          <w:tcPr>
            <w:tcW w:w="1224" w:type="dxa"/>
            <w:shd w:val="clear" w:color="auto" w:fill="auto"/>
            <w:vAlign w:val="center"/>
          </w:tcPr>
          <w:p w:rsidRPr="00A46AE1" w:rsidR="006A5B4D" w:rsidP="006A5B4D" w:rsidRDefault="006A5B4D" w14:paraId="7E41BA6E" w14:textId="016706FC">
            <w:pPr>
              <w:tabs>
                <w:tab w:val="left" w:pos="360"/>
                <w:tab w:val="left" w:pos="720"/>
              </w:tabs>
              <w:jc w:val="center"/>
              <w:rPr>
                <w:sz w:val="20"/>
                <w:szCs w:val="20"/>
              </w:rPr>
            </w:pPr>
            <w:r w:rsidRPr="00A46AE1">
              <w:rPr>
                <w:sz w:val="20"/>
                <w:szCs w:val="20"/>
              </w:rPr>
              <w:t>3 minutes</w:t>
            </w:r>
          </w:p>
        </w:tc>
        <w:tc>
          <w:tcPr>
            <w:tcW w:w="1206" w:type="dxa"/>
            <w:shd w:val="clear" w:color="auto" w:fill="auto"/>
            <w:vAlign w:val="center"/>
          </w:tcPr>
          <w:p w:rsidRPr="00A46AE1" w:rsidR="006A5B4D" w:rsidP="006A5B4D" w:rsidRDefault="008E2C7B" w14:paraId="3A9A0B9E" w14:textId="53EAAE10">
            <w:pPr>
              <w:jc w:val="right"/>
              <w:rPr>
                <w:sz w:val="20"/>
                <w:szCs w:val="20"/>
              </w:rPr>
            </w:pPr>
            <w:r>
              <w:rPr>
                <w:sz w:val="20"/>
                <w:szCs w:val="20"/>
              </w:rPr>
              <w:t>2.81</w:t>
            </w:r>
          </w:p>
        </w:tc>
      </w:tr>
      <w:tr w:rsidRPr="00A46AE1" w:rsidR="008E2C7B" w:rsidTr="00DE41A1" w14:paraId="7177D095" w14:textId="77777777">
        <w:trPr>
          <w:trHeight w:val="449"/>
        </w:trPr>
        <w:tc>
          <w:tcPr>
            <w:tcW w:w="8154" w:type="dxa"/>
            <w:gridSpan w:val="5"/>
            <w:vAlign w:val="center"/>
          </w:tcPr>
          <w:p w:rsidRPr="008E2C7B" w:rsidR="008E2C7B" w:rsidP="008E2C7B" w:rsidRDefault="008E2C7B" w14:paraId="43598AFC" w14:textId="01A96ACC">
            <w:pPr>
              <w:tabs>
                <w:tab w:val="left" w:pos="360"/>
                <w:tab w:val="left" w:pos="720"/>
              </w:tabs>
              <w:jc w:val="right"/>
              <w:rPr>
                <w:b/>
                <w:bCs/>
                <w:sz w:val="20"/>
                <w:szCs w:val="20"/>
              </w:rPr>
            </w:pPr>
            <w:r w:rsidRPr="008E2C7B">
              <w:rPr>
                <w:b/>
                <w:bCs/>
                <w:sz w:val="20"/>
                <w:szCs w:val="20"/>
              </w:rPr>
              <w:t>Total Weighted Average:</w:t>
            </w:r>
          </w:p>
        </w:tc>
        <w:tc>
          <w:tcPr>
            <w:tcW w:w="1206" w:type="dxa"/>
            <w:shd w:val="clear" w:color="auto" w:fill="auto"/>
            <w:vAlign w:val="center"/>
          </w:tcPr>
          <w:p w:rsidRPr="008E2C7B" w:rsidR="008E2C7B" w:rsidP="006A5B4D" w:rsidRDefault="008E2C7B" w14:paraId="5D35BBF0" w14:textId="775D1602">
            <w:pPr>
              <w:jc w:val="right"/>
              <w:rPr>
                <w:b/>
                <w:bCs/>
                <w:sz w:val="20"/>
                <w:szCs w:val="20"/>
              </w:rPr>
            </w:pPr>
            <w:r w:rsidRPr="008E2C7B">
              <w:rPr>
                <w:b/>
                <w:bCs/>
                <w:sz w:val="20"/>
                <w:szCs w:val="20"/>
              </w:rPr>
              <w:t>$ 11.62</w:t>
            </w:r>
          </w:p>
        </w:tc>
      </w:tr>
      <w:tr w:rsidRPr="00A46AE1" w:rsidR="00DE41A1" w:rsidTr="00DE41A1" w14:paraId="3C05CCC1" w14:textId="77777777">
        <w:trPr>
          <w:trHeight w:val="449"/>
        </w:trPr>
        <w:tc>
          <w:tcPr>
            <w:tcW w:w="8154" w:type="dxa"/>
            <w:gridSpan w:val="5"/>
            <w:vAlign w:val="center"/>
          </w:tcPr>
          <w:p w:rsidRPr="008E2C7B" w:rsidR="00DE41A1" w:rsidP="008E2C7B" w:rsidRDefault="00DE41A1" w14:paraId="5B4BA3BD" w14:textId="5A7D7731">
            <w:pPr>
              <w:tabs>
                <w:tab w:val="left" w:pos="360"/>
                <w:tab w:val="left" w:pos="720"/>
              </w:tabs>
              <w:jc w:val="right"/>
              <w:rPr>
                <w:b/>
                <w:bCs/>
                <w:sz w:val="20"/>
                <w:szCs w:val="20"/>
              </w:rPr>
            </w:pPr>
            <w:r>
              <w:rPr>
                <w:b/>
                <w:bCs/>
                <w:sz w:val="20"/>
                <w:szCs w:val="20"/>
              </w:rPr>
              <w:t>Total Salary Costs (</w:t>
            </w:r>
            <w:r w:rsidR="00FC2D4B">
              <w:rPr>
                <w:b/>
                <w:bCs/>
                <w:sz w:val="20"/>
                <w:szCs w:val="20"/>
              </w:rPr>
              <w:t>335,602</w:t>
            </w:r>
            <w:r>
              <w:rPr>
                <w:b/>
                <w:bCs/>
                <w:sz w:val="20"/>
                <w:szCs w:val="20"/>
              </w:rPr>
              <w:t xml:space="preserve"> X weighted average):</w:t>
            </w:r>
          </w:p>
        </w:tc>
        <w:tc>
          <w:tcPr>
            <w:tcW w:w="1206" w:type="dxa"/>
            <w:shd w:val="clear" w:color="auto" w:fill="auto"/>
            <w:vAlign w:val="center"/>
          </w:tcPr>
          <w:p w:rsidRPr="008E2C7B" w:rsidR="00DE41A1" w:rsidP="006A5B4D" w:rsidRDefault="00DE41A1" w14:paraId="7FD57C12" w14:textId="0B2934E3">
            <w:pPr>
              <w:jc w:val="right"/>
              <w:rPr>
                <w:b/>
                <w:bCs/>
                <w:sz w:val="20"/>
                <w:szCs w:val="20"/>
              </w:rPr>
            </w:pPr>
            <w:r>
              <w:rPr>
                <w:b/>
                <w:bCs/>
                <w:sz w:val="20"/>
                <w:szCs w:val="20"/>
              </w:rPr>
              <w:t>$</w:t>
            </w:r>
            <w:r w:rsidR="00FC2D4B">
              <w:rPr>
                <w:b/>
                <w:bCs/>
                <w:sz w:val="20"/>
                <w:szCs w:val="20"/>
              </w:rPr>
              <w:t>3,899,695</w:t>
            </w:r>
          </w:p>
        </w:tc>
      </w:tr>
    </w:tbl>
    <w:p w:rsidR="00A46AE1" w:rsidP="00C7156C" w:rsidRDefault="00A46AE1" w14:paraId="3CE8DA9A" w14:textId="77777777">
      <w:pPr>
        <w:pStyle w:val="NormalWeb"/>
        <w:tabs>
          <w:tab w:val="left" w:pos="360"/>
          <w:tab w:val="left" w:pos="720"/>
        </w:tabs>
        <w:spacing w:before="0" w:beforeAutospacing="0" w:after="0" w:afterAutospacing="0"/>
        <w:rPr>
          <w:sz w:val="22"/>
          <w:szCs w:val="22"/>
        </w:rPr>
      </w:pPr>
    </w:p>
    <w:p w:rsidR="00DE41A1" w:rsidP="00C7156C" w:rsidRDefault="002375D6" w14:paraId="165F83FE" w14:textId="28E04073">
      <w:pPr>
        <w:pStyle w:val="NormalWeb"/>
        <w:tabs>
          <w:tab w:val="left" w:pos="360"/>
          <w:tab w:val="left" w:pos="720"/>
        </w:tabs>
        <w:spacing w:before="0" w:beforeAutospacing="0" w:after="0" w:afterAutospacing="0"/>
        <w:rPr>
          <w:sz w:val="22"/>
          <w:szCs w:val="22"/>
        </w:rPr>
      </w:pPr>
      <w:r w:rsidRPr="00C7156C">
        <w:rPr>
          <w:sz w:val="22"/>
          <w:szCs w:val="22"/>
        </w:rPr>
        <w:t xml:space="preserve">Operational expenses </w:t>
      </w:r>
      <w:r w:rsidRPr="00C7156C" w:rsidR="002C5B5A">
        <w:rPr>
          <w:sz w:val="22"/>
          <w:szCs w:val="22"/>
        </w:rPr>
        <w:t>include</w:t>
      </w:r>
      <w:r w:rsidRPr="00C7156C">
        <w:rPr>
          <w:sz w:val="22"/>
          <w:szCs w:val="22"/>
        </w:rPr>
        <w:t xml:space="preserve"> the purchase of data entry/retrieval devices (smartphones or tablets).</w:t>
      </w:r>
      <w:r w:rsidRPr="00C7156C" w:rsidR="00787AB4">
        <w:rPr>
          <w:sz w:val="22"/>
          <w:szCs w:val="22"/>
        </w:rPr>
        <w:t xml:space="preserve"> </w:t>
      </w:r>
      <w:r w:rsidR="00DE41A1">
        <w:rPr>
          <w:sz w:val="22"/>
          <w:szCs w:val="22"/>
        </w:rPr>
        <w:t xml:space="preserve"> </w:t>
      </w:r>
    </w:p>
    <w:p w:rsidR="00DE41A1" w:rsidP="00C7156C" w:rsidRDefault="00DE41A1" w14:paraId="3E153699" w14:textId="77777777">
      <w:pPr>
        <w:pStyle w:val="NormalWeb"/>
        <w:tabs>
          <w:tab w:val="left" w:pos="360"/>
          <w:tab w:val="left" w:pos="720"/>
        </w:tabs>
        <w:spacing w:before="0" w:beforeAutospacing="0" w:after="0" w:afterAutospacing="0"/>
        <w:rPr>
          <w:sz w:val="22"/>
          <w:szCs w:val="22"/>
        </w:rPr>
      </w:pPr>
    </w:p>
    <w:p w:rsidR="00DE41A1" w:rsidP="00DE41A1" w:rsidRDefault="00787AB4" w14:paraId="564734AC" w14:textId="77777777">
      <w:pPr>
        <w:pStyle w:val="NormalWeb"/>
        <w:numPr>
          <w:ilvl w:val="0"/>
          <w:numId w:val="49"/>
        </w:numPr>
        <w:tabs>
          <w:tab w:val="left" w:pos="360"/>
          <w:tab w:val="left" w:pos="720"/>
        </w:tabs>
        <w:spacing w:before="0" w:beforeAutospacing="0" w:after="0" w:afterAutospacing="0"/>
        <w:rPr>
          <w:sz w:val="22"/>
          <w:szCs w:val="22"/>
        </w:rPr>
      </w:pPr>
      <w:r w:rsidRPr="00C7156C">
        <w:rPr>
          <w:sz w:val="22"/>
          <w:szCs w:val="22"/>
        </w:rPr>
        <w:t>For NPS</w:t>
      </w:r>
      <w:r w:rsidRPr="00C7156C" w:rsidR="009217A8">
        <w:rPr>
          <w:sz w:val="22"/>
          <w:szCs w:val="22"/>
        </w:rPr>
        <w:t>, w</w:t>
      </w:r>
      <w:r w:rsidRPr="00C7156C" w:rsidR="002C5B5A">
        <w:rPr>
          <w:sz w:val="22"/>
          <w:szCs w:val="22"/>
        </w:rPr>
        <w:t>e a</w:t>
      </w:r>
      <w:r w:rsidRPr="00C7156C" w:rsidR="002375D6">
        <w:rPr>
          <w:sz w:val="22"/>
          <w:szCs w:val="22"/>
        </w:rPr>
        <w:t>ss</w:t>
      </w:r>
      <w:r w:rsidRPr="00C7156C" w:rsidR="00955C42">
        <w:rPr>
          <w:sz w:val="22"/>
          <w:szCs w:val="22"/>
        </w:rPr>
        <w:t>u</w:t>
      </w:r>
      <w:r w:rsidRPr="00C7156C" w:rsidR="002375D6">
        <w:rPr>
          <w:sz w:val="22"/>
          <w:szCs w:val="22"/>
        </w:rPr>
        <w:t>m</w:t>
      </w:r>
      <w:r w:rsidRPr="00C7156C" w:rsidR="00E31BAA">
        <w:rPr>
          <w:sz w:val="22"/>
          <w:szCs w:val="22"/>
        </w:rPr>
        <w:t>e</w:t>
      </w:r>
      <w:r w:rsidRPr="00C7156C" w:rsidR="002375D6">
        <w:rPr>
          <w:sz w:val="22"/>
          <w:szCs w:val="22"/>
        </w:rPr>
        <w:t xml:space="preserve"> </w:t>
      </w:r>
      <w:r w:rsidRPr="00C7156C" w:rsidR="002C5B5A">
        <w:rPr>
          <w:sz w:val="22"/>
          <w:szCs w:val="22"/>
        </w:rPr>
        <w:t>at least</w:t>
      </w:r>
      <w:r w:rsidRPr="00C7156C" w:rsidR="002375D6">
        <w:rPr>
          <w:sz w:val="22"/>
          <w:szCs w:val="22"/>
        </w:rPr>
        <w:t xml:space="preserve"> 10 ramp staff per participating NPS unit and an average cost of $750 per device (10 staff x $750= $7,500 per NPS unit).  The combined total initial cost of purchasing equipment for the 10 participating NPS units will be $75,000 (10 NPS units x $7,500 = </w:t>
      </w:r>
      <w:r w:rsidRPr="00295247" w:rsidR="002375D6">
        <w:rPr>
          <w:b/>
          <w:bCs/>
          <w:sz w:val="22"/>
          <w:szCs w:val="22"/>
        </w:rPr>
        <w:t>$75,000.00</w:t>
      </w:r>
      <w:r w:rsidRPr="00C7156C" w:rsidR="002375D6">
        <w:rPr>
          <w:sz w:val="22"/>
          <w:szCs w:val="22"/>
        </w:rPr>
        <w:t xml:space="preserve">).  </w:t>
      </w:r>
      <w:bookmarkEnd w:id="1"/>
      <w:r w:rsidRPr="00C7156C" w:rsidR="003B057E">
        <w:rPr>
          <w:sz w:val="22"/>
          <w:szCs w:val="22"/>
        </w:rPr>
        <w:t xml:space="preserve"> </w:t>
      </w:r>
    </w:p>
    <w:p w:rsidR="00DE41A1" w:rsidP="00DE41A1" w:rsidRDefault="003B057E" w14:paraId="5118BFB5" w14:textId="04A1D8A4">
      <w:pPr>
        <w:pStyle w:val="NormalWeb"/>
        <w:numPr>
          <w:ilvl w:val="0"/>
          <w:numId w:val="49"/>
        </w:numPr>
        <w:tabs>
          <w:tab w:val="left" w:pos="360"/>
          <w:tab w:val="left" w:pos="720"/>
        </w:tabs>
        <w:spacing w:before="0" w:beforeAutospacing="0" w:after="0" w:afterAutospacing="0"/>
        <w:rPr>
          <w:sz w:val="22"/>
          <w:szCs w:val="22"/>
        </w:rPr>
      </w:pPr>
      <w:r w:rsidRPr="00C7156C">
        <w:rPr>
          <w:sz w:val="22"/>
          <w:szCs w:val="22"/>
        </w:rPr>
        <w:t xml:space="preserve">For Reclamation, we assume </w:t>
      </w:r>
      <w:r w:rsidRPr="00C7156C" w:rsidR="00AA64C6">
        <w:rPr>
          <w:sz w:val="22"/>
          <w:szCs w:val="22"/>
        </w:rPr>
        <w:t>4 ramp staff</w:t>
      </w:r>
      <w:r w:rsidRPr="00C7156C" w:rsidR="000D466D">
        <w:rPr>
          <w:sz w:val="22"/>
          <w:szCs w:val="22"/>
        </w:rPr>
        <w:t xml:space="preserve"> and an average </w:t>
      </w:r>
      <w:r w:rsidRPr="00C7156C" w:rsidR="00F20157">
        <w:rPr>
          <w:sz w:val="22"/>
          <w:szCs w:val="22"/>
        </w:rPr>
        <w:t>c</w:t>
      </w:r>
      <w:r w:rsidRPr="00C7156C" w:rsidR="000D466D">
        <w:rPr>
          <w:sz w:val="22"/>
          <w:szCs w:val="22"/>
        </w:rPr>
        <w:t>ost</w:t>
      </w:r>
      <w:r w:rsidRPr="00C7156C" w:rsidR="00F20157">
        <w:rPr>
          <w:sz w:val="22"/>
          <w:szCs w:val="22"/>
        </w:rPr>
        <w:t xml:space="preserve"> of</w:t>
      </w:r>
      <w:r w:rsidRPr="00C7156C" w:rsidR="000D466D">
        <w:rPr>
          <w:sz w:val="22"/>
          <w:szCs w:val="22"/>
        </w:rPr>
        <w:t xml:space="preserve"> $750 per device (4 staff x </w:t>
      </w:r>
      <w:r w:rsidRPr="00C7156C" w:rsidR="00F35E0D">
        <w:rPr>
          <w:sz w:val="22"/>
          <w:szCs w:val="22"/>
        </w:rPr>
        <w:t>$750</w:t>
      </w:r>
      <w:r w:rsidR="00295247">
        <w:rPr>
          <w:sz w:val="22"/>
          <w:szCs w:val="22"/>
        </w:rPr>
        <w:t xml:space="preserve"> </w:t>
      </w:r>
      <w:r w:rsidRPr="00C7156C" w:rsidR="00F20157">
        <w:rPr>
          <w:sz w:val="22"/>
          <w:szCs w:val="22"/>
        </w:rPr>
        <w:t xml:space="preserve">= </w:t>
      </w:r>
      <w:r w:rsidRPr="00295247" w:rsidR="00C92C20">
        <w:rPr>
          <w:b/>
          <w:bCs/>
          <w:sz w:val="22"/>
          <w:szCs w:val="22"/>
        </w:rPr>
        <w:t>$3,00</w:t>
      </w:r>
      <w:r w:rsidRPr="00295247" w:rsidR="00BB2586">
        <w:rPr>
          <w:b/>
          <w:bCs/>
          <w:sz w:val="22"/>
          <w:szCs w:val="22"/>
        </w:rPr>
        <w:t>0</w:t>
      </w:r>
      <w:r w:rsidRPr="00C7156C" w:rsidR="00BB2586">
        <w:rPr>
          <w:sz w:val="22"/>
          <w:szCs w:val="22"/>
        </w:rPr>
        <w:t xml:space="preserve"> for Reclamation</w:t>
      </w:r>
      <w:r w:rsidRPr="00C7156C" w:rsidR="008F2E93">
        <w:rPr>
          <w:sz w:val="22"/>
          <w:szCs w:val="22"/>
        </w:rPr>
        <w:t xml:space="preserve"> in total).</w:t>
      </w:r>
      <w:r w:rsidRPr="00C7156C" w:rsidR="00102625">
        <w:rPr>
          <w:sz w:val="22"/>
          <w:szCs w:val="22"/>
        </w:rPr>
        <w:t xml:space="preserve">  </w:t>
      </w:r>
    </w:p>
    <w:p w:rsidR="00DE41A1" w:rsidP="00DE41A1" w:rsidRDefault="00102625" w14:paraId="5D9F3BE5" w14:textId="77777777">
      <w:pPr>
        <w:pStyle w:val="NormalWeb"/>
        <w:numPr>
          <w:ilvl w:val="0"/>
          <w:numId w:val="49"/>
        </w:numPr>
        <w:tabs>
          <w:tab w:val="left" w:pos="360"/>
          <w:tab w:val="left" w:pos="720"/>
        </w:tabs>
        <w:spacing w:before="0" w:beforeAutospacing="0" w:after="0" w:afterAutospacing="0"/>
        <w:rPr>
          <w:sz w:val="22"/>
          <w:szCs w:val="22"/>
        </w:rPr>
      </w:pPr>
      <w:r w:rsidRPr="00C7156C">
        <w:rPr>
          <w:sz w:val="22"/>
          <w:szCs w:val="22"/>
        </w:rPr>
        <w:t xml:space="preserve">For FWS, we assume at least 10 ramp staff per participating FWS unit and an average cost of $750 per device (10 staff x $750= $7,500 per FWS unit).  The combined total initial cost of purchasing equipment for the estimated 10 participating FWS units will be $75,000 (10 FWS units x $7,500 = </w:t>
      </w:r>
      <w:r w:rsidRPr="00295247">
        <w:rPr>
          <w:b/>
          <w:bCs/>
          <w:sz w:val="22"/>
          <w:szCs w:val="22"/>
        </w:rPr>
        <w:t>$75,000.00</w:t>
      </w:r>
      <w:r w:rsidRPr="00C7156C">
        <w:rPr>
          <w:sz w:val="22"/>
          <w:szCs w:val="22"/>
        </w:rPr>
        <w:t xml:space="preserve">). </w:t>
      </w:r>
    </w:p>
    <w:p w:rsidR="09FFC69E" w:rsidP="00DE41A1" w:rsidRDefault="00102625" w14:paraId="44ACFE9E" w14:textId="5000C785">
      <w:pPr>
        <w:pStyle w:val="NormalWeb"/>
        <w:numPr>
          <w:ilvl w:val="0"/>
          <w:numId w:val="49"/>
        </w:numPr>
        <w:tabs>
          <w:tab w:val="left" w:pos="360"/>
          <w:tab w:val="left" w:pos="720"/>
        </w:tabs>
        <w:spacing w:before="0" w:beforeAutospacing="0" w:after="0" w:afterAutospacing="0"/>
        <w:rPr>
          <w:sz w:val="22"/>
          <w:szCs w:val="22"/>
        </w:rPr>
      </w:pPr>
      <w:r w:rsidRPr="00C7156C">
        <w:rPr>
          <w:sz w:val="22"/>
          <w:szCs w:val="22"/>
        </w:rPr>
        <w:t xml:space="preserve">For </w:t>
      </w:r>
      <w:r w:rsidRPr="00C7156C" w:rsidR="00653414">
        <w:rPr>
          <w:sz w:val="22"/>
          <w:szCs w:val="22"/>
        </w:rPr>
        <w:t>BLM we assume 4 ramp staff and an average cost of $750 per device (4 staff x $750</w:t>
      </w:r>
      <w:r w:rsidR="00295247">
        <w:rPr>
          <w:sz w:val="22"/>
          <w:szCs w:val="22"/>
        </w:rPr>
        <w:t xml:space="preserve"> </w:t>
      </w:r>
      <w:r w:rsidRPr="00C7156C" w:rsidR="00653414">
        <w:rPr>
          <w:sz w:val="22"/>
          <w:szCs w:val="22"/>
        </w:rPr>
        <w:t xml:space="preserve">= </w:t>
      </w:r>
      <w:r w:rsidRPr="00295247" w:rsidR="00653414">
        <w:rPr>
          <w:b/>
          <w:bCs/>
          <w:sz w:val="22"/>
          <w:szCs w:val="22"/>
        </w:rPr>
        <w:t>$3,000</w:t>
      </w:r>
      <w:r w:rsidRPr="00C7156C" w:rsidR="00653414">
        <w:rPr>
          <w:sz w:val="22"/>
          <w:szCs w:val="22"/>
        </w:rPr>
        <w:t xml:space="preserve"> for BLM in Total). </w:t>
      </w:r>
    </w:p>
    <w:p w:rsidRPr="00C7156C" w:rsidR="00A46AE1" w:rsidP="00C7156C" w:rsidRDefault="00A46AE1" w14:paraId="2DFD35C3" w14:textId="77777777">
      <w:pPr>
        <w:pStyle w:val="NormalWeb"/>
        <w:tabs>
          <w:tab w:val="left" w:pos="360"/>
          <w:tab w:val="left" w:pos="720"/>
        </w:tabs>
        <w:spacing w:before="0" w:beforeAutospacing="0" w:after="0" w:afterAutospacing="0"/>
        <w:rPr>
          <w:sz w:val="22"/>
          <w:szCs w:val="22"/>
        </w:rPr>
      </w:pPr>
    </w:p>
    <w:p w:rsidRPr="00B50214" w:rsidR="00A46AE1" w:rsidP="00A46AE1" w:rsidRDefault="00A46AE1" w14:paraId="643ECFE8" w14:textId="77777777">
      <w:pPr>
        <w:tabs>
          <w:tab w:val="left" w:pos="450"/>
          <w:tab w:val="left" w:pos="720"/>
        </w:tabs>
        <w:rPr>
          <w:b/>
        </w:rPr>
      </w:pPr>
      <w:r w:rsidRPr="00B50214">
        <w:rPr>
          <w:b/>
        </w:rPr>
        <w:lastRenderedPageBreak/>
        <w:t>15.</w:t>
      </w:r>
      <w:r w:rsidRPr="00B50214">
        <w:rPr>
          <w:b/>
        </w:rPr>
        <w:tab/>
        <w:t>Explain the reasons for any program changes or adjustments in hour or cost burden.</w:t>
      </w:r>
    </w:p>
    <w:p w:rsidRPr="00B50214" w:rsidR="00A46AE1" w:rsidP="00A46AE1" w:rsidRDefault="00A46AE1" w14:paraId="58BAEABF" w14:textId="77777777">
      <w:pPr>
        <w:tabs>
          <w:tab w:val="left" w:pos="450"/>
          <w:tab w:val="left" w:pos="720"/>
        </w:tabs>
      </w:pPr>
    </w:p>
    <w:p w:rsidRPr="00C7156C" w:rsidR="00A3353A" w:rsidP="00C7156C" w:rsidRDefault="00231866" w14:paraId="5A6014E3" w14:textId="6E93DFEF">
      <w:pPr>
        <w:tabs>
          <w:tab w:val="left" w:pos="360"/>
          <w:tab w:val="left" w:pos="720"/>
        </w:tabs>
      </w:pPr>
      <w:r w:rsidRPr="00C7156C">
        <w:t>This is a new collection.</w:t>
      </w:r>
    </w:p>
    <w:p w:rsidRPr="00C7156C" w:rsidR="00514F3F" w:rsidP="00C7156C" w:rsidRDefault="00514F3F" w14:paraId="620950D2" w14:textId="77777777">
      <w:pPr>
        <w:tabs>
          <w:tab w:val="left" w:pos="360"/>
          <w:tab w:val="left" w:pos="720"/>
        </w:tabs>
      </w:pPr>
    </w:p>
    <w:p w:rsidRPr="00B50214" w:rsidR="00A46AE1" w:rsidP="00A46AE1" w:rsidRDefault="00A46AE1" w14:paraId="6E91B4B4" w14:textId="77777777">
      <w:pPr>
        <w:tabs>
          <w:tab w:val="left" w:pos="450"/>
          <w:tab w:val="left" w:pos="720"/>
        </w:tabs>
        <w:rPr>
          <w:b/>
        </w:rPr>
      </w:pPr>
      <w:r w:rsidRPr="00B50214">
        <w:rPr>
          <w:b/>
        </w:rPr>
        <w:t>16.</w:t>
      </w:r>
      <w:r w:rsidRPr="00B50214">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A46AE1" w:rsidP="00A46AE1" w:rsidRDefault="00A46AE1" w14:paraId="66CE5918" w14:textId="77777777">
      <w:pPr>
        <w:tabs>
          <w:tab w:val="left" w:pos="450"/>
          <w:tab w:val="left" w:pos="720"/>
        </w:tabs>
      </w:pPr>
    </w:p>
    <w:p w:rsidRPr="00C7156C" w:rsidR="00945BF1" w:rsidP="00C7156C" w:rsidRDefault="00945BF1" w14:paraId="078A5396" w14:textId="270F081A">
      <w:pPr>
        <w:tabs>
          <w:tab w:val="left" w:pos="360"/>
          <w:tab w:val="left" w:pos="720"/>
        </w:tabs>
      </w:pPr>
      <w:r w:rsidRPr="00C7156C">
        <w:t>The data collected will</w:t>
      </w:r>
      <w:r w:rsidRPr="00C7156C" w:rsidR="004864AC">
        <w:t xml:space="preserve"> not be </w:t>
      </w:r>
      <w:r w:rsidRPr="00C7156C" w:rsidR="00231866">
        <w:t>tabulated</w:t>
      </w:r>
      <w:r w:rsidRPr="00C7156C" w:rsidR="00441E19">
        <w:t xml:space="preserve">, </w:t>
      </w:r>
      <w:r w:rsidRPr="00C7156C">
        <w:t xml:space="preserve">nor will </w:t>
      </w:r>
      <w:r w:rsidRPr="00C7156C" w:rsidR="00441E19">
        <w:t xml:space="preserve">statistical </w:t>
      </w:r>
      <w:r w:rsidRPr="00C7156C">
        <w:t>analysis be performed</w:t>
      </w:r>
      <w:r w:rsidRPr="00C7156C" w:rsidR="00441E19">
        <w:t xml:space="preserve"> </w:t>
      </w:r>
      <w:r w:rsidRPr="00C7156C" w:rsidR="00231866">
        <w:t xml:space="preserve">or </w:t>
      </w:r>
      <w:r w:rsidRPr="00C7156C" w:rsidR="004864AC">
        <w:t>published</w:t>
      </w:r>
      <w:r w:rsidRPr="00C7156C">
        <w:t xml:space="preserve"> by the </w:t>
      </w:r>
      <w:r w:rsidRPr="00C7156C" w:rsidR="50131E8E">
        <w:t xml:space="preserve">any of the participating DOI agencies. </w:t>
      </w:r>
      <w:r w:rsidRPr="00C7156C" w:rsidR="004864AC">
        <w:t xml:space="preserve"> </w:t>
      </w:r>
      <w:r w:rsidRPr="00C7156C">
        <w:t xml:space="preserve">This collection is an on-going process that is conducted daily on an annual basis. </w:t>
      </w:r>
    </w:p>
    <w:p w:rsidRPr="00C7156C" w:rsidR="00945BF1" w:rsidP="00C7156C" w:rsidRDefault="00945BF1" w14:paraId="79508140" w14:textId="77777777">
      <w:pPr>
        <w:tabs>
          <w:tab w:val="left" w:pos="360"/>
          <w:tab w:val="left" w:pos="720"/>
        </w:tabs>
      </w:pPr>
    </w:p>
    <w:p w:rsidRPr="00B50214" w:rsidR="00A46AE1" w:rsidP="00A46AE1" w:rsidRDefault="00A46AE1" w14:paraId="5B1D63B4" w14:textId="77777777">
      <w:pPr>
        <w:tabs>
          <w:tab w:val="left" w:pos="450"/>
          <w:tab w:val="left" w:pos="720"/>
        </w:tabs>
        <w:rPr>
          <w:b/>
        </w:rPr>
      </w:pPr>
      <w:r w:rsidRPr="00B50214">
        <w:rPr>
          <w:b/>
        </w:rPr>
        <w:t>17.</w:t>
      </w:r>
      <w:r w:rsidRPr="00B50214">
        <w:rPr>
          <w:b/>
        </w:rPr>
        <w:tab/>
        <w:t>If seeking approval to not display the expiration date for OMB approval of the information collection, explain the reasons that display would be inappropriate.</w:t>
      </w:r>
    </w:p>
    <w:p w:rsidRPr="00B50214" w:rsidR="00A46AE1" w:rsidP="00A46AE1" w:rsidRDefault="00A46AE1" w14:paraId="1186E5BB" w14:textId="77777777">
      <w:pPr>
        <w:tabs>
          <w:tab w:val="left" w:pos="450"/>
          <w:tab w:val="left" w:pos="720"/>
        </w:tabs>
      </w:pPr>
    </w:p>
    <w:p w:rsidRPr="00C7156C" w:rsidR="004864AC" w:rsidP="00C7156C" w:rsidRDefault="00231866" w14:paraId="5749BF5D" w14:textId="486FA8D2">
      <w:pPr>
        <w:tabs>
          <w:tab w:val="left" w:pos="360"/>
          <w:tab w:val="left" w:pos="720"/>
        </w:tabs>
      </w:pPr>
      <w:r w:rsidRPr="00C7156C">
        <w:t xml:space="preserve">The </w:t>
      </w:r>
      <w:r w:rsidRPr="00C7156C" w:rsidR="00C343DA">
        <w:t>OMB Control Number will appear i</w:t>
      </w:r>
      <w:r w:rsidRPr="00C7156C">
        <w:t xml:space="preserve">n the preamble </w:t>
      </w:r>
      <w:r w:rsidRPr="00C7156C" w:rsidR="00C343DA">
        <w:t xml:space="preserve">before the survey </w:t>
      </w:r>
      <w:r w:rsidRPr="00C7156C">
        <w:t>that will include the PRA statement associated with the app.</w:t>
      </w:r>
    </w:p>
    <w:p w:rsidRPr="00C7156C" w:rsidR="00A3353A" w:rsidP="00C7156C" w:rsidRDefault="00A3353A" w14:paraId="1370F382" w14:textId="77777777">
      <w:pPr>
        <w:tabs>
          <w:tab w:val="left" w:pos="360"/>
          <w:tab w:val="left" w:pos="720"/>
        </w:tabs>
        <w:rPr>
          <w:color w:val="FFFFFF" w:themeColor="background1"/>
          <w14:textFill>
            <w14:noFill/>
          </w14:textFill>
        </w:rPr>
      </w:pPr>
    </w:p>
    <w:p w:rsidRPr="00B50214" w:rsidR="00A46AE1" w:rsidP="00A46AE1" w:rsidRDefault="00A46AE1" w14:paraId="4D5C6C4A" w14:textId="77777777">
      <w:pPr>
        <w:tabs>
          <w:tab w:val="left" w:pos="450"/>
          <w:tab w:val="left" w:pos="720"/>
        </w:tabs>
        <w:rPr>
          <w:b/>
        </w:rPr>
      </w:pPr>
      <w:r w:rsidRPr="00B50214">
        <w:rPr>
          <w:b/>
        </w:rPr>
        <w:t>18.</w:t>
      </w:r>
      <w:r w:rsidRPr="00B50214">
        <w:rPr>
          <w:b/>
        </w:rPr>
        <w:tab/>
        <w:t>Explain each exception to the topics of the certification statement identified in "Certification for Paperwork Reduction Act Submissions."</w:t>
      </w:r>
    </w:p>
    <w:p w:rsidRPr="00B50214" w:rsidR="00A46AE1" w:rsidP="00A46AE1" w:rsidRDefault="00A46AE1" w14:paraId="6DB330B1" w14:textId="77777777">
      <w:pPr>
        <w:tabs>
          <w:tab w:val="left" w:pos="450"/>
          <w:tab w:val="left" w:pos="720"/>
        </w:tabs>
      </w:pPr>
    </w:p>
    <w:p w:rsidRPr="00C7156C" w:rsidR="00383EE2" w:rsidP="00C7156C" w:rsidRDefault="0004774E" w14:paraId="407A3A9C" w14:textId="6696EABC">
      <w:pPr>
        <w:tabs>
          <w:tab w:val="left" w:pos="360"/>
          <w:tab w:val="left" w:pos="720"/>
        </w:tabs>
      </w:pPr>
      <w:r w:rsidRPr="00C7156C">
        <w:t>There are no exceptions to the certification state</w:t>
      </w:r>
      <w:r w:rsidRPr="00C7156C" w:rsidR="00FD5B09">
        <w:t>ment.</w:t>
      </w:r>
    </w:p>
    <w:sectPr w:rsidRPr="00C7156C" w:rsidR="00383EE2" w:rsidSect="00AB2FD7">
      <w:footerReference w:type="defaul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6E5DA" w14:textId="77777777" w:rsidR="0073705A" w:rsidRDefault="0073705A" w:rsidP="008E1A0D">
      <w:r>
        <w:separator/>
      </w:r>
    </w:p>
  </w:endnote>
  <w:endnote w:type="continuationSeparator" w:id="0">
    <w:p w14:paraId="1A6EA84C" w14:textId="77777777" w:rsidR="0073705A" w:rsidRDefault="0073705A" w:rsidP="008E1A0D">
      <w:r>
        <w:continuationSeparator/>
      </w:r>
    </w:p>
  </w:endnote>
  <w:endnote w:type="continuationNotice" w:id="1">
    <w:p w14:paraId="53BC62CA" w14:textId="77777777" w:rsidR="0073705A" w:rsidRDefault="0073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8B28" w14:textId="55948F31" w:rsidR="0073705A" w:rsidRPr="00FD5DF2" w:rsidRDefault="0073705A" w:rsidP="00FD5DF2">
    <w:pPr>
      <w:pStyle w:val="Footer"/>
      <w:jc w:val="center"/>
      <w:rPr>
        <w:sz w:val="20"/>
        <w:szCs w:val="20"/>
      </w:rPr>
    </w:pPr>
    <w:r w:rsidRPr="00FD5DF2">
      <w:rPr>
        <w:rStyle w:val="PageNumber"/>
        <w:rFonts w:cs="Arial"/>
      </w:rPr>
      <w:t xml:space="preserve">- </w:t>
    </w:r>
    <w:r w:rsidRPr="00FD5DF2">
      <w:rPr>
        <w:rStyle w:val="PageNumber"/>
        <w:rFonts w:cs="Arial"/>
      </w:rPr>
      <w:fldChar w:fldCharType="begin"/>
    </w:r>
    <w:r w:rsidRPr="00FD5DF2">
      <w:rPr>
        <w:rStyle w:val="PageNumber"/>
        <w:rFonts w:cs="Arial"/>
      </w:rPr>
      <w:instrText xml:space="preserve">PAGE  </w:instrText>
    </w:r>
    <w:r w:rsidRPr="00FD5DF2">
      <w:rPr>
        <w:rStyle w:val="PageNumber"/>
        <w:rFonts w:cs="Arial"/>
      </w:rPr>
      <w:fldChar w:fldCharType="separate"/>
    </w:r>
    <w:r w:rsidRPr="00FD5DF2">
      <w:rPr>
        <w:rStyle w:val="PageNumber"/>
        <w:rFonts w:cs="Arial"/>
        <w:noProof/>
      </w:rPr>
      <w:t>2</w:t>
    </w:r>
    <w:r w:rsidRPr="00FD5DF2">
      <w:rPr>
        <w:rStyle w:val="PageNumber"/>
        <w:rFonts w:cs="Arial"/>
      </w:rPr>
      <w:fldChar w:fldCharType="end"/>
    </w:r>
    <w:r w:rsidRPr="00FD5DF2">
      <w:rPr>
        <w:rStyle w:val="PageNumbe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E751" w14:textId="77777777" w:rsidR="0073705A" w:rsidRDefault="0073705A" w:rsidP="00A209F4">
    <w:pPr>
      <w:pStyle w:val="Footer"/>
      <w:jc w:val="center"/>
    </w:pPr>
  </w:p>
  <w:p w14:paraId="37E6E8F1" w14:textId="77777777" w:rsidR="0073705A" w:rsidRDefault="00737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2EA1" w14:textId="77777777" w:rsidR="0073705A" w:rsidRDefault="0073705A" w:rsidP="008E1A0D">
      <w:r>
        <w:separator/>
      </w:r>
    </w:p>
  </w:footnote>
  <w:footnote w:type="continuationSeparator" w:id="0">
    <w:p w14:paraId="73E78097" w14:textId="77777777" w:rsidR="0073705A" w:rsidRDefault="0073705A" w:rsidP="008E1A0D">
      <w:r>
        <w:continuationSeparator/>
      </w:r>
    </w:p>
  </w:footnote>
  <w:footnote w:type="continuationNotice" w:id="1">
    <w:p w14:paraId="2AFEF010" w14:textId="77777777" w:rsidR="0073705A" w:rsidRDefault="0073705A"/>
  </w:footnote>
  <w:footnote w:id="2">
    <w:p w14:paraId="1390BAED" w14:textId="24345FF4" w:rsidR="0073705A" w:rsidRDefault="0073705A">
      <w:pPr>
        <w:pStyle w:val="FootnoteText"/>
      </w:pPr>
      <w:r>
        <w:rPr>
          <w:rStyle w:val="FootnoteReference"/>
        </w:rPr>
        <w:footnoteRef/>
      </w:r>
      <w:r>
        <w:t xml:space="preserve"> </w:t>
      </w:r>
      <w:r w:rsidRPr="00207DA3">
        <w:t>https://www.doi.gov/sites/doi.gov/files/uploads/safeguarding_the_west_from_invasive_species.pdf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1B310B"/>
    <w:multiLevelType w:val="hybridMultilevel"/>
    <w:tmpl w:val="3BA207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B7707"/>
    <w:multiLevelType w:val="hybridMultilevel"/>
    <w:tmpl w:val="762293F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1D0DEB"/>
    <w:multiLevelType w:val="hybridMultilevel"/>
    <w:tmpl w:val="209416A6"/>
    <w:lvl w:ilvl="0" w:tplc="5C84C5F2">
      <w:start w:val="1"/>
      <w:numFmt w:val="bullet"/>
      <w:lvlText w:val=""/>
      <w:lvlJc w:val="left"/>
      <w:pPr>
        <w:ind w:left="720" w:hanging="360"/>
      </w:pPr>
      <w:rPr>
        <w:rFonts w:ascii="Symbol" w:hAnsi="Symbol" w:hint="default"/>
      </w:rPr>
    </w:lvl>
    <w:lvl w:ilvl="1" w:tplc="9008EFC0">
      <w:start w:val="1"/>
      <w:numFmt w:val="bullet"/>
      <w:lvlText w:val=""/>
      <w:lvlJc w:val="left"/>
      <w:pPr>
        <w:ind w:left="1440" w:hanging="360"/>
      </w:pPr>
      <w:rPr>
        <w:rFonts w:ascii="Symbol" w:hAnsi="Symbol" w:hint="default"/>
      </w:rPr>
    </w:lvl>
    <w:lvl w:ilvl="2" w:tplc="3EDC041C">
      <w:start w:val="1"/>
      <w:numFmt w:val="bullet"/>
      <w:lvlText w:val=""/>
      <w:lvlJc w:val="left"/>
      <w:pPr>
        <w:ind w:left="2160" w:hanging="360"/>
      </w:pPr>
      <w:rPr>
        <w:rFonts w:ascii="Wingdings" w:hAnsi="Wingdings" w:hint="default"/>
      </w:rPr>
    </w:lvl>
    <w:lvl w:ilvl="3" w:tplc="1CDECBB4">
      <w:start w:val="1"/>
      <w:numFmt w:val="bullet"/>
      <w:lvlText w:val=""/>
      <w:lvlJc w:val="left"/>
      <w:pPr>
        <w:ind w:left="2880" w:hanging="360"/>
      </w:pPr>
      <w:rPr>
        <w:rFonts w:ascii="Symbol" w:hAnsi="Symbol" w:hint="default"/>
      </w:rPr>
    </w:lvl>
    <w:lvl w:ilvl="4" w:tplc="58260F52">
      <w:start w:val="1"/>
      <w:numFmt w:val="bullet"/>
      <w:lvlText w:val="o"/>
      <w:lvlJc w:val="left"/>
      <w:pPr>
        <w:ind w:left="3600" w:hanging="360"/>
      </w:pPr>
      <w:rPr>
        <w:rFonts w:ascii="Courier New" w:hAnsi="Courier New" w:hint="default"/>
      </w:rPr>
    </w:lvl>
    <w:lvl w:ilvl="5" w:tplc="277C1BAC">
      <w:start w:val="1"/>
      <w:numFmt w:val="bullet"/>
      <w:lvlText w:val=""/>
      <w:lvlJc w:val="left"/>
      <w:pPr>
        <w:ind w:left="4320" w:hanging="360"/>
      </w:pPr>
      <w:rPr>
        <w:rFonts w:ascii="Wingdings" w:hAnsi="Wingdings" w:hint="default"/>
      </w:rPr>
    </w:lvl>
    <w:lvl w:ilvl="6" w:tplc="FB022242">
      <w:start w:val="1"/>
      <w:numFmt w:val="bullet"/>
      <w:lvlText w:val=""/>
      <w:lvlJc w:val="left"/>
      <w:pPr>
        <w:ind w:left="5040" w:hanging="360"/>
      </w:pPr>
      <w:rPr>
        <w:rFonts w:ascii="Symbol" w:hAnsi="Symbol" w:hint="default"/>
      </w:rPr>
    </w:lvl>
    <w:lvl w:ilvl="7" w:tplc="8A7C34F0">
      <w:start w:val="1"/>
      <w:numFmt w:val="bullet"/>
      <w:lvlText w:val="o"/>
      <w:lvlJc w:val="left"/>
      <w:pPr>
        <w:ind w:left="5760" w:hanging="360"/>
      </w:pPr>
      <w:rPr>
        <w:rFonts w:ascii="Courier New" w:hAnsi="Courier New" w:hint="default"/>
      </w:rPr>
    </w:lvl>
    <w:lvl w:ilvl="8" w:tplc="2BA019FA">
      <w:start w:val="1"/>
      <w:numFmt w:val="bullet"/>
      <w:lvlText w:val=""/>
      <w:lvlJc w:val="left"/>
      <w:pPr>
        <w:ind w:left="6480" w:hanging="360"/>
      </w:pPr>
      <w:rPr>
        <w:rFonts w:ascii="Wingdings" w:hAnsi="Wingdings" w:hint="default"/>
      </w:rPr>
    </w:lvl>
  </w:abstractNum>
  <w:abstractNum w:abstractNumId="6" w15:restartNumberingAfterBreak="0">
    <w:nsid w:val="03BA2F3B"/>
    <w:multiLevelType w:val="hybridMultilevel"/>
    <w:tmpl w:val="637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246D0"/>
    <w:multiLevelType w:val="hybridMultilevel"/>
    <w:tmpl w:val="BC2EAC62"/>
    <w:lvl w:ilvl="0" w:tplc="95D481E8">
      <w:start w:val="1"/>
      <w:numFmt w:val="bullet"/>
      <w:lvlText w:val=""/>
      <w:lvlJc w:val="left"/>
      <w:pPr>
        <w:ind w:left="720" w:hanging="360"/>
      </w:pPr>
      <w:rPr>
        <w:rFonts w:ascii="Symbol" w:hAnsi="Symbol" w:hint="default"/>
      </w:rPr>
    </w:lvl>
    <w:lvl w:ilvl="1" w:tplc="49188882">
      <w:start w:val="1"/>
      <w:numFmt w:val="bullet"/>
      <w:lvlText w:val="o"/>
      <w:lvlJc w:val="left"/>
      <w:pPr>
        <w:ind w:left="1440" w:hanging="360"/>
      </w:pPr>
      <w:rPr>
        <w:rFonts w:ascii="Courier New" w:hAnsi="Courier New" w:hint="default"/>
      </w:rPr>
    </w:lvl>
    <w:lvl w:ilvl="2" w:tplc="7E445B32">
      <w:start w:val="1"/>
      <w:numFmt w:val="bullet"/>
      <w:lvlText w:val=""/>
      <w:lvlJc w:val="left"/>
      <w:pPr>
        <w:ind w:left="2160" w:hanging="360"/>
      </w:pPr>
      <w:rPr>
        <w:rFonts w:ascii="Wingdings" w:hAnsi="Wingdings" w:hint="default"/>
      </w:rPr>
    </w:lvl>
    <w:lvl w:ilvl="3" w:tplc="2012BD90">
      <w:start w:val="1"/>
      <w:numFmt w:val="bullet"/>
      <w:lvlText w:val=""/>
      <w:lvlJc w:val="left"/>
      <w:pPr>
        <w:ind w:left="2880" w:hanging="360"/>
      </w:pPr>
      <w:rPr>
        <w:rFonts w:ascii="Symbol" w:hAnsi="Symbol" w:hint="default"/>
      </w:rPr>
    </w:lvl>
    <w:lvl w:ilvl="4" w:tplc="EC263418">
      <w:start w:val="1"/>
      <w:numFmt w:val="bullet"/>
      <w:lvlText w:val="o"/>
      <w:lvlJc w:val="left"/>
      <w:pPr>
        <w:ind w:left="3600" w:hanging="360"/>
      </w:pPr>
      <w:rPr>
        <w:rFonts w:ascii="Courier New" w:hAnsi="Courier New" w:hint="default"/>
      </w:rPr>
    </w:lvl>
    <w:lvl w:ilvl="5" w:tplc="F312BB86">
      <w:start w:val="1"/>
      <w:numFmt w:val="bullet"/>
      <w:lvlText w:val=""/>
      <w:lvlJc w:val="left"/>
      <w:pPr>
        <w:ind w:left="4320" w:hanging="360"/>
      </w:pPr>
      <w:rPr>
        <w:rFonts w:ascii="Wingdings" w:hAnsi="Wingdings" w:hint="default"/>
      </w:rPr>
    </w:lvl>
    <w:lvl w:ilvl="6" w:tplc="A3B03932">
      <w:start w:val="1"/>
      <w:numFmt w:val="bullet"/>
      <w:lvlText w:val=""/>
      <w:lvlJc w:val="left"/>
      <w:pPr>
        <w:ind w:left="5040" w:hanging="360"/>
      </w:pPr>
      <w:rPr>
        <w:rFonts w:ascii="Symbol" w:hAnsi="Symbol" w:hint="default"/>
      </w:rPr>
    </w:lvl>
    <w:lvl w:ilvl="7" w:tplc="965027B6">
      <w:start w:val="1"/>
      <w:numFmt w:val="bullet"/>
      <w:lvlText w:val="o"/>
      <w:lvlJc w:val="left"/>
      <w:pPr>
        <w:ind w:left="5760" w:hanging="360"/>
      </w:pPr>
      <w:rPr>
        <w:rFonts w:ascii="Courier New" w:hAnsi="Courier New" w:hint="default"/>
      </w:rPr>
    </w:lvl>
    <w:lvl w:ilvl="8" w:tplc="D5C81136">
      <w:start w:val="1"/>
      <w:numFmt w:val="bullet"/>
      <w:lvlText w:val=""/>
      <w:lvlJc w:val="left"/>
      <w:pPr>
        <w:ind w:left="6480" w:hanging="360"/>
      </w:pPr>
      <w:rPr>
        <w:rFonts w:ascii="Wingdings" w:hAnsi="Wingdings" w:hint="default"/>
      </w:rPr>
    </w:lvl>
  </w:abstractNum>
  <w:abstractNum w:abstractNumId="8" w15:restartNumberingAfterBreak="0">
    <w:nsid w:val="09A07463"/>
    <w:multiLevelType w:val="hybridMultilevel"/>
    <w:tmpl w:val="8396B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2D68A1"/>
    <w:multiLevelType w:val="hybridMultilevel"/>
    <w:tmpl w:val="0000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2C3A"/>
    <w:multiLevelType w:val="hybridMultilevel"/>
    <w:tmpl w:val="C3C844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E0B62B8"/>
    <w:multiLevelType w:val="hybridMultilevel"/>
    <w:tmpl w:val="D0562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4A69EF"/>
    <w:multiLevelType w:val="hybridMultilevel"/>
    <w:tmpl w:val="ECCE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645B9"/>
    <w:multiLevelType w:val="hybridMultilevel"/>
    <w:tmpl w:val="0D5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46653"/>
    <w:multiLevelType w:val="hybridMultilevel"/>
    <w:tmpl w:val="5D68D57A"/>
    <w:lvl w:ilvl="0" w:tplc="5D5647A8">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906E2F"/>
    <w:multiLevelType w:val="hybridMultilevel"/>
    <w:tmpl w:val="88941C6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D18F2"/>
    <w:multiLevelType w:val="hybridMultilevel"/>
    <w:tmpl w:val="83886F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362A4"/>
    <w:multiLevelType w:val="hybridMultilevel"/>
    <w:tmpl w:val="24DE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01C65"/>
    <w:multiLevelType w:val="hybridMultilevel"/>
    <w:tmpl w:val="3FD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E1748F"/>
    <w:multiLevelType w:val="hybridMultilevel"/>
    <w:tmpl w:val="BE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E72E7"/>
    <w:multiLevelType w:val="hybridMultilevel"/>
    <w:tmpl w:val="D2C20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86A54"/>
    <w:multiLevelType w:val="hybridMultilevel"/>
    <w:tmpl w:val="D51C1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4536E2"/>
    <w:multiLevelType w:val="hybridMultilevel"/>
    <w:tmpl w:val="F264AC9C"/>
    <w:lvl w:ilvl="0" w:tplc="56DEE72A">
      <w:start w:val="1"/>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D15C4C"/>
    <w:multiLevelType w:val="hybridMultilevel"/>
    <w:tmpl w:val="4ECC803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3CDD3772"/>
    <w:multiLevelType w:val="hybridMultilevel"/>
    <w:tmpl w:val="8456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C741BF"/>
    <w:multiLevelType w:val="hybridMultilevel"/>
    <w:tmpl w:val="04220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6B1CF8"/>
    <w:multiLevelType w:val="hybridMultilevel"/>
    <w:tmpl w:val="28F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9743A"/>
    <w:multiLevelType w:val="hybridMultilevel"/>
    <w:tmpl w:val="54BC26D2"/>
    <w:lvl w:ilvl="0" w:tplc="AA3EA45A">
      <w:start w:val="1"/>
      <w:numFmt w:val="bullet"/>
      <w:lvlText w:val=""/>
      <w:lvlJc w:val="left"/>
      <w:pPr>
        <w:ind w:left="720" w:hanging="360"/>
      </w:pPr>
      <w:rPr>
        <w:rFonts w:ascii="Symbol" w:hAnsi="Symbol" w:hint="default"/>
      </w:rPr>
    </w:lvl>
    <w:lvl w:ilvl="1" w:tplc="B3F2020E">
      <w:start w:val="1"/>
      <w:numFmt w:val="bullet"/>
      <w:lvlText w:val=""/>
      <w:lvlJc w:val="left"/>
      <w:pPr>
        <w:ind w:left="1440" w:hanging="360"/>
      </w:pPr>
      <w:rPr>
        <w:rFonts w:ascii="Symbol" w:hAnsi="Symbol" w:hint="default"/>
      </w:rPr>
    </w:lvl>
    <w:lvl w:ilvl="2" w:tplc="2C0E6342">
      <w:start w:val="1"/>
      <w:numFmt w:val="bullet"/>
      <w:lvlText w:val=""/>
      <w:lvlJc w:val="left"/>
      <w:pPr>
        <w:ind w:left="2160" w:hanging="360"/>
      </w:pPr>
      <w:rPr>
        <w:rFonts w:ascii="Wingdings" w:hAnsi="Wingdings" w:hint="default"/>
      </w:rPr>
    </w:lvl>
    <w:lvl w:ilvl="3" w:tplc="770C8FB8">
      <w:start w:val="1"/>
      <w:numFmt w:val="bullet"/>
      <w:lvlText w:val=""/>
      <w:lvlJc w:val="left"/>
      <w:pPr>
        <w:ind w:left="2880" w:hanging="360"/>
      </w:pPr>
      <w:rPr>
        <w:rFonts w:ascii="Symbol" w:hAnsi="Symbol" w:hint="default"/>
      </w:rPr>
    </w:lvl>
    <w:lvl w:ilvl="4" w:tplc="2FB6A780">
      <w:start w:val="1"/>
      <w:numFmt w:val="bullet"/>
      <w:lvlText w:val="o"/>
      <w:lvlJc w:val="left"/>
      <w:pPr>
        <w:ind w:left="3600" w:hanging="360"/>
      </w:pPr>
      <w:rPr>
        <w:rFonts w:ascii="Courier New" w:hAnsi="Courier New" w:hint="default"/>
      </w:rPr>
    </w:lvl>
    <w:lvl w:ilvl="5" w:tplc="7A7688B4">
      <w:start w:val="1"/>
      <w:numFmt w:val="bullet"/>
      <w:lvlText w:val=""/>
      <w:lvlJc w:val="left"/>
      <w:pPr>
        <w:ind w:left="4320" w:hanging="360"/>
      </w:pPr>
      <w:rPr>
        <w:rFonts w:ascii="Wingdings" w:hAnsi="Wingdings" w:hint="default"/>
      </w:rPr>
    </w:lvl>
    <w:lvl w:ilvl="6" w:tplc="096E2BBE">
      <w:start w:val="1"/>
      <w:numFmt w:val="bullet"/>
      <w:lvlText w:val=""/>
      <w:lvlJc w:val="left"/>
      <w:pPr>
        <w:ind w:left="5040" w:hanging="360"/>
      </w:pPr>
      <w:rPr>
        <w:rFonts w:ascii="Symbol" w:hAnsi="Symbol" w:hint="default"/>
      </w:rPr>
    </w:lvl>
    <w:lvl w:ilvl="7" w:tplc="A55AF198">
      <w:start w:val="1"/>
      <w:numFmt w:val="bullet"/>
      <w:lvlText w:val="o"/>
      <w:lvlJc w:val="left"/>
      <w:pPr>
        <w:ind w:left="5760" w:hanging="360"/>
      </w:pPr>
      <w:rPr>
        <w:rFonts w:ascii="Courier New" w:hAnsi="Courier New" w:hint="default"/>
      </w:rPr>
    </w:lvl>
    <w:lvl w:ilvl="8" w:tplc="FD646CF8">
      <w:start w:val="1"/>
      <w:numFmt w:val="bullet"/>
      <w:lvlText w:val=""/>
      <w:lvlJc w:val="left"/>
      <w:pPr>
        <w:ind w:left="6480" w:hanging="360"/>
      </w:pPr>
      <w:rPr>
        <w:rFonts w:ascii="Wingdings" w:hAnsi="Wingdings" w:hint="default"/>
      </w:rPr>
    </w:lvl>
  </w:abstractNum>
  <w:abstractNum w:abstractNumId="33"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4" w15:restartNumberingAfterBreak="0">
    <w:nsid w:val="4B0126AD"/>
    <w:multiLevelType w:val="hybridMultilevel"/>
    <w:tmpl w:val="EC38D622"/>
    <w:lvl w:ilvl="0" w:tplc="56DEE72A">
      <w:start w:val="1"/>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C41F2B"/>
    <w:multiLevelType w:val="hybridMultilevel"/>
    <w:tmpl w:val="7A18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65158"/>
    <w:multiLevelType w:val="hybridMultilevel"/>
    <w:tmpl w:val="D7E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3A2577"/>
    <w:multiLevelType w:val="hybridMultilevel"/>
    <w:tmpl w:val="EDF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40" w15:restartNumberingAfterBreak="0">
    <w:nsid w:val="62D71F9E"/>
    <w:multiLevelType w:val="hybridMultilevel"/>
    <w:tmpl w:val="43521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4FB3498"/>
    <w:multiLevelType w:val="hybridMultilevel"/>
    <w:tmpl w:val="BE78A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43" w15:restartNumberingAfterBreak="0">
    <w:nsid w:val="6CCD52A1"/>
    <w:multiLevelType w:val="hybridMultilevel"/>
    <w:tmpl w:val="78B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171"/>
    <w:multiLevelType w:val="hybridMultilevel"/>
    <w:tmpl w:val="A8B82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237C22"/>
    <w:multiLevelType w:val="hybridMultilevel"/>
    <w:tmpl w:val="054C7D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1239F8"/>
    <w:multiLevelType w:val="hybridMultilevel"/>
    <w:tmpl w:val="4EB4A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DD2D95"/>
    <w:multiLevelType w:val="hybridMultilevel"/>
    <w:tmpl w:val="E81869BE"/>
    <w:lvl w:ilvl="0" w:tplc="EDB4C050">
      <w:start w:val="1"/>
      <w:numFmt w:val="bullet"/>
      <w:lvlText w:val=""/>
      <w:lvlJc w:val="left"/>
      <w:pPr>
        <w:tabs>
          <w:tab w:val="num" w:pos="720"/>
        </w:tabs>
        <w:ind w:left="720" w:hanging="360"/>
      </w:pPr>
      <w:rPr>
        <w:rFonts w:ascii="Symbol" w:hAnsi="Symbol" w:hint="default"/>
        <w:sz w:val="20"/>
      </w:rPr>
    </w:lvl>
    <w:lvl w:ilvl="1" w:tplc="7688D108" w:tentative="1">
      <w:start w:val="1"/>
      <w:numFmt w:val="bullet"/>
      <w:lvlText w:val="o"/>
      <w:lvlJc w:val="left"/>
      <w:pPr>
        <w:tabs>
          <w:tab w:val="num" w:pos="1440"/>
        </w:tabs>
        <w:ind w:left="1440" w:hanging="360"/>
      </w:pPr>
      <w:rPr>
        <w:rFonts w:ascii="Courier New" w:hAnsi="Courier New" w:hint="default"/>
        <w:sz w:val="20"/>
      </w:rPr>
    </w:lvl>
    <w:lvl w:ilvl="2" w:tplc="9E525ECA" w:tentative="1">
      <w:start w:val="1"/>
      <w:numFmt w:val="bullet"/>
      <w:lvlText w:val=""/>
      <w:lvlJc w:val="left"/>
      <w:pPr>
        <w:tabs>
          <w:tab w:val="num" w:pos="2160"/>
        </w:tabs>
        <w:ind w:left="2160" w:hanging="360"/>
      </w:pPr>
      <w:rPr>
        <w:rFonts w:ascii="Wingdings" w:hAnsi="Wingdings" w:hint="default"/>
        <w:sz w:val="20"/>
      </w:rPr>
    </w:lvl>
    <w:lvl w:ilvl="3" w:tplc="E130ACE0" w:tentative="1">
      <w:start w:val="1"/>
      <w:numFmt w:val="bullet"/>
      <w:lvlText w:val=""/>
      <w:lvlJc w:val="left"/>
      <w:pPr>
        <w:tabs>
          <w:tab w:val="num" w:pos="2880"/>
        </w:tabs>
        <w:ind w:left="2880" w:hanging="360"/>
      </w:pPr>
      <w:rPr>
        <w:rFonts w:ascii="Wingdings" w:hAnsi="Wingdings" w:hint="default"/>
        <w:sz w:val="20"/>
      </w:rPr>
    </w:lvl>
    <w:lvl w:ilvl="4" w:tplc="A5AC4882" w:tentative="1">
      <w:start w:val="1"/>
      <w:numFmt w:val="bullet"/>
      <w:lvlText w:val=""/>
      <w:lvlJc w:val="left"/>
      <w:pPr>
        <w:tabs>
          <w:tab w:val="num" w:pos="3600"/>
        </w:tabs>
        <w:ind w:left="3600" w:hanging="360"/>
      </w:pPr>
      <w:rPr>
        <w:rFonts w:ascii="Wingdings" w:hAnsi="Wingdings" w:hint="default"/>
        <w:sz w:val="20"/>
      </w:rPr>
    </w:lvl>
    <w:lvl w:ilvl="5" w:tplc="022C9650" w:tentative="1">
      <w:start w:val="1"/>
      <w:numFmt w:val="bullet"/>
      <w:lvlText w:val=""/>
      <w:lvlJc w:val="left"/>
      <w:pPr>
        <w:tabs>
          <w:tab w:val="num" w:pos="4320"/>
        </w:tabs>
        <w:ind w:left="4320" w:hanging="360"/>
      </w:pPr>
      <w:rPr>
        <w:rFonts w:ascii="Wingdings" w:hAnsi="Wingdings" w:hint="default"/>
        <w:sz w:val="20"/>
      </w:rPr>
    </w:lvl>
    <w:lvl w:ilvl="6" w:tplc="27400EE8" w:tentative="1">
      <w:start w:val="1"/>
      <w:numFmt w:val="bullet"/>
      <w:lvlText w:val=""/>
      <w:lvlJc w:val="left"/>
      <w:pPr>
        <w:tabs>
          <w:tab w:val="num" w:pos="5040"/>
        </w:tabs>
        <w:ind w:left="5040" w:hanging="360"/>
      </w:pPr>
      <w:rPr>
        <w:rFonts w:ascii="Wingdings" w:hAnsi="Wingdings" w:hint="default"/>
        <w:sz w:val="20"/>
      </w:rPr>
    </w:lvl>
    <w:lvl w:ilvl="7" w:tplc="221CD6A4" w:tentative="1">
      <w:start w:val="1"/>
      <w:numFmt w:val="bullet"/>
      <w:lvlText w:val=""/>
      <w:lvlJc w:val="left"/>
      <w:pPr>
        <w:tabs>
          <w:tab w:val="num" w:pos="5760"/>
        </w:tabs>
        <w:ind w:left="5760" w:hanging="360"/>
      </w:pPr>
      <w:rPr>
        <w:rFonts w:ascii="Wingdings" w:hAnsi="Wingdings" w:hint="default"/>
        <w:sz w:val="20"/>
      </w:rPr>
    </w:lvl>
    <w:lvl w:ilvl="8" w:tplc="FA760C3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9"/>
  </w:num>
  <w:num w:numId="3">
    <w:abstractNumId w:val="38"/>
  </w:num>
  <w:num w:numId="4">
    <w:abstractNumId w:val="40"/>
  </w:num>
  <w:num w:numId="5">
    <w:abstractNumId w:val="9"/>
  </w:num>
  <w:num w:numId="6">
    <w:abstractNumId w:val="29"/>
  </w:num>
  <w:num w:numId="7">
    <w:abstractNumId w:val="45"/>
  </w:num>
  <w:num w:numId="8">
    <w:abstractNumId w:val="26"/>
  </w:num>
  <w:num w:numId="9">
    <w:abstractNumId w:val="23"/>
  </w:num>
  <w:num w:numId="10">
    <w:abstractNumId w:val="4"/>
  </w:num>
  <w:num w:numId="11">
    <w:abstractNumId w:val="15"/>
  </w:num>
  <w:num w:numId="12">
    <w:abstractNumId w:val="31"/>
  </w:num>
  <w:num w:numId="13">
    <w:abstractNumId w:val="19"/>
  </w:num>
  <w:num w:numId="14">
    <w:abstractNumId w:val="41"/>
  </w:num>
  <w:num w:numId="15">
    <w:abstractNumId w:val="20"/>
  </w:num>
  <w:num w:numId="16">
    <w:abstractNumId w:val="46"/>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28"/>
  </w:num>
  <w:num w:numId="19">
    <w:abstractNumId w:val="2"/>
  </w:num>
  <w:num w:numId="20">
    <w:abstractNumId w:val="47"/>
  </w:num>
  <w:num w:numId="21">
    <w:abstractNumId w:val="17"/>
  </w:num>
  <w:num w:numId="22">
    <w:abstractNumId w:val="8"/>
  </w:num>
  <w:num w:numId="23">
    <w:abstractNumId w:val="33"/>
  </w:num>
  <w:num w:numId="24">
    <w:abstractNumId w:val="42"/>
  </w:num>
  <w:num w:numId="25">
    <w:abstractNumId w:val="27"/>
  </w:num>
  <w:num w:numId="26">
    <w:abstractNumId w:val="36"/>
  </w:num>
  <w:num w:numId="27">
    <w:abstractNumId w:val="14"/>
  </w:num>
  <w:num w:numId="28">
    <w:abstractNumId w:val="6"/>
  </w:num>
  <w:num w:numId="29">
    <w:abstractNumId w:val="22"/>
  </w:num>
  <w:num w:numId="30">
    <w:abstractNumId w:val="30"/>
  </w:num>
  <w:num w:numId="31">
    <w:abstractNumId w:val="11"/>
  </w:num>
  <w:num w:numId="32">
    <w:abstractNumId w:val="35"/>
  </w:num>
  <w:num w:numId="33">
    <w:abstractNumId w:val="10"/>
  </w:num>
  <w:num w:numId="34">
    <w:abstractNumId w:val="18"/>
  </w:num>
  <w:num w:numId="35">
    <w:abstractNumId w:val="13"/>
  </w:num>
  <w:num w:numId="36">
    <w:abstractNumId w:val="48"/>
  </w:num>
  <w:num w:numId="37">
    <w:abstractNumId w:val="12"/>
  </w:num>
  <w:num w:numId="38">
    <w:abstractNumId w:val="3"/>
  </w:num>
  <w:num w:numId="39">
    <w:abstractNumId w:val="21"/>
  </w:num>
  <w:num w:numId="40">
    <w:abstractNumId w:val="43"/>
  </w:num>
  <w:num w:numId="41">
    <w:abstractNumId w:val="44"/>
  </w:num>
  <w:num w:numId="42">
    <w:abstractNumId w:val="37"/>
  </w:num>
  <w:num w:numId="43">
    <w:abstractNumId w:val="5"/>
  </w:num>
  <w:num w:numId="44">
    <w:abstractNumId w:val="7"/>
  </w:num>
  <w:num w:numId="45">
    <w:abstractNumId w:val="32"/>
  </w:num>
  <w:num w:numId="46">
    <w:abstractNumId w:val="25"/>
  </w:num>
  <w:num w:numId="47">
    <w:abstractNumId w:val="24"/>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UxMzQxMDK0sDA2tTBR0lEKTi0uzszPAykwqgUAR5XzyiwAAAA="/>
  </w:docVars>
  <w:rsids>
    <w:rsidRoot w:val="004F5E56"/>
    <w:rsid w:val="000002FF"/>
    <w:rsid w:val="00000895"/>
    <w:rsid w:val="00001352"/>
    <w:rsid w:val="00001B27"/>
    <w:rsid w:val="0000248D"/>
    <w:rsid w:val="00002CD4"/>
    <w:rsid w:val="000035D9"/>
    <w:rsid w:val="000039E3"/>
    <w:rsid w:val="00005B1B"/>
    <w:rsid w:val="0000612D"/>
    <w:rsid w:val="000105AB"/>
    <w:rsid w:val="00011428"/>
    <w:rsid w:val="00012540"/>
    <w:rsid w:val="00012E48"/>
    <w:rsid w:val="00012F31"/>
    <w:rsid w:val="00013E70"/>
    <w:rsid w:val="00014B0F"/>
    <w:rsid w:val="00014B9C"/>
    <w:rsid w:val="00014FE4"/>
    <w:rsid w:val="00015BFC"/>
    <w:rsid w:val="0001784E"/>
    <w:rsid w:val="000178A2"/>
    <w:rsid w:val="000203FC"/>
    <w:rsid w:val="00020823"/>
    <w:rsid w:val="00020DFB"/>
    <w:rsid w:val="00022DCC"/>
    <w:rsid w:val="00023742"/>
    <w:rsid w:val="000238A1"/>
    <w:rsid w:val="0002565A"/>
    <w:rsid w:val="00031035"/>
    <w:rsid w:val="000312DC"/>
    <w:rsid w:val="00032889"/>
    <w:rsid w:val="00034D80"/>
    <w:rsid w:val="00035D5C"/>
    <w:rsid w:val="00036B3C"/>
    <w:rsid w:val="00036DBD"/>
    <w:rsid w:val="00036DDE"/>
    <w:rsid w:val="00037EDB"/>
    <w:rsid w:val="00037F88"/>
    <w:rsid w:val="00044B25"/>
    <w:rsid w:val="00044C35"/>
    <w:rsid w:val="000456C5"/>
    <w:rsid w:val="00046498"/>
    <w:rsid w:val="00046B82"/>
    <w:rsid w:val="00046F03"/>
    <w:rsid w:val="0004774E"/>
    <w:rsid w:val="00050A84"/>
    <w:rsid w:val="000516FB"/>
    <w:rsid w:val="00052B31"/>
    <w:rsid w:val="00054266"/>
    <w:rsid w:val="000554D0"/>
    <w:rsid w:val="000555A7"/>
    <w:rsid w:val="0005585E"/>
    <w:rsid w:val="0005785E"/>
    <w:rsid w:val="000607B2"/>
    <w:rsid w:val="00060A77"/>
    <w:rsid w:val="00060BD9"/>
    <w:rsid w:val="000612EF"/>
    <w:rsid w:val="00061758"/>
    <w:rsid w:val="00061B70"/>
    <w:rsid w:val="00062183"/>
    <w:rsid w:val="000623F2"/>
    <w:rsid w:val="00062ED8"/>
    <w:rsid w:val="000632E4"/>
    <w:rsid w:val="00063A82"/>
    <w:rsid w:val="000656BA"/>
    <w:rsid w:val="00067731"/>
    <w:rsid w:val="00070587"/>
    <w:rsid w:val="00070A15"/>
    <w:rsid w:val="00070D4F"/>
    <w:rsid w:val="00072756"/>
    <w:rsid w:val="000729AF"/>
    <w:rsid w:val="00072E33"/>
    <w:rsid w:val="00072F84"/>
    <w:rsid w:val="000748C3"/>
    <w:rsid w:val="00074FD7"/>
    <w:rsid w:val="00075AEB"/>
    <w:rsid w:val="00076D6E"/>
    <w:rsid w:val="00080B7C"/>
    <w:rsid w:val="00080BEC"/>
    <w:rsid w:val="0008115C"/>
    <w:rsid w:val="000812DA"/>
    <w:rsid w:val="00081461"/>
    <w:rsid w:val="000820DE"/>
    <w:rsid w:val="00082C03"/>
    <w:rsid w:val="000835E4"/>
    <w:rsid w:val="00083702"/>
    <w:rsid w:val="00083A4A"/>
    <w:rsid w:val="00084467"/>
    <w:rsid w:val="0008472B"/>
    <w:rsid w:val="000856B4"/>
    <w:rsid w:val="0008633F"/>
    <w:rsid w:val="0008694D"/>
    <w:rsid w:val="00087E65"/>
    <w:rsid w:val="000904C9"/>
    <w:rsid w:val="000905FE"/>
    <w:rsid w:val="00091170"/>
    <w:rsid w:val="000911C4"/>
    <w:rsid w:val="00091267"/>
    <w:rsid w:val="00092C88"/>
    <w:rsid w:val="0009351C"/>
    <w:rsid w:val="0009374A"/>
    <w:rsid w:val="00093B36"/>
    <w:rsid w:val="000948A4"/>
    <w:rsid w:val="00096185"/>
    <w:rsid w:val="0009625D"/>
    <w:rsid w:val="00096289"/>
    <w:rsid w:val="00096DF1"/>
    <w:rsid w:val="0009718A"/>
    <w:rsid w:val="00097B7C"/>
    <w:rsid w:val="000A0E85"/>
    <w:rsid w:val="000A311A"/>
    <w:rsid w:val="000A414A"/>
    <w:rsid w:val="000A4687"/>
    <w:rsid w:val="000A5627"/>
    <w:rsid w:val="000B077F"/>
    <w:rsid w:val="000B0A4E"/>
    <w:rsid w:val="000B17D3"/>
    <w:rsid w:val="000B19AD"/>
    <w:rsid w:val="000B1D7D"/>
    <w:rsid w:val="000B21CB"/>
    <w:rsid w:val="000B2934"/>
    <w:rsid w:val="000B38EA"/>
    <w:rsid w:val="000B41D9"/>
    <w:rsid w:val="000B429C"/>
    <w:rsid w:val="000B69B8"/>
    <w:rsid w:val="000B70FE"/>
    <w:rsid w:val="000C0713"/>
    <w:rsid w:val="000C07B7"/>
    <w:rsid w:val="000C12ED"/>
    <w:rsid w:val="000C1823"/>
    <w:rsid w:val="000C1911"/>
    <w:rsid w:val="000C21B2"/>
    <w:rsid w:val="000C2967"/>
    <w:rsid w:val="000C43D7"/>
    <w:rsid w:val="000C456F"/>
    <w:rsid w:val="000C6022"/>
    <w:rsid w:val="000C6871"/>
    <w:rsid w:val="000C74F8"/>
    <w:rsid w:val="000C7732"/>
    <w:rsid w:val="000D017E"/>
    <w:rsid w:val="000D0D8D"/>
    <w:rsid w:val="000D122E"/>
    <w:rsid w:val="000D1338"/>
    <w:rsid w:val="000D196E"/>
    <w:rsid w:val="000D3161"/>
    <w:rsid w:val="000D466D"/>
    <w:rsid w:val="000D498D"/>
    <w:rsid w:val="000D579E"/>
    <w:rsid w:val="000D60B8"/>
    <w:rsid w:val="000D6630"/>
    <w:rsid w:val="000D6CFA"/>
    <w:rsid w:val="000D6D03"/>
    <w:rsid w:val="000D74CE"/>
    <w:rsid w:val="000E036F"/>
    <w:rsid w:val="000E072B"/>
    <w:rsid w:val="000E089F"/>
    <w:rsid w:val="000E0907"/>
    <w:rsid w:val="000E2D57"/>
    <w:rsid w:val="000E404A"/>
    <w:rsid w:val="000E43A2"/>
    <w:rsid w:val="000E458B"/>
    <w:rsid w:val="000E5167"/>
    <w:rsid w:val="000E6B92"/>
    <w:rsid w:val="000F0067"/>
    <w:rsid w:val="000F0782"/>
    <w:rsid w:val="000F078E"/>
    <w:rsid w:val="000F2AF4"/>
    <w:rsid w:val="000F3246"/>
    <w:rsid w:val="000F35B2"/>
    <w:rsid w:val="000F468D"/>
    <w:rsid w:val="000F46BE"/>
    <w:rsid w:val="000F67B3"/>
    <w:rsid w:val="0010055C"/>
    <w:rsid w:val="00102625"/>
    <w:rsid w:val="00103776"/>
    <w:rsid w:val="00104392"/>
    <w:rsid w:val="0010481B"/>
    <w:rsid w:val="001055AF"/>
    <w:rsid w:val="00105D21"/>
    <w:rsid w:val="001065DC"/>
    <w:rsid w:val="00107331"/>
    <w:rsid w:val="00107534"/>
    <w:rsid w:val="00107A06"/>
    <w:rsid w:val="001128B9"/>
    <w:rsid w:val="00112968"/>
    <w:rsid w:val="001143E0"/>
    <w:rsid w:val="00115611"/>
    <w:rsid w:val="00115A97"/>
    <w:rsid w:val="00116894"/>
    <w:rsid w:val="00122732"/>
    <w:rsid w:val="00122D41"/>
    <w:rsid w:val="0012376D"/>
    <w:rsid w:val="00124D75"/>
    <w:rsid w:val="00126B54"/>
    <w:rsid w:val="00130361"/>
    <w:rsid w:val="001305C5"/>
    <w:rsid w:val="0013175D"/>
    <w:rsid w:val="00131798"/>
    <w:rsid w:val="001321CF"/>
    <w:rsid w:val="00132F50"/>
    <w:rsid w:val="00133052"/>
    <w:rsid w:val="001346E9"/>
    <w:rsid w:val="001357B7"/>
    <w:rsid w:val="0013613A"/>
    <w:rsid w:val="00136F92"/>
    <w:rsid w:val="001374A9"/>
    <w:rsid w:val="00140046"/>
    <w:rsid w:val="0014036B"/>
    <w:rsid w:val="001418CD"/>
    <w:rsid w:val="0014306D"/>
    <w:rsid w:val="0014507A"/>
    <w:rsid w:val="001455CF"/>
    <w:rsid w:val="001465E0"/>
    <w:rsid w:val="001479F3"/>
    <w:rsid w:val="00150437"/>
    <w:rsid w:val="00152E0F"/>
    <w:rsid w:val="001530E1"/>
    <w:rsid w:val="00153C63"/>
    <w:rsid w:val="0016027D"/>
    <w:rsid w:val="001608CB"/>
    <w:rsid w:val="0016190A"/>
    <w:rsid w:val="0016238F"/>
    <w:rsid w:val="001623EC"/>
    <w:rsid w:val="00162583"/>
    <w:rsid w:val="0016286C"/>
    <w:rsid w:val="0016303C"/>
    <w:rsid w:val="00163780"/>
    <w:rsid w:val="001651CD"/>
    <w:rsid w:val="001676C8"/>
    <w:rsid w:val="00167C3A"/>
    <w:rsid w:val="00170C7E"/>
    <w:rsid w:val="00171A12"/>
    <w:rsid w:val="00171D3F"/>
    <w:rsid w:val="0017297D"/>
    <w:rsid w:val="001737DC"/>
    <w:rsid w:val="00173B2A"/>
    <w:rsid w:val="00176251"/>
    <w:rsid w:val="001775CC"/>
    <w:rsid w:val="00177775"/>
    <w:rsid w:val="00181F2A"/>
    <w:rsid w:val="0018252B"/>
    <w:rsid w:val="00183C88"/>
    <w:rsid w:val="0018400F"/>
    <w:rsid w:val="0018460E"/>
    <w:rsid w:val="0018585E"/>
    <w:rsid w:val="00185920"/>
    <w:rsid w:val="001862B1"/>
    <w:rsid w:val="00186787"/>
    <w:rsid w:val="0018745E"/>
    <w:rsid w:val="001901A2"/>
    <w:rsid w:val="0019126C"/>
    <w:rsid w:val="00191708"/>
    <w:rsid w:val="0019279F"/>
    <w:rsid w:val="0019296A"/>
    <w:rsid w:val="00193DBD"/>
    <w:rsid w:val="001941DD"/>
    <w:rsid w:val="001945EA"/>
    <w:rsid w:val="00195501"/>
    <w:rsid w:val="00195BBC"/>
    <w:rsid w:val="00195E77"/>
    <w:rsid w:val="00196713"/>
    <w:rsid w:val="001968A1"/>
    <w:rsid w:val="0019733A"/>
    <w:rsid w:val="0019784F"/>
    <w:rsid w:val="001A060E"/>
    <w:rsid w:val="001A1280"/>
    <w:rsid w:val="001A23FA"/>
    <w:rsid w:val="001A279A"/>
    <w:rsid w:val="001A28DD"/>
    <w:rsid w:val="001A2C2B"/>
    <w:rsid w:val="001A2DEA"/>
    <w:rsid w:val="001A3E78"/>
    <w:rsid w:val="001A5B9C"/>
    <w:rsid w:val="001B00BF"/>
    <w:rsid w:val="001B085F"/>
    <w:rsid w:val="001B11FD"/>
    <w:rsid w:val="001B1F67"/>
    <w:rsid w:val="001B32B7"/>
    <w:rsid w:val="001B32BD"/>
    <w:rsid w:val="001B408E"/>
    <w:rsid w:val="001B44C2"/>
    <w:rsid w:val="001B5250"/>
    <w:rsid w:val="001C3C21"/>
    <w:rsid w:val="001C4125"/>
    <w:rsid w:val="001C4714"/>
    <w:rsid w:val="001C66DB"/>
    <w:rsid w:val="001C77FC"/>
    <w:rsid w:val="001D0BDB"/>
    <w:rsid w:val="001D2849"/>
    <w:rsid w:val="001D34A2"/>
    <w:rsid w:val="001D399A"/>
    <w:rsid w:val="001D5977"/>
    <w:rsid w:val="001D5EE3"/>
    <w:rsid w:val="001D6931"/>
    <w:rsid w:val="001D7FF8"/>
    <w:rsid w:val="001E1282"/>
    <w:rsid w:val="001E13D6"/>
    <w:rsid w:val="001E1A73"/>
    <w:rsid w:val="001E429A"/>
    <w:rsid w:val="001E4889"/>
    <w:rsid w:val="001E4E0B"/>
    <w:rsid w:val="001E4FBF"/>
    <w:rsid w:val="001F1004"/>
    <w:rsid w:val="001F1106"/>
    <w:rsid w:val="001F2E73"/>
    <w:rsid w:val="001F34F7"/>
    <w:rsid w:val="001F41ED"/>
    <w:rsid w:val="001F510D"/>
    <w:rsid w:val="001F5C70"/>
    <w:rsid w:val="001F654A"/>
    <w:rsid w:val="001F6832"/>
    <w:rsid w:val="001F7D74"/>
    <w:rsid w:val="002015F4"/>
    <w:rsid w:val="00201D38"/>
    <w:rsid w:val="0020238F"/>
    <w:rsid w:val="00202687"/>
    <w:rsid w:val="002029C2"/>
    <w:rsid w:val="00202B69"/>
    <w:rsid w:val="00203265"/>
    <w:rsid w:val="0020615F"/>
    <w:rsid w:val="002064EE"/>
    <w:rsid w:val="00206BAB"/>
    <w:rsid w:val="00207DA3"/>
    <w:rsid w:val="00210024"/>
    <w:rsid w:val="00210B5B"/>
    <w:rsid w:val="00212204"/>
    <w:rsid w:val="00215346"/>
    <w:rsid w:val="00215371"/>
    <w:rsid w:val="00215BC8"/>
    <w:rsid w:val="00215D9D"/>
    <w:rsid w:val="002166FB"/>
    <w:rsid w:val="00216C60"/>
    <w:rsid w:val="00220546"/>
    <w:rsid w:val="0022123B"/>
    <w:rsid w:val="00221A02"/>
    <w:rsid w:val="00221CBA"/>
    <w:rsid w:val="00222086"/>
    <w:rsid w:val="00224013"/>
    <w:rsid w:val="00224771"/>
    <w:rsid w:val="00224FE9"/>
    <w:rsid w:val="0022661E"/>
    <w:rsid w:val="00226BA0"/>
    <w:rsid w:val="002271ED"/>
    <w:rsid w:val="00227ACD"/>
    <w:rsid w:val="00231866"/>
    <w:rsid w:val="002320CC"/>
    <w:rsid w:val="0023288C"/>
    <w:rsid w:val="00232C6F"/>
    <w:rsid w:val="00233BEE"/>
    <w:rsid w:val="00233F3B"/>
    <w:rsid w:val="00234299"/>
    <w:rsid w:val="002375D6"/>
    <w:rsid w:val="0024327F"/>
    <w:rsid w:val="00245185"/>
    <w:rsid w:val="00245370"/>
    <w:rsid w:val="00245AA2"/>
    <w:rsid w:val="00246133"/>
    <w:rsid w:val="002471E1"/>
    <w:rsid w:val="00247DD0"/>
    <w:rsid w:val="00253CC9"/>
    <w:rsid w:val="00254417"/>
    <w:rsid w:val="002548C6"/>
    <w:rsid w:val="00255440"/>
    <w:rsid w:val="002572C2"/>
    <w:rsid w:val="00257C9E"/>
    <w:rsid w:val="00257E1E"/>
    <w:rsid w:val="00260897"/>
    <w:rsid w:val="00260EF3"/>
    <w:rsid w:val="00261FED"/>
    <w:rsid w:val="00262F6E"/>
    <w:rsid w:val="002634F6"/>
    <w:rsid w:val="00263799"/>
    <w:rsid w:val="00263D1F"/>
    <w:rsid w:val="00264722"/>
    <w:rsid w:val="00264B23"/>
    <w:rsid w:val="00264EFA"/>
    <w:rsid w:val="0026580F"/>
    <w:rsid w:val="00265CAD"/>
    <w:rsid w:val="002678B1"/>
    <w:rsid w:val="00271979"/>
    <w:rsid w:val="00272404"/>
    <w:rsid w:val="0027316B"/>
    <w:rsid w:val="00273A58"/>
    <w:rsid w:val="00273E37"/>
    <w:rsid w:val="002744FE"/>
    <w:rsid w:val="00275EAA"/>
    <w:rsid w:val="00281BD2"/>
    <w:rsid w:val="0028238E"/>
    <w:rsid w:val="00282877"/>
    <w:rsid w:val="00283C0D"/>
    <w:rsid w:val="00284D26"/>
    <w:rsid w:val="00284EC6"/>
    <w:rsid w:val="00285D1E"/>
    <w:rsid w:val="00286202"/>
    <w:rsid w:val="00286DBA"/>
    <w:rsid w:val="002906AA"/>
    <w:rsid w:val="002942AF"/>
    <w:rsid w:val="00295247"/>
    <w:rsid w:val="00295B9E"/>
    <w:rsid w:val="0029786B"/>
    <w:rsid w:val="002A3177"/>
    <w:rsid w:val="002A480F"/>
    <w:rsid w:val="002A4D3F"/>
    <w:rsid w:val="002A6698"/>
    <w:rsid w:val="002A688E"/>
    <w:rsid w:val="002A76D5"/>
    <w:rsid w:val="002A789F"/>
    <w:rsid w:val="002B087A"/>
    <w:rsid w:val="002B0CF0"/>
    <w:rsid w:val="002B0EDA"/>
    <w:rsid w:val="002B1068"/>
    <w:rsid w:val="002B10A3"/>
    <w:rsid w:val="002B2343"/>
    <w:rsid w:val="002B4BBF"/>
    <w:rsid w:val="002B4C31"/>
    <w:rsid w:val="002B5154"/>
    <w:rsid w:val="002B5293"/>
    <w:rsid w:val="002B6A26"/>
    <w:rsid w:val="002B6B28"/>
    <w:rsid w:val="002C0EA4"/>
    <w:rsid w:val="002C0FB3"/>
    <w:rsid w:val="002C1563"/>
    <w:rsid w:val="002C293A"/>
    <w:rsid w:val="002C3FD5"/>
    <w:rsid w:val="002C40F1"/>
    <w:rsid w:val="002C4305"/>
    <w:rsid w:val="002C4325"/>
    <w:rsid w:val="002C48BC"/>
    <w:rsid w:val="002C5B5A"/>
    <w:rsid w:val="002D09E1"/>
    <w:rsid w:val="002D10CD"/>
    <w:rsid w:val="002D4F11"/>
    <w:rsid w:val="002D62DE"/>
    <w:rsid w:val="002D64BA"/>
    <w:rsid w:val="002D7710"/>
    <w:rsid w:val="002D7BF4"/>
    <w:rsid w:val="002E098B"/>
    <w:rsid w:val="002E13A9"/>
    <w:rsid w:val="002E2644"/>
    <w:rsid w:val="002E2FC4"/>
    <w:rsid w:val="002E3B8F"/>
    <w:rsid w:val="002E5DF0"/>
    <w:rsid w:val="002E6109"/>
    <w:rsid w:val="002E6750"/>
    <w:rsid w:val="002E7FF8"/>
    <w:rsid w:val="002F0079"/>
    <w:rsid w:val="002F0F11"/>
    <w:rsid w:val="002F3324"/>
    <w:rsid w:val="002F36BF"/>
    <w:rsid w:val="002F4017"/>
    <w:rsid w:val="002F579F"/>
    <w:rsid w:val="002F65A6"/>
    <w:rsid w:val="002F6A53"/>
    <w:rsid w:val="002F7812"/>
    <w:rsid w:val="002F7C7B"/>
    <w:rsid w:val="002F7D88"/>
    <w:rsid w:val="0030278B"/>
    <w:rsid w:val="00302D41"/>
    <w:rsid w:val="0030303A"/>
    <w:rsid w:val="0030342D"/>
    <w:rsid w:val="003038CE"/>
    <w:rsid w:val="00304A79"/>
    <w:rsid w:val="00306394"/>
    <w:rsid w:val="00306C82"/>
    <w:rsid w:val="00310AE0"/>
    <w:rsid w:val="0031164E"/>
    <w:rsid w:val="0031334A"/>
    <w:rsid w:val="0031516E"/>
    <w:rsid w:val="003151FF"/>
    <w:rsid w:val="00316655"/>
    <w:rsid w:val="00316E93"/>
    <w:rsid w:val="00316EF1"/>
    <w:rsid w:val="00317303"/>
    <w:rsid w:val="00317467"/>
    <w:rsid w:val="00317FE3"/>
    <w:rsid w:val="00320D34"/>
    <w:rsid w:val="003213E4"/>
    <w:rsid w:val="0032239D"/>
    <w:rsid w:val="003232B0"/>
    <w:rsid w:val="00323F2B"/>
    <w:rsid w:val="003278ED"/>
    <w:rsid w:val="00330574"/>
    <w:rsid w:val="003305D8"/>
    <w:rsid w:val="00331C03"/>
    <w:rsid w:val="00331CA3"/>
    <w:rsid w:val="0033300B"/>
    <w:rsid w:val="003345CA"/>
    <w:rsid w:val="0033497B"/>
    <w:rsid w:val="00334B1B"/>
    <w:rsid w:val="00336287"/>
    <w:rsid w:val="003366CF"/>
    <w:rsid w:val="00336E26"/>
    <w:rsid w:val="0033751B"/>
    <w:rsid w:val="003376D9"/>
    <w:rsid w:val="00337A81"/>
    <w:rsid w:val="00337E33"/>
    <w:rsid w:val="00341889"/>
    <w:rsid w:val="0034287B"/>
    <w:rsid w:val="00342C8A"/>
    <w:rsid w:val="0034342D"/>
    <w:rsid w:val="00344533"/>
    <w:rsid w:val="0034519F"/>
    <w:rsid w:val="0034666D"/>
    <w:rsid w:val="0034692D"/>
    <w:rsid w:val="00346DF1"/>
    <w:rsid w:val="00351526"/>
    <w:rsid w:val="0035264D"/>
    <w:rsid w:val="00352ADD"/>
    <w:rsid w:val="00353E2F"/>
    <w:rsid w:val="00353E83"/>
    <w:rsid w:val="00355C99"/>
    <w:rsid w:val="00356315"/>
    <w:rsid w:val="003575DE"/>
    <w:rsid w:val="00362496"/>
    <w:rsid w:val="00362F14"/>
    <w:rsid w:val="00364043"/>
    <w:rsid w:val="003644B3"/>
    <w:rsid w:val="003660D0"/>
    <w:rsid w:val="003661A6"/>
    <w:rsid w:val="00366285"/>
    <w:rsid w:val="003700F1"/>
    <w:rsid w:val="00371133"/>
    <w:rsid w:val="0037127A"/>
    <w:rsid w:val="00371BBC"/>
    <w:rsid w:val="00371C21"/>
    <w:rsid w:val="003720A9"/>
    <w:rsid w:val="00372251"/>
    <w:rsid w:val="00372656"/>
    <w:rsid w:val="00372AAC"/>
    <w:rsid w:val="0037310E"/>
    <w:rsid w:val="0037328F"/>
    <w:rsid w:val="003732AC"/>
    <w:rsid w:val="00373350"/>
    <w:rsid w:val="00374470"/>
    <w:rsid w:val="00374482"/>
    <w:rsid w:val="003751F2"/>
    <w:rsid w:val="00375861"/>
    <w:rsid w:val="00375BB4"/>
    <w:rsid w:val="00376E52"/>
    <w:rsid w:val="0038045D"/>
    <w:rsid w:val="00382015"/>
    <w:rsid w:val="00383EE2"/>
    <w:rsid w:val="00384256"/>
    <w:rsid w:val="00384A4E"/>
    <w:rsid w:val="00384CEF"/>
    <w:rsid w:val="00385B33"/>
    <w:rsid w:val="003861C9"/>
    <w:rsid w:val="00386748"/>
    <w:rsid w:val="00387CCE"/>
    <w:rsid w:val="00392138"/>
    <w:rsid w:val="00393253"/>
    <w:rsid w:val="00393664"/>
    <w:rsid w:val="0039378E"/>
    <w:rsid w:val="003937E0"/>
    <w:rsid w:val="0039422B"/>
    <w:rsid w:val="00394C94"/>
    <w:rsid w:val="00394D5D"/>
    <w:rsid w:val="003A14C1"/>
    <w:rsid w:val="003A1B53"/>
    <w:rsid w:val="003A1DC8"/>
    <w:rsid w:val="003A1ED8"/>
    <w:rsid w:val="003A39AD"/>
    <w:rsid w:val="003A3AE9"/>
    <w:rsid w:val="003A5B32"/>
    <w:rsid w:val="003A61FA"/>
    <w:rsid w:val="003A64DF"/>
    <w:rsid w:val="003A7C0F"/>
    <w:rsid w:val="003B057E"/>
    <w:rsid w:val="003B1848"/>
    <w:rsid w:val="003B47CB"/>
    <w:rsid w:val="003B4BF8"/>
    <w:rsid w:val="003B58C2"/>
    <w:rsid w:val="003B6114"/>
    <w:rsid w:val="003B6889"/>
    <w:rsid w:val="003C102B"/>
    <w:rsid w:val="003C2116"/>
    <w:rsid w:val="003C2455"/>
    <w:rsid w:val="003C5C65"/>
    <w:rsid w:val="003D096E"/>
    <w:rsid w:val="003D2DED"/>
    <w:rsid w:val="003D2F30"/>
    <w:rsid w:val="003D2FA8"/>
    <w:rsid w:val="003D36F8"/>
    <w:rsid w:val="003D3950"/>
    <w:rsid w:val="003D39D2"/>
    <w:rsid w:val="003D4DDA"/>
    <w:rsid w:val="003D4EA8"/>
    <w:rsid w:val="003D538E"/>
    <w:rsid w:val="003D61AD"/>
    <w:rsid w:val="003D7079"/>
    <w:rsid w:val="003D72E7"/>
    <w:rsid w:val="003E03EA"/>
    <w:rsid w:val="003E2870"/>
    <w:rsid w:val="003E2DD2"/>
    <w:rsid w:val="003E3F59"/>
    <w:rsid w:val="003E4F9A"/>
    <w:rsid w:val="003E4FF0"/>
    <w:rsid w:val="003E6059"/>
    <w:rsid w:val="003E66D9"/>
    <w:rsid w:val="003E78B2"/>
    <w:rsid w:val="003F12ED"/>
    <w:rsid w:val="003F1553"/>
    <w:rsid w:val="003F1C7C"/>
    <w:rsid w:val="003F1E71"/>
    <w:rsid w:val="003F2BDD"/>
    <w:rsid w:val="003F370C"/>
    <w:rsid w:val="003F5923"/>
    <w:rsid w:val="003F6018"/>
    <w:rsid w:val="00400E12"/>
    <w:rsid w:val="0040119B"/>
    <w:rsid w:val="004011F9"/>
    <w:rsid w:val="00402FFB"/>
    <w:rsid w:val="00403216"/>
    <w:rsid w:val="00403612"/>
    <w:rsid w:val="004043CC"/>
    <w:rsid w:val="00404569"/>
    <w:rsid w:val="004050AE"/>
    <w:rsid w:val="004056B4"/>
    <w:rsid w:val="004064AF"/>
    <w:rsid w:val="0040AB80"/>
    <w:rsid w:val="004100FE"/>
    <w:rsid w:val="004114BE"/>
    <w:rsid w:val="00412029"/>
    <w:rsid w:val="004136F1"/>
    <w:rsid w:val="00413E7D"/>
    <w:rsid w:val="004143F3"/>
    <w:rsid w:val="00414F47"/>
    <w:rsid w:val="0041517C"/>
    <w:rsid w:val="00415E74"/>
    <w:rsid w:val="00415FB2"/>
    <w:rsid w:val="00416144"/>
    <w:rsid w:val="004175AE"/>
    <w:rsid w:val="00420C3C"/>
    <w:rsid w:val="00420D57"/>
    <w:rsid w:val="004214D7"/>
    <w:rsid w:val="00421707"/>
    <w:rsid w:val="00421ABD"/>
    <w:rsid w:val="00421EC1"/>
    <w:rsid w:val="00423226"/>
    <w:rsid w:val="0042347F"/>
    <w:rsid w:val="00424E9F"/>
    <w:rsid w:val="0043102C"/>
    <w:rsid w:val="00431187"/>
    <w:rsid w:val="00431547"/>
    <w:rsid w:val="0043160B"/>
    <w:rsid w:val="00431F81"/>
    <w:rsid w:val="00432FCF"/>
    <w:rsid w:val="004338BD"/>
    <w:rsid w:val="00433E95"/>
    <w:rsid w:val="00434777"/>
    <w:rsid w:val="004353ED"/>
    <w:rsid w:val="00436BBB"/>
    <w:rsid w:val="00437A35"/>
    <w:rsid w:val="00437F77"/>
    <w:rsid w:val="00440653"/>
    <w:rsid w:val="0044115E"/>
    <w:rsid w:val="00441E19"/>
    <w:rsid w:val="00442FD3"/>
    <w:rsid w:val="0044523C"/>
    <w:rsid w:val="00445F01"/>
    <w:rsid w:val="00447C2F"/>
    <w:rsid w:val="004504A7"/>
    <w:rsid w:val="00450B36"/>
    <w:rsid w:val="00451EB1"/>
    <w:rsid w:val="00455F58"/>
    <w:rsid w:val="004574DC"/>
    <w:rsid w:val="004615DA"/>
    <w:rsid w:val="00461B80"/>
    <w:rsid w:val="00461C83"/>
    <w:rsid w:val="00463112"/>
    <w:rsid w:val="004651BC"/>
    <w:rsid w:val="004653AB"/>
    <w:rsid w:val="004655DE"/>
    <w:rsid w:val="004657D6"/>
    <w:rsid w:val="004666AA"/>
    <w:rsid w:val="00466722"/>
    <w:rsid w:val="004668DB"/>
    <w:rsid w:val="00471ECA"/>
    <w:rsid w:val="00472DB4"/>
    <w:rsid w:val="00472E88"/>
    <w:rsid w:val="0047326A"/>
    <w:rsid w:val="004733FE"/>
    <w:rsid w:val="0047485D"/>
    <w:rsid w:val="00474ADA"/>
    <w:rsid w:val="00474C3D"/>
    <w:rsid w:val="00475424"/>
    <w:rsid w:val="0047650A"/>
    <w:rsid w:val="0047DB57"/>
    <w:rsid w:val="004800AE"/>
    <w:rsid w:val="00480FF7"/>
    <w:rsid w:val="004815D3"/>
    <w:rsid w:val="00482D85"/>
    <w:rsid w:val="00483171"/>
    <w:rsid w:val="00483444"/>
    <w:rsid w:val="00483FDB"/>
    <w:rsid w:val="00484C79"/>
    <w:rsid w:val="00485176"/>
    <w:rsid w:val="004864AC"/>
    <w:rsid w:val="004875DB"/>
    <w:rsid w:val="0048775F"/>
    <w:rsid w:val="0048AE36"/>
    <w:rsid w:val="004902B5"/>
    <w:rsid w:val="00491449"/>
    <w:rsid w:val="00492977"/>
    <w:rsid w:val="0049356A"/>
    <w:rsid w:val="004948A6"/>
    <w:rsid w:val="004970AC"/>
    <w:rsid w:val="004972D2"/>
    <w:rsid w:val="004A1E65"/>
    <w:rsid w:val="004A2F6D"/>
    <w:rsid w:val="004A319C"/>
    <w:rsid w:val="004A4B62"/>
    <w:rsid w:val="004A4D09"/>
    <w:rsid w:val="004A4F78"/>
    <w:rsid w:val="004A50DB"/>
    <w:rsid w:val="004A58FC"/>
    <w:rsid w:val="004A617F"/>
    <w:rsid w:val="004A62A1"/>
    <w:rsid w:val="004A636A"/>
    <w:rsid w:val="004A6B73"/>
    <w:rsid w:val="004A7E8B"/>
    <w:rsid w:val="004B0DB2"/>
    <w:rsid w:val="004B1253"/>
    <w:rsid w:val="004B1B0D"/>
    <w:rsid w:val="004B1E4E"/>
    <w:rsid w:val="004B3821"/>
    <w:rsid w:val="004B4543"/>
    <w:rsid w:val="004B4633"/>
    <w:rsid w:val="004B5E05"/>
    <w:rsid w:val="004B74E3"/>
    <w:rsid w:val="004C031A"/>
    <w:rsid w:val="004C4445"/>
    <w:rsid w:val="004C6B35"/>
    <w:rsid w:val="004D01EA"/>
    <w:rsid w:val="004D0283"/>
    <w:rsid w:val="004D107F"/>
    <w:rsid w:val="004D1788"/>
    <w:rsid w:val="004D3659"/>
    <w:rsid w:val="004D39D9"/>
    <w:rsid w:val="004D43A5"/>
    <w:rsid w:val="004D4A94"/>
    <w:rsid w:val="004D529A"/>
    <w:rsid w:val="004D5855"/>
    <w:rsid w:val="004D5ADB"/>
    <w:rsid w:val="004D5B39"/>
    <w:rsid w:val="004D6506"/>
    <w:rsid w:val="004D75F6"/>
    <w:rsid w:val="004D79CA"/>
    <w:rsid w:val="004E0AB4"/>
    <w:rsid w:val="004E0B0C"/>
    <w:rsid w:val="004E1099"/>
    <w:rsid w:val="004E1976"/>
    <w:rsid w:val="004E2931"/>
    <w:rsid w:val="004E2942"/>
    <w:rsid w:val="004E327E"/>
    <w:rsid w:val="004E4047"/>
    <w:rsid w:val="004E4955"/>
    <w:rsid w:val="004E53C7"/>
    <w:rsid w:val="004E5F13"/>
    <w:rsid w:val="004E6029"/>
    <w:rsid w:val="004E63DE"/>
    <w:rsid w:val="004E78F6"/>
    <w:rsid w:val="004E7A69"/>
    <w:rsid w:val="004F0764"/>
    <w:rsid w:val="004F0E9C"/>
    <w:rsid w:val="004F12D2"/>
    <w:rsid w:val="004F1A3F"/>
    <w:rsid w:val="004F26E8"/>
    <w:rsid w:val="004F26EF"/>
    <w:rsid w:val="004F30B6"/>
    <w:rsid w:val="004F36A9"/>
    <w:rsid w:val="004F4C97"/>
    <w:rsid w:val="004F5E56"/>
    <w:rsid w:val="004F6270"/>
    <w:rsid w:val="004F7766"/>
    <w:rsid w:val="004F7C6D"/>
    <w:rsid w:val="005007A3"/>
    <w:rsid w:val="00500BBA"/>
    <w:rsid w:val="00501061"/>
    <w:rsid w:val="00501211"/>
    <w:rsid w:val="0050176A"/>
    <w:rsid w:val="0050190F"/>
    <w:rsid w:val="0050410B"/>
    <w:rsid w:val="00505455"/>
    <w:rsid w:val="0050556A"/>
    <w:rsid w:val="00505DC1"/>
    <w:rsid w:val="005071D1"/>
    <w:rsid w:val="0050772A"/>
    <w:rsid w:val="0051086D"/>
    <w:rsid w:val="00510AB8"/>
    <w:rsid w:val="005110F1"/>
    <w:rsid w:val="005112F6"/>
    <w:rsid w:val="005129F0"/>
    <w:rsid w:val="005134D2"/>
    <w:rsid w:val="0051387B"/>
    <w:rsid w:val="00513B8E"/>
    <w:rsid w:val="00514E46"/>
    <w:rsid w:val="00514F3F"/>
    <w:rsid w:val="00514FD9"/>
    <w:rsid w:val="005157CF"/>
    <w:rsid w:val="00515E0B"/>
    <w:rsid w:val="005163C1"/>
    <w:rsid w:val="00516617"/>
    <w:rsid w:val="005167D4"/>
    <w:rsid w:val="00516C18"/>
    <w:rsid w:val="00517106"/>
    <w:rsid w:val="005208DF"/>
    <w:rsid w:val="0052120E"/>
    <w:rsid w:val="00521374"/>
    <w:rsid w:val="00522B75"/>
    <w:rsid w:val="005237DD"/>
    <w:rsid w:val="00525E73"/>
    <w:rsid w:val="00526981"/>
    <w:rsid w:val="00531C62"/>
    <w:rsid w:val="00531EC6"/>
    <w:rsid w:val="00532102"/>
    <w:rsid w:val="00532176"/>
    <w:rsid w:val="00532B39"/>
    <w:rsid w:val="00532F18"/>
    <w:rsid w:val="005331C8"/>
    <w:rsid w:val="00535516"/>
    <w:rsid w:val="00535644"/>
    <w:rsid w:val="00535D60"/>
    <w:rsid w:val="005360A1"/>
    <w:rsid w:val="00536B02"/>
    <w:rsid w:val="00536B0F"/>
    <w:rsid w:val="005370D4"/>
    <w:rsid w:val="00539D44"/>
    <w:rsid w:val="0054033E"/>
    <w:rsid w:val="0054150D"/>
    <w:rsid w:val="00542BBD"/>
    <w:rsid w:val="00543563"/>
    <w:rsid w:val="00543DDB"/>
    <w:rsid w:val="00543FCE"/>
    <w:rsid w:val="005444B4"/>
    <w:rsid w:val="005449C8"/>
    <w:rsid w:val="00545821"/>
    <w:rsid w:val="00546501"/>
    <w:rsid w:val="00547F11"/>
    <w:rsid w:val="00550182"/>
    <w:rsid w:val="00551934"/>
    <w:rsid w:val="0055262E"/>
    <w:rsid w:val="00552760"/>
    <w:rsid w:val="00552F18"/>
    <w:rsid w:val="00553624"/>
    <w:rsid w:val="005540EE"/>
    <w:rsid w:val="0055436E"/>
    <w:rsid w:val="00554816"/>
    <w:rsid w:val="00555C7A"/>
    <w:rsid w:val="00556397"/>
    <w:rsid w:val="00556A3B"/>
    <w:rsid w:val="00557810"/>
    <w:rsid w:val="00557FCC"/>
    <w:rsid w:val="00560717"/>
    <w:rsid w:val="00560F01"/>
    <w:rsid w:val="00563F07"/>
    <w:rsid w:val="005641E7"/>
    <w:rsid w:val="00564617"/>
    <w:rsid w:val="005648C9"/>
    <w:rsid w:val="00567A6E"/>
    <w:rsid w:val="005705A4"/>
    <w:rsid w:val="0057078C"/>
    <w:rsid w:val="005711EB"/>
    <w:rsid w:val="00571B55"/>
    <w:rsid w:val="00571CA1"/>
    <w:rsid w:val="005725E6"/>
    <w:rsid w:val="00572E74"/>
    <w:rsid w:val="00573DAF"/>
    <w:rsid w:val="00575749"/>
    <w:rsid w:val="00575F8F"/>
    <w:rsid w:val="00576504"/>
    <w:rsid w:val="0057684E"/>
    <w:rsid w:val="005778C9"/>
    <w:rsid w:val="00577D94"/>
    <w:rsid w:val="005824A7"/>
    <w:rsid w:val="00586C54"/>
    <w:rsid w:val="00587BF5"/>
    <w:rsid w:val="00587C5E"/>
    <w:rsid w:val="00587DBE"/>
    <w:rsid w:val="005907FB"/>
    <w:rsid w:val="005922E9"/>
    <w:rsid w:val="005927A3"/>
    <w:rsid w:val="005928CC"/>
    <w:rsid w:val="005947BF"/>
    <w:rsid w:val="005960A6"/>
    <w:rsid w:val="005960E5"/>
    <w:rsid w:val="00596616"/>
    <w:rsid w:val="00596689"/>
    <w:rsid w:val="0059775E"/>
    <w:rsid w:val="005A0B85"/>
    <w:rsid w:val="005A2A10"/>
    <w:rsid w:val="005A39FF"/>
    <w:rsid w:val="005A3ACE"/>
    <w:rsid w:val="005A4BE3"/>
    <w:rsid w:val="005A62AC"/>
    <w:rsid w:val="005B013F"/>
    <w:rsid w:val="005B108F"/>
    <w:rsid w:val="005B10A8"/>
    <w:rsid w:val="005B1D42"/>
    <w:rsid w:val="005B2734"/>
    <w:rsid w:val="005B2745"/>
    <w:rsid w:val="005B2AB1"/>
    <w:rsid w:val="005B3020"/>
    <w:rsid w:val="005B6398"/>
    <w:rsid w:val="005B6D4B"/>
    <w:rsid w:val="005B77D4"/>
    <w:rsid w:val="005C046C"/>
    <w:rsid w:val="005C2A3F"/>
    <w:rsid w:val="005C3336"/>
    <w:rsid w:val="005C3E22"/>
    <w:rsid w:val="005C4AA7"/>
    <w:rsid w:val="005C4C3A"/>
    <w:rsid w:val="005C4FF7"/>
    <w:rsid w:val="005C5125"/>
    <w:rsid w:val="005C56DF"/>
    <w:rsid w:val="005C5E30"/>
    <w:rsid w:val="005C64E4"/>
    <w:rsid w:val="005C6D03"/>
    <w:rsid w:val="005C7BA6"/>
    <w:rsid w:val="005D0FD3"/>
    <w:rsid w:val="005D25F0"/>
    <w:rsid w:val="005D36B5"/>
    <w:rsid w:val="005D3F7D"/>
    <w:rsid w:val="005D4F00"/>
    <w:rsid w:val="005D5896"/>
    <w:rsid w:val="005D6003"/>
    <w:rsid w:val="005D67AC"/>
    <w:rsid w:val="005D72A1"/>
    <w:rsid w:val="005D75A1"/>
    <w:rsid w:val="005D7F7A"/>
    <w:rsid w:val="005E21BA"/>
    <w:rsid w:val="005E2B7C"/>
    <w:rsid w:val="005E35E9"/>
    <w:rsid w:val="005E3A8D"/>
    <w:rsid w:val="005E40FE"/>
    <w:rsid w:val="005E48DF"/>
    <w:rsid w:val="005E62F6"/>
    <w:rsid w:val="005E7461"/>
    <w:rsid w:val="005E7601"/>
    <w:rsid w:val="005E76A3"/>
    <w:rsid w:val="005F1260"/>
    <w:rsid w:val="005F183D"/>
    <w:rsid w:val="005F2615"/>
    <w:rsid w:val="005F374C"/>
    <w:rsid w:val="005F4019"/>
    <w:rsid w:val="005F4AD6"/>
    <w:rsid w:val="005F5C4C"/>
    <w:rsid w:val="005F6657"/>
    <w:rsid w:val="005F78BA"/>
    <w:rsid w:val="00600968"/>
    <w:rsid w:val="00600CFD"/>
    <w:rsid w:val="00600EDF"/>
    <w:rsid w:val="0060169F"/>
    <w:rsid w:val="0060241D"/>
    <w:rsid w:val="0060249A"/>
    <w:rsid w:val="00602B62"/>
    <w:rsid w:val="0060312D"/>
    <w:rsid w:val="006041B6"/>
    <w:rsid w:val="00605235"/>
    <w:rsid w:val="0060680A"/>
    <w:rsid w:val="0060723C"/>
    <w:rsid w:val="00610A41"/>
    <w:rsid w:val="0061119E"/>
    <w:rsid w:val="00611724"/>
    <w:rsid w:val="00611C28"/>
    <w:rsid w:val="0061642D"/>
    <w:rsid w:val="006164DB"/>
    <w:rsid w:val="00617832"/>
    <w:rsid w:val="006214A0"/>
    <w:rsid w:val="00622A5F"/>
    <w:rsid w:val="00623263"/>
    <w:rsid w:val="006232CF"/>
    <w:rsid w:val="00624EAA"/>
    <w:rsid w:val="00625949"/>
    <w:rsid w:val="00625AA8"/>
    <w:rsid w:val="00625CB8"/>
    <w:rsid w:val="0062789E"/>
    <w:rsid w:val="00630606"/>
    <w:rsid w:val="0063213F"/>
    <w:rsid w:val="006326CD"/>
    <w:rsid w:val="0063308C"/>
    <w:rsid w:val="00634936"/>
    <w:rsid w:val="006352B2"/>
    <w:rsid w:val="006365C3"/>
    <w:rsid w:val="00636B83"/>
    <w:rsid w:val="006433B2"/>
    <w:rsid w:val="0064386A"/>
    <w:rsid w:val="006438B7"/>
    <w:rsid w:val="00643AB5"/>
    <w:rsid w:val="00644E33"/>
    <w:rsid w:val="00644F4F"/>
    <w:rsid w:val="0064587B"/>
    <w:rsid w:val="00646031"/>
    <w:rsid w:val="00646699"/>
    <w:rsid w:val="006469BD"/>
    <w:rsid w:val="00646DE8"/>
    <w:rsid w:val="0064761B"/>
    <w:rsid w:val="00650A94"/>
    <w:rsid w:val="00651138"/>
    <w:rsid w:val="00653414"/>
    <w:rsid w:val="006535D5"/>
    <w:rsid w:val="00654AB0"/>
    <w:rsid w:val="006562D5"/>
    <w:rsid w:val="00656879"/>
    <w:rsid w:val="006569EF"/>
    <w:rsid w:val="00656D45"/>
    <w:rsid w:val="006608FD"/>
    <w:rsid w:val="0066206F"/>
    <w:rsid w:val="006625D1"/>
    <w:rsid w:val="00663491"/>
    <w:rsid w:val="00664AA8"/>
    <w:rsid w:val="00665C94"/>
    <w:rsid w:val="00666D4D"/>
    <w:rsid w:val="006677BA"/>
    <w:rsid w:val="00667C7F"/>
    <w:rsid w:val="00667D86"/>
    <w:rsid w:val="00670629"/>
    <w:rsid w:val="0067069F"/>
    <w:rsid w:val="00670F5D"/>
    <w:rsid w:val="00671A54"/>
    <w:rsid w:val="00671DA6"/>
    <w:rsid w:val="00671EBF"/>
    <w:rsid w:val="006721F6"/>
    <w:rsid w:val="00672C8F"/>
    <w:rsid w:val="00674C23"/>
    <w:rsid w:val="006750D0"/>
    <w:rsid w:val="006751A0"/>
    <w:rsid w:val="00676255"/>
    <w:rsid w:val="006777A1"/>
    <w:rsid w:val="00677BC6"/>
    <w:rsid w:val="00682035"/>
    <w:rsid w:val="00683458"/>
    <w:rsid w:val="00683A29"/>
    <w:rsid w:val="00685B53"/>
    <w:rsid w:val="00685D9A"/>
    <w:rsid w:val="006868E8"/>
    <w:rsid w:val="00686AFE"/>
    <w:rsid w:val="00686F2D"/>
    <w:rsid w:val="00687491"/>
    <w:rsid w:val="0069016D"/>
    <w:rsid w:val="00691020"/>
    <w:rsid w:val="00691922"/>
    <w:rsid w:val="0069386B"/>
    <w:rsid w:val="00694790"/>
    <w:rsid w:val="00694DC6"/>
    <w:rsid w:val="00697A91"/>
    <w:rsid w:val="006A1DFE"/>
    <w:rsid w:val="006A2336"/>
    <w:rsid w:val="006A5B4D"/>
    <w:rsid w:val="006A5FBD"/>
    <w:rsid w:val="006A6A59"/>
    <w:rsid w:val="006A6FDF"/>
    <w:rsid w:val="006A7F29"/>
    <w:rsid w:val="006B0FBA"/>
    <w:rsid w:val="006B1CB1"/>
    <w:rsid w:val="006B2EFB"/>
    <w:rsid w:val="006B4DDB"/>
    <w:rsid w:val="006B596D"/>
    <w:rsid w:val="006C20B9"/>
    <w:rsid w:val="006C5ABA"/>
    <w:rsid w:val="006C672A"/>
    <w:rsid w:val="006C6F0A"/>
    <w:rsid w:val="006C6FAD"/>
    <w:rsid w:val="006C762C"/>
    <w:rsid w:val="006D0047"/>
    <w:rsid w:val="006D0B7E"/>
    <w:rsid w:val="006D117A"/>
    <w:rsid w:val="006D2695"/>
    <w:rsid w:val="006D30F3"/>
    <w:rsid w:val="006D47CA"/>
    <w:rsid w:val="006D5436"/>
    <w:rsid w:val="006D55E3"/>
    <w:rsid w:val="006D6F45"/>
    <w:rsid w:val="006E01DD"/>
    <w:rsid w:val="006E06DA"/>
    <w:rsid w:val="006E1D8D"/>
    <w:rsid w:val="006E2246"/>
    <w:rsid w:val="006E30A6"/>
    <w:rsid w:val="006E3AED"/>
    <w:rsid w:val="006E3E3B"/>
    <w:rsid w:val="006E3E8D"/>
    <w:rsid w:val="006E43C4"/>
    <w:rsid w:val="006E4C0B"/>
    <w:rsid w:val="006E5DF9"/>
    <w:rsid w:val="006E6D57"/>
    <w:rsid w:val="006E719B"/>
    <w:rsid w:val="006E7D52"/>
    <w:rsid w:val="006F0222"/>
    <w:rsid w:val="006F0E84"/>
    <w:rsid w:val="006F131B"/>
    <w:rsid w:val="006F192A"/>
    <w:rsid w:val="006F1EA9"/>
    <w:rsid w:val="006F206C"/>
    <w:rsid w:val="006F32E0"/>
    <w:rsid w:val="006F3C52"/>
    <w:rsid w:val="006F3D03"/>
    <w:rsid w:val="006F660A"/>
    <w:rsid w:val="006F6CFD"/>
    <w:rsid w:val="006F7242"/>
    <w:rsid w:val="006F74A3"/>
    <w:rsid w:val="006F7609"/>
    <w:rsid w:val="006F7879"/>
    <w:rsid w:val="006F7CA1"/>
    <w:rsid w:val="00700822"/>
    <w:rsid w:val="0070191A"/>
    <w:rsid w:val="00701D85"/>
    <w:rsid w:val="007037AE"/>
    <w:rsid w:val="007045DF"/>
    <w:rsid w:val="007105B2"/>
    <w:rsid w:val="0071066E"/>
    <w:rsid w:val="007111B9"/>
    <w:rsid w:val="007113A4"/>
    <w:rsid w:val="00711430"/>
    <w:rsid w:val="00711561"/>
    <w:rsid w:val="007119DD"/>
    <w:rsid w:val="00711BDB"/>
    <w:rsid w:val="00712826"/>
    <w:rsid w:val="00713C41"/>
    <w:rsid w:val="007141E8"/>
    <w:rsid w:val="00715385"/>
    <w:rsid w:val="00716782"/>
    <w:rsid w:val="00720455"/>
    <w:rsid w:val="00720A22"/>
    <w:rsid w:val="007234AC"/>
    <w:rsid w:val="00723B0A"/>
    <w:rsid w:val="007249DF"/>
    <w:rsid w:val="00725CCF"/>
    <w:rsid w:val="00732135"/>
    <w:rsid w:val="007326E5"/>
    <w:rsid w:val="007342B9"/>
    <w:rsid w:val="0073705A"/>
    <w:rsid w:val="00737EFA"/>
    <w:rsid w:val="00740FD8"/>
    <w:rsid w:val="00741C58"/>
    <w:rsid w:val="00742741"/>
    <w:rsid w:val="00743FE9"/>
    <w:rsid w:val="0074429E"/>
    <w:rsid w:val="007446A6"/>
    <w:rsid w:val="007446DC"/>
    <w:rsid w:val="00744E56"/>
    <w:rsid w:val="00745EFA"/>
    <w:rsid w:val="00746099"/>
    <w:rsid w:val="00746AB9"/>
    <w:rsid w:val="00746E5B"/>
    <w:rsid w:val="00750C37"/>
    <w:rsid w:val="00751955"/>
    <w:rsid w:val="007522E7"/>
    <w:rsid w:val="00752931"/>
    <w:rsid w:val="00753009"/>
    <w:rsid w:val="007549C8"/>
    <w:rsid w:val="0076048B"/>
    <w:rsid w:val="00760C33"/>
    <w:rsid w:val="00760E97"/>
    <w:rsid w:val="00760F28"/>
    <w:rsid w:val="007612CA"/>
    <w:rsid w:val="00761A31"/>
    <w:rsid w:val="00761DFE"/>
    <w:rsid w:val="00765965"/>
    <w:rsid w:val="00767306"/>
    <w:rsid w:val="00767A69"/>
    <w:rsid w:val="00767C48"/>
    <w:rsid w:val="007706A4"/>
    <w:rsid w:val="00770E27"/>
    <w:rsid w:val="00770E71"/>
    <w:rsid w:val="00771EC6"/>
    <w:rsid w:val="007727D9"/>
    <w:rsid w:val="00773C7D"/>
    <w:rsid w:val="00773DF6"/>
    <w:rsid w:val="00774C48"/>
    <w:rsid w:val="00774FFF"/>
    <w:rsid w:val="0078170A"/>
    <w:rsid w:val="00781CB3"/>
    <w:rsid w:val="00782773"/>
    <w:rsid w:val="00782DB0"/>
    <w:rsid w:val="00783E68"/>
    <w:rsid w:val="00783F3A"/>
    <w:rsid w:val="0078448B"/>
    <w:rsid w:val="0078589A"/>
    <w:rsid w:val="00786862"/>
    <w:rsid w:val="00786AA2"/>
    <w:rsid w:val="0078772F"/>
    <w:rsid w:val="00787AB4"/>
    <w:rsid w:val="00790368"/>
    <w:rsid w:val="007912F0"/>
    <w:rsid w:val="007915D5"/>
    <w:rsid w:val="007923FE"/>
    <w:rsid w:val="0079248F"/>
    <w:rsid w:val="00794285"/>
    <w:rsid w:val="00795392"/>
    <w:rsid w:val="00795402"/>
    <w:rsid w:val="007957B7"/>
    <w:rsid w:val="00795ADA"/>
    <w:rsid w:val="00795F8C"/>
    <w:rsid w:val="007979A3"/>
    <w:rsid w:val="007A05AB"/>
    <w:rsid w:val="007A0B35"/>
    <w:rsid w:val="007A14B4"/>
    <w:rsid w:val="007A19F3"/>
    <w:rsid w:val="007A3146"/>
    <w:rsid w:val="007A4A54"/>
    <w:rsid w:val="007A4B3D"/>
    <w:rsid w:val="007A6B87"/>
    <w:rsid w:val="007A7068"/>
    <w:rsid w:val="007A75E4"/>
    <w:rsid w:val="007B1929"/>
    <w:rsid w:val="007B335E"/>
    <w:rsid w:val="007B3522"/>
    <w:rsid w:val="007B4624"/>
    <w:rsid w:val="007B4904"/>
    <w:rsid w:val="007B781D"/>
    <w:rsid w:val="007B7AC1"/>
    <w:rsid w:val="007C14BB"/>
    <w:rsid w:val="007C246C"/>
    <w:rsid w:val="007C275D"/>
    <w:rsid w:val="007C2FC0"/>
    <w:rsid w:val="007C347E"/>
    <w:rsid w:val="007C3495"/>
    <w:rsid w:val="007C4DDB"/>
    <w:rsid w:val="007C5DC3"/>
    <w:rsid w:val="007C6574"/>
    <w:rsid w:val="007D1DA6"/>
    <w:rsid w:val="007D40EA"/>
    <w:rsid w:val="007D4811"/>
    <w:rsid w:val="007D4C9E"/>
    <w:rsid w:val="007D5ED2"/>
    <w:rsid w:val="007D6F47"/>
    <w:rsid w:val="007D7275"/>
    <w:rsid w:val="007D7862"/>
    <w:rsid w:val="007E02B6"/>
    <w:rsid w:val="007E0D3F"/>
    <w:rsid w:val="007E1830"/>
    <w:rsid w:val="007E1F22"/>
    <w:rsid w:val="007E2FE6"/>
    <w:rsid w:val="007E365A"/>
    <w:rsid w:val="007E36BE"/>
    <w:rsid w:val="007E4212"/>
    <w:rsid w:val="007E428C"/>
    <w:rsid w:val="007E5E20"/>
    <w:rsid w:val="007E7C15"/>
    <w:rsid w:val="007E7CEB"/>
    <w:rsid w:val="007E7E46"/>
    <w:rsid w:val="007F03AE"/>
    <w:rsid w:val="007F0554"/>
    <w:rsid w:val="007F1050"/>
    <w:rsid w:val="007F10D3"/>
    <w:rsid w:val="007F2B50"/>
    <w:rsid w:val="007F3554"/>
    <w:rsid w:val="007F3F28"/>
    <w:rsid w:val="007F4192"/>
    <w:rsid w:val="007F4A3D"/>
    <w:rsid w:val="007F53A9"/>
    <w:rsid w:val="007F5C5D"/>
    <w:rsid w:val="007F6B46"/>
    <w:rsid w:val="007F787D"/>
    <w:rsid w:val="007F7B9B"/>
    <w:rsid w:val="007F7FEC"/>
    <w:rsid w:val="0080031C"/>
    <w:rsid w:val="008007D9"/>
    <w:rsid w:val="00800917"/>
    <w:rsid w:val="008009F8"/>
    <w:rsid w:val="00801DC7"/>
    <w:rsid w:val="00802F30"/>
    <w:rsid w:val="00802F56"/>
    <w:rsid w:val="008033ED"/>
    <w:rsid w:val="00803669"/>
    <w:rsid w:val="008037EA"/>
    <w:rsid w:val="008043D1"/>
    <w:rsid w:val="00805990"/>
    <w:rsid w:val="0080604C"/>
    <w:rsid w:val="0080653A"/>
    <w:rsid w:val="00806A52"/>
    <w:rsid w:val="00806AF4"/>
    <w:rsid w:val="00807670"/>
    <w:rsid w:val="008078DA"/>
    <w:rsid w:val="00807BF4"/>
    <w:rsid w:val="00814145"/>
    <w:rsid w:val="00815740"/>
    <w:rsid w:val="0081647A"/>
    <w:rsid w:val="008178B0"/>
    <w:rsid w:val="0081BD3B"/>
    <w:rsid w:val="008205BE"/>
    <w:rsid w:val="00820816"/>
    <w:rsid w:val="008209F6"/>
    <w:rsid w:val="00821771"/>
    <w:rsid w:val="00821A07"/>
    <w:rsid w:val="00823E28"/>
    <w:rsid w:val="0082554F"/>
    <w:rsid w:val="008258F3"/>
    <w:rsid w:val="0083036A"/>
    <w:rsid w:val="0083049A"/>
    <w:rsid w:val="00833782"/>
    <w:rsid w:val="00833CD0"/>
    <w:rsid w:val="00833D08"/>
    <w:rsid w:val="00834C68"/>
    <w:rsid w:val="00834D47"/>
    <w:rsid w:val="00835027"/>
    <w:rsid w:val="00837381"/>
    <w:rsid w:val="00837BBA"/>
    <w:rsid w:val="00840B46"/>
    <w:rsid w:val="00841317"/>
    <w:rsid w:val="00841A9A"/>
    <w:rsid w:val="00841C08"/>
    <w:rsid w:val="00841D76"/>
    <w:rsid w:val="00842938"/>
    <w:rsid w:val="00843D97"/>
    <w:rsid w:val="00843F8B"/>
    <w:rsid w:val="00847FAF"/>
    <w:rsid w:val="00851072"/>
    <w:rsid w:val="008522A7"/>
    <w:rsid w:val="00853439"/>
    <w:rsid w:val="00853EF0"/>
    <w:rsid w:val="00854054"/>
    <w:rsid w:val="008542A8"/>
    <w:rsid w:val="00856764"/>
    <w:rsid w:val="00856FC1"/>
    <w:rsid w:val="008578A1"/>
    <w:rsid w:val="008611E8"/>
    <w:rsid w:val="00863522"/>
    <w:rsid w:val="008669EC"/>
    <w:rsid w:val="00871015"/>
    <w:rsid w:val="008711D4"/>
    <w:rsid w:val="00871AB7"/>
    <w:rsid w:val="0087535D"/>
    <w:rsid w:val="008753BF"/>
    <w:rsid w:val="00875EFD"/>
    <w:rsid w:val="00875F3B"/>
    <w:rsid w:val="0087722C"/>
    <w:rsid w:val="00877F5A"/>
    <w:rsid w:val="00880696"/>
    <w:rsid w:val="00880AC8"/>
    <w:rsid w:val="008810FB"/>
    <w:rsid w:val="008811FF"/>
    <w:rsid w:val="008818C8"/>
    <w:rsid w:val="00881B1B"/>
    <w:rsid w:val="00883521"/>
    <w:rsid w:val="0088399D"/>
    <w:rsid w:val="00884A5B"/>
    <w:rsid w:val="00886A8B"/>
    <w:rsid w:val="0089000D"/>
    <w:rsid w:val="00890671"/>
    <w:rsid w:val="00891DAA"/>
    <w:rsid w:val="0089259C"/>
    <w:rsid w:val="0089492A"/>
    <w:rsid w:val="008953C2"/>
    <w:rsid w:val="008953ED"/>
    <w:rsid w:val="00895414"/>
    <w:rsid w:val="00896672"/>
    <w:rsid w:val="00897222"/>
    <w:rsid w:val="008A11AF"/>
    <w:rsid w:val="008A1DB7"/>
    <w:rsid w:val="008A2D58"/>
    <w:rsid w:val="008A3753"/>
    <w:rsid w:val="008A520F"/>
    <w:rsid w:val="008A6128"/>
    <w:rsid w:val="008A636E"/>
    <w:rsid w:val="008A72D5"/>
    <w:rsid w:val="008A748A"/>
    <w:rsid w:val="008A7AF8"/>
    <w:rsid w:val="008A7BCB"/>
    <w:rsid w:val="008A7C36"/>
    <w:rsid w:val="008A7FB5"/>
    <w:rsid w:val="008B0541"/>
    <w:rsid w:val="008B0AB4"/>
    <w:rsid w:val="008B171A"/>
    <w:rsid w:val="008B1963"/>
    <w:rsid w:val="008B297F"/>
    <w:rsid w:val="008B34CA"/>
    <w:rsid w:val="008B4EAD"/>
    <w:rsid w:val="008B5658"/>
    <w:rsid w:val="008B5AC6"/>
    <w:rsid w:val="008B5D3F"/>
    <w:rsid w:val="008B697C"/>
    <w:rsid w:val="008C026C"/>
    <w:rsid w:val="008C11ED"/>
    <w:rsid w:val="008C2541"/>
    <w:rsid w:val="008C28FF"/>
    <w:rsid w:val="008C319D"/>
    <w:rsid w:val="008C3C14"/>
    <w:rsid w:val="008C4092"/>
    <w:rsid w:val="008C4834"/>
    <w:rsid w:val="008C49B8"/>
    <w:rsid w:val="008C4CE3"/>
    <w:rsid w:val="008C68FA"/>
    <w:rsid w:val="008C6D92"/>
    <w:rsid w:val="008C7119"/>
    <w:rsid w:val="008C7E70"/>
    <w:rsid w:val="008D1561"/>
    <w:rsid w:val="008D4383"/>
    <w:rsid w:val="008D4500"/>
    <w:rsid w:val="008D4EC8"/>
    <w:rsid w:val="008D6340"/>
    <w:rsid w:val="008D7995"/>
    <w:rsid w:val="008E1A0D"/>
    <w:rsid w:val="008E2C7B"/>
    <w:rsid w:val="008E3535"/>
    <w:rsid w:val="008E38E4"/>
    <w:rsid w:val="008E490A"/>
    <w:rsid w:val="008E5387"/>
    <w:rsid w:val="008E59DF"/>
    <w:rsid w:val="008E6088"/>
    <w:rsid w:val="008E6EA8"/>
    <w:rsid w:val="008F0352"/>
    <w:rsid w:val="008F1379"/>
    <w:rsid w:val="008F2D28"/>
    <w:rsid w:val="008F2E93"/>
    <w:rsid w:val="008F3D76"/>
    <w:rsid w:val="008F446E"/>
    <w:rsid w:val="008F511D"/>
    <w:rsid w:val="008F615D"/>
    <w:rsid w:val="008F68EC"/>
    <w:rsid w:val="008F6ACF"/>
    <w:rsid w:val="0090035B"/>
    <w:rsid w:val="00901237"/>
    <w:rsid w:val="00901C43"/>
    <w:rsid w:val="00903434"/>
    <w:rsid w:val="00903F15"/>
    <w:rsid w:val="00904462"/>
    <w:rsid w:val="009055FD"/>
    <w:rsid w:val="00906069"/>
    <w:rsid w:val="00906DDA"/>
    <w:rsid w:val="00907EC4"/>
    <w:rsid w:val="00911ED7"/>
    <w:rsid w:val="00912C51"/>
    <w:rsid w:val="009131C1"/>
    <w:rsid w:val="00913214"/>
    <w:rsid w:val="00913601"/>
    <w:rsid w:val="00913659"/>
    <w:rsid w:val="0091411F"/>
    <w:rsid w:val="009151F0"/>
    <w:rsid w:val="00916091"/>
    <w:rsid w:val="00916638"/>
    <w:rsid w:val="00916A6D"/>
    <w:rsid w:val="0091713C"/>
    <w:rsid w:val="0091782B"/>
    <w:rsid w:val="00917890"/>
    <w:rsid w:val="00920AD3"/>
    <w:rsid w:val="00920D03"/>
    <w:rsid w:val="00920EF9"/>
    <w:rsid w:val="009217A8"/>
    <w:rsid w:val="009217CE"/>
    <w:rsid w:val="00923DA2"/>
    <w:rsid w:val="00926EE7"/>
    <w:rsid w:val="00926EFC"/>
    <w:rsid w:val="00930F9F"/>
    <w:rsid w:val="00932AB5"/>
    <w:rsid w:val="009337A7"/>
    <w:rsid w:val="0093417C"/>
    <w:rsid w:val="00934FF8"/>
    <w:rsid w:val="009356FD"/>
    <w:rsid w:val="00937716"/>
    <w:rsid w:val="00941865"/>
    <w:rsid w:val="00944D2D"/>
    <w:rsid w:val="00945BF1"/>
    <w:rsid w:val="00946655"/>
    <w:rsid w:val="009477F9"/>
    <w:rsid w:val="00947E49"/>
    <w:rsid w:val="0095026D"/>
    <w:rsid w:val="0095102C"/>
    <w:rsid w:val="009518A7"/>
    <w:rsid w:val="0095362B"/>
    <w:rsid w:val="00955AF0"/>
    <w:rsid w:val="00955C42"/>
    <w:rsid w:val="00960B45"/>
    <w:rsid w:val="00962790"/>
    <w:rsid w:val="009628EB"/>
    <w:rsid w:val="00962AF2"/>
    <w:rsid w:val="0096358F"/>
    <w:rsid w:val="0096394F"/>
    <w:rsid w:val="0096463B"/>
    <w:rsid w:val="00964F32"/>
    <w:rsid w:val="00965CAC"/>
    <w:rsid w:val="009673A3"/>
    <w:rsid w:val="00970CCC"/>
    <w:rsid w:val="00970CD7"/>
    <w:rsid w:val="00972473"/>
    <w:rsid w:val="00972C72"/>
    <w:rsid w:val="009732BC"/>
    <w:rsid w:val="0097356A"/>
    <w:rsid w:val="0097415C"/>
    <w:rsid w:val="00974B86"/>
    <w:rsid w:val="009750F1"/>
    <w:rsid w:val="00976223"/>
    <w:rsid w:val="0097652E"/>
    <w:rsid w:val="00976CF1"/>
    <w:rsid w:val="009771CF"/>
    <w:rsid w:val="00977455"/>
    <w:rsid w:val="009801ED"/>
    <w:rsid w:val="00982B87"/>
    <w:rsid w:val="00983036"/>
    <w:rsid w:val="00983589"/>
    <w:rsid w:val="0098422B"/>
    <w:rsid w:val="00987A86"/>
    <w:rsid w:val="00987DB4"/>
    <w:rsid w:val="00991770"/>
    <w:rsid w:val="00991915"/>
    <w:rsid w:val="00991A8F"/>
    <w:rsid w:val="00992188"/>
    <w:rsid w:val="00993336"/>
    <w:rsid w:val="00993528"/>
    <w:rsid w:val="0099356D"/>
    <w:rsid w:val="0099493F"/>
    <w:rsid w:val="00994A33"/>
    <w:rsid w:val="00994E00"/>
    <w:rsid w:val="00996DDF"/>
    <w:rsid w:val="0099848A"/>
    <w:rsid w:val="009A0900"/>
    <w:rsid w:val="009A2E1B"/>
    <w:rsid w:val="009A4C70"/>
    <w:rsid w:val="009A4C75"/>
    <w:rsid w:val="009A583A"/>
    <w:rsid w:val="009A6C44"/>
    <w:rsid w:val="009A7EE5"/>
    <w:rsid w:val="009B027B"/>
    <w:rsid w:val="009B0A1C"/>
    <w:rsid w:val="009B1A58"/>
    <w:rsid w:val="009B2A4C"/>
    <w:rsid w:val="009B3CBF"/>
    <w:rsid w:val="009B408D"/>
    <w:rsid w:val="009B70FC"/>
    <w:rsid w:val="009C0708"/>
    <w:rsid w:val="009C1F22"/>
    <w:rsid w:val="009C1F96"/>
    <w:rsid w:val="009C2CF6"/>
    <w:rsid w:val="009C37EF"/>
    <w:rsid w:val="009C4C28"/>
    <w:rsid w:val="009C5852"/>
    <w:rsid w:val="009C5D42"/>
    <w:rsid w:val="009C6D2D"/>
    <w:rsid w:val="009C7A2F"/>
    <w:rsid w:val="009C7F9E"/>
    <w:rsid w:val="009D0C05"/>
    <w:rsid w:val="009D1576"/>
    <w:rsid w:val="009D17D4"/>
    <w:rsid w:val="009D1AB6"/>
    <w:rsid w:val="009D1FB6"/>
    <w:rsid w:val="009D28D1"/>
    <w:rsid w:val="009D2918"/>
    <w:rsid w:val="009D3646"/>
    <w:rsid w:val="009D4551"/>
    <w:rsid w:val="009D480D"/>
    <w:rsid w:val="009D4F72"/>
    <w:rsid w:val="009D5A32"/>
    <w:rsid w:val="009D7D7C"/>
    <w:rsid w:val="009D7FD2"/>
    <w:rsid w:val="009E0580"/>
    <w:rsid w:val="009E130B"/>
    <w:rsid w:val="009E212E"/>
    <w:rsid w:val="009E2507"/>
    <w:rsid w:val="009E2D4A"/>
    <w:rsid w:val="009E2DAB"/>
    <w:rsid w:val="009E3008"/>
    <w:rsid w:val="009E350E"/>
    <w:rsid w:val="009E38A4"/>
    <w:rsid w:val="009E43C8"/>
    <w:rsid w:val="009E4D9F"/>
    <w:rsid w:val="009E5DA4"/>
    <w:rsid w:val="009E5E00"/>
    <w:rsid w:val="009E62D3"/>
    <w:rsid w:val="009E681E"/>
    <w:rsid w:val="009E79D5"/>
    <w:rsid w:val="009F0FA6"/>
    <w:rsid w:val="009F18E0"/>
    <w:rsid w:val="009F203E"/>
    <w:rsid w:val="009F20CC"/>
    <w:rsid w:val="009F3B54"/>
    <w:rsid w:val="009F4983"/>
    <w:rsid w:val="009F4B79"/>
    <w:rsid w:val="009F6163"/>
    <w:rsid w:val="009F6736"/>
    <w:rsid w:val="00A004C4"/>
    <w:rsid w:val="00A0051F"/>
    <w:rsid w:val="00A01061"/>
    <w:rsid w:val="00A013F7"/>
    <w:rsid w:val="00A01B93"/>
    <w:rsid w:val="00A033D2"/>
    <w:rsid w:val="00A03933"/>
    <w:rsid w:val="00A0394A"/>
    <w:rsid w:val="00A03FF9"/>
    <w:rsid w:val="00A049FC"/>
    <w:rsid w:val="00A04DC7"/>
    <w:rsid w:val="00A04FE7"/>
    <w:rsid w:val="00A051A5"/>
    <w:rsid w:val="00A05962"/>
    <w:rsid w:val="00A06B98"/>
    <w:rsid w:val="00A10225"/>
    <w:rsid w:val="00A10A9D"/>
    <w:rsid w:val="00A124F3"/>
    <w:rsid w:val="00A13664"/>
    <w:rsid w:val="00A13E84"/>
    <w:rsid w:val="00A14896"/>
    <w:rsid w:val="00A158E0"/>
    <w:rsid w:val="00A16A33"/>
    <w:rsid w:val="00A1700E"/>
    <w:rsid w:val="00A17851"/>
    <w:rsid w:val="00A204AA"/>
    <w:rsid w:val="00A2097D"/>
    <w:rsid w:val="00A209F4"/>
    <w:rsid w:val="00A22477"/>
    <w:rsid w:val="00A22D32"/>
    <w:rsid w:val="00A22F31"/>
    <w:rsid w:val="00A24037"/>
    <w:rsid w:val="00A2472A"/>
    <w:rsid w:val="00A2505E"/>
    <w:rsid w:val="00A267BF"/>
    <w:rsid w:val="00A26BDD"/>
    <w:rsid w:val="00A26EF0"/>
    <w:rsid w:val="00A2729A"/>
    <w:rsid w:val="00A27653"/>
    <w:rsid w:val="00A277DB"/>
    <w:rsid w:val="00A31A6A"/>
    <w:rsid w:val="00A32FFF"/>
    <w:rsid w:val="00A3353A"/>
    <w:rsid w:val="00A33ACA"/>
    <w:rsid w:val="00A35E60"/>
    <w:rsid w:val="00A36D54"/>
    <w:rsid w:val="00A43410"/>
    <w:rsid w:val="00A43B57"/>
    <w:rsid w:val="00A4431D"/>
    <w:rsid w:val="00A459C7"/>
    <w:rsid w:val="00A46AE1"/>
    <w:rsid w:val="00A47AE2"/>
    <w:rsid w:val="00A47E1B"/>
    <w:rsid w:val="00A502C1"/>
    <w:rsid w:val="00A5043C"/>
    <w:rsid w:val="00A5152F"/>
    <w:rsid w:val="00A54087"/>
    <w:rsid w:val="00A600FE"/>
    <w:rsid w:val="00A60D0B"/>
    <w:rsid w:val="00A6182F"/>
    <w:rsid w:val="00A61CA2"/>
    <w:rsid w:val="00A63016"/>
    <w:rsid w:val="00A639F7"/>
    <w:rsid w:val="00A641DC"/>
    <w:rsid w:val="00A6484C"/>
    <w:rsid w:val="00A65F81"/>
    <w:rsid w:val="00A66D6D"/>
    <w:rsid w:val="00A66ED7"/>
    <w:rsid w:val="00A6709B"/>
    <w:rsid w:val="00A711B2"/>
    <w:rsid w:val="00A7167A"/>
    <w:rsid w:val="00A7174D"/>
    <w:rsid w:val="00A719F6"/>
    <w:rsid w:val="00A71D90"/>
    <w:rsid w:val="00A71DDC"/>
    <w:rsid w:val="00A7200C"/>
    <w:rsid w:val="00A727F2"/>
    <w:rsid w:val="00A736E9"/>
    <w:rsid w:val="00A73D17"/>
    <w:rsid w:val="00A744B6"/>
    <w:rsid w:val="00A756AE"/>
    <w:rsid w:val="00A773D4"/>
    <w:rsid w:val="00A776D0"/>
    <w:rsid w:val="00A8019E"/>
    <w:rsid w:val="00A80304"/>
    <w:rsid w:val="00A80523"/>
    <w:rsid w:val="00A805D5"/>
    <w:rsid w:val="00A816CF"/>
    <w:rsid w:val="00A8349B"/>
    <w:rsid w:val="00A84727"/>
    <w:rsid w:val="00A84A34"/>
    <w:rsid w:val="00A85AA6"/>
    <w:rsid w:val="00A85E17"/>
    <w:rsid w:val="00A8613B"/>
    <w:rsid w:val="00A86435"/>
    <w:rsid w:val="00A90501"/>
    <w:rsid w:val="00A90C01"/>
    <w:rsid w:val="00A9104F"/>
    <w:rsid w:val="00A918BE"/>
    <w:rsid w:val="00A919A4"/>
    <w:rsid w:val="00A91A42"/>
    <w:rsid w:val="00A91B2F"/>
    <w:rsid w:val="00A94BB7"/>
    <w:rsid w:val="00A953C0"/>
    <w:rsid w:val="00A9589D"/>
    <w:rsid w:val="00A96953"/>
    <w:rsid w:val="00A9768C"/>
    <w:rsid w:val="00AA0F5A"/>
    <w:rsid w:val="00AA2258"/>
    <w:rsid w:val="00AA64C6"/>
    <w:rsid w:val="00AA72D0"/>
    <w:rsid w:val="00AA7961"/>
    <w:rsid w:val="00AB1044"/>
    <w:rsid w:val="00AB2B5A"/>
    <w:rsid w:val="00AB2FD7"/>
    <w:rsid w:val="00AB58B6"/>
    <w:rsid w:val="00AB6EB2"/>
    <w:rsid w:val="00AB7333"/>
    <w:rsid w:val="00AB74A5"/>
    <w:rsid w:val="00AB7935"/>
    <w:rsid w:val="00AC01F1"/>
    <w:rsid w:val="00AC1A6F"/>
    <w:rsid w:val="00AC2770"/>
    <w:rsid w:val="00AC2C3C"/>
    <w:rsid w:val="00AC2D0B"/>
    <w:rsid w:val="00AC32A2"/>
    <w:rsid w:val="00AC3C75"/>
    <w:rsid w:val="00AC4C05"/>
    <w:rsid w:val="00AD0517"/>
    <w:rsid w:val="00AD1E1D"/>
    <w:rsid w:val="00AD252F"/>
    <w:rsid w:val="00AD2958"/>
    <w:rsid w:val="00AD3480"/>
    <w:rsid w:val="00AD4652"/>
    <w:rsid w:val="00AD4798"/>
    <w:rsid w:val="00AD48BC"/>
    <w:rsid w:val="00AD4D01"/>
    <w:rsid w:val="00AD5610"/>
    <w:rsid w:val="00AD68B4"/>
    <w:rsid w:val="00AD7332"/>
    <w:rsid w:val="00AE006B"/>
    <w:rsid w:val="00AE0E36"/>
    <w:rsid w:val="00AE14EF"/>
    <w:rsid w:val="00AE1D46"/>
    <w:rsid w:val="00AE2092"/>
    <w:rsid w:val="00AE345E"/>
    <w:rsid w:val="00AE36E3"/>
    <w:rsid w:val="00AE3B74"/>
    <w:rsid w:val="00AE3D7A"/>
    <w:rsid w:val="00AE4651"/>
    <w:rsid w:val="00AE5F1B"/>
    <w:rsid w:val="00AE7C53"/>
    <w:rsid w:val="00AE7D15"/>
    <w:rsid w:val="00AF07C9"/>
    <w:rsid w:val="00AF0AF7"/>
    <w:rsid w:val="00AF23C6"/>
    <w:rsid w:val="00AF60F5"/>
    <w:rsid w:val="00AF7F13"/>
    <w:rsid w:val="00B00018"/>
    <w:rsid w:val="00B003DE"/>
    <w:rsid w:val="00B01582"/>
    <w:rsid w:val="00B017B0"/>
    <w:rsid w:val="00B02B9A"/>
    <w:rsid w:val="00B02D69"/>
    <w:rsid w:val="00B035C0"/>
    <w:rsid w:val="00B03E50"/>
    <w:rsid w:val="00B03F04"/>
    <w:rsid w:val="00B0459A"/>
    <w:rsid w:val="00B0516F"/>
    <w:rsid w:val="00B05862"/>
    <w:rsid w:val="00B066C1"/>
    <w:rsid w:val="00B06CBC"/>
    <w:rsid w:val="00B071CF"/>
    <w:rsid w:val="00B1072D"/>
    <w:rsid w:val="00B10E6C"/>
    <w:rsid w:val="00B1201E"/>
    <w:rsid w:val="00B12F9F"/>
    <w:rsid w:val="00B140A8"/>
    <w:rsid w:val="00B140C2"/>
    <w:rsid w:val="00B147FA"/>
    <w:rsid w:val="00B1491A"/>
    <w:rsid w:val="00B154B1"/>
    <w:rsid w:val="00B15A90"/>
    <w:rsid w:val="00B163F5"/>
    <w:rsid w:val="00B16DF0"/>
    <w:rsid w:val="00B1790F"/>
    <w:rsid w:val="00B213E3"/>
    <w:rsid w:val="00B21ADF"/>
    <w:rsid w:val="00B234DC"/>
    <w:rsid w:val="00B23EEA"/>
    <w:rsid w:val="00B241E6"/>
    <w:rsid w:val="00B24787"/>
    <w:rsid w:val="00B24CC0"/>
    <w:rsid w:val="00B24D11"/>
    <w:rsid w:val="00B251D9"/>
    <w:rsid w:val="00B25E45"/>
    <w:rsid w:val="00B27AFF"/>
    <w:rsid w:val="00B30637"/>
    <w:rsid w:val="00B316A8"/>
    <w:rsid w:val="00B31AE9"/>
    <w:rsid w:val="00B33589"/>
    <w:rsid w:val="00B3397C"/>
    <w:rsid w:val="00B3558D"/>
    <w:rsid w:val="00B35DEB"/>
    <w:rsid w:val="00B360A5"/>
    <w:rsid w:val="00B36F23"/>
    <w:rsid w:val="00B37A72"/>
    <w:rsid w:val="00B37C8E"/>
    <w:rsid w:val="00B401C0"/>
    <w:rsid w:val="00B40B65"/>
    <w:rsid w:val="00B41BBF"/>
    <w:rsid w:val="00B41ED3"/>
    <w:rsid w:val="00B43564"/>
    <w:rsid w:val="00B438A2"/>
    <w:rsid w:val="00B4399D"/>
    <w:rsid w:val="00B443BD"/>
    <w:rsid w:val="00B44D60"/>
    <w:rsid w:val="00B452C8"/>
    <w:rsid w:val="00B45D26"/>
    <w:rsid w:val="00B46E33"/>
    <w:rsid w:val="00B47667"/>
    <w:rsid w:val="00B50392"/>
    <w:rsid w:val="00B50CD1"/>
    <w:rsid w:val="00B51632"/>
    <w:rsid w:val="00B52275"/>
    <w:rsid w:val="00B5316E"/>
    <w:rsid w:val="00B5320C"/>
    <w:rsid w:val="00B53660"/>
    <w:rsid w:val="00B5426F"/>
    <w:rsid w:val="00B543AF"/>
    <w:rsid w:val="00B54AF1"/>
    <w:rsid w:val="00B54FC8"/>
    <w:rsid w:val="00B5581B"/>
    <w:rsid w:val="00B55C07"/>
    <w:rsid w:val="00B55D21"/>
    <w:rsid w:val="00B56D8A"/>
    <w:rsid w:val="00B56E90"/>
    <w:rsid w:val="00B56F32"/>
    <w:rsid w:val="00B57508"/>
    <w:rsid w:val="00B57B25"/>
    <w:rsid w:val="00B60997"/>
    <w:rsid w:val="00B620A7"/>
    <w:rsid w:val="00B622BC"/>
    <w:rsid w:val="00B6429E"/>
    <w:rsid w:val="00B652CF"/>
    <w:rsid w:val="00B665FD"/>
    <w:rsid w:val="00B66B2B"/>
    <w:rsid w:val="00B66F14"/>
    <w:rsid w:val="00B66FF9"/>
    <w:rsid w:val="00B6794C"/>
    <w:rsid w:val="00B67AB5"/>
    <w:rsid w:val="00B70F0D"/>
    <w:rsid w:val="00B71A13"/>
    <w:rsid w:val="00B730D1"/>
    <w:rsid w:val="00B732AF"/>
    <w:rsid w:val="00B760CE"/>
    <w:rsid w:val="00B76761"/>
    <w:rsid w:val="00B77212"/>
    <w:rsid w:val="00B8087E"/>
    <w:rsid w:val="00B80E4E"/>
    <w:rsid w:val="00B813ED"/>
    <w:rsid w:val="00B81C6C"/>
    <w:rsid w:val="00B837B6"/>
    <w:rsid w:val="00B83B8D"/>
    <w:rsid w:val="00B84299"/>
    <w:rsid w:val="00B8443F"/>
    <w:rsid w:val="00B84811"/>
    <w:rsid w:val="00B855D0"/>
    <w:rsid w:val="00B86FCD"/>
    <w:rsid w:val="00B870DD"/>
    <w:rsid w:val="00B8735B"/>
    <w:rsid w:val="00B87CDA"/>
    <w:rsid w:val="00B87F0A"/>
    <w:rsid w:val="00B902E4"/>
    <w:rsid w:val="00B906C9"/>
    <w:rsid w:val="00B9098F"/>
    <w:rsid w:val="00B91D5E"/>
    <w:rsid w:val="00B92740"/>
    <w:rsid w:val="00B92C14"/>
    <w:rsid w:val="00B93057"/>
    <w:rsid w:val="00B95851"/>
    <w:rsid w:val="00B95990"/>
    <w:rsid w:val="00B95C33"/>
    <w:rsid w:val="00B95DA1"/>
    <w:rsid w:val="00B975DD"/>
    <w:rsid w:val="00BA0FBD"/>
    <w:rsid w:val="00BA1464"/>
    <w:rsid w:val="00BA30BE"/>
    <w:rsid w:val="00BA30F8"/>
    <w:rsid w:val="00BA319A"/>
    <w:rsid w:val="00BA3DA9"/>
    <w:rsid w:val="00BA3ED8"/>
    <w:rsid w:val="00BA493A"/>
    <w:rsid w:val="00BA51FB"/>
    <w:rsid w:val="00BB0E92"/>
    <w:rsid w:val="00BB14C1"/>
    <w:rsid w:val="00BB1639"/>
    <w:rsid w:val="00BB200A"/>
    <w:rsid w:val="00BB2586"/>
    <w:rsid w:val="00BB2FDA"/>
    <w:rsid w:val="00BB3B5A"/>
    <w:rsid w:val="00BB46B3"/>
    <w:rsid w:val="00BB4A08"/>
    <w:rsid w:val="00BB4CB0"/>
    <w:rsid w:val="00BB52AB"/>
    <w:rsid w:val="00BB557F"/>
    <w:rsid w:val="00BB70E4"/>
    <w:rsid w:val="00BC0B11"/>
    <w:rsid w:val="00BC0B71"/>
    <w:rsid w:val="00BC0BBE"/>
    <w:rsid w:val="00BC1D39"/>
    <w:rsid w:val="00BC1D67"/>
    <w:rsid w:val="00BC32FF"/>
    <w:rsid w:val="00BC41B4"/>
    <w:rsid w:val="00BC4EE7"/>
    <w:rsid w:val="00BC6B81"/>
    <w:rsid w:val="00BC7103"/>
    <w:rsid w:val="00BC7822"/>
    <w:rsid w:val="00BC790E"/>
    <w:rsid w:val="00BD3980"/>
    <w:rsid w:val="00BD4527"/>
    <w:rsid w:val="00BD4DB1"/>
    <w:rsid w:val="00BD5A3E"/>
    <w:rsid w:val="00BD658D"/>
    <w:rsid w:val="00BD68B4"/>
    <w:rsid w:val="00BD6A05"/>
    <w:rsid w:val="00BD7B5F"/>
    <w:rsid w:val="00BD7EEE"/>
    <w:rsid w:val="00BE09F2"/>
    <w:rsid w:val="00BE0ACA"/>
    <w:rsid w:val="00BE124A"/>
    <w:rsid w:val="00BE1DAD"/>
    <w:rsid w:val="00BE2791"/>
    <w:rsid w:val="00BE2802"/>
    <w:rsid w:val="00BE28DF"/>
    <w:rsid w:val="00BE3110"/>
    <w:rsid w:val="00BE377D"/>
    <w:rsid w:val="00BE3BCB"/>
    <w:rsid w:val="00BE41DD"/>
    <w:rsid w:val="00BE45D3"/>
    <w:rsid w:val="00BE61AB"/>
    <w:rsid w:val="00BF0786"/>
    <w:rsid w:val="00BF1015"/>
    <w:rsid w:val="00BF1422"/>
    <w:rsid w:val="00BF1927"/>
    <w:rsid w:val="00BF3272"/>
    <w:rsid w:val="00BF3532"/>
    <w:rsid w:val="00BF416A"/>
    <w:rsid w:val="00BF4505"/>
    <w:rsid w:val="00BF4821"/>
    <w:rsid w:val="00BF54EA"/>
    <w:rsid w:val="00BF5BD1"/>
    <w:rsid w:val="00C00424"/>
    <w:rsid w:val="00C0051B"/>
    <w:rsid w:val="00C01139"/>
    <w:rsid w:val="00C012BC"/>
    <w:rsid w:val="00C01445"/>
    <w:rsid w:val="00C01ED7"/>
    <w:rsid w:val="00C0659C"/>
    <w:rsid w:val="00C06AEB"/>
    <w:rsid w:val="00C1141A"/>
    <w:rsid w:val="00C11EAF"/>
    <w:rsid w:val="00C1243F"/>
    <w:rsid w:val="00C126E9"/>
    <w:rsid w:val="00C13884"/>
    <w:rsid w:val="00C1433F"/>
    <w:rsid w:val="00C161B5"/>
    <w:rsid w:val="00C17A22"/>
    <w:rsid w:val="00C2155F"/>
    <w:rsid w:val="00C21D8A"/>
    <w:rsid w:val="00C2275E"/>
    <w:rsid w:val="00C26036"/>
    <w:rsid w:val="00C2612A"/>
    <w:rsid w:val="00C26BBE"/>
    <w:rsid w:val="00C26EFE"/>
    <w:rsid w:val="00C27141"/>
    <w:rsid w:val="00C314FA"/>
    <w:rsid w:val="00C3195F"/>
    <w:rsid w:val="00C3199D"/>
    <w:rsid w:val="00C320BF"/>
    <w:rsid w:val="00C32564"/>
    <w:rsid w:val="00C33571"/>
    <w:rsid w:val="00C343DA"/>
    <w:rsid w:val="00C34934"/>
    <w:rsid w:val="00C35D89"/>
    <w:rsid w:val="00C3639B"/>
    <w:rsid w:val="00C363EC"/>
    <w:rsid w:val="00C36E50"/>
    <w:rsid w:val="00C403A3"/>
    <w:rsid w:val="00C41361"/>
    <w:rsid w:val="00C461B9"/>
    <w:rsid w:val="00C46C71"/>
    <w:rsid w:val="00C47277"/>
    <w:rsid w:val="00C4728E"/>
    <w:rsid w:val="00C50496"/>
    <w:rsid w:val="00C5282C"/>
    <w:rsid w:val="00C5323B"/>
    <w:rsid w:val="00C53878"/>
    <w:rsid w:val="00C53EDC"/>
    <w:rsid w:val="00C559DC"/>
    <w:rsid w:val="00C56EEB"/>
    <w:rsid w:val="00C570F4"/>
    <w:rsid w:val="00C57341"/>
    <w:rsid w:val="00C574B3"/>
    <w:rsid w:val="00C57741"/>
    <w:rsid w:val="00C57AD3"/>
    <w:rsid w:val="00C57ED4"/>
    <w:rsid w:val="00C60278"/>
    <w:rsid w:val="00C617B0"/>
    <w:rsid w:val="00C63C0E"/>
    <w:rsid w:val="00C64593"/>
    <w:rsid w:val="00C64869"/>
    <w:rsid w:val="00C64BE1"/>
    <w:rsid w:val="00C64D50"/>
    <w:rsid w:val="00C65399"/>
    <w:rsid w:val="00C65891"/>
    <w:rsid w:val="00C664EC"/>
    <w:rsid w:val="00C668F0"/>
    <w:rsid w:val="00C67A20"/>
    <w:rsid w:val="00C67F1A"/>
    <w:rsid w:val="00C70456"/>
    <w:rsid w:val="00C70764"/>
    <w:rsid w:val="00C7156C"/>
    <w:rsid w:val="00C72345"/>
    <w:rsid w:val="00C72D68"/>
    <w:rsid w:val="00C73079"/>
    <w:rsid w:val="00C74658"/>
    <w:rsid w:val="00C74CF1"/>
    <w:rsid w:val="00C757CF"/>
    <w:rsid w:val="00C75FB4"/>
    <w:rsid w:val="00C77732"/>
    <w:rsid w:val="00C77DEC"/>
    <w:rsid w:val="00C807E0"/>
    <w:rsid w:val="00C80D50"/>
    <w:rsid w:val="00C82766"/>
    <w:rsid w:val="00C83884"/>
    <w:rsid w:val="00C843EA"/>
    <w:rsid w:val="00C85649"/>
    <w:rsid w:val="00C8620A"/>
    <w:rsid w:val="00C86EAB"/>
    <w:rsid w:val="00C87292"/>
    <w:rsid w:val="00C90091"/>
    <w:rsid w:val="00C906A9"/>
    <w:rsid w:val="00C90EFC"/>
    <w:rsid w:val="00C916C1"/>
    <w:rsid w:val="00C92C20"/>
    <w:rsid w:val="00C92FE9"/>
    <w:rsid w:val="00C94F10"/>
    <w:rsid w:val="00C95043"/>
    <w:rsid w:val="00C96AA8"/>
    <w:rsid w:val="00C96DFD"/>
    <w:rsid w:val="00C96F5F"/>
    <w:rsid w:val="00C97A5B"/>
    <w:rsid w:val="00CA06DA"/>
    <w:rsid w:val="00CA07EA"/>
    <w:rsid w:val="00CA083A"/>
    <w:rsid w:val="00CA0DBA"/>
    <w:rsid w:val="00CA19AE"/>
    <w:rsid w:val="00CA3AE1"/>
    <w:rsid w:val="00CA45D1"/>
    <w:rsid w:val="00CA4C07"/>
    <w:rsid w:val="00CA5706"/>
    <w:rsid w:val="00CA5D85"/>
    <w:rsid w:val="00CA6F94"/>
    <w:rsid w:val="00CA7A10"/>
    <w:rsid w:val="00CB0456"/>
    <w:rsid w:val="00CB0A53"/>
    <w:rsid w:val="00CB1216"/>
    <w:rsid w:val="00CB2D91"/>
    <w:rsid w:val="00CB36CE"/>
    <w:rsid w:val="00CB417F"/>
    <w:rsid w:val="00CB4E9F"/>
    <w:rsid w:val="00CB553D"/>
    <w:rsid w:val="00CB5A63"/>
    <w:rsid w:val="00CB5BDC"/>
    <w:rsid w:val="00CB5D51"/>
    <w:rsid w:val="00CB741E"/>
    <w:rsid w:val="00CB7B42"/>
    <w:rsid w:val="00CB7BFF"/>
    <w:rsid w:val="00CC1100"/>
    <w:rsid w:val="00CC1DBE"/>
    <w:rsid w:val="00CC39CC"/>
    <w:rsid w:val="00CC51AB"/>
    <w:rsid w:val="00CC6A4F"/>
    <w:rsid w:val="00CC72E6"/>
    <w:rsid w:val="00CD0F50"/>
    <w:rsid w:val="00CD1455"/>
    <w:rsid w:val="00CD1E3C"/>
    <w:rsid w:val="00CD2CA5"/>
    <w:rsid w:val="00CD3666"/>
    <w:rsid w:val="00CD46BF"/>
    <w:rsid w:val="00CD4959"/>
    <w:rsid w:val="00CD4A0C"/>
    <w:rsid w:val="00CD4C3E"/>
    <w:rsid w:val="00CD53C4"/>
    <w:rsid w:val="00CD5A83"/>
    <w:rsid w:val="00CD637A"/>
    <w:rsid w:val="00CD686D"/>
    <w:rsid w:val="00CD705D"/>
    <w:rsid w:val="00CE0874"/>
    <w:rsid w:val="00CE0936"/>
    <w:rsid w:val="00CE0EFB"/>
    <w:rsid w:val="00CE1423"/>
    <w:rsid w:val="00CE20BA"/>
    <w:rsid w:val="00CE2E43"/>
    <w:rsid w:val="00CE354D"/>
    <w:rsid w:val="00CE3BDD"/>
    <w:rsid w:val="00CE42FB"/>
    <w:rsid w:val="00CE46EB"/>
    <w:rsid w:val="00CE4C01"/>
    <w:rsid w:val="00CE5ED1"/>
    <w:rsid w:val="00CE6D3B"/>
    <w:rsid w:val="00CE7181"/>
    <w:rsid w:val="00CF12A5"/>
    <w:rsid w:val="00CF177F"/>
    <w:rsid w:val="00CF24F0"/>
    <w:rsid w:val="00CF4992"/>
    <w:rsid w:val="00CF4DA1"/>
    <w:rsid w:val="00CF5623"/>
    <w:rsid w:val="00CF63F3"/>
    <w:rsid w:val="00CF66F4"/>
    <w:rsid w:val="00CF6E03"/>
    <w:rsid w:val="00CF6F6E"/>
    <w:rsid w:val="00CF70FA"/>
    <w:rsid w:val="00D02173"/>
    <w:rsid w:val="00D02E8D"/>
    <w:rsid w:val="00D02EFB"/>
    <w:rsid w:val="00D03B8C"/>
    <w:rsid w:val="00D03BE4"/>
    <w:rsid w:val="00D0431B"/>
    <w:rsid w:val="00D04DD6"/>
    <w:rsid w:val="00D057C0"/>
    <w:rsid w:val="00D058E5"/>
    <w:rsid w:val="00D05E63"/>
    <w:rsid w:val="00D05F88"/>
    <w:rsid w:val="00D10374"/>
    <w:rsid w:val="00D10503"/>
    <w:rsid w:val="00D11CCC"/>
    <w:rsid w:val="00D135B1"/>
    <w:rsid w:val="00D14F8B"/>
    <w:rsid w:val="00D151B5"/>
    <w:rsid w:val="00D152CF"/>
    <w:rsid w:val="00D16585"/>
    <w:rsid w:val="00D17178"/>
    <w:rsid w:val="00D20025"/>
    <w:rsid w:val="00D23E26"/>
    <w:rsid w:val="00D261A7"/>
    <w:rsid w:val="00D26DC7"/>
    <w:rsid w:val="00D274E5"/>
    <w:rsid w:val="00D27823"/>
    <w:rsid w:val="00D32C15"/>
    <w:rsid w:val="00D36624"/>
    <w:rsid w:val="00D366F0"/>
    <w:rsid w:val="00D36A10"/>
    <w:rsid w:val="00D40146"/>
    <w:rsid w:val="00D40CC4"/>
    <w:rsid w:val="00D41168"/>
    <w:rsid w:val="00D41BDF"/>
    <w:rsid w:val="00D44170"/>
    <w:rsid w:val="00D447EF"/>
    <w:rsid w:val="00D44A1F"/>
    <w:rsid w:val="00D45E7F"/>
    <w:rsid w:val="00D501D8"/>
    <w:rsid w:val="00D50B1C"/>
    <w:rsid w:val="00D50F5C"/>
    <w:rsid w:val="00D526EA"/>
    <w:rsid w:val="00D52DB4"/>
    <w:rsid w:val="00D54D38"/>
    <w:rsid w:val="00D55458"/>
    <w:rsid w:val="00D563C6"/>
    <w:rsid w:val="00D565C8"/>
    <w:rsid w:val="00D61591"/>
    <w:rsid w:val="00D62706"/>
    <w:rsid w:val="00D628D5"/>
    <w:rsid w:val="00D6367D"/>
    <w:rsid w:val="00D6471C"/>
    <w:rsid w:val="00D64821"/>
    <w:rsid w:val="00D657B9"/>
    <w:rsid w:val="00D701D5"/>
    <w:rsid w:val="00D707DA"/>
    <w:rsid w:val="00D7295C"/>
    <w:rsid w:val="00D72A6A"/>
    <w:rsid w:val="00D731B2"/>
    <w:rsid w:val="00D74594"/>
    <w:rsid w:val="00D7552B"/>
    <w:rsid w:val="00D7591E"/>
    <w:rsid w:val="00D75C7E"/>
    <w:rsid w:val="00D7758B"/>
    <w:rsid w:val="00D8102C"/>
    <w:rsid w:val="00D81459"/>
    <w:rsid w:val="00D81A0A"/>
    <w:rsid w:val="00D8243D"/>
    <w:rsid w:val="00D84556"/>
    <w:rsid w:val="00D85C5A"/>
    <w:rsid w:val="00D863AD"/>
    <w:rsid w:val="00D86D8E"/>
    <w:rsid w:val="00D86E88"/>
    <w:rsid w:val="00D87D0D"/>
    <w:rsid w:val="00D90FBB"/>
    <w:rsid w:val="00D93742"/>
    <w:rsid w:val="00D94121"/>
    <w:rsid w:val="00D944DD"/>
    <w:rsid w:val="00D9450B"/>
    <w:rsid w:val="00D9519C"/>
    <w:rsid w:val="00D9671E"/>
    <w:rsid w:val="00D96D6B"/>
    <w:rsid w:val="00DA0533"/>
    <w:rsid w:val="00DA2266"/>
    <w:rsid w:val="00DA28DA"/>
    <w:rsid w:val="00DA4734"/>
    <w:rsid w:val="00DA4F64"/>
    <w:rsid w:val="00DA5912"/>
    <w:rsid w:val="00DA64F2"/>
    <w:rsid w:val="00DB01AE"/>
    <w:rsid w:val="00DB0869"/>
    <w:rsid w:val="00DB0C13"/>
    <w:rsid w:val="00DB1E5C"/>
    <w:rsid w:val="00DB1E99"/>
    <w:rsid w:val="00DB27FA"/>
    <w:rsid w:val="00DB2841"/>
    <w:rsid w:val="00DB29A3"/>
    <w:rsid w:val="00DB2A96"/>
    <w:rsid w:val="00DB3C21"/>
    <w:rsid w:val="00DB3FC8"/>
    <w:rsid w:val="00DB410A"/>
    <w:rsid w:val="00DB4E12"/>
    <w:rsid w:val="00DB4F09"/>
    <w:rsid w:val="00DB5885"/>
    <w:rsid w:val="00DB5BB7"/>
    <w:rsid w:val="00DB612F"/>
    <w:rsid w:val="00DB66A2"/>
    <w:rsid w:val="00DB76C0"/>
    <w:rsid w:val="00DC0763"/>
    <w:rsid w:val="00DC0810"/>
    <w:rsid w:val="00DC0C9C"/>
    <w:rsid w:val="00DC1A09"/>
    <w:rsid w:val="00DC1FC2"/>
    <w:rsid w:val="00DC26A3"/>
    <w:rsid w:val="00DC2F1D"/>
    <w:rsid w:val="00DC3C3B"/>
    <w:rsid w:val="00DC3F5B"/>
    <w:rsid w:val="00DC79F5"/>
    <w:rsid w:val="00DD0EA7"/>
    <w:rsid w:val="00DD0ED6"/>
    <w:rsid w:val="00DD176C"/>
    <w:rsid w:val="00DD26A8"/>
    <w:rsid w:val="00DD415F"/>
    <w:rsid w:val="00DD4CE4"/>
    <w:rsid w:val="00DD53E0"/>
    <w:rsid w:val="00DD79CE"/>
    <w:rsid w:val="00DE0329"/>
    <w:rsid w:val="00DE0BCB"/>
    <w:rsid w:val="00DE1F29"/>
    <w:rsid w:val="00DE29EC"/>
    <w:rsid w:val="00DE2CA0"/>
    <w:rsid w:val="00DE2CD6"/>
    <w:rsid w:val="00DE399A"/>
    <w:rsid w:val="00DE4023"/>
    <w:rsid w:val="00DE41A1"/>
    <w:rsid w:val="00DE569F"/>
    <w:rsid w:val="00DE5828"/>
    <w:rsid w:val="00DE5D39"/>
    <w:rsid w:val="00DE6B33"/>
    <w:rsid w:val="00DE77FD"/>
    <w:rsid w:val="00DF01C6"/>
    <w:rsid w:val="00DF32D0"/>
    <w:rsid w:val="00DF3625"/>
    <w:rsid w:val="00DF4675"/>
    <w:rsid w:val="00DF64B2"/>
    <w:rsid w:val="00E00342"/>
    <w:rsid w:val="00E0047D"/>
    <w:rsid w:val="00E006F7"/>
    <w:rsid w:val="00E01848"/>
    <w:rsid w:val="00E0210B"/>
    <w:rsid w:val="00E02A86"/>
    <w:rsid w:val="00E02F10"/>
    <w:rsid w:val="00E03379"/>
    <w:rsid w:val="00E0337C"/>
    <w:rsid w:val="00E03D90"/>
    <w:rsid w:val="00E0476A"/>
    <w:rsid w:val="00E04E3E"/>
    <w:rsid w:val="00E05918"/>
    <w:rsid w:val="00E06B58"/>
    <w:rsid w:val="00E07996"/>
    <w:rsid w:val="00E10C10"/>
    <w:rsid w:val="00E111DC"/>
    <w:rsid w:val="00E12ADE"/>
    <w:rsid w:val="00E12E26"/>
    <w:rsid w:val="00E131A1"/>
    <w:rsid w:val="00E1372F"/>
    <w:rsid w:val="00E13A50"/>
    <w:rsid w:val="00E15A39"/>
    <w:rsid w:val="00E15F63"/>
    <w:rsid w:val="00E15F6D"/>
    <w:rsid w:val="00E1613C"/>
    <w:rsid w:val="00E161F7"/>
    <w:rsid w:val="00E1685B"/>
    <w:rsid w:val="00E16E54"/>
    <w:rsid w:val="00E17304"/>
    <w:rsid w:val="00E1762E"/>
    <w:rsid w:val="00E17AD9"/>
    <w:rsid w:val="00E17DEF"/>
    <w:rsid w:val="00E203E6"/>
    <w:rsid w:val="00E21113"/>
    <w:rsid w:val="00E23BB4"/>
    <w:rsid w:val="00E23E97"/>
    <w:rsid w:val="00E24399"/>
    <w:rsid w:val="00E251E4"/>
    <w:rsid w:val="00E2563E"/>
    <w:rsid w:val="00E25952"/>
    <w:rsid w:val="00E30C47"/>
    <w:rsid w:val="00E30DC4"/>
    <w:rsid w:val="00E310D1"/>
    <w:rsid w:val="00E31156"/>
    <w:rsid w:val="00E31BAA"/>
    <w:rsid w:val="00E32CE4"/>
    <w:rsid w:val="00E33B1B"/>
    <w:rsid w:val="00E34094"/>
    <w:rsid w:val="00E34E04"/>
    <w:rsid w:val="00E361E8"/>
    <w:rsid w:val="00E4023B"/>
    <w:rsid w:val="00E40E10"/>
    <w:rsid w:val="00E40F58"/>
    <w:rsid w:val="00E419EA"/>
    <w:rsid w:val="00E429E3"/>
    <w:rsid w:val="00E43D80"/>
    <w:rsid w:val="00E446FF"/>
    <w:rsid w:val="00E457A2"/>
    <w:rsid w:val="00E4612A"/>
    <w:rsid w:val="00E469B7"/>
    <w:rsid w:val="00E46A48"/>
    <w:rsid w:val="00E46AC4"/>
    <w:rsid w:val="00E47473"/>
    <w:rsid w:val="00E4775F"/>
    <w:rsid w:val="00E47804"/>
    <w:rsid w:val="00E50746"/>
    <w:rsid w:val="00E512C5"/>
    <w:rsid w:val="00E52A5F"/>
    <w:rsid w:val="00E536A6"/>
    <w:rsid w:val="00E5386D"/>
    <w:rsid w:val="00E54653"/>
    <w:rsid w:val="00E547B2"/>
    <w:rsid w:val="00E54C2D"/>
    <w:rsid w:val="00E54E41"/>
    <w:rsid w:val="00E564AE"/>
    <w:rsid w:val="00E576F6"/>
    <w:rsid w:val="00E605FA"/>
    <w:rsid w:val="00E61BE9"/>
    <w:rsid w:val="00E61F2E"/>
    <w:rsid w:val="00E62F6F"/>
    <w:rsid w:val="00E632BC"/>
    <w:rsid w:val="00E6393F"/>
    <w:rsid w:val="00E640DC"/>
    <w:rsid w:val="00E64971"/>
    <w:rsid w:val="00E666C1"/>
    <w:rsid w:val="00E70FDE"/>
    <w:rsid w:val="00E72172"/>
    <w:rsid w:val="00E75895"/>
    <w:rsid w:val="00E762DF"/>
    <w:rsid w:val="00E768CF"/>
    <w:rsid w:val="00E76F2D"/>
    <w:rsid w:val="00E77651"/>
    <w:rsid w:val="00E80052"/>
    <w:rsid w:val="00E802F7"/>
    <w:rsid w:val="00E80EE3"/>
    <w:rsid w:val="00E82595"/>
    <w:rsid w:val="00E843BF"/>
    <w:rsid w:val="00E84EC1"/>
    <w:rsid w:val="00E87305"/>
    <w:rsid w:val="00E876FB"/>
    <w:rsid w:val="00E87CC4"/>
    <w:rsid w:val="00E934BF"/>
    <w:rsid w:val="00E94F44"/>
    <w:rsid w:val="00E95AF6"/>
    <w:rsid w:val="00E9672A"/>
    <w:rsid w:val="00E96D94"/>
    <w:rsid w:val="00E9795A"/>
    <w:rsid w:val="00E97C06"/>
    <w:rsid w:val="00EA016E"/>
    <w:rsid w:val="00EA0C8F"/>
    <w:rsid w:val="00EA6370"/>
    <w:rsid w:val="00EA6DBD"/>
    <w:rsid w:val="00EA773E"/>
    <w:rsid w:val="00EA7FEF"/>
    <w:rsid w:val="00EB0F1D"/>
    <w:rsid w:val="00EB117A"/>
    <w:rsid w:val="00EB18D2"/>
    <w:rsid w:val="00EB1974"/>
    <w:rsid w:val="00EB26CF"/>
    <w:rsid w:val="00EB2D72"/>
    <w:rsid w:val="00EB31C4"/>
    <w:rsid w:val="00EB3BE4"/>
    <w:rsid w:val="00EB3C03"/>
    <w:rsid w:val="00EB59D9"/>
    <w:rsid w:val="00EB60F4"/>
    <w:rsid w:val="00EB6366"/>
    <w:rsid w:val="00EB652E"/>
    <w:rsid w:val="00EB7266"/>
    <w:rsid w:val="00EC017B"/>
    <w:rsid w:val="00EC0384"/>
    <w:rsid w:val="00EC169E"/>
    <w:rsid w:val="00EC39F4"/>
    <w:rsid w:val="00EC470F"/>
    <w:rsid w:val="00EC4F14"/>
    <w:rsid w:val="00EC514A"/>
    <w:rsid w:val="00EC5185"/>
    <w:rsid w:val="00EC5DE2"/>
    <w:rsid w:val="00EC7CDB"/>
    <w:rsid w:val="00EC7D45"/>
    <w:rsid w:val="00EC7EFD"/>
    <w:rsid w:val="00ED0042"/>
    <w:rsid w:val="00ED0D5E"/>
    <w:rsid w:val="00ED0F2F"/>
    <w:rsid w:val="00ED2418"/>
    <w:rsid w:val="00ED2A86"/>
    <w:rsid w:val="00ED2BDA"/>
    <w:rsid w:val="00ED3AF2"/>
    <w:rsid w:val="00ED4011"/>
    <w:rsid w:val="00ED759E"/>
    <w:rsid w:val="00EE0D71"/>
    <w:rsid w:val="00EE3698"/>
    <w:rsid w:val="00EE388C"/>
    <w:rsid w:val="00EE54C2"/>
    <w:rsid w:val="00EE581F"/>
    <w:rsid w:val="00EF06AD"/>
    <w:rsid w:val="00EF1B93"/>
    <w:rsid w:val="00EF2075"/>
    <w:rsid w:val="00EF3B11"/>
    <w:rsid w:val="00EF5E09"/>
    <w:rsid w:val="00EF6A04"/>
    <w:rsid w:val="00EF6F79"/>
    <w:rsid w:val="00EF780E"/>
    <w:rsid w:val="00F00E39"/>
    <w:rsid w:val="00F00FF6"/>
    <w:rsid w:val="00F01155"/>
    <w:rsid w:val="00F01429"/>
    <w:rsid w:val="00F03266"/>
    <w:rsid w:val="00F03863"/>
    <w:rsid w:val="00F03A8D"/>
    <w:rsid w:val="00F05921"/>
    <w:rsid w:val="00F07E1A"/>
    <w:rsid w:val="00F1081C"/>
    <w:rsid w:val="00F10C5A"/>
    <w:rsid w:val="00F1253F"/>
    <w:rsid w:val="00F12E5C"/>
    <w:rsid w:val="00F13362"/>
    <w:rsid w:val="00F13A6A"/>
    <w:rsid w:val="00F144AB"/>
    <w:rsid w:val="00F1544B"/>
    <w:rsid w:val="00F16A2D"/>
    <w:rsid w:val="00F17C5F"/>
    <w:rsid w:val="00F200A3"/>
    <w:rsid w:val="00F20157"/>
    <w:rsid w:val="00F2058D"/>
    <w:rsid w:val="00F21026"/>
    <w:rsid w:val="00F216D2"/>
    <w:rsid w:val="00F218C7"/>
    <w:rsid w:val="00F220E1"/>
    <w:rsid w:val="00F22CD5"/>
    <w:rsid w:val="00F22CF0"/>
    <w:rsid w:val="00F24804"/>
    <w:rsid w:val="00F24A97"/>
    <w:rsid w:val="00F26473"/>
    <w:rsid w:val="00F26EF9"/>
    <w:rsid w:val="00F27789"/>
    <w:rsid w:val="00F27C41"/>
    <w:rsid w:val="00F30830"/>
    <w:rsid w:val="00F30939"/>
    <w:rsid w:val="00F313C2"/>
    <w:rsid w:val="00F31E37"/>
    <w:rsid w:val="00F3300B"/>
    <w:rsid w:val="00F33496"/>
    <w:rsid w:val="00F334E2"/>
    <w:rsid w:val="00F33ADE"/>
    <w:rsid w:val="00F35E0D"/>
    <w:rsid w:val="00F36385"/>
    <w:rsid w:val="00F3648C"/>
    <w:rsid w:val="00F36FE8"/>
    <w:rsid w:val="00F44072"/>
    <w:rsid w:val="00F442E0"/>
    <w:rsid w:val="00F45F59"/>
    <w:rsid w:val="00F46873"/>
    <w:rsid w:val="00F50A3B"/>
    <w:rsid w:val="00F50E41"/>
    <w:rsid w:val="00F5158E"/>
    <w:rsid w:val="00F524F2"/>
    <w:rsid w:val="00F52D24"/>
    <w:rsid w:val="00F52D3D"/>
    <w:rsid w:val="00F533F3"/>
    <w:rsid w:val="00F53740"/>
    <w:rsid w:val="00F53E55"/>
    <w:rsid w:val="00F540C7"/>
    <w:rsid w:val="00F54295"/>
    <w:rsid w:val="00F54572"/>
    <w:rsid w:val="00F54843"/>
    <w:rsid w:val="00F5512A"/>
    <w:rsid w:val="00F56111"/>
    <w:rsid w:val="00F564EC"/>
    <w:rsid w:val="00F56639"/>
    <w:rsid w:val="00F57A85"/>
    <w:rsid w:val="00F60102"/>
    <w:rsid w:val="00F60108"/>
    <w:rsid w:val="00F60A30"/>
    <w:rsid w:val="00F63720"/>
    <w:rsid w:val="00F647C5"/>
    <w:rsid w:val="00F65812"/>
    <w:rsid w:val="00F65F80"/>
    <w:rsid w:val="00F7069E"/>
    <w:rsid w:val="00F708EC"/>
    <w:rsid w:val="00F71C3C"/>
    <w:rsid w:val="00F71FD0"/>
    <w:rsid w:val="00F73DBD"/>
    <w:rsid w:val="00F73F4F"/>
    <w:rsid w:val="00F7431C"/>
    <w:rsid w:val="00F768C6"/>
    <w:rsid w:val="00F77ED0"/>
    <w:rsid w:val="00F804B0"/>
    <w:rsid w:val="00F81F6B"/>
    <w:rsid w:val="00F822A6"/>
    <w:rsid w:val="00F82522"/>
    <w:rsid w:val="00F82A93"/>
    <w:rsid w:val="00F82BB9"/>
    <w:rsid w:val="00F83C68"/>
    <w:rsid w:val="00F843E3"/>
    <w:rsid w:val="00F845E2"/>
    <w:rsid w:val="00F8464A"/>
    <w:rsid w:val="00F84A62"/>
    <w:rsid w:val="00F8597D"/>
    <w:rsid w:val="00F86A6A"/>
    <w:rsid w:val="00F90C6B"/>
    <w:rsid w:val="00F90E77"/>
    <w:rsid w:val="00F92761"/>
    <w:rsid w:val="00F93091"/>
    <w:rsid w:val="00F962D4"/>
    <w:rsid w:val="00F96468"/>
    <w:rsid w:val="00FA0AC6"/>
    <w:rsid w:val="00FA1DDE"/>
    <w:rsid w:val="00FA301E"/>
    <w:rsid w:val="00FA3164"/>
    <w:rsid w:val="00FA35E5"/>
    <w:rsid w:val="00FA4AB3"/>
    <w:rsid w:val="00FA4C22"/>
    <w:rsid w:val="00FA5165"/>
    <w:rsid w:val="00FA55D7"/>
    <w:rsid w:val="00FA57CA"/>
    <w:rsid w:val="00FA5AB8"/>
    <w:rsid w:val="00FA6E84"/>
    <w:rsid w:val="00FB072B"/>
    <w:rsid w:val="00FB095C"/>
    <w:rsid w:val="00FB0CC8"/>
    <w:rsid w:val="00FB193E"/>
    <w:rsid w:val="00FB2963"/>
    <w:rsid w:val="00FB32DE"/>
    <w:rsid w:val="00FB3912"/>
    <w:rsid w:val="00FB4177"/>
    <w:rsid w:val="00FB4A7A"/>
    <w:rsid w:val="00FB56AD"/>
    <w:rsid w:val="00FB7406"/>
    <w:rsid w:val="00FB74D0"/>
    <w:rsid w:val="00FB769F"/>
    <w:rsid w:val="00FC00B9"/>
    <w:rsid w:val="00FC02CA"/>
    <w:rsid w:val="00FC2D4B"/>
    <w:rsid w:val="00FC35DF"/>
    <w:rsid w:val="00FC3B1B"/>
    <w:rsid w:val="00FC3BCE"/>
    <w:rsid w:val="00FC3D52"/>
    <w:rsid w:val="00FC3DFF"/>
    <w:rsid w:val="00FC49A7"/>
    <w:rsid w:val="00FC4BD0"/>
    <w:rsid w:val="00FC5242"/>
    <w:rsid w:val="00FC6DE7"/>
    <w:rsid w:val="00FC6E4A"/>
    <w:rsid w:val="00FC724B"/>
    <w:rsid w:val="00FD0D11"/>
    <w:rsid w:val="00FD1992"/>
    <w:rsid w:val="00FD1B80"/>
    <w:rsid w:val="00FD26BB"/>
    <w:rsid w:val="00FD3261"/>
    <w:rsid w:val="00FD38C3"/>
    <w:rsid w:val="00FD3EE7"/>
    <w:rsid w:val="00FD5739"/>
    <w:rsid w:val="00FD5B09"/>
    <w:rsid w:val="00FD5DF2"/>
    <w:rsid w:val="00FD5FC4"/>
    <w:rsid w:val="00FD609B"/>
    <w:rsid w:val="00FD6B29"/>
    <w:rsid w:val="00FD7B78"/>
    <w:rsid w:val="00FE0D5A"/>
    <w:rsid w:val="00FE1ACE"/>
    <w:rsid w:val="00FE2D82"/>
    <w:rsid w:val="00FE2DC3"/>
    <w:rsid w:val="00FE2DFF"/>
    <w:rsid w:val="00FE4209"/>
    <w:rsid w:val="00FE42F3"/>
    <w:rsid w:val="00FE4B39"/>
    <w:rsid w:val="00FE502C"/>
    <w:rsid w:val="00FE5E71"/>
    <w:rsid w:val="00FE7F5E"/>
    <w:rsid w:val="00FF2524"/>
    <w:rsid w:val="00FF2811"/>
    <w:rsid w:val="00FF296E"/>
    <w:rsid w:val="00FF2AD0"/>
    <w:rsid w:val="00FF5516"/>
    <w:rsid w:val="00FF5BD8"/>
    <w:rsid w:val="00FF68C0"/>
    <w:rsid w:val="01404357"/>
    <w:rsid w:val="01543928"/>
    <w:rsid w:val="015BFFF3"/>
    <w:rsid w:val="017D57DF"/>
    <w:rsid w:val="019113E1"/>
    <w:rsid w:val="01A6376A"/>
    <w:rsid w:val="01B09159"/>
    <w:rsid w:val="01B12984"/>
    <w:rsid w:val="01BBDAF6"/>
    <w:rsid w:val="01C3324E"/>
    <w:rsid w:val="01EE8720"/>
    <w:rsid w:val="01F350F6"/>
    <w:rsid w:val="020CE0E3"/>
    <w:rsid w:val="0232765D"/>
    <w:rsid w:val="0247EFEF"/>
    <w:rsid w:val="02798230"/>
    <w:rsid w:val="027A61A9"/>
    <w:rsid w:val="02A575FE"/>
    <w:rsid w:val="02EC080F"/>
    <w:rsid w:val="0300E01A"/>
    <w:rsid w:val="03465300"/>
    <w:rsid w:val="03B26BE6"/>
    <w:rsid w:val="03C4BB09"/>
    <w:rsid w:val="042473BA"/>
    <w:rsid w:val="052CC2FB"/>
    <w:rsid w:val="05631F5D"/>
    <w:rsid w:val="05796450"/>
    <w:rsid w:val="05AA2910"/>
    <w:rsid w:val="05D8D43A"/>
    <w:rsid w:val="05F18458"/>
    <w:rsid w:val="060532C4"/>
    <w:rsid w:val="065938F6"/>
    <w:rsid w:val="06A021BB"/>
    <w:rsid w:val="07115346"/>
    <w:rsid w:val="0718349C"/>
    <w:rsid w:val="07367F4A"/>
    <w:rsid w:val="0759D7B5"/>
    <w:rsid w:val="076C2170"/>
    <w:rsid w:val="076D63E1"/>
    <w:rsid w:val="0794165F"/>
    <w:rsid w:val="07AA530D"/>
    <w:rsid w:val="07EA65A5"/>
    <w:rsid w:val="07ECD039"/>
    <w:rsid w:val="0810E57D"/>
    <w:rsid w:val="0845DF22"/>
    <w:rsid w:val="085157A3"/>
    <w:rsid w:val="08C14843"/>
    <w:rsid w:val="08CECFAB"/>
    <w:rsid w:val="08F90B02"/>
    <w:rsid w:val="091AA51C"/>
    <w:rsid w:val="0931370B"/>
    <w:rsid w:val="09B28FD3"/>
    <w:rsid w:val="09C3D91C"/>
    <w:rsid w:val="09FC6A52"/>
    <w:rsid w:val="09FFC69E"/>
    <w:rsid w:val="0A07C42B"/>
    <w:rsid w:val="0A4DCD42"/>
    <w:rsid w:val="0A5CF964"/>
    <w:rsid w:val="0A72B07F"/>
    <w:rsid w:val="0A8749CD"/>
    <w:rsid w:val="0A964513"/>
    <w:rsid w:val="0AABCD1E"/>
    <w:rsid w:val="0AB02F12"/>
    <w:rsid w:val="0B282DDC"/>
    <w:rsid w:val="0B2A0533"/>
    <w:rsid w:val="0B3C6BA1"/>
    <w:rsid w:val="0BACF7B7"/>
    <w:rsid w:val="0C6736FD"/>
    <w:rsid w:val="0D1EAC83"/>
    <w:rsid w:val="0D306026"/>
    <w:rsid w:val="0D351DC7"/>
    <w:rsid w:val="0D6E7CC2"/>
    <w:rsid w:val="0D94B966"/>
    <w:rsid w:val="0D977CD3"/>
    <w:rsid w:val="0D9882A4"/>
    <w:rsid w:val="0DA4C648"/>
    <w:rsid w:val="0DDD456C"/>
    <w:rsid w:val="0E1C1315"/>
    <w:rsid w:val="0E236CA1"/>
    <w:rsid w:val="0E29C690"/>
    <w:rsid w:val="0E2B8BFD"/>
    <w:rsid w:val="0E48B0DC"/>
    <w:rsid w:val="0F2ED13F"/>
    <w:rsid w:val="0F39889C"/>
    <w:rsid w:val="0F48B99D"/>
    <w:rsid w:val="0F69A5A7"/>
    <w:rsid w:val="0F6A77D8"/>
    <w:rsid w:val="0F7066BD"/>
    <w:rsid w:val="0FB2A04A"/>
    <w:rsid w:val="0FBA20A9"/>
    <w:rsid w:val="0FEED7C2"/>
    <w:rsid w:val="100CCE1F"/>
    <w:rsid w:val="104A7118"/>
    <w:rsid w:val="10712123"/>
    <w:rsid w:val="10A49CD5"/>
    <w:rsid w:val="113012D7"/>
    <w:rsid w:val="1156E814"/>
    <w:rsid w:val="1170B427"/>
    <w:rsid w:val="118B21F7"/>
    <w:rsid w:val="119ACA42"/>
    <w:rsid w:val="11A11873"/>
    <w:rsid w:val="11F21DA6"/>
    <w:rsid w:val="11F28305"/>
    <w:rsid w:val="11FC6137"/>
    <w:rsid w:val="12264036"/>
    <w:rsid w:val="123DB982"/>
    <w:rsid w:val="1246C344"/>
    <w:rsid w:val="1247BB0A"/>
    <w:rsid w:val="12662EAC"/>
    <w:rsid w:val="137B161C"/>
    <w:rsid w:val="13C6C948"/>
    <w:rsid w:val="13E9EC99"/>
    <w:rsid w:val="1481B0FA"/>
    <w:rsid w:val="14A9EB3A"/>
    <w:rsid w:val="14B7D059"/>
    <w:rsid w:val="14DC5609"/>
    <w:rsid w:val="14F7BDDD"/>
    <w:rsid w:val="1502E93E"/>
    <w:rsid w:val="1511F789"/>
    <w:rsid w:val="156FEE9C"/>
    <w:rsid w:val="15743C24"/>
    <w:rsid w:val="158B28B2"/>
    <w:rsid w:val="15AA643D"/>
    <w:rsid w:val="15CA11D9"/>
    <w:rsid w:val="1640CF56"/>
    <w:rsid w:val="16ACCBCB"/>
    <w:rsid w:val="16BE1437"/>
    <w:rsid w:val="1731676C"/>
    <w:rsid w:val="17319108"/>
    <w:rsid w:val="17755907"/>
    <w:rsid w:val="17919983"/>
    <w:rsid w:val="1792DE85"/>
    <w:rsid w:val="17978FE9"/>
    <w:rsid w:val="18210038"/>
    <w:rsid w:val="1861C489"/>
    <w:rsid w:val="18C51777"/>
    <w:rsid w:val="18D76C0D"/>
    <w:rsid w:val="18E055B2"/>
    <w:rsid w:val="194AD4A2"/>
    <w:rsid w:val="1989750E"/>
    <w:rsid w:val="198B303F"/>
    <w:rsid w:val="199C6367"/>
    <w:rsid w:val="19AA7EBF"/>
    <w:rsid w:val="1A16E1E4"/>
    <w:rsid w:val="1A19E37A"/>
    <w:rsid w:val="1A6C1E24"/>
    <w:rsid w:val="1A81366E"/>
    <w:rsid w:val="1A93A774"/>
    <w:rsid w:val="1A958665"/>
    <w:rsid w:val="1AE14AFB"/>
    <w:rsid w:val="1B65C160"/>
    <w:rsid w:val="1B7365CA"/>
    <w:rsid w:val="1B7DD476"/>
    <w:rsid w:val="1B886FEE"/>
    <w:rsid w:val="1BA54DE5"/>
    <w:rsid w:val="1BA77898"/>
    <w:rsid w:val="1BF486A9"/>
    <w:rsid w:val="1C41804E"/>
    <w:rsid w:val="1C6ECA4A"/>
    <w:rsid w:val="1CB597F6"/>
    <w:rsid w:val="1CBE07AD"/>
    <w:rsid w:val="1CD32A88"/>
    <w:rsid w:val="1CF43ACC"/>
    <w:rsid w:val="1CF9B447"/>
    <w:rsid w:val="1D411E46"/>
    <w:rsid w:val="1D41F332"/>
    <w:rsid w:val="1D4B8824"/>
    <w:rsid w:val="1D80535D"/>
    <w:rsid w:val="1DB4D9CE"/>
    <w:rsid w:val="1DB693F4"/>
    <w:rsid w:val="1DDBD9FF"/>
    <w:rsid w:val="1DE13396"/>
    <w:rsid w:val="1DE297B5"/>
    <w:rsid w:val="1DF2898C"/>
    <w:rsid w:val="1E17EF9E"/>
    <w:rsid w:val="1E34B0F8"/>
    <w:rsid w:val="1E77DEEF"/>
    <w:rsid w:val="1EAFBE54"/>
    <w:rsid w:val="1EBE9CF6"/>
    <w:rsid w:val="1ECE8B08"/>
    <w:rsid w:val="1F0BCF37"/>
    <w:rsid w:val="1F2E00E9"/>
    <w:rsid w:val="1F3572BA"/>
    <w:rsid w:val="1F780EC6"/>
    <w:rsid w:val="1FA31CD4"/>
    <w:rsid w:val="1FE936EC"/>
    <w:rsid w:val="1FFFA75A"/>
    <w:rsid w:val="2071768F"/>
    <w:rsid w:val="2087F340"/>
    <w:rsid w:val="20DAAA5A"/>
    <w:rsid w:val="20E04637"/>
    <w:rsid w:val="2135D1E4"/>
    <w:rsid w:val="21AC8D56"/>
    <w:rsid w:val="21DAE862"/>
    <w:rsid w:val="21F72ADA"/>
    <w:rsid w:val="225624F4"/>
    <w:rsid w:val="227BC191"/>
    <w:rsid w:val="228066A0"/>
    <w:rsid w:val="228908F8"/>
    <w:rsid w:val="229429A7"/>
    <w:rsid w:val="2296D85E"/>
    <w:rsid w:val="22CC4DE8"/>
    <w:rsid w:val="2306538B"/>
    <w:rsid w:val="230D018E"/>
    <w:rsid w:val="23129CC7"/>
    <w:rsid w:val="2337481C"/>
    <w:rsid w:val="235B5CF4"/>
    <w:rsid w:val="239A480E"/>
    <w:rsid w:val="23A03E69"/>
    <w:rsid w:val="23E1AB65"/>
    <w:rsid w:val="24283A2B"/>
    <w:rsid w:val="24DF54BE"/>
    <w:rsid w:val="24EF61D2"/>
    <w:rsid w:val="25476238"/>
    <w:rsid w:val="261943F8"/>
    <w:rsid w:val="262C2A93"/>
    <w:rsid w:val="263D983B"/>
    <w:rsid w:val="26E6084E"/>
    <w:rsid w:val="26F49D44"/>
    <w:rsid w:val="27249AB6"/>
    <w:rsid w:val="2725231D"/>
    <w:rsid w:val="2731EFA9"/>
    <w:rsid w:val="27422E6D"/>
    <w:rsid w:val="27485C36"/>
    <w:rsid w:val="2754ABBE"/>
    <w:rsid w:val="27B5AC60"/>
    <w:rsid w:val="27BFD89B"/>
    <w:rsid w:val="27CE2924"/>
    <w:rsid w:val="27D16911"/>
    <w:rsid w:val="28417120"/>
    <w:rsid w:val="28640322"/>
    <w:rsid w:val="287C8874"/>
    <w:rsid w:val="28AA80CF"/>
    <w:rsid w:val="28D4E1D0"/>
    <w:rsid w:val="28F9469B"/>
    <w:rsid w:val="2915D591"/>
    <w:rsid w:val="2951E394"/>
    <w:rsid w:val="296A73D1"/>
    <w:rsid w:val="299F07B7"/>
    <w:rsid w:val="2A05C231"/>
    <w:rsid w:val="2A5393DE"/>
    <w:rsid w:val="2A56B1AB"/>
    <w:rsid w:val="2AB9B809"/>
    <w:rsid w:val="2ABAD768"/>
    <w:rsid w:val="2AF5E955"/>
    <w:rsid w:val="2B11C809"/>
    <w:rsid w:val="2B3A3AA5"/>
    <w:rsid w:val="2B3DE396"/>
    <w:rsid w:val="2B59F02A"/>
    <w:rsid w:val="2B66D1E5"/>
    <w:rsid w:val="2B77FB44"/>
    <w:rsid w:val="2B8ADCC5"/>
    <w:rsid w:val="2BFC2D66"/>
    <w:rsid w:val="2C36823A"/>
    <w:rsid w:val="2C6B93E1"/>
    <w:rsid w:val="2C7ED3EC"/>
    <w:rsid w:val="2C8950CC"/>
    <w:rsid w:val="2C96438A"/>
    <w:rsid w:val="2D2F96CB"/>
    <w:rsid w:val="2D394BC0"/>
    <w:rsid w:val="2D3A1E9F"/>
    <w:rsid w:val="2D5CD168"/>
    <w:rsid w:val="2D77B4E8"/>
    <w:rsid w:val="2D80F7B8"/>
    <w:rsid w:val="2D8605FA"/>
    <w:rsid w:val="2DE946B4"/>
    <w:rsid w:val="2E90BAA8"/>
    <w:rsid w:val="2E97A01F"/>
    <w:rsid w:val="2E9D137C"/>
    <w:rsid w:val="2EAE3299"/>
    <w:rsid w:val="2EE8FAD7"/>
    <w:rsid w:val="2F21037C"/>
    <w:rsid w:val="2F75DD12"/>
    <w:rsid w:val="2F843499"/>
    <w:rsid w:val="2F9472C4"/>
    <w:rsid w:val="2F9B41AE"/>
    <w:rsid w:val="2FBE5FD6"/>
    <w:rsid w:val="3001A681"/>
    <w:rsid w:val="3011EDA3"/>
    <w:rsid w:val="309B7F8A"/>
    <w:rsid w:val="30A9D13B"/>
    <w:rsid w:val="30B051C9"/>
    <w:rsid w:val="30B2DD06"/>
    <w:rsid w:val="30F29F98"/>
    <w:rsid w:val="3137177E"/>
    <w:rsid w:val="317C4364"/>
    <w:rsid w:val="31C90812"/>
    <w:rsid w:val="31D7DB10"/>
    <w:rsid w:val="3208165E"/>
    <w:rsid w:val="32201F99"/>
    <w:rsid w:val="32388961"/>
    <w:rsid w:val="324306AF"/>
    <w:rsid w:val="32620CE4"/>
    <w:rsid w:val="32992536"/>
    <w:rsid w:val="333B1725"/>
    <w:rsid w:val="338015B4"/>
    <w:rsid w:val="3397D4B7"/>
    <w:rsid w:val="33F74A54"/>
    <w:rsid w:val="34085355"/>
    <w:rsid w:val="34168E72"/>
    <w:rsid w:val="3448B9E0"/>
    <w:rsid w:val="3463EBEE"/>
    <w:rsid w:val="349030FB"/>
    <w:rsid w:val="34C361A6"/>
    <w:rsid w:val="34D9E4F6"/>
    <w:rsid w:val="34E109F2"/>
    <w:rsid w:val="354A8D59"/>
    <w:rsid w:val="3554BB66"/>
    <w:rsid w:val="35B076A5"/>
    <w:rsid w:val="35D1F9C9"/>
    <w:rsid w:val="35F513D5"/>
    <w:rsid w:val="364DF78C"/>
    <w:rsid w:val="36A2FA06"/>
    <w:rsid w:val="36BFB92C"/>
    <w:rsid w:val="370E84DD"/>
    <w:rsid w:val="374E4F9C"/>
    <w:rsid w:val="37BA2D8F"/>
    <w:rsid w:val="37EE771F"/>
    <w:rsid w:val="380E3958"/>
    <w:rsid w:val="3818BDAD"/>
    <w:rsid w:val="382ACD65"/>
    <w:rsid w:val="38532C5C"/>
    <w:rsid w:val="38B54986"/>
    <w:rsid w:val="38C6D87A"/>
    <w:rsid w:val="38F6B95A"/>
    <w:rsid w:val="3967F68E"/>
    <w:rsid w:val="396B693A"/>
    <w:rsid w:val="396C6FF1"/>
    <w:rsid w:val="39B8574C"/>
    <w:rsid w:val="39D62EDB"/>
    <w:rsid w:val="39E9989D"/>
    <w:rsid w:val="3A0EB34D"/>
    <w:rsid w:val="3AB78269"/>
    <w:rsid w:val="3ACD9EE2"/>
    <w:rsid w:val="3AD46854"/>
    <w:rsid w:val="3AFC7A7D"/>
    <w:rsid w:val="3B1B4713"/>
    <w:rsid w:val="3B4D73D0"/>
    <w:rsid w:val="3B589A76"/>
    <w:rsid w:val="3C0B45DE"/>
    <w:rsid w:val="3C312119"/>
    <w:rsid w:val="3C3A6658"/>
    <w:rsid w:val="3C432543"/>
    <w:rsid w:val="3C5B7AC1"/>
    <w:rsid w:val="3C7E4257"/>
    <w:rsid w:val="3C83BA81"/>
    <w:rsid w:val="3C8709E8"/>
    <w:rsid w:val="3C9D1712"/>
    <w:rsid w:val="3CD75204"/>
    <w:rsid w:val="3D0C7B4A"/>
    <w:rsid w:val="3D1C9E7E"/>
    <w:rsid w:val="3D1FEA8C"/>
    <w:rsid w:val="3D4B861C"/>
    <w:rsid w:val="3D912E88"/>
    <w:rsid w:val="3DB87854"/>
    <w:rsid w:val="3E4174AB"/>
    <w:rsid w:val="3E4DEFE6"/>
    <w:rsid w:val="3ED0FC69"/>
    <w:rsid w:val="3F06905A"/>
    <w:rsid w:val="3F39F465"/>
    <w:rsid w:val="3F55CEC5"/>
    <w:rsid w:val="3F7957E0"/>
    <w:rsid w:val="3FA2C5CA"/>
    <w:rsid w:val="3FB37C4D"/>
    <w:rsid w:val="3FC6AD60"/>
    <w:rsid w:val="3FC7A97F"/>
    <w:rsid w:val="3FF5DF98"/>
    <w:rsid w:val="4004669F"/>
    <w:rsid w:val="400995E6"/>
    <w:rsid w:val="403FC50E"/>
    <w:rsid w:val="40432FED"/>
    <w:rsid w:val="40447440"/>
    <w:rsid w:val="406F05EB"/>
    <w:rsid w:val="40A41CCB"/>
    <w:rsid w:val="40CB2229"/>
    <w:rsid w:val="40CBCDEF"/>
    <w:rsid w:val="40ED59B6"/>
    <w:rsid w:val="411C5881"/>
    <w:rsid w:val="412568C5"/>
    <w:rsid w:val="4136BB14"/>
    <w:rsid w:val="414E9620"/>
    <w:rsid w:val="41A0140A"/>
    <w:rsid w:val="41A8B8EA"/>
    <w:rsid w:val="41CA066F"/>
    <w:rsid w:val="4200035B"/>
    <w:rsid w:val="4215F6A8"/>
    <w:rsid w:val="422680AB"/>
    <w:rsid w:val="4252470C"/>
    <w:rsid w:val="42677B8B"/>
    <w:rsid w:val="42BF4B80"/>
    <w:rsid w:val="42E08BB8"/>
    <w:rsid w:val="42EE22E6"/>
    <w:rsid w:val="42F0F92F"/>
    <w:rsid w:val="43012643"/>
    <w:rsid w:val="4314F4A1"/>
    <w:rsid w:val="43171120"/>
    <w:rsid w:val="4389DED3"/>
    <w:rsid w:val="438E25DB"/>
    <w:rsid w:val="43FC4861"/>
    <w:rsid w:val="44154B28"/>
    <w:rsid w:val="44155BA4"/>
    <w:rsid w:val="44317802"/>
    <w:rsid w:val="44687E69"/>
    <w:rsid w:val="446CB373"/>
    <w:rsid w:val="44BAD7F2"/>
    <w:rsid w:val="4556FE30"/>
    <w:rsid w:val="4558104D"/>
    <w:rsid w:val="45697B30"/>
    <w:rsid w:val="4599FBE6"/>
    <w:rsid w:val="459BC781"/>
    <w:rsid w:val="45C72259"/>
    <w:rsid w:val="45CD4863"/>
    <w:rsid w:val="45D2E649"/>
    <w:rsid w:val="45E7A696"/>
    <w:rsid w:val="45F6EC42"/>
    <w:rsid w:val="4648FABB"/>
    <w:rsid w:val="46587DDA"/>
    <w:rsid w:val="466343FB"/>
    <w:rsid w:val="4708E47C"/>
    <w:rsid w:val="476E975D"/>
    <w:rsid w:val="479CF475"/>
    <w:rsid w:val="47AFCCF9"/>
    <w:rsid w:val="47B2292C"/>
    <w:rsid w:val="47C46A52"/>
    <w:rsid w:val="47F8FAEF"/>
    <w:rsid w:val="481DE2F2"/>
    <w:rsid w:val="481FA29E"/>
    <w:rsid w:val="483D4CE8"/>
    <w:rsid w:val="485419AC"/>
    <w:rsid w:val="4874ADCF"/>
    <w:rsid w:val="48CBE8C1"/>
    <w:rsid w:val="48DF36C7"/>
    <w:rsid w:val="48E29F83"/>
    <w:rsid w:val="490B37DD"/>
    <w:rsid w:val="49105E4A"/>
    <w:rsid w:val="4956C68D"/>
    <w:rsid w:val="4965704A"/>
    <w:rsid w:val="49971DF9"/>
    <w:rsid w:val="49BC1D6D"/>
    <w:rsid w:val="4A7139F5"/>
    <w:rsid w:val="4A7A5FA0"/>
    <w:rsid w:val="4AD2665E"/>
    <w:rsid w:val="4AF3759E"/>
    <w:rsid w:val="4B2651A2"/>
    <w:rsid w:val="4B78421F"/>
    <w:rsid w:val="4B7DEF91"/>
    <w:rsid w:val="4B90C2FE"/>
    <w:rsid w:val="4BA0041D"/>
    <w:rsid w:val="4BF1D0DD"/>
    <w:rsid w:val="4BF9036B"/>
    <w:rsid w:val="4C42D89F"/>
    <w:rsid w:val="4C5DA9AE"/>
    <w:rsid w:val="4C97E60D"/>
    <w:rsid w:val="4C982EF0"/>
    <w:rsid w:val="4CAC6CF0"/>
    <w:rsid w:val="4CB83C3F"/>
    <w:rsid w:val="4CCC6C12"/>
    <w:rsid w:val="4CD3F502"/>
    <w:rsid w:val="4CD72ACE"/>
    <w:rsid w:val="4D5DA3CC"/>
    <w:rsid w:val="4D7C4821"/>
    <w:rsid w:val="4D884D6A"/>
    <w:rsid w:val="4D93BDC4"/>
    <w:rsid w:val="4E9C2227"/>
    <w:rsid w:val="4EA0D782"/>
    <w:rsid w:val="4EEE9345"/>
    <w:rsid w:val="4F3231A3"/>
    <w:rsid w:val="4F75AA19"/>
    <w:rsid w:val="4F7B7580"/>
    <w:rsid w:val="4FD87074"/>
    <w:rsid w:val="4FDE521B"/>
    <w:rsid w:val="4FE556D8"/>
    <w:rsid w:val="4FEC0DAC"/>
    <w:rsid w:val="5012C43A"/>
    <w:rsid w:val="50131E8E"/>
    <w:rsid w:val="50317F51"/>
    <w:rsid w:val="50594387"/>
    <w:rsid w:val="508E8E4D"/>
    <w:rsid w:val="51606607"/>
    <w:rsid w:val="51E2A915"/>
    <w:rsid w:val="51E6FC78"/>
    <w:rsid w:val="520A8CA6"/>
    <w:rsid w:val="52276E3F"/>
    <w:rsid w:val="529624A7"/>
    <w:rsid w:val="52D68C36"/>
    <w:rsid w:val="52FAF55F"/>
    <w:rsid w:val="530B23E9"/>
    <w:rsid w:val="532F1A58"/>
    <w:rsid w:val="53410A6B"/>
    <w:rsid w:val="534CD38E"/>
    <w:rsid w:val="53773101"/>
    <w:rsid w:val="53AC40A2"/>
    <w:rsid w:val="53BA16E2"/>
    <w:rsid w:val="53C5EB05"/>
    <w:rsid w:val="53CE384B"/>
    <w:rsid w:val="53D01BFF"/>
    <w:rsid w:val="53E64C1E"/>
    <w:rsid w:val="53F1412D"/>
    <w:rsid w:val="540309E0"/>
    <w:rsid w:val="540A37B5"/>
    <w:rsid w:val="5418CCAB"/>
    <w:rsid w:val="5429F871"/>
    <w:rsid w:val="545A7259"/>
    <w:rsid w:val="5462CC14"/>
    <w:rsid w:val="546E4183"/>
    <w:rsid w:val="547D5193"/>
    <w:rsid w:val="54A653F3"/>
    <w:rsid w:val="54A75012"/>
    <w:rsid w:val="54C9D1F0"/>
    <w:rsid w:val="54E89E86"/>
    <w:rsid w:val="553F0C8A"/>
    <w:rsid w:val="5554ADE0"/>
    <w:rsid w:val="5561A2C5"/>
    <w:rsid w:val="55A724F1"/>
    <w:rsid w:val="5616C18C"/>
    <w:rsid w:val="564CA494"/>
    <w:rsid w:val="56790233"/>
    <w:rsid w:val="568B0BC3"/>
    <w:rsid w:val="56B1D350"/>
    <w:rsid w:val="5700D2FF"/>
    <w:rsid w:val="5765828F"/>
    <w:rsid w:val="57D53BDF"/>
    <w:rsid w:val="5889AFB6"/>
    <w:rsid w:val="588D6AF4"/>
    <w:rsid w:val="591BBE32"/>
    <w:rsid w:val="5941B1C7"/>
    <w:rsid w:val="594BFB49"/>
    <w:rsid w:val="59AE5312"/>
    <w:rsid w:val="59F5A785"/>
    <w:rsid w:val="5A1C3199"/>
    <w:rsid w:val="5A451666"/>
    <w:rsid w:val="5A75A765"/>
    <w:rsid w:val="5A8EE4F2"/>
    <w:rsid w:val="5B18B327"/>
    <w:rsid w:val="5B47C632"/>
    <w:rsid w:val="5B522D9F"/>
    <w:rsid w:val="5B52CF48"/>
    <w:rsid w:val="5B531BD8"/>
    <w:rsid w:val="5B54FABE"/>
    <w:rsid w:val="5B7EC60E"/>
    <w:rsid w:val="5B892619"/>
    <w:rsid w:val="5B8C0FDA"/>
    <w:rsid w:val="5BF7B5EF"/>
    <w:rsid w:val="5BFFD54B"/>
    <w:rsid w:val="5C54F468"/>
    <w:rsid w:val="5C97A401"/>
    <w:rsid w:val="5C9A0C79"/>
    <w:rsid w:val="5CBF1D70"/>
    <w:rsid w:val="5CC26ED9"/>
    <w:rsid w:val="5CCBB655"/>
    <w:rsid w:val="5CFDC0F4"/>
    <w:rsid w:val="5D2BCEFF"/>
    <w:rsid w:val="5D643681"/>
    <w:rsid w:val="5D909E7C"/>
    <w:rsid w:val="5DAEB1C6"/>
    <w:rsid w:val="5DD6F264"/>
    <w:rsid w:val="5DDE4145"/>
    <w:rsid w:val="5DF655A5"/>
    <w:rsid w:val="5E20287C"/>
    <w:rsid w:val="5E45845D"/>
    <w:rsid w:val="5E46AAB6"/>
    <w:rsid w:val="5E5DE3D9"/>
    <w:rsid w:val="5E5EBC61"/>
    <w:rsid w:val="5E6114EF"/>
    <w:rsid w:val="5ECAE01C"/>
    <w:rsid w:val="5F20A0F8"/>
    <w:rsid w:val="5F7C071C"/>
    <w:rsid w:val="5F94FFE3"/>
    <w:rsid w:val="5FA3882F"/>
    <w:rsid w:val="5FA3F443"/>
    <w:rsid w:val="5FF79515"/>
    <w:rsid w:val="602022A8"/>
    <w:rsid w:val="605CE0B3"/>
    <w:rsid w:val="607B993E"/>
    <w:rsid w:val="607FBFED"/>
    <w:rsid w:val="608E8CE8"/>
    <w:rsid w:val="60B1EAB5"/>
    <w:rsid w:val="60E49733"/>
    <w:rsid w:val="6107D70B"/>
    <w:rsid w:val="611976E5"/>
    <w:rsid w:val="612292FF"/>
    <w:rsid w:val="6186388E"/>
    <w:rsid w:val="618B7F57"/>
    <w:rsid w:val="61903261"/>
    <w:rsid w:val="61964D7C"/>
    <w:rsid w:val="6198B5B1"/>
    <w:rsid w:val="61B0344C"/>
    <w:rsid w:val="61B8F1BB"/>
    <w:rsid w:val="622029DD"/>
    <w:rsid w:val="6225F723"/>
    <w:rsid w:val="624706E3"/>
    <w:rsid w:val="6278118C"/>
    <w:rsid w:val="629B0D9A"/>
    <w:rsid w:val="62BA020B"/>
    <w:rsid w:val="62BE6360"/>
    <w:rsid w:val="62DCB987"/>
    <w:rsid w:val="62F0EFE9"/>
    <w:rsid w:val="62F82FCC"/>
    <w:rsid w:val="6330C583"/>
    <w:rsid w:val="63343730"/>
    <w:rsid w:val="63557A79"/>
    <w:rsid w:val="636B4EB4"/>
    <w:rsid w:val="6375089A"/>
    <w:rsid w:val="637F160F"/>
    <w:rsid w:val="6386E307"/>
    <w:rsid w:val="6392CBA1"/>
    <w:rsid w:val="63B2A710"/>
    <w:rsid w:val="642ED25C"/>
    <w:rsid w:val="645202AB"/>
    <w:rsid w:val="64797A07"/>
    <w:rsid w:val="647FE926"/>
    <w:rsid w:val="64CF5A54"/>
    <w:rsid w:val="64F784B2"/>
    <w:rsid w:val="65003C46"/>
    <w:rsid w:val="6547CEF7"/>
    <w:rsid w:val="658CFB15"/>
    <w:rsid w:val="65AF54BC"/>
    <w:rsid w:val="65BEC92B"/>
    <w:rsid w:val="65E35F50"/>
    <w:rsid w:val="6646E265"/>
    <w:rsid w:val="6656B285"/>
    <w:rsid w:val="666DCB36"/>
    <w:rsid w:val="66BFD679"/>
    <w:rsid w:val="66C49043"/>
    <w:rsid w:val="66C85A7C"/>
    <w:rsid w:val="67229762"/>
    <w:rsid w:val="67B3D109"/>
    <w:rsid w:val="67C07292"/>
    <w:rsid w:val="680534AE"/>
    <w:rsid w:val="685CD2AB"/>
    <w:rsid w:val="68728DB5"/>
    <w:rsid w:val="68C4394D"/>
    <w:rsid w:val="68CB3BDD"/>
    <w:rsid w:val="693955D2"/>
    <w:rsid w:val="693DD9AB"/>
    <w:rsid w:val="6986A00D"/>
    <w:rsid w:val="69A66D58"/>
    <w:rsid w:val="6A145159"/>
    <w:rsid w:val="6A7BF9F7"/>
    <w:rsid w:val="6A923A4E"/>
    <w:rsid w:val="6AC0592B"/>
    <w:rsid w:val="6AC3111A"/>
    <w:rsid w:val="6AFDEF74"/>
    <w:rsid w:val="6B116B6B"/>
    <w:rsid w:val="6B2F74A8"/>
    <w:rsid w:val="6B423542"/>
    <w:rsid w:val="6B4CCE42"/>
    <w:rsid w:val="6BDBF531"/>
    <w:rsid w:val="6BEA42B0"/>
    <w:rsid w:val="6C4D853F"/>
    <w:rsid w:val="6C5E3A34"/>
    <w:rsid w:val="6CB20ED8"/>
    <w:rsid w:val="6CFAB3E8"/>
    <w:rsid w:val="6D0C2480"/>
    <w:rsid w:val="6D0F4052"/>
    <w:rsid w:val="6D55A363"/>
    <w:rsid w:val="6D7D1CD2"/>
    <w:rsid w:val="6D815F36"/>
    <w:rsid w:val="6DB197A0"/>
    <w:rsid w:val="6DF43362"/>
    <w:rsid w:val="6E1967A9"/>
    <w:rsid w:val="6E53EE2A"/>
    <w:rsid w:val="6E6842D8"/>
    <w:rsid w:val="6E77B301"/>
    <w:rsid w:val="6EBC7BCC"/>
    <w:rsid w:val="6ED9A290"/>
    <w:rsid w:val="6EF3DC3C"/>
    <w:rsid w:val="6EFDC6CF"/>
    <w:rsid w:val="6EFFC4D6"/>
    <w:rsid w:val="6F1BBA14"/>
    <w:rsid w:val="6F2EA566"/>
    <w:rsid w:val="6F447E5C"/>
    <w:rsid w:val="6F9FB2E8"/>
    <w:rsid w:val="6FCE6960"/>
    <w:rsid w:val="6FEEEBAC"/>
    <w:rsid w:val="6FFBF1F4"/>
    <w:rsid w:val="700734AC"/>
    <w:rsid w:val="702E50F3"/>
    <w:rsid w:val="70335684"/>
    <w:rsid w:val="7088B206"/>
    <w:rsid w:val="70B30769"/>
    <w:rsid w:val="70B41A89"/>
    <w:rsid w:val="70E77C92"/>
    <w:rsid w:val="70E990AB"/>
    <w:rsid w:val="7108770F"/>
    <w:rsid w:val="7145964E"/>
    <w:rsid w:val="7148358D"/>
    <w:rsid w:val="7191155D"/>
    <w:rsid w:val="71B0F6DA"/>
    <w:rsid w:val="71CCA9DF"/>
    <w:rsid w:val="71FF4B28"/>
    <w:rsid w:val="72157ACA"/>
    <w:rsid w:val="722B5E60"/>
    <w:rsid w:val="722B9FC3"/>
    <w:rsid w:val="726879C9"/>
    <w:rsid w:val="7290AF7B"/>
    <w:rsid w:val="729202ED"/>
    <w:rsid w:val="72BF986B"/>
    <w:rsid w:val="72E11432"/>
    <w:rsid w:val="72E1CC2F"/>
    <w:rsid w:val="72E276B2"/>
    <w:rsid w:val="735A091B"/>
    <w:rsid w:val="737E1C32"/>
    <w:rsid w:val="73B4644D"/>
    <w:rsid w:val="744BA5AC"/>
    <w:rsid w:val="7458E034"/>
    <w:rsid w:val="7529461D"/>
    <w:rsid w:val="75342800"/>
    <w:rsid w:val="756E9E80"/>
    <w:rsid w:val="75DE5636"/>
    <w:rsid w:val="76623CC1"/>
    <w:rsid w:val="770AD6BB"/>
    <w:rsid w:val="771875BF"/>
    <w:rsid w:val="774D1F64"/>
    <w:rsid w:val="7770D8C3"/>
    <w:rsid w:val="777B8DD1"/>
    <w:rsid w:val="780A77F3"/>
    <w:rsid w:val="7810737D"/>
    <w:rsid w:val="7846DA90"/>
    <w:rsid w:val="787E5A72"/>
    <w:rsid w:val="788DE6D4"/>
    <w:rsid w:val="78B409A4"/>
    <w:rsid w:val="79243C26"/>
    <w:rsid w:val="7941C73B"/>
    <w:rsid w:val="79512752"/>
    <w:rsid w:val="79A64854"/>
    <w:rsid w:val="79C2FE1F"/>
    <w:rsid w:val="79FF79C7"/>
    <w:rsid w:val="7A19C040"/>
    <w:rsid w:val="7A363BF9"/>
    <w:rsid w:val="7A3D6205"/>
    <w:rsid w:val="7A467AB6"/>
    <w:rsid w:val="7A483208"/>
    <w:rsid w:val="7A9AFB90"/>
    <w:rsid w:val="7AEC36CF"/>
    <w:rsid w:val="7B20E99A"/>
    <w:rsid w:val="7B3E59CC"/>
    <w:rsid w:val="7B69EAF5"/>
    <w:rsid w:val="7B801E99"/>
    <w:rsid w:val="7B91795D"/>
    <w:rsid w:val="7C400D38"/>
    <w:rsid w:val="7C7F0039"/>
    <w:rsid w:val="7C99F061"/>
    <w:rsid w:val="7CB213E2"/>
    <w:rsid w:val="7CBB495F"/>
    <w:rsid w:val="7CCF4EE5"/>
    <w:rsid w:val="7D1A28EE"/>
    <w:rsid w:val="7D2587A5"/>
    <w:rsid w:val="7D5DA62A"/>
    <w:rsid w:val="7D946F30"/>
    <w:rsid w:val="7D98E86F"/>
    <w:rsid w:val="7DB175CE"/>
    <w:rsid w:val="7DB1F7A4"/>
    <w:rsid w:val="7E0B92BA"/>
    <w:rsid w:val="7E0DF705"/>
    <w:rsid w:val="7E21F3D7"/>
    <w:rsid w:val="7E273703"/>
    <w:rsid w:val="7E9383B9"/>
    <w:rsid w:val="7ED3C1CD"/>
    <w:rsid w:val="7F02E761"/>
    <w:rsid w:val="7F5A4817"/>
    <w:rsid w:val="7F69C23A"/>
    <w:rsid w:val="7F71DCDD"/>
    <w:rsid w:val="7F88912F"/>
    <w:rsid w:val="7FACBB37"/>
    <w:rsid w:val="7FB33B1C"/>
    <w:rsid w:val="7FFAD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172DC88"/>
  <w15:docId w15:val="{58920CBE-5175-49D0-BE34-96A7ED87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93"/>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 w:type="table" w:customStyle="1" w:styleId="TableGridLight1">
    <w:name w:val="Table Grid Light1"/>
    <w:basedOn w:val="TableNormal"/>
    <w:uiPriority w:val="40"/>
    <w:rsid w:val="00CB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05921"/>
    <w:pPr>
      <w:widowControl w:val="0"/>
      <w:autoSpaceDE w:val="0"/>
      <w:autoSpaceDN w:val="0"/>
      <w:adjustRightInd w:val="0"/>
    </w:pPr>
    <w:rPr>
      <w:rFonts w:ascii="Arial" w:hAnsi="Arial" w:cs="Arial"/>
      <w:sz w:val="22"/>
      <w:szCs w:val="22"/>
    </w:rPr>
  </w:style>
  <w:style w:type="table" w:customStyle="1" w:styleId="TableGrid1">
    <w:name w:val="Table Grid1"/>
    <w:basedOn w:val="TableNormal"/>
    <w:next w:val="TableGrid"/>
    <w:rsid w:val="00926EE7"/>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07DA3"/>
    <w:rPr>
      <w:sz w:val="20"/>
      <w:szCs w:val="20"/>
    </w:rPr>
  </w:style>
  <w:style w:type="character" w:customStyle="1" w:styleId="FootnoteTextChar">
    <w:name w:val="Footnote Text Char"/>
    <w:basedOn w:val="DefaultParagraphFont"/>
    <w:link w:val="FootnoteText"/>
    <w:uiPriority w:val="99"/>
    <w:semiHidden/>
    <w:rsid w:val="00207DA3"/>
    <w:rPr>
      <w:rFonts w:ascii="Arial" w:hAnsi="Arial" w:cs="Arial"/>
    </w:rPr>
  </w:style>
  <w:style w:type="character" w:styleId="FootnoteReference">
    <w:name w:val="footnote reference"/>
    <w:basedOn w:val="DefaultParagraphFont"/>
    <w:uiPriority w:val="99"/>
    <w:semiHidden/>
    <w:unhideWhenUsed/>
    <w:rsid w:val="00207DA3"/>
    <w:rPr>
      <w:vertAlign w:val="superscript"/>
    </w:rPr>
  </w:style>
  <w:style w:type="table" w:customStyle="1" w:styleId="TableGrid3">
    <w:name w:val="Table Grid3"/>
    <w:basedOn w:val="TableNormal"/>
    <w:next w:val="TableGrid"/>
    <w:uiPriority w:val="59"/>
    <w:rsid w:val="0028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55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564AE"/>
  </w:style>
  <w:style w:type="paragraph" w:customStyle="1" w:styleId="xxmsonormal">
    <w:name w:val="x_x_msonormal"/>
    <w:basedOn w:val="Normal"/>
    <w:rsid w:val="0033300B"/>
    <w:pPr>
      <w:widowControl/>
      <w:autoSpaceDE/>
      <w:autoSpaceDN/>
      <w:adjustRightInd/>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5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2107">
      <w:bodyDiv w:val="1"/>
      <w:marLeft w:val="0"/>
      <w:marRight w:val="0"/>
      <w:marTop w:val="0"/>
      <w:marBottom w:val="0"/>
      <w:divBdr>
        <w:top w:val="none" w:sz="0" w:space="0" w:color="auto"/>
        <w:left w:val="none" w:sz="0" w:space="0" w:color="auto"/>
        <w:bottom w:val="none" w:sz="0" w:space="0" w:color="auto"/>
        <w:right w:val="none" w:sz="0" w:space="0" w:color="auto"/>
      </w:divBdr>
    </w:div>
    <w:div w:id="48723369">
      <w:marLeft w:val="0"/>
      <w:marRight w:val="0"/>
      <w:marTop w:val="0"/>
      <w:marBottom w:val="0"/>
      <w:divBdr>
        <w:top w:val="none" w:sz="0" w:space="0" w:color="auto"/>
        <w:left w:val="none" w:sz="0" w:space="0" w:color="auto"/>
        <w:bottom w:val="none" w:sz="0" w:space="0" w:color="auto"/>
        <w:right w:val="none" w:sz="0" w:space="0" w:color="auto"/>
      </w:divBdr>
    </w:div>
    <w:div w:id="48723370">
      <w:marLeft w:val="0"/>
      <w:marRight w:val="0"/>
      <w:marTop w:val="0"/>
      <w:marBottom w:val="0"/>
      <w:divBdr>
        <w:top w:val="none" w:sz="0" w:space="0" w:color="auto"/>
        <w:left w:val="none" w:sz="0" w:space="0" w:color="auto"/>
        <w:bottom w:val="none" w:sz="0" w:space="0" w:color="auto"/>
        <w:right w:val="none" w:sz="0" w:space="0" w:color="auto"/>
      </w:divBdr>
    </w:div>
    <w:div w:id="48723371">
      <w:marLeft w:val="0"/>
      <w:marRight w:val="0"/>
      <w:marTop w:val="0"/>
      <w:marBottom w:val="0"/>
      <w:divBdr>
        <w:top w:val="none" w:sz="0" w:space="0" w:color="auto"/>
        <w:left w:val="none" w:sz="0" w:space="0" w:color="auto"/>
        <w:bottom w:val="none" w:sz="0" w:space="0" w:color="auto"/>
        <w:right w:val="none" w:sz="0" w:space="0" w:color="auto"/>
      </w:divBdr>
    </w:div>
    <w:div w:id="59641461">
      <w:bodyDiv w:val="1"/>
      <w:marLeft w:val="0"/>
      <w:marRight w:val="0"/>
      <w:marTop w:val="0"/>
      <w:marBottom w:val="0"/>
      <w:divBdr>
        <w:top w:val="none" w:sz="0" w:space="0" w:color="auto"/>
        <w:left w:val="none" w:sz="0" w:space="0" w:color="auto"/>
        <w:bottom w:val="none" w:sz="0" w:space="0" w:color="auto"/>
        <w:right w:val="none" w:sz="0" w:space="0" w:color="auto"/>
      </w:divBdr>
      <w:divsChild>
        <w:div w:id="2110199373">
          <w:marLeft w:val="0"/>
          <w:marRight w:val="0"/>
          <w:marTop w:val="0"/>
          <w:marBottom w:val="0"/>
          <w:divBdr>
            <w:top w:val="none" w:sz="0" w:space="0" w:color="auto"/>
            <w:left w:val="none" w:sz="0" w:space="0" w:color="auto"/>
            <w:bottom w:val="none" w:sz="0" w:space="0" w:color="auto"/>
            <w:right w:val="none" w:sz="0" w:space="0" w:color="auto"/>
          </w:divBdr>
          <w:divsChild>
            <w:div w:id="2104951615">
              <w:marLeft w:val="0"/>
              <w:marRight w:val="0"/>
              <w:marTop w:val="0"/>
              <w:marBottom w:val="0"/>
              <w:divBdr>
                <w:top w:val="none" w:sz="0" w:space="0" w:color="auto"/>
                <w:left w:val="none" w:sz="0" w:space="0" w:color="auto"/>
                <w:bottom w:val="none" w:sz="0" w:space="0" w:color="auto"/>
                <w:right w:val="none" w:sz="0" w:space="0" w:color="auto"/>
              </w:divBdr>
              <w:divsChild>
                <w:div w:id="4652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363">
      <w:bodyDiv w:val="1"/>
      <w:marLeft w:val="0"/>
      <w:marRight w:val="0"/>
      <w:marTop w:val="0"/>
      <w:marBottom w:val="0"/>
      <w:divBdr>
        <w:top w:val="none" w:sz="0" w:space="0" w:color="auto"/>
        <w:left w:val="none" w:sz="0" w:space="0" w:color="auto"/>
        <w:bottom w:val="none" w:sz="0" w:space="0" w:color="auto"/>
        <w:right w:val="none" w:sz="0" w:space="0" w:color="auto"/>
      </w:divBdr>
    </w:div>
    <w:div w:id="263077325">
      <w:bodyDiv w:val="1"/>
      <w:marLeft w:val="0"/>
      <w:marRight w:val="0"/>
      <w:marTop w:val="0"/>
      <w:marBottom w:val="0"/>
      <w:divBdr>
        <w:top w:val="none" w:sz="0" w:space="0" w:color="auto"/>
        <w:left w:val="none" w:sz="0" w:space="0" w:color="auto"/>
        <w:bottom w:val="none" w:sz="0" w:space="0" w:color="auto"/>
        <w:right w:val="none" w:sz="0" w:space="0" w:color="auto"/>
      </w:divBdr>
    </w:div>
    <w:div w:id="273634468">
      <w:bodyDiv w:val="1"/>
      <w:marLeft w:val="0"/>
      <w:marRight w:val="0"/>
      <w:marTop w:val="0"/>
      <w:marBottom w:val="0"/>
      <w:divBdr>
        <w:top w:val="none" w:sz="0" w:space="0" w:color="auto"/>
        <w:left w:val="none" w:sz="0" w:space="0" w:color="auto"/>
        <w:bottom w:val="none" w:sz="0" w:space="0" w:color="auto"/>
        <w:right w:val="none" w:sz="0" w:space="0" w:color="auto"/>
      </w:divBdr>
    </w:div>
    <w:div w:id="391538034">
      <w:bodyDiv w:val="1"/>
      <w:marLeft w:val="0"/>
      <w:marRight w:val="0"/>
      <w:marTop w:val="0"/>
      <w:marBottom w:val="0"/>
      <w:divBdr>
        <w:top w:val="none" w:sz="0" w:space="0" w:color="auto"/>
        <w:left w:val="none" w:sz="0" w:space="0" w:color="auto"/>
        <w:bottom w:val="none" w:sz="0" w:space="0" w:color="auto"/>
        <w:right w:val="none" w:sz="0" w:space="0" w:color="auto"/>
      </w:divBdr>
    </w:div>
    <w:div w:id="397828281">
      <w:bodyDiv w:val="1"/>
      <w:marLeft w:val="0"/>
      <w:marRight w:val="0"/>
      <w:marTop w:val="0"/>
      <w:marBottom w:val="0"/>
      <w:divBdr>
        <w:top w:val="none" w:sz="0" w:space="0" w:color="auto"/>
        <w:left w:val="none" w:sz="0" w:space="0" w:color="auto"/>
        <w:bottom w:val="none" w:sz="0" w:space="0" w:color="auto"/>
        <w:right w:val="none" w:sz="0" w:space="0" w:color="auto"/>
      </w:divBdr>
    </w:div>
    <w:div w:id="603848788">
      <w:bodyDiv w:val="1"/>
      <w:marLeft w:val="0"/>
      <w:marRight w:val="0"/>
      <w:marTop w:val="0"/>
      <w:marBottom w:val="0"/>
      <w:divBdr>
        <w:top w:val="none" w:sz="0" w:space="0" w:color="auto"/>
        <w:left w:val="none" w:sz="0" w:space="0" w:color="auto"/>
        <w:bottom w:val="none" w:sz="0" w:space="0" w:color="auto"/>
        <w:right w:val="none" w:sz="0" w:space="0" w:color="auto"/>
      </w:divBdr>
    </w:div>
    <w:div w:id="609969541">
      <w:bodyDiv w:val="1"/>
      <w:marLeft w:val="0"/>
      <w:marRight w:val="0"/>
      <w:marTop w:val="0"/>
      <w:marBottom w:val="0"/>
      <w:divBdr>
        <w:top w:val="none" w:sz="0" w:space="0" w:color="auto"/>
        <w:left w:val="none" w:sz="0" w:space="0" w:color="auto"/>
        <w:bottom w:val="none" w:sz="0" w:space="0" w:color="auto"/>
        <w:right w:val="none" w:sz="0" w:space="0" w:color="auto"/>
      </w:divBdr>
    </w:div>
    <w:div w:id="649480750">
      <w:bodyDiv w:val="1"/>
      <w:marLeft w:val="0"/>
      <w:marRight w:val="0"/>
      <w:marTop w:val="0"/>
      <w:marBottom w:val="0"/>
      <w:divBdr>
        <w:top w:val="none" w:sz="0" w:space="0" w:color="auto"/>
        <w:left w:val="none" w:sz="0" w:space="0" w:color="auto"/>
        <w:bottom w:val="none" w:sz="0" w:space="0" w:color="auto"/>
        <w:right w:val="none" w:sz="0" w:space="0" w:color="auto"/>
      </w:divBdr>
    </w:div>
    <w:div w:id="665746780">
      <w:bodyDiv w:val="1"/>
      <w:marLeft w:val="0"/>
      <w:marRight w:val="0"/>
      <w:marTop w:val="0"/>
      <w:marBottom w:val="0"/>
      <w:divBdr>
        <w:top w:val="none" w:sz="0" w:space="0" w:color="auto"/>
        <w:left w:val="none" w:sz="0" w:space="0" w:color="auto"/>
        <w:bottom w:val="none" w:sz="0" w:space="0" w:color="auto"/>
        <w:right w:val="none" w:sz="0" w:space="0" w:color="auto"/>
      </w:divBdr>
      <w:divsChild>
        <w:div w:id="1674986670">
          <w:marLeft w:val="0"/>
          <w:marRight w:val="0"/>
          <w:marTop w:val="0"/>
          <w:marBottom w:val="0"/>
          <w:divBdr>
            <w:top w:val="none" w:sz="0" w:space="0" w:color="auto"/>
            <w:left w:val="none" w:sz="0" w:space="0" w:color="auto"/>
            <w:bottom w:val="none" w:sz="0" w:space="0" w:color="auto"/>
            <w:right w:val="none" w:sz="0" w:space="0" w:color="auto"/>
          </w:divBdr>
          <w:divsChild>
            <w:div w:id="474301958">
              <w:marLeft w:val="0"/>
              <w:marRight w:val="0"/>
              <w:marTop w:val="0"/>
              <w:marBottom w:val="0"/>
              <w:divBdr>
                <w:top w:val="none" w:sz="0" w:space="0" w:color="auto"/>
                <w:left w:val="none" w:sz="0" w:space="0" w:color="auto"/>
                <w:bottom w:val="none" w:sz="0" w:space="0" w:color="auto"/>
                <w:right w:val="none" w:sz="0" w:space="0" w:color="auto"/>
              </w:divBdr>
              <w:divsChild>
                <w:div w:id="5193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79390">
      <w:bodyDiv w:val="1"/>
      <w:marLeft w:val="0"/>
      <w:marRight w:val="0"/>
      <w:marTop w:val="0"/>
      <w:marBottom w:val="0"/>
      <w:divBdr>
        <w:top w:val="none" w:sz="0" w:space="0" w:color="auto"/>
        <w:left w:val="none" w:sz="0" w:space="0" w:color="auto"/>
        <w:bottom w:val="none" w:sz="0" w:space="0" w:color="auto"/>
        <w:right w:val="none" w:sz="0" w:space="0" w:color="auto"/>
      </w:divBdr>
    </w:div>
    <w:div w:id="713970198">
      <w:bodyDiv w:val="1"/>
      <w:marLeft w:val="0"/>
      <w:marRight w:val="0"/>
      <w:marTop w:val="0"/>
      <w:marBottom w:val="0"/>
      <w:divBdr>
        <w:top w:val="none" w:sz="0" w:space="0" w:color="auto"/>
        <w:left w:val="none" w:sz="0" w:space="0" w:color="auto"/>
        <w:bottom w:val="none" w:sz="0" w:space="0" w:color="auto"/>
        <w:right w:val="none" w:sz="0" w:space="0" w:color="auto"/>
      </w:divBdr>
    </w:div>
    <w:div w:id="723256210">
      <w:bodyDiv w:val="1"/>
      <w:marLeft w:val="0"/>
      <w:marRight w:val="0"/>
      <w:marTop w:val="0"/>
      <w:marBottom w:val="0"/>
      <w:divBdr>
        <w:top w:val="none" w:sz="0" w:space="0" w:color="auto"/>
        <w:left w:val="none" w:sz="0" w:space="0" w:color="auto"/>
        <w:bottom w:val="none" w:sz="0" w:space="0" w:color="auto"/>
        <w:right w:val="none" w:sz="0" w:space="0" w:color="auto"/>
      </w:divBdr>
    </w:div>
    <w:div w:id="992103880">
      <w:bodyDiv w:val="1"/>
      <w:marLeft w:val="0"/>
      <w:marRight w:val="0"/>
      <w:marTop w:val="0"/>
      <w:marBottom w:val="0"/>
      <w:divBdr>
        <w:top w:val="none" w:sz="0" w:space="0" w:color="auto"/>
        <w:left w:val="none" w:sz="0" w:space="0" w:color="auto"/>
        <w:bottom w:val="none" w:sz="0" w:space="0" w:color="auto"/>
        <w:right w:val="none" w:sz="0" w:space="0" w:color="auto"/>
      </w:divBdr>
    </w:div>
    <w:div w:id="1129055718">
      <w:bodyDiv w:val="1"/>
      <w:marLeft w:val="0"/>
      <w:marRight w:val="0"/>
      <w:marTop w:val="0"/>
      <w:marBottom w:val="0"/>
      <w:divBdr>
        <w:top w:val="none" w:sz="0" w:space="0" w:color="auto"/>
        <w:left w:val="none" w:sz="0" w:space="0" w:color="auto"/>
        <w:bottom w:val="none" w:sz="0" w:space="0" w:color="auto"/>
        <w:right w:val="none" w:sz="0" w:space="0" w:color="auto"/>
      </w:divBdr>
    </w:div>
    <w:div w:id="1138641927">
      <w:bodyDiv w:val="1"/>
      <w:marLeft w:val="0"/>
      <w:marRight w:val="0"/>
      <w:marTop w:val="0"/>
      <w:marBottom w:val="0"/>
      <w:divBdr>
        <w:top w:val="none" w:sz="0" w:space="0" w:color="auto"/>
        <w:left w:val="none" w:sz="0" w:space="0" w:color="auto"/>
        <w:bottom w:val="none" w:sz="0" w:space="0" w:color="auto"/>
        <w:right w:val="none" w:sz="0" w:space="0" w:color="auto"/>
      </w:divBdr>
    </w:div>
    <w:div w:id="1221136949">
      <w:bodyDiv w:val="1"/>
      <w:marLeft w:val="0"/>
      <w:marRight w:val="0"/>
      <w:marTop w:val="0"/>
      <w:marBottom w:val="0"/>
      <w:divBdr>
        <w:top w:val="none" w:sz="0" w:space="0" w:color="auto"/>
        <w:left w:val="none" w:sz="0" w:space="0" w:color="auto"/>
        <w:bottom w:val="none" w:sz="0" w:space="0" w:color="auto"/>
        <w:right w:val="none" w:sz="0" w:space="0" w:color="auto"/>
      </w:divBdr>
    </w:div>
    <w:div w:id="1244729131">
      <w:bodyDiv w:val="1"/>
      <w:marLeft w:val="0"/>
      <w:marRight w:val="0"/>
      <w:marTop w:val="0"/>
      <w:marBottom w:val="0"/>
      <w:divBdr>
        <w:top w:val="none" w:sz="0" w:space="0" w:color="auto"/>
        <w:left w:val="none" w:sz="0" w:space="0" w:color="auto"/>
        <w:bottom w:val="none" w:sz="0" w:space="0" w:color="auto"/>
        <w:right w:val="none" w:sz="0" w:space="0" w:color="auto"/>
      </w:divBdr>
    </w:div>
    <w:div w:id="1365518793">
      <w:bodyDiv w:val="1"/>
      <w:marLeft w:val="0"/>
      <w:marRight w:val="0"/>
      <w:marTop w:val="0"/>
      <w:marBottom w:val="0"/>
      <w:divBdr>
        <w:top w:val="none" w:sz="0" w:space="0" w:color="auto"/>
        <w:left w:val="none" w:sz="0" w:space="0" w:color="auto"/>
        <w:bottom w:val="none" w:sz="0" w:space="0" w:color="auto"/>
        <w:right w:val="none" w:sz="0" w:space="0" w:color="auto"/>
      </w:divBdr>
    </w:div>
    <w:div w:id="1564410616">
      <w:bodyDiv w:val="1"/>
      <w:marLeft w:val="0"/>
      <w:marRight w:val="0"/>
      <w:marTop w:val="0"/>
      <w:marBottom w:val="0"/>
      <w:divBdr>
        <w:top w:val="none" w:sz="0" w:space="0" w:color="auto"/>
        <w:left w:val="none" w:sz="0" w:space="0" w:color="auto"/>
        <w:bottom w:val="none" w:sz="0" w:space="0" w:color="auto"/>
        <w:right w:val="none" w:sz="0" w:space="0" w:color="auto"/>
      </w:divBdr>
    </w:div>
    <w:div w:id="1582064859">
      <w:bodyDiv w:val="1"/>
      <w:marLeft w:val="0"/>
      <w:marRight w:val="0"/>
      <w:marTop w:val="0"/>
      <w:marBottom w:val="0"/>
      <w:divBdr>
        <w:top w:val="none" w:sz="0" w:space="0" w:color="auto"/>
        <w:left w:val="none" w:sz="0" w:space="0" w:color="auto"/>
        <w:bottom w:val="none" w:sz="0" w:space="0" w:color="auto"/>
        <w:right w:val="none" w:sz="0" w:space="0" w:color="auto"/>
      </w:divBdr>
    </w:div>
    <w:div w:id="1632324320">
      <w:bodyDiv w:val="1"/>
      <w:marLeft w:val="0"/>
      <w:marRight w:val="0"/>
      <w:marTop w:val="0"/>
      <w:marBottom w:val="0"/>
      <w:divBdr>
        <w:top w:val="none" w:sz="0" w:space="0" w:color="auto"/>
        <w:left w:val="none" w:sz="0" w:space="0" w:color="auto"/>
        <w:bottom w:val="none" w:sz="0" w:space="0" w:color="auto"/>
        <w:right w:val="none" w:sz="0" w:space="0" w:color="auto"/>
      </w:divBdr>
    </w:div>
    <w:div w:id="1666007878">
      <w:bodyDiv w:val="1"/>
      <w:marLeft w:val="0"/>
      <w:marRight w:val="0"/>
      <w:marTop w:val="0"/>
      <w:marBottom w:val="0"/>
      <w:divBdr>
        <w:top w:val="none" w:sz="0" w:space="0" w:color="auto"/>
        <w:left w:val="none" w:sz="0" w:space="0" w:color="auto"/>
        <w:bottom w:val="none" w:sz="0" w:space="0" w:color="auto"/>
        <w:right w:val="none" w:sz="0" w:space="0" w:color="auto"/>
      </w:divBdr>
    </w:div>
    <w:div w:id="1798448254">
      <w:bodyDiv w:val="1"/>
      <w:marLeft w:val="0"/>
      <w:marRight w:val="0"/>
      <w:marTop w:val="0"/>
      <w:marBottom w:val="0"/>
      <w:divBdr>
        <w:top w:val="none" w:sz="0" w:space="0" w:color="auto"/>
        <w:left w:val="none" w:sz="0" w:space="0" w:color="auto"/>
        <w:bottom w:val="none" w:sz="0" w:space="0" w:color="auto"/>
        <w:right w:val="none" w:sz="0" w:space="0" w:color="auto"/>
      </w:divBdr>
    </w:div>
    <w:div w:id="1832526718">
      <w:bodyDiv w:val="1"/>
      <w:marLeft w:val="0"/>
      <w:marRight w:val="0"/>
      <w:marTop w:val="0"/>
      <w:marBottom w:val="0"/>
      <w:divBdr>
        <w:top w:val="none" w:sz="0" w:space="0" w:color="auto"/>
        <w:left w:val="none" w:sz="0" w:space="0" w:color="auto"/>
        <w:bottom w:val="none" w:sz="0" w:space="0" w:color="auto"/>
        <w:right w:val="none" w:sz="0" w:space="0" w:color="auto"/>
      </w:divBdr>
    </w:div>
    <w:div w:id="1868836029">
      <w:bodyDiv w:val="1"/>
      <w:marLeft w:val="0"/>
      <w:marRight w:val="0"/>
      <w:marTop w:val="0"/>
      <w:marBottom w:val="0"/>
      <w:divBdr>
        <w:top w:val="none" w:sz="0" w:space="0" w:color="auto"/>
        <w:left w:val="none" w:sz="0" w:space="0" w:color="auto"/>
        <w:bottom w:val="none" w:sz="0" w:space="0" w:color="auto"/>
        <w:right w:val="none" w:sz="0" w:space="0" w:color="auto"/>
      </w:divBdr>
      <w:divsChild>
        <w:div w:id="1362323876">
          <w:marLeft w:val="0"/>
          <w:marRight w:val="0"/>
          <w:marTop w:val="0"/>
          <w:marBottom w:val="0"/>
          <w:divBdr>
            <w:top w:val="none" w:sz="0" w:space="0" w:color="auto"/>
            <w:left w:val="none" w:sz="0" w:space="0" w:color="auto"/>
            <w:bottom w:val="none" w:sz="0" w:space="0" w:color="auto"/>
            <w:right w:val="none" w:sz="0" w:space="0" w:color="auto"/>
          </w:divBdr>
        </w:div>
        <w:div w:id="2103642431">
          <w:marLeft w:val="0"/>
          <w:marRight w:val="0"/>
          <w:marTop w:val="0"/>
          <w:marBottom w:val="0"/>
          <w:divBdr>
            <w:top w:val="none" w:sz="0" w:space="0" w:color="auto"/>
            <w:left w:val="none" w:sz="0" w:space="0" w:color="auto"/>
            <w:bottom w:val="none" w:sz="0" w:space="0" w:color="auto"/>
            <w:right w:val="none" w:sz="0" w:space="0" w:color="auto"/>
          </w:divBdr>
        </w:div>
      </w:divsChild>
    </w:div>
    <w:div w:id="19365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pdf/ece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FR-2020-12-03/pdf/2020-2660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i.gov/sites/doi.gov/files/uploads/safeguarding_the_west_from_invasive_species.pdf" TargetMode="External"/><Relationship Id="rId5" Type="http://schemas.openxmlformats.org/officeDocument/2006/relationships/numbering" Target="numbering.xml"/><Relationship Id="rId15" Type="http://schemas.openxmlformats.org/officeDocument/2006/relationships/hyperlink" Target="https://www.bls.gov/news.release/pdf/ecec.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21/RUS_h.pdfhttps:/www.opm.gov/policy-data-oversight/pay-leave/salaries-wages/salary-tables/pdf/2021/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249D24D32BB84A9CFEF6813161B2CE" ma:contentTypeVersion="2" ma:contentTypeDescription="Create a new document." ma:contentTypeScope="" ma:versionID="8e16a6b73ed46633b456653702b466c2">
  <xsd:schema xmlns:xsd="http://www.w3.org/2001/XMLSchema" xmlns:xs="http://www.w3.org/2001/XMLSchema" xmlns:p="http://schemas.microsoft.com/office/2006/metadata/properties" xmlns:ns2="0846da39-7132-4414-a17d-03b5518e26cb" targetNamespace="http://schemas.microsoft.com/office/2006/metadata/properties" ma:root="true" ma:fieldsID="3c06a0d007845f9d180f1ad1c1d50f50" ns2:_="">
    <xsd:import namespace="0846da39-7132-4414-a17d-03b5518e26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da39-7132-4414-a17d-03b5518e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D9E3E-931F-4868-8FAE-3CDDBBB17034}">
  <ds:schemaRefs>
    <ds:schemaRef ds:uri="http://schemas.microsoft.com/sharepoint/v3/contenttype/forms"/>
  </ds:schemaRefs>
</ds:datastoreItem>
</file>

<file path=customXml/itemProps2.xml><?xml version="1.0" encoding="utf-8"?>
<ds:datastoreItem xmlns:ds="http://schemas.openxmlformats.org/officeDocument/2006/customXml" ds:itemID="{0650A163-EF0C-495E-8D55-2619ED82A9F3}">
  <ds:schemaRefs>
    <ds:schemaRef ds:uri="http://schemas.microsoft.com/office/2006/metadata/properties"/>
  </ds:schemaRefs>
</ds:datastoreItem>
</file>

<file path=customXml/itemProps3.xml><?xml version="1.0" encoding="utf-8"?>
<ds:datastoreItem xmlns:ds="http://schemas.openxmlformats.org/officeDocument/2006/customXml" ds:itemID="{915A58B9-6CE0-418E-B07F-F76E7FD6083F}">
  <ds:schemaRefs>
    <ds:schemaRef ds:uri="http://schemas.openxmlformats.org/officeDocument/2006/bibliography"/>
  </ds:schemaRefs>
</ds:datastoreItem>
</file>

<file path=customXml/itemProps4.xml><?xml version="1.0" encoding="utf-8"?>
<ds:datastoreItem xmlns:ds="http://schemas.openxmlformats.org/officeDocument/2006/customXml" ds:itemID="{00FC79EC-18AC-4202-99B7-1F28727B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da39-7132-4414-a17d-03b5518e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5324</Words>
  <Characters>29980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cp:lastModifiedBy>mbaucum</cp:lastModifiedBy>
  <cp:revision>3</cp:revision>
  <cp:lastPrinted>2018-03-07T17:56:00Z</cp:lastPrinted>
  <dcterms:created xsi:type="dcterms:W3CDTF">2021-04-22T12:19:00Z</dcterms:created>
  <dcterms:modified xsi:type="dcterms:W3CDTF">2021-04-22T12:20:00Z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0x010100FC249D24D32BB84A9CFEF6813161B2CE</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