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16D75" w:rsidR="00A10441" w:rsidP="00116CD5" w:rsidRDefault="00A10441" w14:paraId="4C554728" w14:textId="77777777">
      <w:pPr>
        <w:widowControl/>
        <w:tabs>
          <w:tab w:val="left" w:pos="720"/>
        </w:tabs>
        <w:ind w:left="720" w:hanging="1440"/>
        <w:jc w:val="center"/>
        <w:rPr>
          <w:rFonts w:ascii="Times New Roman" w:hAnsi="Times New Roman"/>
          <w:b/>
          <w:bCs/>
        </w:rPr>
      </w:pPr>
    </w:p>
    <w:p w:rsidRPr="00A16D75" w:rsidR="00690F56" w:rsidP="00116CD5" w:rsidRDefault="00690F56" w14:paraId="7E97B93F" w14:textId="77777777">
      <w:pPr>
        <w:widowControl/>
        <w:tabs>
          <w:tab w:val="left" w:pos="720"/>
        </w:tabs>
        <w:ind w:left="720" w:hanging="1440"/>
        <w:jc w:val="center"/>
        <w:rPr>
          <w:rFonts w:ascii="Times New Roman" w:hAnsi="Times New Roman"/>
          <w:b/>
          <w:bCs/>
        </w:rPr>
      </w:pPr>
      <w:r w:rsidRPr="00A16D75">
        <w:rPr>
          <w:rFonts w:ascii="Times New Roman" w:hAnsi="Times New Roman"/>
          <w:b/>
          <w:bCs/>
        </w:rPr>
        <w:t>SUPPORTING STATEMENT FOR</w:t>
      </w:r>
    </w:p>
    <w:p w:rsidRPr="00A16D75" w:rsidR="00A10441" w:rsidP="00116CD5" w:rsidRDefault="00A16D75" w14:paraId="35B2BDB0" w14:textId="5FA67667">
      <w:pPr>
        <w:widowControl/>
        <w:jc w:val="center"/>
        <w:rPr>
          <w:rFonts w:ascii="Times New Roman" w:hAnsi="Times New Roman"/>
          <w:b/>
          <w:bCs/>
        </w:rPr>
      </w:pPr>
      <w:r w:rsidRPr="00A16D75">
        <w:rPr>
          <w:rFonts w:ascii="Times New Roman" w:hAnsi="Times New Roman"/>
        </w:rPr>
        <w:t>REENTRY EMPLOYMENT OPPORTUNITIES (REO) EVALUATION</w:t>
      </w:r>
      <w:r w:rsidRPr="00A16D75" w:rsidDel="00A16D75">
        <w:rPr>
          <w:rFonts w:ascii="Times New Roman" w:hAnsi="Times New Roman"/>
          <w:b/>
          <w:bCs/>
        </w:rPr>
        <w:t xml:space="preserve"> </w:t>
      </w:r>
    </w:p>
    <w:p w:rsidRPr="00A16D75" w:rsidR="00116CD5" w:rsidP="00116CD5" w:rsidRDefault="00116CD5" w14:paraId="2523DF68" w14:textId="77777777">
      <w:pPr>
        <w:widowControl/>
        <w:jc w:val="center"/>
        <w:rPr>
          <w:rFonts w:ascii="Times New Roman" w:hAnsi="Times New Roman"/>
          <w:b/>
          <w:bCs/>
        </w:rPr>
      </w:pPr>
    </w:p>
    <w:p w:rsidRPr="00A16D75" w:rsidR="00690F56" w:rsidP="00116CD5" w:rsidRDefault="00116CD5" w14:paraId="6C3E63C8" w14:textId="011C2FF3">
      <w:pPr>
        <w:widowControl/>
        <w:jc w:val="center"/>
        <w:rPr>
          <w:rFonts w:ascii="Times New Roman" w:hAnsi="Times New Roman"/>
          <w:b/>
          <w:bCs/>
        </w:rPr>
      </w:pPr>
      <w:r w:rsidRPr="00A16D75">
        <w:rPr>
          <w:rFonts w:ascii="Times New Roman" w:hAnsi="Times New Roman"/>
          <w:b/>
          <w:bCs/>
        </w:rPr>
        <w:t>OMB</w:t>
      </w:r>
      <w:r w:rsidR="002D339E">
        <w:rPr>
          <w:rFonts w:ascii="Times New Roman" w:hAnsi="Times New Roman"/>
          <w:b/>
          <w:bCs/>
        </w:rPr>
        <w:t xml:space="preserve"> </w:t>
      </w:r>
      <w:r w:rsidRPr="00A16D75" w:rsidR="00690F56">
        <w:rPr>
          <w:rFonts w:ascii="Times New Roman" w:hAnsi="Times New Roman"/>
          <w:b/>
          <w:bCs/>
        </w:rPr>
        <w:t xml:space="preserve">CONTROL NO. </w:t>
      </w:r>
      <w:r w:rsidRPr="00A16D75" w:rsidR="00A16D75">
        <w:rPr>
          <w:rFonts w:ascii="Times New Roman" w:hAnsi="Times New Roman"/>
          <w:b/>
          <w:bCs/>
        </w:rPr>
        <w:t>1290</w:t>
      </w:r>
      <w:r w:rsidRPr="00A16D75" w:rsidR="00690F56">
        <w:rPr>
          <w:rFonts w:ascii="Times New Roman" w:hAnsi="Times New Roman"/>
          <w:b/>
          <w:bCs/>
        </w:rPr>
        <w:t>-</w:t>
      </w:r>
      <w:proofErr w:type="spellStart"/>
      <w:r w:rsidRPr="00A16D75" w:rsidR="00A16D75">
        <w:rPr>
          <w:rFonts w:ascii="Times New Roman" w:hAnsi="Times New Roman"/>
          <w:b/>
          <w:bCs/>
        </w:rPr>
        <w:t>0NEW</w:t>
      </w:r>
      <w:proofErr w:type="spellEnd"/>
    </w:p>
    <w:p w:rsidRPr="00A16D75" w:rsidR="00530EBD" w:rsidP="00116CD5" w:rsidRDefault="00530EBD" w14:paraId="3086E90B" w14:textId="77777777">
      <w:pPr>
        <w:widowControl/>
        <w:jc w:val="center"/>
        <w:rPr>
          <w:rFonts w:ascii="Times New Roman" w:hAnsi="Times New Roman"/>
          <w:bCs/>
        </w:rPr>
      </w:pPr>
    </w:p>
    <w:p w:rsidRPr="00A16D75" w:rsidR="00A16D75" w:rsidP="00A16D75" w:rsidRDefault="00530EBD" w14:paraId="578CF6F3" w14:textId="436F01A6">
      <w:pPr>
        <w:widowControl/>
        <w:rPr>
          <w:rFonts w:ascii="Times New Roman" w:hAnsi="Times New Roman"/>
          <w:bCs/>
        </w:rPr>
      </w:pPr>
      <w:r w:rsidRPr="00A16D75">
        <w:rPr>
          <w:rFonts w:ascii="Times New Roman" w:hAnsi="Times New Roman"/>
          <w:bCs/>
        </w:rPr>
        <w:t xml:space="preserve">This </w:t>
      </w:r>
      <w:proofErr w:type="spellStart"/>
      <w:r w:rsidRPr="00A16D75">
        <w:rPr>
          <w:rFonts w:ascii="Times New Roman" w:hAnsi="Times New Roman"/>
          <w:bCs/>
        </w:rPr>
        <w:t>ICR</w:t>
      </w:r>
      <w:proofErr w:type="spellEnd"/>
      <w:r w:rsidRPr="00A16D75">
        <w:rPr>
          <w:rFonts w:ascii="Times New Roman" w:hAnsi="Times New Roman"/>
          <w:bCs/>
        </w:rPr>
        <w:t xml:space="preserve"> seeks to </w:t>
      </w:r>
      <w:r w:rsidRPr="00A16D75" w:rsidR="00A16D75">
        <w:rPr>
          <w:rFonts w:ascii="Times New Roman" w:hAnsi="Times New Roman"/>
          <w:bCs/>
        </w:rPr>
        <w:t>get OMB clearance for</w:t>
      </w:r>
      <w:r w:rsidR="002D339E">
        <w:rPr>
          <w:rFonts w:ascii="Times New Roman" w:hAnsi="Times New Roman"/>
          <w:bCs/>
        </w:rPr>
        <w:t xml:space="preserve"> a</w:t>
      </w:r>
      <w:r w:rsidRPr="00A16D75" w:rsidR="00A16D75">
        <w:rPr>
          <w:rFonts w:ascii="Times New Roman" w:hAnsi="Times New Roman"/>
          <w:bCs/>
        </w:rPr>
        <w:t xml:space="preserve"> new data collection for the REO evaluation. </w:t>
      </w:r>
    </w:p>
    <w:p w:rsidRPr="00A16D75" w:rsidR="00A16D75" w:rsidP="00A16D75" w:rsidRDefault="00A16D75" w14:paraId="3ED2D22F" w14:textId="77777777">
      <w:pPr>
        <w:widowControl/>
        <w:rPr>
          <w:rFonts w:ascii="Times New Roman" w:hAnsi="Times New Roman"/>
          <w:bCs/>
        </w:rPr>
      </w:pPr>
    </w:p>
    <w:p w:rsidR="00AE514A" w:rsidP="00AE514A" w:rsidRDefault="00AE514A" w14:paraId="3D2D03A2" w14:textId="0CF860D0">
      <w:pPr>
        <w:widowControl/>
        <w:rPr>
          <w:rFonts w:ascii="Times New Roman" w:hAnsi="Times New Roman"/>
          <w:bCs/>
        </w:rPr>
      </w:pPr>
      <w:r w:rsidRPr="00AE514A">
        <w:rPr>
          <w:rFonts w:ascii="Times New Roman" w:hAnsi="Times New Roman"/>
          <w:bCs/>
        </w:rPr>
        <w:t xml:space="preserve">The Chief Evaluation Office (CEO) in the U.S. Department of Labor (DOL) is undertaking the Reentry Employment Opportunities (REO) Evaluation. The overall aim of the evaluation is to determine whether the REO programs improve employment outcomes and workforce readiness for young adults and adults with previous involvement in the criminal justice system. CEO contracted with Mathematica and its subcontractor, Social Policy Research Associates (SPR), to conduct this evaluation. The evaluation will include an implementation study and an impact study. This package requests clearance for four data collection instruments, which we include as supporting documents: </w:t>
      </w:r>
    </w:p>
    <w:p w:rsidRPr="00AE514A" w:rsidR="00AE514A" w:rsidP="00AE514A" w:rsidRDefault="00AE514A" w14:paraId="2FA6C3AF" w14:textId="77777777">
      <w:pPr>
        <w:widowControl/>
        <w:rPr>
          <w:rFonts w:ascii="Times New Roman" w:hAnsi="Times New Roman"/>
          <w:bCs/>
        </w:rPr>
      </w:pPr>
    </w:p>
    <w:p w:rsidRPr="00AE514A" w:rsidR="00AE514A" w:rsidP="00AE514A" w:rsidRDefault="00AE514A" w14:paraId="02F1311A" w14:textId="28959615">
      <w:pPr>
        <w:widowControl/>
        <w:rPr>
          <w:rFonts w:ascii="Times New Roman" w:hAnsi="Times New Roman"/>
          <w:bCs/>
        </w:rPr>
      </w:pPr>
      <w:r w:rsidRPr="00AE514A">
        <w:rPr>
          <w:rFonts w:ascii="Times New Roman" w:hAnsi="Times New Roman"/>
          <w:bCs/>
        </w:rPr>
        <w:t>1.</w:t>
      </w:r>
      <w:r w:rsidRPr="00AE514A">
        <w:rPr>
          <w:rFonts w:ascii="Times New Roman" w:hAnsi="Times New Roman"/>
          <w:bCs/>
        </w:rPr>
        <w:tab/>
        <w:t>Grantee survey</w:t>
      </w:r>
      <w:r>
        <w:rPr>
          <w:rStyle w:val="FootnoteReference"/>
        </w:rPr>
        <w:footnoteReference w:id="1"/>
      </w:r>
      <w:r w:rsidRPr="00AE514A">
        <w:rPr>
          <w:rFonts w:ascii="Times New Roman" w:hAnsi="Times New Roman"/>
          <w:bCs/>
        </w:rPr>
        <w:t xml:space="preserve"> </w:t>
      </w:r>
    </w:p>
    <w:p w:rsidRPr="00AE514A" w:rsidR="00AE514A" w:rsidP="00AE514A" w:rsidRDefault="00AE514A" w14:paraId="79F55E5A" w14:textId="416C335E">
      <w:pPr>
        <w:widowControl/>
        <w:rPr>
          <w:rFonts w:ascii="Times New Roman" w:hAnsi="Times New Roman"/>
          <w:bCs/>
        </w:rPr>
      </w:pPr>
      <w:r w:rsidRPr="00AE514A">
        <w:rPr>
          <w:rFonts w:ascii="Times New Roman" w:hAnsi="Times New Roman"/>
          <w:bCs/>
        </w:rPr>
        <w:t>2.</w:t>
      </w:r>
      <w:r w:rsidRPr="00AE514A">
        <w:rPr>
          <w:rFonts w:ascii="Times New Roman" w:hAnsi="Times New Roman"/>
          <w:bCs/>
        </w:rPr>
        <w:tab/>
      </w:r>
      <w:r w:rsidR="0099455E">
        <w:rPr>
          <w:rFonts w:ascii="Times New Roman" w:hAnsi="Times New Roman"/>
          <w:bCs/>
        </w:rPr>
        <w:t>M</w:t>
      </w:r>
      <w:r w:rsidR="003D5331">
        <w:rPr>
          <w:rFonts w:ascii="Times New Roman" w:hAnsi="Times New Roman"/>
          <w:bCs/>
        </w:rPr>
        <w:t xml:space="preserve">aster site visit </w:t>
      </w:r>
      <w:r w:rsidRPr="00AE514A">
        <w:rPr>
          <w:rFonts w:ascii="Times New Roman" w:hAnsi="Times New Roman"/>
          <w:bCs/>
        </w:rPr>
        <w:t>interview protocol</w:t>
      </w:r>
      <w:r>
        <w:rPr>
          <w:rStyle w:val="FootnoteReference"/>
        </w:rPr>
        <w:footnoteReference w:id="2"/>
      </w:r>
    </w:p>
    <w:p w:rsidRPr="00AE514A" w:rsidR="00AE514A" w:rsidP="00AE514A" w:rsidRDefault="00AE514A" w14:paraId="55318D78" w14:textId="77777777">
      <w:pPr>
        <w:widowControl/>
        <w:rPr>
          <w:rFonts w:ascii="Times New Roman" w:hAnsi="Times New Roman"/>
          <w:bCs/>
        </w:rPr>
      </w:pPr>
      <w:r w:rsidRPr="00AE514A">
        <w:rPr>
          <w:rFonts w:ascii="Times New Roman" w:hAnsi="Times New Roman"/>
          <w:bCs/>
        </w:rPr>
        <w:t>3.</w:t>
      </w:r>
      <w:r w:rsidRPr="00AE514A">
        <w:rPr>
          <w:rFonts w:ascii="Times New Roman" w:hAnsi="Times New Roman"/>
          <w:bCs/>
        </w:rPr>
        <w:tab/>
        <w:t>Participant focus group protocol</w:t>
      </w:r>
    </w:p>
    <w:p w:rsidRPr="00AE514A" w:rsidR="00AE514A" w:rsidP="00AE514A" w:rsidRDefault="00AE514A" w14:paraId="690D1F37" w14:textId="77777777">
      <w:pPr>
        <w:widowControl/>
        <w:rPr>
          <w:rFonts w:ascii="Times New Roman" w:hAnsi="Times New Roman"/>
          <w:bCs/>
        </w:rPr>
      </w:pPr>
      <w:r w:rsidRPr="00AE514A">
        <w:rPr>
          <w:rFonts w:ascii="Times New Roman" w:hAnsi="Times New Roman"/>
          <w:bCs/>
        </w:rPr>
        <w:t>4.</w:t>
      </w:r>
      <w:r w:rsidRPr="00AE514A">
        <w:rPr>
          <w:rFonts w:ascii="Times New Roman" w:hAnsi="Times New Roman"/>
          <w:bCs/>
        </w:rPr>
        <w:tab/>
        <w:t>Employer focus group protocol</w:t>
      </w:r>
    </w:p>
    <w:p w:rsidRPr="00AE514A" w:rsidR="00AE514A" w:rsidP="00AE514A" w:rsidRDefault="00AE514A" w14:paraId="37736D07" w14:textId="77777777">
      <w:pPr>
        <w:widowControl/>
        <w:rPr>
          <w:rFonts w:ascii="Times New Roman" w:hAnsi="Times New Roman"/>
          <w:bCs/>
        </w:rPr>
      </w:pPr>
    </w:p>
    <w:p w:rsidR="000B6FB6" w:rsidP="00AE514A" w:rsidRDefault="00AE514A" w14:paraId="1CF8A88F" w14:textId="5F015843">
      <w:pPr>
        <w:widowControl/>
        <w:rPr>
          <w:rFonts w:ascii="Times New Roman" w:hAnsi="Times New Roman"/>
          <w:bCs/>
        </w:rPr>
      </w:pPr>
      <w:r w:rsidRPr="00AE514A">
        <w:rPr>
          <w:rFonts w:ascii="Times New Roman" w:hAnsi="Times New Roman"/>
          <w:bCs/>
        </w:rPr>
        <w:t xml:space="preserve">The four data collection instruments are for the implementation study, with the second through fourth to be used during implementation study site visits. The Health Media Lab Institutional Review Board has reviewed and approved these data collection instruments. On October 22, 2019, OMB approved </w:t>
      </w:r>
      <w:proofErr w:type="spellStart"/>
      <w:r w:rsidRPr="00AE514A">
        <w:rPr>
          <w:rFonts w:ascii="Times New Roman" w:hAnsi="Times New Roman"/>
          <w:bCs/>
        </w:rPr>
        <w:t>DOL’s</w:t>
      </w:r>
      <w:proofErr w:type="spellEnd"/>
      <w:r w:rsidRPr="00AE514A">
        <w:rPr>
          <w:rFonts w:ascii="Times New Roman" w:hAnsi="Times New Roman"/>
          <w:bCs/>
        </w:rPr>
        <w:t xml:space="preserve"> request for the collection of a grantee survey from up to 97 grantees as well as the collection of impact study participants’ baseline and contact information (see OMB Approval No. 1290-0026). The current OMB package requests clearance for data collection activities that will be conducted with the REO grantees</w:t>
      </w:r>
      <w:r>
        <w:rPr>
          <w:rStyle w:val="FootnoteReference"/>
        </w:rPr>
        <w:footnoteReference w:id="3"/>
      </w:r>
      <w:r w:rsidRPr="00AE514A">
        <w:rPr>
          <w:rFonts w:ascii="Times New Roman" w:hAnsi="Times New Roman"/>
          <w:bCs/>
        </w:rPr>
        <w:t xml:space="preserve"> that received grants in 2018 and 2019. These activities include collecting the grantee survey from REO grantees that received grants in 2019 and collecting </w:t>
      </w:r>
      <w:proofErr w:type="spellStart"/>
      <w:r w:rsidRPr="00AE514A">
        <w:rPr>
          <w:rFonts w:ascii="Times New Roman" w:hAnsi="Times New Roman"/>
          <w:bCs/>
        </w:rPr>
        <w:t>semistructured</w:t>
      </w:r>
      <w:proofErr w:type="spellEnd"/>
      <w:r w:rsidRPr="00AE514A">
        <w:rPr>
          <w:rFonts w:ascii="Times New Roman" w:hAnsi="Times New Roman"/>
          <w:bCs/>
        </w:rPr>
        <w:t xml:space="preserve"> interview data, and focus group data from staff and study participants from grantees that received grants in 2018 and 2019. These data will be used to describe program operations.</w:t>
      </w:r>
    </w:p>
    <w:p w:rsidRPr="00A16D75" w:rsidR="00AE514A" w:rsidP="00AE514A" w:rsidRDefault="00AE514A" w14:paraId="5EE832F9" w14:textId="77777777">
      <w:pPr>
        <w:widowControl/>
        <w:rPr>
          <w:rFonts w:ascii="Times New Roman" w:hAnsi="Times New Roman"/>
          <w:b/>
          <w:bCs/>
        </w:rPr>
      </w:pPr>
    </w:p>
    <w:p w:rsidRPr="00A16D75" w:rsidR="00690F56" w:rsidP="00242CA0" w:rsidRDefault="00690F56" w14:paraId="0A674873" w14:textId="77777777">
      <w:pPr>
        <w:widowControl/>
        <w:numPr>
          <w:ilvl w:val="0"/>
          <w:numId w:val="8"/>
        </w:numPr>
        <w:ind w:left="540" w:hanging="450"/>
        <w:rPr>
          <w:rFonts w:ascii="Times New Roman" w:hAnsi="Times New Roman"/>
          <w:b/>
          <w:bCs/>
        </w:rPr>
      </w:pPr>
      <w:r w:rsidRPr="00A16D75">
        <w:rPr>
          <w:rFonts w:ascii="Times New Roman" w:hAnsi="Times New Roman"/>
          <w:b/>
          <w:bCs/>
        </w:rPr>
        <w:t>JUSTIFICATION</w:t>
      </w:r>
    </w:p>
    <w:p w:rsidRPr="00A16D75" w:rsidR="00690F56" w:rsidP="00690F56" w:rsidRDefault="00690F56" w14:paraId="375316BB" w14:textId="77777777">
      <w:pPr>
        <w:widowControl/>
        <w:rPr>
          <w:rFonts w:ascii="Times New Roman" w:hAnsi="Times New Roman"/>
          <w:b/>
          <w:bCs/>
        </w:rPr>
      </w:pPr>
    </w:p>
    <w:p w:rsidRPr="00A16D75" w:rsidR="00690F56" w:rsidP="00690F56" w:rsidRDefault="00690F56" w14:paraId="099BCB32" w14:textId="77777777">
      <w:pPr>
        <w:widowControl/>
        <w:rPr>
          <w:rFonts w:ascii="Times New Roman" w:hAnsi="Times New Roman"/>
        </w:rPr>
      </w:pPr>
      <w:r w:rsidRPr="00A16D75">
        <w:rPr>
          <w:rFonts w:ascii="Times New Roman" w:hAnsi="Times New Roman"/>
          <w:b/>
          <w:bCs/>
        </w:rPr>
        <w:lastRenderedPageBreak/>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16D75" w:rsidR="00690F56" w:rsidP="00690F56" w:rsidRDefault="00690F56" w14:paraId="38CEE6AD" w14:textId="77777777">
      <w:pPr>
        <w:widowControl/>
        <w:rPr>
          <w:rFonts w:ascii="Times New Roman" w:hAnsi="Times New Roman"/>
        </w:rPr>
      </w:pPr>
    </w:p>
    <w:p w:rsidRPr="008713C0" w:rsidR="00AE514A" w:rsidP="00DB70CB" w:rsidRDefault="00AE514A" w14:paraId="402CE540" w14:textId="6EFB64DA">
      <w:pPr>
        <w:pStyle w:val="NormalSS"/>
        <w:ind w:firstLine="0"/>
      </w:pPr>
      <w:bookmarkStart w:name="_Toc436904528" w:id="3"/>
      <w:r w:rsidRPr="008F4B54">
        <w:t>Th</w:t>
      </w:r>
      <w:r>
        <w:t xml:space="preserve">is evaluation is authorized </w:t>
      </w:r>
      <w:r w:rsidRPr="008F4B54">
        <w:t xml:space="preserve">by </w:t>
      </w:r>
      <w:r>
        <w:t>S</w:t>
      </w:r>
      <w:r w:rsidRPr="008F4B54">
        <w:t>ection 169 of the Workforce Innovation and Opportunity Act (WIOA)</w:t>
      </w:r>
      <w:r>
        <w:t>,</w:t>
      </w:r>
      <w:r w:rsidRPr="008F4B54">
        <w:t xml:space="preserve"> which authorizes research and evaluations to improve the management and effectiveness of workforce programs and activities such as the</w:t>
      </w:r>
      <w:r>
        <w:t xml:space="preserve"> REO programs. </w:t>
      </w:r>
      <w:r w:rsidRPr="00BF3120">
        <w:t xml:space="preserve">CEO undertakes a learning agenda process each year to identify </w:t>
      </w:r>
      <w:r>
        <w:t>d</w:t>
      </w:r>
      <w:r w:rsidRPr="00BF3120">
        <w:t>epartmental priorities for program evaluations.</w:t>
      </w:r>
      <w:r>
        <w:t xml:space="preserve"> </w:t>
      </w:r>
      <w:r w:rsidRPr="00BF3120">
        <w:t xml:space="preserve">This evaluation was prioritized as part of that process in </w:t>
      </w:r>
      <w:r>
        <w:t>fiscal year</w:t>
      </w:r>
      <w:r w:rsidRPr="00BF3120">
        <w:t xml:space="preserve"> 201</w:t>
      </w:r>
      <w:r>
        <w:t>7</w:t>
      </w:r>
      <w:r w:rsidRPr="00BF3120">
        <w:t>.</w:t>
      </w:r>
      <w:r>
        <w:t xml:space="preserve"> </w:t>
      </w:r>
      <w:r w:rsidRPr="00BF3120">
        <w:t xml:space="preserve">Division H, Title I, </w:t>
      </w:r>
      <w:r>
        <w:t>S</w:t>
      </w:r>
      <w:r w:rsidRPr="00BF3120">
        <w:t>ection 107 of Public Law 115-31, the Consolidated App</w:t>
      </w:r>
      <w:r>
        <w:t xml:space="preserve">ropriations Act of 2017, </w:t>
      </w:r>
      <w:r w:rsidRPr="00BF3120">
        <w:t xml:space="preserve">authorizes the </w:t>
      </w:r>
      <w:r>
        <w:t>s</w:t>
      </w:r>
      <w:r w:rsidRPr="00BF3120">
        <w:t xml:space="preserve">ecretary of </w:t>
      </w:r>
      <w:r>
        <w:t>l</w:t>
      </w:r>
      <w:r w:rsidRPr="00BF3120">
        <w:t>abor to reserve not more than 0.75 percent from special budget accounts for transfer to and use by CEO for departmental program evaluation. Further, 29 USC 3224</w:t>
      </w:r>
      <w:r w:rsidR="00453098">
        <w:t>(</w:t>
      </w:r>
      <w:r w:rsidRPr="00BF3120">
        <w:t>a</w:t>
      </w:r>
      <w:r w:rsidR="00453098">
        <w:t>)</w:t>
      </w:r>
      <w:r w:rsidRPr="00BF3120">
        <w:t xml:space="preserve">(1) authorizes the </w:t>
      </w:r>
      <w:r>
        <w:t>s</w:t>
      </w:r>
      <w:r w:rsidRPr="00BF3120">
        <w:t xml:space="preserve">ecretary of </w:t>
      </w:r>
      <w:r>
        <w:t>l</w:t>
      </w:r>
      <w:r w:rsidRPr="00BF3120">
        <w:t>abor to conduct ongoing evaluation of programs and activities to improve the management and effectiveness of these programs.</w:t>
      </w:r>
    </w:p>
    <w:p w:rsidRPr="00A16D75" w:rsidR="00A16D75" w:rsidP="00A16D75" w:rsidRDefault="00A16D75" w14:paraId="4CEC3734" w14:textId="3F3612B2">
      <w:pPr>
        <w:pStyle w:val="H4Number"/>
        <w:rPr>
          <w:rFonts w:ascii="Times New Roman" w:hAnsi="Times New Roman" w:cs="Times New Roman"/>
        </w:rPr>
      </w:pPr>
      <w:r w:rsidRPr="00A16D75">
        <w:rPr>
          <w:rFonts w:ascii="Times New Roman" w:hAnsi="Times New Roman" w:cs="Times New Roman"/>
        </w:rPr>
        <w:t xml:space="preserve">Overview of the </w:t>
      </w:r>
      <w:bookmarkEnd w:id="3"/>
      <w:r w:rsidRPr="00A16D75">
        <w:rPr>
          <w:rFonts w:ascii="Times New Roman" w:hAnsi="Times New Roman" w:cs="Times New Roman"/>
        </w:rPr>
        <w:t>REO evaluation</w:t>
      </w:r>
    </w:p>
    <w:p w:rsidRPr="00AE514A" w:rsidR="00AE514A" w:rsidP="00AE514A" w:rsidRDefault="00AE514A" w14:paraId="619F5797" w14:textId="76AB897E">
      <w:pPr>
        <w:spacing w:after="240"/>
        <w:rPr>
          <w:rFonts w:ascii="Times New Roman" w:hAnsi="Times New Roman"/>
        </w:rPr>
      </w:pPr>
      <w:r w:rsidRPr="00AE514A">
        <w:rPr>
          <w:rFonts w:ascii="Times New Roman" w:hAnsi="Times New Roman"/>
        </w:rPr>
        <w:t>Understanding the effectiveness of the DOL-funded programs serving young adults and adults with justice system involvement requires a rigorous evaluation. CEO has contracted with Mathematica and its subcontractor, SPR, to conduct two studies</w:t>
      </w:r>
      <w:r w:rsidR="00453098">
        <w:rPr>
          <w:rFonts w:ascii="Times New Roman" w:hAnsi="Times New Roman"/>
        </w:rPr>
        <w:t xml:space="preserve">, an </w:t>
      </w:r>
      <w:proofErr w:type="gramStart"/>
      <w:r w:rsidR="00453098">
        <w:rPr>
          <w:rFonts w:ascii="Times New Roman" w:hAnsi="Times New Roman"/>
        </w:rPr>
        <w:t>implementation</w:t>
      </w:r>
      <w:proofErr w:type="gramEnd"/>
      <w:r w:rsidR="00453098">
        <w:rPr>
          <w:rFonts w:ascii="Times New Roman" w:hAnsi="Times New Roman"/>
        </w:rPr>
        <w:t xml:space="preserve"> and an impact study</w:t>
      </w:r>
      <w:r w:rsidRPr="00AE514A">
        <w:rPr>
          <w:rFonts w:ascii="Times New Roman" w:hAnsi="Times New Roman"/>
        </w:rPr>
        <w:t>. The implementation study will provide an overall assessment of the recent REO initiative investments and provide context for the impact study</w:t>
      </w:r>
      <w:r w:rsidR="00B02A01">
        <w:rPr>
          <w:rFonts w:ascii="Times New Roman" w:hAnsi="Times New Roman"/>
        </w:rPr>
        <w:t xml:space="preserve">, including a </w:t>
      </w:r>
      <w:r w:rsidRPr="00B02A01" w:rsidR="00B02A01">
        <w:rPr>
          <w:rFonts w:ascii="Times New Roman" w:hAnsi="Times New Roman"/>
        </w:rPr>
        <w:t>retrospective view of how COVID</w:t>
      </w:r>
      <w:r w:rsidR="00B02A01">
        <w:rPr>
          <w:rFonts w:ascii="Times New Roman" w:hAnsi="Times New Roman"/>
        </w:rPr>
        <w:t>-19</w:t>
      </w:r>
      <w:r w:rsidRPr="00B02A01" w:rsidR="00B02A01">
        <w:rPr>
          <w:rFonts w:ascii="Times New Roman" w:hAnsi="Times New Roman"/>
        </w:rPr>
        <w:t xml:space="preserve"> influenced their operations</w:t>
      </w:r>
      <w:r w:rsidRPr="00AE514A">
        <w:rPr>
          <w:rFonts w:ascii="Times New Roman" w:hAnsi="Times New Roman"/>
        </w:rPr>
        <w:t>. The impact study will compare a group of REO program participants to a comparison group of non-REO program participants to build the evidence base about the effectiveness of employment services for young adults and adults with current and former involvement in the justice system. The data collection efforts that are part of this clearance request will involve grantees and subgrantees that received grants in 2018 and 2019.</w:t>
      </w:r>
    </w:p>
    <w:p w:rsidRPr="00AE514A" w:rsidR="00AE514A" w:rsidP="00AE514A" w:rsidRDefault="00AE514A" w14:paraId="38F01519" w14:textId="77777777">
      <w:pPr>
        <w:spacing w:after="240"/>
        <w:rPr>
          <w:rFonts w:ascii="Times New Roman" w:hAnsi="Times New Roman"/>
        </w:rPr>
      </w:pPr>
      <w:r w:rsidRPr="00AE514A">
        <w:rPr>
          <w:rFonts w:ascii="Times New Roman" w:hAnsi="Times New Roman"/>
        </w:rPr>
        <w:t>The REO implementation study will address four key research questions:</w:t>
      </w:r>
    </w:p>
    <w:p w:rsidRPr="00AE514A" w:rsidR="00AE514A" w:rsidP="00AE514A" w:rsidRDefault="00AE514A" w14:paraId="6D66205E" w14:textId="0D454157">
      <w:pPr>
        <w:pStyle w:val="ListParagraph"/>
        <w:numPr>
          <w:ilvl w:val="0"/>
          <w:numId w:val="21"/>
        </w:numPr>
        <w:spacing w:after="240"/>
        <w:rPr>
          <w:rFonts w:ascii="Times New Roman" w:hAnsi="Times New Roman"/>
        </w:rPr>
      </w:pPr>
      <w:r w:rsidRPr="00AE514A">
        <w:rPr>
          <w:rFonts w:ascii="Times New Roman" w:hAnsi="Times New Roman"/>
        </w:rPr>
        <w:t>How were programs implemented, and what factors</w:t>
      </w:r>
      <w:r w:rsidR="00DB70CB">
        <w:rPr>
          <w:rFonts w:ascii="Times New Roman" w:hAnsi="Times New Roman"/>
        </w:rPr>
        <w:t xml:space="preserve"> </w:t>
      </w:r>
      <w:r w:rsidRPr="00AE514A" w:rsidR="00DB70CB">
        <w:rPr>
          <w:rFonts w:ascii="Times New Roman" w:hAnsi="Times New Roman"/>
        </w:rPr>
        <w:t xml:space="preserve">were associated with </w:t>
      </w:r>
      <w:r w:rsidRPr="00AE514A">
        <w:rPr>
          <w:rFonts w:ascii="Times New Roman" w:hAnsi="Times New Roman"/>
        </w:rPr>
        <w:t>implementation?</w:t>
      </w:r>
    </w:p>
    <w:p w:rsidRPr="00AE514A" w:rsidR="00AE514A" w:rsidP="00AE514A" w:rsidRDefault="00AE514A" w14:paraId="01F4B083" w14:textId="4150EBDF">
      <w:pPr>
        <w:pStyle w:val="ListParagraph"/>
        <w:numPr>
          <w:ilvl w:val="0"/>
          <w:numId w:val="21"/>
        </w:numPr>
        <w:spacing w:after="240"/>
        <w:rPr>
          <w:rFonts w:ascii="Times New Roman" w:hAnsi="Times New Roman"/>
        </w:rPr>
      </w:pPr>
      <w:r w:rsidRPr="00AE514A">
        <w:rPr>
          <w:rFonts w:ascii="Times New Roman" w:hAnsi="Times New Roman"/>
        </w:rPr>
        <w:t>What are the variations in the model, structure, partnerships, and services of the REO grants?</w:t>
      </w:r>
    </w:p>
    <w:p w:rsidRPr="00AE514A" w:rsidR="00AE514A" w:rsidP="00AE514A" w:rsidRDefault="00AE514A" w14:paraId="23243688" w14:textId="484FEC18">
      <w:pPr>
        <w:pStyle w:val="ListParagraph"/>
        <w:numPr>
          <w:ilvl w:val="0"/>
          <w:numId w:val="21"/>
        </w:numPr>
        <w:spacing w:after="240"/>
        <w:rPr>
          <w:rFonts w:ascii="Times New Roman" w:hAnsi="Times New Roman"/>
        </w:rPr>
      </w:pPr>
      <w:r w:rsidRPr="00AE514A">
        <w:rPr>
          <w:rFonts w:ascii="Times New Roman" w:hAnsi="Times New Roman"/>
        </w:rPr>
        <w:t>How did implementation vary by organization type (such as an intermediary organization that operates in more than one state or a community-based organization) and target population (young adult or adult)?</w:t>
      </w:r>
    </w:p>
    <w:p w:rsidRPr="00AE514A" w:rsidR="00AE514A" w:rsidP="00AE514A" w:rsidRDefault="00AE514A" w14:paraId="3F4CC7F1" w14:textId="2CFE18DB">
      <w:pPr>
        <w:pStyle w:val="ListParagraph"/>
        <w:numPr>
          <w:ilvl w:val="0"/>
          <w:numId w:val="21"/>
        </w:numPr>
        <w:spacing w:after="240"/>
        <w:rPr>
          <w:rFonts w:ascii="Times New Roman" w:hAnsi="Times New Roman"/>
        </w:rPr>
      </w:pPr>
      <w:r w:rsidRPr="00AE514A">
        <w:rPr>
          <w:rFonts w:ascii="Times New Roman" w:hAnsi="Times New Roman"/>
        </w:rPr>
        <w:t>How do participants experience the program, and what elements do they find most influential?</w:t>
      </w:r>
    </w:p>
    <w:p w:rsidRPr="00AE514A" w:rsidR="00AE514A" w:rsidP="00AE514A" w:rsidRDefault="00AE514A" w14:paraId="7F9F2C6F" w14:textId="5070D0BD">
      <w:pPr>
        <w:spacing w:after="240"/>
        <w:rPr>
          <w:rFonts w:ascii="Times New Roman" w:hAnsi="Times New Roman"/>
        </w:rPr>
      </w:pPr>
      <w:r w:rsidRPr="00AE514A">
        <w:rPr>
          <w:rFonts w:ascii="Times New Roman" w:hAnsi="Times New Roman"/>
        </w:rPr>
        <w:t>The REO impact study will focus on REO intermediaries</w:t>
      </w:r>
      <w:r w:rsidR="007D395A">
        <w:rPr>
          <w:rFonts w:ascii="Times New Roman" w:hAnsi="Times New Roman"/>
        </w:rPr>
        <w:t xml:space="preserve"> and CBO grantees in selected states</w:t>
      </w:r>
      <w:r w:rsidRPr="00AE514A">
        <w:rPr>
          <w:rFonts w:ascii="Times New Roman" w:hAnsi="Times New Roman"/>
        </w:rPr>
        <w:t xml:space="preserve"> </w:t>
      </w:r>
      <w:r w:rsidRPr="00AE514A">
        <w:rPr>
          <w:rFonts w:ascii="Times New Roman" w:hAnsi="Times New Roman"/>
        </w:rPr>
        <w:lastRenderedPageBreak/>
        <w:t>and will compare the outcomes of their participants to those of a comparison group</w:t>
      </w:r>
      <w:r w:rsidR="00A7113F">
        <w:rPr>
          <w:rFonts w:ascii="Times New Roman" w:hAnsi="Times New Roman"/>
        </w:rPr>
        <w:t xml:space="preserve"> </w:t>
      </w:r>
      <w:r w:rsidR="007D395A">
        <w:rPr>
          <w:rFonts w:ascii="Times New Roman" w:hAnsi="Times New Roman"/>
        </w:rPr>
        <w:t xml:space="preserve">of similar individuals who received Wagner </w:t>
      </w:r>
      <w:proofErr w:type="spellStart"/>
      <w:r w:rsidR="007D395A">
        <w:rPr>
          <w:rFonts w:ascii="Times New Roman" w:hAnsi="Times New Roman"/>
        </w:rPr>
        <w:t>Peyser</w:t>
      </w:r>
      <w:proofErr w:type="spellEnd"/>
      <w:r w:rsidR="007D395A">
        <w:rPr>
          <w:rFonts w:ascii="Times New Roman" w:hAnsi="Times New Roman"/>
        </w:rPr>
        <w:t xml:space="preserve"> employment services but </w:t>
      </w:r>
      <w:r w:rsidR="00A7113F">
        <w:rPr>
          <w:rFonts w:ascii="Times New Roman" w:hAnsi="Times New Roman"/>
        </w:rPr>
        <w:t>who did not receive REO services</w:t>
      </w:r>
      <w:r w:rsidRPr="00AE514A">
        <w:rPr>
          <w:rFonts w:ascii="Times New Roman" w:hAnsi="Times New Roman"/>
        </w:rPr>
        <w:t>. The impact study will address four key research questions:</w:t>
      </w:r>
    </w:p>
    <w:p w:rsidRPr="00AE514A" w:rsidR="00AE514A" w:rsidP="00AE514A" w:rsidRDefault="00AE514A" w14:paraId="18788DE5" w14:textId="3817C522">
      <w:pPr>
        <w:pStyle w:val="ListParagraph"/>
        <w:numPr>
          <w:ilvl w:val="0"/>
          <w:numId w:val="19"/>
        </w:numPr>
        <w:spacing w:after="240"/>
        <w:rPr>
          <w:rFonts w:ascii="Times New Roman" w:hAnsi="Times New Roman"/>
        </w:rPr>
      </w:pPr>
      <w:r w:rsidRPr="00AE514A">
        <w:rPr>
          <w:rFonts w:ascii="Times New Roman" w:hAnsi="Times New Roman"/>
        </w:rPr>
        <w:t xml:space="preserve">What impact does access to REO services have on participants’ employment, earnings, and recidivism outcomes? </w:t>
      </w:r>
    </w:p>
    <w:p w:rsidRPr="00AE514A" w:rsidR="00AE514A" w:rsidP="00AE514A" w:rsidRDefault="00AE514A" w14:paraId="63E84F80" w14:textId="2FDF5E33">
      <w:pPr>
        <w:pStyle w:val="ListParagraph"/>
        <w:numPr>
          <w:ilvl w:val="0"/>
          <w:numId w:val="19"/>
        </w:numPr>
        <w:spacing w:after="240"/>
        <w:rPr>
          <w:rFonts w:ascii="Times New Roman" w:hAnsi="Times New Roman"/>
        </w:rPr>
      </w:pPr>
      <w:r w:rsidRPr="00AE514A">
        <w:rPr>
          <w:rFonts w:ascii="Times New Roman" w:hAnsi="Times New Roman"/>
        </w:rPr>
        <w:t>To what extent do impacts from access to REO services vary across selected subpopulations, including age group and offense history?</w:t>
      </w:r>
    </w:p>
    <w:p w:rsidRPr="00A16D75" w:rsidR="00A16D75" w:rsidP="00AE514A" w:rsidRDefault="00AE514A" w14:paraId="59625AFC" w14:textId="2C21DFE5">
      <w:pPr>
        <w:pStyle w:val="ListParagraph"/>
        <w:numPr>
          <w:ilvl w:val="0"/>
          <w:numId w:val="19"/>
        </w:numPr>
        <w:spacing w:after="240"/>
      </w:pPr>
      <w:r w:rsidRPr="00AE514A">
        <w:rPr>
          <w:rFonts w:ascii="Times New Roman" w:hAnsi="Times New Roman"/>
        </w:rPr>
        <w:t>What are the program components or services associated with positive participant outcomes?</w:t>
      </w:r>
      <w:r w:rsidRPr="00A16D75" w:rsidR="00A16D75">
        <w:t xml:space="preserve"> </w:t>
      </w:r>
    </w:p>
    <w:p w:rsidRPr="00A16D75" w:rsidR="00A16D75" w:rsidP="00A16D75" w:rsidRDefault="00A16D75" w14:paraId="2D494F8A" w14:textId="34E85297">
      <w:pPr>
        <w:pStyle w:val="H4Number"/>
        <w:rPr>
          <w:rFonts w:ascii="Times New Roman" w:hAnsi="Times New Roman" w:cs="Times New Roman"/>
        </w:rPr>
      </w:pPr>
      <w:bookmarkStart w:name="_Toc436904529" w:id="4"/>
      <w:r w:rsidRPr="00A16D75">
        <w:rPr>
          <w:rFonts w:ascii="Times New Roman" w:hAnsi="Times New Roman" w:cs="Times New Roman"/>
        </w:rPr>
        <w:t>Overview of the data collection</w:t>
      </w:r>
      <w:bookmarkEnd w:id="4"/>
      <w:r w:rsidRPr="00A16D75">
        <w:rPr>
          <w:rFonts w:ascii="Times New Roman" w:hAnsi="Times New Roman" w:cs="Times New Roman"/>
        </w:rPr>
        <w:t xml:space="preserve"> </w:t>
      </w:r>
    </w:p>
    <w:p w:rsidRPr="00AE514A" w:rsidR="00AE514A" w:rsidP="00AE514A" w:rsidRDefault="00AE514A" w14:paraId="2A432B3A" w14:textId="514A1F3C">
      <w:pPr>
        <w:spacing w:after="240"/>
        <w:rPr>
          <w:rFonts w:ascii="Times New Roman" w:hAnsi="Times New Roman"/>
        </w:rPr>
      </w:pPr>
      <w:r w:rsidRPr="00AE514A">
        <w:rPr>
          <w:rFonts w:ascii="Times New Roman" w:hAnsi="Times New Roman"/>
        </w:rPr>
        <w:t xml:space="preserve">Understanding the implementation and effectiveness of the REO grants requires collecting data from multiple sources. For the implementation study, data collection will include key informant interviews with grantees, subgrantees, and partner staff; individual-level program data; a grantee survey; and focus groups with employers and REO program participants. </w:t>
      </w:r>
      <w:r w:rsidR="00496E21">
        <w:rPr>
          <w:rFonts w:ascii="Times New Roman" w:hAnsi="Times New Roman"/>
        </w:rPr>
        <w:t xml:space="preserve">The grantee survey with year 2019 grantees will begin in November 2021. </w:t>
      </w:r>
      <w:r w:rsidRPr="00AE514A">
        <w:rPr>
          <w:rFonts w:ascii="Times New Roman" w:hAnsi="Times New Roman"/>
        </w:rPr>
        <w:t xml:space="preserve">Interviews and focus groups will be conducted during implementation study site visits </w:t>
      </w:r>
      <w:r w:rsidR="00496E21">
        <w:rPr>
          <w:rFonts w:ascii="Times New Roman" w:hAnsi="Times New Roman"/>
        </w:rPr>
        <w:t xml:space="preserve">in </w:t>
      </w:r>
      <w:r w:rsidR="00DF1E28">
        <w:rPr>
          <w:rFonts w:ascii="Times New Roman" w:hAnsi="Times New Roman"/>
        </w:rPr>
        <w:t xml:space="preserve">September </w:t>
      </w:r>
      <w:r w:rsidR="00496E21">
        <w:rPr>
          <w:rFonts w:ascii="Times New Roman" w:hAnsi="Times New Roman"/>
        </w:rPr>
        <w:t>202</w:t>
      </w:r>
      <w:r w:rsidR="00DF1E28">
        <w:rPr>
          <w:rFonts w:ascii="Times New Roman" w:hAnsi="Times New Roman"/>
        </w:rPr>
        <w:t>1</w:t>
      </w:r>
      <w:r w:rsidR="00496E21">
        <w:rPr>
          <w:rFonts w:ascii="Times New Roman" w:hAnsi="Times New Roman"/>
        </w:rPr>
        <w:t xml:space="preserve"> </w:t>
      </w:r>
      <w:r w:rsidRPr="00AE514A">
        <w:rPr>
          <w:rFonts w:ascii="Times New Roman" w:hAnsi="Times New Roman"/>
        </w:rPr>
        <w:t xml:space="preserve">to grantees participating in the implementation study. For the impact study, the study team will collect outcome data from administrative earnings records and criminal justice system records for all impact study participants. The data collection activities this clearance request includes (1) the grantee survey for the grantees that received grants in 2019 and were not previously included in the first clearance package submitted for this study (see OMB Approval No. 1290-0026); (2) a </w:t>
      </w:r>
      <w:r w:rsidR="003D5331">
        <w:rPr>
          <w:rFonts w:ascii="Times New Roman" w:hAnsi="Times New Roman"/>
        </w:rPr>
        <w:t>master site visit</w:t>
      </w:r>
      <w:r w:rsidRPr="00AE514A" w:rsidR="003D5331">
        <w:rPr>
          <w:rFonts w:ascii="Times New Roman" w:hAnsi="Times New Roman"/>
        </w:rPr>
        <w:t xml:space="preserve"> </w:t>
      </w:r>
      <w:r w:rsidRPr="00AE514A">
        <w:rPr>
          <w:rFonts w:ascii="Times New Roman" w:hAnsi="Times New Roman"/>
        </w:rPr>
        <w:t>interview protocol for interviews with grant administrators, frontline staff, partner staff administrators, and intermediary grant administrators; (3) a participant focus group protocol; and (4) an employer focus group protocol.</w:t>
      </w:r>
    </w:p>
    <w:p w:rsidRPr="00A16D75" w:rsidR="00A16D75" w:rsidP="00AE514A" w:rsidRDefault="00AE514A" w14:paraId="0A69CC64" w14:textId="4D4B40C6">
      <w:pPr>
        <w:spacing w:after="240"/>
        <w:rPr>
          <w:rFonts w:ascii="Times New Roman" w:hAnsi="Times New Roman"/>
        </w:rPr>
      </w:pPr>
      <w:r w:rsidRPr="00AE514A">
        <w:rPr>
          <w:rFonts w:ascii="Times New Roman" w:hAnsi="Times New Roman"/>
          <w:b/>
          <w:bCs/>
        </w:rPr>
        <w:t>Grantee survey.</w:t>
      </w:r>
      <w:r w:rsidRPr="00AE514A">
        <w:rPr>
          <w:rFonts w:ascii="Times New Roman" w:hAnsi="Times New Roman"/>
        </w:rPr>
        <w:t xml:space="preserve"> As part of the implementation study, the study team will field an electronic survey to up to 45 grantees to obtain information about the 2019 REO grantees’ approach to project management, recruitment and outreach, and service delivery. This data collection request is in addition to grantee survey data collection that was approved through OMB Approval No. 1290-0026. This survey instrument, which is the same as that approved in the prior OMB submission, includes a set of common questions to lead to insights about variations across grantees and grant programs and to contextualize data from the impact and implementation studies.</w:t>
      </w:r>
      <w:r w:rsidR="00086AF6">
        <w:rPr>
          <w:rFonts w:ascii="Times New Roman" w:hAnsi="Times New Roman"/>
        </w:rPr>
        <w:t xml:space="preserve"> </w:t>
      </w:r>
    </w:p>
    <w:p w:rsidRPr="00A16D75" w:rsidR="00A16D75" w:rsidP="00A16D75" w:rsidRDefault="003D5331" w14:paraId="17D2C104" w14:textId="239D1E4F">
      <w:pPr>
        <w:spacing w:after="240"/>
        <w:rPr>
          <w:rFonts w:ascii="Times New Roman" w:hAnsi="Times New Roman"/>
        </w:rPr>
      </w:pPr>
      <w:r>
        <w:rPr>
          <w:rFonts w:ascii="Times New Roman" w:hAnsi="Times New Roman"/>
          <w:b/>
          <w:bCs/>
        </w:rPr>
        <w:t>Master site visit</w:t>
      </w:r>
      <w:r w:rsidRPr="00A16D75">
        <w:rPr>
          <w:rFonts w:ascii="Times New Roman" w:hAnsi="Times New Roman"/>
          <w:b/>
          <w:bCs/>
        </w:rPr>
        <w:t xml:space="preserve"> </w:t>
      </w:r>
      <w:r w:rsidRPr="00A16D75" w:rsidR="00A16D75">
        <w:rPr>
          <w:rFonts w:ascii="Times New Roman" w:hAnsi="Times New Roman"/>
          <w:b/>
          <w:bCs/>
        </w:rPr>
        <w:t>interview protocol</w:t>
      </w:r>
      <w:r w:rsidRPr="00A16D75" w:rsidR="00A16D75">
        <w:rPr>
          <w:rFonts w:ascii="Times New Roman" w:hAnsi="Times New Roman"/>
          <w:b/>
        </w:rPr>
        <w:t xml:space="preserve">. </w:t>
      </w:r>
      <w:r w:rsidRPr="00AE514A" w:rsidR="00AE514A">
        <w:rPr>
          <w:rFonts w:ascii="Times New Roman" w:hAnsi="Times New Roman"/>
        </w:rPr>
        <w:t>As part of the implementation study, which will involve about 28 sites,</w:t>
      </w:r>
      <w:r w:rsidR="00AE514A">
        <w:rPr>
          <w:rStyle w:val="FootnoteReference"/>
        </w:rPr>
        <w:footnoteReference w:id="4"/>
      </w:r>
      <w:r w:rsidRPr="00AE514A" w:rsidR="00AE514A">
        <w:rPr>
          <w:rFonts w:ascii="Times New Roman" w:hAnsi="Times New Roman"/>
        </w:rPr>
        <w:t xml:space="preserve"> the study team will conduct </w:t>
      </w:r>
      <w:proofErr w:type="spellStart"/>
      <w:r w:rsidRPr="00AE514A" w:rsidR="00AE514A">
        <w:rPr>
          <w:rFonts w:ascii="Times New Roman" w:hAnsi="Times New Roman"/>
        </w:rPr>
        <w:t>semistructured</w:t>
      </w:r>
      <w:proofErr w:type="spellEnd"/>
      <w:r w:rsidRPr="00AE514A" w:rsidR="00AE514A">
        <w:rPr>
          <w:rFonts w:ascii="Times New Roman" w:hAnsi="Times New Roman"/>
        </w:rPr>
        <w:t xml:space="preserve"> interviews with </w:t>
      </w:r>
      <w:r w:rsidRPr="00AE514A" w:rsidR="00AE514A">
        <w:rPr>
          <w:rFonts w:ascii="Times New Roman" w:hAnsi="Times New Roman"/>
        </w:rPr>
        <w:lastRenderedPageBreak/>
        <w:t xml:space="preserve">grant administrators, intermediary grant administrators, frontline staff, and partner staff administrators to understand how the program has been developed, managed, and delivered. </w:t>
      </w:r>
      <w:r w:rsidR="00B02A01">
        <w:rPr>
          <w:rFonts w:ascii="Times New Roman" w:hAnsi="Times New Roman"/>
        </w:rPr>
        <w:t xml:space="preserve">These site visits will occur in </w:t>
      </w:r>
      <w:r w:rsidR="00404C49">
        <w:rPr>
          <w:rFonts w:ascii="Times New Roman" w:hAnsi="Times New Roman"/>
        </w:rPr>
        <w:t>2021.</w:t>
      </w:r>
      <w:r w:rsidRPr="00AE514A" w:rsidR="00AE514A">
        <w:rPr>
          <w:rFonts w:ascii="Times New Roman" w:hAnsi="Times New Roman"/>
        </w:rPr>
        <w:t xml:space="preserve"> </w:t>
      </w:r>
    </w:p>
    <w:p w:rsidRPr="00A16D75" w:rsidR="00A16D75" w:rsidP="00A16D75" w:rsidRDefault="00A16D75" w14:paraId="0B438222" w14:textId="4A2301DE">
      <w:pPr>
        <w:spacing w:after="240"/>
        <w:rPr>
          <w:rFonts w:ascii="Times New Roman" w:hAnsi="Times New Roman"/>
        </w:rPr>
      </w:pPr>
      <w:r w:rsidRPr="00A16D75">
        <w:rPr>
          <w:rFonts w:ascii="Times New Roman" w:hAnsi="Times New Roman"/>
          <w:b/>
          <w:bCs/>
        </w:rPr>
        <w:t xml:space="preserve">Participant focus group protocol. </w:t>
      </w:r>
      <w:r w:rsidRPr="00385EDB" w:rsidR="00385EDB">
        <w:rPr>
          <w:rFonts w:ascii="Times New Roman" w:hAnsi="Times New Roman"/>
        </w:rPr>
        <w:t>As part of the implementation study, the study team will conduct a participant focus group at each of the 28 sites to gather information from program participants. These focus groups will ask about participants’ reasons for enrolling, impressions of the program, and the extent to which the program has helped them prepare for employment.</w:t>
      </w:r>
    </w:p>
    <w:p w:rsidRPr="00A16D75" w:rsidR="00A16D75" w:rsidP="00A16D75" w:rsidRDefault="00A16D75" w14:paraId="37E4175D" w14:textId="54FBAE39">
      <w:pPr>
        <w:spacing w:after="240"/>
        <w:rPr>
          <w:rFonts w:ascii="Times New Roman" w:hAnsi="Times New Roman"/>
        </w:rPr>
      </w:pPr>
      <w:r w:rsidRPr="00A16D75">
        <w:rPr>
          <w:rFonts w:ascii="Times New Roman" w:hAnsi="Times New Roman"/>
          <w:b/>
          <w:bCs/>
        </w:rPr>
        <w:t xml:space="preserve">Employer focus group protocol. </w:t>
      </w:r>
      <w:r w:rsidRPr="00A16D75">
        <w:rPr>
          <w:rFonts w:ascii="Times New Roman" w:hAnsi="Times New Roman"/>
        </w:rPr>
        <w:t>As part of the implementation study, the study team will conduct an employer focus group at each of the 28 sites to gather information from employers</w:t>
      </w:r>
      <w:r w:rsidR="000648A8">
        <w:rPr>
          <w:rFonts w:ascii="Times New Roman" w:hAnsi="Times New Roman"/>
        </w:rPr>
        <w:t xml:space="preserve"> who partnered with sites</w:t>
      </w:r>
      <w:r w:rsidRPr="00A16D75">
        <w:rPr>
          <w:rFonts w:ascii="Times New Roman" w:hAnsi="Times New Roman"/>
        </w:rPr>
        <w:t>. These focus groups will explore how the grantees are meeting the needs of employers.</w:t>
      </w:r>
    </w:p>
    <w:p w:rsidRPr="00A16D75" w:rsidR="00690F56" w:rsidP="00690F56" w:rsidRDefault="00690F56" w14:paraId="74744673" w14:textId="77777777">
      <w:pPr>
        <w:widowControl/>
        <w:rPr>
          <w:rFonts w:ascii="Times New Roman" w:hAnsi="Times New Roman"/>
        </w:rPr>
      </w:pPr>
    </w:p>
    <w:p w:rsidR="00690F56" w:rsidP="00690F56" w:rsidRDefault="00690F56" w14:paraId="2BBF8E2F" w14:textId="2DCB4765">
      <w:pPr>
        <w:widowControl/>
        <w:rPr>
          <w:rFonts w:ascii="Times New Roman" w:hAnsi="Times New Roman"/>
          <w:b/>
          <w:bCs/>
        </w:rPr>
      </w:pPr>
      <w:r w:rsidRPr="00A16D75">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A16D75" w:rsidR="00A16D75" w:rsidP="00690F56" w:rsidRDefault="00A16D75" w14:paraId="6A7EA643" w14:textId="77777777">
      <w:pPr>
        <w:widowControl/>
        <w:rPr>
          <w:rFonts w:ascii="Times New Roman" w:hAnsi="Times New Roman"/>
        </w:rPr>
      </w:pPr>
    </w:p>
    <w:p w:rsidR="00572D1A" w:rsidP="00A16D75" w:rsidRDefault="00572D1A" w14:paraId="3FBDEAC3" w14:textId="77777777">
      <w:pPr>
        <w:spacing w:after="240"/>
        <w:rPr>
          <w:rFonts w:ascii="Times New Roman" w:hAnsi="Times New Roman"/>
        </w:rPr>
      </w:pPr>
      <w:r w:rsidRPr="00572D1A">
        <w:rPr>
          <w:rFonts w:ascii="Times New Roman" w:hAnsi="Times New Roman"/>
        </w:rPr>
        <w:t>DOL will use the data collected through the activities summarized in this request to assess participant outcomes related to employment, earnings, criminal justice involvement as well as systematically describe the REO grantees, including their organization, administration and management, services, delivery structures, and processes; participants served; and common implementation challenges. These data and the study team’s analyses will be a source of important information for DOL and other policymakers to guide management decisions and plan for future grant programs. Without conducting the data collection activities described in this request, a comprehensive evaluation of the REO grant programs cannot occur.</w:t>
      </w:r>
    </w:p>
    <w:p w:rsidRPr="00A16D75" w:rsidR="00A16D75" w:rsidP="00A16D75" w:rsidRDefault="00A16D75" w14:paraId="308A4D00" w14:textId="53FD8401">
      <w:pPr>
        <w:spacing w:after="240"/>
        <w:rPr>
          <w:rFonts w:ascii="Times New Roman" w:hAnsi="Times New Roman"/>
        </w:rPr>
      </w:pPr>
      <w:r w:rsidRPr="00A16D75">
        <w:rPr>
          <w:rFonts w:ascii="Times New Roman" w:hAnsi="Times New Roman"/>
        </w:rPr>
        <w:t xml:space="preserve">The instruments with which we will collect data for the evaluation and their proposed uses are summarized in Table </w:t>
      </w:r>
      <w:proofErr w:type="spellStart"/>
      <w:r w:rsidRPr="00A16D75">
        <w:rPr>
          <w:rFonts w:ascii="Times New Roman" w:hAnsi="Times New Roman"/>
        </w:rPr>
        <w:t>A.1</w:t>
      </w:r>
      <w:proofErr w:type="spellEnd"/>
      <w:r w:rsidRPr="00A16D75">
        <w:rPr>
          <w:rFonts w:ascii="Times New Roman" w:hAnsi="Times New Roman"/>
        </w:rPr>
        <w:t xml:space="preserve">. </w:t>
      </w:r>
    </w:p>
    <w:p w:rsidRPr="008713C0" w:rsidR="00A16D75" w:rsidP="00A16D75" w:rsidRDefault="00A16D75" w14:paraId="44B8C906" w14:textId="77777777">
      <w:pPr>
        <w:pStyle w:val="MarkforTableTitle"/>
      </w:pPr>
      <w:r w:rsidRPr="008713C0">
        <w:t xml:space="preserve">Table </w:t>
      </w:r>
      <w:proofErr w:type="spellStart"/>
      <w:r w:rsidRPr="008713C0">
        <w:t>A.</w:t>
      </w:r>
      <w:r>
        <w:t>1</w:t>
      </w:r>
      <w:proofErr w:type="spellEnd"/>
      <w:r w:rsidRPr="008713C0">
        <w:t>. Data collection instruments included in the request</w:t>
      </w:r>
    </w:p>
    <w:tbl>
      <w:tblPr>
        <w:tblStyle w:val="SMPRTableBlue"/>
        <w:tblW w:w="5000" w:type="pct"/>
        <w:tblInd w:w="0" w:type="dxa"/>
        <w:tblLook w:val="04A0" w:firstRow="1" w:lastRow="0" w:firstColumn="1" w:lastColumn="0" w:noHBand="0" w:noVBand="1"/>
      </w:tblPr>
      <w:tblGrid>
        <w:gridCol w:w="3121"/>
        <w:gridCol w:w="6239"/>
      </w:tblGrid>
      <w:tr w:rsidRPr="00572D1A" w:rsidR="00A16D75" w:rsidTr="004B01F8" w14:paraId="3DA9473D" w14:textId="77777777">
        <w:trPr>
          <w:cnfStyle w:val="100000000000" w:firstRow="1" w:lastRow="0" w:firstColumn="0" w:lastColumn="0" w:oddVBand="0" w:evenVBand="0" w:oddHBand="0" w:evenHBand="0" w:firstRowFirstColumn="0" w:firstRowLastColumn="0" w:lastRowFirstColumn="0" w:lastRowLastColumn="0"/>
          <w:cantSplit/>
          <w:tblHeader/>
        </w:trPr>
        <w:tc>
          <w:tcPr>
            <w:tcW w:w="1667" w:type="pct"/>
            <w:tcBorders>
              <w:top w:val="nil"/>
              <w:bottom w:val="nil"/>
            </w:tcBorders>
            <w:shd w:val="clear" w:color="auto" w:fill="6C6F70"/>
            <w:vAlign w:val="top"/>
          </w:tcPr>
          <w:p w:rsidRPr="00572D1A" w:rsidR="00A16D75" w:rsidP="004B01F8" w:rsidRDefault="00A16D75" w14:paraId="0004C4B9" w14:textId="77777777">
            <w:pPr>
              <w:pStyle w:val="TableHeaderLeft"/>
              <w:rPr>
                <w:rFonts w:cs="Arial"/>
                <w:sz w:val="20"/>
              </w:rPr>
            </w:pPr>
            <w:r w:rsidRPr="00572D1A">
              <w:rPr>
                <w:rFonts w:cs="Arial"/>
                <w:sz w:val="20"/>
              </w:rPr>
              <w:t>Data collection instrument</w:t>
            </w:r>
          </w:p>
        </w:tc>
        <w:tc>
          <w:tcPr>
            <w:tcW w:w="3333" w:type="pct"/>
            <w:tcBorders>
              <w:top w:val="nil"/>
              <w:bottom w:val="nil"/>
            </w:tcBorders>
            <w:shd w:val="clear" w:color="auto" w:fill="6C6F70"/>
            <w:vAlign w:val="top"/>
          </w:tcPr>
          <w:p w:rsidRPr="00572D1A" w:rsidR="00A16D75" w:rsidP="004B01F8" w:rsidRDefault="00A16D75" w14:paraId="51FBA301" w14:textId="77777777">
            <w:pPr>
              <w:pStyle w:val="TableHeaderCenter"/>
              <w:rPr>
                <w:rFonts w:cs="Arial"/>
                <w:sz w:val="20"/>
              </w:rPr>
            </w:pPr>
            <w:r w:rsidRPr="00572D1A">
              <w:rPr>
                <w:rFonts w:cs="Arial"/>
                <w:sz w:val="20"/>
              </w:rPr>
              <w:t>How study team will use the data</w:t>
            </w:r>
          </w:p>
        </w:tc>
      </w:tr>
      <w:tr w:rsidRPr="00572D1A" w:rsidR="00572D1A" w:rsidTr="004B01F8" w14:paraId="202580C8" w14:textId="77777777">
        <w:trPr>
          <w:cantSplit/>
        </w:trPr>
        <w:tc>
          <w:tcPr>
            <w:tcW w:w="1667" w:type="pct"/>
            <w:tcBorders>
              <w:top w:val="single" w:color="auto" w:sz="4" w:space="0"/>
              <w:bottom w:val="single" w:color="auto" w:sz="4" w:space="0"/>
            </w:tcBorders>
            <w:vAlign w:val="top"/>
          </w:tcPr>
          <w:p w:rsidRPr="00572D1A" w:rsidR="00572D1A" w:rsidP="00572D1A" w:rsidRDefault="00572D1A" w14:paraId="221EC9C0" w14:textId="77777777">
            <w:pPr>
              <w:spacing w:before="60" w:after="60"/>
              <w:ind w:left="252" w:hanging="252"/>
              <w:rPr>
                <w:rFonts w:ascii="Arial" w:hAnsi="Arial" w:cs="Arial"/>
                <w:sz w:val="20"/>
                <w:szCs w:val="20"/>
              </w:rPr>
            </w:pPr>
            <w:r w:rsidRPr="00572D1A">
              <w:rPr>
                <w:rFonts w:ascii="Arial" w:hAnsi="Arial" w:cs="Arial"/>
                <w:sz w:val="20"/>
                <w:szCs w:val="20"/>
              </w:rPr>
              <w:t>1. Grantee survey</w:t>
            </w:r>
          </w:p>
        </w:tc>
        <w:tc>
          <w:tcPr>
            <w:tcW w:w="3333" w:type="pct"/>
            <w:tcBorders>
              <w:top w:val="single" w:color="auto" w:sz="4" w:space="0"/>
              <w:bottom w:val="single" w:color="auto" w:sz="4" w:space="0"/>
            </w:tcBorders>
            <w:vAlign w:val="top"/>
          </w:tcPr>
          <w:p w:rsidRPr="00572D1A" w:rsidR="00572D1A" w:rsidP="00572D1A" w:rsidRDefault="00572D1A" w14:paraId="122E9562" w14:textId="42B0C1AB">
            <w:pPr>
              <w:spacing w:before="60" w:after="60"/>
              <w:rPr>
                <w:rFonts w:ascii="Arial" w:hAnsi="Arial" w:cs="Arial"/>
                <w:sz w:val="20"/>
                <w:szCs w:val="20"/>
              </w:rPr>
            </w:pPr>
            <w:r w:rsidRPr="00572D1A">
              <w:rPr>
                <w:rFonts w:ascii="Arial" w:hAnsi="Arial" w:cs="Arial"/>
                <w:sz w:val="20"/>
                <w:szCs w:val="20"/>
              </w:rPr>
              <w:t>This survey will serve to gather common information about organizational settings and intervention characteristics for REO grantees that received grant awards during 2019; if this request receives clearance, the collected data will be a supplement to data collected in the evaluation’s prior data collection (see OMB Approval No. 1290-0026).</w:t>
            </w:r>
          </w:p>
        </w:tc>
      </w:tr>
      <w:tr w:rsidRPr="00572D1A" w:rsidR="00572D1A" w:rsidTr="004B01F8" w14:paraId="0176A713" w14:textId="77777777">
        <w:trPr>
          <w:cantSplit/>
        </w:trPr>
        <w:tc>
          <w:tcPr>
            <w:tcW w:w="1667" w:type="pct"/>
            <w:tcBorders>
              <w:top w:val="single" w:color="auto" w:sz="4" w:space="0"/>
              <w:bottom w:val="single" w:color="auto" w:sz="4" w:space="0"/>
            </w:tcBorders>
            <w:vAlign w:val="top"/>
          </w:tcPr>
          <w:p w:rsidRPr="00572D1A" w:rsidR="00572D1A" w:rsidP="00572D1A" w:rsidRDefault="00572D1A" w14:paraId="59CA4AA0" w14:textId="5DA08A8C">
            <w:pPr>
              <w:spacing w:before="60" w:after="60"/>
              <w:ind w:left="252" w:hanging="252"/>
              <w:rPr>
                <w:rFonts w:ascii="Arial" w:hAnsi="Arial" w:cs="Arial"/>
                <w:sz w:val="20"/>
                <w:szCs w:val="20"/>
              </w:rPr>
            </w:pPr>
            <w:r w:rsidRPr="00572D1A">
              <w:rPr>
                <w:rFonts w:ascii="Arial" w:hAnsi="Arial" w:cs="Arial"/>
                <w:sz w:val="20"/>
                <w:szCs w:val="20"/>
              </w:rPr>
              <w:t xml:space="preserve">2. </w:t>
            </w:r>
            <w:r w:rsidR="003D5331">
              <w:rPr>
                <w:rFonts w:ascii="Arial" w:hAnsi="Arial" w:cs="Arial"/>
                <w:sz w:val="20"/>
                <w:szCs w:val="20"/>
              </w:rPr>
              <w:t>Master site visit</w:t>
            </w:r>
            <w:r w:rsidRPr="00572D1A" w:rsidR="003D5331">
              <w:rPr>
                <w:rFonts w:ascii="Arial" w:hAnsi="Arial" w:cs="Arial"/>
                <w:sz w:val="20"/>
                <w:szCs w:val="20"/>
              </w:rPr>
              <w:t xml:space="preserve"> </w:t>
            </w:r>
            <w:r w:rsidRPr="00572D1A">
              <w:rPr>
                <w:rFonts w:ascii="Arial" w:hAnsi="Arial" w:cs="Arial"/>
                <w:sz w:val="20"/>
                <w:szCs w:val="20"/>
              </w:rPr>
              <w:t>interview protocol</w:t>
            </w:r>
          </w:p>
        </w:tc>
        <w:tc>
          <w:tcPr>
            <w:tcW w:w="3333" w:type="pct"/>
            <w:tcBorders>
              <w:top w:val="single" w:color="auto" w:sz="4" w:space="0"/>
              <w:bottom w:val="single" w:color="auto" w:sz="4" w:space="0"/>
            </w:tcBorders>
            <w:vAlign w:val="top"/>
          </w:tcPr>
          <w:p w:rsidRPr="00572D1A" w:rsidR="00572D1A" w:rsidP="00572D1A" w:rsidRDefault="00572D1A" w14:paraId="409DD163" w14:textId="0ADE9097">
            <w:pPr>
              <w:spacing w:before="60" w:after="60"/>
              <w:rPr>
                <w:rFonts w:ascii="Arial" w:hAnsi="Arial" w:cs="Arial"/>
                <w:sz w:val="20"/>
                <w:szCs w:val="20"/>
              </w:rPr>
            </w:pPr>
            <w:r w:rsidRPr="00572D1A">
              <w:rPr>
                <w:rFonts w:ascii="Arial" w:hAnsi="Arial" w:cs="Arial"/>
                <w:sz w:val="20"/>
                <w:szCs w:val="20"/>
              </w:rPr>
              <w:t xml:space="preserve">The implementation study site visit interview protocol will serve to collect information about the implementation of REO grantee programs to help people with justice system involvement reenter the community and connect them to education, training, and work. The information will also help contextualize impact study findings.  </w:t>
            </w:r>
          </w:p>
        </w:tc>
      </w:tr>
      <w:tr w:rsidRPr="00572D1A" w:rsidR="00572D1A" w:rsidTr="004B01F8" w14:paraId="31A032DE" w14:textId="77777777">
        <w:trPr>
          <w:cantSplit/>
        </w:trPr>
        <w:tc>
          <w:tcPr>
            <w:tcW w:w="1667" w:type="pct"/>
            <w:tcBorders>
              <w:top w:val="single" w:color="auto" w:sz="4" w:space="0"/>
              <w:bottom w:val="single" w:color="auto" w:sz="4" w:space="0"/>
            </w:tcBorders>
            <w:vAlign w:val="top"/>
          </w:tcPr>
          <w:p w:rsidRPr="00572D1A" w:rsidR="00572D1A" w:rsidP="00572D1A" w:rsidRDefault="00572D1A" w14:paraId="3FF42ACA" w14:textId="77777777">
            <w:pPr>
              <w:spacing w:before="60" w:after="60"/>
              <w:ind w:left="252" w:hanging="252"/>
              <w:rPr>
                <w:rFonts w:ascii="Arial" w:hAnsi="Arial" w:cs="Arial"/>
                <w:sz w:val="20"/>
                <w:szCs w:val="20"/>
              </w:rPr>
            </w:pPr>
            <w:r w:rsidRPr="00572D1A">
              <w:rPr>
                <w:rFonts w:ascii="Arial" w:hAnsi="Arial" w:cs="Arial"/>
                <w:sz w:val="20"/>
                <w:szCs w:val="20"/>
              </w:rPr>
              <w:lastRenderedPageBreak/>
              <w:t>3. Participant focus group protocol</w:t>
            </w:r>
          </w:p>
        </w:tc>
        <w:tc>
          <w:tcPr>
            <w:tcW w:w="3333" w:type="pct"/>
            <w:tcBorders>
              <w:top w:val="single" w:color="auto" w:sz="4" w:space="0"/>
              <w:bottom w:val="single" w:color="auto" w:sz="4" w:space="0"/>
            </w:tcBorders>
            <w:vAlign w:val="top"/>
          </w:tcPr>
          <w:p w:rsidRPr="00572D1A" w:rsidR="00572D1A" w:rsidP="00572D1A" w:rsidRDefault="00572D1A" w14:paraId="151A6BA4" w14:textId="00814B05">
            <w:pPr>
              <w:spacing w:before="60" w:after="60"/>
              <w:rPr>
                <w:rFonts w:ascii="Arial" w:hAnsi="Arial" w:cs="Arial"/>
                <w:sz w:val="20"/>
                <w:szCs w:val="20"/>
              </w:rPr>
            </w:pPr>
            <w:r w:rsidRPr="00572D1A">
              <w:rPr>
                <w:rFonts w:ascii="Arial" w:hAnsi="Arial" w:cs="Arial"/>
                <w:sz w:val="20"/>
                <w:szCs w:val="20"/>
              </w:rPr>
              <w:t>The participant focus group protocol will serve to learn more about participants’ reasons for enrolling, impressions of the program, and the extent to which the program has helped them prepare for employment. Although these focus groups might not be representative of all program participants, the discussions within will contribute to answering research questions about how participants experience the program and what elements they find most influential. The information will also help contextualize impact study findings.</w:t>
            </w:r>
          </w:p>
        </w:tc>
      </w:tr>
      <w:tr w:rsidRPr="00572D1A" w:rsidR="00572D1A" w:rsidTr="004B01F8" w14:paraId="258C7C8C" w14:textId="77777777">
        <w:trPr>
          <w:cantSplit/>
        </w:trPr>
        <w:tc>
          <w:tcPr>
            <w:tcW w:w="1667" w:type="pct"/>
            <w:tcBorders>
              <w:top w:val="single" w:color="auto" w:sz="4" w:space="0"/>
              <w:bottom w:val="single" w:color="auto" w:sz="4" w:space="0"/>
            </w:tcBorders>
            <w:vAlign w:val="top"/>
          </w:tcPr>
          <w:p w:rsidRPr="00572D1A" w:rsidR="00572D1A" w:rsidP="00572D1A" w:rsidRDefault="00572D1A" w14:paraId="69CC42A4" w14:textId="77777777">
            <w:pPr>
              <w:spacing w:before="60" w:after="60"/>
              <w:ind w:left="252" w:hanging="252"/>
              <w:rPr>
                <w:rFonts w:ascii="Arial" w:hAnsi="Arial" w:cs="Arial"/>
                <w:sz w:val="20"/>
                <w:szCs w:val="20"/>
              </w:rPr>
            </w:pPr>
            <w:r w:rsidRPr="00572D1A">
              <w:rPr>
                <w:rFonts w:ascii="Arial" w:hAnsi="Arial" w:cs="Arial"/>
                <w:sz w:val="20"/>
                <w:szCs w:val="20"/>
              </w:rPr>
              <w:t>4. Employer focus group protocol</w:t>
            </w:r>
          </w:p>
        </w:tc>
        <w:tc>
          <w:tcPr>
            <w:tcW w:w="3333" w:type="pct"/>
            <w:tcBorders>
              <w:top w:val="single" w:color="auto" w:sz="4" w:space="0"/>
              <w:bottom w:val="single" w:color="auto" w:sz="4" w:space="0"/>
            </w:tcBorders>
            <w:vAlign w:val="top"/>
          </w:tcPr>
          <w:p w:rsidRPr="00572D1A" w:rsidR="00572D1A" w:rsidP="00572D1A" w:rsidRDefault="00572D1A" w14:paraId="5C257F2B" w14:textId="39B3DE2A">
            <w:pPr>
              <w:spacing w:before="60" w:after="60"/>
              <w:rPr>
                <w:rFonts w:ascii="Arial" w:hAnsi="Arial" w:cs="Arial"/>
                <w:sz w:val="20"/>
                <w:szCs w:val="20"/>
              </w:rPr>
            </w:pPr>
            <w:r w:rsidRPr="00572D1A">
              <w:rPr>
                <w:rFonts w:ascii="Arial" w:hAnsi="Arial" w:cs="Arial"/>
                <w:sz w:val="20"/>
                <w:szCs w:val="20"/>
              </w:rPr>
              <w:t>The employer focus group protocol will serve to gather information from employers about how the grantees are meeting the needs of employers. These focus groups will include all employer partners and will allow for an exploration about variations in partnerships and services. The information will also help contextualize impact study findings.</w:t>
            </w:r>
          </w:p>
        </w:tc>
      </w:tr>
    </w:tbl>
    <w:p w:rsidRPr="00A16D75" w:rsidR="00A16D75" w:rsidP="00A16D75" w:rsidRDefault="00A16D75" w14:paraId="404A2068" w14:textId="77777777">
      <w:pPr>
        <w:spacing w:before="240" w:after="240"/>
        <w:rPr>
          <w:rFonts w:ascii="Times New Roman" w:hAnsi="Times New Roman"/>
        </w:rPr>
      </w:pPr>
      <w:r w:rsidRPr="00A16D75">
        <w:rPr>
          <w:rFonts w:ascii="Times New Roman" w:hAnsi="Times New Roman"/>
        </w:rPr>
        <w:t xml:space="preserve">The final implementation study and impact study reports will address all of the evaluation’s research questions and synthesize data across sources. </w:t>
      </w:r>
    </w:p>
    <w:p w:rsidRPr="00A16D75" w:rsidR="00690F56" w:rsidP="00690F56" w:rsidRDefault="00690F56" w14:paraId="6EBE63D5" w14:textId="77777777">
      <w:pPr>
        <w:widowControl/>
        <w:rPr>
          <w:rFonts w:ascii="Times New Roman" w:hAnsi="Times New Roman"/>
          <w:u w:val="single"/>
        </w:rPr>
      </w:pPr>
    </w:p>
    <w:p w:rsidRPr="00A16D75"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A16D75" w:rsidR="00237691">
        <w:rPr>
          <w:rFonts w:ascii="Times New Roman" w:hAnsi="Times New Roman"/>
          <w:b/>
          <w:bCs/>
        </w:rPr>
        <w:t>,</w:t>
      </w:r>
      <w:r w:rsidRPr="00A16D75">
        <w:rPr>
          <w:rFonts w:ascii="Times New Roman" w:hAnsi="Times New Roman"/>
          <w:b/>
          <w:bCs/>
        </w:rPr>
        <w:t xml:space="preserve"> describe any consideration of using information technology to reduce burden.</w:t>
      </w:r>
    </w:p>
    <w:p w:rsidR="00A16D75" w:rsidP="00690F56" w:rsidRDefault="00A16D75" w14:paraId="1DD83FC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72D1A" w14:paraId="1EFFB376" w14:textId="179225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 xml:space="preserve">Whenever possible, the data collection efforts will use advanced technology to reduce burden on study participants and on staff at participating agencies. For example, the grantee survey will be available electronically so respondents can complete the questionnaire on their own schedule, in multiple sittings, and without needing to return any forms by mail. The </w:t>
      </w:r>
      <w:proofErr w:type="spellStart"/>
      <w:r w:rsidRPr="00572D1A">
        <w:rPr>
          <w:rFonts w:ascii="Times New Roman" w:hAnsi="Times New Roman"/>
        </w:rPr>
        <w:t>semistructured</w:t>
      </w:r>
      <w:proofErr w:type="spellEnd"/>
      <w:r w:rsidRPr="00572D1A">
        <w:rPr>
          <w:rFonts w:ascii="Times New Roman" w:hAnsi="Times New Roman"/>
        </w:rPr>
        <w:t xml:space="preserve"> interviews and focus groups will not require the use of technology, but—when respondents allow—they will be digitally recorded. This will minimize the time spent with respondents and enable study team members to take shorthand notes with the audio recording as backup.</w:t>
      </w:r>
    </w:p>
    <w:p w:rsidRPr="00A16D75" w:rsidR="00572D1A" w:rsidP="00690F56" w:rsidRDefault="00572D1A" w14:paraId="5CC720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29483DE" w14:textId="7104AD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 xml:space="preserve"> 4.  Describe efforts to identify duplication.  Show specifically why any similar information already available cannot be used or modified for use for the purposes described in Item </w:t>
      </w:r>
      <w:proofErr w:type="spellStart"/>
      <w:r w:rsidRPr="00A16D75" w:rsidR="00237691">
        <w:rPr>
          <w:rFonts w:ascii="Times New Roman" w:hAnsi="Times New Roman"/>
          <w:b/>
          <w:bCs/>
        </w:rPr>
        <w:t>A.</w:t>
      </w:r>
      <w:r w:rsidRPr="00A16D75">
        <w:rPr>
          <w:rFonts w:ascii="Times New Roman" w:hAnsi="Times New Roman"/>
          <w:b/>
          <w:bCs/>
        </w:rPr>
        <w:t>2</w:t>
      </w:r>
      <w:proofErr w:type="spellEnd"/>
      <w:r w:rsidRPr="00A16D75">
        <w:rPr>
          <w:rFonts w:ascii="Times New Roman" w:hAnsi="Times New Roman"/>
          <w:b/>
          <w:bCs/>
        </w:rPr>
        <w:t xml:space="preserve"> above.</w:t>
      </w:r>
    </w:p>
    <w:p w:rsidRPr="00A16D75" w:rsidR="00A16D75" w:rsidP="00690F56" w:rsidRDefault="00A16D75" w14:paraId="6C3484E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72D1A" w14:paraId="0C27A844" w14:textId="57ECD68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The data being collected for the REO evaluation are not otherwise available from existing sources. Before administering the grantee survey or visiting sites, the study team will gather pertinent data from the grantee applications and publicly available sources. The study team will only request new information during the implementation study site visit interviews. Respondents will not be asked for the same information more than once.</w:t>
      </w:r>
    </w:p>
    <w:p w:rsidRPr="00A16D75" w:rsidR="00572D1A" w:rsidP="00690F56" w:rsidRDefault="00572D1A" w14:paraId="33EF1C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lastRenderedPageBreak/>
        <w:t xml:space="preserve"> 5.</w:t>
      </w:r>
      <w:r w:rsidRPr="00A16D75">
        <w:rPr>
          <w:rFonts w:ascii="Times New Roman" w:hAnsi="Times New Roman"/>
        </w:rPr>
        <w:t xml:space="preserve">  </w:t>
      </w:r>
      <w:r w:rsidRPr="00A16D75">
        <w:rPr>
          <w:rFonts w:ascii="Times New Roman" w:hAnsi="Times New Roman"/>
          <w:b/>
          <w:bCs/>
        </w:rPr>
        <w:t>If the collection of information impacts small businesses or other small entities</w:t>
      </w:r>
      <w:r w:rsidRPr="00A16D75" w:rsidR="00237691">
        <w:rPr>
          <w:rFonts w:ascii="Times New Roman" w:hAnsi="Times New Roman"/>
          <w:b/>
          <w:bCs/>
        </w:rPr>
        <w:t>,</w:t>
      </w:r>
      <w:r w:rsidRPr="00A16D75">
        <w:rPr>
          <w:rFonts w:ascii="Times New Roman" w:hAnsi="Times New Roman"/>
          <w:b/>
          <w:bCs/>
        </w:rPr>
        <w:t xml:space="preserve"> describe any methods used to minimize burden.</w:t>
      </w:r>
    </w:p>
    <w:p w:rsidR="00690F56" w:rsidP="00690F56" w:rsidRDefault="00690F56" w14:paraId="034A882C" w14:textId="41315EA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72D1A" w14:paraId="5D56A05A" w14:textId="58DE722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 xml:space="preserve">Employer partners will participate in a 60-minute focus group as part of the data collection effort for the implementation study. At each of </w:t>
      </w:r>
      <w:r w:rsidR="00453098">
        <w:rPr>
          <w:rFonts w:ascii="Times New Roman" w:hAnsi="Times New Roman"/>
        </w:rPr>
        <w:t xml:space="preserve">the </w:t>
      </w:r>
      <w:r w:rsidRPr="00572D1A">
        <w:rPr>
          <w:rFonts w:ascii="Times New Roman" w:hAnsi="Times New Roman"/>
        </w:rPr>
        <w:t>28 sites, we expect an average of five employer partners to participate. Some of these employers might be from small businesses. To minimize burden on any small businesses that participate in the focus group, decisions about the timing and locations of the focus groups will consider employers’ schedules. As with all data collection activities, we will remind participants that their participation is completely voluntary.</w:t>
      </w:r>
    </w:p>
    <w:p w:rsidRPr="00A16D75" w:rsidR="00453098" w:rsidP="00690F56" w:rsidRDefault="00453098" w14:paraId="68CF435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 xml:space="preserve"> 6</w:t>
      </w:r>
      <w:r w:rsidRPr="00A16D75" w:rsidR="00237691">
        <w:rPr>
          <w:rFonts w:ascii="Times New Roman" w:hAnsi="Times New Roman"/>
          <w:b/>
          <w:bCs/>
        </w:rPr>
        <w:t>.  Describe the consequence to f</w:t>
      </w:r>
      <w:r w:rsidRPr="00A16D75">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221039C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2D1A" w:rsidP="00572D1A" w:rsidRDefault="00572D1A" w14:paraId="47F2E8AC" w14:textId="1CC2424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 xml:space="preserve">The evaluation represents an important opportunity for CEO to add to the growing body of knowledge about what works to serve participants with prior justice system involvement.  Not collecting data on grantees through the grantee survey, implementation study site visit interviews, and focus groups will limit the study team’s ability to fully understand the context of the REO programs and place the evaluation’s findings into that context. </w:t>
      </w:r>
    </w:p>
    <w:p w:rsidRPr="00572D1A" w:rsidR="00572D1A" w:rsidP="00572D1A" w:rsidRDefault="00572D1A" w14:paraId="63750FB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15742" w:rsidP="00572D1A" w:rsidRDefault="00572D1A" w14:paraId="65636673" w14:textId="7F0272B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Without the grantee survey data, the study team would be less able to identify key similarities and differences in grantees’ organizational settings and characteristics.</w:t>
      </w:r>
      <w:r w:rsidR="00DB70CB">
        <w:rPr>
          <w:rFonts w:ascii="Times New Roman" w:hAnsi="Times New Roman"/>
        </w:rPr>
        <w:t xml:space="preserve"> </w:t>
      </w:r>
    </w:p>
    <w:p w:rsidR="00572D1A" w:rsidP="00A16D75" w:rsidRDefault="00572D1A" w14:paraId="1AC05E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16D75" w:rsidP="00A16D75" w:rsidRDefault="00572D1A" w14:paraId="792248AD" w14:textId="1BF7DB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Interviewing each of the different interview respondents (grant administrators, frontline staff, partner staff administrators, intermediary grant administrators, employer partners, and program participants) will yield information about each respondent</w:t>
      </w:r>
      <w:r w:rsidR="000648A8">
        <w:rPr>
          <w:rFonts w:ascii="Times New Roman" w:hAnsi="Times New Roman"/>
        </w:rPr>
        <w:t>’</w:t>
      </w:r>
      <w:r w:rsidRPr="00572D1A">
        <w:rPr>
          <w:rFonts w:ascii="Times New Roman" w:hAnsi="Times New Roman"/>
        </w:rPr>
        <w:t>s distinctive experiences with the REO program. Without the implementation study data from the interview and focus group protocols, the study team would be less able to identify strategies that grantees use to provide services to people with justice system involvement. In addition, the study team would be less able to identify potential reasons for differences across grantees in impact estimates, if such differences emerge.</w:t>
      </w:r>
    </w:p>
    <w:p w:rsidRPr="00A16D75" w:rsidR="00572D1A" w:rsidP="00A16D75" w:rsidRDefault="00572D1A" w14:paraId="73BF2BC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16D75">
        <w:rPr>
          <w:rFonts w:ascii="Times New Roman" w:hAnsi="Times New Roman"/>
          <w:b/>
          <w:bCs/>
        </w:rPr>
        <w:t>7.  Explain any special circumstances that would cause an information collection to be conducted in a manner:</w:t>
      </w:r>
    </w:p>
    <w:p w:rsidRPr="00A16D75"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A16D75"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r</w:t>
      </w:r>
      <w:r w:rsidRPr="00A16D75" w:rsidR="00690F56">
        <w:rPr>
          <w:b/>
          <w:bCs/>
        </w:rPr>
        <w:t xml:space="preserve">equiring respondents to report information to the agency more often than </w:t>
      </w:r>
      <w:proofErr w:type="gramStart"/>
      <w:r w:rsidRPr="00A16D75" w:rsidR="00690F56">
        <w:rPr>
          <w:b/>
          <w:bCs/>
        </w:rPr>
        <w:t>quarterly;</w:t>
      </w:r>
      <w:proofErr w:type="gramEnd"/>
    </w:p>
    <w:p w:rsidRPr="00A16D7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r</w:t>
      </w:r>
      <w:r w:rsidRPr="00A16D75" w:rsidR="00690F56">
        <w:rPr>
          <w:b/>
          <w:bCs/>
        </w:rPr>
        <w:t xml:space="preserve">equiring respondents to prepare a written response to a collection of information in fewer than 30 days after receipt of </w:t>
      </w:r>
      <w:proofErr w:type="gramStart"/>
      <w:r w:rsidRPr="00A16D75" w:rsidR="00690F56">
        <w:rPr>
          <w:b/>
          <w:bCs/>
        </w:rPr>
        <w:t>it;</w:t>
      </w:r>
      <w:proofErr w:type="gramEnd"/>
    </w:p>
    <w:p w:rsidRPr="00A16D7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r</w:t>
      </w:r>
      <w:r w:rsidRPr="00A16D75" w:rsidR="00690F56">
        <w:rPr>
          <w:b/>
          <w:bCs/>
        </w:rPr>
        <w:t xml:space="preserve">equiring respondents to submit more than an original and two copies of any </w:t>
      </w:r>
      <w:proofErr w:type="gramStart"/>
      <w:r w:rsidRPr="00A16D75" w:rsidR="00690F56">
        <w:rPr>
          <w:b/>
          <w:bCs/>
        </w:rPr>
        <w:t>document;</w:t>
      </w:r>
      <w:proofErr w:type="gramEnd"/>
    </w:p>
    <w:p w:rsidRPr="00A16D7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r</w:t>
      </w:r>
      <w:r w:rsidRPr="00A16D75" w:rsidR="00690F56">
        <w:rPr>
          <w:b/>
          <w:bCs/>
        </w:rPr>
        <w:t xml:space="preserve">equiring respondents to retain records, other than health, medical, government contract, grant-in-aid, or tax records for more than three </w:t>
      </w:r>
      <w:proofErr w:type="gramStart"/>
      <w:r w:rsidRPr="00A16D75" w:rsidR="00690F56">
        <w:rPr>
          <w:b/>
          <w:bCs/>
        </w:rPr>
        <w:t>years;</w:t>
      </w:r>
      <w:proofErr w:type="gramEnd"/>
    </w:p>
    <w:p w:rsidRPr="00A16D7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i</w:t>
      </w:r>
      <w:r w:rsidRPr="00A16D75" w:rsidR="00690F56">
        <w:rPr>
          <w:b/>
          <w:bCs/>
        </w:rPr>
        <w:t>n connection with a statistical survey</w:t>
      </w:r>
      <w:r w:rsidRPr="00A16D75">
        <w:rPr>
          <w:b/>
          <w:bCs/>
        </w:rPr>
        <w:t>,</w:t>
      </w:r>
      <w:r w:rsidRPr="00A16D75" w:rsidR="00690F56">
        <w:rPr>
          <w:b/>
          <w:bCs/>
        </w:rPr>
        <w:t xml:space="preserve"> that is not designed to produce valid and reliable results that can be generalized to the universe of </w:t>
      </w:r>
      <w:proofErr w:type="gramStart"/>
      <w:r w:rsidRPr="00A16D75" w:rsidR="00690F56">
        <w:rPr>
          <w:b/>
          <w:bCs/>
        </w:rPr>
        <w:t>study;</w:t>
      </w:r>
      <w:proofErr w:type="gramEnd"/>
    </w:p>
    <w:p w:rsidRPr="00A16D7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r</w:t>
      </w:r>
      <w:r w:rsidRPr="00A16D75" w:rsidR="00690F56">
        <w:rPr>
          <w:b/>
          <w:bCs/>
        </w:rPr>
        <w:t xml:space="preserve">equiring the use of statistical data classification that has not been reviewed and approved by </w:t>
      </w:r>
      <w:proofErr w:type="gramStart"/>
      <w:r w:rsidRPr="00A16D75" w:rsidR="00690F56">
        <w:rPr>
          <w:b/>
          <w:bCs/>
        </w:rPr>
        <w:t>OMB;</w:t>
      </w:r>
      <w:proofErr w:type="gramEnd"/>
    </w:p>
    <w:p w:rsidRPr="00A16D7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A16D75" w:rsidR="00690F56" w:rsidP="00690F56" w:rsidRDefault="00237691" w14:paraId="75D8936B" w14:textId="0EBD00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bCs/>
        </w:rPr>
        <w:t>t</w:t>
      </w:r>
      <w:r w:rsidRPr="00A16D75" w:rsidR="00690F56">
        <w:rPr>
          <w:b/>
          <w:bCs/>
        </w:rPr>
        <w:t>hat includes a pledge of confidential</w:t>
      </w:r>
      <w:r w:rsidR="00CF2AB5">
        <w:rPr>
          <w:b/>
          <w:bCs/>
        </w:rPr>
        <w:t>it</w:t>
      </w:r>
      <w:r w:rsidRPr="00A16D75" w:rsidR="00690F56">
        <w:rPr>
          <w:b/>
          <w:bCs/>
        </w:rPr>
        <w:t>y that is not supported by authority established in statu</w:t>
      </w:r>
      <w:r w:rsidRPr="00A16D75" w:rsidR="00CD215D">
        <w:rPr>
          <w:b/>
          <w:bCs/>
        </w:rPr>
        <w:t>t</w:t>
      </w:r>
      <w:r w:rsidRPr="00A16D75" w:rsidR="00690F56">
        <w:rPr>
          <w:b/>
          <w:bCs/>
        </w:rPr>
        <w:t>e or regulation</w:t>
      </w:r>
      <w:r w:rsidRPr="00A16D75">
        <w:rPr>
          <w:b/>
          <w:bCs/>
        </w:rPr>
        <w:t>,</w:t>
      </w:r>
      <w:r w:rsidRPr="00A16D75" w:rsidR="00690F56">
        <w:rPr>
          <w:b/>
          <w:bCs/>
        </w:rPr>
        <w:t xml:space="preserve"> that is not supported by disclosure and data security policies that are consistent with the pledge, or which unnecessarily impedes sharing of data with other agencies for compatible confidential use; or</w:t>
      </w:r>
    </w:p>
    <w:p w:rsidRPr="00A16D7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A16D75" w:rsidR="00690F56" w:rsidP="00690F56" w:rsidRDefault="00237691"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6D75">
        <w:rPr>
          <w:b/>
          <w:bCs/>
        </w:rPr>
        <w:t>r</w:t>
      </w:r>
      <w:r w:rsidRPr="00A16D75" w:rsidR="00690F56">
        <w:rPr>
          <w:b/>
          <w:bCs/>
        </w:rPr>
        <w:t xml:space="preserve">equiring respondents to submit proprietary trade secret, or other confidential information unless the agency can </w:t>
      </w:r>
      <w:r w:rsidRPr="00A16D75">
        <w:rPr>
          <w:b/>
          <w:bCs/>
        </w:rPr>
        <w:t>demonstrate</w:t>
      </w:r>
      <w:r w:rsidRPr="00A16D75" w:rsidR="00690F56">
        <w:rPr>
          <w:b/>
          <w:bCs/>
        </w:rPr>
        <w:t xml:space="preserve"> that it has instituted procedures to protect the information's confidentially to the extent permitted by law.</w:t>
      </w:r>
    </w:p>
    <w:p w:rsidRPr="00A16D7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C13C48" w14:paraId="186CBA80" w14:textId="59F1181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13C48">
        <w:rPr>
          <w:rFonts w:ascii="Times New Roman" w:hAnsi="Times New Roman"/>
        </w:rPr>
        <w:t>No special circumstances apply to this data collection.</w:t>
      </w:r>
    </w:p>
    <w:p w:rsidRPr="00A16D75" w:rsidR="00115742" w:rsidP="00690F56" w:rsidRDefault="00115742" w14:paraId="1136A29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6D75">
        <w:rPr>
          <w:rFonts w:ascii="Times New Roman" w:hAnsi="Times New Roman"/>
          <w:b/>
          <w:bCs/>
        </w:rPr>
        <w:t xml:space="preserve"> 8.  If applicable, provide a copy and identify the date and page number of publication in the </w:t>
      </w:r>
      <w:r w:rsidRPr="00A16D75">
        <w:rPr>
          <w:rStyle w:val="Heading2Char"/>
          <w:rFonts w:ascii="Times New Roman" w:hAnsi="Times New Roman" w:cs="Times New Roman"/>
          <w:bCs w:val="0"/>
          <w:sz w:val="24"/>
          <w:szCs w:val="24"/>
        </w:rPr>
        <w:t>Federal Register</w:t>
      </w:r>
      <w:r w:rsidRPr="00A16D7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A16D75" w:rsidR="00E46EE5">
        <w:rPr>
          <w:rFonts w:ascii="Times New Roman" w:hAnsi="Times New Roman"/>
          <w:b/>
          <w:bCs/>
        </w:rPr>
        <w:t xml:space="preserve"> </w:t>
      </w:r>
      <w:r w:rsidRPr="00A16D75">
        <w:rPr>
          <w:rFonts w:ascii="Times New Roman" w:hAnsi="Times New Roman"/>
          <w:b/>
          <w:bCs/>
        </w:rPr>
        <w:t>Specifically address comments received on cost and hour burden.</w:t>
      </w:r>
    </w:p>
    <w:p w:rsidRPr="00A16D7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16D7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16D7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6D75">
        <w:rPr>
          <w:rFonts w:ascii="Times New Roman" w:hAnsi="Times New Roman"/>
          <w:b/>
          <w:bCs/>
        </w:rPr>
        <w:t>Consultation with representatives of those from whom information is to be obtained or those who must compile records should occur at least once every 3 years</w:t>
      </w:r>
      <w:r w:rsidRPr="00A16D75" w:rsidR="00901EF6">
        <w:rPr>
          <w:rFonts w:ascii="Times New Roman" w:hAnsi="Times New Roman"/>
          <w:b/>
          <w:bCs/>
        </w:rPr>
        <w:t xml:space="preserve"> --</w:t>
      </w:r>
      <w:r w:rsidRPr="00A16D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16D75"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13C48" w:rsidR="00C13C48" w:rsidP="00C13C48" w:rsidRDefault="00C13C48" w14:paraId="185C5BE1" w14:textId="77777777">
      <w:pPr>
        <w:pStyle w:val="H4Number"/>
        <w:rPr>
          <w:rFonts w:ascii="Times New Roman" w:hAnsi="Times New Roman" w:cs="Times New Roman"/>
        </w:rPr>
      </w:pPr>
      <w:bookmarkStart w:name="_Toc384973512" w:id="5"/>
      <w:bookmarkStart w:name="_Toc396725948" w:id="6"/>
      <w:bookmarkStart w:name="_Toc396726321" w:id="7"/>
      <w:bookmarkStart w:name="_Toc396726503" w:id="8"/>
      <w:r w:rsidRPr="00C13C48">
        <w:rPr>
          <w:rFonts w:ascii="Times New Roman" w:hAnsi="Times New Roman" w:cs="Times New Roman"/>
        </w:rPr>
        <w:t>1.</w:t>
      </w:r>
      <w:r w:rsidRPr="00C13C48">
        <w:rPr>
          <w:rFonts w:ascii="Times New Roman" w:hAnsi="Times New Roman" w:cs="Times New Roman"/>
        </w:rPr>
        <w:tab/>
      </w:r>
      <w:r w:rsidRPr="00C13C48">
        <w:rPr>
          <w:rFonts w:ascii="Times New Roman" w:hAnsi="Times New Roman" w:cs="Times New Roman"/>
          <w:i/>
        </w:rPr>
        <w:t>Federal Register</w:t>
      </w:r>
      <w:r w:rsidRPr="00C13C48">
        <w:rPr>
          <w:rFonts w:ascii="Times New Roman" w:hAnsi="Times New Roman" w:cs="Times New Roman"/>
        </w:rPr>
        <w:t xml:space="preserve"> </w:t>
      </w:r>
      <w:bookmarkEnd w:id="5"/>
      <w:r w:rsidRPr="00C13C48">
        <w:rPr>
          <w:rFonts w:ascii="Times New Roman" w:hAnsi="Times New Roman" w:cs="Times New Roman"/>
        </w:rPr>
        <w:t>announcement</w:t>
      </w:r>
      <w:bookmarkEnd w:id="6"/>
      <w:bookmarkEnd w:id="7"/>
      <w:bookmarkEnd w:id="8"/>
    </w:p>
    <w:p w:rsidRPr="00C13C48" w:rsidR="00C13C48" w:rsidP="00C13C48" w:rsidRDefault="00572D1A" w14:paraId="2A3D8D3F" w14:textId="03C0237F">
      <w:pPr>
        <w:spacing w:after="240"/>
        <w:rPr>
          <w:rFonts w:ascii="Times New Roman" w:hAnsi="Times New Roman"/>
        </w:rPr>
      </w:pPr>
      <w:bookmarkStart w:name="_Toc384973513" w:id="9"/>
      <w:r w:rsidRPr="00572D1A">
        <w:rPr>
          <w:rFonts w:ascii="Times New Roman" w:hAnsi="Times New Roman"/>
        </w:rPr>
        <w:t>The 60-day notice 84 FR 8117</w:t>
      </w:r>
      <w:r w:rsidR="00867CBD">
        <w:rPr>
          <w:rFonts w:ascii="Times New Roman" w:hAnsi="Times New Roman"/>
        </w:rPr>
        <w:t xml:space="preserve"> </w:t>
      </w:r>
      <w:r w:rsidRPr="00572D1A">
        <w:rPr>
          <w:rFonts w:ascii="Times New Roman" w:hAnsi="Times New Roman"/>
        </w:rPr>
        <w:t xml:space="preserve">to solicit public comments was published in the Federal Register on March 6, 2019. One non-substantive comment was submitted.  </w:t>
      </w:r>
    </w:p>
    <w:p w:rsidRPr="00C13C48" w:rsidR="00C13C48" w:rsidP="00C13C48" w:rsidRDefault="00C13C48" w14:paraId="166080CE" w14:textId="26D1DCE2">
      <w:pPr>
        <w:pStyle w:val="H4Number"/>
        <w:rPr>
          <w:rFonts w:ascii="Times New Roman" w:hAnsi="Times New Roman" w:cs="Times New Roman"/>
        </w:rPr>
      </w:pPr>
      <w:r w:rsidRPr="00C13C48">
        <w:rPr>
          <w:rFonts w:ascii="Times New Roman" w:hAnsi="Times New Roman" w:cs="Times New Roman"/>
        </w:rPr>
        <w:lastRenderedPageBreak/>
        <w:t>2.</w:t>
      </w:r>
      <w:r w:rsidRPr="00C13C48">
        <w:rPr>
          <w:rFonts w:ascii="Times New Roman" w:hAnsi="Times New Roman" w:cs="Times New Roman"/>
        </w:rPr>
        <w:tab/>
        <w:t xml:space="preserve">Consultation outside of the </w:t>
      </w:r>
      <w:bookmarkEnd w:id="9"/>
      <w:r w:rsidRPr="00C13C48">
        <w:rPr>
          <w:rFonts w:ascii="Times New Roman" w:hAnsi="Times New Roman" w:cs="Times New Roman"/>
        </w:rPr>
        <w:t>agency</w:t>
      </w:r>
    </w:p>
    <w:p w:rsidRPr="00C13C48" w:rsidR="00C13C48" w:rsidP="00C13C48" w:rsidRDefault="00C13C48" w14:paraId="0F3A2D4A" w14:textId="77777777">
      <w:pPr>
        <w:spacing w:after="240"/>
        <w:rPr>
          <w:rFonts w:ascii="Times New Roman" w:hAnsi="Times New Roman"/>
        </w:rPr>
      </w:pPr>
      <w:r w:rsidRPr="00C13C48">
        <w:rPr>
          <w:rFonts w:ascii="Times New Roman" w:hAnsi="Times New Roman"/>
        </w:rPr>
        <w:t xml:space="preserve">The study team is coordinating consultation on the research design and data needs, which involves discussions with experts. Table </w:t>
      </w:r>
      <w:proofErr w:type="spellStart"/>
      <w:r w:rsidRPr="00C13C48">
        <w:rPr>
          <w:rFonts w:ascii="Times New Roman" w:hAnsi="Times New Roman"/>
        </w:rPr>
        <w:t>A.2</w:t>
      </w:r>
      <w:proofErr w:type="spellEnd"/>
      <w:r w:rsidRPr="00C13C48">
        <w:rPr>
          <w:rFonts w:ascii="Times New Roman" w:hAnsi="Times New Roman"/>
        </w:rPr>
        <w:t xml:space="preserve"> lists the people we consulted in preparing this submission to OMB.</w:t>
      </w:r>
    </w:p>
    <w:p w:rsidRPr="008713C0" w:rsidR="00C13C48" w:rsidP="00C13C48" w:rsidRDefault="00C13C48" w14:paraId="45E82A2D" w14:textId="77777777">
      <w:pPr>
        <w:pStyle w:val="MarkforTableTitle"/>
      </w:pPr>
      <w:r>
        <w:t xml:space="preserve">Table </w:t>
      </w:r>
      <w:proofErr w:type="spellStart"/>
      <w:r>
        <w:t>A.2</w:t>
      </w:r>
      <w:proofErr w:type="spellEnd"/>
      <w:r w:rsidRPr="008713C0">
        <w:t xml:space="preserve">. </w:t>
      </w:r>
      <w:r>
        <w:t>People</w:t>
      </w:r>
      <w:r w:rsidRPr="008713C0">
        <w:t xml:space="preserve"> consulted for the REO evaluation </w:t>
      </w:r>
    </w:p>
    <w:tbl>
      <w:tblPr>
        <w:tblW w:w="4473" w:type="pct"/>
        <w:tblCellMar>
          <w:left w:w="0" w:type="dxa"/>
          <w:right w:w="0" w:type="dxa"/>
        </w:tblCellMar>
        <w:tblLook w:val="04A0" w:firstRow="1" w:lastRow="0" w:firstColumn="1" w:lastColumn="0" w:noHBand="0" w:noVBand="1"/>
      </w:tblPr>
      <w:tblGrid>
        <w:gridCol w:w="4361"/>
        <w:gridCol w:w="4012"/>
      </w:tblGrid>
      <w:tr w:rsidRPr="008713C0" w:rsidR="00532FFC" w:rsidTr="007C2167" w14:paraId="501FAB98" w14:textId="77777777">
        <w:trPr>
          <w:cantSplit/>
          <w:trHeight w:val="286"/>
        </w:trPr>
        <w:tc>
          <w:tcPr>
            <w:tcW w:w="2604" w:type="pct"/>
            <w:tcBorders>
              <w:top w:val="single" w:color="auto" w:sz="4" w:space="0"/>
              <w:left w:val="nil"/>
              <w:right w:val="nil"/>
            </w:tcBorders>
            <w:tcMar>
              <w:top w:w="0" w:type="dxa"/>
              <w:left w:w="108" w:type="dxa"/>
              <w:bottom w:w="0" w:type="dxa"/>
              <w:right w:w="108" w:type="dxa"/>
            </w:tcMar>
          </w:tcPr>
          <w:p w:rsidRPr="008713C0" w:rsidR="00532FFC" w:rsidP="004B01F8" w:rsidRDefault="00532FFC" w14:paraId="2F748879" w14:textId="365D22E8">
            <w:pPr>
              <w:keepNext/>
              <w:keepLines/>
              <w:spacing w:before="60"/>
              <w:rPr>
                <w:rFonts w:ascii="Arial" w:hAnsi="Arial" w:cs="Arial"/>
                <w:sz w:val="18"/>
                <w:szCs w:val="18"/>
              </w:rPr>
            </w:pPr>
            <w:r>
              <w:rPr>
                <w:rFonts w:ascii="Arial" w:hAnsi="Arial" w:cs="Arial"/>
                <w:sz w:val="18"/>
                <w:szCs w:val="18"/>
              </w:rPr>
              <w:t>Organization</w:t>
            </w:r>
          </w:p>
        </w:tc>
        <w:tc>
          <w:tcPr>
            <w:tcW w:w="2396" w:type="pct"/>
            <w:tcBorders>
              <w:top w:val="single" w:color="auto" w:sz="4" w:space="0"/>
              <w:left w:val="nil"/>
              <w:right w:val="nil"/>
            </w:tcBorders>
            <w:tcMar>
              <w:top w:w="0" w:type="dxa"/>
              <w:left w:w="108" w:type="dxa"/>
              <w:bottom w:w="0" w:type="dxa"/>
              <w:right w:w="108" w:type="dxa"/>
            </w:tcMar>
          </w:tcPr>
          <w:p w:rsidR="00532FFC" w:rsidP="004B01F8" w:rsidRDefault="00532FFC" w14:paraId="24A45A0F" w14:textId="4CD3BB6E">
            <w:pPr>
              <w:keepNext/>
              <w:keepLines/>
              <w:spacing w:before="60" w:after="60"/>
              <w:rPr>
                <w:rFonts w:ascii="Arial" w:hAnsi="Arial" w:cs="Arial"/>
                <w:sz w:val="18"/>
                <w:szCs w:val="18"/>
              </w:rPr>
            </w:pPr>
            <w:r>
              <w:rPr>
                <w:rFonts w:ascii="Arial" w:hAnsi="Arial" w:cs="Arial"/>
                <w:sz w:val="18"/>
                <w:szCs w:val="18"/>
              </w:rPr>
              <w:t>Individuals</w:t>
            </w:r>
          </w:p>
        </w:tc>
      </w:tr>
      <w:tr w:rsidRPr="008713C0" w:rsidR="00532FFC" w:rsidTr="007C2167" w14:paraId="2DBFBF76" w14:textId="77777777">
        <w:trPr>
          <w:cantSplit/>
          <w:trHeight w:val="800"/>
        </w:trPr>
        <w:tc>
          <w:tcPr>
            <w:tcW w:w="2604" w:type="pct"/>
            <w:tcBorders>
              <w:top w:val="single" w:color="auto" w:sz="4" w:space="0"/>
              <w:left w:val="nil"/>
              <w:right w:val="nil"/>
            </w:tcBorders>
            <w:tcMar>
              <w:top w:w="0" w:type="dxa"/>
              <w:left w:w="108" w:type="dxa"/>
              <w:bottom w:w="0" w:type="dxa"/>
              <w:right w:w="108" w:type="dxa"/>
            </w:tcMar>
            <w:hideMark/>
          </w:tcPr>
          <w:p w:rsidRPr="008713C0" w:rsidR="00532FFC" w:rsidP="004B01F8" w:rsidRDefault="00532FFC" w14:paraId="76A6E652" w14:textId="77777777">
            <w:pPr>
              <w:keepNext/>
              <w:keepLines/>
              <w:spacing w:before="60"/>
              <w:rPr>
                <w:rFonts w:ascii="Arial" w:hAnsi="Arial" w:cs="Arial"/>
                <w:sz w:val="18"/>
                <w:szCs w:val="18"/>
              </w:rPr>
            </w:pPr>
            <w:r w:rsidRPr="008713C0">
              <w:rPr>
                <w:rFonts w:ascii="Arial" w:hAnsi="Arial" w:cs="Arial"/>
                <w:sz w:val="18"/>
                <w:szCs w:val="18"/>
              </w:rPr>
              <w:t xml:space="preserve">Mathematica </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(609) 799-3535</w:t>
            </w:r>
          </w:p>
        </w:tc>
        <w:tc>
          <w:tcPr>
            <w:tcW w:w="2396" w:type="pct"/>
            <w:tcBorders>
              <w:top w:val="single" w:color="auto" w:sz="4" w:space="0"/>
              <w:left w:val="nil"/>
              <w:right w:val="nil"/>
            </w:tcBorders>
            <w:tcMar>
              <w:top w:w="0" w:type="dxa"/>
              <w:left w:w="108" w:type="dxa"/>
              <w:bottom w:w="0" w:type="dxa"/>
              <w:right w:w="108" w:type="dxa"/>
            </w:tcMar>
            <w:hideMark/>
          </w:tcPr>
          <w:p w:rsidRPr="008713C0" w:rsidR="00532FFC" w:rsidP="004B01F8" w:rsidRDefault="00532FFC" w14:paraId="304A4EDA" w14:textId="3386CD0B">
            <w:pPr>
              <w:keepNext/>
              <w:keepLines/>
              <w:spacing w:before="60" w:after="60"/>
              <w:rPr>
                <w:rFonts w:ascii="Arial" w:hAnsi="Arial" w:cs="Arial"/>
                <w:sz w:val="18"/>
                <w:szCs w:val="18"/>
              </w:rPr>
            </w:pPr>
            <w:r>
              <w:rPr>
                <w:rFonts w:ascii="Arial" w:hAnsi="Arial" w:cs="Arial"/>
                <w:sz w:val="18"/>
                <w:szCs w:val="18"/>
              </w:rPr>
              <w:t>Ms</w:t>
            </w:r>
            <w:r w:rsidRPr="008713C0">
              <w:rPr>
                <w:rFonts w:ascii="Arial" w:hAnsi="Arial" w:cs="Arial"/>
                <w:sz w:val="18"/>
                <w:szCs w:val="18"/>
              </w:rPr>
              <w:t xml:space="preserve">. </w:t>
            </w:r>
            <w:r>
              <w:rPr>
                <w:rFonts w:ascii="Arial" w:hAnsi="Arial" w:cs="Arial"/>
                <w:sz w:val="18"/>
                <w:szCs w:val="18"/>
              </w:rPr>
              <w:t>Jeanne Bellotti</w:t>
            </w:r>
            <w:r w:rsidRPr="008713C0">
              <w:rPr>
                <w:rFonts w:ascii="Arial" w:hAnsi="Arial" w:cs="Arial"/>
                <w:sz w:val="18"/>
                <w:szCs w:val="18"/>
              </w:rPr>
              <w:br/>
            </w:r>
            <w:r>
              <w:rPr>
                <w:rFonts w:ascii="Arial" w:hAnsi="Arial" w:cs="Arial"/>
                <w:sz w:val="18"/>
                <w:szCs w:val="18"/>
              </w:rPr>
              <w:t>Director, Employment Research</w:t>
            </w:r>
            <w:r w:rsidRPr="008713C0">
              <w:rPr>
                <w:rFonts w:ascii="Arial" w:hAnsi="Arial" w:cs="Arial"/>
                <w:sz w:val="18"/>
                <w:szCs w:val="18"/>
              </w:rPr>
              <w:br/>
              <w:t xml:space="preserve">(609) </w:t>
            </w:r>
            <w:r>
              <w:rPr>
                <w:rFonts w:ascii="Arial" w:hAnsi="Arial" w:cs="Arial"/>
                <w:sz w:val="18"/>
                <w:szCs w:val="18"/>
              </w:rPr>
              <w:t>275</w:t>
            </w:r>
            <w:r w:rsidRPr="008713C0">
              <w:rPr>
                <w:rFonts w:ascii="Arial" w:hAnsi="Arial" w:cs="Arial"/>
                <w:sz w:val="18"/>
                <w:szCs w:val="18"/>
              </w:rPr>
              <w:t>-</w:t>
            </w:r>
            <w:r>
              <w:rPr>
                <w:rFonts w:ascii="Arial" w:hAnsi="Arial" w:cs="Arial"/>
                <w:sz w:val="18"/>
                <w:szCs w:val="18"/>
              </w:rPr>
              <w:t>2243</w:t>
            </w:r>
          </w:p>
        </w:tc>
      </w:tr>
      <w:tr w:rsidRPr="008713C0" w:rsidR="00532FFC" w:rsidTr="007C2167" w14:paraId="61812841" w14:textId="77777777">
        <w:trPr>
          <w:cantSplit/>
          <w:trHeight w:val="665"/>
        </w:trPr>
        <w:tc>
          <w:tcPr>
            <w:tcW w:w="2604" w:type="pct"/>
            <w:tcBorders>
              <w:left w:val="nil"/>
              <w:right w:val="nil"/>
            </w:tcBorders>
            <w:tcMar>
              <w:top w:w="0" w:type="dxa"/>
              <w:left w:w="108" w:type="dxa"/>
              <w:bottom w:w="0" w:type="dxa"/>
              <w:right w:w="108" w:type="dxa"/>
            </w:tcMar>
          </w:tcPr>
          <w:p w:rsidRPr="008713C0" w:rsidR="00532FFC" w:rsidP="004B01F8" w:rsidRDefault="00532FFC" w14:paraId="3020E989" w14:textId="77777777">
            <w:pPr>
              <w:keepNext/>
              <w:keepLines/>
              <w:spacing w:before="60" w:after="60"/>
              <w:rPr>
                <w:rFonts w:ascii="Arial" w:hAnsi="Arial" w:cs="Arial"/>
                <w:sz w:val="18"/>
                <w:szCs w:val="18"/>
              </w:rPr>
            </w:pPr>
          </w:p>
        </w:tc>
        <w:tc>
          <w:tcPr>
            <w:tcW w:w="2396" w:type="pct"/>
            <w:tcBorders>
              <w:left w:val="nil"/>
              <w:right w:val="nil"/>
            </w:tcBorders>
            <w:tcMar>
              <w:top w:w="0" w:type="dxa"/>
              <w:left w:w="108" w:type="dxa"/>
              <w:bottom w:w="0" w:type="dxa"/>
              <w:right w:w="108" w:type="dxa"/>
            </w:tcMar>
          </w:tcPr>
          <w:p w:rsidR="001D2D78" w:rsidP="001D2D78" w:rsidRDefault="001D2D78" w14:paraId="228AD07E" w14:textId="77777777">
            <w:pPr>
              <w:keepNext/>
              <w:keepLines/>
              <w:spacing w:before="60" w:after="6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r>
            <w:r>
              <w:rPr>
                <w:rFonts w:ascii="Arial" w:hAnsi="Arial" w:cs="Arial"/>
                <w:sz w:val="18"/>
                <w:szCs w:val="18"/>
              </w:rPr>
              <w:t>Deputy</w:t>
            </w:r>
            <w:r w:rsidRPr="008713C0">
              <w:rPr>
                <w:rFonts w:ascii="Arial" w:hAnsi="Arial" w:cs="Arial"/>
                <w:sz w:val="18"/>
                <w:szCs w:val="18"/>
              </w:rPr>
              <w:t xml:space="preserve"> </w:t>
            </w:r>
            <w:r>
              <w:rPr>
                <w:rFonts w:ascii="Arial" w:hAnsi="Arial" w:cs="Arial"/>
                <w:sz w:val="18"/>
                <w:szCs w:val="18"/>
              </w:rPr>
              <w:t>d</w:t>
            </w:r>
            <w:r w:rsidRPr="008713C0">
              <w:rPr>
                <w:rFonts w:ascii="Arial" w:hAnsi="Arial" w:cs="Arial"/>
                <w:sz w:val="18"/>
                <w:szCs w:val="18"/>
              </w:rPr>
              <w:t>irector</w:t>
            </w:r>
            <w:r w:rsidRPr="008713C0">
              <w:rPr>
                <w:rFonts w:ascii="Arial" w:hAnsi="Arial" w:cs="Arial"/>
                <w:sz w:val="18"/>
                <w:szCs w:val="18"/>
              </w:rPr>
              <w:br/>
              <w:t>(</w:t>
            </w:r>
            <w:r>
              <w:rPr>
                <w:rFonts w:ascii="Arial" w:hAnsi="Arial" w:cs="Arial"/>
                <w:sz w:val="18"/>
                <w:szCs w:val="18"/>
              </w:rPr>
              <w:t>202</w:t>
            </w:r>
            <w:r w:rsidRPr="008713C0">
              <w:rPr>
                <w:rFonts w:ascii="Arial" w:hAnsi="Arial" w:cs="Arial"/>
                <w:sz w:val="18"/>
                <w:szCs w:val="18"/>
              </w:rPr>
              <w:t xml:space="preserve">) </w:t>
            </w:r>
            <w:r>
              <w:rPr>
                <w:rFonts w:ascii="Arial" w:hAnsi="Arial" w:cs="Arial"/>
                <w:sz w:val="18"/>
                <w:szCs w:val="18"/>
              </w:rPr>
              <w:t>264</w:t>
            </w:r>
            <w:r w:rsidRPr="008713C0">
              <w:rPr>
                <w:rFonts w:ascii="Arial" w:hAnsi="Arial" w:cs="Arial"/>
                <w:sz w:val="18"/>
                <w:szCs w:val="18"/>
              </w:rPr>
              <w:t>-</w:t>
            </w:r>
            <w:r>
              <w:rPr>
                <w:rFonts w:ascii="Arial" w:hAnsi="Arial" w:cs="Arial"/>
                <w:sz w:val="18"/>
                <w:szCs w:val="18"/>
              </w:rPr>
              <w:t>3449</w:t>
            </w:r>
          </w:p>
          <w:p w:rsidR="001D2D78" w:rsidP="001D2D78" w:rsidRDefault="001D2D78" w14:paraId="711DEFB4" w14:textId="77777777">
            <w:pPr>
              <w:keepNext/>
              <w:keepLines/>
              <w:spacing w:before="60" w:after="60"/>
              <w:rPr>
                <w:rFonts w:ascii="Arial" w:hAnsi="Arial" w:cs="Arial"/>
                <w:sz w:val="18"/>
                <w:szCs w:val="18"/>
              </w:rPr>
            </w:pPr>
          </w:p>
          <w:p w:rsidR="001D2D78" w:rsidP="001D2D78" w:rsidRDefault="001D2D78" w14:paraId="5ECAE1E4" w14:textId="426D2B2B">
            <w:pPr>
              <w:keepNext/>
              <w:keepLines/>
              <w:spacing w:before="60" w:after="60"/>
              <w:rPr>
                <w:rFonts w:ascii="Arial" w:hAnsi="Arial" w:cs="Arial"/>
                <w:sz w:val="18"/>
                <w:szCs w:val="18"/>
                <w:lang w:val="en"/>
              </w:rPr>
            </w:pPr>
            <w:r>
              <w:rPr>
                <w:rFonts w:ascii="Arial" w:hAnsi="Arial" w:cs="Arial"/>
                <w:sz w:val="18"/>
                <w:szCs w:val="18"/>
              </w:rPr>
              <w:t>Dr. Kevin Booker</w:t>
            </w:r>
            <w:r w:rsidRPr="008713C0">
              <w:rPr>
                <w:rFonts w:ascii="Arial" w:hAnsi="Arial" w:cs="Arial"/>
                <w:sz w:val="18"/>
                <w:szCs w:val="18"/>
              </w:rPr>
              <w:br/>
            </w:r>
            <w:r>
              <w:rPr>
                <w:rFonts w:ascii="Arial" w:hAnsi="Arial" w:cs="Arial"/>
                <w:sz w:val="18"/>
                <w:szCs w:val="18"/>
              </w:rPr>
              <w:t>Senior r</w:t>
            </w:r>
            <w:r w:rsidRPr="008713C0">
              <w:rPr>
                <w:rFonts w:ascii="Arial" w:hAnsi="Arial" w:cs="Arial"/>
                <w:sz w:val="18"/>
                <w:szCs w:val="18"/>
              </w:rPr>
              <w:t>esearcher</w:t>
            </w:r>
            <w:r w:rsidRPr="008713C0">
              <w:rPr>
                <w:rFonts w:ascii="Arial" w:hAnsi="Arial" w:cs="Arial"/>
                <w:sz w:val="18"/>
                <w:szCs w:val="18"/>
              </w:rPr>
              <w:br/>
              <w:t>(</w:t>
            </w:r>
            <w:r w:rsidRPr="00FC1651">
              <w:rPr>
                <w:rFonts w:ascii="Arial" w:hAnsi="Arial" w:cs="Arial"/>
                <w:sz w:val="18"/>
                <w:szCs w:val="18"/>
                <w:lang w:val="en"/>
              </w:rPr>
              <w:t>202) 484-4838</w:t>
            </w:r>
          </w:p>
          <w:p w:rsidR="001D2D78" w:rsidP="004B01F8" w:rsidRDefault="001D2D78" w14:paraId="1FB5B5DF" w14:textId="77777777">
            <w:pPr>
              <w:keepNext/>
              <w:keepLines/>
              <w:spacing w:before="60" w:after="60"/>
              <w:rPr>
                <w:rFonts w:ascii="Arial" w:hAnsi="Arial" w:cs="Arial"/>
                <w:sz w:val="18"/>
                <w:szCs w:val="18"/>
              </w:rPr>
            </w:pPr>
          </w:p>
          <w:p w:rsidR="001D2D78" w:rsidP="001D2D78" w:rsidRDefault="001D2D78" w14:paraId="7584F0C8" w14:textId="77777777">
            <w:pPr>
              <w:keepNext/>
              <w:keepLines/>
              <w:spacing w:before="60" w:after="60"/>
              <w:rPr>
                <w:rFonts w:ascii="Arial" w:hAnsi="Arial" w:cs="Arial"/>
                <w:sz w:val="18"/>
                <w:szCs w:val="18"/>
              </w:rPr>
            </w:pPr>
            <w:r w:rsidRPr="008713C0">
              <w:rPr>
                <w:rFonts w:ascii="Arial" w:hAnsi="Arial" w:cs="Arial"/>
                <w:sz w:val="18"/>
                <w:szCs w:val="18"/>
              </w:rPr>
              <w:t>Dr. Karen Needels</w:t>
            </w:r>
            <w:r w:rsidRPr="008713C0">
              <w:rPr>
                <w:rFonts w:ascii="Arial" w:hAnsi="Arial" w:cs="Arial"/>
                <w:sz w:val="18"/>
                <w:szCs w:val="18"/>
              </w:rPr>
              <w:br/>
              <w:t xml:space="preserve">Senior </w:t>
            </w:r>
            <w:r>
              <w:rPr>
                <w:rFonts w:ascii="Arial" w:hAnsi="Arial" w:cs="Arial"/>
                <w:sz w:val="18"/>
                <w:szCs w:val="18"/>
              </w:rPr>
              <w:t>r</w:t>
            </w:r>
            <w:r w:rsidRPr="008713C0">
              <w:rPr>
                <w:rFonts w:ascii="Arial" w:hAnsi="Arial" w:cs="Arial"/>
                <w:sz w:val="18"/>
                <w:szCs w:val="18"/>
              </w:rPr>
              <w:t>esearcher</w:t>
            </w:r>
            <w:r w:rsidRPr="008713C0">
              <w:rPr>
                <w:rFonts w:ascii="Arial" w:hAnsi="Arial" w:cs="Arial"/>
                <w:sz w:val="18"/>
                <w:szCs w:val="18"/>
              </w:rPr>
              <w:br/>
              <w:t>(609) 750-4043</w:t>
            </w:r>
          </w:p>
          <w:p w:rsidR="001D2D78" w:rsidP="004B01F8" w:rsidRDefault="001D2D78" w14:paraId="54AFC0D1" w14:textId="77777777">
            <w:pPr>
              <w:keepNext/>
              <w:keepLines/>
              <w:spacing w:before="60" w:after="60"/>
              <w:rPr>
                <w:rFonts w:ascii="Arial" w:hAnsi="Arial" w:cs="Arial"/>
                <w:sz w:val="18"/>
                <w:szCs w:val="18"/>
              </w:rPr>
            </w:pPr>
          </w:p>
          <w:p w:rsidR="001D2D78" w:rsidP="004B01F8" w:rsidRDefault="001D2D78" w14:paraId="00FABB06" w14:textId="06DC838F">
            <w:pPr>
              <w:keepNext/>
              <w:keepLines/>
              <w:spacing w:before="60" w:after="60"/>
              <w:rPr>
                <w:rFonts w:ascii="Arial" w:hAnsi="Arial" w:cs="Arial"/>
                <w:sz w:val="18"/>
                <w:szCs w:val="18"/>
                <w:lang w:val="en"/>
              </w:rPr>
            </w:pPr>
            <w:r>
              <w:rPr>
                <w:rFonts w:ascii="Arial" w:hAnsi="Arial" w:cs="Arial"/>
                <w:sz w:val="18"/>
                <w:szCs w:val="18"/>
              </w:rPr>
              <w:t>Dr. Ankita Patnaik</w:t>
            </w:r>
            <w:r w:rsidRPr="008713C0">
              <w:rPr>
                <w:rFonts w:ascii="Arial" w:hAnsi="Arial" w:cs="Arial"/>
                <w:sz w:val="18"/>
                <w:szCs w:val="18"/>
              </w:rPr>
              <w:br/>
            </w:r>
            <w:r>
              <w:rPr>
                <w:rFonts w:ascii="Arial" w:hAnsi="Arial" w:cs="Arial"/>
                <w:sz w:val="18"/>
                <w:szCs w:val="18"/>
              </w:rPr>
              <w:t>R</w:t>
            </w:r>
            <w:r w:rsidRPr="008713C0">
              <w:rPr>
                <w:rFonts w:ascii="Arial" w:hAnsi="Arial" w:cs="Arial"/>
                <w:sz w:val="18"/>
                <w:szCs w:val="18"/>
              </w:rPr>
              <w:t>esearcher</w:t>
            </w:r>
            <w:r w:rsidRPr="008713C0">
              <w:rPr>
                <w:rFonts w:ascii="Arial" w:hAnsi="Arial" w:cs="Arial"/>
                <w:sz w:val="18"/>
                <w:szCs w:val="18"/>
              </w:rPr>
              <w:br/>
              <w:t>(</w:t>
            </w:r>
            <w:r w:rsidRPr="00FC1651">
              <w:rPr>
                <w:rFonts w:ascii="Arial" w:hAnsi="Arial" w:cs="Arial"/>
                <w:sz w:val="18"/>
                <w:szCs w:val="18"/>
                <w:lang w:val="en"/>
              </w:rPr>
              <w:t xml:space="preserve">202) </w:t>
            </w:r>
            <w:r>
              <w:rPr>
                <w:rFonts w:ascii="Arial" w:hAnsi="Arial" w:cs="Arial"/>
                <w:sz w:val="18"/>
                <w:szCs w:val="18"/>
                <w:lang w:val="en"/>
              </w:rPr>
              <w:t>838</w:t>
            </w:r>
            <w:r w:rsidRPr="00FC1651">
              <w:rPr>
                <w:rFonts w:ascii="Arial" w:hAnsi="Arial" w:cs="Arial"/>
                <w:sz w:val="18"/>
                <w:szCs w:val="18"/>
                <w:lang w:val="en"/>
              </w:rPr>
              <w:t>-</w:t>
            </w:r>
            <w:r>
              <w:rPr>
                <w:rFonts w:ascii="Arial" w:hAnsi="Arial" w:cs="Arial"/>
                <w:sz w:val="18"/>
                <w:szCs w:val="18"/>
                <w:lang w:val="en"/>
              </w:rPr>
              <w:t>3576</w:t>
            </w:r>
          </w:p>
          <w:p w:rsidR="001D2D78" w:rsidP="004B01F8" w:rsidRDefault="001D2D78" w14:paraId="571AA4D6" w14:textId="77777777">
            <w:pPr>
              <w:keepNext/>
              <w:keepLines/>
              <w:spacing w:before="60" w:after="60"/>
              <w:rPr>
                <w:rFonts w:ascii="Arial" w:hAnsi="Arial" w:cs="Arial"/>
                <w:sz w:val="18"/>
                <w:szCs w:val="18"/>
                <w:lang w:val="en"/>
              </w:rPr>
            </w:pPr>
          </w:p>
          <w:p w:rsidRPr="008713C0" w:rsidR="00532FFC" w:rsidP="004B01F8" w:rsidRDefault="00532FFC" w14:paraId="54C34028" w14:textId="2DE57733">
            <w:pPr>
              <w:keepNext/>
              <w:keepLines/>
              <w:spacing w:before="60" w:after="60"/>
              <w:rPr>
                <w:rFonts w:ascii="Arial" w:hAnsi="Arial" w:cs="Arial"/>
                <w:sz w:val="18"/>
                <w:szCs w:val="18"/>
              </w:rPr>
            </w:pPr>
            <w:r>
              <w:rPr>
                <w:rFonts w:ascii="Arial" w:hAnsi="Arial" w:cs="Arial"/>
                <w:sz w:val="18"/>
                <w:szCs w:val="18"/>
              </w:rPr>
              <w:t>Dr</w:t>
            </w:r>
            <w:r w:rsidRPr="008713C0">
              <w:rPr>
                <w:rFonts w:ascii="Arial" w:hAnsi="Arial" w:cs="Arial"/>
                <w:sz w:val="18"/>
                <w:szCs w:val="18"/>
              </w:rPr>
              <w:t>. Jillian Stein</w:t>
            </w:r>
            <w:r w:rsidRPr="008713C0">
              <w:rPr>
                <w:rFonts w:ascii="Arial" w:hAnsi="Arial" w:cs="Arial"/>
                <w:sz w:val="18"/>
                <w:szCs w:val="18"/>
              </w:rPr>
              <w:br/>
              <w:t xml:space="preserve">Survey </w:t>
            </w:r>
            <w:r>
              <w:rPr>
                <w:rFonts w:ascii="Arial" w:hAnsi="Arial" w:cs="Arial"/>
                <w:sz w:val="18"/>
                <w:szCs w:val="18"/>
              </w:rPr>
              <w:t>r</w:t>
            </w:r>
            <w:r w:rsidRPr="008713C0">
              <w:rPr>
                <w:rFonts w:ascii="Arial" w:hAnsi="Arial" w:cs="Arial"/>
                <w:sz w:val="18"/>
                <w:szCs w:val="18"/>
              </w:rPr>
              <w:t>esearcher</w:t>
            </w:r>
            <w:r w:rsidRPr="008713C0">
              <w:rPr>
                <w:rFonts w:ascii="Arial" w:hAnsi="Arial" w:cs="Arial"/>
                <w:sz w:val="18"/>
                <w:szCs w:val="18"/>
              </w:rPr>
              <w:br/>
              <w:t>(609) 716-4395</w:t>
            </w:r>
          </w:p>
        </w:tc>
      </w:tr>
      <w:tr w:rsidRPr="008713C0" w:rsidR="00532FFC" w:rsidTr="007C2167" w14:paraId="10307207" w14:textId="77777777">
        <w:trPr>
          <w:cantSplit/>
          <w:trHeight w:val="785"/>
        </w:trPr>
        <w:tc>
          <w:tcPr>
            <w:tcW w:w="2604"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8713C0" w:rsidR="00532FFC" w:rsidP="004B01F8" w:rsidRDefault="00532FFC" w14:paraId="1CF9F7DA" w14:textId="77777777">
            <w:pPr>
              <w:keepNext/>
              <w:keepLines/>
              <w:spacing w:before="60"/>
              <w:rPr>
                <w:rFonts w:ascii="Arial" w:hAnsi="Arial" w:cs="Arial"/>
                <w:sz w:val="18"/>
                <w:szCs w:val="18"/>
              </w:rPr>
            </w:pPr>
            <w:r w:rsidRPr="008713C0">
              <w:rPr>
                <w:rFonts w:ascii="Arial" w:hAnsi="Arial" w:cs="Arial"/>
                <w:sz w:val="18"/>
                <w:szCs w:val="18"/>
              </w:rPr>
              <w:t>Social Policy Research Associates</w:t>
            </w:r>
            <w:r w:rsidRPr="008713C0">
              <w:rPr>
                <w:rFonts w:ascii="Arial" w:hAnsi="Arial" w:cs="Arial"/>
                <w:sz w:val="18"/>
                <w:szCs w:val="18"/>
              </w:rPr>
              <w:br/>
              <w:t>1330 Broadway, Suite 1426</w:t>
            </w:r>
            <w:r w:rsidRPr="008713C0">
              <w:rPr>
                <w:rFonts w:ascii="Arial" w:hAnsi="Arial" w:cs="Arial"/>
                <w:sz w:val="18"/>
                <w:szCs w:val="18"/>
              </w:rPr>
              <w:br/>
              <w:t>Oakland, CA 94612 </w:t>
            </w:r>
            <w:r w:rsidRPr="008713C0">
              <w:rPr>
                <w:rFonts w:ascii="Arial" w:hAnsi="Arial" w:cs="Arial"/>
                <w:sz w:val="18"/>
                <w:szCs w:val="18"/>
              </w:rPr>
              <w:br/>
              <w:t>(510) 763-1499</w:t>
            </w:r>
          </w:p>
        </w:tc>
        <w:tc>
          <w:tcPr>
            <w:tcW w:w="2396"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8713C0" w:rsidR="00532FFC" w:rsidP="004B01F8" w:rsidRDefault="00532FFC" w14:paraId="4DF6CD57" w14:textId="77777777">
            <w:pPr>
              <w:keepNext/>
              <w:keepLines/>
              <w:spacing w:before="60" w:after="6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 xml:space="preserve">President, CEO, and </w:t>
            </w:r>
            <w:r>
              <w:rPr>
                <w:rFonts w:ascii="Arial" w:hAnsi="Arial" w:cs="Arial"/>
                <w:sz w:val="18"/>
                <w:szCs w:val="18"/>
              </w:rPr>
              <w:t>p</w:t>
            </w:r>
            <w:r w:rsidRPr="008713C0">
              <w:rPr>
                <w:rFonts w:ascii="Arial" w:hAnsi="Arial" w:cs="Arial"/>
                <w:sz w:val="18"/>
                <w:szCs w:val="18"/>
              </w:rPr>
              <w:t>rincipal</w:t>
            </w:r>
            <w:r w:rsidRPr="008713C0">
              <w:rPr>
                <w:rFonts w:ascii="Arial" w:hAnsi="Arial" w:cs="Arial"/>
                <w:sz w:val="18"/>
                <w:szCs w:val="18"/>
              </w:rPr>
              <w:br/>
              <w:t>(510) 763-1499</w:t>
            </w:r>
            <w:r>
              <w:rPr>
                <w:rFonts w:ascii="Arial" w:hAnsi="Arial" w:cs="Arial"/>
                <w:sz w:val="18"/>
                <w:szCs w:val="18"/>
              </w:rPr>
              <w:t>,</w:t>
            </w:r>
            <w:r w:rsidRPr="008713C0">
              <w:rPr>
                <w:rFonts w:ascii="Arial" w:hAnsi="Arial" w:cs="Arial"/>
                <w:sz w:val="18"/>
                <w:szCs w:val="18"/>
              </w:rPr>
              <w:t xml:space="preserve"> </w:t>
            </w:r>
            <w:r>
              <w:rPr>
                <w:rFonts w:ascii="Arial" w:hAnsi="Arial" w:cs="Arial"/>
                <w:sz w:val="18"/>
                <w:szCs w:val="18"/>
              </w:rPr>
              <w:t xml:space="preserve">ext. </w:t>
            </w:r>
            <w:r w:rsidRPr="008713C0">
              <w:rPr>
                <w:rFonts w:ascii="Arial" w:hAnsi="Arial" w:cs="Arial"/>
                <w:sz w:val="18"/>
                <w:szCs w:val="18"/>
              </w:rPr>
              <w:t>636</w:t>
            </w:r>
          </w:p>
        </w:tc>
      </w:tr>
      <w:tr w:rsidRPr="008713C0" w:rsidR="00532FFC" w:rsidTr="007C2167" w14:paraId="3933F00B" w14:textId="77777777">
        <w:trPr>
          <w:cantSplit/>
          <w:trHeight w:val="302"/>
        </w:trPr>
        <w:tc>
          <w:tcPr>
            <w:tcW w:w="2604" w:type="pct"/>
            <w:tcBorders>
              <w:left w:val="nil"/>
              <w:right w:val="nil"/>
            </w:tcBorders>
            <w:shd w:val="clear" w:color="auto" w:fill="auto"/>
            <w:tcMar>
              <w:top w:w="0" w:type="dxa"/>
              <w:left w:w="108" w:type="dxa"/>
              <w:bottom w:w="0" w:type="dxa"/>
              <w:right w:w="108" w:type="dxa"/>
            </w:tcMar>
          </w:tcPr>
          <w:p w:rsidRPr="008713C0" w:rsidR="00532FFC" w:rsidP="004B01F8" w:rsidRDefault="00532FFC" w14:paraId="2D932DD7" w14:textId="77777777">
            <w:pPr>
              <w:keepNext/>
              <w:keepLines/>
              <w:spacing w:before="60" w:after="60"/>
              <w:rPr>
                <w:rFonts w:ascii="Arial" w:hAnsi="Arial" w:cs="Arial"/>
                <w:sz w:val="18"/>
                <w:szCs w:val="18"/>
              </w:rPr>
            </w:pPr>
          </w:p>
        </w:tc>
        <w:tc>
          <w:tcPr>
            <w:tcW w:w="2396" w:type="pct"/>
            <w:tcBorders>
              <w:left w:val="nil"/>
              <w:right w:val="nil"/>
            </w:tcBorders>
            <w:shd w:val="clear" w:color="auto" w:fill="auto"/>
            <w:tcMar>
              <w:top w:w="0" w:type="dxa"/>
              <w:left w:w="108" w:type="dxa"/>
              <w:bottom w:w="0" w:type="dxa"/>
              <w:right w:w="108" w:type="dxa"/>
            </w:tcMar>
          </w:tcPr>
          <w:p w:rsidRPr="008713C0" w:rsidR="00532FFC" w:rsidP="004B01F8" w:rsidRDefault="00532FFC" w14:paraId="2F28543A" w14:textId="77777777">
            <w:pPr>
              <w:keepNext/>
              <w:keepLines/>
              <w:spacing w:before="60" w:after="60"/>
              <w:rPr>
                <w:rFonts w:ascii="Arial" w:hAnsi="Arial" w:cs="Arial"/>
                <w:sz w:val="18"/>
                <w:szCs w:val="18"/>
              </w:rPr>
            </w:pPr>
          </w:p>
        </w:tc>
      </w:tr>
      <w:tr w:rsidRPr="008713C0" w:rsidR="00532FFC" w:rsidTr="007C2167" w14:paraId="391DCC25" w14:textId="77777777">
        <w:trPr>
          <w:cantSplit/>
          <w:trHeight w:val="665"/>
        </w:trPr>
        <w:tc>
          <w:tcPr>
            <w:tcW w:w="2604" w:type="pct"/>
            <w:tcBorders>
              <w:left w:val="nil"/>
              <w:bottom w:val="single" w:color="auto" w:sz="4" w:space="0"/>
              <w:right w:val="nil"/>
            </w:tcBorders>
            <w:shd w:val="clear" w:color="auto" w:fill="auto"/>
            <w:tcMar>
              <w:top w:w="0" w:type="dxa"/>
              <w:left w:w="108" w:type="dxa"/>
              <w:bottom w:w="0" w:type="dxa"/>
              <w:right w:w="108" w:type="dxa"/>
            </w:tcMar>
          </w:tcPr>
          <w:p w:rsidRPr="008713C0" w:rsidR="00532FFC" w:rsidP="004B01F8" w:rsidRDefault="00532FFC" w14:paraId="188C9E9B" w14:textId="77777777">
            <w:pPr>
              <w:keepNext/>
              <w:keepLines/>
              <w:spacing w:before="60" w:after="60"/>
              <w:rPr>
                <w:rFonts w:ascii="Arial" w:hAnsi="Arial" w:cs="Arial"/>
                <w:sz w:val="18"/>
                <w:szCs w:val="18"/>
              </w:rPr>
            </w:pPr>
          </w:p>
        </w:tc>
        <w:tc>
          <w:tcPr>
            <w:tcW w:w="2396" w:type="pct"/>
            <w:tcBorders>
              <w:left w:val="nil"/>
              <w:bottom w:val="single" w:color="auto" w:sz="4" w:space="0"/>
              <w:right w:val="nil"/>
            </w:tcBorders>
            <w:shd w:val="clear" w:color="auto" w:fill="auto"/>
            <w:tcMar>
              <w:top w:w="0" w:type="dxa"/>
              <w:left w:w="108" w:type="dxa"/>
              <w:bottom w:w="0" w:type="dxa"/>
              <w:right w:w="108" w:type="dxa"/>
            </w:tcMar>
          </w:tcPr>
          <w:p w:rsidRPr="008713C0" w:rsidR="00532FFC" w:rsidP="004B01F8" w:rsidRDefault="00532FFC" w14:paraId="4582770B" w14:textId="77777777">
            <w:pPr>
              <w:keepNext/>
              <w:keepLines/>
              <w:spacing w:before="60" w:after="60"/>
              <w:rPr>
                <w:rFonts w:ascii="Arial" w:hAnsi="Arial" w:cs="Arial"/>
                <w:sz w:val="18"/>
                <w:szCs w:val="18"/>
              </w:rPr>
            </w:pPr>
            <w:r w:rsidRPr="008713C0">
              <w:rPr>
                <w:rFonts w:ascii="Arial" w:hAnsi="Arial" w:cs="Arial"/>
                <w:sz w:val="18"/>
                <w:szCs w:val="18"/>
              </w:rPr>
              <w:t>Mr. Christian Geckeler</w:t>
            </w:r>
            <w:r w:rsidRPr="008713C0">
              <w:rPr>
                <w:rFonts w:ascii="Arial" w:hAnsi="Arial" w:cs="Arial"/>
                <w:sz w:val="18"/>
                <w:szCs w:val="18"/>
              </w:rPr>
              <w:br/>
              <w:t xml:space="preserve">Senior </w:t>
            </w:r>
            <w:r>
              <w:rPr>
                <w:rFonts w:ascii="Arial" w:hAnsi="Arial" w:cs="Arial"/>
                <w:sz w:val="18"/>
                <w:szCs w:val="18"/>
              </w:rPr>
              <w:t>a</w:t>
            </w:r>
            <w:r w:rsidRPr="008713C0">
              <w:rPr>
                <w:rFonts w:ascii="Arial" w:hAnsi="Arial" w:cs="Arial"/>
                <w:sz w:val="18"/>
                <w:szCs w:val="18"/>
              </w:rPr>
              <w:t>ssociate</w:t>
            </w:r>
            <w:r w:rsidRPr="008713C0">
              <w:rPr>
                <w:rFonts w:ascii="Arial" w:hAnsi="Arial" w:cs="Arial"/>
                <w:sz w:val="18"/>
                <w:szCs w:val="18"/>
              </w:rPr>
              <w:br/>
              <w:t>(510) 788-2461</w:t>
            </w:r>
          </w:p>
        </w:tc>
      </w:tr>
    </w:tbl>
    <w:p w:rsidRPr="00A16D75" w:rsidR="00C13C48" w:rsidP="0060114B" w:rsidRDefault="00C13C48" w14:paraId="2E49D437" w14:textId="77777777">
      <w:pPr>
        <w:widowControl/>
        <w:autoSpaceDE/>
        <w:autoSpaceDN/>
        <w:adjustRightInd/>
        <w:rPr>
          <w:rFonts w:ascii="Times New Roman" w:hAnsi="Times New Roman" w:eastAsia="Calibri"/>
        </w:rPr>
      </w:pPr>
    </w:p>
    <w:p w:rsidR="00690F56" w:rsidP="00690F56" w:rsidRDefault="00690F56" w14:paraId="608739E9" w14:textId="60F161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9.  Explain any decision to provide any payments or gift</w:t>
      </w:r>
      <w:r w:rsidRPr="00A16D75" w:rsidR="009441E2">
        <w:rPr>
          <w:rFonts w:ascii="Times New Roman" w:hAnsi="Times New Roman"/>
          <w:b/>
          <w:bCs/>
        </w:rPr>
        <w:t>s</w:t>
      </w:r>
      <w:r w:rsidRPr="00A16D75">
        <w:rPr>
          <w:rFonts w:ascii="Times New Roman" w:hAnsi="Times New Roman"/>
          <w:b/>
          <w:bCs/>
        </w:rPr>
        <w:t xml:space="preserve"> to respondents, other than </w:t>
      </w:r>
      <w:r w:rsidRPr="00A16D75" w:rsidR="006E1A08">
        <w:rPr>
          <w:rFonts w:ascii="Times New Roman" w:hAnsi="Times New Roman"/>
          <w:b/>
          <w:bCs/>
        </w:rPr>
        <w:t>remuneration</w:t>
      </w:r>
      <w:r w:rsidRPr="00A16D75">
        <w:rPr>
          <w:rFonts w:ascii="Times New Roman" w:hAnsi="Times New Roman"/>
          <w:b/>
          <w:bCs/>
        </w:rPr>
        <w:t xml:space="preserve"> of contractors or grantees.</w:t>
      </w:r>
    </w:p>
    <w:p w:rsidRPr="00A16D75" w:rsidR="00C13C48" w:rsidP="00690F56" w:rsidRDefault="00C13C48" w14:paraId="273791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13C48" w:rsidR="00690F56" w:rsidP="00690F56" w:rsidRDefault="00C13C48" w14:paraId="3EC59954" w14:textId="47E9AB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13C48">
        <w:rPr>
          <w:rFonts w:ascii="Times New Roman" w:hAnsi="Times New Roman"/>
          <w:bCs/>
        </w:rPr>
        <w:t xml:space="preserve">No payments will be made to people completing the grantee survey, people who participate in </w:t>
      </w:r>
      <w:proofErr w:type="spellStart"/>
      <w:r w:rsidRPr="00C13C48">
        <w:rPr>
          <w:rFonts w:ascii="Times New Roman" w:hAnsi="Times New Roman"/>
          <w:bCs/>
        </w:rPr>
        <w:t>semistructured</w:t>
      </w:r>
      <w:proofErr w:type="spellEnd"/>
      <w:r w:rsidRPr="00C13C48">
        <w:rPr>
          <w:rFonts w:ascii="Times New Roman" w:hAnsi="Times New Roman"/>
          <w:bCs/>
        </w:rPr>
        <w:t xml:space="preserve"> interviews, or employers who participate in focus groups during the implementation study site visits. Program participants will receive a $20 gift card as an incentive to participate in the focus groups that will take place during the implementation study site visits.</w:t>
      </w:r>
    </w:p>
    <w:p w:rsidRPr="00A16D7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0BFB46C5" w14:textId="7E6FDD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lastRenderedPageBreak/>
        <w:t xml:space="preserve">10.  </w:t>
      </w:r>
      <w:r w:rsidRPr="00A16D75" w:rsidR="00690F56">
        <w:rPr>
          <w:rFonts w:ascii="Times New Roman" w:hAnsi="Times New Roman"/>
          <w:b/>
          <w:bCs/>
        </w:rPr>
        <w:t>Describe any assurance of confidentiality provided to respondents and the basis for the assurance in statute, regulation, or agency policy.</w:t>
      </w:r>
    </w:p>
    <w:p w:rsidRPr="00A16D75" w:rsidR="00C13C48" w:rsidP="00690F56" w:rsidRDefault="00C13C48" w14:paraId="249912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13C48" w:rsidP="00C13C48" w:rsidRDefault="00572D1A" w14:paraId="78538092" w14:textId="717B8B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72D1A">
        <w:rPr>
          <w:rFonts w:ascii="Times New Roman" w:hAnsi="Times New Roman"/>
          <w:bCs/>
        </w:rPr>
        <w:t>Personally identifiable information collected will be kept private to the extent permitted by law. The study team complies with DOL data security requirements by implementing security controls for processes that it routinely uses in projects that involve sensitive data. Further, the study is being conducted in accordance with all relevant regulations and requirements. The study team secures personally identifiable information and other sensitive project information and strictly controls access on a need-to-know basis. During data collection, the study team will take efforts to protect data and ensure that respondents understand the extent to which information can be kept private.</w:t>
      </w:r>
    </w:p>
    <w:p w:rsidRPr="00C13C48" w:rsidR="00572D1A" w:rsidP="00C13C48" w:rsidRDefault="00572D1A" w14:paraId="2BAF30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C13C48" w:rsidR="00690F56" w:rsidP="00C13C48" w:rsidRDefault="00C13C48" w14:paraId="41D6A133" w14:textId="421271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13C48">
        <w:rPr>
          <w:rFonts w:ascii="Times New Roman" w:hAnsi="Times New Roman"/>
          <w:bCs/>
        </w:rPr>
        <w:t xml:space="preserve">Implementation study site visit interviews and focus groups will be conducted in private areas, such as offices or conference rooms. At the start of each interview and focus group, the study team will read a statement to assure respondents of privacy and ask for their verbal consent to participate in the interview. This statement is available at the top of the </w:t>
      </w:r>
      <w:r w:rsidR="00147FD3">
        <w:rPr>
          <w:rFonts w:ascii="Times New Roman" w:hAnsi="Times New Roman"/>
          <w:bCs/>
        </w:rPr>
        <w:t>m</w:t>
      </w:r>
      <w:r w:rsidR="003D5331">
        <w:rPr>
          <w:rFonts w:ascii="Times New Roman" w:hAnsi="Times New Roman"/>
          <w:bCs/>
        </w:rPr>
        <w:t xml:space="preserve">aster </w:t>
      </w:r>
      <w:r w:rsidR="00147FD3">
        <w:rPr>
          <w:rFonts w:ascii="Times New Roman" w:hAnsi="Times New Roman"/>
          <w:bCs/>
        </w:rPr>
        <w:t>s</w:t>
      </w:r>
      <w:r w:rsidRPr="00C13C48">
        <w:rPr>
          <w:rFonts w:ascii="Times New Roman" w:hAnsi="Times New Roman"/>
          <w:bCs/>
        </w:rPr>
        <w:t xml:space="preserve">ite </w:t>
      </w:r>
      <w:r w:rsidR="00147FD3">
        <w:rPr>
          <w:rFonts w:ascii="Times New Roman" w:hAnsi="Times New Roman"/>
          <w:bCs/>
        </w:rPr>
        <w:t>v</w:t>
      </w:r>
      <w:r w:rsidRPr="00C13C48">
        <w:rPr>
          <w:rFonts w:ascii="Times New Roman" w:hAnsi="Times New Roman"/>
          <w:bCs/>
        </w:rPr>
        <w:t xml:space="preserve">isit </w:t>
      </w:r>
      <w:r w:rsidR="00147FD3">
        <w:rPr>
          <w:rFonts w:ascii="Times New Roman" w:hAnsi="Times New Roman"/>
          <w:bCs/>
        </w:rPr>
        <w:t>p</w:t>
      </w:r>
      <w:r w:rsidRPr="00C13C48">
        <w:rPr>
          <w:rFonts w:ascii="Times New Roman" w:hAnsi="Times New Roman"/>
          <w:bCs/>
        </w:rPr>
        <w:t>rotocol</w:t>
      </w:r>
      <w:r w:rsidR="00DB70CB">
        <w:rPr>
          <w:rFonts w:ascii="Times New Roman" w:hAnsi="Times New Roman"/>
          <w:bCs/>
        </w:rPr>
        <w:t xml:space="preserve"> </w:t>
      </w:r>
      <w:r w:rsidRPr="00C13C48">
        <w:rPr>
          <w:rFonts w:ascii="Times New Roman" w:hAnsi="Times New Roman"/>
          <w:bCs/>
        </w:rPr>
        <w:t>and the focus group protocols. REO participants will also be asked to sign a physical consent form, which the study team will read aloud, to ensure participants understand the form. Additionally, any data elements used for recruitment of focus group participants, such as name and telephone number, will be destroyed after completion of the focus groups. Interview transcripts will be destroyed at the end of the contract, and resultant reports from qualitative coding of the data will not identify respondents by name.</w:t>
      </w:r>
    </w:p>
    <w:p w:rsidRPr="00A16D75"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3F71900A" w14:textId="6938E2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 xml:space="preserve">11. </w:t>
      </w:r>
      <w:r w:rsidRPr="00A16D75"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A16D75" w:rsidR="00C667F3">
        <w:rPr>
          <w:rFonts w:ascii="Times New Roman" w:hAnsi="Times New Roman"/>
          <w:b/>
          <w:bCs/>
        </w:rPr>
        <w:t>a</w:t>
      </w:r>
      <w:r w:rsidRPr="00A16D75"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A16D75" w:rsidR="00C13C48" w:rsidP="00690F56" w:rsidRDefault="00C13C48" w14:paraId="464CBD7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13C48" w:rsidR="00690F56" w:rsidP="00690F56" w:rsidRDefault="00C13C48" w14:paraId="02AFA701" w14:textId="5B2D32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C13C48">
        <w:rPr>
          <w:rFonts w:ascii="Times New Roman" w:hAnsi="Times New Roman"/>
          <w:bCs/>
        </w:rPr>
        <w:t>The study team will not ask sensitive questions directly to study participants but will collect administrative justice data. As described previously, all sample members will receive assurances of privacy before they complete study enrollment forms.</w:t>
      </w:r>
    </w:p>
    <w:p w:rsidRPr="00A16D7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12.  Provide estimates of the hour burden of the collection of information.  The statement should:</w:t>
      </w:r>
    </w:p>
    <w:p w:rsidRPr="00A16D75"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16D75" w:rsidR="00690F56" w:rsidP="00C667F3" w:rsidRDefault="00C667F3" w14:paraId="6B440E9A" w14:textId="3A05F564">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 xml:space="preserve">Indicate </w:t>
      </w:r>
      <w:r w:rsidRPr="00A16D75" w:rsidR="00690F56">
        <w:rPr>
          <w:rFonts w:ascii="Times New Roman" w:hAnsi="Times New Roman"/>
          <w:b/>
          <w:bCs/>
        </w:rPr>
        <w:t>the number of respondents, frequency of response, annual hour burden, and an explanation o</w:t>
      </w:r>
      <w:r w:rsidRPr="00A16D75" w:rsidR="00D2331B">
        <w:rPr>
          <w:rFonts w:ascii="Times New Roman" w:hAnsi="Times New Roman"/>
          <w:b/>
          <w:bCs/>
        </w:rPr>
        <w:t xml:space="preserve">f </w:t>
      </w:r>
      <w:r w:rsidRPr="00A16D75"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A16D75" w:rsidR="00690F56">
        <w:rPr>
          <w:rFonts w:ascii="Times New Roman" w:hAnsi="Times New Roman"/>
          <w:b/>
          <w:bCs/>
        </w:rPr>
        <w:lastRenderedPageBreak/>
        <w:t>variance.  General</w:t>
      </w:r>
      <w:r w:rsidR="003F2DE2">
        <w:rPr>
          <w:rFonts w:ascii="Times New Roman" w:hAnsi="Times New Roman"/>
          <w:b/>
          <w:bCs/>
        </w:rPr>
        <w:t>ly</w:t>
      </w:r>
      <w:r w:rsidRPr="00A16D75">
        <w:rPr>
          <w:rFonts w:ascii="Times New Roman" w:hAnsi="Times New Roman"/>
          <w:b/>
          <w:bCs/>
        </w:rPr>
        <w:t>,</w:t>
      </w:r>
      <w:r w:rsidRPr="00A16D75" w:rsidR="00690F56">
        <w:rPr>
          <w:rFonts w:ascii="Times New Roman" w:hAnsi="Times New Roman"/>
          <w:b/>
          <w:bCs/>
        </w:rPr>
        <w:t xml:space="preserve"> estimates should not include burden hours</w:t>
      </w:r>
      <w:r w:rsidRPr="00A16D75" w:rsidR="00CD215D">
        <w:rPr>
          <w:rFonts w:ascii="Times New Roman" w:hAnsi="Times New Roman"/>
          <w:b/>
          <w:bCs/>
        </w:rPr>
        <w:t xml:space="preserve"> </w:t>
      </w:r>
      <w:r w:rsidRPr="00A16D75" w:rsidR="00690F56">
        <w:rPr>
          <w:rFonts w:ascii="Times New Roman" w:hAnsi="Times New Roman"/>
          <w:b/>
          <w:bCs/>
        </w:rPr>
        <w:t>for customary and usual business practices.</w:t>
      </w:r>
    </w:p>
    <w:p w:rsidRPr="00A16D7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16D7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16D75">
        <w:rPr>
          <w:b/>
        </w:rPr>
        <w:t xml:space="preserve">If this </w:t>
      </w:r>
      <w:r w:rsidRPr="00A16D75">
        <w:rPr>
          <w:b/>
          <w:bCs/>
        </w:rPr>
        <w:t>request for approval covers more than one form, provide separate hour burden estimates for each form.</w:t>
      </w:r>
    </w:p>
    <w:p w:rsidRPr="00A16D7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A16D75"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A16D75" w:rsidR="00312124">
        <w:rPr>
          <w:rFonts w:ascii="Times New Roman" w:hAnsi="Times New Roman"/>
          <w:b/>
          <w:bCs/>
        </w:rPr>
        <w:t>this cost</w:t>
      </w:r>
      <w:r w:rsidRPr="00A16D75" w:rsidR="00C667F3">
        <w:rPr>
          <w:rFonts w:ascii="Times New Roman" w:hAnsi="Times New Roman"/>
          <w:b/>
          <w:bCs/>
        </w:rPr>
        <w:t xml:space="preserve"> should be included in Item 14</w:t>
      </w:r>
      <w:r w:rsidRPr="00A16D75">
        <w:rPr>
          <w:rFonts w:ascii="Times New Roman" w:hAnsi="Times New Roman"/>
          <w:b/>
          <w:bCs/>
        </w:rPr>
        <w:t>.</w:t>
      </w:r>
    </w:p>
    <w:p w:rsidRPr="00A16D75"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A2A1F" w:rsidR="006A2A1F" w:rsidP="006A2A1F" w:rsidRDefault="006A2A1F" w14:paraId="6D4B5982" w14:textId="77777777">
      <w:pPr>
        <w:rPr>
          <w:rFonts w:ascii="Times New Roman" w:hAnsi="Times New Roman"/>
        </w:rPr>
      </w:pPr>
      <w:r w:rsidRPr="006A2A1F">
        <w:rPr>
          <w:rFonts w:ascii="Times New Roman" w:hAnsi="Times New Roman"/>
        </w:rPr>
        <w:t xml:space="preserve">Table </w:t>
      </w:r>
      <w:proofErr w:type="spellStart"/>
      <w:r w:rsidRPr="006A2A1F">
        <w:rPr>
          <w:rFonts w:ascii="Times New Roman" w:hAnsi="Times New Roman"/>
        </w:rPr>
        <w:t>A.3</w:t>
      </w:r>
      <w:proofErr w:type="spellEnd"/>
      <w:r w:rsidRPr="006A2A1F">
        <w:rPr>
          <w:rFonts w:ascii="Times New Roman" w:hAnsi="Times New Roman"/>
        </w:rPr>
        <w:t xml:space="preserve"> includes assumptions about the annual number of respondents expected, the average number of responses per respondent, the average hours of burden per response, the annual burden hours estimated, the time value assumed for respondents, and the total annualized monetary burden hours for the implementation study grantee survey, implementation study site visit </w:t>
      </w:r>
      <w:proofErr w:type="spellStart"/>
      <w:r w:rsidRPr="006A2A1F">
        <w:rPr>
          <w:rFonts w:ascii="Times New Roman" w:hAnsi="Times New Roman"/>
        </w:rPr>
        <w:t>semistructured</w:t>
      </w:r>
      <w:proofErr w:type="spellEnd"/>
      <w:r w:rsidRPr="006A2A1F">
        <w:rPr>
          <w:rFonts w:ascii="Times New Roman" w:hAnsi="Times New Roman"/>
        </w:rPr>
        <w:t xml:space="preserve"> interview, and focus group protocols. All the activities covered by this request are annualized over three years. Here, we summarize the burden estimates rounded to the nearest whole number for each of the data collection activities:</w:t>
      </w:r>
    </w:p>
    <w:p w:rsidR="006A2A1F" w:rsidP="006A2A1F" w:rsidRDefault="006A2A1F" w14:paraId="068634FC" w14:textId="77777777">
      <w:pPr>
        <w:rPr>
          <w:rFonts w:ascii="Times New Roman" w:hAnsi="Times New Roman"/>
        </w:rPr>
      </w:pPr>
    </w:p>
    <w:p w:rsidRPr="001A6F6E" w:rsidR="006A2A1F" w:rsidP="006A2A1F" w:rsidRDefault="006A2A1F" w14:paraId="7EB5C842" w14:textId="58884622">
      <w:pPr>
        <w:pStyle w:val="ListParagraph"/>
        <w:numPr>
          <w:ilvl w:val="0"/>
          <w:numId w:val="23"/>
        </w:numPr>
        <w:rPr>
          <w:rFonts w:ascii="Times New Roman" w:hAnsi="Times New Roman"/>
        </w:rPr>
      </w:pPr>
      <w:r w:rsidRPr="006A2A1F">
        <w:rPr>
          <w:rFonts w:ascii="Times New Roman" w:hAnsi="Times New Roman"/>
        </w:rPr>
        <w:t xml:space="preserve">Grantee survey. </w:t>
      </w:r>
      <w:r w:rsidRPr="001A6F6E" w:rsidR="00B92D6C">
        <w:rPr>
          <w:rFonts w:ascii="Times New Roman" w:hAnsi="Times New Roman"/>
        </w:rPr>
        <w:t>As part of the implementation study, t</w:t>
      </w:r>
      <w:r w:rsidRPr="001A6F6E">
        <w:rPr>
          <w:rFonts w:ascii="Times New Roman" w:hAnsi="Times New Roman"/>
        </w:rPr>
        <w:t>he study team will administer the grantee survey to about 45 grantees. We estimate each grantee respondent will spend about 20 minutes on the survey.</w:t>
      </w:r>
    </w:p>
    <w:p w:rsidRPr="001A6F6E" w:rsidR="006A2A1F" w:rsidP="006A2A1F" w:rsidRDefault="00147FD3" w14:paraId="1ED08BE2" w14:textId="7EF75F96">
      <w:pPr>
        <w:pStyle w:val="ListParagraph"/>
        <w:numPr>
          <w:ilvl w:val="0"/>
          <w:numId w:val="23"/>
        </w:numPr>
        <w:rPr>
          <w:rFonts w:ascii="Times New Roman" w:hAnsi="Times New Roman"/>
        </w:rPr>
      </w:pPr>
      <w:r w:rsidRPr="001A6F6E">
        <w:rPr>
          <w:rFonts w:ascii="Times New Roman" w:hAnsi="Times New Roman"/>
        </w:rPr>
        <w:t xml:space="preserve">Master site visit </w:t>
      </w:r>
      <w:r w:rsidRPr="001A6F6E" w:rsidR="006A2A1F">
        <w:rPr>
          <w:rFonts w:ascii="Times New Roman" w:hAnsi="Times New Roman"/>
        </w:rPr>
        <w:t xml:space="preserve">interview protocol. As part of the implementation study, which will be conducted in about 28 sites, the study team will conduct </w:t>
      </w:r>
      <w:proofErr w:type="spellStart"/>
      <w:r w:rsidRPr="001A6F6E" w:rsidR="006A2A1F">
        <w:rPr>
          <w:rFonts w:ascii="Times New Roman" w:hAnsi="Times New Roman"/>
        </w:rPr>
        <w:t>semistructured</w:t>
      </w:r>
      <w:proofErr w:type="spellEnd"/>
      <w:r w:rsidRPr="001A6F6E" w:rsidR="006A2A1F">
        <w:rPr>
          <w:rFonts w:ascii="Times New Roman" w:hAnsi="Times New Roman"/>
        </w:rPr>
        <w:t xml:space="preserve"> interviews with grant administrators, intermediary grant administrators, frontline staff, and partners to understand how the program implementation has been developed, managed, and delivered.</w:t>
      </w:r>
    </w:p>
    <w:p w:rsidRPr="001A6F6E" w:rsidR="006A2A1F" w:rsidP="006A2A1F" w:rsidRDefault="006A2A1F" w14:paraId="419312FA" w14:textId="53FAE7A0">
      <w:pPr>
        <w:pStyle w:val="ListParagraph"/>
        <w:numPr>
          <w:ilvl w:val="0"/>
          <w:numId w:val="23"/>
        </w:numPr>
        <w:rPr>
          <w:rFonts w:ascii="Times New Roman" w:hAnsi="Times New Roman"/>
        </w:rPr>
      </w:pPr>
      <w:r w:rsidRPr="001A6F6E">
        <w:rPr>
          <w:rFonts w:ascii="Times New Roman" w:hAnsi="Times New Roman"/>
        </w:rPr>
        <w:t>Participant focus group protocol. As part of the implementation study, the study team will conduct a focus group at each of the 28 sites to gather information from participants. These focus groups will ask about participants’ reasons for enrolling, impressions of the program, and the extent to which the program has helped them prepare for employment. About 225 program participants will participate in the focus groups.</w:t>
      </w:r>
    </w:p>
    <w:p w:rsidR="006A2A1F" w:rsidP="006A2A1F" w:rsidRDefault="006A2A1F" w14:paraId="138B1372" w14:textId="77777777">
      <w:pPr>
        <w:pStyle w:val="ListParagraph"/>
        <w:numPr>
          <w:ilvl w:val="0"/>
          <w:numId w:val="23"/>
        </w:numPr>
        <w:rPr>
          <w:rFonts w:ascii="Times New Roman" w:hAnsi="Times New Roman"/>
        </w:rPr>
      </w:pPr>
      <w:r w:rsidRPr="001A6F6E">
        <w:rPr>
          <w:rFonts w:ascii="Times New Roman" w:hAnsi="Times New Roman"/>
        </w:rPr>
        <w:t>Employer focus group protocol. As part of the implementation study, the study team will conduct a focus group at each of the 28 sites to gather information from employers. These focus groups will explore how the grantees are meeting the</w:t>
      </w:r>
      <w:r w:rsidRPr="006A2A1F">
        <w:rPr>
          <w:rFonts w:ascii="Times New Roman" w:hAnsi="Times New Roman"/>
        </w:rPr>
        <w:t xml:space="preserve"> needs of employers. About 140 employer partners will participate in the focus groups. </w:t>
      </w:r>
    </w:p>
    <w:p w:rsidR="00800C31" w:rsidRDefault="00800C31" w14:paraId="1696A1A2" w14:textId="77777777">
      <w:pPr>
        <w:widowControl/>
        <w:autoSpaceDE/>
        <w:autoSpaceDN/>
        <w:adjustRightInd/>
        <w:rPr>
          <w:rFonts w:ascii="Arial Black" w:hAnsi="Arial Black"/>
          <w:sz w:val="22"/>
          <w:szCs w:val="20"/>
        </w:rPr>
      </w:pPr>
      <w:r>
        <w:br w:type="page"/>
      </w:r>
    </w:p>
    <w:p w:rsidRPr="008713C0" w:rsidR="00800C31" w:rsidP="006C3EE0" w:rsidRDefault="00800C31" w14:paraId="3A148AE7" w14:textId="6E42DFF5">
      <w:pPr>
        <w:pStyle w:val="MarkforTableTitle"/>
        <w:spacing w:before="240"/>
      </w:pPr>
      <w:r>
        <w:lastRenderedPageBreak/>
        <w:t xml:space="preserve">Table </w:t>
      </w:r>
      <w:proofErr w:type="spellStart"/>
      <w:r>
        <w:t>A.3</w:t>
      </w:r>
      <w:proofErr w:type="spellEnd"/>
      <w:r w:rsidRPr="008713C0">
        <w:t xml:space="preserve">. </w:t>
      </w:r>
      <w:r w:rsidRPr="00800C31">
        <w:t>Estimated Annualized Respondent Cost and Hour Burden</w:t>
      </w:r>
    </w:p>
    <w:p w:rsidRPr="00A16D75" w:rsidR="006626FF" w:rsidP="006626FF" w:rsidRDefault="006626FF" w14:paraId="3CD4954E" w14:textId="038DAAED">
      <w:pPr>
        <w:ind w:left="720"/>
        <w:jc w:val="center"/>
        <w:rPr>
          <w:rFonts w:ascii="Times New Roman" w:hAnsi="Times New Roman"/>
          <w: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6"/>
        <w:gridCol w:w="1079"/>
        <w:gridCol w:w="1083"/>
        <w:gridCol w:w="993"/>
        <w:gridCol w:w="1144"/>
        <w:gridCol w:w="1146"/>
        <w:gridCol w:w="1146"/>
        <w:gridCol w:w="1143"/>
      </w:tblGrid>
      <w:tr w:rsidRPr="00A16D75" w:rsidR="00DB70CB" w:rsidTr="007C2167" w14:paraId="2DF04903" w14:textId="77777777">
        <w:trPr>
          <w:trHeight w:val="890"/>
        </w:trPr>
        <w:tc>
          <w:tcPr>
            <w:tcW w:w="864"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6626FF" w14:paraId="427095BF" w14:textId="77777777">
            <w:pPr>
              <w:spacing w:line="276" w:lineRule="auto"/>
              <w:jc w:val="center"/>
              <w:rPr>
                <w:rFonts w:ascii="Times New Roman" w:hAnsi="Times New Roman"/>
                <w:b/>
                <w:sz w:val="22"/>
                <w:szCs w:val="22"/>
              </w:rPr>
            </w:pPr>
            <w:r w:rsidRPr="00C13C48">
              <w:rPr>
                <w:rFonts w:ascii="Times New Roman" w:hAnsi="Times New Roman"/>
                <w:b/>
                <w:sz w:val="22"/>
                <w:szCs w:val="22"/>
              </w:rPr>
              <w:t>Activity</w:t>
            </w:r>
          </w:p>
        </w:tc>
        <w:tc>
          <w:tcPr>
            <w:tcW w:w="577"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F935EE" w14:paraId="742D9401" w14:textId="4BF48E22">
            <w:pPr>
              <w:spacing w:line="276" w:lineRule="auto"/>
              <w:jc w:val="center"/>
              <w:rPr>
                <w:rFonts w:ascii="Times New Roman" w:hAnsi="Times New Roman"/>
                <w:b/>
                <w:sz w:val="22"/>
                <w:szCs w:val="22"/>
              </w:rPr>
            </w:pPr>
            <w:r w:rsidRPr="00C13C48">
              <w:rPr>
                <w:rFonts w:ascii="Times New Roman" w:hAnsi="Times New Roman"/>
                <w:b/>
                <w:sz w:val="22"/>
                <w:szCs w:val="22"/>
              </w:rPr>
              <w:t>No.</w:t>
            </w:r>
            <w:r w:rsidRPr="00C13C48" w:rsidR="006626FF">
              <w:rPr>
                <w:rFonts w:ascii="Times New Roman" w:hAnsi="Times New Roman"/>
                <w:b/>
                <w:sz w:val="22"/>
                <w:szCs w:val="22"/>
              </w:rPr>
              <w:t xml:space="preserve"> of </w:t>
            </w:r>
            <w:proofErr w:type="spellStart"/>
            <w:r w:rsidRPr="00C13C48" w:rsidR="006626FF">
              <w:rPr>
                <w:rFonts w:ascii="Times New Roman" w:hAnsi="Times New Roman"/>
                <w:b/>
                <w:sz w:val="22"/>
                <w:szCs w:val="22"/>
              </w:rPr>
              <w:t>Respondents</w:t>
            </w:r>
            <w:r w:rsidRPr="006A2F6F" w:rsidR="00C13C48">
              <w:rPr>
                <w:rFonts w:ascii="Arial" w:hAnsi="Arial"/>
                <w:b/>
                <w:color w:val="FFFFFF" w:themeColor="background1"/>
                <w:sz w:val="18"/>
                <w:vertAlign w:val="superscript"/>
              </w:rPr>
              <w:t>a</w:t>
            </w:r>
            <w:proofErr w:type="spellEnd"/>
          </w:p>
        </w:tc>
        <w:tc>
          <w:tcPr>
            <w:tcW w:w="579" w:type="pct"/>
            <w:tcBorders>
              <w:top w:val="single" w:color="auto" w:sz="4" w:space="0"/>
              <w:left w:val="single" w:color="auto" w:sz="4" w:space="0"/>
              <w:bottom w:val="single" w:color="auto" w:sz="4" w:space="0"/>
              <w:right w:val="single" w:color="auto" w:sz="4" w:space="0"/>
            </w:tcBorders>
            <w:shd w:val="clear" w:color="auto" w:fill="8DB3E2"/>
            <w:vAlign w:val="center"/>
          </w:tcPr>
          <w:p w:rsidRPr="00C13C48" w:rsidR="006626FF" w:rsidP="006A2A1F" w:rsidRDefault="006626FF" w14:paraId="1393DF7B" w14:textId="77777777">
            <w:pPr>
              <w:spacing w:line="276" w:lineRule="auto"/>
              <w:jc w:val="center"/>
              <w:rPr>
                <w:rFonts w:ascii="Times New Roman" w:hAnsi="Times New Roman"/>
                <w:b/>
                <w:sz w:val="22"/>
                <w:szCs w:val="22"/>
              </w:rPr>
            </w:pPr>
          </w:p>
          <w:p w:rsidRPr="00C13C48" w:rsidR="006626FF" w:rsidP="006A2A1F" w:rsidRDefault="006626FF" w14:paraId="2AF12190" w14:textId="0DC1DCC3">
            <w:pPr>
              <w:spacing w:line="276" w:lineRule="auto"/>
              <w:jc w:val="center"/>
              <w:rPr>
                <w:rFonts w:ascii="Times New Roman" w:hAnsi="Times New Roman"/>
                <w:b/>
                <w:sz w:val="22"/>
                <w:szCs w:val="22"/>
              </w:rPr>
            </w:pPr>
            <w:r w:rsidRPr="00C13C48">
              <w:rPr>
                <w:rFonts w:ascii="Times New Roman" w:hAnsi="Times New Roman"/>
                <w:b/>
                <w:sz w:val="22"/>
                <w:szCs w:val="22"/>
              </w:rPr>
              <w:t>No. of Responses</w:t>
            </w:r>
          </w:p>
          <w:p w:rsidRPr="00C13C48" w:rsidR="006626FF" w:rsidP="006A2A1F" w:rsidRDefault="006626FF" w14:paraId="7FA16DC5" w14:textId="77777777">
            <w:pPr>
              <w:spacing w:line="276" w:lineRule="auto"/>
              <w:jc w:val="center"/>
              <w:rPr>
                <w:rFonts w:ascii="Times New Roman" w:hAnsi="Times New Roman"/>
                <w:b/>
                <w:sz w:val="22"/>
                <w:szCs w:val="22"/>
              </w:rPr>
            </w:pPr>
            <w:r w:rsidRPr="00C13C48">
              <w:rPr>
                <w:rFonts w:ascii="Times New Roman" w:hAnsi="Times New Roman"/>
                <w:b/>
                <w:sz w:val="22"/>
                <w:szCs w:val="22"/>
              </w:rPr>
              <w:t>per</w:t>
            </w:r>
            <w:r w:rsidRPr="00C13C48" w:rsidR="00F935EE">
              <w:rPr>
                <w:rFonts w:ascii="Times New Roman" w:hAnsi="Times New Roman"/>
                <w:b/>
                <w:sz w:val="22"/>
                <w:szCs w:val="22"/>
              </w:rPr>
              <w:t xml:space="preserve"> Respondent</w:t>
            </w:r>
          </w:p>
        </w:tc>
        <w:tc>
          <w:tcPr>
            <w:tcW w:w="531"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6626FF" w14:paraId="6EFD2450" w14:textId="77777777">
            <w:pPr>
              <w:spacing w:line="276" w:lineRule="auto"/>
              <w:jc w:val="center"/>
              <w:rPr>
                <w:rFonts w:ascii="Times New Roman" w:hAnsi="Times New Roman"/>
                <w:b/>
                <w:sz w:val="22"/>
                <w:szCs w:val="22"/>
              </w:rPr>
            </w:pPr>
            <w:r w:rsidRPr="00C13C48">
              <w:rPr>
                <w:rFonts w:ascii="Times New Roman" w:hAnsi="Times New Roman"/>
                <w:b/>
                <w:sz w:val="22"/>
                <w:szCs w:val="22"/>
              </w:rPr>
              <w:t>Total Responses</w:t>
            </w:r>
          </w:p>
        </w:tc>
        <w:tc>
          <w:tcPr>
            <w:tcW w:w="612"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6626FF" w14:paraId="0066F3BF" w14:textId="77777777">
            <w:pPr>
              <w:spacing w:line="276" w:lineRule="auto"/>
              <w:jc w:val="center"/>
              <w:rPr>
                <w:rFonts w:ascii="Times New Roman" w:hAnsi="Times New Roman"/>
                <w:b/>
                <w:sz w:val="22"/>
                <w:szCs w:val="22"/>
              </w:rPr>
            </w:pPr>
            <w:r w:rsidRPr="00C13C48">
              <w:rPr>
                <w:rFonts w:ascii="Times New Roman" w:hAnsi="Times New Roman"/>
                <w:b/>
                <w:sz w:val="22"/>
                <w:szCs w:val="22"/>
              </w:rPr>
              <w:t>Average Burden (Hours)</w:t>
            </w:r>
          </w:p>
        </w:tc>
        <w:tc>
          <w:tcPr>
            <w:tcW w:w="613"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6626FF" w14:paraId="08A1A268" w14:textId="77777777">
            <w:pPr>
              <w:spacing w:line="276" w:lineRule="auto"/>
              <w:jc w:val="center"/>
              <w:rPr>
                <w:rFonts w:ascii="Times New Roman" w:hAnsi="Times New Roman"/>
                <w:b/>
                <w:sz w:val="22"/>
                <w:szCs w:val="22"/>
              </w:rPr>
            </w:pPr>
            <w:r w:rsidRPr="00C13C48">
              <w:rPr>
                <w:rFonts w:ascii="Times New Roman" w:hAnsi="Times New Roman"/>
                <w:b/>
                <w:sz w:val="22"/>
                <w:szCs w:val="22"/>
              </w:rPr>
              <w:t>Total Burden (Hours)</w:t>
            </w:r>
          </w:p>
        </w:tc>
        <w:tc>
          <w:tcPr>
            <w:tcW w:w="613"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6626FF" w14:paraId="3BE03637" w14:textId="77777777">
            <w:pPr>
              <w:spacing w:line="276" w:lineRule="auto"/>
              <w:jc w:val="center"/>
              <w:rPr>
                <w:rFonts w:ascii="Times New Roman" w:hAnsi="Times New Roman"/>
                <w:b/>
                <w:sz w:val="22"/>
                <w:szCs w:val="22"/>
              </w:rPr>
            </w:pPr>
            <w:r w:rsidRPr="00C13C48">
              <w:rPr>
                <w:rFonts w:ascii="Times New Roman" w:hAnsi="Times New Roman"/>
                <w:b/>
                <w:sz w:val="22"/>
                <w:szCs w:val="22"/>
              </w:rPr>
              <w:t>Hourly</w:t>
            </w:r>
          </w:p>
          <w:p w:rsidRPr="00C13C48" w:rsidR="006626FF" w:rsidP="006A2A1F" w:rsidRDefault="006626FF" w14:paraId="238CBA4F" w14:textId="31458164">
            <w:pPr>
              <w:spacing w:line="276" w:lineRule="auto"/>
              <w:jc w:val="center"/>
              <w:rPr>
                <w:rFonts w:ascii="Times New Roman" w:hAnsi="Times New Roman"/>
                <w:b/>
                <w:sz w:val="22"/>
                <w:szCs w:val="22"/>
              </w:rPr>
            </w:pPr>
            <w:r w:rsidRPr="00C13C48">
              <w:rPr>
                <w:rFonts w:ascii="Times New Roman" w:hAnsi="Times New Roman"/>
                <w:b/>
                <w:sz w:val="22"/>
                <w:szCs w:val="22"/>
              </w:rPr>
              <w:t xml:space="preserve">Wage </w:t>
            </w:r>
            <w:proofErr w:type="spellStart"/>
            <w:r w:rsidRPr="00C13C48">
              <w:rPr>
                <w:rFonts w:ascii="Times New Roman" w:hAnsi="Times New Roman"/>
                <w:b/>
                <w:sz w:val="22"/>
                <w:szCs w:val="22"/>
              </w:rPr>
              <w:t>Rate</w:t>
            </w:r>
            <w:r w:rsidR="00115742">
              <w:rPr>
                <w:rFonts w:ascii="Arial" w:hAnsi="Arial"/>
                <w:b/>
                <w:color w:val="FFFFFF" w:themeColor="background1"/>
                <w:sz w:val="18"/>
                <w:vertAlign w:val="superscript"/>
              </w:rPr>
              <w:t>b</w:t>
            </w:r>
            <w:proofErr w:type="spellEnd"/>
          </w:p>
        </w:tc>
        <w:tc>
          <w:tcPr>
            <w:tcW w:w="611" w:type="pct"/>
            <w:tcBorders>
              <w:top w:val="single" w:color="auto" w:sz="4" w:space="0"/>
              <w:left w:val="single" w:color="auto" w:sz="4" w:space="0"/>
              <w:bottom w:val="single" w:color="auto" w:sz="4" w:space="0"/>
              <w:right w:val="single" w:color="auto" w:sz="4" w:space="0"/>
            </w:tcBorders>
            <w:shd w:val="clear" w:color="auto" w:fill="8DB3E2"/>
            <w:vAlign w:val="center"/>
            <w:hideMark/>
          </w:tcPr>
          <w:p w:rsidRPr="00C13C48" w:rsidR="006626FF" w:rsidP="006A2A1F" w:rsidRDefault="00115742" w14:paraId="68D42730" w14:textId="1E554FDC">
            <w:pPr>
              <w:spacing w:line="276" w:lineRule="auto"/>
              <w:jc w:val="center"/>
              <w:rPr>
                <w:rFonts w:ascii="Times New Roman" w:hAnsi="Times New Roman"/>
                <w:b/>
                <w:sz w:val="22"/>
                <w:szCs w:val="22"/>
              </w:rPr>
            </w:pPr>
            <w:r w:rsidRPr="00115742">
              <w:rPr>
                <w:rFonts w:ascii="Times New Roman" w:hAnsi="Times New Roman"/>
                <w:b/>
                <w:sz w:val="22"/>
                <w:szCs w:val="22"/>
              </w:rPr>
              <w:t>Annual monetized burden hours</w:t>
            </w:r>
          </w:p>
        </w:tc>
      </w:tr>
      <w:tr w:rsidRPr="00A16D75" w:rsidR="00C13C48" w:rsidTr="007C2167" w14:paraId="09169E28" w14:textId="77777777">
        <w:tc>
          <w:tcPr>
            <w:tcW w:w="864" w:type="pct"/>
            <w:tcBorders>
              <w:top w:val="nil"/>
              <w:left w:val="single" w:color="auto" w:sz="8" w:space="0"/>
              <w:bottom w:val="single" w:color="auto" w:sz="8" w:space="0"/>
              <w:right w:val="single" w:color="auto" w:sz="8" w:space="0"/>
            </w:tcBorders>
            <w:shd w:val="clear" w:color="auto" w:fill="auto"/>
            <w:vAlign w:val="center"/>
            <w:hideMark/>
          </w:tcPr>
          <w:p w:rsidRPr="00C13C48" w:rsidR="00C13C48" w:rsidP="006A2A1F" w:rsidRDefault="00C13C48" w14:paraId="762DB321" w14:textId="21657A90">
            <w:pPr>
              <w:spacing w:line="276" w:lineRule="auto"/>
              <w:rPr>
                <w:rFonts w:ascii="Times New Roman" w:hAnsi="Times New Roman"/>
                <w:sz w:val="22"/>
                <w:szCs w:val="22"/>
              </w:rPr>
            </w:pPr>
            <w:r w:rsidRPr="00C13C48">
              <w:rPr>
                <w:rFonts w:ascii="Times New Roman" w:hAnsi="Times New Roman"/>
                <w:color w:val="000000"/>
                <w:sz w:val="22"/>
                <w:szCs w:val="22"/>
              </w:rPr>
              <w:t>Grantee survey</w:t>
            </w:r>
          </w:p>
        </w:tc>
        <w:tc>
          <w:tcPr>
            <w:tcW w:w="577" w:type="pct"/>
            <w:tcBorders>
              <w:top w:val="single" w:color="auto" w:sz="4" w:space="0"/>
              <w:left w:val="nil"/>
              <w:bottom w:val="single" w:color="auto" w:sz="4" w:space="0"/>
              <w:right w:val="nil"/>
            </w:tcBorders>
            <w:vAlign w:val="center"/>
          </w:tcPr>
          <w:p w:rsidRPr="00C13C48" w:rsidR="00C13C48" w:rsidP="006A2A1F" w:rsidRDefault="00C13C48" w14:paraId="2F5115C1" w14:textId="20C4E326">
            <w:pPr>
              <w:spacing w:line="276" w:lineRule="auto"/>
              <w:jc w:val="center"/>
              <w:rPr>
                <w:rFonts w:ascii="Times New Roman" w:hAnsi="Times New Roman"/>
                <w:sz w:val="22"/>
                <w:szCs w:val="22"/>
              </w:rPr>
            </w:pPr>
            <w:r w:rsidRPr="00C13C48">
              <w:rPr>
                <w:rFonts w:ascii="Times New Roman" w:hAnsi="Times New Roman"/>
                <w:color w:val="000000"/>
                <w:sz w:val="22"/>
                <w:szCs w:val="22"/>
              </w:rPr>
              <w:t>15</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5A00193C" w14:textId="3C4AEB0B">
            <w:pPr>
              <w:spacing w:line="276" w:lineRule="auto"/>
              <w:jc w:val="center"/>
              <w:rPr>
                <w:rFonts w:ascii="Times New Roman" w:hAnsi="Times New Roman"/>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P="006A2A1F" w:rsidRDefault="006A2A1F" w14:paraId="15D44061" w14:textId="5BC51F22">
            <w:pPr>
              <w:spacing w:line="276" w:lineRule="auto"/>
              <w:jc w:val="center"/>
              <w:rPr>
                <w:rFonts w:ascii="Times New Roman" w:hAnsi="Times New Roman"/>
                <w:sz w:val="22"/>
                <w:szCs w:val="22"/>
              </w:rPr>
            </w:pPr>
            <w:r>
              <w:rPr>
                <w:rFonts w:ascii="Times New Roman" w:hAnsi="Times New Roman"/>
                <w:sz w:val="22"/>
                <w:szCs w:val="22"/>
              </w:rPr>
              <w:t>15</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460B8B6B" w14:textId="0E2EA2C1">
            <w:pPr>
              <w:spacing w:line="276" w:lineRule="auto"/>
              <w:jc w:val="center"/>
              <w:rPr>
                <w:rFonts w:ascii="Times New Roman" w:hAnsi="Times New Roman"/>
                <w:sz w:val="22"/>
                <w:szCs w:val="22"/>
              </w:rPr>
            </w:pPr>
            <w:r w:rsidRPr="00C13C48">
              <w:rPr>
                <w:rFonts w:ascii="Times New Roman" w:hAnsi="Times New Roman"/>
                <w:color w:val="000000"/>
                <w:sz w:val="22"/>
                <w:szCs w:val="22"/>
              </w:rPr>
              <w:t>0.3</w:t>
            </w:r>
            <w:r w:rsidR="00F446AA">
              <w:rPr>
                <w:rFonts w:ascii="Times New Roman" w:hAnsi="Times New Roman"/>
                <w:color w:val="000000"/>
                <w:sz w:val="22"/>
                <w:szCs w:val="22"/>
              </w:rPr>
              <w:t>3</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752F73D3" w14:textId="78CD80F3">
            <w:pPr>
              <w:spacing w:line="276" w:lineRule="auto"/>
              <w:jc w:val="center"/>
              <w:rPr>
                <w:rFonts w:ascii="Times New Roman" w:hAnsi="Times New Roman"/>
                <w:sz w:val="22"/>
                <w:szCs w:val="22"/>
              </w:rPr>
            </w:pPr>
            <w:r w:rsidRPr="00C13C48">
              <w:rPr>
                <w:rFonts w:ascii="Times New Roman" w:hAnsi="Times New Roman"/>
                <w:color w:val="000000"/>
                <w:sz w:val="22"/>
                <w:szCs w:val="22"/>
              </w:rPr>
              <w:t>5</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6FAC2390" w14:textId="1701D149">
            <w:pPr>
              <w:spacing w:line="276" w:lineRule="auto"/>
              <w:jc w:val="center"/>
              <w:rPr>
                <w:rFonts w:ascii="Times New Roman" w:hAnsi="Times New Roman"/>
                <w:sz w:val="22"/>
                <w:szCs w:val="22"/>
              </w:rPr>
            </w:pPr>
            <w:r w:rsidRPr="00C13C48">
              <w:rPr>
                <w:rFonts w:ascii="Times New Roman" w:hAnsi="Times New Roman"/>
                <w:color w:val="000000"/>
                <w:sz w:val="22"/>
                <w:szCs w:val="22"/>
              </w:rPr>
              <w:t>$</w:t>
            </w:r>
            <w:r w:rsidR="00515B5D">
              <w:rPr>
                <w:rFonts w:ascii="Times New Roman" w:hAnsi="Times New Roman"/>
                <w:color w:val="000000"/>
                <w:sz w:val="22"/>
                <w:szCs w:val="22"/>
              </w:rPr>
              <w:t>36.13</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78C3C2D7" w14:textId="3BC6A4A1">
            <w:pPr>
              <w:spacing w:line="276" w:lineRule="auto"/>
              <w:jc w:val="center"/>
              <w:rPr>
                <w:rFonts w:ascii="Times New Roman" w:hAnsi="Times New Roman"/>
                <w:sz w:val="22"/>
                <w:szCs w:val="22"/>
              </w:rPr>
            </w:pPr>
            <w:r w:rsidRPr="00C13C48">
              <w:rPr>
                <w:rFonts w:ascii="Times New Roman" w:hAnsi="Times New Roman"/>
                <w:sz w:val="22"/>
                <w:szCs w:val="22"/>
              </w:rPr>
              <w:t>$</w:t>
            </w:r>
            <w:r w:rsidR="00515B5D">
              <w:rPr>
                <w:rFonts w:ascii="Times New Roman" w:hAnsi="Times New Roman"/>
                <w:sz w:val="22"/>
                <w:szCs w:val="22"/>
              </w:rPr>
              <w:t>181</w:t>
            </w:r>
          </w:p>
        </w:tc>
      </w:tr>
      <w:tr w:rsidRPr="00A16D75" w:rsidR="00115742" w:rsidTr="007C2167" w14:paraId="7B98A787"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65AED5C6" w14:textId="2A5FF1A3">
            <w:pPr>
              <w:spacing w:line="276" w:lineRule="auto"/>
              <w:rPr>
                <w:rFonts w:ascii="Times New Roman" w:hAnsi="Times New Roman"/>
                <w:color w:val="000000"/>
                <w:sz w:val="22"/>
                <w:szCs w:val="22"/>
              </w:rPr>
            </w:pPr>
            <w:proofErr w:type="spellStart"/>
            <w:r w:rsidRPr="00C13C48">
              <w:rPr>
                <w:rFonts w:ascii="Times New Roman" w:hAnsi="Times New Roman"/>
                <w:color w:val="000000"/>
                <w:sz w:val="22"/>
                <w:szCs w:val="22"/>
              </w:rPr>
              <w:t>Semistructured</w:t>
            </w:r>
            <w:proofErr w:type="spellEnd"/>
            <w:r w:rsidRPr="00C13C48">
              <w:rPr>
                <w:rFonts w:ascii="Times New Roman" w:hAnsi="Times New Roman"/>
                <w:color w:val="000000"/>
                <w:sz w:val="22"/>
                <w:szCs w:val="22"/>
              </w:rPr>
              <w:t xml:space="preserve"> interview: Grant </w:t>
            </w:r>
            <w:proofErr w:type="spellStart"/>
            <w:r w:rsidRPr="00C13C48">
              <w:rPr>
                <w:rFonts w:ascii="Times New Roman" w:hAnsi="Times New Roman"/>
                <w:color w:val="000000"/>
                <w:sz w:val="22"/>
                <w:szCs w:val="22"/>
              </w:rPr>
              <w:t>administrators</w:t>
            </w:r>
            <w:r w:rsidRPr="00C13C48">
              <w:rPr>
                <w:rFonts w:ascii="Times New Roman" w:hAnsi="Times New Roman"/>
                <w:color w:val="000000"/>
                <w:sz w:val="22"/>
                <w:szCs w:val="22"/>
                <w:vertAlign w:val="superscript"/>
              </w:rPr>
              <w:t>c</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7F4BEB90" w14:textId="3DC5BCFA">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19</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1E98DCF7" w14:textId="65EF9697">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6A2A1F" w14:paraId="6961A7B3" w14:textId="71833415">
            <w:pPr>
              <w:spacing w:line="276" w:lineRule="auto"/>
              <w:jc w:val="center"/>
              <w:rPr>
                <w:rFonts w:ascii="Times New Roman" w:hAnsi="Times New Roman"/>
                <w:sz w:val="22"/>
                <w:szCs w:val="22"/>
              </w:rPr>
            </w:pPr>
            <w:r>
              <w:rPr>
                <w:rFonts w:ascii="Times New Roman" w:hAnsi="Times New Roman"/>
                <w:sz w:val="22"/>
                <w:szCs w:val="22"/>
              </w:rPr>
              <w:t>19</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626B722A" w14:textId="3370FB8B">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3</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4F07A3ED" w14:textId="106ED16D">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57</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827A98" w14:paraId="73289FCC" w14:textId="631A0771">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w:t>
            </w:r>
            <w:r w:rsidR="00515B5D">
              <w:rPr>
                <w:rFonts w:ascii="Times New Roman" w:hAnsi="Times New Roman"/>
                <w:color w:val="000000"/>
                <w:sz w:val="22"/>
                <w:szCs w:val="22"/>
              </w:rPr>
              <w:t>36.13</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78875A1B" w14:textId="789C5DB4">
            <w:pPr>
              <w:spacing w:line="276" w:lineRule="auto"/>
              <w:jc w:val="center"/>
              <w:rPr>
                <w:rFonts w:ascii="Times New Roman" w:hAnsi="Times New Roman"/>
                <w:sz w:val="22"/>
                <w:szCs w:val="22"/>
              </w:rPr>
            </w:pPr>
            <w:r w:rsidRPr="00C13C48">
              <w:rPr>
                <w:rFonts w:ascii="Times New Roman" w:hAnsi="Times New Roman"/>
                <w:sz w:val="22"/>
                <w:szCs w:val="22"/>
              </w:rPr>
              <w:t>$</w:t>
            </w:r>
            <w:r w:rsidR="00515B5D">
              <w:rPr>
                <w:rFonts w:ascii="Times New Roman" w:hAnsi="Times New Roman"/>
                <w:sz w:val="22"/>
                <w:szCs w:val="22"/>
              </w:rPr>
              <w:t>2,059</w:t>
            </w:r>
          </w:p>
        </w:tc>
      </w:tr>
      <w:tr w:rsidRPr="00A16D75" w:rsidR="00115742" w:rsidTr="007C2167" w14:paraId="51321A56"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0A2948EF" w14:textId="613ECCED">
            <w:pPr>
              <w:tabs>
                <w:tab w:val="decimal" w:pos="567"/>
              </w:tabs>
              <w:spacing w:before="40" w:after="40"/>
              <w:ind w:left="-18"/>
              <w:rPr>
                <w:rFonts w:ascii="Times New Roman" w:hAnsi="Times New Roman"/>
                <w:color w:val="000000"/>
                <w:sz w:val="22"/>
                <w:szCs w:val="22"/>
              </w:rPr>
            </w:pPr>
            <w:proofErr w:type="spellStart"/>
            <w:r w:rsidRPr="00C13C48">
              <w:rPr>
                <w:rFonts w:ascii="Times New Roman" w:hAnsi="Times New Roman"/>
                <w:color w:val="000000"/>
                <w:sz w:val="22"/>
                <w:szCs w:val="22"/>
              </w:rPr>
              <w:t>Semistructured</w:t>
            </w:r>
            <w:proofErr w:type="spellEnd"/>
            <w:r w:rsidRPr="00C13C48">
              <w:rPr>
                <w:rFonts w:ascii="Times New Roman" w:hAnsi="Times New Roman"/>
                <w:color w:val="000000"/>
                <w:sz w:val="22"/>
                <w:szCs w:val="22"/>
              </w:rPr>
              <w:t xml:space="preserve"> interview:</w:t>
            </w:r>
          </w:p>
          <w:p w:rsidRPr="00C13C48" w:rsidR="00C13C48" w:rsidP="006A2A1F" w:rsidRDefault="00C13C48" w14:paraId="774C3476" w14:textId="6CDFBDAE">
            <w:pPr>
              <w:spacing w:line="276" w:lineRule="auto"/>
              <w:rPr>
                <w:rFonts w:ascii="Times New Roman" w:hAnsi="Times New Roman"/>
                <w:color w:val="000000"/>
                <w:sz w:val="22"/>
                <w:szCs w:val="22"/>
              </w:rPr>
            </w:pPr>
            <w:r w:rsidRPr="00C13C48">
              <w:rPr>
                <w:rFonts w:ascii="Times New Roman" w:hAnsi="Times New Roman"/>
                <w:color w:val="000000"/>
                <w:sz w:val="22"/>
                <w:szCs w:val="22"/>
              </w:rPr>
              <w:t xml:space="preserve">Frontline </w:t>
            </w:r>
            <w:proofErr w:type="spellStart"/>
            <w:r w:rsidRPr="00C13C48">
              <w:rPr>
                <w:rFonts w:ascii="Times New Roman" w:hAnsi="Times New Roman"/>
                <w:color w:val="000000"/>
                <w:sz w:val="22"/>
                <w:szCs w:val="22"/>
              </w:rPr>
              <w:t>staff</w:t>
            </w:r>
            <w:r w:rsidRPr="00C13C48">
              <w:rPr>
                <w:rFonts w:ascii="Times New Roman" w:hAnsi="Times New Roman"/>
                <w:color w:val="000000"/>
                <w:sz w:val="22"/>
                <w:szCs w:val="22"/>
                <w:vertAlign w:val="superscript"/>
              </w:rPr>
              <w:t>c</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4185806A" w14:textId="5E7CB9A4">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261</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399C2B90" w14:textId="71EAA51D">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6A2A1F" w14:paraId="374010F9" w14:textId="41FA13E4">
            <w:pPr>
              <w:spacing w:line="276" w:lineRule="auto"/>
              <w:jc w:val="center"/>
              <w:rPr>
                <w:rFonts w:ascii="Times New Roman" w:hAnsi="Times New Roman"/>
                <w:sz w:val="22"/>
                <w:szCs w:val="22"/>
              </w:rPr>
            </w:pPr>
            <w:r>
              <w:rPr>
                <w:rFonts w:ascii="Times New Roman" w:hAnsi="Times New Roman"/>
                <w:sz w:val="22"/>
                <w:szCs w:val="22"/>
              </w:rPr>
              <w:t>261</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2FD7FC3F" w14:textId="51CD2FE3">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1.5</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0BF4C3EC" w14:textId="47B2F619">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392</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480CEFB4" w14:textId="21C3B28F">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w:t>
            </w:r>
            <w:r w:rsidR="00515B5D">
              <w:rPr>
                <w:rFonts w:ascii="Times New Roman" w:hAnsi="Times New Roman"/>
                <w:color w:val="000000"/>
                <w:sz w:val="22"/>
                <w:szCs w:val="22"/>
              </w:rPr>
              <w:t>21.82</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3354A45C" w14:textId="57C0E97C">
            <w:pPr>
              <w:spacing w:line="276" w:lineRule="auto"/>
              <w:jc w:val="center"/>
              <w:rPr>
                <w:rFonts w:ascii="Times New Roman" w:hAnsi="Times New Roman"/>
                <w:sz w:val="22"/>
                <w:szCs w:val="22"/>
              </w:rPr>
            </w:pPr>
            <w:r w:rsidRPr="00C13C48">
              <w:rPr>
                <w:rFonts w:ascii="Times New Roman" w:hAnsi="Times New Roman"/>
                <w:sz w:val="22"/>
                <w:szCs w:val="22"/>
              </w:rPr>
              <w:t>$</w:t>
            </w:r>
            <w:r w:rsidR="00D669EA">
              <w:rPr>
                <w:rFonts w:ascii="Times New Roman" w:hAnsi="Times New Roman"/>
                <w:sz w:val="22"/>
                <w:szCs w:val="22"/>
              </w:rPr>
              <w:t>8,</w:t>
            </w:r>
            <w:r w:rsidR="00515B5D">
              <w:rPr>
                <w:rFonts w:ascii="Times New Roman" w:hAnsi="Times New Roman"/>
                <w:sz w:val="22"/>
                <w:szCs w:val="22"/>
              </w:rPr>
              <w:t>553</w:t>
            </w:r>
          </w:p>
        </w:tc>
      </w:tr>
      <w:tr w:rsidRPr="00A16D75" w:rsidR="00115742" w:rsidTr="007C2167" w14:paraId="4874191B"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199877BF" w14:textId="28F40836">
            <w:pPr>
              <w:tabs>
                <w:tab w:val="decimal" w:pos="567"/>
              </w:tabs>
              <w:spacing w:before="40" w:after="40"/>
              <w:ind w:left="-18"/>
              <w:rPr>
                <w:rFonts w:ascii="Times New Roman" w:hAnsi="Times New Roman"/>
                <w:color w:val="000000"/>
                <w:sz w:val="22"/>
                <w:szCs w:val="22"/>
              </w:rPr>
            </w:pPr>
            <w:proofErr w:type="spellStart"/>
            <w:r w:rsidRPr="00C13C48">
              <w:rPr>
                <w:rFonts w:ascii="Times New Roman" w:hAnsi="Times New Roman"/>
                <w:color w:val="000000"/>
                <w:sz w:val="22"/>
                <w:szCs w:val="22"/>
              </w:rPr>
              <w:t>Semistructured</w:t>
            </w:r>
            <w:proofErr w:type="spellEnd"/>
            <w:r w:rsidRPr="00C13C48">
              <w:rPr>
                <w:rFonts w:ascii="Times New Roman" w:hAnsi="Times New Roman"/>
                <w:color w:val="000000"/>
                <w:sz w:val="22"/>
                <w:szCs w:val="22"/>
              </w:rPr>
              <w:t xml:space="preserve"> interview: Partner staff </w:t>
            </w:r>
            <w:proofErr w:type="spellStart"/>
            <w:r w:rsidRPr="00C13C48">
              <w:rPr>
                <w:rFonts w:ascii="Times New Roman" w:hAnsi="Times New Roman"/>
                <w:color w:val="000000"/>
                <w:sz w:val="22"/>
                <w:szCs w:val="22"/>
              </w:rPr>
              <w:t>administrators</w:t>
            </w:r>
            <w:r w:rsidRPr="00C13C48">
              <w:rPr>
                <w:rFonts w:ascii="Times New Roman" w:hAnsi="Times New Roman"/>
                <w:color w:val="000000"/>
                <w:sz w:val="22"/>
                <w:szCs w:val="22"/>
                <w:vertAlign w:val="superscript"/>
              </w:rPr>
              <w:t>c</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09368DB8" w14:textId="34EBCC92">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47</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0CE78039" w14:textId="5513C56B">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6A2A1F" w14:paraId="282EBCE9" w14:textId="0E0529E3">
            <w:pPr>
              <w:spacing w:line="276" w:lineRule="auto"/>
              <w:jc w:val="center"/>
              <w:rPr>
                <w:rFonts w:ascii="Times New Roman" w:hAnsi="Times New Roman"/>
                <w:sz w:val="22"/>
                <w:szCs w:val="22"/>
              </w:rPr>
            </w:pPr>
            <w:r>
              <w:rPr>
                <w:rFonts w:ascii="Times New Roman" w:hAnsi="Times New Roman"/>
                <w:sz w:val="22"/>
                <w:szCs w:val="22"/>
              </w:rPr>
              <w:t>47</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241204F2" w14:textId="7289858A">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62548AA2" w14:textId="20D50003">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47</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827A98" w14:paraId="60575712" w14:textId="4C499C07">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w:t>
            </w:r>
            <w:r w:rsidR="00515B5D">
              <w:rPr>
                <w:rFonts w:ascii="Times New Roman" w:hAnsi="Times New Roman"/>
                <w:color w:val="000000"/>
                <w:sz w:val="22"/>
                <w:szCs w:val="22"/>
              </w:rPr>
              <w:t>36.13</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11B42ECD" w14:textId="3EF3A51D">
            <w:pPr>
              <w:spacing w:line="276" w:lineRule="auto"/>
              <w:jc w:val="center"/>
              <w:rPr>
                <w:rFonts w:ascii="Times New Roman" w:hAnsi="Times New Roman"/>
                <w:sz w:val="22"/>
                <w:szCs w:val="22"/>
              </w:rPr>
            </w:pPr>
            <w:r w:rsidRPr="00C13C48">
              <w:rPr>
                <w:rFonts w:ascii="Times New Roman" w:hAnsi="Times New Roman"/>
                <w:sz w:val="22"/>
                <w:szCs w:val="22"/>
              </w:rPr>
              <w:t>$</w:t>
            </w:r>
            <w:r w:rsidR="00D669EA">
              <w:rPr>
                <w:rFonts w:ascii="Times New Roman" w:hAnsi="Times New Roman"/>
                <w:sz w:val="22"/>
                <w:szCs w:val="22"/>
              </w:rPr>
              <w:t>1,</w:t>
            </w:r>
            <w:r w:rsidR="00515B5D">
              <w:rPr>
                <w:rFonts w:ascii="Times New Roman" w:hAnsi="Times New Roman"/>
                <w:sz w:val="22"/>
                <w:szCs w:val="22"/>
              </w:rPr>
              <w:t>6</w:t>
            </w:r>
            <w:r w:rsidR="00515B5D">
              <w:rPr>
                <w:rFonts w:ascii="Times New Roman" w:hAnsi="Times New Roman"/>
                <w:sz w:val="22"/>
                <w:szCs w:val="22"/>
              </w:rPr>
              <w:t>98</w:t>
            </w:r>
          </w:p>
        </w:tc>
      </w:tr>
      <w:tr w:rsidRPr="00A16D75" w:rsidR="00115742" w:rsidTr="007C2167" w14:paraId="0D5A4DBE"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07DE8C00" w14:textId="5C652799">
            <w:pPr>
              <w:tabs>
                <w:tab w:val="decimal" w:pos="567"/>
              </w:tabs>
              <w:spacing w:before="40" w:after="40"/>
              <w:ind w:left="-18"/>
              <w:rPr>
                <w:rFonts w:ascii="Times New Roman" w:hAnsi="Times New Roman"/>
                <w:color w:val="000000"/>
                <w:sz w:val="22"/>
                <w:szCs w:val="22"/>
              </w:rPr>
            </w:pPr>
            <w:proofErr w:type="spellStart"/>
            <w:r w:rsidRPr="00C13C48">
              <w:rPr>
                <w:rFonts w:ascii="Times New Roman" w:hAnsi="Times New Roman"/>
                <w:color w:val="000000"/>
                <w:sz w:val="22"/>
                <w:szCs w:val="22"/>
              </w:rPr>
              <w:t>Semistructured</w:t>
            </w:r>
            <w:proofErr w:type="spellEnd"/>
            <w:r w:rsidRPr="00C13C48">
              <w:rPr>
                <w:rFonts w:ascii="Times New Roman" w:hAnsi="Times New Roman"/>
                <w:color w:val="000000"/>
                <w:sz w:val="22"/>
                <w:szCs w:val="22"/>
              </w:rPr>
              <w:t xml:space="preserve"> interview: Intermediary grant </w:t>
            </w:r>
            <w:proofErr w:type="spellStart"/>
            <w:r w:rsidRPr="00C13C48">
              <w:rPr>
                <w:rFonts w:ascii="Times New Roman" w:hAnsi="Times New Roman"/>
                <w:color w:val="000000"/>
                <w:sz w:val="22"/>
                <w:szCs w:val="22"/>
              </w:rPr>
              <w:t>administrators</w:t>
            </w:r>
            <w:r w:rsidRPr="00C13C48">
              <w:rPr>
                <w:rFonts w:ascii="Times New Roman" w:hAnsi="Times New Roman"/>
                <w:color w:val="000000"/>
                <w:sz w:val="22"/>
                <w:szCs w:val="22"/>
                <w:vertAlign w:val="superscript"/>
              </w:rPr>
              <w:t>c</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7FAD84D5" w14:textId="2FAD048E">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6</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3ECDDF5B" w14:textId="1B948B9D">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6A2A1F" w14:paraId="7AFE892F" w14:textId="77249658">
            <w:pPr>
              <w:spacing w:line="276" w:lineRule="auto"/>
              <w:jc w:val="center"/>
              <w:rPr>
                <w:rFonts w:ascii="Times New Roman" w:hAnsi="Times New Roman"/>
                <w:sz w:val="22"/>
                <w:szCs w:val="22"/>
              </w:rPr>
            </w:pPr>
            <w:r>
              <w:rPr>
                <w:rFonts w:ascii="Times New Roman" w:hAnsi="Times New Roman"/>
                <w:sz w:val="22"/>
                <w:szCs w:val="22"/>
              </w:rPr>
              <w:t>6</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11E1DC31" w14:textId="2CBCB936">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1.5</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20C9110E" w14:textId="5F1A28C7">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9</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827A98" w14:paraId="5CA003FA" w14:textId="68063E7C">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w:t>
            </w:r>
            <w:r w:rsidR="00515B5D">
              <w:rPr>
                <w:rFonts w:ascii="Times New Roman" w:hAnsi="Times New Roman"/>
                <w:color w:val="000000"/>
                <w:sz w:val="22"/>
                <w:szCs w:val="22"/>
              </w:rPr>
              <w:t>36.13</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01C56903" w14:textId="5297FA34">
            <w:pPr>
              <w:spacing w:line="276" w:lineRule="auto"/>
              <w:jc w:val="center"/>
              <w:rPr>
                <w:rFonts w:ascii="Times New Roman" w:hAnsi="Times New Roman"/>
                <w:sz w:val="22"/>
                <w:szCs w:val="22"/>
              </w:rPr>
            </w:pPr>
            <w:r w:rsidRPr="00C13C48">
              <w:rPr>
                <w:rFonts w:ascii="Times New Roman" w:hAnsi="Times New Roman"/>
                <w:sz w:val="22"/>
                <w:szCs w:val="22"/>
              </w:rPr>
              <w:t>$</w:t>
            </w:r>
            <w:r w:rsidR="00D669EA">
              <w:rPr>
                <w:rFonts w:ascii="Times New Roman" w:hAnsi="Times New Roman"/>
                <w:sz w:val="22"/>
                <w:szCs w:val="22"/>
              </w:rPr>
              <w:t>3</w:t>
            </w:r>
            <w:r w:rsidR="00515B5D">
              <w:rPr>
                <w:rFonts w:ascii="Times New Roman" w:hAnsi="Times New Roman"/>
                <w:sz w:val="22"/>
                <w:szCs w:val="22"/>
              </w:rPr>
              <w:t>2</w:t>
            </w:r>
            <w:r w:rsidR="00D669EA">
              <w:rPr>
                <w:rFonts w:ascii="Times New Roman" w:hAnsi="Times New Roman"/>
                <w:sz w:val="22"/>
                <w:szCs w:val="22"/>
              </w:rPr>
              <w:t>5</w:t>
            </w:r>
          </w:p>
        </w:tc>
      </w:tr>
      <w:tr w:rsidRPr="00A16D75" w:rsidR="00115742" w:rsidTr="007C2167" w14:paraId="1BFA14EB"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26E45A19" w14:textId="64012CAC">
            <w:pPr>
              <w:tabs>
                <w:tab w:val="decimal" w:pos="567"/>
              </w:tabs>
              <w:spacing w:before="40" w:after="40"/>
              <w:ind w:left="-18"/>
              <w:rPr>
                <w:rFonts w:ascii="Times New Roman" w:hAnsi="Times New Roman"/>
                <w:color w:val="000000"/>
                <w:sz w:val="22"/>
                <w:szCs w:val="22"/>
              </w:rPr>
            </w:pPr>
            <w:r w:rsidRPr="00C13C48">
              <w:rPr>
                <w:rFonts w:ascii="Times New Roman" w:hAnsi="Times New Roman"/>
                <w:color w:val="000000"/>
                <w:sz w:val="22"/>
                <w:szCs w:val="22"/>
              </w:rPr>
              <w:t xml:space="preserve">Participant focus </w:t>
            </w:r>
            <w:proofErr w:type="spellStart"/>
            <w:r w:rsidRPr="00C13C48">
              <w:rPr>
                <w:rFonts w:ascii="Times New Roman" w:hAnsi="Times New Roman"/>
                <w:color w:val="000000"/>
                <w:sz w:val="22"/>
                <w:szCs w:val="22"/>
              </w:rPr>
              <w:t>groups</w:t>
            </w:r>
            <w:r w:rsidRPr="00C13C48">
              <w:rPr>
                <w:rFonts w:ascii="Times New Roman" w:hAnsi="Times New Roman"/>
                <w:color w:val="000000"/>
                <w:sz w:val="22"/>
                <w:szCs w:val="22"/>
                <w:vertAlign w:val="superscript"/>
              </w:rPr>
              <w:t>d</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21613C2A" w14:textId="1C1BB042">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75</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2A4DCAE3" w14:textId="6D458B6C">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6A2A1F" w14:paraId="056D1FB7" w14:textId="4E0C4CDE">
            <w:pPr>
              <w:spacing w:line="276" w:lineRule="auto"/>
              <w:jc w:val="center"/>
              <w:rPr>
                <w:rFonts w:ascii="Times New Roman" w:hAnsi="Times New Roman"/>
                <w:sz w:val="22"/>
                <w:szCs w:val="22"/>
              </w:rPr>
            </w:pPr>
            <w:r>
              <w:rPr>
                <w:rFonts w:ascii="Times New Roman" w:hAnsi="Times New Roman"/>
                <w:sz w:val="22"/>
                <w:szCs w:val="22"/>
              </w:rPr>
              <w:t>75</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46665A44" w14:textId="200297F6">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613" w:type="pct"/>
            <w:tcBorders>
              <w:top w:val="single" w:color="auto" w:sz="4" w:space="0"/>
              <w:left w:val="nil"/>
              <w:bottom w:val="single" w:color="auto" w:sz="4" w:space="0"/>
              <w:right w:val="nil"/>
            </w:tcBorders>
            <w:vAlign w:val="center"/>
          </w:tcPr>
          <w:p w:rsidRPr="00C13C48" w:rsidR="00C13C48" w:rsidP="006A2A1F" w:rsidRDefault="00C13C48" w14:paraId="5FA1B1AD" w14:textId="1E8C773C">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75</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592A24EB" w14:textId="0DC6FB7D">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$7.25</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40D73ADD" w14:textId="25AA90DA">
            <w:pPr>
              <w:spacing w:line="276" w:lineRule="auto"/>
              <w:jc w:val="center"/>
              <w:rPr>
                <w:rFonts w:ascii="Times New Roman" w:hAnsi="Times New Roman"/>
                <w:sz w:val="22"/>
                <w:szCs w:val="22"/>
              </w:rPr>
            </w:pPr>
            <w:r w:rsidRPr="00C13C48">
              <w:rPr>
                <w:rFonts w:ascii="Times New Roman" w:hAnsi="Times New Roman"/>
                <w:sz w:val="22"/>
                <w:szCs w:val="22"/>
              </w:rPr>
              <w:t>$544</w:t>
            </w:r>
          </w:p>
        </w:tc>
      </w:tr>
      <w:tr w:rsidRPr="00A16D75" w:rsidR="00115742" w:rsidTr="007C2167" w14:paraId="130A8CEB"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3EC839CB" w14:textId="16CCD755">
            <w:pPr>
              <w:tabs>
                <w:tab w:val="decimal" w:pos="567"/>
              </w:tabs>
              <w:spacing w:before="40" w:after="40"/>
              <w:ind w:left="-18"/>
              <w:rPr>
                <w:rFonts w:ascii="Times New Roman" w:hAnsi="Times New Roman"/>
                <w:color w:val="000000"/>
                <w:sz w:val="22"/>
                <w:szCs w:val="22"/>
              </w:rPr>
            </w:pPr>
            <w:r w:rsidRPr="00C13C48">
              <w:rPr>
                <w:rFonts w:ascii="Times New Roman" w:hAnsi="Times New Roman"/>
                <w:color w:val="000000"/>
                <w:sz w:val="22"/>
                <w:szCs w:val="22"/>
              </w:rPr>
              <w:t xml:space="preserve">Employer focus </w:t>
            </w:r>
            <w:proofErr w:type="spellStart"/>
            <w:r w:rsidRPr="00C13C48">
              <w:rPr>
                <w:rFonts w:ascii="Times New Roman" w:hAnsi="Times New Roman"/>
                <w:color w:val="000000"/>
                <w:sz w:val="22"/>
                <w:szCs w:val="22"/>
              </w:rPr>
              <w:t>groups</w:t>
            </w:r>
            <w:r w:rsidRPr="00C13C48">
              <w:rPr>
                <w:rFonts w:ascii="Times New Roman" w:hAnsi="Times New Roman"/>
                <w:color w:val="000000"/>
                <w:sz w:val="22"/>
                <w:szCs w:val="22"/>
                <w:vertAlign w:val="superscript"/>
              </w:rPr>
              <w:t>e</w:t>
            </w:r>
            <w:proofErr w:type="spellEnd"/>
          </w:p>
        </w:tc>
        <w:tc>
          <w:tcPr>
            <w:tcW w:w="577" w:type="pct"/>
            <w:tcBorders>
              <w:top w:val="single" w:color="auto" w:sz="4" w:space="0"/>
              <w:left w:val="nil"/>
              <w:bottom w:val="single" w:color="auto" w:sz="4" w:space="0"/>
              <w:right w:val="nil"/>
            </w:tcBorders>
            <w:vAlign w:val="center"/>
          </w:tcPr>
          <w:p w:rsidRPr="00C13C48" w:rsidR="00C13C48" w:rsidP="006A2A1F" w:rsidRDefault="00C13C48" w14:paraId="225E06E0" w14:textId="2B6690F5">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4</w:t>
            </w:r>
            <w:r w:rsidR="00F446AA">
              <w:rPr>
                <w:rFonts w:ascii="Times New Roman" w:hAnsi="Times New Roman"/>
                <w:color w:val="000000"/>
                <w:sz w:val="22"/>
                <w:szCs w:val="22"/>
              </w:rPr>
              <w:t>7</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0C3A88F5" w14:textId="48D4E233">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F446AA" w14:paraId="3CA4E0B7" w14:textId="18D3C858">
            <w:pPr>
              <w:spacing w:line="276" w:lineRule="auto"/>
              <w:jc w:val="center"/>
              <w:rPr>
                <w:rFonts w:ascii="Times New Roman" w:hAnsi="Times New Roman"/>
                <w:sz w:val="22"/>
                <w:szCs w:val="22"/>
              </w:rPr>
            </w:pPr>
            <w:r>
              <w:rPr>
                <w:rFonts w:ascii="Times New Roman" w:hAnsi="Times New Roman"/>
                <w:sz w:val="22"/>
                <w:szCs w:val="22"/>
              </w:rPr>
              <w:t>47</w:t>
            </w: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1C4DB1C9" w14:textId="29F69273">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1</w:t>
            </w:r>
          </w:p>
        </w:tc>
        <w:tc>
          <w:tcPr>
            <w:tcW w:w="613" w:type="pct"/>
            <w:tcBorders>
              <w:top w:val="single" w:color="auto" w:sz="4" w:space="0"/>
              <w:left w:val="nil"/>
              <w:bottom w:val="single" w:color="auto" w:sz="4" w:space="0"/>
              <w:right w:val="nil"/>
            </w:tcBorders>
            <w:vAlign w:val="center"/>
          </w:tcPr>
          <w:p w:rsidRPr="00C13C48" w:rsidR="00C13C48" w:rsidP="006A2A1F" w:rsidRDefault="00F446AA" w14:paraId="6BAA35AC" w14:textId="0FB99A6F">
            <w:pPr>
              <w:spacing w:line="276" w:lineRule="auto"/>
              <w:jc w:val="center"/>
              <w:rPr>
                <w:rFonts w:ascii="Times New Roman" w:hAnsi="Times New Roman"/>
                <w:color w:val="000000"/>
                <w:sz w:val="22"/>
                <w:szCs w:val="22"/>
              </w:rPr>
            </w:pPr>
            <w:r>
              <w:rPr>
                <w:rFonts w:ascii="Times New Roman" w:hAnsi="Times New Roman"/>
                <w:color w:val="000000"/>
                <w:sz w:val="22"/>
                <w:szCs w:val="22"/>
              </w:rPr>
              <w:t>47</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7BD9F686" w14:textId="5E664C38">
            <w:pPr>
              <w:spacing w:line="276" w:lineRule="auto"/>
              <w:jc w:val="center"/>
              <w:rPr>
                <w:rFonts w:ascii="Times New Roman" w:hAnsi="Times New Roman"/>
                <w:color w:val="000000"/>
                <w:sz w:val="22"/>
                <w:szCs w:val="22"/>
              </w:rPr>
            </w:pPr>
            <w:r w:rsidRPr="00C13C48">
              <w:rPr>
                <w:rFonts w:ascii="Times New Roman" w:hAnsi="Times New Roman"/>
                <w:color w:val="000000"/>
                <w:sz w:val="22"/>
                <w:szCs w:val="22"/>
              </w:rPr>
              <w:t>$</w:t>
            </w:r>
            <w:r w:rsidR="00BD50A8">
              <w:rPr>
                <w:rFonts w:ascii="Times New Roman" w:hAnsi="Times New Roman"/>
                <w:color w:val="000000"/>
                <w:sz w:val="22"/>
                <w:szCs w:val="22"/>
              </w:rPr>
              <w:t>60.81</w:t>
            </w:r>
          </w:p>
        </w:tc>
        <w:tc>
          <w:tcPr>
            <w:tcW w:w="611" w:type="pct"/>
            <w:tcBorders>
              <w:top w:val="single" w:color="auto" w:sz="4" w:space="0"/>
              <w:left w:val="nil"/>
              <w:bottom w:val="single" w:color="auto" w:sz="4" w:space="0"/>
              <w:right w:val="nil"/>
            </w:tcBorders>
            <w:vAlign w:val="center"/>
          </w:tcPr>
          <w:p w:rsidRPr="00C13C48" w:rsidR="00C13C48" w:rsidP="006A2A1F" w:rsidRDefault="00C13C48" w14:paraId="73D37A5F" w14:textId="7452AD61">
            <w:pPr>
              <w:spacing w:line="276" w:lineRule="auto"/>
              <w:jc w:val="center"/>
              <w:rPr>
                <w:rFonts w:ascii="Times New Roman" w:hAnsi="Times New Roman"/>
                <w:sz w:val="22"/>
                <w:szCs w:val="22"/>
              </w:rPr>
            </w:pPr>
            <w:r w:rsidRPr="00C13C48">
              <w:rPr>
                <w:rFonts w:ascii="Times New Roman" w:hAnsi="Times New Roman"/>
                <w:sz w:val="22"/>
                <w:szCs w:val="22"/>
              </w:rPr>
              <w:t>$</w:t>
            </w:r>
            <w:r w:rsidR="00BD50A8">
              <w:rPr>
                <w:rFonts w:ascii="Times New Roman" w:hAnsi="Times New Roman"/>
                <w:sz w:val="22"/>
                <w:szCs w:val="22"/>
              </w:rPr>
              <w:t>2,858</w:t>
            </w:r>
          </w:p>
        </w:tc>
      </w:tr>
      <w:tr w:rsidRPr="00A16D75" w:rsidR="00115742" w:rsidTr="007C2167" w14:paraId="2C13C603" w14:textId="77777777">
        <w:tc>
          <w:tcPr>
            <w:tcW w:w="864" w:type="pct"/>
            <w:tcBorders>
              <w:top w:val="nil"/>
              <w:left w:val="single" w:color="auto" w:sz="8" w:space="0"/>
              <w:bottom w:val="single" w:color="auto" w:sz="8" w:space="0"/>
              <w:right w:val="single" w:color="auto" w:sz="8" w:space="0"/>
            </w:tcBorders>
            <w:shd w:val="clear" w:color="auto" w:fill="auto"/>
            <w:vAlign w:val="center"/>
          </w:tcPr>
          <w:p w:rsidRPr="00C13C48" w:rsidR="00C13C48" w:rsidP="006A2A1F" w:rsidRDefault="00C13C48" w14:paraId="10753054" w14:textId="414880C1">
            <w:pPr>
              <w:tabs>
                <w:tab w:val="decimal" w:pos="567"/>
              </w:tabs>
              <w:spacing w:before="40" w:after="40"/>
              <w:ind w:left="-18"/>
              <w:rPr>
                <w:rFonts w:ascii="Times New Roman" w:hAnsi="Times New Roman"/>
                <w:color w:val="000000"/>
                <w:sz w:val="22"/>
                <w:szCs w:val="22"/>
              </w:rPr>
            </w:pPr>
            <w:r w:rsidRPr="00C13C48">
              <w:rPr>
                <w:rFonts w:ascii="Times New Roman" w:hAnsi="Times New Roman"/>
                <w:b/>
                <w:color w:val="000000"/>
                <w:sz w:val="22"/>
                <w:szCs w:val="22"/>
              </w:rPr>
              <w:t>Total</w:t>
            </w:r>
          </w:p>
        </w:tc>
        <w:tc>
          <w:tcPr>
            <w:tcW w:w="577" w:type="pct"/>
            <w:tcBorders>
              <w:top w:val="single" w:color="auto" w:sz="4" w:space="0"/>
              <w:left w:val="nil"/>
              <w:bottom w:val="single" w:color="auto" w:sz="4" w:space="0"/>
              <w:right w:val="nil"/>
            </w:tcBorders>
            <w:vAlign w:val="center"/>
          </w:tcPr>
          <w:p w:rsidRPr="00C13C48" w:rsidR="00C13C48" w:rsidP="006A2A1F" w:rsidRDefault="00C13C48" w14:paraId="7ACBB6B1" w14:textId="22D24692">
            <w:pPr>
              <w:spacing w:line="276" w:lineRule="auto"/>
              <w:jc w:val="center"/>
              <w:rPr>
                <w:rFonts w:ascii="Times New Roman" w:hAnsi="Times New Roman"/>
                <w:color w:val="000000"/>
                <w:sz w:val="22"/>
                <w:szCs w:val="22"/>
              </w:rPr>
            </w:pPr>
            <w:r w:rsidRPr="00C13C48">
              <w:rPr>
                <w:rFonts w:ascii="Times New Roman" w:hAnsi="Times New Roman"/>
                <w:b/>
                <w:color w:val="000000"/>
                <w:sz w:val="22"/>
                <w:szCs w:val="22"/>
              </w:rPr>
              <w:t>4</w:t>
            </w:r>
            <w:r w:rsidR="00F446AA">
              <w:rPr>
                <w:rFonts w:ascii="Times New Roman" w:hAnsi="Times New Roman"/>
                <w:b/>
                <w:color w:val="000000"/>
                <w:sz w:val="22"/>
                <w:szCs w:val="22"/>
              </w:rPr>
              <w:t>70</w:t>
            </w:r>
          </w:p>
        </w:tc>
        <w:tc>
          <w:tcPr>
            <w:tcW w:w="579"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742C9CA2" w14:textId="77777777">
            <w:pPr>
              <w:spacing w:line="276" w:lineRule="auto"/>
              <w:jc w:val="center"/>
              <w:rPr>
                <w:rFonts w:ascii="Times New Roman" w:hAnsi="Times New Roman"/>
                <w:color w:val="000000"/>
                <w:sz w:val="22"/>
                <w:szCs w:val="22"/>
              </w:rPr>
            </w:pPr>
          </w:p>
        </w:tc>
        <w:tc>
          <w:tcPr>
            <w:tcW w:w="531" w:type="pct"/>
            <w:tcBorders>
              <w:top w:val="single" w:color="auto" w:sz="4" w:space="0"/>
              <w:left w:val="nil"/>
              <w:bottom w:val="single" w:color="auto" w:sz="4" w:space="0"/>
              <w:right w:val="nil"/>
            </w:tcBorders>
            <w:vAlign w:val="center"/>
          </w:tcPr>
          <w:p w:rsidRPr="00C13C48" w:rsidR="00C13C48" w:rsidDel="000C4345" w:rsidP="006A2A1F" w:rsidRDefault="00C13C48" w14:paraId="6E81E843" w14:textId="77777777">
            <w:pPr>
              <w:spacing w:line="276" w:lineRule="auto"/>
              <w:jc w:val="center"/>
              <w:rPr>
                <w:rFonts w:ascii="Times New Roman" w:hAnsi="Times New Roman"/>
                <w:sz w:val="22"/>
                <w:szCs w:val="22"/>
              </w:rPr>
            </w:pPr>
          </w:p>
        </w:tc>
        <w:tc>
          <w:tcPr>
            <w:tcW w:w="612"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08B84476" w14:textId="77777777">
            <w:pPr>
              <w:spacing w:line="276" w:lineRule="auto"/>
              <w:jc w:val="center"/>
              <w:rPr>
                <w:rFonts w:ascii="Times New Roman" w:hAnsi="Times New Roman"/>
                <w:color w:val="000000"/>
                <w:sz w:val="22"/>
                <w:szCs w:val="22"/>
              </w:rPr>
            </w:pPr>
          </w:p>
        </w:tc>
        <w:tc>
          <w:tcPr>
            <w:tcW w:w="613" w:type="pct"/>
            <w:tcBorders>
              <w:top w:val="single" w:color="auto" w:sz="4" w:space="0"/>
              <w:left w:val="nil"/>
              <w:bottom w:val="single" w:color="auto" w:sz="4" w:space="0"/>
              <w:right w:val="nil"/>
            </w:tcBorders>
            <w:vAlign w:val="center"/>
          </w:tcPr>
          <w:p w:rsidRPr="00C13C48" w:rsidR="00C13C48" w:rsidP="006A2A1F" w:rsidRDefault="00F446AA" w14:paraId="2027088F" w14:textId="77EA0AE7">
            <w:pPr>
              <w:spacing w:line="276" w:lineRule="auto"/>
              <w:jc w:val="center"/>
              <w:rPr>
                <w:rFonts w:ascii="Times New Roman" w:hAnsi="Times New Roman"/>
                <w:color w:val="000000"/>
                <w:sz w:val="22"/>
                <w:szCs w:val="22"/>
              </w:rPr>
            </w:pPr>
            <w:r>
              <w:rPr>
                <w:rFonts w:ascii="Times New Roman" w:hAnsi="Times New Roman"/>
                <w:b/>
                <w:color w:val="000000"/>
                <w:sz w:val="22"/>
                <w:szCs w:val="22"/>
              </w:rPr>
              <w:t>632</w:t>
            </w:r>
          </w:p>
        </w:tc>
        <w:tc>
          <w:tcPr>
            <w:tcW w:w="613" w:type="pct"/>
            <w:tcBorders>
              <w:top w:val="single" w:color="auto" w:sz="4" w:space="0"/>
              <w:left w:val="nil"/>
              <w:bottom w:val="single" w:color="auto" w:sz="4" w:space="0"/>
              <w:right w:val="nil"/>
            </w:tcBorders>
            <w:shd w:val="clear" w:color="auto" w:fill="auto"/>
            <w:vAlign w:val="center"/>
          </w:tcPr>
          <w:p w:rsidRPr="00C13C48" w:rsidR="00C13C48" w:rsidP="006A2A1F" w:rsidRDefault="00C13C48" w14:paraId="14801771" w14:textId="77777777">
            <w:pPr>
              <w:spacing w:line="276" w:lineRule="auto"/>
              <w:jc w:val="center"/>
              <w:rPr>
                <w:rFonts w:ascii="Times New Roman" w:hAnsi="Times New Roman"/>
                <w:color w:val="000000"/>
                <w:sz w:val="22"/>
                <w:szCs w:val="22"/>
              </w:rPr>
            </w:pPr>
          </w:p>
        </w:tc>
        <w:tc>
          <w:tcPr>
            <w:tcW w:w="611" w:type="pct"/>
            <w:tcBorders>
              <w:top w:val="single" w:color="auto" w:sz="4" w:space="0"/>
              <w:left w:val="nil"/>
              <w:bottom w:val="single" w:color="auto" w:sz="4" w:space="0"/>
              <w:right w:val="nil"/>
            </w:tcBorders>
            <w:vAlign w:val="center"/>
          </w:tcPr>
          <w:p w:rsidRPr="00C13C48" w:rsidR="00C13C48" w:rsidP="006A2A1F" w:rsidRDefault="00C13C48" w14:paraId="110FF417" w14:textId="68B14523">
            <w:pPr>
              <w:spacing w:line="276" w:lineRule="auto"/>
              <w:jc w:val="center"/>
              <w:rPr>
                <w:rFonts w:ascii="Times New Roman" w:hAnsi="Times New Roman"/>
                <w:sz w:val="22"/>
                <w:szCs w:val="22"/>
              </w:rPr>
            </w:pPr>
            <w:r w:rsidRPr="00C13C48">
              <w:rPr>
                <w:rFonts w:ascii="Times New Roman" w:hAnsi="Times New Roman"/>
                <w:b/>
                <w:color w:val="000000"/>
                <w:sz w:val="22"/>
                <w:szCs w:val="22"/>
              </w:rPr>
              <w:t>$16,</w:t>
            </w:r>
            <w:r w:rsidR="00BD50A8">
              <w:rPr>
                <w:rFonts w:ascii="Times New Roman" w:hAnsi="Times New Roman"/>
                <w:b/>
                <w:color w:val="000000"/>
                <w:sz w:val="22"/>
                <w:szCs w:val="22"/>
              </w:rPr>
              <w:t>218</w:t>
            </w:r>
          </w:p>
        </w:tc>
      </w:tr>
    </w:tbl>
    <w:p w:rsidR="00C13C48" w:rsidP="00C13C48" w:rsidRDefault="00C13C48" w14:paraId="7F876F76" w14:textId="77777777">
      <w:pPr>
        <w:pStyle w:val="TableSignificanceCaption"/>
        <w:spacing w:before="120"/>
        <w:rPr>
          <w:vertAlign w:val="superscript"/>
        </w:rPr>
      </w:pPr>
      <w:r>
        <w:t xml:space="preserve">Note: Numbers are rounded to the nearest whole number for all columns other than the </w:t>
      </w:r>
      <w:r w:rsidRPr="00652C4F">
        <w:t>“</w:t>
      </w:r>
      <w:r>
        <w:t>T</w:t>
      </w:r>
      <w:r w:rsidRPr="00652C4F">
        <w:t>ime value”</w:t>
      </w:r>
      <w:r>
        <w:t xml:space="preserve"> column.</w:t>
      </w:r>
    </w:p>
    <w:p w:rsidRPr="006A2F6F" w:rsidR="00C13C48" w:rsidP="00C13C48" w:rsidRDefault="00C13C48" w14:paraId="09CBFC4E" w14:textId="77777777">
      <w:pPr>
        <w:tabs>
          <w:tab w:val="left" w:pos="1080"/>
        </w:tabs>
        <w:spacing w:before="60"/>
        <w:rPr>
          <w:rFonts w:ascii="Arial" w:hAnsi="Arial"/>
          <w:sz w:val="18"/>
        </w:rPr>
      </w:pPr>
      <w:proofErr w:type="spellStart"/>
      <w:r w:rsidRPr="008713C0">
        <w:rPr>
          <w:rFonts w:ascii="Arial" w:hAnsi="Arial"/>
          <w:sz w:val="18"/>
          <w:vertAlign w:val="superscript"/>
        </w:rPr>
        <w:t>a</w:t>
      </w:r>
      <w:r w:rsidRPr="006A2F6F">
        <w:rPr>
          <w:rFonts w:ascii="Arial" w:hAnsi="Arial"/>
          <w:sz w:val="18"/>
        </w:rPr>
        <w:t>All</w:t>
      </w:r>
      <w:proofErr w:type="spellEnd"/>
      <w:r w:rsidRPr="006A2F6F">
        <w:rPr>
          <w:rFonts w:ascii="Arial" w:hAnsi="Arial"/>
          <w:sz w:val="18"/>
        </w:rPr>
        <w:t xml:space="preserve"> annual totals reflect a three</w:t>
      </w:r>
      <w:r>
        <w:rPr>
          <w:rFonts w:ascii="Arial" w:hAnsi="Arial"/>
          <w:sz w:val="18"/>
        </w:rPr>
        <w:t>-</w:t>
      </w:r>
      <w:r w:rsidRPr="006A2F6F">
        <w:rPr>
          <w:rFonts w:ascii="Arial" w:hAnsi="Arial"/>
          <w:sz w:val="18"/>
        </w:rPr>
        <w:t>year clearance and study data collection period. Estimates are rounded to the nearest whole number.</w:t>
      </w:r>
    </w:p>
    <w:p w:rsidRPr="006A2F6F" w:rsidR="00C13C48" w:rsidP="00C13C48" w:rsidRDefault="00C13C48" w14:paraId="719AE851" w14:textId="1DD660F4">
      <w:pPr>
        <w:tabs>
          <w:tab w:val="left" w:pos="1080"/>
        </w:tabs>
        <w:spacing w:before="60"/>
        <w:rPr>
          <w:rFonts w:ascii="Arial" w:hAnsi="Arial"/>
          <w:sz w:val="18"/>
        </w:rPr>
      </w:pPr>
      <w:proofErr w:type="spellStart"/>
      <w:r w:rsidRPr="006A2F6F">
        <w:rPr>
          <w:rFonts w:ascii="Arial" w:hAnsi="Arial"/>
          <w:sz w:val="18"/>
          <w:vertAlign w:val="superscript"/>
        </w:rPr>
        <w:t>b</w:t>
      </w:r>
      <w:r w:rsidRPr="006A2F6F">
        <w:rPr>
          <w:rFonts w:ascii="Arial" w:hAnsi="Arial"/>
          <w:sz w:val="18"/>
        </w:rPr>
        <w:t>The</w:t>
      </w:r>
      <w:proofErr w:type="spellEnd"/>
      <w:r w:rsidRPr="006A2F6F">
        <w:rPr>
          <w:rFonts w:ascii="Arial" w:hAnsi="Arial"/>
          <w:sz w:val="18"/>
        </w:rPr>
        <w:t xml:space="preserve"> average hourly wages were obtained from the U.S. Bureau of Labor Statistics, National, State, Metropolitan, and Nonmetropolitan Area Occupational Employment and Wage Estimates, May </w:t>
      </w:r>
      <w:r w:rsidR="004D4200">
        <w:rPr>
          <w:rFonts w:ascii="Arial" w:hAnsi="Arial"/>
          <w:sz w:val="18"/>
        </w:rPr>
        <w:t>2020</w:t>
      </w:r>
      <w:r w:rsidR="004D4200">
        <w:rPr>
          <w:rFonts w:ascii="Arial" w:hAnsi="Arial"/>
          <w:sz w:val="18"/>
        </w:rPr>
        <w:t xml:space="preserve"> </w:t>
      </w:r>
      <w:r>
        <w:rPr>
          <w:rFonts w:ascii="Arial" w:hAnsi="Arial"/>
          <w:sz w:val="18"/>
        </w:rPr>
        <w:t xml:space="preserve">(accessed at </w:t>
      </w:r>
      <w:hyperlink w:history="1" r:id="rId11">
        <w:r w:rsidRPr="004C5063" w:rsidR="004D4200">
          <w:rPr>
            <w:rStyle w:val="Hyperlink"/>
            <w:rFonts w:ascii="Arial" w:hAnsi="Arial"/>
            <w:sz w:val="18"/>
          </w:rPr>
          <w:t>https://www.bls.gov/oes/current/oes_nat.htm</w:t>
        </w:r>
      </w:hyperlink>
      <w:r w:rsidR="004D4200">
        <w:rPr>
          <w:rFonts w:ascii="Arial" w:hAnsi="Arial"/>
          <w:sz w:val="18"/>
        </w:rPr>
        <w:t xml:space="preserve"> </w:t>
      </w:r>
      <w:r>
        <w:rPr>
          <w:rFonts w:ascii="Arial" w:hAnsi="Arial"/>
          <w:sz w:val="18"/>
        </w:rPr>
        <w:t xml:space="preserve">on </w:t>
      </w:r>
      <w:r w:rsidR="004D4200">
        <w:rPr>
          <w:rFonts w:ascii="Arial" w:hAnsi="Arial"/>
          <w:sz w:val="18"/>
        </w:rPr>
        <w:t>June</w:t>
      </w:r>
      <w:r w:rsidR="004D4200">
        <w:rPr>
          <w:rFonts w:ascii="Arial" w:hAnsi="Arial"/>
          <w:sz w:val="18"/>
        </w:rPr>
        <w:t xml:space="preserve"> </w:t>
      </w:r>
      <w:r w:rsidR="004A281C">
        <w:rPr>
          <w:rFonts w:ascii="Arial" w:hAnsi="Arial"/>
          <w:sz w:val="18"/>
        </w:rPr>
        <w:t>1</w:t>
      </w:r>
      <w:r w:rsidR="004D4200">
        <w:rPr>
          <w:rFonts w:ascii="Arial" w:hAnsi="Arial"/>
          <w:sz w:val="18"/>
        </w:rPr>
        <w:t>4</w:t>
      </w:r>
      <w:r>
        <w:rPr>
          <w:rFonts w:ascii="Arial" w:hAnsi="Arial"/>
          <w:sz w:val="18"/>
        </w:rPr>
        <w:t>, 202</w:t>
      </w:r>
      <w:r w:rsidR="004D4200">
        <w:rPr>
          <w:rFonts w:ascii="Arial" w:hAnsi="Arial"/>
          <w:sz w:val="18"/>
        </w:rPr>
        <w:t>1</w:t>
      </w:r>
      <w:r>
        <w:rPr>
          <w:rFonts w:ascii="Arial" w:hAnsi="Arial"/>
          <w:sz w:val="18"/>
        </w:rPr>
        <w:t>).</w:t>
      </w:r>
      <w:r w:rsidRPr="006A2F6F">
        <w:rPr>
          <w:rFonts w:ascii="Arial" w:hAnsi="Arial"/>
          <w:sz w:val="18"/>
        </w:rPr>
        <w:t xml:space="preserve"> Estimates of administrators</w:t>
      </w:r>
      <w:r>
        <w:rPr>
          <w:rFonts w:ascii="Arial" w:hAnsi="Arial"/>
          <w:sz w:val="18"/>
        </w:rPr>
        <w:t>’</w:t>
      </w:r>
      <w:r w:rsidRPr="006A2F6F">
        <w:rPr>
          <w:rFonts w:ascii="Arial" w:hAnsi="Arial"/>
          <w:sz w:val="18"/>
        </w:rPr>
        <w:t xml:space="preserve"> and managers</w:t>
      </w:r>
      <w:r>
        <w:rPr>
          <w:rFonts w:ascii="Arial" w:hAnsi="Arial"/>
          <w:sz w:val="18"/>
        </w:rPr>
        <w:t>’</w:t>
      </w:r>
      <w:r w:rsidRPr="006A2F6F">
        <w:rPr>
          <w:rFonts w:ascii="Arial" w:hAnsi="Arial"/>
          <w:sz w:val="18"/>
        </w:rPr>
        <w:t xml:space="preserve"> wages are based on the average wages for “social and community service managers” (</w:t>
      </w:r>
      <w:r w:rsidRPr="00827A98" w:rsidR="00827A98">
        <w:rPr>
          <w:rFonts w:ascii="Arial" w:hAnsi="Arial"/>
          <w:sz w:val="18"/>
        </w:rPr>
        <w:t>$</w:t>
      </w:r>
      <w:r w:rsidR="00515B5D">
        <w:rPr>
          <w:rFonts w:ascii="Arial" w:hAnsi="Arial"/>
          <w:sz w:val="18"/>
        </w:rPr>
        <w:t>36.13</w:t>
      </w:r>
      <w:r w:rsidRPr="006A2F6F">
        <w:rPr>
          <w:rFonts w:ascii="Arial" w:hAnsi="Arial"/>
          <w:sz w:val="18"/>
        </w:rPr>
        <w:t>). Estimates of wages for frontline staff are based on the average wages for “miscellaneous community and social service specialists” ($</w:t>
      </w:r>
      <w:r w:rsidR="00BD26B9">
        <w:rPr>
          <w:rFonts w:ascii="Arial" w:hAnsi="Arial"/>
          <w:sz w:val="18"/>
        </w:rPr>
        <w:t>21.82</w:t>
      </w:r>
      <w:r w:rsidRPr="006A2F6F">
        <w:rPr>
          <w:rFonts w:ascii="Arial" w:hAnsi="Arial"/>
          <w:sz w:val="18"/>
        </w:rPr>
        <w:t>). Employer wages are estimated based on the average wages for “</w:t>
      </w:r>
      <w:r w:rsidR="006632CA">
        <w:rPr>
          <w:rFonts w:ascii="Arial" w:hAnsi="Arial"/>
          <w:sz w:val="18"/>
        </w:rPr>
        <w:t>management occupations</w:t>
      </w:r>
      <w:r w:rsidRPr="006A2F6F">
        <w:rPr>
          <w:rFonts w:ascii="Arial" w:hAnsi="Arial"/>
          <w:sz w:val="18"/>
        </w:rPr>
        <w:t>” ($</w:t>
      </w:r>
      <w:r w:rsidR="00BD50A8">
        <w:rPr>
          <w:rFonts w:ascii="Arial" w:hAnsi="Arial"/>
          <w:sz w:val="18"/>
        </w:rPr>
        <w:t>60.81</w:t>
      </w:r>
      <w:r w:rsidRPr="006A2F6F">
        <w:rPr>
          <w:rFonts w:ascii="Arial" w:hAnsi="Arial"/>
          <w:sz w:val="18"/>
        </w:rPr>
        <w:t>). Monetized estimates for participants were assumed to be the federal minimum wage of $7.25.</w:t>
      </w:r>
      <w:r>
        <w:rPr>
          <w:rFonts w:ascii="Arial" w:hAnsi="Arial"/>
          <w:sz w:val="18"/>
        </w:rPr>
        <w:t xml:space="preserve"> Frontline staff row includes both REO program staff and partner staff.</w:t>
      </w:r>
    </w:p>
    <w:p w:rsidRPr="006A2F6F" w:rsidR="00C13C48" w:rsidP="00C13C48" w:rsidRDefault="00C13C48" w14:paraId="5ECF5D2A" w14:textId="77777777">
      <w:pPr>
        <w:tabs>
          <w:tab w:val="left" w:pos="1080"/>
        </w:tabs>
        <w:spacing w:before="60"/>
        <w:rPr>
          <w:rFonts w:ascii="Arial" w:hAnsi="Arial"/>
          <w:sz w:val="18"/>
        </w:rPr>
      </w:pPr>
      <w:proofErr w:type="spellStart"/>
      <w:r w:rsidRPr="005F524E">
        <w:rPr>
          <w:rFonts w:ascii="Arial" w:hAnsi="Arial"/>
          <w:sz w:val="18"/>
          <w:vertAlign w:val="superscript"/>
        </w:rPr>
        <w:lastRenderedPageBreak/>
        <w:t>c</w:t>
      </w:r>
      <w:r w:rsidRPr="006A2F6F">
        <w:rPr>
          <w:rFonts w:ascii="Arial" w:hAnsi="Arial"/>
          <w:sz w:val="18"/>
        </w:rPr>
        <w:t>Assumes</w:t>
      </w:r>
      <w:proofErr w:type="spellEnd"/>
      <w:r w:rsidRPr="006A2F6F">
        <w:rPr>
          <w:rFonts w:ascii="Arial" w:hAnsi="Arial"/>
          <w:sz w:val="18"/>
        </w:rPr>
        <w:t xml:space="preserve"> each visit will, on average, involve individual or group interviews with </w:t>
      </w:r>
      <w:r>
        <w:rPr>
          <w:rFonts w:ascii="Arial" w:hAnsi="Arial"/>
          <w:sz w:val="18"/>
        </w:rPr>
        <w:t>about</w:t>
      </w:r>
      <w:r w:rsidRPr="006A2F6F">
        <w:rPr>
          <w:rFonts w:ascii="Arial" w:hAnsi="Arial"/>
          <w:sz w:val="18"/>
        </w:rPr>
        <w:t xml:space="preserve"> 2 grant administrators, </w:t>
      </w:r>
      <w:r>
        <w:rPr>
          <w:rFonts w:ascii="Arial" w:hAnsi="Arial"/>
          <w:sz w:val="18"/>
        </w:rPr>
        <w:t>5</w:t>
      </w:r>
      <w:r w:rsidRPr="006A2F6F">
        <w:rPr>
          <w:rFonts w:ascii="Arial" w:hAnsi="Arial"/>
          <w:sz w:val="18"/>
        </w:rPr>
        <w:t xml:space="preserve"> partner</w:t>
      </w:r>
      <w:r>
        <w:rPr>
          <w:rFonts w:ascii="Arial" w:hAnsi="Arial"/>
          <w:sz w:val="18"/>
        </w:rPr>
        <w:t xml:space="preserve"> </w:t>
      </w:r>
      <w:r w:rsidRPr="006A2F6F">
        <w:rPr>
          <w:rFonts w:ascii="Arial" w:hAnsi="Arial"/>
          <w:sz w:val="18"/>
        </w:rPr>
        <w:t xml:space="preserve">staff administrators, and </w:t>
      </w:r>
      <w:r>
        <w:rPr>
          <w:rFonts w:ascii="Arial" w:hAnsi="Arial"/>
          <w:sz w:val="18"/>
        </w:rPr>
        <w:t>28</w:t>
      </w:r>
      <w:r w:rsidRPr="006A2F6F">
        <w:rPr>
          <w:rFonts w:ascii="Arial" w:hAnsi="Arial"/>
          <w:sz w:val="18"/>
        </w:rPr>
        <w:t xml:space="preserve"> frontline staff</w:t>
      </w:r>
      <w:r>
        <w:rPr>
          <w:rFonts w:ascii="Arial" w:hAnsi="Arial"/>
          <w:sz w:val="18"/>
        </w:rPr>
        <w:t xml:space="preserve"> across grantees and partners</w:t>
      </w:r>
      <w:r w:rsidRPr="006A2F6F">
        <w:rPr>
          <w:rFonts w:ascii="Arial" w:hAnsi="Arial"/>
          <w:sz w:val="18"/>
        </w:rPr>
        <w:t xml:space="preserve">. The team anticipates completing </w:t>
      </w:r>
      <w:r>
        <w:rPr>
          <w:rFonts w:ascii="Arial" w:hAnsi="Arial"/>
          <w:sz w:val="18"/>
        </w:rPr>
        <w:t>about</w:t>
      </w:r>
      <w:r w:rsidRPr="006A2F6F">
        <w:rPr>
          <w:rFonts w:ascii="Arial" w:hAnsi="Arial"/>
          <w:sz w:val="18"/>
        </w:rPr>
        <w:t xml:space="preserve"> 28 visits in total. The average burden time per response for the grant administrator interviews will be 3 hours. The average burden time per response for the frontline staff interviews will be 1</w:t>
      </w:r>
      <w:r>
        <w:rPr>
          <w:rFonts w:ascii="Arial" w:hAnsi="Arial"/>
          <w:sz w:val="18"/>
        </w:rPr>
        <w:t>.5</w:t>
      </w:r>
      <w:r w:rsidRPr="006A2F6F">
        <w:rPr>
          <w:rFonts w:ascii="Arial" w:hAnsi="Arial"/>
          <w:sz w:val="18"/>
        </w:rPr>
        <w:t xml:space="preserve"> hour</w:t>
      </w:r>
      <w:r>
        <w:rPr>
          <w:rFonts w:ascii="Arial" w:hAnsi="Arial"/>
          <w:sz w:val="18"/>
        </w:rPr>
        <w:t>s</w:t>
      </w:r>
      <w:r w:rsidRPr="006A2F6F">
        <w:rPr>
          <w:rFonts w:ascii="Arial" w:hAnsi="Arial"/>
          <w:sz w:val="18"/>
        </w:rPr>
        <w:t>. The average burden time per response for the partner</w:t>
      </w:r>
      <w:r>
        <w:rPr>
          <w:rFonts w:ascii="Arial" w:hAnsi="Arial"/>
          <w:sz w:val="18"/>
        </w:rPr>
        <w:t xml:space="preserve"> </w:t>
      </w:r>
      <w:r w:rsidRPr="006A2F6F">
        <w:rPr>
          <w:rFonts w:ascii="Arial" w:hAnsi="Arial"/>
          <w:sz w:val="18"/>
        </w:rPr>
        <w:t xml:space="preserve">staff administrator interviews will be 1 hour. Additionally, the team anticipates conducting interviews with </w:t>
      </w:r>
      <w:r>
        <w:rPr>
          <w:rFonts w:ascii="Arial" w:hAnsi="Arial"/>
          <w:sz w:val="18"/>
        </w:rPr>
        <w:t>about</w:t>
      </w:r>
      <w:r w:rsidRPr="006A2F6F">
        <w:rPr>
          <w:rFonts w:ascii="Arial" w:hAnsi="Arial"/>
          <w:sz w:val="18"/>
        </w:rPr>
        <w:t xml:space="preserve"> 3 intermediary grant administrators in </w:t>
      </w:r>
      <w:r>
        <w:rPr>
          <w:rFonts w:ascii="Arial" w:hAnsi="Arial"/>
          <w:sz w:val="18"/>
        </w:rPr>
        <w:t>about</w:t>
      </w:r>
      <w:r w:rsidRPr="006A2F6F">
        <w:rPr>
          <w:rFonts w:ascii="Arial" w:hAnsi="Arial"/>
          <w:sz w:val="18"/>
        </w:rPr>
        <w:t xml:space="preserve"> 6 of the 28 visits. The intermediary grant administrator interviews will be </w:t>
      </w:r>
      <w:r>
        <w:rPr>
          <w:rFonts w:ascii="Arial" w:hAnsi="Arial"/>
          <w:sz w:val="18"/>
        </w:rPr>
        <w:t>about</w:t>
      </w:r>
      <w:r w:rsidRPr="006A2F6F">
        <w:rPr>
          <w:rFonts w:ascii="Arial" w:hAnsi="Arial"/>
          <w:sz w:val="18"/>
        </w:rPr>
        <w:t xml:space="preserve"> 1.5 hours, on average.</w:t>
      </w:r>
      <w:r w:rsidRPr="00A06492">
        <w:rPr>
          <w:rFonts w:ascii="Arial" w:hAnsi="Arial"/>
          <w:sz w:val="18"/>
        </w:rPr>
        <w:t xml:space="preserve"> </w:t>
      </w:r>
      <w:r w:rsidRPr="006A2F6F">
        <w:rPr>
          <w:rFonts w:ascii="Arial" w:hAnsi="Arial"/>
          <w:sz w:val="18"/>
        </w:rPr>
        <w:t>For all types of staff, some meetings will be shorter, and some will be longer than the averages.</w:t>
      </w:r>
    </w:p>
    <w:p w:rsidRPr="006A2F6F" w:rsidR="00C13C48" w:rsidP="00C13C48" w:rsidRDefault="00C13C48" w14:paraId="54360A45" w14:textId="77777777">
      <w:pPr>
        <w:tabs>
          <w:tab w:val="left" w:pos="1080"/>
        </w:tabs>
        <w:spacing w:before="60"/>
        <w:rPr>
          <w:rFonts w:ascii="Arial" w:hAnsi="Arial"/>
          <w:sz w:val="18"/>
        </w:rPr>
      </w:pPr>
      <w:proofErr w:type="spellStart"/>
      <w:r w:rsidRPr="005F524E">
        <w:rPr>
          <w:rFonts w:ascii="Arial" w:hAnsi="Arial"/>
          <w:sz w:val="18"/>
          <w:vertAlign w:val="superscript"/>
        </w:rPr>
        <w:t>d</w:t>
      </w:r>
      <w:r w:rsidRPr="006A2F6F">
        <w:rPr>
          <w:rFonts w:ascii="Arial" w:hAnsi="Arial"/>
          <w:sz w:val="18"/>
        </w:rPr>
        <w:t>Assumes</w:t>
      </w:r>
      <w:proofErr w:type="spellEnd"/>
      <w:r w:rsidRPr="006A2F6F">
        <w:rPr>
          <w:rFonts w:ascii="Arial" w:hAnsi="Arial"/>
          <w:sz w:val="18"/>
        </w:rPr>
        <w:t xml:space="preserve"> each participant focus group will, on average, involve 8 </w:t>
      </w:r>
      <w:r>
        <w:rPr>
          <w:rFonts w:ascii="Arial" w:hAnsi="Arial"/>
          <w:sz w:val="18"/>
        </w:rPr>
        <w:t>people</w:t>
      </w:r>
      <w:r w:rsidRPr="006A2F6F">
        <w:rPr>
          <w:rFonts w:ascii="Arial" w:hAnsi="Arial"/>
          <w:sz w:val="18"/>
        </w:rPr>
        <w:t xml:space="preserve"> and will be conducted in </w:t>
      </w:r>
      <w:r>
        <w:rPr>
          <w:rFonts w:ascii="Arial" w:hAnsi="Arial"/>
          <w:sz w:val="18"/>
        </w:rPr>
        <w:t>about</w:t>
      </w:r>
      <w:r w:rsidRPr="006A2F6F">
        <w:rPr>
          <w:rFonts w:ascii="Arial" w:hAnsi="Arial"/>
          <w:sz w:val="18"/>
        </w:rPr>
        <w:t xml:space="preserve"> 28 sites. The average burden time per response will be 1 hour. </w:t>
      </w:r>
    </w:p>
    <w:p w:rsidRPr="006A2F6F" w:rsidR="00C13C48" w:rsidP="00C13C48" w:rsidRDefault="00C13C48" w14:paraId="3834D621" w14:textId="77777777">
      <w:pPr>
        <w:tabs>
          <w:tab w:val="left" w:pos="1080"/>
        </w:tabs>
        <w:spacing w:before="60"/>
        <w:rPr>
          <w:rFonts w:ascii="Arial" w:hAnsi="Arial"/>
          <w:sz w:val="18"/>
        </w:rPr>
      </w:pPr>
      <w:proofErr w:type="spellStart"/>
      <w:r w:rsidRPr="005F524E">
        <w:rPr>
          <w:rFonts w:ascii="Arial" w:hAnsi="Arial"/>
          <w:sz w:val="18"/>
          <w:vertAlign w:val="superscript"/>
        </w:rPr>
        <w:t>e</w:t>
      </w:r>
      <w:r w:rsidRPr="006A2F6F">
        <w:rPr>
          <w:rFonts w:ascii="Arial" w:hAnsi="Arial"/>
          <w:sz w:val="18"/>
        </w:rPr>
        <w:t>Assumes</w:t>
      </w:r>
      <w:proofErr w:type="spellEnd"/>
      <w:r w:rsidRPr="006A2F6F">
        <w:rPr>
          <w:rFonts w:ascii="Arial" w:hAnsi="Arial"/>
          <w:sz w:val="18"/>
        </w:rPr>
        <w:t xml:space="preserve"> each employer focus group will, on average, involve </w:t>
      </w:r>
      <w:r>
        <w:rPr>
          <w:rFonts w:ascii="Arial" w:hAnsi="Arial"/>
          <w:sz w:val="18"/>
        </w:rPr>
        <w:t>5</w:t>
      </w:r>
      <w:r w:rsidRPr="006A2F6F">
        <w:rPr>
          <w:rFonts w:ascii="Arial" w:hAnsi="Arial"/>
          <w:sz w:val="18"/>
        </w:rPr>
        <w:t xml:space="preserve"> </w:t>
      </w:r>
      <w:r>
        <w:rPr>
          <w:rFonts w:ascii="Arial" w:hAnsi="Arial"/>
          <w:sz w:val="18"/>
        </w:rPr>
        <w:t>people</w:t>
      </w:r>
      <w:r w:rsidRPr="006A2F6F">
        <w:rPr>
          <w:rFonts w:ascii="Arial" w:hAnsi="Arial"/>
          <w:sz w:val="18"/>
        </w:rPr>
        <w:t xml:space="preserve"> and will be conducted in </w:t>
      </w:r>
      <w:r>
        <w:rPr>
          <w:rFonts w:ascii="Arial" w:hAnsi="Arial"/>
          <w:sz w:val="18"/>
        </w:rPr>
        <w:t>about</w:t>
      </w:r>
      <w:r w:rsidRPr="006A2F6F">
        <w:rPr>
          <w:rFonts w:ascii="Arial" w:hAnsi="Arial"/>
          <w:sz w:val="18"/>
        </w:rPr>
        <w:t xml:space="preserve"> 28 sites. The average burden time per response will be </w:t>
      </w:r>
      <w:r>
        <w:rPr>
          <w:rFonts w:ascii="Arial" w:hAnsi="Arial"/>
          <w:sz w:val="18"/>
        </w:rPr>
        <w:t>1 hour</w:t>
      </w:r>
      <w:r w:rsidRPr="006A2F6F">
        <w:rPr>
          <w:rFonts w:ascii="Arial" w:hAnsi="Arial"/>
          <w:sz w:val="18"/>
        </w:rPr>
        <w:t xml:space="preserve">. </w:t>
      </w:r>
    </w:p>
    <w:p w:rsidRPr="00A16D75"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16D75" w:rsidR="00690F56" w:rsidP="00E60FB0" w:rsidRDefault="00690F56" w14:paraId="6E445B0D" w14:textId="77777777">
      <w:pPr>
        <w:widowControl/>
        <w:autoSpaceDE/>
        <w:autoSpaceDN/>
        <w:adjustRightInd/>
        <w:rPr>
          <w:rFonts w:ascii="Times New Roman" w:hAnsi="Times New Roman"/>
          <w:highlight w:val="yellow"/>
        </w:rPr>
      </w:pPr>
    </w:p>
    <w:p w:rsidRPr="00A16D75"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 xml:space="preserve">13.  Provide an estimate of </w:t>
      </w:r>
      <w:r w:rsidRPr="00A16D75" w:rsidR="00C667F3">
        <w:rPr>
          <w:rFonts w:ascii="Times New Roman" w:hAnsi="Times New Roman"/>
          <w:b/>
        </w:rPr>
        <w:t>the tot</w:t>
      </w:r>
      <w:r w:rsidRPr="00A16D75">
        <w:rPr>
          <w:rFonts w:ascii="Times New Roman" w:hAnsi="Times New Roman"/>
          <w:b/>
        </w:rPr>
        <w:t xml:space="preserve">al annual cost burden to respondents or recordkeepers resulting from the collection of information.  (Do not include the cost of any hour </w:t>
      </w:r>
      <w:r w:rsidRPr="00A16D75" w:rsidR="00C667F3">
        <w:rPr>
          <w:rFonts w:ascii="Times New Roman" w:hAnsi="Times New Roman"/>
          <w:b/>
        </w:rPr>
        <w:t>burden shown in Items 12 and 14</w:t>
      </w:r>
      <w:r w:rsidRPr="00A16D75">
        <w:rPr>
          <w:rFonts w:ascii="Times New Roman" w:hAnsi="Times New Roman"/>
          <w:b/>
        </w:rPr>
        <w:t>)</w:t>
      </w:r>
      <w:r w:rsidRPr="00A16D75" w:rsidR="00C667F3">
        <w:rPr>
          <w:rFonts w:ascii="Times New Roman" w:hAnsi="Times New Roman"/>
          <w:b/>
        </w:rPr>
        <w:t>.</w:t>
      </w:r>
    </w:p>
    <w:p w:rsidRPr="00A16D75"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16D7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16D75">
        <w:rPr>
          <w:rFonts w:ascii="Times New Roman" w:hAnsi="Times New Roman"/>
          <w:b/>
        </w:rPr>
        <w:t>T</w:t>
      </w:r>
      <w:r w:rsidRPr="00A16D75" w:rsidR="00CD215D">
        <w:rPr>
          <w:rFonts w:ascii="Times New Roman" w:hAnsi="Times New Roman"/>
          <w:b/>
        </w:rPr>
        <w:t>he cost estimate should be split into two components:</w:t>
      </w:r>
      <w:r w:rsidRPr="00A16D75" w:rsidR="00AB4DC3">
        <w:rPr>
          <w:rFonts w:ascii="Times New Roman" w:hAnsi="Times New Roman"/>
          <w:b/>
        </w:rPr>
        <w:t xml:space="preserve">  (a) a total capital</w:t>
      </w:r>
    </w:p>
    <w:p w:rsidRPr="00A16D75"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16D75">
        <w:rPr>
          <w:rFonts w:ascii="Times New Roman" w:hAnsi="Times New Roman"/>
          <w:b/>
        </w:rPr>
        <w:t>a</w:t>
      </w:r>
      <w:r w:rsidRPr="00A16D75" w:rsidR="00AB4DC3">
        <w:rPr>
          <w:rFonts w:ascii="Times New Roman" w:hAnsi="Times New Roman"/>
          <w:b/>
        </w:rPr>
        <w:t>nd</w:t>
      </w:r>
      <w:r w:rsidRPr="00A16D75" w:rsidR="00584F8D">
        <w:rPr>
          <w:rFonts w:ascii="Times New Roman" w:hAnsi="Times New Roman"/>
          <w:b/>
        </w:rPr>
        <w:t xml:space="preserve"> </w:t>
      </w:r>
      <w:proofErr w:type="spellStart"/>
      <w:r w:rsidRPr="00A16D75" w:rsidR="00AB4DC3">
        <w:rPr>
          <w:rFonts w:ascii="Times New Roman" w:hAnsi="Times New Roman"/>
          <w:b/>
        </w:rPr>
        <w:t xml:space="preserve">start </w:t>
      </w:r>
      <w:r w:rsidRPr="00A16D75" w:rsidR="00CD215D">
        <w:rPr>
          <w:rFonts w:ascii="Times New Roman" w:hAnsi="Times New Roman"/>
          <w:b/>
        </w:rPr>
        <w:t>up</w:t>
      </w:r>
      <w:proofErr w:type="spellEnd"/>
      <w:r w:rsidRPr="00A16D75" w:rsidR="00CD215D">
        <w:rPr>
          <w:rFonts w:ascii="Times New Roman" w:hAnsi="Times New Roman"/>
          <w:b/>
        </w:rPr>
        <w:t xml:space="preserve"> cost component </w:t>
      </w:r>
      <w:r w:rsidRPr="00A16D75" w:rsidR="00C667F3">
        <w:rPr>
          <w:rFonts w:ascii="Times New Roman" w:hAnsi="Times New Roman"/>
          <w:b/>
        </w:rPr>
        <w:t>(</w:t>
      </w:r>
      <w:r w:rsidRPr="00A16D75" w:rsidR="00CD215D">
        <w:rPr>
          <w:rFonts w:ascii="Times New Roman" w:hAnsi="Times New Roman"/>
          <w:b/>
        </w:rPr>
        <w:t>annualized over its expected useful life)</w:t>
      </w:r>
      <w:r w:rsidRPr="00A16D75" w:rsidR="00C667F3">
        <w:rPr>
          <w:rFonts w:ascii="Times New Roman" w:hAnsi="Times New Roman"/>
          <w:b/>
        </w:rPr>
        <w:t>;</w:t>
      </w:r>
      <w:r w:rsidRPr="00A16D75" w:rsidR="00CD215D">
        <w:rPr>
          <w:rFonts w:ascii="Times New Roman" w:hAnsi="Times New Roman"/>
          <w:b/>
        </w:rPr>
        <w:t xml:space="preserve"> and (b) a</w:t>
      </w:r>
    </w:p>
    <w:p w:rsidRPr="00A16D7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16D75">
        <w:rPr>
          <w:rFonts w:ascii="Times New Roman" w:hAnsi="Times New Roman"/>
          <w:b/>
        </w:rPr>
        <w:t xml:space="preserve">total operation and </w:t>
      </w:r>
      <w:r w:rsidRPr="00A16D75" w:rsidR="006F6E13">
        <w:rPr>
          <w:rFonts w:ascii="Times New Roman" w:hAnsi="Times New Roman"/>
          <w:b/>
        </w:rPr>
        <w:t>m</w:t>
      </w:r>
      <w:r w:rsidRPr="00A16D75">
        <w:rPr>
          <w:rFonts w:ascii="Times New Roman" w:hAnsi="Times New Roman"/>
          <w:b/>
        </w:rPr>
        <w:t>aintenance and purchase of se</w:t>
      </w:r>
      <w:r w:rsidRPr="00A16D75" w:rsidR="006F6E13">
        <w:rPr>
          <w:rFonts w:ascii="Times New Roman" w:hAnsi="Times New Roman"/>
          <w:b/>
        </w:rPr>
        <w:t xml:space="preserve">rvice component.  </w:t>
      </w:r>
    </w:p>
    <w:p w:rsidRPr="00A16D7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ab/>
      </w:r>
      <w:r w:rsidRPr="00A16D75">
        <w:rPr>
          <w:rFonts w:ascii="Times New Roman" w:hAnsi="Times New Roman"/>
          <w:b/>
        </w:rPr>
        <w:tab/>
      </w:r>
      <w:r w:rsidRPr="00A16D75" w:rsidR="006F6E13">
        <w:rPr>
          <w:rFonts w:ascii="Times New Roman" w:hAnsi="Times New Roman"/>
          <w:b/>
        </w:rPr>
        <w:t>The estimates</w:t>
      </w:r>
      <w:r w:rsidRPr="00A16D75">
        <w:rPr>
          <w:rFonts w:ascii="Times New Roman" w:hAnsi="Times New Roman"/>
          <w:b/>
        </w:rPr>
        <w:t xml:space="preserve"> </w:t>
      </w:r>
      <w:r w:rsidRPr="00A16D75" w:rsidR="00CD215D">
        <w:rPr>
          <w:rFonts w:ascii="Times New Roman" w:hAnsi="Times New Roman"/>
          <w:b/>
        </w:rPr>
        <w:t xml:space="preserve">should take into account costs associated with generating, </w:t>
      </w:r>
    </w:p>
    <w:p w:rsidRPr="00A16D7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ab/>
      </w:r>
      <w:r w:rsidRPr="00A16D75">
        <w:rPr>
          <w:rFonts w:ascii="Times New Roman" w:hAnsi="Times New Roman"/>
          <w:b/>
        </w:rPr>
        <w:tab/>
      </w:r>
      <w:r w:rsidRPr="00A16D75" w:rsidR="00CD215D">
        <w:rPr>
          <w:rFonts w:ascii="Times New Roman" w:hAnsi="Times New Roman"/>
          <w:b/>
        </w:rPr>
        <w:t xml:space="preserve">maintaining, and disclosing or providing the information.  Include descriptions of </w:t>
      </w:r>
    </w:p>
    <w:p w:rsidRPr="00A16D7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16D75">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A16D75">
        <w:rPr>
          <w:rFonts w:ascii="Times New Roman" w:hAnsi="Times New Roman"/>
          <w:b/>
        </w:rPr>
        <w:t>drilling</w:t>
      </w:r>
      <w:proofErr w:type="gramEnd"/>
      <w:r w:rsidRPr="00A16D75">
        <w:rPr>
          <w:rFonts w:ascii="Times New Roman" w:hAnsi="Times New Roman"/>
          <w:b/>
        </w:rPr>
        <w:t xml:space="preserve"> and testing equipment; and record storage facilities.</w:t>
      </w:r>
    </w:p>
    <w:p w:rsidRPr="00A16D7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A16D7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16D7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16D75"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115742" w14:paraId="726D62FC" w14:textId="4861BF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There will be no direct costs to respondents for the REO evaluation other than their time.</w:t>
      </w:r>
    </w:p>
    <w:p w:rsidRPr="00A16D75" w:rsidR="00115742" w:rsidP="00690F56" w:rsidRDefault="00115742" w14:paraId="6905A5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697B43F9" w14:textId="6C26EC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6D75">
        <w:rPr>
          <w:rFonts w:ascii="Times New Roman" w:hAnsi="Times New Roman"/>
          <w:b/>
          <w:bCs/>
        </w:rPr>
        <w:lastRenderedPageBreak/>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D812B0">
        <w:rPr>
          <w:rFonts w:ascii="Times New Roman" w:hAnsi="Times New Roman"/>
          <w:b/>
          <w:bCs/>
        </w:rPr>
        <w:t xml:space="preserve">and </w:t>
      </w:r>
      <w:r w:rsidRPr="00A16D75">
        <w:rPr>
          <w:rFonts w:ascii="Times New Roman" w:hAnsi="Times New Roman"/>
          <w:b/>
          <w:bCs/>
        </w:rPr>
        <w:t>any other expense that would not have been incurred</w:t>
      </w:r>
      <w:r w:rsidRPr="00A16D75">
        <w:rPr>
          <w:rFonts w:ascii="Times New Roman" w:hAnsi="Times New Roman"/>
        </w:rPr>
        <w:t xml:space="preserve"> </w:t>
      </w:r>
      <w:r w:rsidRPr="00A16D75">
        <w:rPr>
          <w:rFonts w:ascii="Times New Roman" w:hAnsi="Times New Roman"/>
          <w:b/>
          <w:bCs/>
        </w:rPr>
        <w:t>without this collection of information.  Agencies also may aggregate cost estimates from Items 12, 13, and 14 into a single table.</w:t>
      </w:r>
    </w:p>
    <w:p w:rsidRPr="001176DF" w:rsidR="00115742" w:rsidP="00115742" w:rsidRDefault="00115742" w14:paraId="30711840" w14:textId="6CE2F779">
      <w:pPr>
        <w:pStyle w:val="NormalSS"/>
      </w:pPr>
      <w:r w:rsidRPr="00234B9B">
        <w:t>The total annualized cost</w:t>
      </w:r>
      <w:r w:rsidRPr="001176DF">
        <w:t xml:space="preserve"> to the federal government is</w:t>
      </w:r>
      <w:r>
        <w:t xml:space="preserve"> $</w:t>
      </w:r>
      <w:r w:rsidR="002B2BC2">
        <w:t>1,620,462</w:t>
      </w:r>
      <w:r w:rsidRPr="001176DF">
        <w:t xml:space="preserve">. Costs result from the following categories: </w:t>
      </w:r>
    </w:p>
    <w:p w:rsidR="00115742" w:rsidP="00115742" w:rsidRDefault="00115742" w14:paraId="7DBC27E3" w14:textId="6A457380">
      <w:pPr>
        <w:pStyle w:val="Bullet"/>
        <w:numPr>
          <w:ilvl w:val="0"/>
          <w:numId w:val="17"/>
        </w:numPr>
        <w:tabs>
          <w:tab w:val="clear" w:pos="432"/>
          <w:tab w:val="left" w:pos="360"/>
        </w:tabs>
        <w:spacing w:after="180"/>
      </w:pPr>
      <w:r w:rsidRPr="001176DF">
        <w:t xml:space="preserve">The estimated cost to the federal government for the contractor to carry out this study is </w:t>
      </w:r>
      <w:r w:rsidRPr="006C4C26">
        <w:t xml:space="preserve">$4,724,978 </w:t>
      </w:r>
      <w:r w:rsidRPr="001176DF">
        <w:t xml:space="preserve">for </w:t>
      </w:r>
      <w:r>
        <w:t xml:space="preserve">all </w:t>
      </w:r>
      <w:r w:rsidRPr="001176DF">
        <w:t>data collection</w:t>
      </w:r>
      <w:r>
        <w:t>,</w:t>
      </w:r>
      <w:r w:rsidRPr="001176DF">
        <w:t xml:space="preserve"> </w:t>
      </w:r>
      <w:r>
        <w:t xml:space="preserve">administrative </w:t>
      </w:r>
      <w:r w:rsidRPr="001176DF">
        <w:t>records collection</w:t>
      </w:r>
      <w:r>
        <w:t>, and analysis and reporting</w:t>
      </w:r>
      <w:r w:rsidRPr="001176DF">
        <w:t>.</w:t>
      </w:r>
      <w:r w:rsidRPr="00A817B7">
        <w:t xml:space="preserve"> Annualized over three years of data collection, this comes to</w:t>
      </w:r>
      <w:r>
        <w:t xml:space="preserve"> $</w:t>
      </w:r>
      <w:r w:rsidR="002B2BC2">
        <w:t>1,574,993</w:t>
      </w:r>
      <w:r>
        <w:t xml:space="preserve"> per year.</w:t>
      </w:r>
    </w:p>
    <w:p w:rsidR="00115742" w:rsidP="00115742" w:rsidRDefault="00115742" w14:paraId="36532B19" w14:textId="44522EE8">
      <w:pPr>
        <w:pStyle w:val="Bullet"/>
        <w:numPr>
          <w:ilvl w:val="0"/>
          <w:numId w:val="17"/>
        </w:numPr>
        <w:tabs>
          <w:tab w:val="clear" w:pos="432"/>
          <w:tab w:val="left" w:pos="360"/>
        </w:tabs>
        <w:spacing w:after="180"/>
      </w:pPr>
      <w:r w:rsidRPr="00234B9B">
        <w:t>The annual cost DOL</w:t>
      </w:r>
      <w:r>
        <w:t xml:space="preserve"> will bear</w:t>
      </w:r>
      <w:r w:rsidRPr="00234B9B">
        <w:t xml:space="preserve"> for federal technical staff to oversee the contract is estimated to be</w:t>
      </w:r>
      <w:r w:rsidRPr="0039140A">
        <w:t xml:space="preserve"> $</w:t>
      </w:r>
      <w:r>
        <w:t>45,469</w:t>
      </w:r>
      <w:r w:rsidRPr="001176DF">
        <w:t>. We expect the annual level of effort to perfo</w:t>
      </w:r>
      <w:r>
        <w:t>rm these duties will require 200</w:t>
      </w:r>
      <w:r w:rsidRPr="001176DF">
        <w:t xml:space="preserve"> hours for one Washington, DC–based Federal GS 14 </w:t>
      </w:r>
      <w:r>
        <w:t>S</w:t>
      </w:r>
      <w:r w:rsidRPr="001176DF">
        <w:t xml:space="preserve">tep </w:t>
      </w:r>
      <w:r>
        <w:t>2</w:t>
      </w:r>
      <w:r w:rsidRPr="001176DF">
        <w:t xml:space="preserve"> employee earning $</w:t>
      </w:r>
      <w:r>
        <w:t>65.29</w:t>
      </w:r>
      <w:r w:rsidRPr="001176DF">
        <w:t xml:space="preserve"> per hour</w:t>
      </w:r>
      <w:r>
        <w:t>, and 200 hours for one Washington, DC–based Federal GS 15 Step 2 employee earning $76.80 per hour</w:t>
      </w:r>
      <w:r w:rsidRPr="001176DF">
        <w:t>. (See Office of Personnel Management 20</w:t>
      </w:r>
      <w:r>
        <w:t>20</w:t>
      </w:r>
      <w:r w:rsidRPr="001176DF">
        <w:t xml:space="preserve"> </w:t>
      </w:r>
      <w:r w:rsidR="00E03347">
        <w:t>Annual</w:t>
      </w:r>
      <w:r w:rsidRPr="001176DF" w:rsidR="00E03347">
        <w:t xml:space="preserve"> </w:t>
      </w:r>
      <w:r w:rsidRPr="001176DF">
        <w:t xml:space="preserve">Salary Table at </w:t>
      </w:r>
      <w:hyperlink w:history="1" r:id="rId12">
        <w:r w:rsidRPr="00331BB6">
          <w:rPr>
            <w:rStyle w:val="Hyperlink"/>
          </w:rPr>
          <w:t>https://www.opm.gov/policy-data-oversight/pay-leave/salaries-wages/salary-tables/pdf/2020/DCB.pdf</w:t>
        </w:r>
      </w:hyperlink>
      <w:r>
        <w:t xml:space="preserve">.) </w:t>
      </w:r>
      <w:r w:rsidRPr="001176DF">
        <w:t>To account for fringe benefits and other overhead costs, the agency has applied a multiplication factor of 1.6. Thus</w:t>
      </w:r>
      <w:r>
        <w:t>,</w:t>
      </w:r>
      <w:r w:rsidRPr="001176DF">
        <w:t xml:space="preserve"> </w:t>
      </w:r>
      <w:r>
        <w:t>[(200</w:t>
      </w:r>
      <w:r w:rsidRPr="001176DF">
        <w:t xml:space="preserve"> hours x $</w:t>
      </w:r>
      <w:r>
        <w:t>65.29) + (200 hours x $76.80)]</w:t>
      </w:r>
      <w:r w:rsidRPr="001176DF">
        <w:t xml:space="preserve"> x 1.6 = $</w:t>
      </w:r>
      <w:r>
        <w:t>45,469</w:t>
      </w:r>
      <w:r w:rsidRPr="001176DF">
        <w:t>.</w:t>
      </w:r>
      <w:r>
        <w:t xml:space="preserve"> </w:t>
      </w:r>
    </w:p>
    <w:p w:rsidRPr="00A16D75" w:rsidR="00690F56" w:rsidP="00690F56" w:rsidRDefault="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16D75">
        <w:rPr>
          <w:rFonts w:ascii="Times New Roman" w:hAnsi="Times New Roman"/>
          <w:b/>
          <w:bCs/>
        </w:rPr>
        <w:t>15.</w:t>
      </w:r>
      <w:r w:rsidRPr="00A16D75">
        <w:rPr>
          <w:rFonts w:ascii="Times New Roman" w:hAnsi="Times New Roman"/>
          <w:b/>
          <w:bCs/>
        </w:rPr>
        <w:tab/>
        <w:t>Explain the reasons for any</w:t>
      </w:r>
      <w:r w:rsidRPr="00A16D75" w:rsidR="00882AB5">
        <w:rPr>
          <w:rFonts w:ascii="Times New Roman" w:hAnsi="Times New Roman"/>
          <w:b/>
          <w:bCs/>
        </w:rPr>
        <w:t xml:space="preserve"> program changes or adjustments.</w:t>
      </w:r>
    </w:p>
    <w:p w:rsidRPr="00A16D75"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115742" w14:paraId="5321AF4F" w14:textId="1B869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This is a new information collection.</w:t>
      </w:r>
    </w:p>
    <w:p w:rsidRPr="00A16D75" w:rsidR="00115742" w:rsidP="00690F56" w:rsidRDefault="00115742" w14:paraId="1515024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4E4F3DC5" w14:textId="5C8873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6D75">
        <w:rPr>
          <w:rFonts w:ascii="Times New Roman" w:hAnsi="Times New Roman"/>
          <w:b/>
          <w:bCs/>
        </w:rPr>
        <w:t>1</w:t>
      </w:r>
      <w:r w:rsidRPr="00A16D75" w:rsidR="00882AB5">
        <w:rPr>
          <w:rFonts w:ascii="Times New Roman" w:hAnsi="Times New Roman"/>
          <w:b/>
          <w:bCs/>
        </w:rPr>
        <w:t xml:space="preserve">6. </w:t>
      </w:r>
      <w:r w:rsidRPr="00A16D7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16D75">
        <w:rPr>
          <w:rFonts w:ascii="Times New Roman" w:hAnsi="Times New Roman"/>
        </w:rPr>
        <w:t>.</w:t>
      </w:r>
    </w:p>
    <w:p w:rsidRPr="00A16D75" w:rsidR="00115742" w:rsidP="00690F56" w:rsidRDefault="00115742" w14:paraId="79CB26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15742" w:rsidP="00115742" w:rsidRDefault="00115742" w14:paraId="5894589C" w14:textId="61A31F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 xml:space="preserve">The evaluation plan includes an implementation and an impact study final report in the last year of the project. </w:t>
      </w:r>
    </w:p>
    <w:p w:rsidRPr="00115742" w:rsidR="0065712E" w:rsidP="00115742" w:rsidRDefault="0065712E" w14:paraId="4A0C53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15742" w:rsidR="00115742" w:rsidP="00115742" w:rsidRDefault="00115742" w14:paraId="4E1837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712E">
        <w:rPr>
          <w:rFonts w:ascii="Times New Roman" w:hAnsi="Times New Roman"/>
          <w:b/>
          <w:bCs/>
        </w:rPr>
        <w:t>Implementation study report.</w:t>
      </w:r>
      <w:r w:rsidRPr="00115742">
        <w:rPr>
          <w:rFonts w:ascii="Times New Roman" w:hAnsi="Times New Roman"/>
        </w:rPr>
        <w:t xml:space="preserve"> The study team will complete a report describing the findings from the implementation study. This report will document how sites were selected for the evaluation, as well as the characteristics of sites that participated. The report will also discuss the characteristics of the program participants, the flow of participants through the programs, the delivery of services, participation rates, and any challenges to serving participants. </w:t>
      </w:r>
    </w:p>
    <w:p w:rsidR="0065712E" w:rsidP="00115742" w:rsidRDefault="0065712E" w14:paraId="03C53A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115742" w:rsidRDefault="00115742" w14:paraId="510180C3" w14:textId="237258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5712E">
        <w:rPr>
          <w:rFonts w:ascii="Times New Roman" w:hAnsi="Times New Roman"/>
          <w:b/>
          <w:bCs/>
        </w:rPr>
        <w:t>Impact study final report.</w:t>
      </w:r>
      <w:r w:rsidRPr="00115742">
        <w:rPr>
          <w:rFonts w:ascii="Times New Roman" w:hAnsi="Times New Roman"/>
        </w:rPr>
        <w:t xml:space="preserve"> The study team also will complete the final report documenting impacts of access to REO grant services on participants’ outcomes. Likely outcomes will include </w:t>
      </w:r>
      <w:r w:rsidRPr="00115742">
        <w:rPr>
          <w:rFonts w:ascii="Times New Roman" w:hAnsi="Times New Roman"/>
        </w:rPr>
        <w:lastRenderedPageBreak/>
        <w:t>employment and earnings, and criminal justice involvement. This report will also examine the effects for key subgroups and present an analysis of the association between program components and positive participant outcomes.</w:t>
      </w:r>
    </w:p>
    <w:p w:rsidR="0065712E" w:rsidP="00115742" w:rsidRDefault="0065712E" w14:paraId="74B81C00" w14:textId="2AA3B1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103DB" w:rsidP="00115742" w:rsidRDefault="003103DB" w14:paraId="64ECECEB" w14:textId="7F884D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name="_Hlk57730306" w:id="10"/>
      <w:r w:rsidRPr="0065712E">
        <w:rPr>
          <w:rFonts w:ascii="Times New Roman" w:hAnsi="Times New Roman"/>
        </w:rPr>
        <w:t>The timing of the data collection and the analysis and reporting is in flux due to the pandemic. However, we estimate that data collection will occur in 2021 and the analysis and reports will occur in 202</w:t>
      </w:r>
      <w:r>
        <w:rPr>
          <w:rFonts w:ascii="Times New Roman" w:hAnsi="Times New Roman"/>
        </w:rPr>
        <w:t>2 and 2023</w:t>
      </w:r>
      <w:r w:rsidRPr="0065712E">
        <w:rPr>
          <w:rFonts w:ascii="Times New Roman" w:hAnsi="Times New Roman"/>
        </w:rPr>
        <w:t>.</w:t>
      </w:r>
    </w:p>
    <w:bookmarkEnd w:id="10"/>
    <w:p w:rsidRPr="00A16D75"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16D75">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1B1630F4" w14:textId="75543F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115742" w:rsidP="00690F56" w:rsidRDefault="00115742" w14:paraId="3C08F28C" w14:textId="36D96F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The OMB approval number and expiration date will be displayed or cited on all forms completed as part of the data collection.</w:t>
      </w:r>
    </w:p>
    <w:p w:rsidRPr="00A16D75"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16D75">
        <w:rPr>
          <w:rFonts w:ascii="Times New Roman" w:hAnsi="Times New Roman"/>
          <w:b/>
        </w:rPr>
        <w:t>18.  Explain each exception to the certification statement.</w:t>
      </w:r>
    </w:p>
    <w:p w:rsidR="000C3A92" w:rsidP="000C3A92" w:rsidRDefault="000C3A92" w14:paraId="641E1E6D" w14:textId="4F16AEB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115742" w:rsidP="000C3A92" w:rsidRDefault="00115742" w14:paraId="343A6606" w14:textId="673D8C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No exceptions are necessary for this information collection.</w:t>
      </w:r>
    </w:p>
    <w:p w:rsidRPr="00A16D75"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16D75" w:rsidR="007A7F79" w:rsidP="007A7F79" w:rsidRDefault="007A7F79" w14:paraId="077F6D32" w14:textId="765A98C0">
      <w:pPr>
        <w:widowControl/>
        <w:autoSpaceDE/>
        <w:autoSpaceDN/>
        <w:adjustRightInd/>
        <w:spacing w:after="200" w:line="276" w:lineRule="auto"/>
        <w:rPr>
          <w:rFonts w:ascii="Times New Roman" w:hAnsi="Times New Roman"/>
        </w:rPr>
      </w:pPr>
      <w:r w:rsidRPr="00A16D75">
        <w:rPr>
          <w:rFonts w:ascii="Times New Roman" w:hAnsi="Times New Roman"/>
          <w:b/>
          <w:bCs/>
        </w:rPr>
        <w:t>B. COLLECTIONS OF INFORMAT</w:t>
      </w:r>
      <w:r w:rsidR="003103DB">
        <w:rPr>
          <w:rFonts w:ascii="Times New Roman" w:hAnsi="Times New Roman"/>
          <w:b/>
          <w:bCs/>
        </w:rPr>
        <w:t>I</w:t>
      </w:r>
      <w:r w:rsidRPr="00A16D75">
        <w:rPr>
          <w:rFonts w:ascii="Times New Roman" w:hAnsi="Times New Roman"/>
          <w:b/>
          <w:bCs/>
        </w:rPr>
        <w:t>ON EMPLOYING STATISTICAL METHODS.</w:t>
      </w:r>
    </w:p>
    <w:p w:rsidRPr="00A16D75" w:rsidR="00332F98" w:rsidRDefault="00332F98" w14:paraId="3E8CBCDA" w14:textId="77777777">
      <w:pPr>
        <w:rPr>
          <w:rFonts w:ascii="Times New Roman" w:hAnsi="Times New Roman"/>
        </w:rPr>
      </w:pPr>
    </w:p>
    <w:sectPr w:rsidRPr="00A16D75" w:rsidR="00332F98"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27CF4" w14:textId="77777777" w:rsidR="00A423A3" w:rsidRDefault="00A423A3">
      <w:r>
        <w:separator/>
      </w:r>
    </w:p>
  </w:endnote>
  <w:endnote w:type="continuationSeparator" w:id="0">
    <w:p w14:paraId="192925B7" w14:textId="77777777" w:rsidR="00A423A3" w:rsidRDefault="00A4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377" w14:textId="1EDE17D8"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2E4AD9">
      <w:rPr>
        <w:rStyle w:val="PageNumber"/>
        <w:rFonts w:ascii="Times New Roman" w:hAnsi="Times New Roman"/>
        <w:noProof/>
      </w:rPr>
      <w:t>14</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0D9CF" w14:textId="77777777" w:rsidR="00A423A3" w:rsidRDefault="00A423A3">
      <w:r>
        <w:separator/>
      </w:r>
    </w:p>
  </w:footnote>
  <w:footnote w:type="continuationSeparator" w:id="0">
    <w:p w14:paraId="599B9856" w14:textId="77777777" w:rsidR="00A423A3" w:rsidRDefault="00A423A3">
      <w:r>
        <w:continuationSeparator/>
      </w:r>
    </w:p>
  </w:footnote>
  <w:footnote w:id="1">
    <w:p w14:paraId="0DAB6891" w14:textId="77777777" w:rsidR="00AE514A" w:rsidRDefault="00AE514A" w:rsidP="00AE514A">
      <w:pPr>
        <w:pStyle w:val="FootnoteText"/>
      </w:pPr>
      <w:r>
        <w:rPr>
          <w:rStyle w:val="FootnoteReference"/>
        </w:rPr>
        <w:footnoteRef/>
      </w:r>
      <w:r>
        <w:t xml:space="preserve"> </w:t>
      </w:r>
      <w:bookmarkStart w:id="0" w:name="_Hlk34238009"/>
      <w:bookmarkStart w:id="1" w:name="_Hlk34237527"/>
      <w:r>
        <w:t xml:space="preserve">DOL received clearance to collect the grantee survey from 97 grantees through an initial request to OMB. This package requests approval to collect the grantee survey from additional </w:t>
      </w:r>
      <w:r w:rsidRPr="00AA5C5C">
        <w:t>grantees.</w:t>
      </w:r>
      <w:bookmarkEnd w:id="0"/>
      <w:r w:rsidRPr="00AA5C5C">
        <w:t xml:space="preserve"> </w:t>
      </w:r>
      <w:bookmarkEnd w:id="1"/>
    </w:p>
  </w:footnote>
  <w:footnote w:id="2">
    <w:p w14:paraId="64887ADB" w14:textId="77777777" w:rsidR="00AE514A" w:rsidRDefault="00AE514A" w:rsidP="00AE514A">
      <w:pPr>
        <w:pStyle w:val="FootnoteText"/>
      </w:pPr>
      <w:r>
        <w:rPr>
          <w:rStyle w:val="FootnoteReference"/>
        </w:rPr>
        <w:footnoteRef/>
      </w:r>
      <w:r>
        <w:t xml:space="preserve"> </w:t>
      </w:r>
      <w:bookmarkStart w:id="2" w:name="_Hlk34237562"/>
      <w:proofErr w:type="spellStart"/>
      <w:r>
        <w:t>Semistructured</w:t>
      </w:r>
      <w:proofErr w:type="spellEnd"/>
      <w:r>
        <w:t xml:space="preserve"> interviews will be conducted with grant administrators, frontline staff, and partner staff administrators. </w:t>
      </w:r>
      <w:bookmarkEnd w:id="2"/>
    </w:p>
  </w:footnote>
  <w:footnote w:id="3">
    <w:p w14:paraId="44AA4D43" w14:textId="77777777" w:rsidR="00AE514A" w:rsidRDefault="00AE514A" w:rsidP="00AE514A">
      <w:pPr>
        <w:pStyle w:val="FootnoteText"/>
      </w:pPr>
      <w:r>
        <w:rPr>
          <w:rStyle w:val="FootnoteReference"/>
        </w:rPr>
        <w:footnoteRef/>
      </w:r>
      <w:r>
        <w:t xml:space="preserve"> </w:t>
      </w:r>
      <w:r w:rsidRPr="00327609">
        <w:t xml:space="preserve">A subset of these REO grants </w:t>
      </w:r>
      <w:r>
        <w:t>was</w:t>
      </w:r>
      <w:r w:rsidRPr="00327609">
        <w:t xml:space="preserve"> awarded to intermediary organizations that </w:t>
      </w:r>
      <w:r>
        <w:t>funded</w:t>
      </w:r>
      <w:r w:rsidRPr="00327609">
        <w:t xml:space="preserve"> subgrantees for</w:t>
      </w:r>
      <w:r>
        <w:t xml:space="preserve"> </w:t>
      </w:r>
      <w:r w:rsidRPr="00327609">
        <w:t>deliver</w:t>
      </w:r>
      <w:r>
        <w:t>ing</w:t>
      </w:r>
      <w:r w:rsidRPr="00327609">
        <w:t xml:space="preserve"> REO services to participants, while other grants were </w:t>
      </w:r>
      <w:r>
        <w:t>awarded</w:t>
      </w:r>
      <w:r w:rsidRPr="00327609">
        <w:t xml:space="preserve"> to community-based organizations that are providing REO services directly to participants. </w:t>
      </w:r>
      <w:r>
        <w:t>We use</w:t>
      </w:r>
      <w:r w:rsidRPr="00327609">
        <w:t xml:space="preserve"> </w:t>
      </w:r>
      <w:r>
        <w:t>t</w:t>
      </w:r>
      <w:r w:rsidRPr="00327609">
        <w:t>he term “site” to refer to either a direct community-based organization grantee or a subgrantee of an intermediary organization for a particular grant award.</w:t>
      </w:r>
    </w:p>
  </w:footnote>
  <w:footnote w:id="4">
    <w:p w14:paraId="38B14337" w14:textId="77777777" w:rsidR="00AE514A" w:rsidRDefault="00AE514A" w:rsidP="00AE514A">
      <w:pPr>
        <w:pStyle w:val="FootnoteText"/>
      </w:pPr>
      <w:r>
        <w:rPr>
          <w:rStyle w:val="FootnoteReference"/>
        </w:rPr>
        <w:footnoteRef/>
      </w:r>
      <w:r>
        <w:t xml:space="preserve"> A subset of these REO grants were awarded to intermediary organizations that funded subgrantees for delivering REO services to participants, while other grants were awarded to community-based organizations that are providing REO services directly to participants. We use the term “site” to refer to either a direct community-based organization grantee or a subgrantee of an intermediary organization for a particular grant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D327C" w14:textId="77777777" w:rsidR="00A16D75" w:rsidRDefault="00A16D75">
    <w:pPr>
      <w:pStyle w:val="Header"/>
      <w:rPr>
        <w:rFonts w:ascii="Times New Roman" w:hAnsi="Times New Roman"/>
        <w:bCs/>
        <w:sz w:val="20"/>
        <w:szCs w:val="20"/>
      </w:rPr>
    </w:pPr>
    <w:r w:rsidRPr="00A16D75">
      <w:rPr>
        <w:rFonts w:ascii="Times New Roman" w:hAnsi="Times New Roman"/>
        <w:bCs/>
        <w:sz w:val="20"/>
        <w:szCs w:val="20"/>
      </w:rPr>
      <w:t xml:space="preserve">REENTRY EMPLOYMENT OPPORTUNITIES (REO) EVALUATION </w:t>
    </w:r>
  </w:p>
  <w:p w14:paraId="52F50703" w14:textId="29195F0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A16D75">
      <w:rPr>
        <w:rFonts w:ascii="Times New Roman" w:hAnsi="Times New Roman"/>
        <w:sz w:val="20"/>
        <w:szCs w:val="20"/>
      </w:rPr>
      <w:t>1290</w:t>
    </w:r>
    <w:r w:rsidR="00F8164B" w:rsidRPr="00F8164B">
      <w:rPr>
        <w:rFonts w:ascii="Times New Roman" w:hAnsi="Times New Roman"/>
        <w:sz w:val="20"/>
        <w:szCs w:val="20"/>
      </w:rPr>
      <w:t>-</w:t>
    </w:r>
    <w:proofErr w:type="spellStart"/>
    <w:r w:rsidR="00A16D75">
      <w:rPr>
        <w:rFonts w:ascii="Times New Roman" w:hAnsi="Times New Roman"/>
        <w:sz w:val="20"/>
        <w:szCs w:val="20"/>
      </w:rPr>
      <w:t>0NEW</w:t>
    </w:r>
    <w:proofErr w:type="spellEnd"/>
  </w:p>
  <w:p w14:paraId="1D1AD862"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22B12"/>
    <w:multiLevelType w:val="hybridMultilevel"/>
    <w:tmpl w:val="0F9C477C"/>
    <w:lvl w:ilvl="0" w:tplc="B8A04788">
      <w:start w:val="1"/>
      <w:numFmt w:val="decimal"/>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16A70"/>
    <w:multiLevelType w:val="hybridMultilevel"/>
    <w:tmpl w:val="ED64D094"/>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24BF9"/>
    <w:multiLevelType w:val="hybridMultilevel"/>
    <w:tmpl w:val="B2A4BA52"/>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276D5"/>
    <w:multiLevelType w:val="hybridMultilevel"/>
    <w:tmpl w:val="55A072D2"/>
    <w:lvl w:ilvl="0" w:tplc="34563840">
      <w:start w:val="2"/>
      <w:numFmt w:val="bullet"/>
      <w:lvlText w:val="-"/>
      <w:lvlJc w:val="left"/>
      <w:pPr>
        <w:ind w:left="720" w:hanging="360"/>
      </w:pPr>
      <w:rPr>
        <w:rFonts w:ascii="Courier 12cpi" w:eastAsia="Times New Roman" w:hAnsi="Courier 12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75E25"/>
    <w:multiLevelType w:val="hybridMultilevel"/>
    <w:tmpl w:val="19E4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13"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AA780E"/>
    <w:multiLevelType w:val="hybridMultilevel"/>
    <w:tmpl w:val="0046FA24"/>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A016F"/>
    <w:multiLevelType w:val="hybridMultilevel"/>
    <w:tmpl w:val="833CFD76"/>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14"/>
  </w:num>
  <w:num w:numId="5">
    <w:abstractNumId w:val="5"/>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7"/>
  </w:num>
  <w:num w:numId="9">
    <w:abstractNumId w:val="1"/>
  </w:num>
  <w:num w:numId="10">
    <w:abstractNumId w:val="16"/>
  </w:num>
  <w:num w:numId="11">
    <w:abstractNumId w:val="11"/>
  </w:num>
  <w:num w:numId="12">
    <w:abstractNumId w:val="13"/>
  </w:num>
  <w:num w:numId="13">
    <w:abstractNumId w:val="10"/>
  </w:num>
  <w:num w:numId="14">
    <w:abstractNumId w:val="12"/>
  </w:num>
  <w:num w:numId="15">
    <w:abstractNumId w:val="12"/>
    <w:lvlOverride w:ilvl="0">
      <w:startOverride w:val="1"/>
    </w:lvlOverride>
  </w:num>
  <w:num w:numId="16">
    <w:abstractNumId w:val="18"/>
  </w:num>
  <w:num w:numId="17">
    <w:abstractNumId w:val="20"/>
    <w:lvlOverride w:ilvl="0">
      <w:startOverride w:val="1"/>
    </w:lvlOverride>
  </w:num>
  <w:num w:numId="18">
    <w:abstractNumId w:val="9"/>
  </w:num>
  <w:num w:numId="19">
    <w:abstractNumId w:val="2"/>
  </w:num>
  <w:num w:numId="20">
    <w:abstractNumId w:val="4"/>
  </w:num>
  <w:num w:numId="21">
    <w:abstractNumId w:val="19"/>
  </w:num>
  <w:num w:numId="22">
    <w:abstractNumId w:val="15"/>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zYysbA0tTQ2MTFX0lEKTi0uzszPAykwNKgFAKksB9ktAAAA"/>
  </w:docVars>
  <w:rsids>
    <w:rsidRoot w:val="00690F56"/>
    <w:rsid w:val="000133FD"/>
    <w:rsid w:val="00014158"/>
    <w:rsid w:val="00020F69"/>
    <w:rsid w:val="00022303"/>
    <w:rsid w:val="0004107F"/>
    <w:rsid w:val="00042CBD"/>
    <w:rsid w:val="00052174"/>
    <w:rsid w:val="00061F6C"/>
    <w:rsid w:val="000648A8"/>
    <w:rsid w:val="00064E28"/>
    <w:rsid w:val="0006506A"/>
    <w:rsid w:val="00071B7E"/>
    <w:rsid w:val="0007383F"/>
    <w:rsid w:val="00086AF6"/>
    <w:rsid w:val="00094A5E"/>
    <w:rsid w:val="00095C30"/>
    <w:rsid w:val="000A7853"/>
    <w:rsid w:val="000B0391"/>
    <w:rsid w:val="000B4875"/>
    <w:rsid w:val="000B6FB6"/>
    <w:rsid w:val="000C257C"/>
    <w:rsid w:val="000C3A92"/>
    <w:rsid w:val="000C74FB"/>
    <w:rsid w:val="000D7F95"/>
    <w:rsid w:val="000E1C64"/>
    <w:rsid w:val="000E3E61"/>
    <w:rsid w:val="000F6836"/>
    <w:rsid w:val="001040D4"/>
    <w:rsid w:val="00106C31"/>
    <w:rsid w:val="001078BB"/>
    <w:rsid w:val="00115742"/>
    <w:rsid w:val="00116CD5"/>
    <w:rsid w:val="00133C47"/>
    <w:rsid w:val="00136FBE"/>
    <w:rsid w:val="0014556E"/>
    <w:rsid w:val="00147FD3"/>
    <w:rsid w:val="0015322B"/>
    <w:rsid w:val="0015365E"/>
    <w:rsid w:val="00157A90"/>
    <w:rsid w:val="00180E5A"/>
    <w:rsid w:val="00196ED7"/>
    <w:rsid w:val="001A47D9"/>
    <w:rsid w:val="001A6F6E"/>
    <w:rsid w:val="001D10ED"/>
    <w:rsid w:val="001D2D09"/>
    <w:rsid w:val="001D2D78"/>
    <w:rsid w:val="001D67BB"/>
    <w:rsid w:val="001E0E7F"/>
    <w:rsid w:val="001E2932"/>
    <w:rsid w:val="001E311E"/>
    <w:rsid w:val="001E3596"/>
    <w:rsid w:val="001E5213"/>
    <w:rsid w:val="001F2E8E"/>
    <w:rsid w:val="002036A1"/>
    <w:rsid w:val="00203966"/>
    <w:rsid w:val="002134B4"/>
    <w:rsid w:val="002203C9"/>
    <w:rsid w:val="00237691"/>
    <w:rsid w:val="00242CA0"/>
    <w:rsid w:val="00243432"/>
    <w:rsid w:val="00247146"/>
    <w:rsid w:val="00250342"/>
    <w:rsid w:val="00273D58"/>
    <w:rsid w:val="00277C1F"/>
    <w:rsid w:val="002866AD"/>
    <w:rsid w:val="00286BE3"/>
    <w:rsid w:val="0029135D"/>
    <w:rsid w:val="00292951"/>
    <w:rsid w:val="00293CD1"/>
    <w:rsid w:val="00294B64"/>
    <w:rsid w:val="002A3962"/>
    <w:rsid w:val="002A5972"/>
    <w:rsid w:val="002B2BC2"/>
    <w:rsid w:val="002D339E"/>
    <w:rsid w:val="002D5FE0"/>
    <w:rsid w:val="002E238B"/>
    <w:rsid w:val="002E4200"/>
    <w:rsid w:val="002E4AD9"/>
    <w:rsid w:val="00303DB7"/>
    <w:rsid w:val="00304132"/>
    <w:rsid w:val="003103DB"/>
    <w:rsid w:val="00312124"/>
    <w:rsid w:val="00313820"/>
    <w:rsid w:val="0032571E"/>
    <w:rsid w:val="0032649A"/>
    <w:rsid w:val="00332F98"/>
    <w:rsid w:val="003430A6"/>
    <w:rsid w:val="003448FC"/>
    <w:rsid w:val="003548D8"/>
    <w:rsid w:val="00363CC2"/>
    <w:rsid w:val="00371EEC"/>
    <w:rsid w:val="00375555"/>
    <w:rsid w:val="00385EDB"/>
    <w:rsid w:val="003876F3"/>
    <w:rsid w:val="00390426"/>
    <w:rsid w:val="00394AEB"/>
    <w:rsid w:val="003A6353"/>
    <w:rsid w:val="003C13C6"/>
    <w:rsid w:val="003D5331"/>
    <w:rsid w:val="003D5958"/>
    <w:rsid w:val="003D6AC7"/>
    <w:rsid w:val="003E49A6"/>
    <w:rsid w:val="003E5E34"/>
    <w:rsid w:val="003F2DE2"/>
    <w:rsid w:val="003F53FB"/>
    <w:rsid w:val="00400B4D"/>
    <w:rsid w:val="00401F18"/>
    <w:rsid w:val="00404C49"/>
    <w:rsid w:val="004056B7"/>
    <w:rsid w:val="00410AC8"/>
    <w:rsid w:val="00414664"/>
    <w:rsid w:val="004402FD"/>
    <w:rsid w:val="00443460"/>
    <w:rsid w:val="0044773C"/>
    <w:rsid w:val="00453098"/>
    <w:rsid w:val="00462F43"/>
    <w:rsid w:val="004672B5"/>
    <w:rsid w:val="004844D1"/>
    <w:rsid w:val="0048559D"/>
    <w:rsid w:val="00494A93"/>
    <w:rsid w:val="00494D75"/>
    <w:rsid w:val="00496E21"/>
    <w:rsid w:val="004A1763"/>
    <w:rsid w:val="004A281C"/>
    <w:rsid w:val="004B01F8"/>
    <w:rsid w:val="004B1E83"/>
    <w:rsid w:val="004D1C78"/>
    <w:rsid w:val="004D4200"/>
    <w:rsid w:val="004D441E"/>
    <w:rsid w:val="004D46D1"/>
    <w:rsid w:val="004E1D9E"/>
    <w:rsid w:val="00515B5D"/>
    <w:rsid w:val="005164DC"/>
    <w:rsid w:val="00530EBD"/>
    <w:rsid w:val="00532FFC"/>
    <w:rsid w:val="00556712"/>
    <w:rsid w:val="00567912"/>
    <w:rsid w:val="00570098"/>
    <w:rsid w:val="00572D1A"/>
    <w:rsid w:val="005805E7"/>
    <w:rsid w:val="00583F5D"/>
    <w:rsid w:val="0058424C"/>
    <w:rsid w:val="00584F8D"/>
    <w:rsid w:val="005A0350"/>
    <w:rsid w:val="005B5990"/>
    <w:rsid w:val="005C6147"/>
    <w:rsid w:val="005D5F8C"/>
    <w:rsid w:val="005E5148"/>
    <w:rsid w:val="0060114B"/>
    <w:rsid w:val="00611DE2"/>
    <w:rsid w:val="006227B3"/>
    <w:rsid w:val="00642220"/>
    <w:rsid w:val="00652ED1"/>
    <w:rsid w:val="0065712E"/>
    <w:rsid w:val="00657368"/>
    <w:rsid w:val="006626FF"/>
    <w:rsid w:val="006632CA"/>
    <w:rsid w:val="006650A8"/>
    <w:rsid w:val="0067772C"/>
    <w:rsid w:val="00685435"/>
    <w:rsid w:val="00690F56"/>
    <w:rsid w:val="006A2A1F"/>
    <w:rsid w:val="006A4637"/>
    <w:rsid w:val="006C39F8"/>
    <w:rsid w:val="006C3EE0"/>
    <w:rsid w:val="006E1A08"/>
    <w:rsid w:val="006E4BD7"/>
    <w:rsid w:val="006F0C6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A7F79"/>
    <w:rsid w:val="007C2167"/>
    <w:rsid w:val="007D0E85"/>
    <w:rsid w:val="007D395A"/>
    <w:rsid w:val="007D46C2"/>
    <w:rsid w:val="007F1A20"/>
    <w:rsid w:val="00800C31"/>
    <w:rsid w:val="008043E5"/>
    <w:rsid w:val="00804A1A"/>
    <w:rsid w:val="0081073D"/>
    <w:rsid w:val="00827A98"/>
    <w:rsid w:val="008323ED"/>
    <w:rsid w:val="00835955"/>
    <w:rsid w:val="00841A0E"/>
    <w:rsid w:val="00846701"/>
    <w:rsid w:val="008624D5"/>
    <w:rsid w:val="00867CBD"/>
    <w:rsid w:val="00871CA6"/>
    <w:rsid w:val="00882AB5"/>
    <w:rsid w:val="00882B1D"/>
    <w:rsid w:val="0088672C"/>
    <w:rsid w:val="008878C9"/>
    <w:rsid w:val="008A1F0C"/>
    <w:rsid w:val="008A40D1"/>
    <w:rsid w:val="008B541B"/>
    <w:rsid w:val="008E72F7"/>
    <w:rsid w:val="008F3704"/>
    <w:rsid w:val="00901003"/>
    <w:rsid w:val="0090158E"/>
    <w:rsid w:val="00901EF6"/>
    <w:rsid w:val="0090413E"/>
    <w:rsid w:val="009271B1"/>
    <w:rsid w:val="009441E2"/>
    <w:rsid w:val="00962E81"/>
    <w:rsid w:val="00963680"/>
    <w:rsid w:val="00964D3F"/>
    <w:rsid w:val="009700D9"/>
    <w:rsid w:val="00973F02"/>
    <w:rsid w:val="00985C15"/>
    <w:rsid w:val="00993826"/>
    <w:rsid w:val="0099455E"/>
    <w:rsid w:val="009A6DCA"/>
    <w:rsid w:val="009B00FD"/>
    <w:rsid w:val="009B38D1"/>
    <w:rsid w:val="009B4116"/>
    <w:rsid w:val="009C2A10"/>
    <w:rsid w:val="009D1EA2"/>
    <w:rsid w:val="009E0141"/>
    <w:rsid w:val="009E234B"/>
    <w:rsid w:val="009F52F3"/>
    <w:rsid w:val="00A10441"/>
    <w:rsid w:val="00A15094"/>
    <w:rsid w:val="00A16D75"/>
    <w:rsid w:val="00A21F98"/>
    <w:rsid w:val="00A41C21"/>
    <w:rsid w:val="00A423A3"/>
    <w:rsid w:val="00A47DA7"/>
    <w:rsid w:val="00A52DE7"/>
    <w:rsid w:val="00A55023"/>
    <w:rsid w:val="00A56B86"/>
    <w:rsid w:val="00A632EF"/>
    <w:rsid w:val="00A677E9"/>
    <w:rsid w:val="00A7113F"/>
    <w:rsid w:val="00A740AB"/>
    <w:rsid w:val="00A834BF"/>
    <w:rsid w:val="00A86993"/>
    <w:rsid w:val="00A90769"/>
    <w:rsid w:val="00A938DA"/>
    <w:rsid w:val="00A973AA"/>
    <w:rsid w:val="00AA177A"/>
    <w:rsid w:val="00AB4DC3"/>
    <w:rsid w:val="00AC775D"/>
    <w:rsid w:val="00AD022F"/>
    <w:rsid w:val="00AD113F"/>
    <w:rsid w:val="00AD75AC"/>
    <w:rsid w:val="00AE514A"/>
    <w:rsid w:val="00AF2C11"/>
    <w:rsid w:val="00AF3788"/>
    <w:rsid w:val="00AF5262"/>
    <w:rsid w:val="00AF7928"/>
    <w:rsid w:val="00B02A01"/>
    <w:rsid w:val="00B35DAD"/>
    <w:rsid w:val="00B36BB1"/>
    <w:rsid w:val="00B4674B"/>
    <w:rsid w:val="00B47443"/>
    <w:rsid w:val="00B5377A"/>
    <w:rsid w:val="00B53CA5"/>
    <w:rsid w:val="00B6181C"/>
    <w:rsid w:val="00B66231"/>
    <w:rsid w:val="00B92D6C"/>
    <w:rsid w:val="00BA6C9C"/>
    <w:rsid w:val="00BB3BEF"/>
    <w:rsid w:val="00BD26B9"/>
    <w:rsid w:val="00BD34F2"/>
    <w:rsid w:val="00BD50A8"/>
    <w:rsid w:val="00C02E4A"/>
    <w:rsid w:val="00C05B88"/>
    <w:rsid w:val="00C07F7F"/>
    <w:rsid w:val="00C118C3"/>
    <w:rsid w:val="00C12530"/>
    <w:rsid w:val="00C13C48"/>
    <w:rsid w:val="00C14429"/>
    <w:rsid w:val="00C247D8"/>
    <w:rsid w:val="00C34009"/>
    <w:rsid w:val="00C4763A"/>
    <w:rsid w:val="00C63D1E"/>
    <w:rsid w:val="00C667F3"/>
    <w:rsid w:val="00C712D2"/>
    <w:rsid w:val="00C77B5C"/>
    <w:rsid w:val="00C824C6"/>
    <w:rsid w:val="00C8275F"/>
    <w:rsid w:val="00C87068"/>
    <w:rsid w:val="00C9162F"/>
    <w:rsid w:val="00C96073"/>
    <w:rsid w:val="00C97882"/>
    <w:rsid w:val="00CA2F0A"/>
    <w:rsid w:val="00CB3579"/>
    <w:rsid w:val="00CC0731"/>
    <w:rsid w:val="00CC770C"/>
    <w:rsid w:val="00CD215D"/>
    <w:rsid w:val="00CD6628"/>
    <w:rsid w:val="00CF2AB5"/>
    <w:rsid w:val="00D1139C"/>
    <w:rsid w:val="00D2331B"/>
    <w:rsid w:val="00D36605"/>
    <w:rsid w:val="00D36BB6"/>
    <w:rsid w:val="00D53DEB"/>
    <w:rsid w:val="00D57DE8"/>
    <w:rsid w:val="00D669EA"/>
    <w:rsid w:val="00D73AAD"/>
    <w:rsid w:val="00D75842"/>
    <w:rsid w:val="00D812B0"/>
    <w:rsid w:val="00D86FF7"/>
    <w:rsid w:val="00DB70CB"/>
    <w:rsid w:val="00DB7B7C"/>
    <w:rsid w:val="00DD6DF0"/>
    <w:rsid w:val="00DF1E28"/>
    <w:rsid w:val="00E0031C"/>
    <w:rsid w:val="00E0138A"/>
    <w:rsid w:val="00E03347"/>
    <w:rsid w:val="00E06430"/>
    <w:rsid w:val="00E22463"/>
    <w:rsid w:val="00E23871"/>
    <w:rsid w:val="00E322E9"/>
    <w:rsid w:val="00E400EA"/>
    <w:rsid w:val="00E42575"/>
    <w:rsid w:val="00E46EE5"/>
    <w:rsid w:val="00E57F5E"/>
    <w:rsid w:val="00E60FB0"/>
    <w:rsid w:val="00E614A1"/>
    <w:rsid w:val="00E700AD"/>
    <w:rsid w:val="00E74ABD"/>
    <w:rsid w:val="00E83023"/>
    <w:rsid w:val="00E833E4"/>
    <w:rsid w:val="00E92EED"/>
    <w:rsid w:val="00E93A0F"/>
    <w:rsid w:val="00EA3E66"/>
    <w:rsid w:val="00EC0B43"/>
    <w:rsid w:val="00F0217A"/>
    <w:rsid w:val="00F11AA8"/>
    <w:rsid w:val="00F24787"/>
    <w:rsid w:val="00F27223"/>
    <w:rsid w:val="00F3623C"/>
    <w:rsid w:val="00F41116"/>
    <w:rsid w:val="00F446AA"/>
    <w:rsid w:val="00F44D20"/>
    <w:rsid w:val="00F4518C"/>
    <w:rsid w:val="00F4529D"/>
    <w:rsid w:val="00F53F09"/>
    <w:rsid w:val="00F56B20"/>
    <w:rsid w:val="00F6219B"/>
    <w:rsid w:val="00F64E0B"/>
    <w:rsid w:val="00F72D66"/>
    <w:rsid w:val="00F8164B"/>
    <w:rsid w:val="00F935EE"/>
    <w:rsid w:val="00F96047"/>
    <w:rsid w:val="00FA3D8C"/>
    <w:rsid w:val="00FB587F"/>
    <w:rsid w:val="00FC637E"/>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443247"/>
  <w15:chartTrackingRefBased/>
  <w15:docId w15:val="{FBB4B2AB-BBE8-47A8-9854-D9E44144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16D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qFormat/>
    <w:rsid w:val="00A16D75"/>
    <w:pPr>
      <w:widowControl/>
      <w:autoSpaceDE/>
      <w:autoSpaceDN/>
      <w:adjustRightInd/>
      <w:spacing w:after="120"/>
    </w:pPr>
    <w:rPr>
      <w:rFonts w:ascii="Times New Roman" w:hAnsi="Times New Roman"/>
      <w:sz w:val="20"/>
      <w:szCs w:val="20"/>
    </w:rPr>
  </w:style>
  <w:style w:type="character" w:customStyle="1" w:styleId="FootnoteTextChar">
    <w:name w:val="Footnote Text Char"/>
    <w:basedOn w:val="DefaultParagraphFont"/>
    <w:link w:val="FootnoteText"/>
    <w:uiPriority w:val="99"/>
    <w:rsid w:val="00A16D75"/>
  </w:style>
  <w:style w:type="paragraph" w:customStyle="1" w:styleId="NormalSS">
    <w:name w:val="NormalSS"/>
    <w:basedOn w:val="Normal"/>
    <w:link w:val="NormalSSChar"/>
    <w:qFormat/>
    <w:rsid w:val="00A16D75"/>
    <w:pPr>
      <w:widowControl/>
      <w:autoSpaceDE/>
      <w:autoSpaceDN/>
      <w:adjustRightInd/>
      <w:spacing w:after="240"/>
      <w:ind w:firstLine="432"/>
    </w:pPr>
    <w:rPr>
      <w:rFonts w:ascii="Times New Roman" w:hAnsi="Times New Roman"/>
      <w:szCs w:val="20"/>
    </w:rPr>
  </w:style>
  <w:style w:type="paragraph" w:customStyle="1" w:styleId="NumberedBullet">
    <w:name w:val="Numbered Bullet"/>
    <w:basedOn w:val="Normal"/>
    <w:link w:val="NumberedBulletChar"/>
    <w:qFormat/>
    <w:rsid w:val="00A16D75"/>
    <w:pPr>
      <w:widowControl/>
      <w:numPr>
        <w:numId w:val="14"/>
      </w:numPr>
      <w:tabs>
        <w:tab w:val="left" w:pos="432"/>
      </w:tabs>
      <w:autoSpaceDE/>
      <w:autoSpaceDN/>
      <w:adjustRightInd/>
      <w:spacing w:after="120"/>
    </w:pPr>
    <w:rPr>
      <w:rFonts w:ascii="Times New Roman" w:hAnsi="Times New Roman"/>
      <w:szCs w:val="20"/>
    </w:rPr>
  </w:style>
  <w:style w:type="character" w:customStyle="1" w:styleId="NumberedBulletChar">
    <w:name w:val="Numbered Bullet Char"/>
    <w:basedOn w:val="DefaultParagraphFont"/>
    <w:link w:val="NumberedBullet"/>
    <w:rsid w:val="00A16D75"/>
    <w:rPr>
      <w:sz w:val="24"/>
    </w:rPr>
  </w:style>
  <w:style w:type="paragraph" w:customStyle="1" w:styleId="NumberedBulletLastSS">
    <w:name w:val="Numbered Bullet (Last SS)"/>
    <w:basedOn w:val="Normal"/>
    <w:next w:val="NormalSS"/>
    <w:qFormat/>
    <w:rsid w:val="00A16D75"/>
    <w:pPr>
      <w:widowControl/>
      <w:tabs>
        <w:tab w:val="left" w:pos="432"/>
      </w:tabs>
      <w:autoSpaceDE/>
      <w:autoSpaceDN/>
      <w:adjustRightInd/>
      <w:spacing w:after="240"/>
    </w:pPr>
    <w:rPr>
      <w:rFonts w:ascii="Times New Roman" w:hAnsi="Times New Roman"/>
      <w:szCs w:val="20"/>
    </w:rPr>
  </w:style>
  <w:style w:type="paragraph" w:customStyle="1" w:styleId="H4Number">
    <w:name w:val="H4_Number"/>
    <w:basedOn w:val="Heading3"/>
    <w:next w:val="NormalSS"/>
    <w:link w:val="H4NumberChar"/>
    <w:qFormat/>
    <w:rsid w:val="00A16D75"/>
    <w:pPr>
      <w:keepLines w:val="0"/>
      <w:widowControl/>
      <w:tabs>
        <w:tab w:val="left" w:pos="432"/>
      </w:tabs>
      <w:autoSpaceDE/>
      <w:autoSpaceDN/>
      <w:adjustRightInd/>
      <w:spacing w:before="0" w:after="120"/>
      <w:ind w:left="432" w:hanging="432"/>
      <w:outlineLvl w:val="3"/>
    </w:pPr>
    <w:rPr>
      <w:b/>
    </w:rPr>
  </w:style>
  <w:style w:type="character" w:customStyle="1" w:styleId="H4NumberChar">
    <w:name w:val="H4_Number Char"/>
    <w:basedOn w:val="Heading3Char"/>
    <w:link w:val="H4Number"/>
    <w:rsid w:val="00A16D75"/>
    <w:rPr>
      <w:rFonts w:asciiTheme="majorHAnsi" w:eastAsiaTheme="majorEastAsia" w:hAnsiTheme="majorHAnsi" w:cstheme="majorBidi"/>
      <w:b/>
      <w:color w:val="1F4D78" w:themeColor="accent1" w:themeShade="7F"/>
      <w:sz w:val="24"/>
      <w:szCs w:val="24"/>
    </w:rPr>
  </w:style>
  <w:style w:type="character" w:customStyle="1" w:styleId="NormalSSChar">
    <w:name w:val="NormalSS Char"/>
    <w:basedOn w:val="DefaultParagraphFont"/>
    <w:link w:val="NormalSS"/>
    <w:rsid w:val="00A16D75"/>
    <w:rPr>
      <w:sz w:val="24"/>
    </w:rPr>
  </w:style>
  <w:style w:type="character" w:customStyle="1" w:styleId="Heading3Char">
    <w:name w:val="Heading 3 Char"/>
    <w:basedOn w:val="DefaultParagraphFont"/>
    <w:link w:val="Heading3"/>
    <w:semiHidden/>
    <w:rsid w:val="00A16D75"/>
    <w:rPr>
      <w:rFonts w:asciiTheme="majorHAnsi" w:eastAsiaTheme="majorEastAsia" w:hAnsiTheme="majorHAnsi" w:cstheme="majorBidi"/>
      <w:color w:val="1F4D78" w:themeColor="accent1" w:themeShade="7F"/>
      <w:sz w:val="24"/>
      <w:szCs w:val="24"/>
    </w:rPr>
  </w:style>
  <w:style w:type="paragraph" w:customStyle="1" w:styleId="MarkforTableTitle">
    <w:name w:val="Mark for Table Title"/>
    <w:basedOn w:val="Normal"/>
    <w:next w:val="NormalSS"/>
    <w:qFormat/>
    <w:rsid w:val="00A16D75"/>
    <w:pPr>
      <w:keepNext/>
      <w:widowControl/>
      <w:autoSpaceDE/>
      <w:autoSpaceDN/>
      <w:adjustRightInd/>
      <w:spacing w:after="60"/>
    </w:pPr>
    <w:rPr>
      <w:rFonts w:ascii="Arial Black" w:hAnsi="Arial Black"/>
      <w:sz w:val="22"/>
      <w:szCs w:val="20"/>
    </w:rPr>
  </w:style>
  <w:style w:type="paragraph" w:customStyle="1" w:styleId="TableHeaderLeft">
    <w:name w:val="Table Header Left"/>
    <w:basedOn w:val="Normal"/>
    <w:next w:val="Normal"/>
    <w:qFormat/>
    <w:rsid w:val="00A16D75"/>
    <w:pPr>
      <w:widowControl/>
      <w:autoSpaceDE/>
      <w:autoSpaceDN/>
      <w:adjustRightInd/>
      <w:spacing w:before="120" w:after="60"/>
    </w:pPr>
    <w:rPr>
      <w:rFonts w:ascii="Arial" w:hAnsi="Arial"/>
      <w:b/>
      <w:color w:val="FFFFFF" w:themeColor="background1"/>
      <w:sz w:val="18"/>
      <w:szCs w:val="20"/>
    </w:rPr>
  </w:style>
  <w:style w:type="paragraph" w:customStyle="1" w:styleId="TableHeaderCenter">
    <w:name w:val="Table Header Center"/>
    <w:basedOn w:val="TableHeaderLeft"/>
    <w:qFormat/>
    <w:rsid w:val="00A16D75"/>
    <w:pPr>
      <w:jc w:val="center"/>
    </w:pPr>
  </w:style>
  <w:style w:type="table" w:customStyle="1" w:styleId="SMPRTableBlue">
    <w:name w:val="SMPR_Table_Blue"/>
    <w:basedOn w:val="TableNormal"/>
    <w:uiPriority w:val="99"/>
    <w:rsid w:val="00A16D75"/>
    <w:rPr>
      <w:rFonts w:ascii="Arial" w:hAnsi="Arial"/>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C13C48"/>
    <w:pPr>
      <w:widowControl/>
      <w:tabs>
        <w:tab w:val="left" w:pos="1080"/>
      </w:tabs>
      <w:autoSpaceDE/>
      <w:autoSpaceDN/>
      <w:adjustRightInd/>
      <w:spacing w:before="60"/>
    </w:pPr>
    <w:rPr>
      <w:rFonts w:ascii="Arial" w:hAnsi="Arial"/>
      <w:sz w:val="18"/>
      <w:szCs w:val="20"/>
    </w:rPr>
  </w:style>
  <w:style w:type="character" w:styleId="Hyperlink">
    <w:name w:val="Hyperlink"/>
    <w:basedOn w:val="DefaultParagraphFont"/>
    <w:uiPriority w:val="99"/>
    <w:rsid w:val="00C13C48"/>
    <w:rPr>
      <w:color w:val="0000FF"/>
      <w:u w:val="single"/>
    </w:rPr>
  </w:style>
  <w:style w:type="paragraph" w:customStyle="1" w:styleId="Bullet">
    <w:name w:val="Bullet"/>
    <w:basedOn w:val="Normal"/>
    <w:qFormat/>
    <w:rsid w:val="00115742"/>
    <w:pPr>
      <w:widowControl/>
      <w:numPr>
        <w:numId w:val="16"/>
      </w:numPr>
      <w:tabs>
        <w:tab w:val="left" w:pos="432"/>
      </w:tabs>
      <w:autoSpaceDE/>
      <w:autoSpaceDN/>
      <w:adjustRightInd/>
      <w:spacing w:after="120"/>
    </w:pPr>
    <w:rPr>
      <w:rFonts w:ascii="Times New Roman" w:hAnsi="Times New Roman"/>
      <w:szCs w:val="20"/>
    </w:rPr>
  </w:style>
  <w:style w:type="character" w:styleId="UnresolvedMention">
    <w:name w:val="Unresolved Mention"/>
    <w:basedOn w:val="DefaultParagraphFont"/>
    <w:uiPriority w:val="99"/>
    <w:semiHidden/>
    <w:unhideWhenUsed/>
    <w:rsid w:val="004D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344740918">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1F121-BE2A-4A4D-B18E-C4A80D5AE2A3}">
  <ds:schemaRefs>
    <ds:schemaRef ds:uri="http://schemas.microsoft.com/sharepoint/v3/contenttype/forms"/>
  </ds:schemaRefs>
</ds:datastoreItem>
</file>

<file path=customXml/itemProps2.xml><?xml version="1.0" encoding="utf-8"?>
<ds:datastoreItem xmlns:ds="http://schemas.openxmlformats.org/officeDocument/2006/customXml" ds:itemID="{BCB5045E-8937-48FE-B83C-38F5F299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B25A3A-0656-4104-88E3-DD8BA471275D}">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0CD2A6D1-11EA-4A3F-98FE-C7D0BD17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5036</Words>
  <Characters>28883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33852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dc:description/>
  <cp:lastModifiedBy>Jillian Stein</cp:lastModifiedBy>
  <cp:revision>3</cp:revision>
  <cp:lastPrinted>2020-02-19T15:46:00Z</cp:lastPrinted>
  <dcterms:created xsi:type="dcterms:W3CDTF">2021-06-14T17:56:00Z</dcterms:created>
  <dcterms:modified xsi:type="dcterms:W3CDTF">2021-06-14T17:58:00Z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