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720F" w:rsidP="008B2B7F" w:rsidRDefault="001F720F" w14:paraId="68631981" w14:textId="3E246E89">
      <w:pPr>
        <w:tabs>
          <w:tab w:val="left" w:pos="1807"/>
        </w:tabs>
        <w:contextualSpacing/>
        <w:jc w:val="center"/>
        <w:rPr>
          <w:b/>
          <w:bCs/>
        </w:rPr>
      </w:pPr>
      <w:bookmarkStart w:name="_Hlk59192019" w:id="0"/>
      <w:r>
        <w:rPr>
          <w:noProof/>
        </w:rPr>
        <w:drawing>
          <wp:inline distT="0" distB="0" distL="0" distR="0" wp14:anchorId="3DD10871" wp14:editId="78C79C4D">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4875" cy="914400"/>
                    </a:xfrm>
                    <a:prstGeom prst="rect">
                      <a:avLst/>
                    </a:prstGeom>
                  </pic:spPr>
                </pic:pic>
              </a:graphicData>
            </a:graphic>
          </wp:inline>
        </w:drawing>
      </w:r>
    </w:p>
    <w:p w:rsidR="00891CFB" w:rsidP="00891CFB" w:rsidRDefault="005717FF" w14:paraId="7AE513A9" w14:textId="0F37275F">
      <w:pPr>
        <w:tabs>
          <w:tab w:val="left" w:pos="1807"/>
        </w:tabs>
        <w:contextualSpacing/>
        <w:jc w:val="center"/>
        <w:rPr>
          <w:b/>
          <w:bCs/>
          <w:color w:val="000000" w:themeColor="text1"/>
        </w:rPr>
      </w:pPr>
      <w:r>
        <w:rPr>
          <w:b/>
          <w:bCs/>
          <w:color w:val="000000" w:themeColor="text1"/>
        </w:rPr>
        <w:t>Rural, Insular, Native Achievement Programs</w:t>
      </w:r>
      <w:r w:rsidR="001B6E07">
        <w:rPr>
          <w:b/>
          <w:bCs/>
          <w:color w:val="000000" w:themeColor="text1"/>
        </w:rPr>
        <w:t xml:space="preserve"> (RINAP)</w:t>
      </w:r>
    </w:p>
    <w:p w:rsidRPr="00941DD2" w:rsidR="00877820" w:rsidP="005934CA" w:rsidRDefault="00877820" w14:paraId="21B5E2DE" w14:textId="5E9A9E69">
      <w:pPr>
        <w:tabs>
          <w:tab w:val="left" w:pos="1807"/>
        </w:tabs>
        <w:contextualSpacing/>
        <w:jc w:val="center"/>
        <w:rPr>
          <w:b/>
          <w:bCs/>
          <w:color w:val="000000" w:themeColor="text1"/>
        </w:rPr>
      </w:pPr>
      <w:r w:rsidRPr="00941DD2">
        <w:rPr>
          <w:b/>
          <w:bCs/>
          <w:color w:val="000000" w:themeColor="text1"/>
        </w:rPr>
        <w:t>Progress Update</w:t>
      </w:r>
    </w:p>
    <w:tbl>
      <w:tblPr>
        <w:tblStyle w:val="TableGrid"/>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6"/>
        <w:gridCol w:w="4054"/>
        <w:gridCol w:w="4055"/>
      </w:tblGrid>
      <w:tr w:rsidRPr="00941DD2" w:rsidR="00D26327" w:rsidTr="00C2640C" w14:paraId="71F0CF2A" w14:textId="61D6355E">
        <w:trPr>
          <w:trHeight w:val="368"/>
          <w:jc w:val="center"/>
        </w:trPr>
        <w:tc>
          <w:tcPr>
            <w:tcW w:w="1606" w:type="dxa"/>
          </w:tcPr>
          <w:p w:rsidRPr="00941DD2" w:rsidR="00D26327" w:rsidP="004A467A" w:rsidRDefault="00D26327" w14:paraId="3FA98EAE" w14:textId="77777777">
            <w:pPr>
              <w:spacing w:after="0" w:line="240" w:lineRule="auto"/>
              <w:rPr>
                <w:rFonts w:cstheme="majorHAnsi"/>
                <w:b/>
                <w:bCs/>
                <w:color w:val="000000" w:themeColor="text1"/>
              </w:rPr>
            </w:pPr>
            <w:r w:rsidRPr="00941DD2">
              <w:rPr>
                <w:rFonts w:cstheme="majorHAnsi"/>
                <w:b/>
                <w:bCs/>
                <w:color w:val="000000" w:themeColor="text1"/>
              </w:rPr>
              <w:t>Grantee Name</w:t>
            </w:r>
          </w:p>
        </w:tc>
        <w:tc>
          <w:tcPr>
            <w:tcW w:w="8109" w:type="dxa"/>
            <w:gridSpan w:val="2"/>
            <w:tcBorders>
              <w:bottom w:val="single" w:color="auto" w:sz="4" w:space="0"/>
            </w:tcBorders>
          </w:tcPr>
          <w:p w:rsidRPr="00941DD2" w:rsidR="00D26327" w:rsidP="004A467A" w:rsidRDefault="00D26327" w14:paraId="71CA4F68" w14:textId="77777777">
            <w:pPr>
              <w:spacing w:after="0" w:line="240" w:lineRule="auto"/>
              <w:rPr>
                <w:rFonts w:asciiTheme="majorHAnsi" w:hAnsiTheme="majorHAnsi" w:cstheme="majorHAnsi"/>
                <w:color w:val="000000" w:themeColor="text1"/>
                <w:sz w:val="24"/>
                <w:szCs w:val="24"/>
              </w:rPr>
            </w:pPr>
          </w:p>
        </w:tc>
      </w:tr>
      <w:tr w:rsidRPr="00941DD2" w:rsidR="00C7232B" w:rsidTr="0006632C" w14:paraId="5371AC76" w14:textId="77777777">
        <w:trPr>
          <w:trHeight w:val="368"/>
          <w:jc w:val="center"/>
        </w:trPr>
        <w:tc>
          <w:tcPr>
            <w:tcW w:w="1606" w:type="dxa"/>
          </w:tcPr>
          <w:p w:rsidRPr="00941DD2" w:rsidR="00C7232B" w:rsidP="004A467A" w:rsidRDefault="00C7232B" w14:paraId="3C63D19A" w14:textId="77777777">
            <w:pPr>
              <w:spacing w:after="0" w:line="240" w:lineRule="auto"/>
              <w:rPr>
                <w:rFonts w:cstheme="majorHAnsi"/>
                <w:b/>
                <w:bCs/>
                <w:color w:val="000000" w:themeColor="text1"/>
              </w:rPr>
            </w:pPr>
          </w:p>
        </w:tc>
        <w:tc>
          <w:tcPr>
            <w:tcW w:w="8109" w:type="dxa"/>
            <w:gridSpan w:val="2"/>
            <w:tcBorders>
              <w:bottom w:val="single" w:color="auto" w:sz="4" w:space="0"/>
            </w:tcBorders>
          </w:tcPr>
          <w:p w:rsidRPr="00941DD2" w:rsidR="00C7232B" w:rsidP="004A467A" w:rsidRDefault="00C7232B" w14:paraId="5C6CC295" w14:textId="77777777">
            <w:pPr>
              <w:spacing w:after="0" w:line="240" w:lineRule="auto"/>
              <w:rPr>
                <w:rFonts w:asciiTheme="majorHAnsi" w:hAnsiTheme="majorHAnsi" w:cstheme="majorHAnsi"/>
                <w:color w:val="000000" w:themeColor="text1"/>
                <w:sz w:val="24"/>
                <w:szCs w:val="24"/>
              </w:rPr>
            </w:pPr>
          </w:p>
        </w:tc>
      </w:tr>
      <w:tr w:rsidRPr="00941DD2" w:rsidR="00A25409" w:rsidTr="005E03A1" w14:paraId="49EC647B" w14:textId="7CF40AF0">
        <w:trPr>
          <w:trHeight w:val="368"/>
          <w:jc w:val="center"/>
        </w:trPr>
        <w:tc>
          <w:tcPr>
            <w:tcW w:w="1606" w:type="dxa"/>
            <w:tcBorders>
              <w:right w:val="single" w:color="auto" w:sz="4" w:space="0"/>
            </w:tcBorders>
          </w:tcPr>
          <w:p w:rsidR="00A25409" w:rsidP="00A25409" w:rsidRDefault="00A25409" w14:paraId="58D6EE4E" w14:textId="51FAC69C">
            <w:pPr>
              <w:spacing w:after="0" w:line="240" w:lineRule="auto"/>
              <w:rPr>
                <w:rFonts w:cstheme="majorHAnsi"/>
                <w:b/>
                <w:bCs/>
                <w:color w:val="000000" w:themeColor="text1"/>
              </w:rPr>
            </w:pPr>
            <w:r>
              <w:rPr>
                <w:rFonts w:cstheme="majorHAnsi"/>
                <w:b/>
                <w:bCs/>
                <w:color w:val="000000" w:themeColor="text1"/>
              </w:rPr>
              <w:t>Grant</w:t>
            </w:r>
          </w:p>
        </w:tc>
        <w:tc>
          <w:tcPr>
            <w:tcW w:w="4054" w:type="dxa"/>
            <w:tcBorders>
              <w:top w:val="single" w:color="auto" w:sz="4" w:space="0"/>
              <w:left w:val="single" w:color="auto" w:sz="4" w:space="0"/>
              <w:bottom w:val="single" w:color="auto" w:sz="4" w:space="0"/>
              <w:right w:val="single" w:color="auto" w:sz="4" w:space="0"/>
            </w:tcBorders>
          </w:tcPr>
          <w:p w:rsidRPr="00C7232B" w:rsidR="00A25409" w:rsidP="00A25409" w:rsidRDefault="00A25409" w14:paraId="180EA755" w14:textId="77777777">
            <w:pPr>
              <w:spacing w:after="0" w:line="240" w:lineRule="auto"/>
              <w:rPr>
                <w:rFonts w:asciiTheme="majorHAnsi" w:hAnsiTheme="majorHAnsi" w:cstheme="majorHAnsi"/>
                <w:i/>
                <w:iCs/>
                <w:color w:val="000000" w:themeColor="text1"/>
              </w:rPr>
            </w:pPr>
            <w:r w:rsidRPr="00C7232B">
              <w:rPr>
                <w:rFonts w:asciiTheme="majorHAnsi" w:hAnsiTheme="majorHAnsi" w:cstheme="majorHAnsi"/>
                <w:i/>
                <w:iCs/>
                <w:color w:val="000000" w:themeColor="text1"/>
              </w:rPr>
              <w:t>Rural Education Achievement Program</w:t>
            </w:r>
          </w:p>
        </w:tc>
        <w:tc>
          <w:tcPr>
            <w:tcW w:w="4055" w:type="dxa"/>
            <w:tcBorders>
              <w:top w:val="single" w:color="auto" w:sz="4" w:space="0"/>
              <w:left w:val="single" w:color="auto" w:sz="4" w:space="0"/>
              <w:bottom w:val="single" w:color="auto" w:sz="4" w:space="0"/>
              <w:right w:val="single" w:color="auto" w:sz="4" w:space="0"/>
            </w:tcBorders>
          </w:tcPr>
          <w:p w:rsidRPr="00C7232B" w:rsidR="00A25409" w:rsidP="00A25409" w:rsidRDefault="00A25409" w14:paraId="395487EF" w14:textId="3FB6290F">
            <w:pPr>
              <w:spacing w:after="0" w:line="240" w:lineRule="auto"/>
              <w:rPr>
                <w:rFonts w:asciiTheme="majorHAnsi" w:hAnsiTheme="majorHAnsi" w:cstheme="majorHAnsi"/>
                <w:i/>
                <w:iCs/>
                <w:color w:val="000000" w:themeColor="text1"/>
              </w:rPr>
            </w:pPr>
            <w:r w:rsidRPr="00C7232B">
              <w:rPr>
                <w:rFonts w:asciiTheme="majorHAnsi" w:hAnsiTheme="majorHAnsi" w:cstheme="majorHAnsi"/>
                <w:i/>
                <w:iCs/>
                <w:color w:val="000000" w:themeColor="text1"/>
              </w:rPr>
              <w:t xml:space="preserve">Native Achievement </w:t>
            </w:r>
          </w:p>
        </w:tc>
      </w:tr>
      <w:tr w:rsidRPr="00941DD2" w:rsidR="00A25409" w:rsidTr="00DA549D" w14:paraId="35A17FC0" w14:textId="062E2F3E">
        <w:trPr>
          <w:trHeight w:val="368"/>
          <w:jc w:val="center"/>
        </w:trPr>
        <w:tc>
          <w:tcPr>
            <w:tcW w:w="1606" w:type="dxa"/>
            <w:tcBorders>
              <w:right w:val="single" w:color="auto" w:sz="4" w:space="0"/>
            </w:tcBorders>
          </w:tcPr>
          <w:p w:rsidRPr="00941DD2" w:rsidR="00A25409" w:rsidP="00A25409" w:rsidRDefault="00A25409" w14:paraId="557CC547" w14:textId="737E5E76">
            <w:pPr>
              <w:spacing w:after="0" w:line="240" w:lineRule="auto"/>
              <w:rPr>
                <w:rFonts w:cstheme="majorHAnsi"/>
                <w:b/>
                <w:bCs/>
                <w:color w:val="000000" w:themeColor="text1"/>
              </w:rPr>
            </w:pPr>
          </w:p>
        </w:tc>
        <w:tc>
          <w:tcPr>
            <w:tcW w:w="4054" w:type="dxa"/>
            <w:tcBorders>
              <w:top w:val="single" w:color="auto" w:sz="4" w:space="0"/>
              <w:left w:val="single" w:color="auto" w:sz="4" w:space="0"/>
              <w:bottom w:val="single" w:color="auto" w:sz="4" w:space="0"/>
              <w:right w:val="single" w:color="auto" w:sz="4" w:space="0"/>
            </w:tcBorders>
          </w:tcPr>
          <w:p w:rsidRPr="00941DD2" w:rsidR="00A25409" w:rsidP="00A25409" w:rsidRDefault="003E59A4" w14:paraId="685107D3"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557430868"/>
                <w14:checkbox>
                  <w14:checked w14:val="0"/>
                  <w14:checkedState w14:font="MS Gothic" w14:val="2612"/>
                  <w14:uncheckedState w14:font="MS Gothic" w14:val="2610"/>
                </w14:checkbox>
              </w:sdtPr>
              <w:sdtEndPr/>
              <w:sdtContent>
                <w:r w:rsidRPr="00941DD2" w:rsidR="00A25409">
                  <w:rPr>
                    <w:rFonts w:hint="eastAsia" w:ascii="MS Gothic" w:hAnsi="MS Gothic" w:eastAsia="MS Gothic" w:cstheme="majorHAnsi"/>
                    <w:color w:val="000000" w:themeColor="text1"/>
                  </w:rPr>
                  <w:t>☐</w:t>
                </w:r>
              </w:sdtContent>
            </w:sdt>
            <w:r w:rsidR="00A25409">
              <w:rPr>
                <w:rFonts w:asciiTheme="majorHAnsi" w:hAnsiTheme="majorHAnsi" w:cstheme="majorHAnsi"/>
                <w:color w:val="000000" w:themeColor="text1"/>
              </w:rPr>
              <w:t>SRSA</w:t>
            </w:r>
          </w:p>
          <w:p w:rsidR="00A25409" w:rsidP="00A25409" w:rsidRDefault="003E59A4" w14:paraId="78CCBEDF"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041480022"/>
                <w14:checkbox>
                  <w14:checked w14:val="0"/>
                  <w14:checkedState w14:font="MS Gothic" w14:val="2612"/>
                  <w14:uncheckedState w14:font="MS Gothic" w14:val="2610"/>
                </w14:checkbox>
              </w:sdtPr>
              <w:sdtEndPr/>
              <w:sdtContent>
                <w:r w:rsidRPr="00941DD2" w:rsidR="00A25409">
                  <w:rPr>
                    <w:rFonts w:hint="eastAsia" w:ascii="MS Gothic" w:hAnsi="MS Gothic" w:eastAsia="MS Gothic" w:cstheme="majorHAnsi"/>
                    <w:color w:val="000000" w:themeColor="text1"/>
                  </w:rPr>
                  <w:t>☐</w:t>
                </w:r>
              </w:sdtContent>
            </w:sdt>
            <w:r w:rsidR="00A25409">
              <w:rPr>
                <w:rFonts w:asciiTheme="majorHAnsi" w:hAnsiTheme="majorHAnsi" w:cstheme="majorHAnsi"/>
                <w:color w:val="000000" w:themeColor="text1"/>
              </w:rPr>
              <w:t>RLIS</w:t>
            </w:r>
          </w:p>
          <w:p w:rsidR="00A25409" w:rsidP="00A25409" w:rsidRDefault="003E59A4" w14:paraId="38962DC4" w14:textId="61C35FE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393505116"/>
                <w14:checkbox>
                  <w14:checked w14:val="0"/>
                  <w14:checkedState w14:font="MS Gothic" w14:val="2612"/>
                  <w14:uncheckedState w14:font="MS Gothic" w14:val="2610"/>
                </w14:checkbox>
              </w:sdtPr>
              <w:sdtEndPr/>
              <w:sdtContent>
                <w:r w:rsidR="00A25409">
                  <w:rPr>
                    <w:rFonts w:hint="eastAsia" w:ascii="MS Gothic" w:hAnsi="MS Gothic" w:eastAsia="MS Gothic" w:cstheme="majorHAnsi"/>
                    <w:color w:val="000000" w:themeColor="text1"/>
                  </w:rPr>
                  <w:t>☐</w:t>
                </w:r>
              </w:sdtContent>
            </w:sdt>
            <w:r w:rsidR="00A25409">
              <w:rPr>
                <w:rFonts w:asciiTheme="majorHAnsi" w:hAnsiTheme="majorHAnsi" w:cstheme="majorHAnsi"/>
                <w:color w:val="000000" w:themeColor="text1"/>
              </w:rPr>
              <w:t>RLIS - SQA</w:t>
            </w:r>
          </w:p>
        </w:tc>
        <w:tc>
          <w:tcPr>
            <w:tcW w:w="4055" w:type="dxa"/>
            <w:tcBorders>
              <w:top w:val="single" w:color="auto" w:sz="4" w:space="0"/>
              <w:left w:val="single" w:color="auto" w:sz="4" w:space="0"/>
              <w:bottom w:val="single" w:color="auto" w:sz="4" w:space="0"/>
              <w:right w:val="single" w:color="auto" w:sz="4" w:space="0"/>
            </w:tcBorders>
          </w:tcPr>
          <w:p w:rsidRPr="00941DD2" w:rsidR="00A25409" w:rsidP="00A25409" w:rsidRDefault="003E59A4" w14:paraId="4A520CE6"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2080169986"/>
                <w14:checkbox>
                  <w14:checked w14:val="0"/>
                  <w14:checkedState w14:font="MS Gothic" w14:val="2612"/>
                  <w14:uncheckedState w14:font="MS Gothic" w14:val="2610"/>
                </w14:checkbox>
              </w:sdtPr>
              <w:sdtEndPr/>
              <w:sdtContent>
                <w:r w:rsidRPr="00941DD2" w:rsidR="00A25409">
                  <w:rPr>
                    <w:rFonts w:hint="eastAsia" w:ascii="MS Gothic" w:hAnsi="MS Gothic" w:eastAsia="MS Gothic" w:cstheme="majorHAnsi"/>
                    <w:color w:val="000000" w:themeColor="text1"/>
                  </w:rPr>
                  <w:t>☐</w:t>
                </w:r>
              </w:sdtContent>
            </w:sdt>
            <w:r w:rsidR="00A25409">
              <w:rPr>
                <w:rFonts w:asciiTheme="majorHAnsi" w:hAnsiTheme="majorHAnsi" w:cstheme="majorHAnsi"/>
                <w:color w:val="000000" w:themeColor="text1"/>
              </w:rPr>
              <w:t>ANEP</w:t>
            </w:r>
          </w:p>
          <w:p w:rsidRPr="0006632C" w:rsidR="00A25409" w:rsidP="00A25409" w:rsidRDefault="003E59A4" w14:paraId="34D72083" w14:textId="48C5B556">
            <w:pPr>
              <w:spacing w:after="0" w:line="240" w:lineRule="auto"/>
              <w:rPr>
                <w:rFonts w:ascii="MS Gothic" w:hAnsi="MS Gothic" w:eastAsia="MS Gothic" w:cstheme="majorHAnsi"/>
                <w:color w:val="000000" w:themeColor="text1"/>
              </w:rPr>
            </w:pPr>
            <w:sdt>
              <w:sdtPr>
                <w:rPr>
                  <w:rFonts w:asciiTheme="majorHAnsi" w:hAnsiTheme="majorHAnsi" w:cstheme="majorHAnsi"/>
                  <w:color w:val="000000" w:themeColor="text1"/>
                </w:rPr>
                <w:id w:val="497160315"/>
                <w14:checkbox>
                  <w14:checked w14:val="0"/>
                  <w14:checkedState w14:font="MS Gothic" w14:val="2612"/>
                  <w14:uncheckedState w14:font="MS Gothic" w14:val="2610"/>
                </w14:checkbox>
              </w:sdtPr>
              <w:sdtEndPr/>
              <w:sdtContent>
                <w:r w:rsidRPr="00941DD2" w:rsidR="00A25409">
                  <w:rPr>
                    <w:rFonts w:hint="eastAsia" w:ascii="MS Gothic" w:hAnsi="MS Gothic" w:eastAsia="MS Gothic" w:cstheme="majorHAnsi"/>
                    <w:color w:val="000000" w:themeColor="text1"/>
                  </w:rPr>
                  <w:t>☐</w:t>
                </w:r>
              </w:sdtContent>
            </w:sdt>
            <w:r w:rsidR="00A25409">
              <w:rPr>
                <w:rFonts w:asciiTheme="majorHAnsi" w:hAnsiTheme="majorHAnsi" w:cstheme="majorHAnsi"/>
                <w:color w:val="000000" w:themeColor="text1"/>
              </w:rPr>
              <w:t>NHEP</w:t>
            </w:r>
          </w:p>
        </w:tc>
      </w:tr>
      <w:tr w:rsidRPr="00941DD2" w:rsidR="00D26327" w:rsidTr="00C7232B" w14:paraId="67BE5320" w14:textId="42CCB5B1">
        <w:trPr>
          <w:trHeight w:val="368"/>
          <w:jc w:val="center"/>
        </w:trPr>
        <w:tc>
          <w:tcPr>
            <w:tcW w:w="1606" w:type="dxa"/>
          </w:tcPr>
          <w:p w:rsidR="00D26327" w:rsidP="004A467A" w:rsidRDefault="00D26327" w14:paraId="63CA2822" w14:textId="51A6C829">
            <w:pPr>
              <w:spacing w:after="0" w:line="240" w:lineRule="auto"/>
              <w:rPr>
                <w:rFonts w:cstheme="majorHAnsi"/>
                <w:b/>
                <w:bCs/>
                <w:color w:val="000000" w:themeColor="text1"/>
              </w:rPr>
            </w:pPr>
            <w:r>
              <w:rPr>
                <w:rFonts w:cstheme="majorHAnsi"/>
                <w:b/>
                <w:bCs/>
                <w:color w:val="000000" w:themeColor="text1"/>
              </w:rPr>
              <w:t>Topic</w:t>
            </w:r>
            <w:r>
              <w:rPr>
                <w:rStyle w:val="FootnoteReference"/>
                <w:rFonts w:cstheme="majorHAnsi"/>
                <w:b/>
                <w:bCs/>
                <w:color w:val="000000" w:themeColor="text1"/>
              </w:rPr>
              <w:footnoteReference w:id="2"/>
            </w:r>
          </w:p>
        </w:tc>
        <w:tc>
          <w:tcPr>
            <w:tcW w:w="8109" w:type="dxa"/>
            <w:gridSpan w:val="2"/>
            <w:tcBorders>
              <w:top w:val="single" w:color="auto" w:sz="4" w:space="0"/>
              <w:bottom w:val="single" w:color="auto" w:sz="4" w:space="0"/>
            </w:tcBorders>
          </w:tcPr>
          <w:p w:rsidRPr="00941DD2" w:rsidR="00D26327" w:rsidP="004A467A" w:rsidRDefault="00D26327" w14:paraId="42631CF2" w14:textId="77777777">
            <w:pPr>
              <w:spacing w:after="0" w:line="240" w:lineRule="auto"/>
              <w:rPr>
                <w:rFonts w:ascii="MS Gothic" w:hAnsi="MS Gothic" w:eastAsia="MS Gothic" w:cstheme="majorHAnsi"/>
                <w:color w:val="000000" w:themeColor="text1"/>
              </w:rPr>
            </w:pPr>
          </w:p>
        </w:tc>
      </w:tr>
      <w:bookmarkEnd w:id="0"/>
    </w:tbl>
    <w:p w:rsidRPr="00941DD2" w:rsidR="008B2B7F" w:rsidP="005934CA" w:rsidRDefault="008B2B7F" w14:paraId="5F1D69E1" w14:textId="77777777">
      <w:pPr>
        <w:tabs>
          <w:tab w:val="left" w:pos="1807"/>
        </w:tabs>
        <w:contextualSpacing/>
        <w:jc w:val="center"/>
        <w:rPr>
          <w:b/>
          <w:bCs/>
          <w:color w:val="000000" w:themeColor="text1"/>
        </w:rPr>
      </w:pPr>
    </w:p>
    <w:p w:rsidR="00705C66" w:rsidP="00877820" w:rsidRDefault="00705C66" w14:paraId="71BEA8DF" w14:textId="77777777">
      <w:pPr>
        <w:spacing w:after="0" w:line="240" w:lineRule="auto"/>
        <w:rPr>
          <w:rFonts w:eastAsia="Times New Roman" w:cs="Times New Roman"/>
          <w:b/>
          <w:color w:val="000000" w:themeColor="text1"/>
        </w:rPr>
      </w:pPr>
    </w:p>
    <w:p w:rsidRPr="00122C19" w:rsidR="007F2B70" w:rsidP="26B4EF06" w:rsidRDefault="00877820" w14:paraId="5CBE0493" w14:textId="301C5095">
      <w:pPr>
        <w:spacing w:after="0" w:line="240" w:lineRule="auto"/>
        <w:rPr>
          <w:rFonts w:eastAsia="Times New Roman" w:cs="Times New Roman"/>
          <w:i/>
          <w:iCs/>
          <w:color w:val="000000" w:themeColor="text1"/>
        </w:rPr>
      </w:pPr>
      <w:r w:rsidRPr="26B4EF06">
        <w:rPr>
          <w:rFonts w:eastAsia="Times New Roman" w:cs="Times New Roman"/>
          <w:b/>
          <w:bCs/>
          <w:color w:val="000000" w:themeColor="text1"/>
        </w:rPr>
        <w:t xml:space="preserve">Directions:  </w:t>
      </w:r>
      <w:r w:rsidRPr="26B4EF06">
        <w:rPr>
          <w:rFonts w:eastAsia="Times New Roman" w:cs="Times New Roman"/>
          <w:i/>
          <w:iCs/>
          <w:color w:val="000000" w:themeColor="text1"/>
        </w:rPr>
        <w:t xml:space="preserve">In preparation for the Progress Update, </w:t>
      </w:r>
      <w:r w:rsidRPr="26B4EF06" w:rsidR="00C50724">
        <w:rPr>
          <w:rFonts w:eastAsia="Times New Roman" w:cs="Times New Roman"/>
          <w:i/>
          <w:iCs/>
          <w:color w:val="000000" w:themeColor="text1"/>
        </w:rPr>
        <w:t>g</w:t>
      </w:r>
      <w:r w:rsidRPr="26B4EF06" w:rsidR="00007243">
        <w:rPr>
          <w:rFonts w:eastAsia="Times New Roman" w:cs="Times New Roman"/>
          <w:i/>
          <w:iCs/>
          <w:color w:val="000000" w:themeColor="text1"/>
        </w:rPr>
        <w:t xml:space="preserve">rantees </w:t>
      </w:r>
      <w:r w:rsidRPr="26B4EF06" w:rsidR="00D74C2E">
        <w:rPr>
          <w:rFonts w:eastAsia="Times New Roman" w:cs="Times New Roman"/>
          <w:i/>
          <w:iCs/>
          <w:color w:val="000000" w:themeColor="text1"/>
        </w:rPr>
        <w:t xml:space="preserve">will receive an electronic </w:t>
      </w:r>
      <w:r w:rsidRPr="26B4EF06" w:rsidR="00E51FD6">
        <w:rPr>
          <w:rFonts w:eastAsia="Times New Roman" w:cs="Times New Roman"/>
          <w:i/>
          <w:iCs/>
          <w:color w:val="000000" w:themeColor="text1"/>
        </w:rPr>
        <w:t>form four weeks</w:t>
      </w:r>
      <w:r w:rsidRPr="26B4EF06" w:rsidR="001130CC">
        <w:rPr>
          <w:rFonts w:eastAsia="Times New Roman" w:cs="Times New Roman"/>
          <w:i/>
          <w:iCs/>
          <w:color w:val="000000" w:themeColor="text1"/>
        </w:rPr>
        <w:t xml:space="preserve"> </w:t>
      </w:r>
      <w:r w:rsidRPr="26B4EF06" w:rsidR="00F41579">
        <w:rPr>
          <w:rFonts w:eastAsia="Times New Roman" w:cs="Times New Roman"/>
          <w:i/>
          <w:iCs/>
          <w:color w:val="000000" w:themeColor="text1"/>
        </w:rPr>
        <w:t>in advance of the</w:t>
      </w:r>
      <w:r w:rsidRPr="26B4EF06" w:rsidR="009807B8">
        <w:rPr>
          <w:rFonts w:eastAsia="Times New Roman" w:cs="Times New Roman"/>
          <w:i/>
          <w:iCs/>
          <w:color w:val="000000" w:themeColor="text1"/>
        </w:rPr>
        <w:t xml:space="preserve"> grantee interview</w:t>
      </w:r>
      <w:r w:rsidRPr="26B4EF06" w:rsidR="735AA8E7">
        <w:rPr>
          <w:rFonts w:eastAsia="Times New Roman" w:cs="Times New Roman"/>
          <w:i/>
          <w:iCs/>
          <w:color w:val="000000" w:themeColor="text1"/>
        </w:rPr>
        <w:t xml:space="preserve"> to submit their responses and associated documentation</w:t>
      </w:r>
      <w:r w:rsidRPr="26B4EF06" w:rsidR="009807B8">
        <w:rPr>
          <w:rFonts w:eastAsia="Times New Roman" w:cs="Times New Roman"/>
          <w:i/>
          <w:iCs/>
          <w:color w:val="000000" w:themeColor="text1"/>
        </w:rPr>
        <w:t>. Grant</w:t>
      </w:r>
      <w:r w:rsidRPr="26B4EF06" w:rsidR="185D0999">
        <w:rPr>
          <w:rFonts w:eastAsia="Times New Roman" w:cs="Times New Roman"/>
          <w:i/>
          <w:iCs/>
          <w:color w:val="000000" w:themeColor="text1"/>
        </w:rPr>
        <w:t>ee</w:t>
      </w:r>
      <w:r w:rsidRPr="26B4EF06" w:rsidR="009807B8">
        <w:rPr>
          <w:rFonts w:eastAsia="Times New Roman" w:cs="Times New Roman"/>
          <w:i/>
          <w:iCs/>
          <w:color w:val="000000" w:themeColor="text1"/>
        </w:rPr>
        <w:t xml:space="preserve">s must submit their completed form (and upload any related supporting documentation) two weeks in advance of the grantee interview. </w:t>
      </w:r>
      <w:r w:rsidRPr="26B4EF06" w:rsidR="506CDEEB">
        <w:rPr>
          <w:rFonts w:eastAsia="Times New Roman" w:cs="Times New Roman"/>
          <w:i/>
          <w:iCs/>
          <w:color w:val="000000" w:themeColor="text1"/>
        </w:rPr>
        <w:t>Where applicable, g</w:t>
      </w:r>
      <w:r w:rsidRPr="26B4EF06" w:rsidR="1D9AFB58">
        <w:rPr>
          <w:rFonts w:eastAsia="Times New Roman" w:cs="Times New Roman"/>
          <w:i/>
          <w:iCs/>
          <w:color w:val="000000" w:themeColor="text1"/>
        </w:rPr>
        <w:t xml:space="preserve">rantees should upload documentation that </w:t>
      </w:r>
      <w:r w:rsidRPr="26B4EF06" w:rsidR="631C6FF5">
        <w:rPr>
          <w:rFonts w:eastAsia="Times New Roman" w:cs="Times New Roman"/>
          <w:i/>
          <w:iCs/>
          <w:color w:val="000000" w:themeColor="text1"/>
        </w:rPr>
        <w:t>supports the</w:t>
      </w:r>
      <w:r w:rsidRPr="26B4EF06" w:rsidR="3B925322">
        <w:rPr>
          <w:rFonts w:eastAsia="Times New Roman" w:cs="Times New Roman"/>
          <w:i/>
          <w:iCs/>
          <w:color w:val="000000" w:themeColor="text1"/>
        </w:rPr>
        <w:t xml:space="preserve"> narrative response</w:t>
      </w:r>
      <w:r w:rsidRPr="26B4EF06" w:rsidR="1D9AFB58">
        <w:rPr>
          <w:rFonts w:eastAsia="Times New Roman" w:cs="Times New Roman"/>
          <w:i/>
          <w:iCs/>
          <w:color w:val="000000" w:themeColor="text1"/>
        </w:rPr>
        <w:t xml:space="preserve"> (e.g., public notice to stakeholders, guidance documents, sample monitoring report, media interviews, speeches,</w:t>
      </w:r>
      <w:r w:rsidRPr="26B4EF06" w:rsidR="654E7370">
        <w:rPr>
          <w:rFonts w:eastAsia="Times New Roman" w:cs="Times New Roman"/>
          <w:i/>
          <w:iCs/>
          <w:color w:val="000000" w:themeColor="text1"/>
        </w:rPr>
        <w:t xml:space="preserve"> meeting</w:t>
      </w:r>
      <w:r w:rsidRPr="26B4EF06" w:rsidR="1D9AFB58">
        <w:rPr>
          <w:rFonts w:eastAsia="Times New Roman" w:cs="Times New Roman"/>
          <w:i/>
          <w:iCs/>
          <w:color w:val="000000" w:themeColor="text1"/>
        </w:rPr>
        <w:t xml:space="preserve"> </w:t>
      </w:r>
      <w:r w:rsidRPr="26B4EF06" w:rsidR="654E7370">
        <w:rPr>
          <w:rFonts w:eastAsia="Times New Roman" w:cs="Times New Roman"/>
          <w:i/>
          <w:iCs/>
          <w:color w:val="000000" w:themeColor="text1"/>
        </w:rPr>
        <w:t xml:space="preserve">agenda, </w:t>
      </w:r>
      <w:r w:rsidRPr="26B4EF06" w:rsidR="1D9AFB58">
        <w:rPr>
          <w:rFonts w:eastAsia="Times New Roman" w:cs="Times New Roman"/>
          <w:i/>
          <w:iCs/>
          <w:color w:val="000000" w:themeColor="text1"/>
        </w:rPr>
        <w:t xml:space="preserve">etc.). </w:t>
      </w:r>
      <w:r w:rsidRPr="26B4EF06" w:rsidR="17AA5DFC">
        <w:rPr>
          <w:rFonts w:eastAsia="Times New Roman" w:cs="Times New Roman"/>
          <w:i/>
          <w:iCs/>
          <w:color w:val="000000" w:themeColor="text1"/>
        </w:rPr>
        <w:t>Narrative responses should be brief and in bullet form</w:t>
      </w:r>
      <w:r w:rsidRPr="26B4EF06" w:rsidR="339D904D">
        <w:rPr>
          <w:rFonts w:eastAsia="Times New Roman" w:cs="Times New Roman"/>
          <w:i/>
          <w:iCs/>
          <w:color w:val="000000" w:themeColor="text1"/>
        </w:rPr>
        <w:t xml:space="preserve">, aligned with </w:t>
      </w:r>
      <w:r w:rsidRPr="26B4EF06" w:rsidR="7AAD315B">
        <w:rPr>
          <w:rFonts w:eastAsia="Times New Roman" w:cs="Times New Roman"/>
          <w:i/>
          <w:iCs/>
          <w:color w:val="000000" w:themeColor="text1"/>
        </w:rPr>
        <w:t xml:space="preserve">grantee </w:t>
      </w:r>
      <w:r w:rsidRPr="26B4EF06" w:rsidR="339D904D">
        <w:rPr>
          <w:rFonts w:eastAsia="Times New Roman" w:cs="Times New Roman"/>
          <w:i/>
          <w:iCs/>
          <w:color w:val="000000" w:themeColor="text1"/>
        </w:rPr>
        <w:t>goals and priorities</w:t>
      </w:r>
      <w:r w:rsidRPr="3E57ECA0" w:rsidR="17AA5DFC">
        <w:rPr>
          <w:rFonts w:eastAsia="Times New Roman" w:cs="Times New Roman"/>
          <w:i/>
          <w:iCs/>
          <w:color w:val="000000" w:themeColor="text1"/>
        </w:rPr>
        <w:t xml:space="preserve">. </w:t>
      </w:r>
    </w:p>
    <w:p w:rsidRPr="00122C19" w:rsidR="007F2B70" w:rsidP="26B4EF06" w:rsidRDefault="007F2B70" w14:paraId="25515709" w14:textId="586273D4">
      <w:pPr>
        <w:spacing w:after="0" w:line="240" w:lineRule="auto"/>
        <w:rPr>
          <w:rFonts w:eastAsia="Times New Roman" w:cs="Times New Roman"/>
          <w:color w:val="000000" w:themeColor="text1"/>
        </w:rPr>
      </w:pPr>
    </w:p>
    <w:p w:rsidRPr="00122C19" w:rsidR="007F2B70" w:rsidP="26B4EF06" w:rsidRDefault="1D9AFB58" w14:paraId="2BBFB00D" w14:textId="06A70A9A">
      <w:pPr>
        <w:spacing w:after="0" w:line="240" w:lineRule="auto"/>
        <w:rPr>
          <w:rFonts w:eastAsia="Times New Roman" w:cs="Times New Roman"/>
          <w:color w:val="000000" w:themeColor="text1"/>
        </w:rPr>
      </w:pPr>
      <w:r w:rsidRPr="26B4EF06">
        <w:rPr>
          <w:rFonts w:eastAsia="Times New Roman" w:cs="Times New Roman"/>
          <w:color w:val="000000" w:themeColor="text1"/>
        </w:rPr>
        <w:t>As it relates to the progress update topic</w:t>
      </w:r>
      <w:r w:rsidRPr="26B4EF06" w:rsidR="007F2B70">
        <w:rPr>
          <w:rFonts w:eastAsia="Times New Roman" w:cs="Times New Roman"/>
          <w:color w:val="000000" w:themeColor="text1"/>
        </w:rPr>
        <w:t xml:space="preserve">: </w:t>
      </w:r>
    </w:p>
    <w:p w:rsidRPr="00941DD2" w:rsidR="00877820" w:rsidP="00877820" w:rsidRDefault="00877820" w14:paraId="35CD3921" w14:textId="77777777">
      <w:pPr>
        <w:spacing w:after="0" w:line="240" w:lineRule="auto"/>
        <w:rPr>
          <w:rFonts w:eastAsia="Times New Roman" w:cs="Times New Roman"/>
          <w:i/>
          <w:color w:val="000000" w:themeColor="text1"/>
          <w:sz w:val="16"/>
          <w:szCs w:val="16"/>
          <w:highlight w:val="yellow"/>
        </w:rPr>
      </w:pPr>
    </w:p>
    <w:p w:rsidR="00877820" w:rsidRDefault="00877820" w14:paraId="1D1572DB" w14:textId="17F5DB17">
      <w:pPr>
        <w:numPr>
          <w:ilvl w:val="0"/>
          <w:numId w:val="1"/>
        </w:numPr>
        <w:spacing w:after="0" w:line="240" w:lineRule="auto"/>
        <w:rPr>
          <w:rFonts w:eastAsia="Times New Roman" w:cs="Times New Roman"/>
          <w:color w:val="000000" w:themeColor="text1"/>
        </w:rPr>
      </w:pPr>
      <w:r w:rsidRPr="26B4EF06">
        <w:rPr>
          <w:rFonts w:eastAsia="Times New Roman" w:cs="Times New Roman"/>
          <w:color w:val="000000" w:themeColor="text1"/>
        </w:rPr>
        <w:t xml:space="preserve">What were the </w:t>
      </w:r>
      <w:r w:rsidRPr="26B4EF06" w:rsidR="00C50724">
        <w:rPr>
          <w:rFonts w:eastAsia="Times New Roman" w:cs="Times New Roman"/>
          <w:color w:val="000000" w:themeColor="text1"/>
        </w:rPr>
        <w:t>g</w:t>
      </w:r>
      <w:r w:rsidRPr="26B4EF06">
        <w:rPr>
          <w:rFonts w:eastAsia="Times New Roman" w:cs="Times New Roman"/>
          <w:color w:val="000000" w:themeColor="text1"/>
        </w:rPr>
        <w:t>rantee’s key accomplishments this past quarter?</w:t>
      </w:r>
      <w:r w:rsidRPr="26B4EF06" w:rsidR="00985A65">
        <w:rPr>
          <w:rFonts w:eastAsia="Times New Roman" w:cs="Times New Roman"/>
          <w:color w:val="000000" w:themeColor="text1"/>
        </w:rPr>
        <w:t xml:space="preserve"> </w:t>
      </w:r>
    </w:p>
    <w:p w:rsidRPr="00941DD2" w:rsidR="00985A65" w:rsidP="00122C19" w:rsidRDefault="00985A65" w14:paraId="735AA244" w14:textId="77777777">
      <w:pPr>
        <w:spacing w:after="0" w:line="240" w:lineRule="auto"/>
        <w:ind w:left="720"/>
        <w:rPr>
          <w:rFonts w:eastAsia="Times New Roman" w:cs="Times New Roman"/>
          <w:color w:val="000000" w:themeColor="text1"/>
        </w:rPr>
      </w:pPr>
    </w:p>
    <w:p w:rsidR="00CE1D9E" w:rsidP="00985A65" w:rsidRDefault="00877820" w14:paraId="0DF16E7C" w14:textId="0AD71045">
      <w:pPr>
        <w:numPr>
          <w:ilvl w:val="0"/>
          <w:numId w:val="1"/>
        </w:numPr>
        <w:spacing w:after="0" w:line="240" w:lineRule="auto"/>
        <w:rPr>
          <w:rFonts w:eastAsia="Times New Roman" w:cs="Times New Roman"/>
          <w:color w:val="000000" w:themeColor="text1"/>
        </w:rPr>
      </w:pPr>
      <w:r w:rsidRPr="00941DD2">
        <w:rPr>
          <w:rFonts w:eastAsia="Times New Roman" w:cs="Times New Roman"/>
          <w:color w:val="000000" w:themeColor="text1"/>
        </w:rPr>
        <w:t xml:space="preserve">What were the </w:t>
      </w:r>
      <w:r w:rsidR="00C50724">
        <w:rPr>
          <w:rFonts w:eastAsia="Times New Roman" w:cs="Times New Roman"/>
          <w:color w:val="000000" w:themeColor="text1"/>
        </w:rPr>
        <w:t>g</w:t>
      </w:r>
      <w:r w:rsidRPr="00941DD2">
        <w:rPr>
          <w:rFonts w:eastAsia="Times New Roman" w:cs="Times New Roman"/>
          <w:color w:val="000000" w:themeColor="text1"/>
        </w:rPr>
        <w:t>rantee’s key challenges this past quarter?</w:t>
      </w:r>
      <w:r w:rsidRPr="00CE1D9E" w:rsidR="00CE1D9E">
        <w:t xml:space="preserve"> </w:t>
      </w:r>
    </w:p>
    <w:p w:rsidR="00CE1D9E" w:rsidP="00122C19" w:rsidRDefault="00CE1D9E" w14:paraId="62482221" w14:textId="77777777">
      <w:pPr>
        <w:spacing w:after="0" w:line="240" w:lineRule="auto"/>
        <w:ind w:left="720"/>
        <w:rPr>
          <w:rFonts w:eastAsia="Times New Roman" w:cs="Times New Roman"/>
          <w:color w:val="000000" w:themeColor="text1"/>
        </w:rPr>
      </w:pPr>
    </w:p>
    <w:p w:rsidRPr="00941DD2" w:rsidR="00985A65" w:rsidP="00122C19" w:rsidRDefault="00CE1D9E" w14:paraId="71B9F8D6" w14:textId="334C2D14">
      <w:pPr>
        <w:numPr>
          <w:ilvl w:val="0"/>
          <w:numId w:val="1"/>
        </w:numPr>
        <w:spacing w:after="0" w:line="240" w:lineRule="auto"/>
        <w:rPr>
          <w:rFonts w:eastAsia="Times New Roman" w:cs="Times New Roman"/>
          <w:color w:val="000000" w:themeColor="text1"/>
        </w:rPr>
      </w:pPr>
      <w:r>
        <w:rPr>
          <w:rFonts w:eastAsia="Times New Roman" w:cs="Times New Roman"/>
          <w:color w:val="000000" w:themeColor="text1"/>
        </w:rPr>
        <w:t xml:space="preserve">What </w:t>
      </w:r>
      <w:r w:rsidRPr="0027328A" w:rsidR="0027328A">
        <w:rPr>
          <w:rFonts w:eastAsia="Times New Roman" w:cs="Times New Roman"/>
          <w:color w:val="000000" w:themeColor="text1"/>
        </w:rPr>
        <w:t xml:space="preserve">methods, tools, and processes </w:t>
      </w:r>
      <w:r>
        <w:rPr>
          <w:rFonts w:eastAsia="Times New Roman" w:cs="Times New Roman"/>
          <w:color w:val="000000" w:themeColor="text1"/>
        </w:rPr>
        <w:t xml:space="preserve">are you utilizing to address these challenges? </w:t>
      </w:r>
    </w:p>
    <w:p w:rsidRPr="00C50724" w:rsidR="00481CE7" w:rsidP="00122C19" w:rsidRDefault="00481CE7" w14:paraId="7E116389" w14:textId="1BA064BC">
      <w:pPr>
        <w:spacing w:after="0" w:line="240" w:lineRule="auto"/>
        <w:ind w:left="720"/>
        <w:rPr>
          <w:rFonts w:eastAsia="Times New Roman" w:cs="Times New Roman"/>
          <w:color w:val="000000" w:themeColor="text1"/>
        </w:rPr>
      </w:pPr>
    </w:p>
    <w:p w:rsidRPr="00122C19" w:rsidR="00CE1D9E" w:rsidRDefault="00877820" w14:paraId="7BEB121E" w14:textId="1A287BDA">
      <w:pPr>
        <w:numPr>
          <w:ilvl w:val="0"/>
          <w:numId w:val="1"/>
        </w:numPr>
        <w:spacing w:after="0" w:line="240" w:lineRule="auto"/>
        <w:rPr>
          <w:rFonts w:eastAsia="Times New Roman" w:cs="Times New Roman"/>
          <w:color w:val="000000" w:themeColor="text1"/>
        </w:rPr>
      </w:pPr>
      <w:r w:rsidRPr="00941DD2">
        <w:rPr>
          <w:rFonts w:eastAsia="Times New Roman" w:cs="Times New Roman"/>
          <w:color w:val="000000" w:themeColor="text1"/>
        </w:rPr>
        <w:t xml:space="preserve">How can the </w:t>
      </w:r>
      <w:r w:rsidR="00DA1638">
        <w:rPr>
          <w:rFonts w:eastAsia="Times New Roman" w:cs="Times New Roman"/>
          <w:color w:val="000000" w:themeColor="text1"/>
        </w:rPr>
        <w:t xml:space="preserve">U.S. </w:t>
      </w:r>
      <w:r w:rsidRPr="00941DD2">
        <w:rPr>
          <w:rFonts w:eastAsia="Times New Roman" w:cs="Times New Roman"/>
          <w:color w:val="000000" w:themeColor="text1"/>
        </w:rPr>
        <w:t xml:space="preserve">Department </w:t>
      </w:r>
      <w:r w:rsidR="00DA1638">
        <w:rPr>
          <w:rFonts w:eastAsia="Times New Roman" w:cs="Times New Roman"/>
          <w:color w:val="000000" w:themeColor="text1"/>
        </w:rPr>
        <w:t xml:space="preserve">of Education </w:t>
      </w:r>
      <w:r w:rsidRPr="00941DD2">
        <w:rPr>
          <w:rFonts w:eastAsia="Times New Roman" w:cs="Times New Roman"/>
          <w:color w:val="000000" w:themeColor="text1"/>
        </w:rPr>
        <w:t xml:space="preserve">help the </w:t>
      </w:r>
      <w:r w:rsidR="00C50724">
        <w:rPr>
          <w:rFonts w:eastAsia="Times New Roman" w:cs="Times New Roman"/>
          <w:color w:val="000000" w:themeColor="text1"/>
        </w:rPr>
        <w:t>g</w:t>
      </w:r>
      <w:r w:rsidRPr="00941DD2">
        <w:rPr>
          <w:rFonts w:eastAsia="Times New Roman" w:cs="Times New Roman"/>
          <w:color w:val="000000" w:themeColor="text1"/>
        </w:rPr>
        <w:t xml:space="preserve">rantee </w:t>
      </w:r>
      <w:r w:rsidR="00CE1D9E">
        <w:rPr>
          <w:rFonts w:eastAsia="Times New Roman" w:cs="Times New Roman"/>
          <w:color w:val="000000" w:themeColor="text1"/>
        </w:rPr>
        <w:t>address these challenges</w:t>
      </w:r>
      <w:r w:rsidRPr="00941DD2">
        <w:rPr>
          <w:rFonts w:eastAsia="Times New Roman" w:cs="Times New Roman"/>
          <w:color w:val="000000" w:themeColor="text1"/>
        </w:rPr>
        <w:t>?</w:t>
      </w:r>
      <w:r w:rsidRPr="00941DD2" w:rsidR="001F720F">
        <w:rPr>
          <w:rFonts w:eastAsia="Times New Roman" w:cs="Times New Roman"/>
          <w:color w:val="000000" w:themeColor="text1"/>
        </w:rPr>
        <w:t xml:space="preserve"> </w:t>
      </w:r>
    </w:p>
    <w:p w:rsidR="00CE1D9E" w:rsidP="00122C19" w:rsidRDefault="00CE1D9E" w14:paraId="255B9DD3" w14:textId="77777777">
      <w:pPr>
        <w:spacing w:after="0" w:line="240" w:lineRule="auto"/>
        <w:ind w:left="720"/>
        <w:rPr>
          <w:rFonts w:eastAsia="Times New Roman" w:cs="Times New Roman"/>
          <w:color w:val="000000" w:themeColor="text1"/>
        </w:rPr>
      </w:pPr>
    </w:p>
    <w:p w:rsidR="001B4929" w:rsidP="001B4929" w:rsidRDefault="00CE1D9E" w14:paraId="5BAC640A" w14:textId="32899F8C">
      <w:pPr>
        <w:numPr>
          <w:ilvl w:val="0"/>
          <w:numId w:val="1"/>
        </w:numPr>
        <w:spacing w:after="0" w:line="240" w:lineRule="auto"/>
        <w:rPr>
          <w:rFonts w:eastAsia="Times New Roman" w:cs="Times New Roman"/>
          <w:color w:val="000000" w:themeColor="text1"/>
        </w:rPr>
      </w:pPr>
      <w:r w:rsidRPr="00DA3D17">
        <w:rPr>
          <w:rFonts w:eastAsia="Times New Roman" w:cs="Times New Roman"/>
          <w:color w:val="000000" w:themeColor="text1"/>
        </w:rPr>
        <w:t xml:space="preserve">What </w:t>
      </w:r>
      <w:proofErr w:type="gramStart"/>
      <w:r w:rsidRPr="00DA3D17">
        <w:rPr>
          <w:rFonts w:eastAsia="Times New Roman" w:cs="Times New Roman"/>
          <w:color w:val="000000" w:themeColor="text1"/>
        </w:rPr>
        <w:t>are</w:t>
      </w:r>
      <w:proofErr w:type="gramEnd"/>
      <w:r w:rsidRPr="00DA3D17">
        <w:rPr>
          <w:rFonts w:eastAsia="Times New Roman" w:cs="Times New Roman"/>
          <w:color w:val="000000" w:themeColor="text1"/>
        </w:rPr>
        <w:t xml:space="preserve"> the </w:t>
      </w:r>
      <w:r w:rsidRPr="00DA3D17" w:rsidR="00C50724">
        <w:rPr>
          <w:rFonts w:eastAsia="Times New Roman" w:cs="Times New Roman"/>
          <w:color w:val="000000" w:themeColor="text1"/>
        </w:rPr>
        <w:t>g</w:t>
      </w:r>
      <w:r w:rsidRPr="00DA3D17" w:rsidR="001F720F">
        <w:rPr>
          <w:rFonts w:eastAsia="Times New Roman" w:cs="Times New Roman"/>
          <w:color w:val="000000" w:themeColor="text1"/>
        </w:rPr>
        <w:t>rantee</w:t>
      </w:r>
      <w:r w:rsidRPr="00DA3D17">
        <w:rPr>
          <w:rFonts w:eastAsia="Times New Roman" w:cs="Times New Roman"/>
          <w:color w:val="000000" w:themeColor="text1"/>
        </w:rPr>
        <w:t>’s</w:t>
      </w:r>
      <w:r w:rsidRPr="00DA3D17" w:rsidR="001F720F">
        <w:rPr>
          <w:rFonts w:eastAsia="Times New Roman" w:cs="Times New Roman"/>
          <w:color w:val="000000" w:themeColor="text1"/>
        </w:rPr>
        <w:t xml:space="preserve"> </w:t>
      </w:r>
      <w:r w:rsidRPr="00DA3D17" w:rsidR="00C50724">
        <w:rPr>
          <w:rFonts w:eastAsia="Times New Roman" w:cs="Times New Roman"/>
          <w:color w:val="000000" w:themeColor="text1"/>
        </w:rPr>
        <w:t>t</w:t>
      </w:r>
      <w:r w:rsidRPr="00DA3D17" w:rsidR="001F720F">
        <w:rPr>
          <w:rFonts w:eastAsia="Times New Roman" w:cs="Times New Roman"/>
          <w:color w:val="000000" w:themeColor="text1"/>
        </w:rPr>
        <w:t xml:space="preserve">echnical </w:t>
      </w:r>
      <w:r w:rsidRPr="00DA3D17" w:rsidR="00C50724">
        <w:rPr>
          <w:rFonts w:eastAsia="Times New Roman" w:cs="Times New Roman"/>
          <w:color w:val="000000" w:themeColor="text1"/>
        </w:rPr>
        <w:t>a</w:t>
      </w:r>
      <w:r w:rsidRPr="00DA3D17" w:rsidR="001F720F">
        <w:rPr>
          <w:rFonts w:eastAsia="Times New Roman" w:cs="Times New Roman"/>
          <w:color w:val="000000" w:themeColor="text1"/>
        </w:rPr>
        <w:t>ssistance needs</w:t>
      </w:r>
      <w:r w:rsidRPr="00DA3D17" w:rsidR="00563B34">
        <w:rPr>
          <w:rFonts w:eastAsia="Times New Roman" w:cs="Times New Roman"/>
          <w:color w:val="000000" w:themeColor="text1"/>
        </w:rPr>
        <w:t xml:space="preserve"> related to th</w:t>
      </w:r>
      <w:r w:rsidRPr="00DA3D17">
        <w:rPr>
          <w:rFonts w:eastAsia="Times New Roman" w:cs="Times New Roman"/>
          <w:color w:val="000000" w:themeColor="text1"/>
        </w:rPr>
        <w:t>ese challenges?</w:t>
      </w:r>
    </w:p>
    <w:p w:rsidR="000F6964" w:rsidP="000F6964" w:rsidRDefault="000F6964" w14:paraId="64BA863D" w14:textId="62BCBDD5">
      <w:pPr>
        <w:spacing w:after="0" w:line="240" w:lineRule="auto"/>
        <w:rPr>
          <w:rFonts w:eastAsia="Times New Roman" w:cs="Times New Roman"/>
          <w:color w:val="000000" w:themeColor="text1"/>
        </w:rPr>
      </w:pPr>
    </w:p>
    <w:p w:rsidR="000F6964" w:rsidP="000F6964" w:rsidRDefault="000F6964" w14:paraId="7DCB6EE4" w14:textId="006A0ADB">
      <w:pPr>
        <w:spacing w:after="0" w:line="240" w:lineRule="auto"/>
        <w:rPr>
          <w:rFonts w:eastAsia="Times New Roman" w:cs="Times New Roman"/>
          <w:color w:val="000000" w:themeColor="text1"/>
        </w:rPr>
      </w:pPr>
    </w:p>
    <w:p w:rsidR="000F6964" w:rsidP="000F6964" w:rsidRDefault="000F6964" w14:paraId="7F2F27EE" w14:textId="4F1BD464">
      <w:pPr>
        <w:spacing w:after="0" w:line="240" w:lineRule="auto"/>
        <w:rPr>
          <w:rFonts w:eastAsia="Times New Roman" w:cs="Times New Roman"/>
          <w:color w:val="000000" w:themeColor="text1"/>
        </w:rPr>
      </w:pPr>
    </w:p>
    <w:p w:rsidR="000F6964" w:rsidP="000F6964" w:rsidRDefault="000F6964" w14:paraId="79AFDD03" w14:textId="6ABEB060">
      <w:pPr>
        <w:spacing w:after="0" w:line="240" w:lineRule="auto"/>
        <w:rPr>
          <w:rFonts w:eastAsia="Times New Roman" w:cs="Times New Roman"/>
          <w:color w:val="000000" w:themeColor="text1"/>
        </w:rPr>
      </w:pPr>
    </w:p>
    <w:p w:rsidRPr="00BE49A8" w:rsidR="004F224D" w:rsidP="00BE49A8" w:rsidRDefault="004F224D" w14:paraId="63C42607" w14:textId="77777777">
      <w:pPr>
        <w:pStyle w:val="Title"/>
        <w:rPr>
          <w:b/>
          <w:sz w:val="20"/>
        </w:rPr>
      </w:pPr>
      <w:r w:rsidRPr="00BE49A8">
        <w:rPr>
          <w:b/>
          <w:sz w:val="20"/>
        </w:rPr>
        <w:lastRenderedPageBreak/>
        <w:t>Public Burden Statement</w:t>
      </w:r>
    </w:p>
    <w:p w:rsidRPr="00BE49A8" w:rsidR="004F224D" w:rsidP="00BE49A8" w:rsidRDefault="004F224D" w14:paraId="76F3D041" w14:textId="77777777">
      <w:pPr>
        <w:spacing w:line="240" w:lineRule="auto"/>
        <w:jc w:val="both"/>
        <w:rPr>
          <w:rFonts w:ascii="Times New Roman" w:hAnsi="Times New Roman" w:cs="Times New Roman"/>
          <w:sz w:val="20"/>
          <w:szCs w:val="20"/>
        </w:rPr>
      </w:pPr>
    </w:p>
    <w:p w:rsidRPr="00590231" w:rsidR="004F224D" w:rsidP="002D0595" w:rsidRDefault="004F224D" w14:paraId="64C9674B" w14:textId="2BFEB12F">
      <w:pPr>
        <w:autoSpaceDE w:val="0"/>
        <w:autoSpaceDN w:val="0"/>
        <w:spacing w:after="0" w:line="240" w:lineRule="auto"/>
        <w:rPr>
          <w:sz w:val="24"/>
          <w:szCs w:val="24"/>
        </w:rPr>
      </w:pPr>
      <w:r w:rsidRPr="00BE49A8">
        <w:rPr>
          <w:rFonts w:ascii="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1810-xxxx.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Rural, Insular, and Native Achievement Programs </w:t>
      </w:r>
      <w:r w:rsidRPr="00590231">
        <w:rPr>
          <w:rFonts w:ascii="Times New Roman" w:hAnsi="Times New Roman" w:cs="Times New Roman"/>
          <w:sz w:val="20"/>
          <w:szCs w:val="20"/>
        </w:rPr>
        <w:t>Office of Elementary and Secondary Education</w:t>
      </w:r>
      <w:r w:rsidRPr="00BE49A8">
        <w:rPr>
          <w:rFonts w:ascii="Times New Roman" w:hAnsi="Times New Roman" w:cs="Times New Roman"/>
          <w:sz w:val="20"/>
          <w:szCs w:val="20"/>
        </w:rPr>
        <w:t xml:space="preserve">, </w:t>
      </w:r>
      <w:r w:rsidRPr="00590231">
        <w:rPr>
          <w:rFonts w:ascii="Times New Roman" w:hAnsi="Times New Roman" w:cs="Times New Roman"/>
          <w:sz w:val="20"/>
          <w:szCs w:val="20"/>
        </w:rPr>
        <w:t>U.S. Department of Education</w:t>
      </w:r>
      <w:r w:rsidRPr="00BE49A8">
        <w:rPr>
          <w:rFonts w:ascii="Times New Roman" w:hAnsi="Times New Roman" w:cs="Times New Roman"/>
          <w:sz w:val="20"/>
          <w:szCs w:val="20"/>
        </w:rPr>
        <w:t xml:space="preserve"> </w:t>
      </w:r>
      <w:r w:rsidRPr="00590231">
        <w:rPr>
          <w:rFonts w:ascii="Times New Roman" w:hAnsi="Times New Roman" w:cs="Times New Roman"/>
          <w:sz w:val="20"/>
          <w:szCs w:val="20"/>
        </w:rPr>
        <w:t>400 Maryland Ave. SW</w:t>
      </w:r>
      <w:r w:rsidRPr="00BE49A8">
        <w:rPr>
          <w:rFonts w:ascii="Times New Roman" w:hAnsi="Times New Roman" w:cs="Times New Roman"/>
          <w:sz w:val="20"/>
          <w:szCs w:val="20"/>
        </w:rPr>
        <w:t>,</w:t>
      </w:r>
      <w:r w:rsidRPr="00590231">
        <w:rPr>
          <w:rFonts w:ascii="Times New Roman" w:hAnsi="Times New Roman" w:cs="Times New Roman"/>
          <w:sz w:val="20"/>
          <w:szCs w:val="20"/>
        </w:rPr>
        <w:t xml:space="preserve"> Washington,</w:t>
      </w:r>
      <w:r w:rsidR="002D0595">
        <w:rPr>
          <w:rFonts w:ascii="Times New Roman" w:hAnsi="Times New Roman" w:cs="Times New Roman"/>
          <w:sz w:val="20"/>
          <w:szCs w:val="20"/>
        </w:rPr>
        <w:t xml:space="preserve"> </w:t>
      </w:r>
      <w:r w:rsidRPr="00590231">
        <w:rPr>
          <w:rFonts w:ascii="Times New Roman" w:hAnsi="Times New Roman" w:cs="Times New Roman"/>
          <w:sz w:val="20"/>
          <w:szCs w:val="20"/>
        </w:rPr>
        <w:t>DC  20202</w:t>
      </w:r>
      <w:r w:rsidRPr="00BE49A8">
        <w:rPr>
          <w:rFonts w:ascii="Times New Roman" w:hAnsi="Times New Roman" w:cs="Times New Roman"/>
          <w:sz w:val="20"/>
          <w:szCs w:val="20"/>
        </w:rPr>
        <w:t xml:space="preserve"> or email joanne.osborne@ed.gov directl</w:t>
      </w:r>
      <w:r w:rsidRPr="00481531">
        <w:rPr>
          <w:sz w:val="24"/>
          <w:szCs w:val="24"/>
        </w:rPr>
        <w:t>y.</w:t>
      </w:r>
    </w:p>
    <w:p w:rsidRPr="00DA3D17" w:rsidR="000F6964" w:rsidP="000F6964" w:rsidRDefault="000F6964" w14:paraId="30814F7B" w14:textId="77777777">
      <w:pPr>
        <w:spacing w:after="0" w:line="240" w:lineRule="auto"/>
        <w:rPr>
          <w:rFonts w:eastAsia="Times New Roman" w:cs="Times New Roman"/>
          <w:color w:val="000000" w:themeColor="text1"/>
        </w:rPr>
      </w:pPr>
    </w:p>
    <w:sectPr w:rsidRPr="00DA3D17" w:rsidR="000F696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F666" w14:textId="77777777" w:rsidR="00E7328D" w:rsidRDefault="00E7328D" w:rsidP="00877820">
      <w:pPr>
        <w:spacing w:after="0" w:line="240" w:lineRule="auto"/>
      </w:pPr>
      <w:r>
        <w:separator/>
      </w:r>
    </w:p>
  </w:endnote>
  <w:endnote w:type="continuationSeparator" w:id="0">
    <w:p w14:paraId="5860DED0" w14:textId="77777777" w:rsidR="00E7328D" w:rsidRDefault="00E7328D" w:rsidP="00877820">
      <w:pPr>
        <w:spacing w:after="0" w:line="240" w:lineRule="auto"/>
      </w:pPr>
      <w:r>
        <w:continuationSeparator/>
      </w:r>
    </w:p>
  </w:endnote>
  <w:endnote w:type="continuationNotice" w:id="1">
    <w:p w14:paraId="0EE8C7C8" w14:textId="77777777" w:rsidR="00E7328D" w:rsidRDefault="00E73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68557"/>
      <w:docPartObj>
        <w:docPartGallery w:val="Page Numbers (Bottom of Page)"/>
        <w:docPartUnique/>
      </w:docPartObj>
    </w:sdtPr>
    <w:sdtEndPr>
      <w:rPr>
        <w:noProof/>
      </w:rPr>
    </w:sdtEndPr>
    <w:sdtContent>
      <w:p w14:paraId="3722870F" w14:textId="77777777" w:rsidR="00CA06F0" w:rsidRDefault="0087782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2A41A8C" w14:textId="77777777" w:rsidR="00CA06F0" w:rsidRDefault="003E5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D81C" w14:textId="77777777" w:rsidR="00E7328D" w:rsidRDefault="00E7328D" w:rsidP="00877820">
      <w:pPr>
        <w:spacing w:after="0" w:line="240" w:lineRule="auto"/>
      </w:pPr>
      <w:r>
        <w:separator/>
      </w:r>
    </w:p>
  </w:footnote>
  <w:footnote w:type="continuationSeparator" w:id="0">
    <w:p w14:paraId="674453D9" w14:textId="77777777" w:rsidR="00E7328D" w:rsidRDefault="00E7328D" w:rsidP="00877820">
      <w:pPr>
        <w:spacing w:after="0" w:line="240" w:lineRule="auto"/>
      </w:pPr>
      <w:r>
        <w:continuationSeparator/>
      </w:r>
    </w:p>
  </w:footnote>
  <w:footnote w:type="continuationNotice" w:id="1">
    <w:p w14:paraId="2C142B8B" w14:textId="77777777" w:rsidR="00E7328D" w:rsidRDefault="00E7328D">
      <w:pPr>
        <w:spacing w:after="0" w:line="240" w:lineRule="auto"/>
      </w:pPr>
    </w:p>
  </w:footnote>
  <w:footnote w:id="2">
    <w:p w14:paraId="3A51A6E5" w14:textId="1B6A42BC" w:rsidR="000F6964" w:rsidRDefault="00D26327" w:rsidP="00EF6255">
      <w:pPr>
        <w:pStyle w:val="FootnoteText"/>
      </w:pPr>
      <w:r>
        <w:rPr>
          <w:rStyle w:val="FootnoteReference"/>
        </w:rPr>
        <w:footnoteRef/>
      </w:r>
      <w:r>
        <w:t xml:space="preserve"> </w:t>
      </w:r>
      <w:r w:rsidRPr="00C50724">
        <w:t xml:space="preserve">The topic will change </w:t>
      </w:r>
      <w:r w:rsidR="00705C66">
        <w:t xml:space="preserve">for each progress </w:t>
      </w:r>
      <w:r w:rsidR="00051CC6">
        <w:t>update</w:t>
      </w:r>
      <w:r w:rsidRPr="00C50724">
        <w:t xml:space="preserve"> and will be selected by </w:t>
      </w:r>
      <w:r>
        <w:t>the U.S. Department of Education</w:t>
      </w:r>
      <w:r w:rsidRPr="00C50724">
        <w:t xml:space="preserve">. </w:t>
      </w:r>
      <w:r>
        <w:t>Grantees</w:t>
      </w:r>
      <w:r w:rsidRPr="00C50724">
        <w:t xml:space="preserve"> will be notified of the topic at least one quarter in advance of </w:t>
      </w:r>
      <w:r w:rsidR="00494B48">
        <w:t xml:space="preserve">progress </w:t>
      </w:r>
      <w:r w:rsidR="00051CC6">
        <w:t>updates</w:t>
      </w:r>
      <w:r w:rsidRPr="00C50724">
        <w:t xml:space="preserve"> and the topic will be the same for all </w:t>
      </w:r>
      <w:r>
        <w:t>grantees</w:t>
      </w:r>
      <w:r w:rsidR="009B5C81">
        <w:t xml:space="preserve"> completing a progress update</w:t>
      </w:r>
      <w:r w:rsidRPr="00C50724">
        <w:t xml:space="preserve">. </w:t>
      </w:r>
      <w:r w:rsidR="00705C66">
        <w:t>The topic</w:t>
      </w:r>
      <w:r w:rsidRPr="00C50724">
        <w:t xml:space="preserve"> will be closely related to a specific, or set of related, statutory or regulatory requirements. The specific, or set of related, statutory or regulatory requirements outlining Departmental oversight authority will be cited in the electronic questionnaire distributed in advance of progress </w:t>
      </w:r>
      <w:r w:rsidR="00C43692">
        <w:t>update</w:t>
      </w:r>
      <w:r w:rsidR="00994526">
        <w:t>s</w:t>
      </w:r>
      <w:r w:rsidRPr="00C50724">
        <w:t xml:space="preserve"> (</w:t>
      </w:r>
      <w:r w:rsidRPr="00122C19">
        <w:rPr>
          <w:i/>
          <w:iCs/>
        </w:rPr>
        <w:t>e.g.,</w:t>
      </w:r>
      <w:r w:rsidRPr="00C50724">
        <w:t xml:space="preserve"> </w:t>
      </w:r>
      <w:r>
        <w:t xml:space="preserve">Internal Controls: 2 C.F.R. </w:t>
      </w:r>
      <w:r w:rsidRPr="00C50724">
        <w:t>200.61</w:t>
      </w:r>
      <w:r>
        <w:t>)</w:t>
      </w:r>
      <w:r w:rsidRPr="00C5072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8BB3E"/>
    <w:multiLevelType w:val="hybridMultilevel"/>
    <w:tmpl w:val="BCA844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0B6510"/>
    <w:multiLevelType w:val="hybridMultilevel"/>
    <w:tmpl w:val="F9FBBC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51DDF"/>
    <w:multiLevelType w:val="hybridMultilevel"/>
    <w:tmpl w:val="A9FE0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C41BD"/>
    <w:multiLevelType w:val="hybridMultilevel"/>
    <w:tmpl w:val="CAA48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10F35"/>
    <w:multiLevelType w:val="hybridMultilevel"/>
    <w:tmpl w:val="27901216"/>
    <w:lvl w:ilvl="0" w:tplc="1A56B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E6DDE"/>
    <w:multiLevelType w:val="hybridMultilevel"/>
    <w:tmpl w:val="CF6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B1992"/>
    <w:multiLevelType w:val="hybridMultilevel"/>
    <w:tmpl w:val="142A1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A86CD2"/>
    <w:multiLevelType w:val="hybridMultilevel"/>
    <w:tmpl w:val="5E0E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56E9E"/>
    <w:multiLevelType w:val="hybridMultilevel"/>
    <w:tmpl w:val="F468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B7143"/>
    <w:multiLevelType w:val="hybridMultilevel"/>
    <w:tmpl w:val="C32C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20BB5"/>
    <w:multiLevelType w:val="hybridMultilevel"/>
    <w:tmpl w:val="B7C21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F2B66"/>
    <w:multiLevelType w:val="hybridMultilevel"/>
    <w:tmpl w:val="386C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25484"/>
    <w:multiLevelType w:val="hybridMultilevel"/>
    <w:tmpl w:val="2CAAC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C3F55"/>
    <w:multiLevelType w:val="hybridMultilevel"/>
    <w:tmpl w:val="D3588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9"/>
  </w:num>
  <w:num w:numId="4">
    <w:abstractNumId w:val="1"/>
  </w:num>
  <w:num w:numId="5">
    <w:abstractNumId w:val="0"/>
  </w:num>
  <w:num w:numId="6">
    <w:abstractNumId w:val="5"/>
  </w:num>
  <w:num w:numId="7">
    <w:abstractNumId w:val="6"/>
  </w:num>
  <w:num w:numId="8">
    <w:abstractNumId w:val="8"/>
  </w:num>
  <w:num w:numId="9">
    <w:abstractNumId w:val="7"/>
  </w:num>
  <w:num w:numId="10">
    <w:abstractNumId w:val="10"/>
  </w:num>
  <w:num w:numId="11">
    <w:abstractNumId w:val="12"/>
  </w:num>
  <w:num w:numId="12">
    <w:abstractNumId w:val="4"/>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20"/>
    <w:rsid w:val="00007243"/>
    <w:rsid w:val="000261A5"/>
    <w:rsid w:val="00051CC6"/>
    <w:rsid w:val="0006632C"/>
    <w:rsid w:val="00097F50"/>
    <w:rsid w:val="000F6964"/>
    <w:rsid w:val="001130CC"/>
    <w:rsid w:val="00116F36"/>
    <w:rsid w:val="00122C19"/>
    <w:rsid w:val="001B4929"/>
    <w:rsid w:val="001B6E07"/>
    <w:rsid w:val="001F720F"/>
    <w:rsid w:val="002467D2"/>
    <w:rsid w:val="0027328A"/>
    <w:rsid w:val="002A118D"/>
    <w:rsid w:val="002D0009"/>
    <w:rsid w:val="002D0595"/>
    <w:rsid w:val="002E39C8"/>
    <w:rsid w:val="00314717"/>
    <w:rsid w:val="00337A8E"/>
    <w:rsid w:val="003E0558"/>
    <w:rsid w:val="003E4984"/>
    <w:rsid w:val="003E59A4"/>
    <w:rsid w:val="00411D8D"/>
    <w:rsid w:val="00481CE7"/>
    <w:rsid w:val="00494B48"/>
    <w:rsid w:val="004A467A"/>
    <w:rsid w:val="004F224D"/>
    <w:rsid w:val="00563B34"/>
    <w:rsid w:val="005717FF"/>
    <w:rsid w:val="005934CA"/>
    <w:rsid w:val="00593865"/>
    <w:rsid w:val="005D1897"/>
    <w:rsid w:val="00601BF7"/>
    <w:rsid w:val="00705C66"/>
    <w:rsid w:val="00716751"/>
    <w:rsid w:val="00747C16"/>
    <w:rsid w:val="0075164D"/>
    <w:rsid w:val="00784E2A"/>
    <w:rsid w:val="007B2C92"/>
    <w:rsid w:val="007F2B70"/>
    <w:rsid w:val="008067CE"/>
    <w:rsid w:val="00876068"/>
    <w:rsid w:val="00877820"/>
    <w:rsid w:val="00882A71"/>
    <w:rsid w:val="00891CFB"/>
    <w:rsid w:val="008B2B7F"/>
    <w:rsid w:val="008D4F2B"/>
    <w:rsid w:val="008F3A9D"/>
    <w:rsid w:val="00931D30"/>
    <w:rsid w:val="00936D31"/>
    <w:rsid w:val="00941DD2"/>
    <w:rsid w:val="00967540"/>
    <w:rsid w:val="009807B8"/>
    <w:rsid w:val="00985A65"/>
    <w:rsid w:val="00994526"/>
    <w:rsid w:val="009B36DF"/>
    <w:rsid w:val="009B5C81"/>
    <w:rsid w:val="009E133C"/>
    <w:rsid w:val="00A0028E"/>
    <w:rsid w:val="00A25409"/>
    <w:rsid w:val="00A32035"/>
    <w:rsid w:val="00A4780D"/>
    <w:rsid w:val="00A67873"/>
    <w:rsid w:val="00B36C54"/>
    <w:rsid w:val="00B86CDA"/>
    <w:rsid w:val="00BE49A8"/>
    <w:rsid w:val="00C2640C"/>
    <w:rsid w:val="00C43692"/>
    <w:rsid w:val="00C46779"/>
    <w:rsid w:val="00C50724"/>
    <w:rsid w:val="00C7232B"/>
    <w:rsid w:val="00C966F3"/>
    <w:rsid w:val="00CA24EB"/>
    <w:rsid w:val="00CD2F72"/>
    <w:rsid w:val="00CE1D9E"/>
    <w:rsid w:val="00CE42F6"/>
    <w:rsid w:val="00D12FA3"/>
    <w:rsid w:val="00D161C4"/>
    <w:rsid w:val="00D26327"/>
    <w:rsid w:val="00D26C9E"/>
    <w:rsid w:val="00D561F7"/>
    <w:rsid w:val="00D74C2E"/>
    <w:rsid w:val="00D8438A"/>
    <w:rsid w:val="00DA090B"/>
    <w:rsid w:val="00DA1638"/>
    <w:rsid w:val="00DA3D17"/>
    <w:rsid w:val="00DB5CB3"/>
    <w:rsid w:val="00DF5854"/>
    <w:rsid w:val="00E51FD6"/>
    <w:rsid w:val="00E7328D"/>
    <w:rsid w:val="00EF049F"/>
    <w:rsid w:val="00EF6255"/>
    <w:rsid w:val="00F41579"/>
    <w:rsid w:val="00F616E1"/>
    <w:rsid w:val="00FA495B"/>
    <w:rsid w:val="00FC3E53"/>
    <w:rsid w:val="00FD4942"/>
    <w:rsid w:val="00FE6C63"/>
    <w:rsid w:val="00FF7681"/>
    <w:rsid w:val="01D6D93B"/>
    <w:rsid w:val="070BED9B"/>
    <w:rsid w:val="12736787"/>
    <w:rsid w:val="13153B83"/>
    <w:rsid w:val="1750D6D6"/>
    <w:rsid w:val="17AA5DFC"/>
    <w:rsid w:val="18205704"/>
    <w:rsid w:val="185D0999"/>
    <w:rsid w:val="19EA9A91"/>
    <w:rsid w:val="1A6D3E95"/>
    <w:rsid w:val="1D9AFB58"/>
    <w:rsid w:val="2457E8DA"/>
    <w:rsid w:val="26B4EF06"/>
    <w:rsid w:val="2B98F7B5"/>
    <w:rsid w:val="3042A8EF"/>
    <w:rsid w:val="330C1B9A"/>
    <w:rsid w:val="339D904D"/>
    <w:rsid w:val="383C7FFD"/>
    <w:rsid w:val="3B925322"/>
    <w:rsid w:val="3E57ECA0"/>
    <w:rsid w:val="3EABC181"/>
    <w:rsid w:val="47A2A8D3"/>
    <w:rsid w:val="494666BA"/>
    <w:rsid w:val="502A5631"/>
    <w:rsid w:val="506CDEEB"/>
    <w:rsid w:val="54891961"/>
    <w:rsid w:val="560BC165"/>
    <w:rsid w:val="5ADF3288"/>
    <w:rsid w:val="5E16D34A"/>
    <w:rsid w:val="631C6FF5"/>
    <w:rsid w:val="654E7370"/>
    <w:rsid w:val="67C5A316"/>
    <w:rsid w:val="6A4D48E4"/>
    <w:rsid w:val="70505773"/>
    <w:rsid w:val="720357F3"/>
    <w:rsid w:val="735AA8E7"/>
    <w:rsid w:val="74E7EE1D"/>
    <w:rsid w:val="7A4A4451"/>
    <w:rsid w:val="7AAD315B"/>
    <w:rsid w:val="7BEE0238"/>
    <w:rsid w:val="7C693BCE"/>
    <w:rsid w:val="7F1DB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A725"/>
  <w15:chartTrackingRefBased/>
  <w15:docId w15:val="{C17D6F67-383C-4D7A-B245-B27C3B25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8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20"/>
  </w:style>
  <w:style w:type="character" w:styleId="FootnoteReference">
    <w:name w:val="footnote reference"/>
    <w:basedOn w:val="DefaultParagraphFont"/>
    <w:uiPriority w:val="99"/>
    <w:semiHidden/>
    <w:unhideWhenUsed/>
    <w:rsid w:val="00877820"/>
    <w:rPr>
      <w:vertAlign w:val="superscript"/>
    </w:rPr>
  </w:style>
  <w:style w:type="table" w:styleId="TableGrid">
    <w:name w:val="Table Grid"/>
    <w:basedOn w:val="TableNormal"/>
    <w:uiPriority w:val="39"/>
    <w:rsid w:val="008B2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929"/>
    <w:pPr>
      <w:ind w:left="720"/>
      <w:contextualSpacing/>
    </w:pPr>
  </w:style>
  <w:style w:type="character" w:styleId="CommentReference">
    <w:name w:val="annotation reference"/>
    <w:basedOn w:val="DefaultParagraphFont"/>
    <w:uiPriority w:val="99"/>
    <w:semiHidden/>
    <w:unhideWhenUsed/>
    <w:rsid w:val="00563B34"/>
    <w:rPr>
      <w:sz w:val="16"/>
      <w:szCs w:val="16"/>
    </w:rPr>
  </w:style>
  <w:style w:type="paragraph" w:styleId="CommentText">
    <w:name w:val="annotation text"/>
    <w:basedOn w:val="Normal"/>
    <w:link w:val="CommentTextChar"/>
    <w:uiPriority w:val="99"/>
    <w:semiHidden/>
    <w:unhideWhenUsed/>
    <w:rsid w:val="00563B34"/>
    <w:pPr>
      <w:spacing w:line="240" w:lineRule="auto"/>
    </w:pPr>
    <w:rPr>
      <w:sz w:val="20"/>
      <w:szCs w:val="20"/>
    </w:rPr>
  </w:style>
  <w:style w:type="character" w:customStyle="1" w:styleId="CommentTextChar">
    <w:name w:val="Comment Text Char"/>
    <w:basedOn w:val="DefaultParagraphFont"/>
    <w:link w:val="CommentText"/>
    <w:uiPriority w:val="99"/>
    <w:semiHidden/>
    <w:rsid w:val="00563B34"/>
    <w:rPr>
      <w:sz w:val="20"/>
      <w:szCs w:val="20"/>
    </w:rPr>
  </w:style>
  <w:style w:type="paragraph" w:styleId="CommentSubject">
    <w:name w:val="annotation subject"/>
    <w:basedOn w:val="CommentText"/>
    <w:next w:val="CommentText"/>
    <w:link w:val="CommentSubjectChar"/>
    <w:uiPriority w:val="99"/>
    <w:semiHidden/>
    <w:unhideWhenUsed/>
    <w:rsid w:val="00563B34"/>
    <w:rPr>
      <w:b/>
      <w:bCs/>
    </w:rPr>
  </w:style>
  <w:style w:type="character" w:customStyle="1" w:styleId="CommentSubjectChar">
    <w:name w:val="Comment Subject Char"/>
    <w:basedOn w:val="CommentTextChar"/>
    <w:link w:val="CommentSubject"/>
    <w:uiPriority w:val="99"/>
    <w:semiHidden/>
    <w:rsid w:val="00563B34"/>
    <w:rPr>
      <w:b/>
      <w:bCs/>
      <w:sz w:val="20"/>
      <w:szCs w:val="20"/>
    </w:rPr>
  </w:style>
  <w:style w:type="paragraph" w:styleId="Revision">
    <w:name w:val="Revision"/>
    <w:hidden/>
    <w:uiPriority w:val="99"/>
    <w:semiHidden/>
    <w:rsid w:val="00563B34"/>
    <w:pPr>
      <w:spacing w:after="0" w:line="240" w:lineRule="auto"/>
    </w:pPr>
  </w:style>
  <w:style w:type="paragraph" w:styleId="BalloonText">
    <w:name w:val="Balloon Text"/>
    <w:basedOn w:val="Normal"/>
    <w:link w:val="BalloonTextChar"/>
    <w:uiPriority w:val="99"/>
    <w:semiHidden/>
    <w:unhideWhenUsed/>
    <w:rsid w:val="00563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B34"/>
    <w:rPr>
      <w:rFonts w:ascii="Segoe UI" w:hAnsi="Segoe UI" w:cs="Segoe UI"/>
      <w:sz w:val="18"/>
      <w:szCs w:val="18"/>
    </w:rPr>
  </w:style>
  <w:style w:type="paragraph" w:styleId="FootnoteText">
    <w:name w:val="footnote text"/>
    <w:basedOn w:val="Normal"/>
    <w:link w:val="FootnoteTextChar"/>
    <w:uiPriority w:val="99"/>
    <w:semiHidden/>
    <w:unhideWhenUsed/>
    <w:rsid w:val="00C50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724"/>
    <w:rPr>
      <w:sz w:val="20"/>
      <w:szCs w:val="20"/>
    </w:rPr>
  </w:style>
  <w:style w:type="paragraph" w:styleId="Header">
    <w:name w:val="header"/>
    <w:basedOn w:val="Normal"/>
    <w:link w:val="HeaderChar"/>
    <w:uiPriority w:val="99"/>
    <w:semiHidden/>
    <w:unhideWhenUsed/>
    <w:rsid w:val="00931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1D30"/>
  </w:style>
  <w:style w:type="paragraph" w:styleId="Title">
    <w:name w:val="Title"/>
    <w:basedOn w:val="Normal"/>
    <w:link w:val="TitleChar"/>
    <w:qFormat/>
    <w:rsid w:val="004F224D"/>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4F224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270A1381D8F44907AFC6469EBFFA2" ma:contentTypeVersion="3" ma:contentTypeDescription="Create a new document." ma:contentTypeScope="" ma:versionID="853acde4e68da3e0e63418156066d5a7">
  <xsd:schema xmlns:xsd="http://www.w3.org/2001/XMLSchema" xmlns:xs="http://www.w3.org/2001/XMLSchema" xmlns:p="http://schemas.microsoft.com/office/2006/metadata/properties" xmlns:ns1="http://schemas.microsoft.com/sharepoint/v3" xmlns:ns2="faadc187-350c-4b5f-8ff8-0d0c53b56a8e" targetNamespace="http://schemas.microsoft.com/office/2006/metadata/properties" ma:root="true" ma:fieldsID="7de2ed2ce36eb859e2f80785ac353a13" ns1:_="" ns2:_="">
    <xsd:import namespace="http://schemas.microsoft.com/sharepoint/v3"/>
    <xsd:import namespace="faadc187-350c-4b5f-8ff8-0d0c53b56a8e"/>
    <xsd:element name="properties">
      <xsd:complexType>
        <xsd:sequence>
          <xsd:element name="documentManagement">
            <xsd:complexType>
              <xsd:all>
                <xsd:element ref="ns1:PublishingStartDate" minOccurs="0"/>
                <xsd:element ref="ns1:PublishingExpirationDate" minOccurs="0"/>
                <xsd:element ref="ns2: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10"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DEFD-76C0-4641-BD0E-244F616210AC}">
  <ds:schemaRefs>
    <ds:schemaRef ds:uri="http://schemas.microsoft.com/office/2006/metadata/properties"/>
    <ds:schemaRef ds:uri="http://schemas.microsoft.com/office/infopath/2007/PartnerControls"/>
    <ds:schemaRef ds:uri="faadc187-350c-4b5f-8ff8-0d0c53b56a8e"/>
    <ds:schemaRef ds:uri="http://schemas.microsoft.com/sharepoint/v3"/>
  </ds:schemaRefs>
</ds:datastoreItem>
</file>

<file path=customXml/itemProps2.xml><?xml version="1.0" encoding="utf-8"?>
<ds:datastoreItem xmlns:ds="http://schemas.openxmlformats.org/officeDocument/2006/customXml" ds:itemID="{264A9D4F-C877-4778-A7AA-ABD833B6910D}">
  <ds:schemaRefs>
    <ds:schemaRef ds:uri="http://schemas.microsoft.com/sharepoint/v3/contenttype/forms"/>
  </ds:schemaRefs>
</ds:datastoreItem>
</file>

<file path=customXml/itemProps3.xml><?xml version="1.0" encoding="utf-8"?>
<ds:datastoreItem xmlns:ds="http://schemas.openxmlformats.org/officeDocument/2006/customXml" ds:itemID="{476B1FD1-5A31-4F84-A8D2-22FC04ACE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7A73D-A6F6-49B2-9972-8C3204F9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2020</Characters>
  <Application>Microsoft Office Word</Application>
  <DocSecurity>4</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 Quarterly Progress Update</dc:title>
  <dc:subject/>
  <dc:creator>Forrester, Tiffany</dc:creator>
  <cp:keywords/>
  <dc:description/>
  <cp:lastModifiedBy>Mullan, Kate</cp:lastModifiedBy>
  <cp:revision>2</cp:revision>
  <dcterms:created xsi:type="dcterms:W3CDTF">2021-04-21T14:11:00Z</dcterms:created>
  <dcterms:modified xsi:type="dcterms:W3CDTF">2021-04-21T14:11:00Z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0x010100302270A1381D8F44907AFC6469EBFFA2</vt:lpwstr>
  </property>
</Properties>
</file>