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8095F" w:rsidR="00E8095F" w:rsidP="00E8095F" w:rsidRDefault="00E8095F" w14:paraId="3C31DC6F" w14:textId="77777777">
      <w:pPr>
        <w:spacing w:after="0" w:line="240" w:lineRule="auto"/>
        <w:jc w:val="center"/>
        <w:rPr>
          <w:rFonts w:ascii="Times New Roman" w:hAnsi="Times New Roman" w:eastAsia="Times New Roman"/>
          <w:b/>
          <w:sz w:val="24"/>
          <w:szCs w:val="20"/>
        </w:rPr>
      </w:pPr>
      <w:r w:rsidRPr="00E8095F">
        <w:rPr>
          <w:rFonts w:ascii="Times New Roman" w:hAnsi="Times New Roman" w:eastAsia="Times New Roman"/>
          <w:b/>
          <w:sz w:val="24"/>
          <w:szCs w:val="20"/>
        </w:rPr>
        <w:t>Public Burden Statement</w:t>
      </w:r>
    </w:p>
    <w:p w:rsidRPr="00E8095F" w:rsidR="00E8095F" w:rsidP="00E8095F" w:rsidRDefault="00E8095F" w14:paraId="5FE26AA2" w14:textId="77777777">
      <w:pPr>
        <w:spacing w:after="0" w:line="240" w:lineRule="auto"/>
        <w:jc w:val="both"/>
        <w:rPr>
          <w:rFonts w:ascii="Times New Roman" w:hAnsi="Times New Roman" w:eastAsia="Times New Roman"/>
          <w:sz w:val="24"/>
          <w:szCs w:val="20"/>
        </w:rPr>
      </w:pPr>
    </w:p>
    <w:p w:rsidR="00094C01" w:rsidP="00094C01" w:rsidRDefault="00E8095F" w14:paraId="4934CFD4" w14:textId="77777777">
      <w:pPr>
        <w:autoSpaceDE w:val="0"/>
        <w:autoSpaceDN w:val="0"/>
        <w:spacing w:after="0" w:line="240" w:lineRule="auto"/>
        <w:rPr>
          <w:rFonts w:ascii="Times New Roman" w:hAnsi="Times New Roman" w:eastAsia="Times New Roman"/>
          <w:sz w:val="20"/>
          <w:szCs w:val="20"/>
        </w:rPr>
      </w:pPr>
      <w:r w:rsidRPr="00E8095F">
        <w:rPr>
          <w:rFonts w:ascii="Times New Roman" w:hAnsi="Times New Roman" w:eastAsia="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094C01">
        <w:rPr>
          <w:rFonts w:ascii="Times New Roman" w:hAnsi="Times New Roman" w:eastAsia="Times New Roman"/>
          <w:sz w:val="24"/>
          <w:szCs w:val="24"/>
        </w:rPr>
        <w:t xml:space="preserve">18xx-xxxx.  Public reporting burden for this collection of information is estimated to average </w:t>
      </w:r>
      <w:r w:rsidRPr="00094C01" w:rsidR="00094C01">
        <w:rPr>
          <w:rFonts w:ascii="Times New Roman" w:hAnsi="Times New Roman" w:eastAsia="Times New Roman"/>
          <w:sz w:val="24"/>
          <w:szCs w:val="24"/>
        </w:rPr>
        <w:t xml:space="preserve">1.5 </w:t>
      </w:r>
      <w:r w:rsidRPr="00094C01">
        <w:rPr>
          <w:rFonts w:ascii="Times New Roman" w:hAnsi="Times New Roman" w:eastAsia="Times New Roman"/>
          <w:sz w:val="24"/>
          <w:szCs w:val="24"/>
        </w:rPr>
        <w:t>hours</w:t>
      </w:r>
      <w:r w:rsidRPr="00E8095F">
        <w:rPr>
          <w:rFonts w:ascii="Times New Roman" w:hAnsi="Times New Roman" w:eastAsia="Times New Roman"/>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094C01">
        <w:rPr>
          <w:rFonts w:ascii="Times New Roman" w:hAnsi="Times New Roman" w:eastAsia="Times New Roman"/>
          <w:sz w:val="24"/>
          <w:szCs w:val="24"/>
        </w:rPr>
        <w:t>voluntary.</w:t>
      </w:r>
      <w:r w:rsidRPr="00E8095F">
        <w:rPr>
          <w:rFonts w:ascii="Times New Roman" w:hAnsi="Times New Roman" w:eastAsia="Times New Roman"/>
          <w:sz w:val="24"/>
          <w:szCs w:val="24"/>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00094C01">
        <w:rPr>
          <w:rFonts w:ascii="Times New Roman" w:hAnsi="Times New Roman" w:eastAsia="Times New Roman"/>
          <w:sz w:val="24"/>
          <w:szCs w:val="24"/>
        </w:rPr>
        <w:t>Victoria Hammer at 400 Maryland Avenue SW, LBJ-Room 3W103 Washington, DC 20024 or at</w:t>
      </w:r>
      <w:r w:rsidRPr="00E8095F">
        <w:rPr>
          <w:rFonts w:ascii="Times New Roman" w:hAnsi="Times New Roman" w:eastAsia="Times New Roman"/>
          <w:sz w:val="24"/>
          <w:szCs w:val="24"/>
        </w:rPr>
        <w:t xml:space="preserve"> </w:t>
      </w:r>
      <w:r w:rsidR="00094C01">
        <w:rPr>
          <w:rFonts w:ascii="Times New Roman" w:hAnsi="Times New Roman" w:eastAsia="Times New Roman"/>
          <w:sz w:val="24"/>
          <w:szCs w:val="24"/>
        </w:rPr>
        <w:t>v</w:t>
      </w:r>
      <w:r w:rsidRPr="00094C01" w:rsidR="00094C01">
        <w:rPr>
          <w:rFonts w:ascii="Times New Roman" w:hAnsi="Times New Roman" w:eastAsia="Times New Roman"/>
          <w:sz w:val="24"/>
          <w:szCs w:val="24"/>
        </w:rPr>
        <w:t>ictoria.hammer@ed.gov</w:t>
      </w:r>
      <w:r w:rsidR="00094C01">
        <w:rPr>
          <w:rFonts w:ascii="Times New Roman" w:hAnsi="Times New Roman" w:eastAsia="Times New Roman"/>
          <w:sz w:val="24"/>
          <w:szCs w:val="24"/>
        </w:rPr>
        <w:t xml:space="preserve"> </w:t>
      </w:r>
      <w:r w:rsidRPr="00E8095F">
        <w:rPr>
          <w:rFonts w:ascii="Times New Roman" w:hAnsi="Times New Roman" w:eastAsia="Times New Roman"/>
          <w:sz w:val="24"/>
          <w:szCs w:val="24"/>
        </w:rPr>
        <w:t>directly.</w:t>
      </w:r>
    </w:p>
    <w:p w:rsidR="00094C01" w:rsidP="00094C01" w:rsidRDefault="00094C01" w14:paraId="03B2FE21" w14:textId="77777777">
      <w:pPr>
        <w:autoSpaceDE w:val="0"/>
        <w:autoSpaceDN w:val="0"/>
        <w:spacing w:after="0" w:line="240" w:lineRule="auto"/>
        <w:rPr>
          <w:rFonts w:ascii="Times New Roman" w:hAnsi="Times New Roman" w:eastAsia="Times New Roman"/>
          <w:sz w:val="20"/>
          <w:szCs w:val="20"/>
        </w:rPr>
      </w:pPr>
    </w:p>
    <w:p w:rsidRPr="00094C01" w:rsidR="00094C01" w:rsidP="00094C01" w:rsidRDefault="00094C01" w14:paraId="313CB40A" w14:textId="0A15DC59">
      <w:pPr>
        <w:autoSpaceDE w:val="0"/>
        <w:autoSpaceDN w:val="0"/>
        <w:spacing w:after="0" w:line="240" w:lineRule="auto"/>
        <w:rPr>
          <w:rFonts w:ascii="Times New Roman" w:hAnsi="Times New Roman" w:eastAsia="Times New Roman"/>
          <w:sz w:val="24"/>
          <w:szCs w:val="24"/>
        </w:rPr>
      </w:pPr>
      <w:r w:rsidRPr="00094C01">
        <w:rPr>
          <w:rFonts w:ascii="Times New Roman" w:hAnsi="Times New Roman"/>
          <w:sz w:val="24"/>
          <w:szCs w:val="24"/>
        </w:rPr>
        <w:t>On January 21</w:t>
      </w:r>
      <w:r w:rsidRPr="00094C01">
        <w:rPr>
          <w:rFonts w:ascii="Times New Roman" w:hAnsi="Times New Roman"/>
          <w:sz w:val="24"/>
          <w:szCs w:val="24"/>
          <w:vertAlign w:val="superscript"/>
        </w:rPr>
        <w:t>st</w:t>
      </w:r>
      <w:r w:rsidRPr="00094C01">
        <w:rPr>
          <w:rFonts w:ascii="Times New Roman" w:hAnsi="Times New Roman"/>
          <w:sz w:val="24"/>
          <w:szCs w:val="24"/>
        </w:rPr>
        <w:t xml:space="preserve">, 2021, President Biden issued Executive Order (E.O.) 14000 on Supporting the Reopening and Continuing Operation of Schools and Early Childhood Education Providers.  The E.O. directs the U.S. Department of Education (Department) to take several actions to support States and Pre-K through institutions of higher education (IHE) to safely open schools and ensure all students receive a high-quality education.  One action calls for the Department to develop a Safer Schools and Campuses Best Practices Clearinghouse (Clearinghouse) to enable schools and IHEs to share lessons learned and best practices for operating safely during the pandemic.  The Clearinghouse will include lessons learned and best practices from childcare centers, schools, districts, IHEs and States across the country, as well as a wide variety of resources that the Department and other Federal agencies have published </w:t>
      </w:r>
      <w:proofErr w:type="gramStart"/>
      <w:r w:rsidRPr="00094C01">
        <w:rPr>
          <w:rFonts w:ascii="Times New Roman" w:hAnsi="Times New Roman"/>
          <w:sz w:val="24"/>
          <w:szCs w:val="24"/>
        </w:rPr>
        <w:t>in light of</w:t>
      </w:r>
      <w:proofErr w:type="gramEnd"/>
      <w:r w:rsidRPr="00094C01">
        <w:rPr>
          <w:rFonts w:ascii="Times New Roman" w:hAnsi="Times New Roman"/>
          <w:sz w:val="24"/>
          <w:szCs w:val="24"/>
        </w:rPr>
        <w:t xml:space="preserve"> the pandemic.</w:t>
      </w:r>
    </w:p>
    <w:p w:rsidRPr="00E147A6" w:rsidR="005A6A39" w:rsidP="000F7A33" w:rsidRDefault="005A6A39" w14:paraId="26723A5F" w14:textId="77777777">
      <w:pPr>
        <w:tabs>
          <w:tab w:val="left" w:pos="-720"/>
          <w:tab w:val="left" w:pos="0"/>
        </w:tabs>
        <w:suppressAutoHyphens/>
        <w:spacing w:after="0"/>
        <w:ind w:left="720"/>
        <w:rPr>
          <w:rFonts w:ascii="Times New Roman" w:hAnsi="Times New Roman"/>
          <w:sz w:val="24"/>
          <w:szCs w:val="24"/>
        </w:rPr>
      </w:pPr>
      <w:r w:rsidRPr="00E147A6">
        <w:rPr>
          <w:rFonts w:ascii="Times New Roman" w:hAnsi="Times New Roman"/>
          <w:sz w:val="24"/>
          <w:szCs w:val="24"/>
        </w:rPr>
        <w:t># of Respondents:</w:t>
      </w:r>
      <w:r w:rsidRPr="00E147A6">
        <w:rPr>
          <w:rFonts w:ascii="Times New Roman" w:hAnsi="Times New Roman"/>
          <w:sz w:val="24"/>
          <w:szCs w:val="24"/>
        </w:rPr>
        <w:tab/>
        <w:t># of Responses:</w:t>
      </w:r>
      <w:r w:rsidRPr="00E147A6">
        <w:rPr>
          <w:rFonts w:ascii="Times New Roman" w:hAnsi="Times New Roman"/>
          <w:sz w:val="24"/>
          <w:szCs w:val="24"/>
        </w:rPr>
        <w:tab/>
      </w:r>
      <w:r w:rsidRPr="00E147A6">
        <w:rPr>
          <w:rFonts w:ascii="Times New Roman" w:hAnsi="Times New Roman"/>
          <w:sz w:val="24"/>
          <w:szCs w:val="24"/>
        </w:rPr>
        <w:tab/>
        <w:t># of Burden Hours</w:t>
      </w:r>
    </w:p>
    <w:p w:rsidRPr="00E147A6" w:rsidR="000F7A33" w:rsidP="000F7A33" w:rsidRDefault="005A6A39" w14:paraId="3E251683" w14:textId="678A875D">
      <w:pPr>
        <w:tabs>
          <w:tab w:val="left" w:pos="-720"/>
          <w:tab w:val="left" w:pos="0"/>
        </w:tabs>
        <w:suppressAutoHyphens/>
        <w:spacing w:after="0"/>
        <w:ind w:left="720" w:hanging="720"/>
        <w:rPr>
          <w:rFonts w:ascii="Times New Roman" w:hAnsi="Times New Roman"/>
          <w:i/>
          <w:sz w:val="24"/>
          <w:szCs w:val="24"/>
        </w:rPr>
      </w:pPr>
      <w:r w:rsidRPr="00E147A6">
        <w:rPr>
          <w:rFonts w:ascii="Times New Roman" w:hAnsi="Times New Roman"/>
          <w:i/>
          <w:sz w:val="24"/>
          <w:szCs w:val="24"/>
        </w:rPr>
        <w:tab/>
        <w:t xml:space="preserve">        </w:t>
      </w:r>
      <w:r w:rsidRPr="00E147A6" w:rsidR="00094C01">
        <w:rPr>
          <w:rFonts w:ascii="Times New Roman" w:hAnsi="Times New Roman"/>
          <w:i/>
          <w:sz w:val="24"/>
          <w:szCs w:val="24"/>
        </w:rPr>
        <w:t>300</w:t>
      </w:r>
      <w:r w:rsidRPr="00E147A6">
        <w:rPr>
          <w:rFonts w:ascii="Times New Roman" w:hAnsi="Times New Roman"/>
          <w:i/>
          <w:sz w:val="24"/>
          <w:szCs w:val="24"/>
        </w:rPr>
        <w:tab/>
        <w:t xml:space="preserve">       </w:t>
      </w:r>
      <w:r w:rsidRPr="00E147A6">
        <w:rPr>
          <w:rFonts w:ascii="Times New Roman" w:hAnsi="Times New Roman"/>
          <w:i/>
          <w:sz w:val="24"/>
          <w:szCs w:val="24"/>
        </w:rPr>
        <w:tab/>
        <w:t xml:space="preserve">     </w:t>
      </w:r>
      <w:r w:rsidRPr="00E147A6" w:rsidR="00094C01">
        <w:rPr>
          <w:rFonts w:ascii="Times New Roman" w:hAnsi="Times New Roman"/>
          <w:i/>
          <w:sz w:val="24"/>
          <w:szCs w:val="24"/>
        </w:rPr>
        <w:t>300</w:t>
      </w:r>
      <w:r w:rsidRPr="00E147A6">
        <w:rPr>
          <w:rFonts w:ascii="Times New Roman" w:hAnsi="Times New Roman"/>
          <w:i/>
          <w:sz w:val="24"/>
          <w:szCs w:val="24"/>
        </w:rPr>
        <w:tab/>
      </w:r>
      <w:r w:rsidRPr="00E147A6">
        <w:rPr>
          <w:rFonts w:ascii="Times New Roman" w:hAnsi="Times New Roman"/>
          <w:i/>
          <w:sz w:val="24"/>
          <w:szCs w:val="24"/>
        </w:rPr>
        <w:tab/>
        <w:t xml:space="preserve">       </w:t>
      </w:r>
      <w:r w:rsidRPr="00E147A6" w:rsidR="00094C01">
        <w:rPr>
          <w:rFonts w:ascii="Times New Roman" w:hAnsi="Times New Roman"/>
          <w:i/>
          <w:sz w:val="24"/>
          <w:szCs w:val="24"/>
        </w:rPr>
        <w:t xml:space="preserve">          </w:t>
      </w:r>
      <w:r w:rsidRPr="00E147A6" w:rsidR="006045C9">
        <w:rPr>
          <w:rFonts w:ascii="Times New Roman" w:hAnsi="Times New Roman"/>
          <w:i/>
          <w:sz w:val="24"/>
          <w:szCs w:val="24"/>
        </w:rPr>
        <w:t xml:space="preserve">   </w:t>
      </w:r>
      <w:r w:rsidRPr="00E147A6" w:rsidR="00094C01">
        <w:rPr>
          <w:rFonts w:ascii="Times New Roman" w:hAnsi="Times New Roman"/>
          <w:i/>
          <w:sz w:val="24"/>
          <w:szCs w:val="24"/>
        </w:rPr>
        <w:t xml:space="preserve"> </w:t>
      </w:r>
      <w:r w:rsidRPr="00E147A6" w:rsidR="006045C9">
        <w:rPr>
          <w:rFonts w:ascii="Times New Roman" w:hAnsi="Times New Roman"/>
          <w:i/>
          <w:sz w:val="24"/>
          <w:szCs w:val="24"/>
        </w:rPr>
        <w:t>450</w:t>
      </w:r>
    </w:p>
    <w:p w:rsidRPr="00E147A6" w:rsidR="00094C01" w:rsidP="000F7A33" w:rsidRDefault="00094C01" w14:paraId="5B653B01" w14:textId="77777777">
      <w:pPr>
        <w:tabs>
          <w:tab w:val="left" w:pos="-720"/>
          <w:tab w:val="left" w:pos="0"/>
        </w:tabs>
        <w:suppressAutoHyphens/>
        <w:spacing w:after="0"/>
        <w:ind w:left="720" w:hanging="720"/>
        <w:rPr>
          <w:rFonts w:ascii="Times New Roman" w:hAnsi="Times New Roman"/>
          <w:sz w:val="24"/>
          <w:szCs w:val="24"/>
        </w:rPr>
      </w:pPr>
    </w:p>
    <w:p w:rsidRPr="00E147A6" w:rsidR="00DC5AF1" w:rsidP="000F7A33" w:rsidRDefault="00DC5AF1" w14:paraId="15BE5DAD" w14:textId="77777777">
      <w:pPr>
        <w:pStyle w:val="NoSpacing"/>
        <w:rPr>
          <w:rFonts w:ascii="Times New Roman" w:hAnsi="Times New Roman"/>
          <w:sz w:val="24"/>
          <w:szCs w:val="24"/>
        </w:rPr>
      </w:pPr>
      <w:r w:rsidRPr="00E147A6">
        <w:rPr>
          <w:rFonts w:ascii="Times New Roman" w:hAnsi="Times New Roman"/>
          <w:sz w:val="24"/>
          <w:szCs w:val="24"/>
        </w:rPr>
        <w:t>TOTALS</w:t>
      </w:r>
    </w:p>
    <w:p w:rsidRPr="00E147A6" w:rsidR="000F7A33" w:rsidP="000F7A33" w:rsidRDefault="00DC5AF1" w14:paraId="431C69EC" w14:textId="78CDFB19">
      <w:pPr>
        <w:pStyle w:val="NoSpacing"/>
        <w:rPr>
          <w:rFonts w:ascii="Times New Roman" w:hAnsi="Times New Roman"/>
          <w:sz w:val="24"/>
          <w:szCs w:val="24"/>
        </w:rPr>
      </w:pPr>
      <w:r w:rsidRPr="00E147A6">
        <w:rPr>
          <w:rFonts w:ascii="Times New Roman" w:hAnsi="Times New Roman"/>
          <w:sz w:val="24"/>
          <w:szCs w:val="24"/>
        </w:rPr>
        <w:tab/>
        <w:t>Responses</w:t>
      </w:r>
      <w:r w:rsidRPr="00E147A6">
        <w:rPr>
          <w:rFonts w:ascii="Times New Roman" w:hAnsi="Times New Roman"/>
          <w:sz w:val="24"/>
          <w:szCs w:val="24"/>
        </w:rPr>
        <w:tab/>
      </w:r>
      <w:r w:rsidRPr="00E147A6" w:rsidR="006045C9">
        <w:rPr>
          <w:rFonts w:ascii="Times New Roman" w:hAnsi="Times New Roman"/>
          <w:sz w:val="24"/>
          <w:szCs w:val="24"/>
        </w:rPr>
        <w:t>300</w:t>
      </w:r>
    </w:p>
    <w:p w:rsidRPr="00E147A6" w:rsidR="00DC5AF1" w:rsidP="000F7A33" w:rsidRDefault="00DC5AF1" w14:paraId="341865CA" w14:textId="07B4F876">
      <w:pPr>
        <w:pStyle w:val="NoSpacing"/>
        <w:rPr>
          <w:rFonts w:ascii="Times New Roman" w:hAnsi="Times New Roman"/>
          <w:sz w:val="24"/>
          <w:szCs w:val="24"/>
        </w:rPr>
      </w:pPr>
      <w:r w:rsidRPr="00E147A6">
        <w:rPr>
          <w:rFonts w:ascii="Times New Roman" w:hAnsi="Times New Roman"/>
          <w:sz w:val="24"/>
          <w:szCs w:val="24"/>
        </w:rPr>
        <w:tab/>
        <w:t>Respondents</w:t>
      </w:r>
      <w:r w:rsidRPr="00E147A6">
        <w:rPr>
          <w:rFonts w:ascii="Times New Roman" w:hAnsi="Times New Roman"/>
          <w:sz w:val="24"/>
          <w:szCs w:val="24"/>
        </w:rPr>
        <w:tab/>
      </w:r>
      <w:r w:rsidRPr="00E147A6" w:rsidR="000F7A33">
        <w:rPr>
          <w:rFonts w:ascii="Times New Roman" w:hAnsi="Times New Roman"/>
          <w:sz w:val="24"/>
          <w:szCs w:val="24"/>
        </w:rPr>
        <w:t>3</w:t>
      </w:r>
      <w:r w:rsidRPr="00E147A6" w:rsidR="006045C9">
        <w:rPr>
          <w:rFonts w:ascii="Times New Roman" w:hAnsi="Times New Roman"/>
          <w:sz w:val="24"/>
          <w:szCs w:val="24"/>
        </w:rPr>
        <w:t>00</w:t>
      </w:r>
    </w:p>
    <w:p w:rsidRPr="00E147A6" w:rsidR="00DC5AF1" w:rsidP="000F7A33" w:rsidRDefault="000F7A33" w14:paraId="2705D52B" w14:textId="037C3BED">
      <w:pPr>
        <w:pStyle w:val="NoSpacing"/>
        <w:rPr>
          <w:rFonts w:ascii="Times New Roman" w:hAnsi="Times New Roman"/>
          <w:sz w:val="24"/>
          <w:szCs w:val="24"/>
        </w:rPr>
      </w:pPr>
      <w:r w:rsidRPr="00E147A6">
        <w:rPr>
          <w:rFonts w:ascii="Times New Roman" w:hAnsi="Times New Roman"/>
          <w:sz w:val="24"/>
          <w:szCs w:val="24"/>
        </w:rPr>
        <w:tab/>
        <w:t>Burden Hours</w:t>
      </w:r>
      <w:r w:rsidRPr="00E147A6">
        <w:rPr>
          <w:rFonts w:ascii="Times New Roman" w:hAnsi="Times New Roman"/>
          <w:sz w:val="24"/>
          <w:szCs w:val="24"/>
        </w:rPr>
        <w:tab/>
      </w:r>
      <w:r w:rsidRPr="00E147A6" w:rsidR="006045C9">
        <w:rPr>
          <w:rFonts w:ascii="Times New Roman" w:hAnsi="Times New Roman"/>
          <w:sz w:val="24"/>
          <w:szCs w:val="24"/>
        </w:rPr>
        <w:t>450</w:t>
      </w:r>
    </w:p>
    <w:p w:rsidRPr="000F7A33" w:rsidR="00B36517" w:rsidP="000F7A33" w:rsidRDefault="00B36517" w14:paraId="25CFA3D8" w14:textId="77777777">
      <w:pPr>
        <w:spacing w:after="0"/>
      </w:pPr>
    </w:p>
    <w:sectPr w:rsidRPr="000F7A33" w:rsidR="00B3651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93803" w14:textId="77777777" w:rsidR="00CE7BD3" w:rsidRDefault="00CE7BD3" w:rsidP="00C50755">
      <w:pPr>
        <w:spacing w:after="0" w:line="240" w:lineRule="auto"/>
      </w:pPr>
      <w:r>
        <w:separator/>
      </w:r>
    </w:p>
  </w:endnote>
  <w:endnote w:type="continuationSeparator" w:id="0">
    <w:p w14:paraId="7329EECC" w14:textId="77777777" w:rsidR="00CE7BD3" w:rsidRDefault="00CE7BD3"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D6B6A" w14:textId="77777777" w:rsidR="00CE7BD3" w:rsidRDefault="00CE7BD3" w:rsidP="00C50755">
      <w:pPr>
        <w:spacing w:after="0" w:line="240" w:lineRule="auto"/>
      </w:pPr>
      <w:r>
        <w:separator/>
      </w:r>
    </w:p>
  </w:footnote>
  <w:footnote w:type="continuationSeparator" w:id="0">
    <w:p w14:paraId="03F1C297" w14:textId="77777777" w:rsidR="00CE7BD3" w:rsidRDefault="00CE7BD3"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2CFA3" w14:textId="278F4170" w:rsidR="00C50755" w:rsidRPr="000F7A33" w:rsidRDefault="00E8095F" w:rsidP="005A6A39">
    <w:pPr>
      <w:rPr>
        <w:rFonts w:ascii="Times New Roman" w:hAnsi="Times New Roman"/>
        <w:sz w:val="18"/>
        <w:szCs w:val="18"/>
      </w:rPr>
    </w:pPr>
    <w:r>
      <w:rPr>
        <w:rFonts w:ascii="Times New Roman" w:hAnsi="Times New Roman"/>
        <w:sz w:val="18"/>
        <w:szCs w:val="18"/>
      </w:rPr>
      <w:t>1810-</w:t>
    </w:r>
    <w:proofErr w:type="gramStart"/>
    <w:r>
      <w:rPr>
        <w:rFonts w:ascii="Times New Roman" w:hAnsi="Times New Roman"/>
        <w:sz w:val="18"/>
        <w:szCs w:val="18"/>
      </w:rPr>
      <w:t>New</w:t>
    </w:r>
    <w:r w:rsidR="00C50755" w:rsidRPr="000F7A33">
      <w:rPr>
        <w:rFonts w:ascii="Times New Roman" w:hAnsi="Times New Roman"/>
        <w:sz w:val="18"/>
        <w:szCs w:val="18"/>
      </w:rPr>
      <w:t xml:space="preserve">  </w:t>
    </w:r>
    <w:r w:rsidR="00C50755" w:rsidRPr="000F7A33">
      <w:rPr>
        <w:rFonts w:ascii="Times New Roman" w:hAnsi="Times New Roman"/>
        <w:sz w:val="18"/>
        <w:szCs w:val="18"/>
      </w:rPr>
      <w:tab/>
    </w:r>
    <w:proofErr w:type="gramEnd"/>
    <w:r w:rsidR="005A6A39" w:rsidRPr="000F7A33">
      <w:rPr>
        <w:rFonts w:ascii="Times New Roman" w:hAnsi="Times New Roman"/>
        <w:sz w:val="18"/>
        <w:szCs w:val="18"/>
      </w:rPr>
      <w:tab/>
    </w:r>
    <w:r w:rsidR="005A6A39" w:rsidRPr="000F7A33">
      <w:rPr>
        <w:rFonts w:ascii="Times New Roman" w:hAnsi="Times New Roman"/>
        <w:sz w:val="18"/>
        <w:szCs w:val="18"/>
      </w:rPr>
      <w:tab/>
    </w:r>
    <w:r w:rsidR="005A6A39" w:rsidRPr="000F7A33">
      <w:rPr>
        <w:rFonts w:ascii="Times New Roman" w:hAnsi="Times New Roman"/>
        <w:sz w:val="18"/>
        <w:szCs w:val="18"/>
      </w:rPr>
      <w:tab/>
    </w:r>
    <w:r w:rsidR="005A6A39" w:rsidRPr="000F7A33">
      <w:rPr>
        <w:rFonts w:ascii="Times New Roman" w:hAnsi="Times New Roman"/>
        <w:sz w:val="18"/>
        <w:szCs w:val="18"/>
      </w:rPr>
      <w:tab/>
    </w:r>
    <w:r w:rsidR="005A6A39" w:rsidRPr="000F7A33">
      <w:rPr>
        <w:rFonts w:ascii="Times New Roman" w:hAnsi="Times New Roman"/>
        <w:sz w:val="18"/>
        <w:szCs w:val="18"/>
      </w:rPr>
      <w:tab/>
    </w:r>
    <w:r>
      <w:rPr>
        <w:rFonts w:ascii="Times New Roman" w:hAnsi="Times New Roman"/>
        <w:sz w:val="18"/>
        <w:szCs w:val="18"/>
      </w:rPr>
      <w:t xml:space="preserve">                                                                       3/x/2021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12BCE"/>
    <w:rsid w:val="000755DD"/>
    <w:rsid w:val="00094C01"/>
    <w:rsid w:val="000956CF"/>
    <w:rsid w:val="000E5548"/>
    <w:rsid w:val="000F7A33"/>
    <w:rsid w:val="002320F1"/>
    <w:rsid w:val="003263AF"/>
    <w:rsid w:val="00482525"/>
    <w:rsid w:val="00510A56"/>
    <w:rsid w:val="00557675"/>
    <w:rsid w:val="005A6A39"/>
    <w:rsid w:val="006045C9"/>
    <w:rsid w:val="00736542"/>
    <w:rsid w:val="0074431F"/>
    <w:rsid w:val="00980013"/>
    <w:rsid w:val="00A102A9"/>
    <w:rsid w:val="00A75BC5"/>
    <w:rsid w:val="00B101F3"/>
    <w:rsid w:val="00B16783"/>
    <w:rsid w:val="00B36517"/>
    <w:rsid w:val="00B90240"/>
    <w:rsid w:val="00C07F20"/>
    <w:rsid w:val="00C50755"/>
    <w:rsid w:val="00C960A1"/>
    <w:rsid w:val="00CE7BD3"/>
    <w:rsid w:val="00DC5AF1"/>
    <w:rsid w:val="00E147A6"/>
    <w:rsid w:val="00E8095F"/>
    <w:rsid w:val="00F1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1065"/>
  <w15:chartTrackingRefBased/>
  <w15:docId w15:val="{35B3AE2B-9CBF-4FB7-B575-AF892BF0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styleId="Hyperlink">
    <w:name w:val="Hyperlink"/>
    <w:basedOn w:val="DefaultParagraphFont"/>
    <w:uiPriority w:val="99"/>
    <w:unhideWhenUsed/>
    <w:rsid w:val="00094C01"/>
    <w:rPr>
      <w:color w:val="0563C1" w:themeColor="hyperlink"/>
      <w:u w:val="single"/>
    </w:rPr>
  </w:style>
  <w:style w:type="character" w:styleId="UnresolvedMention">
    <w:name w:val="Unresolved Mention"/>
    <w:basedOn w:val="DefaultParagraphFont"/>
    <w:uiPriority w:val="99"/>
    <w:semiHidden/>
    <w:unhideWhenUsed/>
    <w:rsid w:val="00094C01"/>
    <w:rPr>
      <w:color w:val="605E5C"/>
      <w:shd w:val="clear" w:color="auto" w:fill="E1DFDD"/>
    </w:rPr>
  </w:style>
  <w:style w:type="paragraph" w:styleId="BalloonText">
    <w:name w:val="Balloon Text"/>
    <w:basedOn w:val="Normal"/>
    <w:link w:val="BalloonTextChar"/>
    <w:uiPriority w:val="99"/>
    <w:semiHidden/>
    <w:unhideWhenUsed/>
    <w:rsid w:val="00094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637839">
      <w:bodyDiv w:val="1"/>
      <w:marLeft w:val="0"/>
      <w:marRight w:val="0"/>
      <w:marTop w:val="0"/>
      <w:marBottom w:val="0"/>
      <w:divBdr>
        <w:top w:val="none" w:sz="0" w:space="0" w:color="auto"/>
        <w:left w:val="none" w:sz="0" w:space="0" w:color="auto"/>
        <w:bottom w:val="none" w:sz="0" w:space="0" w:color="auto"/>
        <w:right w:val="none" w:sz="0" w:space="0" w:color="auto"/>
      </w:divBdr>
    </w:div>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3A852-2491-452D-95A3-40BC6E638B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8534E-226B-4225-A787-F219586BE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4C7AA-3D05-4C7B-87E6-1730EB1D4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dcterms:created xsi:type="dcterms:W3CDTF">2021-03-11T13:19:00Z</dcterms:created>
  <dcterms:modified xsi:type="dcterms:W3CDTF">2021-03-11T13:19:00Z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