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C2FDF" w:rsidR="007B5589" w:rsidRDefault="007B5589" w14:paraId="69B33512" w14:textId="37249185">
      <w:pPr>
        <w:rPr>
          <w:rFonts w:cstheme="minorHAnsi"/>
          <w:color w:val="211D1E"/>
        </w:rPr>
      </w:pPr>
      <w:r w:rsidRPr="00CC2FDF">
        <w:rPr>
          <w:rFonts w:cstheme="minorHAnsi"/>
          <w:color w:val="211D1E"/>
        </w:rPr>
        <w:t xml:space="preserve">The </w:t>
      </w:r>
      <w:r w:rsidRPr="00CC2FDF" w:rsidR="00986339">
        <w:rPr>
          <w:rFonts w:cstheme="minorHAnsi"/>
          <w:color w:val="211D1E"/>
        </w:rPr>
        <w:t>F</w:t>
      </w:r>
      <w:r w:rsidRPr="00CC2FDF" w:rsidR="00A70D70">
        <w:rPr>
          <w:rFonts w:cstheme="minorHAnsi"/>
          <w:color w:val="211D1E"/>
        </w:rPr>
        <w:t>ederal Student Aid</w:t>
      </w:r>
      <w:r w:rsidRPr="00CC2FDF" w:rsidR="00986339">
        <w:rPr>
          <w:rFonts w:cstheme="minorHAnsi"/>
          <w:color w:val="211D1E"/>
        </w:rPr>
        <w:t>’s Five-Year Strategic Plan for Fiscal Years 2020–24</w:t>
      </w:r>
      <w:r w:rsidRPr="00CC2FDF">
        <w:rPr>
          <w:rFonts w:cstheme="minorHAnsi"/>
          <w:color w:val="211D1E"/>
        </w:rPr>
        <w:t xml:space="preserve"> </w:t>
      </w:r>
      <w:r w:rsidRPr="00CC2FDF" w:rsidR="00986339">
        <w:rPr>
          <w:rFonts w:cstheme="minorHAnsi"/>
          <w:color w:val="211D1E"/>
        </w:rPr>
        <w:t xml:space="preserve">lays out ambitious goals and objectives to </w:t>
      </w:r>
      <w:r w:rsidRPr="00CC2FDF">
        <w:rPr>
          <w:rFonts w:cstheme="minorHAnsi"/>
          <w:color w:val="211D1E"/>
        </w:rPr>
        <w:t>achieve our mission—Keeping the Promise: Funding America’s Future, One Student at a Time</w:t>
      </w:r>
      <w:r w:rsidRPr="00CC2FDF" w:rsidR="005B414F">
        <w:rPr>
          <w:rFonts w:cstheme="minorHAnsi"/>
          <w:color w:val="211D1E"/>
        </w:rPr>
        <w:t xml:space="preserve">. </w:t>
      </w:r>
      <w:r w:rsidRPr="00CC2FDF" w:rsidR="00715002">
        <w:rPr>
          <w:rFonts w:cstheme="minorHAnsi"/>
          <w:color w:val="211D1E"/>
        </w:rPr>
        <w:t>Using our insights and your input</w:t>
      </w:r>
      <w:r w:rsidRPr="00CC2FDF" w:rsidR="00382C69">
        <w:rPr>
          <w:rFonts w:cstheme="minorHAnsi"/>
          <w:color w:val="211D1E"/>
        </w:rPr>
        <w:t xml:space="preserve"> on the Strategic Plan</w:t>
      </w:r>
      <w:r w:rsidRPr="00CC2FDF" w:rsidR="00715002">
        <w:rPr>
          <w:rFonts w:cstheme="minorHAnsi"/>
          <w:color w:val="211D1E"/>
        </w:rPr>
        <w:t xml:space="preserve">, we </w:t>
      </w:r>
      <w:r w:rsidRPr="00CC2FDF" w:rsidR="00E41AB2">
        <w:rPr>
          <w:rFonts w:cstheme="minorHAnsi"/>
          <w:color w:val="211D1E"/>
        </w:rPr>
        <w:t xml:space="preserve">can </w:t>
      </w:r>
      <w:r w:rsidRPr="00CC2FDF" w:rsidR="00734007">
        <w:rPr>
          <w:rFonts w:cstheme="minorHAnsi"/>
          <w:color w:val="211D1E"/>
        </w:rPr>
        <w:t>achieve</w:t>
      </w:r>
      <w:r w:rsidRPr="00CC2FDF" w:rsidR="00E41AB2">
        <w:rPr>
          <w:rFonts w:cstheme="minorHAnsi"/>
          <w:color w:val="211D1E"/>
        </w:rPr>
        <w:t xml:space="preserve"> </w:t>
      </w:r>
      <w:r w:rsidRPr="00CC2FDF" w:rsidR="00A73A5F">
        <w:rPr>
          <w:rFonts w:cstheme="minorHAnsi"/>
          <w:color w:val="211D1E"/>
        </w:rPr>
        <w:t>our vision to be the most trusted and reliable source of student financial aid, information, and services in the nation.</w:t>
      </w:r>
      <w:r w:rsidRPr="00CC2FDF" w:rsidR="00A9014E">
        <w:rPr>
          <w:rFonts w:cstheme="minorHAnsi"/>
          <w:color w:val="211D1E"/>
        </w:rPr>
        <w:t xml:space="preserve"> </w:t>
      </w:r>
    </w:p>
    <w:p w:rsidRPr="00CC2FDF" w:rsidR="004602AC" w:rsidRDefault="002B09A6" w14:paraId="45FB9885" w14:textId="602B75C5">
      <w:pPr>
        <w:rPr>
          <w:rFonts w:cstheme="minorHAnsi"/>
          <w:b/>
          <w:bCs/>
        </w:rPr>
      </w:pPr>
      <w:r w:rsidRPr="00CC2FDF">
        <w:rPr>
          <w:rFonts w:cstheme="minorHAnsi"/>
          <w:b/>
          <w:bCs/>
        </w:rPr>
        <w:t xml:space="preserve">Please email completed </w:t>
      </w:r>
      <w:r w:rsidRPr="00CC2FDF" w:rsidR="00A11800">
        <w:rPr>
          <w:rFonts w:cstheme="minorHAnsi"/>
          <w:b/>
          <w:bCs/>
        </w:rPr>
        <w:t xml:space="preserve">feedback form </w:t>
      </w:r>
      <w:r w:rsidRPr="00CC2FDF" w:rsidR="003D6872">
        <w:rPr>
          <w:rFonts w:cstheme="minorHAnsi"/>
          <w:b/>
          <w:bCs/>
        </w:rPr>
        <w:t>or</w:t>
      </w:r>
      <w:r w:rsidRPr="00CC2FDF" w:rsidR="00967350">
        <w:rPr>
          <w:rFonts w:cstheme="minorHAnsi"/>
          <w:b/>
          <w:bCs/>
        </w:rPr>
        <w:t xml:space="preserve"> questions </w:t>
      </w:r>
      <w:r w:rsidRPr="00CC2FDF" w:rsidR="00A11800">
        <w:rPr>
          <w:rFonts w:cstheme="minorHAnsi"/>
          <w:b/>
          <w:bCs/>
        </w:rPr>
        <w:t xml:space="preserve">to </w:t>
      </w:r>
      <w:hyperlink w:history="1" r:id="rId10">
        <w:r w:rsidRPr="00CC2FDF" w:rsidR="00955B9C">
          <w:rPr>
            <w:rStyle w:val="Hyperlink"/>
            <w:rFonts w:cstheme="minorHAnsi"/>
          </w:rPr>
          <w:t>FSAStrategicPlan@ed.gov</w:t>
        </w:r>
      </w:hyperlink>
      <w:r w:rsidRPr="00CC2FDF" w:rsidR="00955B9C">
        <w:rPr>
          <w:rStyle w:val="Hyperlink"/>
          <w:rFonts w:cstheme="minorHAnsi"/>
        </w:rPr>
        <w:t xml:space="preserve"> </w:t>
      </w:r>
      <w:r w:rsidRPr="00CC2FDF" w:rsidR="0046323C">
        <w:rPr>
          <w:rFonts w:cstheme="minorHAnsi"/>
          <w:b/>
          <w:bCs/>
        </w:rPr>
        <w:t xml:space="preserve">by </w:t>
      </w:r>
      <w:r w:rsidRPr="00CC2FDF" w:rsidR="00955B9C">
        <w:rPr>
          <w:rFonts w:cstheme="minorHAnsi"/>
          <w:b/>
          <w:bCs/>
        </w:rPr>
        <w:t>3/9/2020</w:t>
      </w:r>
      <w:r w:rsidRPr="00CC2FDF" w:rsidR="00F00114">
        <w:rPr>
          <w:rFonts w:cstheme="minorHAnsi"/>
          <w:b/>
          <w:bCs/>
        </w:rPr>
        <w:t>.</w:t>
      </w:r>
      <w:r w:rsidRPr="00CC2FDF" w:rsidR="005B1188">
        <w:rPr>
          <w:rFonts w:cstheme="minorHAnsi"/>
          <w:b/>
          <w:bCs/>
        </w:rPr>
        <w:t xml:space="preserve"> Thank you</w:t>
      </w:r>
      <w:r w:rsidRPr="00CC2FDF" w:rsidR="00F00114">
        <w:rPr>
          <w:rFonts w:cstheme="minorHAnsi"/>
          <w:b/>
          <w:bCs/>
        </w:rPr>
        <w:t xml:space="preserve">.  </w:t>
      </w:r>
    </w:p>
    <w:p w:rsidRPr="00CC2FDF" w:rsidR="00141B87" w:rsidRDefault="00141B87" w14:paraId="231CA62E" w14:textId="77777777">
      <w:pPr>
        <w:rPr>
          <w:rFonts w:cstheme="minorHAnsi"/>
          <w:b/>
          <w:bCs/>
        </w:rPr>
      </w:pPr>
    </w:p>
    <w:p w:rsidRPr="00CC2FDF" w:rsidR="004602AC" w:rsidRDefault="00EB5B89" w14:paraId="6B8AE5ED" w14:textId="216950A4">
      <w:pPr>
        <w:rPr>
          <w:rFonts w:cstheme="minorHAnsi"/>
          <w:b/>
          <w:bCs/>
        </w:rPr>
      </w:pPr>
      <w:r w:rsidRPr="00CC2FDF">
        <w:rPr>
          <w:rFonts w:cstheme="minorHAnsi"/>
          <w:b/>
          <w:bCs/>
        </w:rPr>
        <w:t xml:space="preserve">1. </w:t>
      </w:r>
      <w:r w:rsidRPr="00CC2FDF" w:rsidR="00103B1A">
        <w:rPr>
          <w:rFonts w:cstheme="minorHAnsi"/>
          <w:b/>
          <w:bCs/>
        </w:rPr>
        <w:t>Organization or Indi</w:t>
      </w:r>
      <w:r w:rsidRPr="00CC2FDF" w:rsidR="00BA3402">
        <w:rPr>
          <w:rFonts w:cstheme="minorHAnsi"/>
          <w:b/>
          <w:bCs/>
        </w:rPr>
        <w:t>vidual:</w:t>
      </w:r>
    </w:p>
    <w:p w:rsidRPr="00CC2FDF" w:rsidR="00A0651E" w:rsidRDefault="00F80246" w14:paraId="7888DEE0" w14:textId="2BB9589E">
      <w:pPr>
        <w:rPr>
          <w:rFonts w:cstheme="minorHAnsi"/>
          <w:i/>
          <w:iCs/>
        </w:rPr>
      </w:pPr>
      <w:r w:rsidRPr="00CC2FDF">
        <w:rPr>
          <w:rFonts w:cstheme="minorHAnsi"/>
          <w:i/>
          <w:iCs/>
        </w:rPr>
        <w:t xml:space="preserve">[embed </w:t>
      </w:r>
      <w:r w:rsidR="00874791">
        <w:rPr>
          <w:rFonts w:cstheme="minorHAnsi"/>
          <w:i/>
          <w:iCs/>
        </w:rPr>
        <w:t>d</w:t>
      </w:r>
      <w:r w:rsidRPr="00CC2FDF" w:rsidR="00A0651E">
        <w:rPr>
          <w:rFonts w:cstheme="minorHAnsi"/>
          <w:i/>
          <w:iCs/>
        </w:rPr>
        <w:t>rop down menu</w:t>
      </w:r>
      <w:r w:rsidR="00874791">
        <w:rPr>
          <w:rFonts w:cstheme="minorHAnsi"/>
          <w:i/>
          <w:iCs/>
        </w:rPr>
        <w:t xml:space="preserve"> or check box</w:t>
      </w:r>
      <w:r w:rsidRPr="00CC2FDF">
        <w:rPr>
          <w:rFonts w:cstheme="minorHAnsi"/>
          <w:i/>
          <w:iCs/>
        </w:rPr>
        <w:t>]</w:t>
      </w:r>
    </w:p>
    <w:p w:rsidRPr="00CC2FDF" w:rsidR="0090487E" w:rsidP="0090487E" w:rsidRDefault="0090487E" w14:paraId="1BDDF7BE" w14:textId="6196FD82">
      <w:pPr>
        <w:rPr>
          <w:rFonts w:cstheme="minorHAnsi"/>
        </w:rPr>
      </w:pPr>
      <w:r w:rsidRPr="00CC2FDF">
        <w:rPr>
          <w:rFonts w:cstheme="minorHAnsi"/>
        </w:rPr>
        <w:t>Schools</w:t>
      </w:r>
    </w:p>
    <w:p w:rsidRPr="00CC2FDF" w:rsidR="00686DD2" w:rsidP="0090487E" w:rsidRDefault="00686DD2" w14:paraId="78885CA2" w14:textId="464425A3">
      <w:pPr>
        <w:rPr>
          <w:rFonts w:cstheme="minorHAnsi"/>
        </w:rPr>
      </w:pPr>
      <w:r w:rsidRPr="00CC2FDF">
        <w:rPr>
          <w:rFonts w:cstheme="minorHAnsi"/>
        </w:rPr>
        <w:t>Students</w:t>
      </w:r>
    </w:p>
    <w:p w:rsidRPr="00CC2FDF" w:rsidR="0090487E" w:rsidP="0090487E" w:rsidRDefault="0090487E" w14:paraId="45DDE9F8" w14:textId="41BA0717">
      <w:pPr>
        <w:rPr>
          <w:rFonts w:cstheme="minorHAnsi"/>
        </w:rPr>
      </w:pPr>
      <w:r w:rsidRPr="00CC2FDF">
        <w:rPr>
          <w:rFonts w:cstheme="minorHAnsi"/>
        </w:rPr>
        <w:t xml:space="preserve">Trade Associations </w:t>
      </w:r>
    </w:p>
    <w:p w:rsidRPr="00CC2FDF" w:rsidR="0090487E" w:rsidP="0090487E" w:rsidRDefault="0090487E" w14:paraId="6D65A58F" w14:textId="77777777">
      <w:pPr>
        <w:rPr>
          <w:rFonts w:cstheme="minorHAnsi"/>
        </w:rPr>
      </w:pPr>
      <w:r w:rsidRPr="00CC2FDF">
        <w:rPr>
          <w:rFonts w:cstheme="minorHAnsi"/>
        </w:rPr>
        <w:t>Media</w:t>
      </w:r>
    </w:p>
    <w:p w:rsidRPr="00CC2FDF" w:rsidR="002F42E0" w:rsidP="0090487E" w:rsidRDefault="00024C5C" w14:paraId="3C6421AA" w14:textId="610CABD8">
      <w:pPr>
        <w:rPr>
          <w:rFonts w:cstheme="minorHAnsi"/>
        </w:rPr>
      </w:pPr>
      <w:r w:rsidRPr="00CC2FDF">
        <w:rPr>
          <w:rFonts w:cstheme="minorHAnsi"/>
        </w:rPr>
        <w:t xml:space="preserve">U.S. </w:t>
      </w:r>
      <w:r w:rsidRPr="00CC2FDF" w:rsidR="00D5395A">
        <w:rPr>
          <w:rFonts w:cstheme="minorHAnsi"/>
        </w:rPr>
        <w:t xml:space="preserve">Department of Education </w:t>
      </w:r>
      <w:r w:rsidRPr="00CC2FDF" w:rsidR="0090487E">
        <w:rPr>
          <w:rFonts w:cstheme="minorHAnsi"/>
        </w:rPr>
        <w:t>Employees</w:t>
      </w:r>
    </w:p>
    <w:p w:rsidRPr="00CC2FDF" w:rsidR="00071992" w:rsidP="0090487E" w:rsidRDefault="00071992" w14:paraId="39D49F0C" w14:textId="36238417">
      <w:pPr>
        <w:rPr>
          <w:rFonts w:cstheme="minorHAnsi"/>
        </w:rPr>
      </w:pPr>
      <w:r w:rsidRPr="00CC2FDF">
        <w:rPr>
          <w:rFonts w:cstheme="minorHAnsi"/>
        </w:rPr>
        <w:t>Others</w:t>
      </w:r>
    </w:p>
    <w:p w:rsidRPr="00CC2FDF" w:rsidR="00093403" w:rsidP="0090487E" w:rsidRDefault="00093403" w14:paraId="0B8F24ED" w14:textId="77777777">
      <w:pPr>
        <w:rPr>
          <w:rFonts w:cstheme="minorHAnsi"/>
        </w:rPr>
      </w:pPr>
    </w:p>
    <w:p w:rsidRPr="00CC2FDF" w:rsidR="008B462B" w:rsidP="0090487E" w:rsidRDefault="00EB5B89" w14:paraId="5E9A81F9" w14:textId="60ECA771">
      <w:pPr>
        <w:rPr>
          <w:rFonts w:cstheme="minorHAnsi"/>
          <w:b/>
          <w:bCs/>
        </w:rPr>
      </w:pPr>
      <w:r w:rsidRPr="00CC2FDF">
        <w:rPr>
          <w:rFonts w:cstheme="minorHAnsi"/>
          <w:b/>
          <w:bCs/>
        </w:rPr>
        <w:t xml:space="preserve">2. </w:t>
      </w:r>
      <w:r w:rsidRPr="00CC2FDF" w:rsidR="00F9171D">
        <w:rPr>
          <w:rFonts w:cstheme="minorHAnsi"/>
          <w:b/>
          <w:bCs/>
        </w:rPr>
        <w:t xml:space="preserve">Please provide </w:t>
      </w:r>
      <w:r w:rsidRPr="00CC2FDF" w:rsidR="00EA03EC">
        <w:rPr>
          <w:rFonts w:cstheme="minorHAnsi"/>
          <w:b/>
          <w:bCs/>
        </w:rPr>
        <w:t xml:space="preserve">your name and </w:t>
      </w:r>
      <w:r w:rsidRPr="00CC2FDF" w:rsidR="00160C17">
        <w:rPr>
          <w:rFonts w:cstheme="minorHAnsi"/>
          <w:b/>
          <w:bCs/>
        </w:rPr>
        <w:t xml:space="preserve">the name of the </w:t>
      </w:r>
      <w:r w:rsidRPr="00CC2FDF" w:rsidR="00800F9C">
        <w:rPr>
          <w:rFonts w:cstheme="minorHAnsi"/>
          <w:b/>
          <w:bCs/>
        </w:rPr>
        <w:t>organization that you are representing</w:t>
      </w:r>
      <w:r w:rsidRPr="00CC2FDF" w:rsidR="00E70B20">
        <w:rPr>
          <w:rFonts w:cstheme="minorHAnsi"/>
          <w:b/>
          <w:bCs/>
        </w:rPr>
        <w:t xml:space="preserve"> or your name</w:t>
      </w:r>
      <w:r w:rsidRPr="00CC2FDF" w:rsidR="00675FF1">
        <w:rPr>
          <w:rFonts w:cstheme="minorHAnsi"/>
          <w:b/>
          <w:bCs/>
        </w:rPr>
        <w:t xml:space="preserve"> if</w:t>
      </w:r>
      <w:r w:rsidRPr="00CC2FDF" w:rsidR="003E5B7A">
        <w:rPr>
          <w:rFonts w:cstheme="minorHAnsi"/>
          <w:b/>
          <w:bCs/>
        </w:rPr>
        <w:t xml:space="preserve"> </w:t>
      </w:r>
      <w:r w:rsidRPr="00CC2FDF" w:rsidR="00650081">
        <w:rPr>
          <w:rFonts w:cstheme="minorHAnsi"/>
          <w:b/>
          <w:bCs/>
        </w:rPr>
        <w:t xml:space="preserve">submitting </w:t>
      </w:r>
      <w:r w:rsidRPr="00CC2FDF" w:rsidR="003E5B7A">
        <w:rPr>
          <w:rFonts w:cstheme="minorHAnsi"/>
          <w:b/>
          <w:bCs/>
        </w:rPr>
        <w:t>comment as an individual</w:t>
      </w:r>
      <w:r w:rsidRPr="00CC2FDF" w:rsidR="00103533">
        <w:rPr>
          <w:rFonts w:cstheme="minorHAnsi"/>
          <w:b/>
          <w:bCs/>
        </w:rPr>
        <w:t xml:space="preserve"> (Optional)</w:t>
      </w:r>
      <w:r w:rsidRPr="00CC2FDF" w:rsidR="00E86C0E">
        <w:rPr>
          <w:rFonts w:cstheme="minorHAnsi"/>
          <w:b/>
          <w:bCs/>
        </w:rPr>
        <w:t>:</w:t>
      </w:r>
    </w:p>
    <w:tbl>
      <w:tblPr>
        <w:tblStyle w:val="TableGrid"/>
        <w:tblpPr w:leftFromText="180" w:rightFromText="180" w:vertAnchor="text" w:horzAnchor="margin" w:tblpY="242"/>
        <w:tblW w:w="0" w:type="auto"/>
        <w:tblLook w:val="04A0" w:firstRow="1" w:lastRow="0" w:firstColumn="1" w:lastColumn="0" w:noHBand="0" w:noVBand="1"/>
      </w:tblPr>
      <w:tblGrid>
        <w:gridCol w:w="8869"/>
      </w:tblGrid>
      <w:tr w:rsidRPr="00CC2FDF" w:rsidR="003221A1" w:rsidTr="00DC628E" w14:paraId="61D345E7" w14:textId="77777777">
        <w:trPr>
          <w:trHeight w:val="1112"/>
        </w:trPr>
        <w:tc>
          <w:tcPr>
            <w:tcW w:w="8869" w:type="dxa"/>
          </w:tcPr>
          <w:p w:rsidRPr="00CC2FDF" w:rsidR="003221A1" w:rsidP="0006658F" w:rsidRDefault="003221A1" w14:paraId="35503A24" w14:textId="77777777">
            <w:pPr>
              <w:rPr>
                <w:rFonts w:cstheme="minorHAnsi"/>
                <w:b/>
                <w:bCs/>
              </w:rPr>
            </w:pPr>
          </w:p>
        </w:tc>
      </w:tr>
    </w:tbl>
    <w:p w:rsidRPr="00CC2FDF" w:rsidR="003221A1" w:rsidP="0090487E" w:rsidRDefault="003221A1" w14:paraId="7476D1C2" w14:textId="77777777">
      <w:pPr>
        <w:rPr>
          <w:rFonts w:cstheme="minorHAnsi"/>
        </w:rPr>
      </w:pPr>
    </w:p>
    <w:p w:rsidRPr="00CC2FDF" w:rsidR="00093403" w:rsidP="0090487E" w:rsidRDefault="00141B87" w14:paraId="59233134" w14:textId="159245BF">
      <w:pPr>
        <w:rPr>
          <w:rFonts w:cstheme="minorHAnsi"/>
          <w:b/>
          <w:bCs/>
        </w:rPr>
      </w:pPr>
      <w:r w:rsidRPr="00CC2FDF">
        <w:rPr>
          <w:rFonts w:cstheme="minorHAnsi"/>
          <w:b/>
          <w:bCs/>
        </w:rPr>
        <w:t>Part 1: Emerging Trends</w:t>
      </w:r>
    </w:p>
    <w:p w:rsidRPr="00CC2FDF" w:rsidR="00C01A16" w:rsidP="0090487E" w:rsidRDefault="00EB5B89" w14:paraId="2E1DBE1E" w14:textId="73EEA3E8">
      <w:pPr>
        <w:rPr>
          <w:rFonts w:cstheme="minorHAnsi"/>
          <w:b/>
          <w:bCs/>
        </w:rPr>
      </w:pPr>
      <w:r w:rsidRPr="00CC2FDF">
        <w:rPr>
          <w:rFonts w:cstheme="minorHAnsi"/>
          <w:b/>
          <w:bCs/>
        </w:rPr>
        <w:t xml:space="preserve">3. </w:t>
      </w:r>
      <w:r w:rsidRPr="00CC2FDF" w:rsidR="00C01A16">
        <w:rPr>
          <w:rFonts w:cstheme="minorHAnsi"/>
          <w:b/>
          <w:bCs/>
        </w:rPr>
        <w:t>Please specif</w:t>
      </w:r>
      <w:r w:rsidRPr="00CC2FDF" w:rsidR="000D2690">
        <w:rPr>
          <w:rFonts w:cstheme="minorHAnsi"/>
          <w:b/>
          <w:bCs/>
        </w:rPr>
        <w:t>y</w:t>
      </w:r>
      <w:r w:rsidRPr="00CC2FDF" w:rsidR="00C01A16">
        <w:rPr>
          <w:rFonts w:cstheme="minorHAnsi"/>
          <w:b/>
          <w:bCs/>
        </w:rPr>
        <w:t xml:space="preserve"> the section of the </w:t>
      </w:r>
      <w:r w:rsidRPr="00CC2FDF" w:rsidR="005B236A">
        <w:rPr>
          <w:rFonts w:cstheme="minorHAnsi"/>
          <w:b/>
          <w:bCs/>
        </w:rPr>
        <w:t>FSA S</w:t>
      </w:r>
      <w:r w:rsidRPr="00CC2FDF" w:rsidR="00C01A16">
        <w:rPr>
          <w:rFonts w:cstheme="minorHAnsi"/>
          <w:b/>
          <w:bCs/>
        </w:rPr>
        <w:t xml:space="preserve">trategic </w:t>
      </w:r>
      <w:r w:rsidRPr="00CC2FDF" w:rsidR="005B236A">
        <w:rPr>
          <w:rFonts w:cstheme="minorHAnsi"/>
          <w:b/>
          <w:bCs/>
        </w:rPr>
        <w:t>P</w:t>
      </w:r>
      <w:r w:rsidRPr="00CC2FDF" w:rsidR="00C01A16">
        <w:rPr>
          <w:rFonts w:cstheme="minorHAnsi"/>
          <w:b/>
          <w:bCs/>
        </w:rPr>
        <w:t>lan to provide comment on</w:t>
      </w:r>
      <w:r w:rsidRPr="00CC2FDF" w:rsidR="0008449C">
        <w:rPr>
          <w:rFonts w:cstheme="minorHAnsi"/>
          <w:b/>
          <w:bCs/>
        </w:rPr>
        <w:t xml:space="preserve"> (</w:t>
      </w:r>
      <w:r w:rsidR="003E11C8">
        <w:rPr>
          <w:rFonts w:cstheme="minorHAnsi"/>
          <w:b/>
          <w:bCs/>
        </w:rPr>
        <w:t>C</w:t>
      </w:r>
      <w:r w:rsidRPr="00CC2FDF" w:rsidR="0008449C">
        <w:rPr>
          <w:rFonts w:cstheme="minorHAnsi"/>
          <w:b/>
          <w:bCs/>
        </w:rPr>
        <w:t>heck all that apply)</w:t>
      </w:r>
      <w:r w:rsidRPr="00CC2FDF" w:rsidR="00C01A16">
        <w:rPr>
          <w:rFonts w:cstheme="minorHAnsi"/>
          <w:b/>
          <w:bCs/>
        </w:rPr>
        <w:t>:</w:t>
      </w:r>
    </w:p>
    <w:p w:rsidRPr="00CC2FDF" w:rsidR="005C7F3E" w:rsidP="005B6D19" w:rsidRDefault="00141B87" w14:paraId="04913E9E" w14:textId="4DDC46D0">
      <w:pPr>
        <w:pStyle w:val="Default"/>
        <w:rPr>
          <w:rFonts w:asciiTheme="minorHAnsi" w:hAnsiTheme="minorHAnsi" w:cstheme="minorHAnsi"/>
          <w:sz w:val="22"/>
          <w:szCs w:val="22"/>
        </w:rPr>
      </w:pPr>
      <w:r w:rsidRPr="00CC2FDF">
        <w:rPr>
          <w:rFonts w:asciiTheme="minorHAnsi" w:hAnsiTheme="minorHAnsi" w:cstheme="minorHAnsi"/>
          <w:noProof/>
          <w:sz w:val="22"/>
          <w:szCs w:val="22"/>
        </w:rPr>
        <mc:AlternateContent>
          <mc:Choice Requires="wps">
            <w:drawing>
              <wp:inline distT="0" distB="0" distL="0" distR="0" wp14:anchorId="6F13B147" wp14:editId="14564D33">
                <wp:extent cx="118745" cy="111125"/>
                <wp:effectExtent l="0" t="0" r="14605" b="22225"/>
                <wp:docPr id="1" name="Rectangle 1"/>
                <wp:cNvGraphicFramePr/>
                <a:graphic xmlns:a="http://schemas.openxmlformats.org/drawingml/2006/main">
                  <a:graphicData uri="http://schemas.microsoft.com/office/word/2010/wordprocessingShape">
                    <wps:wsp>
                      <wps:cNvSpPr/>
                      <wps:spPr>
                        <a:xfrm>
                          <a:off x="0" y="0"/>
                          <a:ext cx="118745" cy="111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 style="width:9.35pt;height:8.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1pt" w14:anchorId="3F042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">
                <w10:anchorlock/>
              </v:rect>
            </w:pict>
          </mc:Fallback>
        </mc:AlternateContent>
      </w:r>
      <w:r w:rsidRPr="00CC2FDF">
        <w:rPr>
          <w:rFonts w:asciiTheme="minorHAnsi" w:hAnsiTheme="minorHAnsi" w:cstheme="minorHAnsi"/>
          <w:sz w:val="22"/>
          <w:szCs w:val="22"/>
        </w:rPr>
        <w:t xml:space="preserve"> </w:t>
      </w:r>
      <w:r w:rsidRPr="00CC2FDF" w:rsidR="005C7F3E">
        <w:rPr>
          <w:rFonts w:asciiTheme="minorHAnsi" w:hAnsiTheme="minorHAnsi" w:cstheme="minorHAnsi"/>
          <w:sz w:val="22"/>
          <w:szCs w:val="22"/>
        </w:rPr>
        <w:t>Emerging Trends 1</w:t>
      </w:r>
      <w:r w:rsidRPr="00CC2FDF" w:rsidR="005B6D19">
        <w:rPr>
          <w:rFonts w:asciiTheme="minorHAnsi" w:hAnsiTheme="minorHAnsi" w:cstheme="minorHAnsi"/>
          <w:sz w:val="22"/>
          <w:szCs w:val="22"/>
        </w:rPr>
        <w:t xml:space="preserve">: </w:t>
      </w:r>
      <w:r w:rsidRPr="00CC2FDF" w:rsidR="005B6D19">
        <w:rPr>
          <w:rStyle w:val="A1"/>
          <w:rFonts w:asciiTheme="minorHAnsi" w:hAnsiTheme="minorHAnsi" w:cstheme="minorHAnsi"/>
        </w:rPr>
        <w:t>Student loans are representing a larger burden than ever on borrowers.</w:t>
      </w:r>
    </w:p>
    <w:p w:rsidRPr="00CC2FDF" w:rsidR="005C7F3E" w:rsidP="00864CC5" w:rsidRDefault="00141B87" w14:paraId="531BEDFE" w14:textId="6AD0D982">
      <w:pPr>
        <w:pStyle w:val="Default"/>
        <w:rPr>
          <w:rFonts w:asciiTheme="minorHAnsi" w:hAnsiTheme="minorHAnsi" w:cstheme="minorHAnsi"/>
          <w:sz w:val="22"/>
          <w:szCs w:val="22"/>
        </w:rPr>
      </w:pPr>
      <w:r w:rsidRPr="00CC2FDF">
        <w:rPr>
          <w:rFonts w:asciiTheme="minorHAnsi" w:hAnsiTheme="minorHAnsi" w:cstheme="minorHAnsi"/>
          <w:noProof/>
          <w:sz w:val="22"/>
          <w:szCs w:val="22"/>
        </w:rPr>
        <mc:AlternateContent>
          <mc:Choice Requires="wps">
            <w:drawing>
              <wp:inline distT="0" distB="0" distL="0" distR="0" wp14:anchorId="172A23A8" wp14:editId="46A6AC56">
                <wp:extent cx="118745" cy="111125"/>
                <wp:effectExtent l="0" t="0" r="14605" b="22225"/>
                <wp:docPr id="2" name="Rectangle 2"/>
                <wp:cNvGraphicFramePr/>
                <a:graphic xmlns:a="http://schemas.openxmlformats.org/drawingml/2006/main">
                  <a:graphicData uri="http://schemas.microsoft.com/office/word/2010/wordprocessingShape">
                    <wps:wsp>
                      <wps:cNvSpPr/>
                      <wps:spPr>
                        <a:xfrm>
                          <a:off x="0" y="0"/>
                          <a:ext cx="118745" cy="111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 style="width:9.35pt;height:8.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1pt" w14:anchorId="4CB45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">
                <w10:anchorlock/>
              </v:rect>
            </w:pict>
          </mc:Fallback>
        </mc:AlternateContent>
      </w:r>
      <w:r w:rsidRPr="00CC2FDF">
        <w:rPr>
          <w:rFonts w:asciiTheme="minorHAnsi" w:hAnsiTheme="minorHAnsi" w:cstheme="minorHAnsi"/>
          <w:sz w:val="22"/>
          <w:szCs w:val="22"/>
        </w:rPr>
        <w:t xml:space="preserve"> </w:t>
      </w:r>
      <w:r w:rsidRPr="00CC2FDF" w:rsidR="005C7F3E">
        <w:rPr>
          <w:rFonts w:asciiTheme="minorHAnsi" w:hAnsiTheme="minorHAnsi" w:cstheme="minorHAnsi"/>
          <w:sz w:val="22"/>
          <w:szCs w:val="22"/>
        </w:rPr>
        <w:t>Emerging Trends 2</w:t>
      </w:r>
      <w:r w:rsidRPr="00CC2FDF" w:rsidR="00864CC5">
        <w:rPr>
          <w:rFonts w:asciiTheme="minorHAnsi" w:hAnsiTheme="minorHAnsi" w:cstheme="minorHAnsi"/>
          <w:sz w:val="22"/>
          <w:szCs w:val="22"/>
        </w:rPr>
        <w:t xml:space="preserve">: </w:t>
      </w:r>
      <w:r w:rsidRPr="00CC2FDF" w:rsidR="00864CC5">
        <w:rPr>
          <w:rStyle w:val="A1"/>
          <w:rFonts w:asciiTheme="minorHAnsi" w:hAnsiTheme="minorHAnsi" w:cstheme="minorHAnsi"/>
        </w:rPr>
        <w:t>Students are managing high-impact financial decisions without the benefit of adequate financial knowledge.</w:t>
      </w:r>
    </w:p>
    <w:p w:rsidRPr="00CC2FDF" w:rsidR="005C7F3E" w:rsidP="00CF7782" w:rsidRDefault="00141B87" w14:paraId="718604C2" w14:textId="70D3C797">
      <w:pPr>
        <w:pStyle w:val="Default"/>
        <w:rPr>
          <w:rFonts w:asciiTheme="minorHAnsi" w:hAnsiTheme="minorHAnsi" w:cstheme="minorHAnsi"/>
          <w:sz w:val="22"/>
          <w:szCs w:val="22"/>
        </w:rPr>
      </w:pPr>
      <w:r w:rsidRPr="00CC2FDF">
        <w:rPr>
          <w:rFonts w:asciiTheme="minorHAnsi" w:hAnsiTheme="minorHAnsi" w:cstheme="minorHAnsi"/>
          <w:noProof/>
          <w:sz w:val="22"/>
          <w:szCs w:val="22"/>
        </w:rPr>
        <mc:AlternateContent>
          <mc:Choice Requires="wps">
            <w:drawing>
              <wp:inline distT="0" distB="0" distL="0" distR="0" wp14:anchorId="3BB4D0A5" wp14:editId="22B51B51">
                <wp:extent cx="118745" cy="111125"/>
                <wp:effectExtent l="0" t="0" r="14605" b="22225"/>
                <wp:docPr id="3" name="Rectangle 3"/>
                <wp:cNvGraphicFramePr/>
                <a:graphic xmlns:a="http://schemas.openxmlformats.org/drawingml/2006/main">
                  <a:graphicData uri="http://schemas.microsoft.com/office/word/2010/wordprocessingShape">
                    <wps:wsp>
                      <wps:cNvSpPr/>
                      <wps:spPr>
                        <a:xfrm>
                          <a:off x="0" y="0"/>
                          <a:ext cx="118745" cy="111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style="width:9.35pt;height:8.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1pt" w14:anchorId="744B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">
                <w10:anchorlock/>
              </v:rect>
            </w:pict>
          </mc:Fallback>
        </mc:AlternateContent>
      </w:r>
      <w:r w:rsidRPr="00CC2FDF">
        <w:rPr>
          <w:rFonts w:asciiTheme="minorHAnsi" w:hAnsiTheme="minorHAnsi" w:cstheme="minorHAnsi"/>
          <w:sz w:val="22"/>
          <w:szCs w:val="22"/>
        </w:rPr>
        <w:t xml:space="preserve"> </w:t>
      </w:r>
      <w:r w:rsidRPr="00CC2FDF" w:rsidR="005C7F3E">
        <w:rPr>
          <w:rFonts w:asciiTheme="minorHAnsi" w:hAnsiTheme="minorHAnsi" w:cstheme="minorHAnsi"/>
          <w:sz w:val="22"/>
          <w:szCs w:val="22"/>
        </w:rPr>
        <w:t>Emerging Trends 3</w:t>
      </w:r>
      <w:r w:rsidRPr="00CC2FDF" w:rsidR="00864CC5">
        <w:rPr>
          <w:rFonts w:asciiTheme="minorHAnsi" w:hAnsiTheme="minorHAnsi" w:cstheme="minorHAnsi"/>
          <w:sz w:val="22"/>
          <w:szCs w:val="22"/>
        </w:rPr>
        <w:t xml:space="preserve">: </w:t>
      </w:r>
      <w:r w:rsidRPr="00CC2FDF" w:rsidR="00CF7782">
        <w:rPr>
          <w:rStyle w:val="A1"/>
          <w:rFonts w:asciiTheme="minorHAnsi" w:hAnsiTheme="minorHAnsi" w:cstheme="minorHAnsi"/>
        </w:rPr>
        <w:t>Digital fluency and mobile ubiquity are driving new service expectations among customers.</w:t>
      </w:r>
    </w:p>
    <w:p w:rsidRPr="00CC2FDF" w:rsidR="005C7F3E" w:rsidP="004F15C5" w:rsidRDefault="00141B87" w14:paraId="3D717E5D" w14:textId="4EA3FA59">
      <w:pPr>
        <w:pStyle w:val="Default"/>
        <w:rPr>
          <w:rFonts w:asciiTheme="minorHAnsi" w:hAnsiTheme="minorHAnsi" w:cstheme="minorHAnsi"/>
          <w:sz w:val="22"/>
          <w:szCs w:val="22"/>
        </w:rPr>
      </w:pPr>
      <w:r w:rsidRPr="00CC2FDF">
        <w:rPr>
          <w:rFonts w:asciiTheme="minorHAnsi" w:hAnsiTheme="minorHAnsi" w:cstheme="minorHAnsi"/>
          <w:noProof/>
          <w:sz w:val="22"/>
          <w:szCs w:val="22"/>
        </w:rPr>
        <mc:AlternateContent>
          <mc:Choice Requires="wps">
            <w:drawing>
              <wp:inline distT="0" distB="0" distL="0" distR="0" wp14:anchorId="2A216CE2" wp14:editId="5F5AF510">
                <wp:extent cx="118745" cy="111125"/>
                <wp:effectExtent l="0" t="0" r="14605" b="22225"/>
                <wp:docPr id="4" name="Rectangle 4"/>
                <wp:cNvGraphicFramePr/>
                <a:graphic xmlns:a="http://schemas.openxmlformats.org/drawingml/2006/main">
                  <a:graphicData uri="http://schemas.microsoft.com/office/word/2010/wordprocessingShape">
                    <wps:wsp>
                      <wps:cNvSpPr/>
                      <wps:spPr>
                        <a:xfrm>
                          <a:off x="0" y="0"/>
                          <a:ext cx="118745" cy="111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 style="width:9.35pt;height:8.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1pt" w14:anchorId="2F9D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">
                <w10:anchorlock/>
              </v:rect>
            </w:pict>
          </mc:Fallback>
        </mc:AlternateContent>
      </w:r>
      <w:r w:rsidRPr="00CC2FDF">
        <w:rPr>
          <w:rFonts w:asciiTheme="minorHAnsi" w:hAnsiTheme="minorHAnsi" w:cstheme="minorHAnsi"/>
          <w:sz w:val="22"/>
          <w:szCs w:val="22"/>
        </w:rPr>
        <w:t xml:space="preserve"> </w:t>
      </w:r>
      <w:r w:rsidRPr="00CC2FDF" w:rsidR="005C7F3E">
        <w:rPr>
          <w:rFonts w:asciiTheme="minorHAnsi" w:hAnsiTheme="minorHAnsi" w:cstheme="minorHAnsi"/>
          <w:sz w:val="22"/>
          <w:szCs w:val="22"/>
        </w:rPr>
        <w:t>Emerging Trends 4</w:t>
      </w:r>
      <w:r w:rsidRPr="00CC2FDF" w:rsidR="000E6435">
        <w:rPr>
          <w:rFonts w:asciiTheme="minorHAnsi" w:hAnsiTheme="minorHAnsi" w:cstheme="minorHAnsi"/>
          <w:sz w:val="22"/>
          <w:szCs w:val="22"/>
        </w:rPr>
        <w:t xml:space="preserve">: </w:t>
      </w:r>
      <w:r w:rsidRPr="00CC2FDF" w:rsidR="004F15C5">
        <w:rPr>
          <w:rStyle w:val="A1"/>
          <w:rFonts w:asciiTheme="minorHAnsi" w:hAnsiTheme="minorHAnsi" w:cstheme="minorHAnsi"/>
        </w:rPr>
        <w:t>Increased volume of student data has created new opportunities, obligations, and risks.</w:t>
      </w:r>
    </w:p>
    <w:p w:rsidRPr="00CC2FDF" w:rsidR="005B01DE" w:rsidP="000C6FB5" w:rsidRDefault="005B01DE" w14:paraId="04C96B4C" w14:textId="77777777">
      <w:pPr>
        <w:rPr>
          <w:rFonts w:cstheme="minorHAnsi"/>
          <w:b/>
          <w:bCs/>
        </w:rPr>
      </w:pPr>
    </w:p>
    <w:p w:rsidRPr="00CC2FDF" w:rsidR="005B01DE" w:rsidP="000C6FB5" w:rsidRDefault="005B01DE" w14:paraId="530DA844" w14:textId="77777777">
      <w:pPr>
        <w:rPr>
          <w:rFonts w:cstheme="minorHAnsi"/>
          <w:b/>
          <w:bCs/>
        </w:rPr>
      </w:pPr>
    </w:p>
    <w:p w:rsidRPr="00CC2FDF" w:rsidR="00D9678B" w:rsidP="000C6FB5" w:rsidRDefault="00EB5B89" w14:paraId="1849D4CB" w14:textId="3E260153">
      <w:pPr>
        <w:rPr>
          <w:rFonts w:cstheme="minorHAnsi"/>
          <w:b/>
          <w:bCs/>
        </w:rPr>
      </w:pPr>
      <w:r w:rsidRPr="00CC2FDF">
        <w:rPr>
          <w:rFonts w:cstheme="minorHAnsi"/>
          <w:b/>
          <w:bCs/>
        </w:rPr>
        <w:lastRenderedPageBreak/>
        <w:t xml:space="preserve">4. </w:t>
      </w:r>
      <w:r w:rsidRPr="00CC2FDF" w:rsidR="00AF3471">
        <w:rPr>
          <w:rFonts w:cstheme="minorHAnsi"/>
          <w:b/>
          <w:bCs/>
        </w:rPr>
        <w:t>P</w:t>
      </w:r>
      <w:r w:rsidRPr="00CC2FDF" w:rsidR="00263D52">
        <w:rPr>
          <w:rFonts w:cstheme="minorHAnsi"/>
          <w:b/>
          <w:bCs/>
        </w:rPr>
        <w:t>age number(s)</w:t>
      </w:r>
      <w:r w:rsidRPr="00CC2FDF" w:rsidR="00AF3471">
        <w:rPr>
          <w:rFonts w:cstheme="minorHAnsi"/>
          <w:b/>
          <w:bCs/>
        </w:rPr>
        <w:t xml:space="preserve"> on the</w:t>
      </w:r>
      <w:r w:rsidRPr="00CC2FDF" w:rsidR="005B236A">
        <w:rPr>
          <w:rFonts w:cstheme="minorHAnsi"/>
          <w:b/>
          <w:bCs/>
        </w:rPr>
        <w:t xml:space="preserve"> FSA</w:t>
      </w:r>
      <w:r w:rsidRPr="00CC2FDF" w:rsidR="00AF3471">
        <w:rPr>
          <w:rFonts w:cstheme="minorHAnsi"/>
          <w:b/>
          <w:bCs/>
        </w:rPr>
        <w:t xml:space="preserve"> Strategic Plan</w:t>
      </w:r>
      <w:r w:rsidRPr="00CC2FDF" w:rsidR="002A095D">
        <w:rPr>
          <w:rFonts w:cstheme="minorHAnsi"/>
          <w:b/>
          <w:bCs/>
        </w:rPr>
        <w:t>:</w:t>
      </w:r>
    </w:p>
    <w:tbl>
      <w:tblPr>
        <w:tblStyle w:val="TableGrid"/>
        <w:tblW w:w="9617" w:type="dxa"/>
        <w:tblLook w:val="04A0" w:firstRow="1" w:lastRow="0" w:firstColumn="1" w:lastColumn="0" w:noHBand="0" w:noVBand="1"/>
      </w:tblPr>
      <w:tblGrid>
        <w:gridCol w:w="9617"/>
      </w:tblGrid>
      <w:tr w:rsidRPr="00CC2FDF" w:rsidR="00B34A86" w:rsidTr="00030D5D" w14:paraId="2E7D54C7" w14:textId="77777777">
        <w:trPr>
          <w:trHeight w:val="571"/>
        </w:trPr>
        <w:tc>
          <w:tcPr>
            <w:tcW w:w="9617" w:type="dxa"/>
          </w:tcPr>
          <w:p w:rsidRPr="00CC2FDF" w:rsidR="00B34A86" w:rsidP="000C6FB5" w:rsidRDefault="00B34A86" w14:paraId="4E305017" w14:textId="77777777">
            <w:pPr>
              <w:rPr>
                <w:rFonts w:cstheme="minorHAnsi"/>
              </w:rPr>
            </w:pPr>
          </w:p>
        </w:tc>
      </w:tr>
    </w:tbl>
    <w:p w:rsidRPr="00CC2FDF" w:rsidR="00D9678B" w:rsidP="000C6FB5" w:rsidRDefault="00D9678B" w14:paraId="200E90CB" w14:textId="77777777">
      <w:pPr>
        <w:rPr>
          <w:rFonts w:cstheme="minorHAnsi"/>
        </w:rPr>
      </w:pPr>
    </w:p>
    <w:p w:rsidRPr="00CC2FDF" w:rsidR="00E1445D" w:rsidP="000C6FB5" w:rsidRDefault="00EB5B89" w14:paraId="64A9FD60" w14:textId="32A71375">
      <w:pPr>
        <w:rPr>
          <w:rFonts w:cstheme="minorHAnsi"/>
          <w:b/>
          <w:bCs/>
          <w:color w:val="FF0000"/>
        </w:rPr>
      </w:pPr>
      <w:r w:rsidRPr="00CC2FDF">
        <w:rPr>
          <w:rFonts w:cstheme="minorHAnsi"/>
          <w:b/>
          <w:bCs/>
        </w:rPr>
        <w:t xml:space="preserve">5. </w:t>
      </w:r>
      <w:r w:rsidRPr="00CC2FDF" w:rsidR="000D2690">
        <w:rPr>
          <w:rFonts w:cstheme="minorHAnsi"/>
          <w:b/>
          <w:bCs/>
        </w:rPr>
        <w:t>Comments</w:t>
      </w:r>
      <w:r w:rsidRPr="00CC2FDF" w:rsidR="006038C6">
        <w:rPr>
          <w:rFonts w:cstheme="minorHAnsi"/>
          <w:b/>
          <w:bCs/>
        </w:rPr>
        <w:t xml:space="preserve"> (</w:t>
      </w:r>
      <w:r w:rsidRPr="00CC2FDF" w:rsidR="00B56898">
        <w:rPr>
          <w:rFonts w:cstheme="minorHAnsi"/>
          <w:b/>
          <w:bCs/>
        </w:rPr>
        <w:t>P</w:t>
      </w:r>
      <w:r w:rsidRPr="00CC2FDF" w:rsidR="006038C6">
        <w:rPr>
          <w:rFonts w:cstheme="minorHAnsi"/>
          <w:b/>
          <w:bCs/>
        </w:rPr>
        <w:t>lease be specific</w:t>
      </w:r>
      <w:r w:rsidRPr="00CC2FDF" w:rsidR="00FD570A">
        <w:rPr>
          <w:rFonts w:cstheme="minorHAnsi"/>
          <w:b/>
          <w:bCs/>
        </w:rPr>
        <w:t>)</w:t>
      </w:r>
      <w:r w:rsidRPr="00CC2FDF" w:rsidR="00B765BA">
        <w:rPr>
          <w:rFonts w:cstheme="minorHAnsi"/>
          <w:b/>
          <w:bCs/>
        </w:rPr>
        <w:t>:</w:t>
      </w:r>
    </w:p>
    <w:tbl>
      <w:tblPr>
        <w:tblStyle w:val="TableGrid"/>
        <w:tblpPr w:leftFromText="180" w:rightFromText="180" w:vertAnchor="text" w:horzAnchor="margin" w:tblpY="242"/>
        <w:tblW w:w="9556" w:type="dxa"/>
        <w:tblLook w:val="04A0" w:firstRow="1" w:lastRow="0" w:firstColumn="1" w:lastColumn="0" w:noHBand="0" w:noVBand="1"/>
      </w:tblPr>
      <w:tblGrid>
        <w:gridCol w:w="9556"/>
      </w:tblGrid>
      <w:tr w:rsidRPr="00CC2FDF" w:rsidR="00154676" w:rsidTr="008331E6" w14:paraId="3DE26F5E" w14:textId="77777777">
        <w:trPr>
          <w:trHeight w:val="3860"/>
        </w:trPr>
        <w:tc>
          <w:tcPr>
            <w:tcW w:w="9556" w:type="dxa"/>
          </w:tcPr>
          <w:p w:rsidRPr="00CC2FDF" w:rsidR="00154676" w:rsidP="00154676" w:rsidRDefault="00154676" w14:paraId="5980D118" w14:textId="77777777">
            <w:pPr>
              <w:rPr>
                <w:rFonts w:cstheme="minorHAnsi"/>
                <w:b/>
                <w:bCs/>
              </w:rPr>
            </w:pPr>
          </w:p>
        </w:tc>
      </w:tr>
    </w:tbl>
    <w:p w:rsidRPr="00CC2FDF" w:rsidR="000D2690" w:rsidP="000C6FB5" w:rsidRDefault="000D2690" w14:paraId="24700C46" w14:textId="799397D7">
      <w:pPr>
        <w:rPr>
          <w:rFonts w:cstheme="minorHAnsi"/>
          <w:b/>
          <w:bCs/>
        </w:rPr>
      </w:pPr>
    </w:p>
    <w:p w:rsidRPr="00CC2FDF" w:rsidR="003C34C3" w:rsidP="00991BF5" w:rsidRDefault="0008449C" w14:paraId="4F40C102" w14:textId="187ECDA9">
      <w:pPr>
        <w:rPr>
          <w:rFonts w:cstheme="minorHAnsi"/>
          <w:b/>
          <w:bCs/>
        </w:rPr>
      </w:pPr>
      <w:r w:rsidRPr="00CC2FDF">
        <w:rPr>
          <w:rFonts w:cstheme="minorHAnsi"/>
          <w:b/>
          <w:bCs/>
        </w:rPr>
        <w:t>Part 2: Strategic Goals and Objectives</w:t>
      </w:r>
    </w:p>
    <w:p w:rsidRPr="00CC2FDF" w:rsidR="006E4EBE" w:rsidP="006E4EBE" w:rsidRDefault="00275C61" w14:paraId="6CB6E539" w14:textId="2AF79CDF">
      <w:pPr>
        <w:rPr>
          <w:rFonts w:cstheme="minorHAnsi"/>
          <w:b/>
          <w:bCs/>
        </w:rPr>
      </w:pPr>
      <w:r w:rsidRPr="00CC2FDF">
        <w:rPr>
          <w:rFonts w:cstheme="minorHAnsi"/>
          <w:b/>
          <w:bCs/>
        </w:rPr>
        <w:t xml:space="preserve">6. </w:t>
      </w:r>
      <w:r w:rsidRPr="00CC2FDF" w:rsidR="006E4EBE">
        <w:rPr>
          <w:rFonts w:cstheme="minorHAnsi"/>
          <w:b/>
          <w:bCs/>
        </w:rPr>
        <w:t>Please specify the section of the FSA Strategic Plan to provide comment on</w:t>
      </w:r>
      <w:r w:rsidRPr="00CC2FDF" w:rsidR="0008449C">
        <w:rPr>
          <w:rFonts w:cstheme="minorHAnsi"/>
          <w:b/>
          <w:bCs/>
        </w:rPr>
        <w:t xml:space="preserve"> (</w:t>
      </w:r>
      <w:r w:rsidR="003E11C8">
        <w:rPr>
          <w:rFonts w:cstheme="minorHAnsi"/>
          <w:b/>
          <w:bCs/>
        </w:rPr>
        <w:t>C</w:t>
      </w:r>
      <w:r w:rsidRPr="00CC2FDF" w:rsidR="0008449C">
        <w:rPr>
          <w:rFonts w:cstheme="minorHAnsi"/>
          <w:b/>
          <w:bCs/>
        </w:rPr>
        <w:t>heck all that apply)</w:t>
      </w:r>
      <w:r w:rsidRPr="00CC2FDF" w:rsidR="006E4EBE">
        <w:rPr>
          <w:rFonts w:cstheme="minorHAnsi"/>
          <w:b/>
          <w:bCs/>
        </w:rPr>
        <w:t>:</w:t>
      </w:r>
    </w:p>
    <w:p w:rsidRPr="00CC2FDF" w:rsidR="00D012EA" w:rsidP="00D012EA" w:rsidRDefault="0008449C" w14:paraId="38937606" w14:textId="1D96D5D8">
      <w:pPr>
        <w:spacing w:line="240" w:lineRule="auto"/>
        <w:contextualSpacing/>
        <w:rPr>
          <w:rFonts w:cstheme="minorHAnsi"/>
        </w:rPr>
      </w:pPr>
      <w:r w:rsidRPr="00CC2FDF">
        <w:rPr>
          <w:rFonts w:cstheme="minorHAnsi"/>
          <w:noProof/>
        </w:rPr>
        <mc:AlternateContent>
          <mc:Choice Requires="wps">
            <w:drawing>
              <wp:inline distT="0" distB="0" distL="0" distR="0" wp14:anchorId="4C054D8B" wp14:editId="027CA0E5">
                <wp:extent cx="118745" cy="111125"/>
                <wp:effectExtent l="0" t="0" r="14605" b="22225"/>
                <wp:docPr id="6"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style="width:9.35pt;height:8.7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windowText" strokeweight="1pt" w14:anchorId="604B1D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">
                <w10:anchorlock/>
              </v:rect>
            </w:pict>
          </mc:Fallback>
        </mc:AlternateContent>
      </w:r>
      <w:r w:rsidRPr="00CC2FDF">
        <w:rPr>
          <w:rFonts w:cstheme="minorHAnsi"/>
        </w:rPr>
        <w:t xml:space="preserve"> </w:t>
      </w:r>
      <w:r w:rsidRPr="00CC2FDF" w:rsidR="00D012EA">
        <w:rPr>
          <w:rFonts w:cstheme="minorHAnsi"/>
        </w:rPr>
        <w:t>Strategic Goal 1: Empower a High-Performing Organization</w:t>
      </w:r>
    </w:p>
    <w:p w:rsidRPr="00CC2FDF" w:rsidR="00D012EA" w:rsidP="00D012EA" w:rsidRDefault="0008449C" w14:paraId="0C238359" w14:textId="28505FA6">
      <w:pPr>
        <w:spacing w:line="240" w:lineRule="auto"/>
        <w:contextualSpacing/>
        <w:rPr>
          <w:rStyle w:val="A1"/>
          <w:rFonts w:cstheme="minorHAnsi"/>
        </w:rPr>
      </w:pPr>
      <w:r w:rsidRPr="00CC2FDF">
        <w:rPr>
          <w:rFonts w:cstheme="minorHAnsi"/>
          <w:noProof/>
        </w:rPr>
        <mc:AlternateContent>
          <mc:Choice Requires="wps">
            <w:drawing>
              <wp:inline distT="0" distB="0" distL="0" distR="0" wp14:anchorId="2D4B9982" wp14:editId="484CE7BE">
                <wp:extent cx="118745" cy="111125"/>
                <wp:effectExtent l="0" t="0" r="14605" b="22225"/>
                <wp:docPr id="7" name="Rectangle 7"/>
                <wp:cNvGraphicFramePr/>
                <a:graphic xmlns:a="http://schemas.openxmlformats.org/drawingml/2006/main">
                  <a:graphicData uri="http://schemas.microsoft.com/office/word/2010/wordprocessingShape">
                    <wps:wsp>
                      <wps:cNvSpPr/>
                      <wps:spPr>
                        <a:xfrm>
                          <a:off x="0" y="0"/>
                          <a:ext cx="118745" cy="111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 style="width:9.35pt;height:8.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1pt" w14:anchorId="07DCA5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">
                <w10:anchorlock/>
              </v:rect>
            </w:pict>
          </mc:Fallback>
        </mc:AlternateContent>
      </w:r>
      <w:r w:rsidRPr="00CC2FDF">
        <w:rPr>
          <w:rFonts w:cstheme="minorHAnsi"/>
        </w:rPr>
        <w:t xml:space="preserve"> </w:t>
      </w:r>
      <w:r w:rsidRPr="00CC2FDF" w:rsidR="00D012EA">
        <w:rPr>
          <w:rFonts w:cstheme="minorHAnsi"/>
        </w:rPr>
        <w:t xml:space="preserve">Strategic Goal 2: </w:t>
      </w:r>
      <w:r w:rsidRPr="00CC2FDF" w:rsidR="00D012EA">
        <w:rPr>
          <w:rStyle w:val="A1"/>
          <w:rFonts w:cstheme="minorHAnsi"/>
        </w:rPr>
        <w:t>Provide World-Class Customer Experience to the Students, Parents and Borrowers We Serve</w:t>
      </w:r>
    </w:p>
    <w:p w:rsidRPr="00CC2FDF" w:rsidR="00D012EA" w:rsidP="00D012EA" w:rsidRDefault="0008449C" w14:paraId="4972A587" w14:textId="08B52EBE">
      <w:pPr>
        <w:spacing w:line="240" w:lineRule="auto"/>
        <w:contextualSpacing/>
        <w:rPr>
          <w:rStyle w:val="A1"/>
          <w:rFonts w:cstheme="minorHAnsi"/>
        </w:rPr>
      </w:pPr>
      <w:r w:rsidRPr="00CC2FDF">
        <w:rPr>
          <w:rFonts w:cstheme="minorHAnsi"/>
          <w:noProof/>
        </w:rPr>
        <mc:AlternateContent>
          <mc:Choice Requires="wps">
            <w:drawing>
              <wp:inline distT="0" distB="0" distL="0" distR="0" wp14:anchorId="6CA11707" wp14:editId="7AFD5649">
                <wp:extent cx="118745" cy="111125"/>
                <wp:effectExtent l="0" t="0" r="14605" b="22225"/>
                <wp:docPr id="8" name="Rectangle 8"/>
                <wp:cNvGraphicFramePr/>
                <a:graphic xmlns:a="http://schemas.openxmlformats.org/drawingml/2006/main">
                  <a:graphicData uri="http://schemas.microsoft.com/office/word/2010/wordprocessingShape">
                    <wps:wsp>
                      <wps:cNvSpPr/>
                      <wps:spPr>
                        <a:xfrm>
                          <a:off x="0" y="0"/>
                          <a:ext cx="118745" cy="111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style="width:9.35pt;height:8.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1pt" w14:anchorId="55F50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">
                <w10:anchorlock/>
              </v:rect>
            </w:pict>
          </mc:Fallback>
        </mc:AlternateContent>
      </w:r>
      <w:r w:rsidRPr="00CC2FDF">
        <w:rPr>
          <w:rFonts w:cstheme="minorHAnsi"/>
        </w:rPr>
        <w:t xml:space="preserve"> </w:t>
      </w:r>
      <w:r w:rsidRPr="00CC2FDF" w:rsidR="00D012EA">
        <w:rPr>
          <w:rFonts w:cstheme="minorHAnsi"/>
        </w:rPr>
        <w:t xml:space="preserve">Strategic Goal 3: </w:t>
      </w:r>
      <w:r w:rsidRPr="00CC2FDF" w:rsidR="00D012EA">
        <w:rPr>
          <w:rStyle w:val="A1"/>
          <w:rFonts w:cstheme="minorHAnsi"/>
        </w:rPr>
        <w:t>Increase Partner Engagement and Oversight Effectiveness</w:t>
      </w:r>
    </w:p>
    <w:p w:rsidRPr="00CC2FDF" w:rsidR="00D012EA" w:rsidP="00D012EA" w:rsidRDefault="0008449C" w14:paraId="4E450EB9" w14:textId="575C8EE6">
      <w:pPr>
        <w:spacing w:line="240" w:lineRule="auto"/>
        <w:contextualSpacing/>
        <w:rPr>
          <w:rStyle w:val="A1"/>
          <w:rFonts w:cstheme="minorHAnsi"/>
        </w:rPr>
      </w:pPr>
      <w:r w:rsidRPr="00CC2FDF">
        <w:rPr>
          <w:rFonts w:cstheme="minorHAnsi"/>
          <w:noProof/>
        </w:rPr>
        <mc:AlternateContent>
          <mc:Choice Requires="wps">
            <w:drawing>
              <wp:inline distT="0" distB="0" distL="0" distR="0" wp14:anchorId="00725E93" wp14:editId="3EA2D317">
                <wp:extent cx="118745" cy="111125"/>
                <wp:effectExtent l="0" t="0" r="14605" b="22225"/>
                <wp:docPr id="9" name="Rectangle 9"/>
                <wp:cNvGraphicFramePr/>
                <a:graphic xmlns:a="http://schemas.openxmlformats.org/drawingml/2006/main">
                  <a:graphicData uri="http://schemas.microsoft.com/office/word/2010/wordprocessingShape">
                    <wps:wsp>
                      <wps:cNvSpPr/>
                      <wps:spPr>
                        <a:xfrm>
                          <a:off x="0" y="0"/>
                          <a:ext cx="118745" cy="111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9" style="width:9.35pt;height:8.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1pt" w14:anchorId="572C5C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">
                <w10:anchorlock/>
              </v:rect>
            </w:pict>
          </mc:Fallback>
        </mc:AlternateContent>
      </w:r>
      <w:r w:rsidRPr="00CC2FDF">
        <w:rPr>
          <w:rFonts w:cstheme="minorHAnsi"/>
        </w:rPr>
        <w:t xml:space="preserve"> </w:t>
      </w:r>
      <w:r w:rsidRPr="00CC2FDF" w:rsidR="00D012EA">
        <w:rPr>
          <w:rFonts w:cstheme="minorHAnsi"/>
        </w:rPr>
        <w:t xml:space="preserve">Strategic Goal 4: </w:t>
      </w:r>
      <w:r w:rsidRPr="00CC2FDF" w:rsidR="00D012EA">
        <w:rPr>
          <w:rStyle w:val="A1"/>
          <w:rFonts w:cstheme="minorHAnsi"/>
        </w:rPr>
        <w:t>Strengthen Data Protection and Cybersecurity Posture</w:t>
      </w:r>
    </w:p>
    <w:p w:rsidRPr="00CC2FDF" w:rsidR="00D012EA" w:rsidP="00D012EA" w:rsidRDefault="0008449C" w14:paraId="4A52B183" w14:textId="7AFA1C4C">
      <w:pPr>
        <w:spacing w:line="240" w:lineRule="auto"/>
        <w:contextualSpacing/>
        <w:rPr>
          <w:rStyle w:val="A1"/>
          <w:rFonts w:cstheme="minorHAnsi"/>
        </w:rPr>
      </w:pPr>
      <w:r w:rsidRPr="00CC2FDF">
        <w:rPr>
          <w:rFonts w:cstheme="minorHAnsi"/>
          <w:noProof/>
        </w:rPr>
        <mc:AlternateContent>
          <mc:Choice Requires="wps">
            <w:drawing>
              <wp:inline distT="0" distB="0" distL="0" distR="0" wp14:anchorId="6055398B" wp14:editId="408D6941">
                <wp:extent cx="118745" cy="111125"/>
                <wp:effectExtent l="0" t="0" r="14605" b="22225"/>
                <wp:docPr id="10" name="Rectangle 10"/>
                <wp:cNvGraphicFramePr/>
                <a:graphic xmlns:a="http://schemas.openxmlformats.org/drawingml/2006/main">
                  <a:graphicData uri="http://schemas.microsoft.com/office/word/2010/wordprocessingShape">
                    <wps:wsp>
                      <wps:cNvSpPr/>
                      <wps:spPr>
                        <a:xfrm>
                          <a:off x="0" y="0"/>
                          <a:ext cx="118745" cy="111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 style="width:9.35pt;height:8.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1pt" w14:anchorId="0DBAAE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">
                <w10:anchorlock/>
              </v:rect>
            </w:pict>
          </mc:Fallback>
        </mc:AlternateContent>
      </w:r>
      <w:r w:rsidRPr="00CC2FDF">
        <w:rPr>
          <w:rFonts w:cstheme="minorHAnsi"/>
        </w:rPr>
        <w:t xml:space="preserve"> </w:t>
      </w:r>
      <w:r w:rsidRPr="00CC2FDF" w:rsidR="00D012EA">
        <w:rPr>
          <w:rFonts w:cstheme="minorHAnsi"/>
        </w:rPr>
        <w:t xml:space="preserve">Strategic Goal 5: </w:t>
      </w:r>
      <w:r w:rsidRPr="00CC2FDF" w:rsidR="00D012EA">
        <w:rPr>
          <w:rStyle w:val="A1"/>
          <w:rFonts w:cstheme="minorHAnsi"/>
        </w:rPr>
        <w:t>Enhance the Management and Transparency of the Portfolio</w:t>
      </w:r>
    </w:p>
    <w:p w:rsidRPr="00CC2FDF" w:rsidR="00D012EA" w:rsidP="006E4EBE" w:rsidRDefault="00D012EA" w14:paraId="0FCB4E75" w14:textId="77777777">
      <w:pPr>
        <w:rPr>
          <w:rFonts w:cstheme="minorHAnsi"/>
          <w:b/>
          <w:bCs/>
        </w:rPr>
      </w:pPr>
    </w:p>
    <w:p w:rsidRPr="00CC2FDF" w:rsidR="006E4EBE" w:rsidP="006E4EBE" w:rsidRDefault="00275C61" w14:paraId="56A493EE" w14:textId="19634142">
      <w:pPr>
        <w:rPr>
          <w:rFonts w:cstheme="minorHAnsi"/>
          <w:b/>
          <w:bCs/>
        </w:rPr>
      </w:pPr>
      <w:r w:rsidRPr="00CC2FDF">
        <w:rPr>
          <w:rFonts w:cstheme="minorHAnsi"/>
          <w:b/>
          <w:bCs/>
        </w:rPr>
        <w:t xml:space="preserve">7. </w:t>
      </w:r>
      <w:r w:rsidRPr="00CC2FDF" w:rsidR="006E4EBE">
        <w:rPr>
          <w:rFonts w:cstheme="minorHAnsi"/>
          <w:b/>
          <w:bCs/>
        </w:rPr>
        <w:t>Page number(s) on the FSA Strategic Plan:</w:t>
      </w:r>
    </w:p>
    <w:tbl>
      <w:tblPr>
        <w:tblStyle w:val="TableGrid"/>
        <w:tblW w:w="9602" w:type="dxa"/>
        <w:tblLook w:val="04A0" w:firstRow="1" w:lastRow="0" w:firstColumn="1" w:lastColumn="0" w:noHBand="0" w:noVBand="1"/>
      </w:tblPr>
      <w:tblGrid>
        <w:gridCol w:w="9602"/>
      </w:tblGrid>
      <w:tr w:rsidRPr="00CC2FDF" w:rsidR="006E4EBE" w:rsidTr="00030D5D" w14:paraId="63BE3E44" w14:textId="77777777">
        <w:trPr>
          <w:trHeight w:val="571"/>
        </w:trPr>
        <w:tc>
          <w:tcPr>
            <w:tcW w:w="9602" w:type="dxa"/>
          </w:tcPr>
          <w:p w:rsidRPr="00CC2FDF" w:rsidR="006E4EBE" w:rsidP="0006658F" w:rsidRDefault="006E4EBE" w14:paraId="02CBE935" w14:textId="77777777">
            <w:pPr>
              <w:rPr>
                <w:rFonts w:cstheme="minorHAnsi"/>
              </w:rPr>
            </w:pPr>
          </w:p>
        </w:tc>
      </w:tr>
    </w:tbl>
    <w:p w:rsidRPr="00CC2FDF" w:rsidR="006E4EBE" w:rsidP="006E4EBE" w:rsidRDefault="006E4EBE" w14:paraId="14679066" w14:textId="77777777">
      <w:pPr>
        <w:rPr>
          <w:rFonts w:cstheme="minorHAnsi"/>
        </w:rPr>
      </w:pPr>
    </w:p>
    <w:p w:rsidRPr="00CC2FDF" w:rsidR="006E4EBE" w:rsidP="006E4EBE" w:rsidRDefault="00275C61" w14:paraId="641B4D6D" w14:textId="1AF2593A">
      <w:pPr>
        <w:rPr>
          <w:rFonts w:cstheme="minorHAnsi"/>
          <w:b/>
          <w:bCs/>
          <w:color w:val="FF0000"/>
        </w:rPr>
      </w:pPr>
      <w:r w:rsidRPr="00CC2FDF">
        <w:rPr>
          <w:rFonts w:cstheme="minorHAnsi"/>
          <w:b/>
          <w:bCs/>
        </w:rPr>
        <w:t xml:space="preserve">8. </w:t>
      </w:r>
      <w:r w:rsidRPr="00CC2FDF" w:rsidR="006E4EBE">
        <w:rPr>
          <w:rFonts w:cstheme="minorHAnsi"/>
          <w:b/>
          <w:bCs/>
        </w:rPr>
        <w:t>Comments (Please be specific):</w:t>
      </w:r>
    </w:p>
    <w:tbl>
      <w:tblPr>
        <w:tblStyle w:val="TableGrid"/>
        <w:tblpPr w:leftFromText="180" w:rightFromText="180" w:vertAnchor="text" w:horzAnchor="margin" w:tblpY="242"/>
        <w:tblW w:w="9555" w:type="dxa"/>
        <w:tblLook w:val="04A0" w:firstRow="1" w:lastRow="0" w:firstColumn="1" w:lastColumn="0" w:noHBand="0" w:noVBand="1"/>
      </w:tblPr>
      <w:tblGrid>
        <w:gridCol w:w="9555"/>
      </w:tblGrid>
      <w:tr w:rsidRPr="00CC2FDF" w:rsidR="006E4EBE" w:rsidTr="00552518" w14:paraId="03890259" w14:textId="77777777">
        <w:trPr>
          <w:trHeight w:val="3552"/>
        </w:trPr>
        <w:tc>
          <w:tcPr>
            <w:tcW w:w="9555" w:type="dxa"/>
          </w:tcPr>
          <w:p w:rsidRPr="00CC2FDF" w:rsidR="006E4EBE" w:rsidP="0006658F" w:rsidRDefault="006E4EBE" w14:paraId="06764D88" w14:textId="77777777">
            <w:pPr>
              <w:rPr>
                <w:rFonts w:cstheme="minorHAnsi"/>
                <w:b/>
                <w:bCs/>
              </w:rPr>
            </w:pPr>
          </w:p>
        </w:tc>
      </w:tr>
    </w:tbl>
    <w:p w:rsidRPr="00CC2FDF" w:rsidR="007F265E" w:rsidP="00374209" w:rsidRDefault="007F265E" w14:paraId="54D0A7AF" w14:textId="0675561B">
      <w:pPr>
        <w:rPr>
          <w:rFonts w:cstheme="minorHAnsi"/>
          <w:b/>
          <w:bCs/>
        </w:rPr>
      </w:pPr>
    </w:p>
    <w:p w:rsidRPr="00CC2FDF" w:rsidR="0008449C" w:rsidP="0008449C" w:rsidRDefault="0008449C" w14:paraId="382026C4" w14:textId="1DC9A92B">
      <w:pPr>
        <w:rPr>
          <w:rFonts w:cstheme="minorHAnsi"/>
          <w:b/>
          <w:bCs/>
        </w:rPr>
      </w:pPr>
      <w:r w:rsidRPr="00CC2FDF">
        <w:rPr>
          <w:rFonts w:cstheme="minorHAnsi"/>
          <w:b/>
          <w:bCs/>
        </w:rPr>
        <w:t>Part 3: Performance Measures for Strategic Goals</w:t>
      </w:r>
    </w:p>
    <w:p w:rsidRPr="00CC2FDF" w:rsidR="0008449C" w:rsidP="0008449C" w:rsidRDefault="0008449C" w14:paraId="447C0F96" w14:textId="4633FDAE">
      <w:pPr>
        <w:rPr>
          <w:rFonts w:cstheme="minorHAnsi"/>
          <w:b/>
          <w:bCs/>
        </w:rPr>
      </w:pPr>
      <w:r w:rsidRPr="00CC2FDF">
        <w:rPr>
          <w:rFonts w:cstheme="minorHAnsi"/>
          <w:b/>
          <w:bCs/>
        </w:rPr>
        <w:t>9. Please specify the section of the FSA Strategic Plan to provide comment on (</w:t>
      </w:r>
      <w:r w:rsidR="003E11C8">
        <w:rPr>
          <w:rFonts w:cstheme="minorHAnsi"/>
          <w:b/>
          <w:bCs/>
        </w:rPr>
        <w:t>C</w:t>
      </w:r>
      <w:r w:rsidRPr="00CC2FDF">
        <w:rPr>
          <w:rFonts w:cstheme="minorHAnsi"/>
          <w:b/>
          <w:bCs/>
        </w:rPr>
        <w:t>heck all that apply):</w:t>
      </w:r>
    </w:p>
    <w:p w:rsidRPr="00CC2FDF" w:rsidR="0008449C" w:rsidP="0008449C" w:rsidRDefault="0008449C" w14:paraId="5D9D39ED" w14:textId="77777777">
      <w:pPr>
        <w:spacing w:line="240" w:lineRule="auto"/>
        <w:contextualSpacing/>
        <w:rPr>
          <w:rStyle w:val="A1"/>
          <w:rFonts w:cstheme="minorHAnsi"/>
        </w:rPr>
      </w:pPr>
      <w:r w:rsidRPr="00CC2FDF">
        <w:rPr>
          <w:rFonts w:cstheme="minorHAnsi"/>
          <w:noProof/>
        </w:rPr>
        <mc:AlternateContent>
          <mc:Choice Requires="wps">
            <w:drawing>
              <wp:inline distT="0" distB="0" distL="0" distR="0" wp14:anchorId="32B1D672" wp14:editId="6B7C8EE8">
                <wp:extent cx="118745" cy="111125"/>
                <wp:effectExtent l="0" t="0" r="14605" b="22225"/>
                <wp:docPr id="22" name="Rectangle 22"/>
                <wp:cNvGraphicFramePr/>
                <a:graphic xmlns:a="http://schemas.openxmlformats.org/drawingml/2006/main">
                  <a:graphicData uri="http://schemas.microsoft.com/office/word/2010/wordprocessingShape">
                    <wps:wsp>
                      <wps:cNvSpPr/>
                      <wps:spPr>
                        <a:xfrm>
                          <a:off x="0" y="0"/>
                          <a:ext cx="118745" cy="111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 style="width:9.35pt;height:8.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1pt" w14:anchorId="7E05F2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">
                <w10:anchorlock/>
              </v:rect>
            </w:pict>
          </mc:Fallback>
        </mc:AlternateContent>
      </w:r>
      <w:r w:rsidRPr="00CC2FDF">
        <w:rPr>
          <w:rFonts w:cstheme="minorHAnsi"/>
        </w:rPr>
        <w:t xml:space="preserve"> Performance Measures for Goal 1: </w:t>
      </w:r>
      <w:r w:rsidRPr="00CC2FDF">
        <w:rPr>
          <w:rStyle w:val="A1"/>
          <w:rFonts w:cstheme="minorHAnsi"/>
        </w:rPr>
        <w:t>Empower a High-Performing Organization</w:t>
      </w:r>
    </w:p>
    <w:p w:rsidRPr="00CC2FDF" w:rsidR="0008449C" w:rsidP="0008449C" w:rsidRDefault="0008449C" w14:paraId="73C4278A" w14:textId="77777777">
      <w:pPr>
        <w:spacing w:line="240" w:lineRule="auto"/>
        <w:contextualSpacing/>
        <w:rPr>
          <w:rStyle w:val="A1"/>
          <w:rFonts w:cstheme="minorHAnsi"/>
        </w:rPr>
      </w:pPr>
      <w:r w:rsidRPr="00CC2FDF">
        <w:rPr>
          <w:rFonts w:cstheme="minorHAnsi"/>
          <w:noProof/>
        </w:rPr>
        <mc:AlternateContent>
          <mc:Choice Requires="wps">
            <w:drawing>
              <wp:inline distT="0" distB="0" distL="0" distR="0" wp14:anchorId="24833CAA" wp14:editId="59BB0C44">
                <wp:extent cx="118745" cy="111125"/>
                <wp:effectExtent l="0" t="0" r="14605" b="22225"/>
                <wp:docPr id="23" name="Rectangle 23"/>
                <wp:cNvGraphicFramePr/>
                <a:graphic xmlns:a="http://schemas.openxmlformats.org/drawingml/2006/main">
                  <a:graphicData uri="http://schemas.microsoft.com/office/word/2010/wordprocessingShape">
                    <wps:wsp>
                      <wps:cNvSpPr/>
                      <wps:spPr>
                        <a:xfrm>
                          <a:off x="0" y="0"/>
                          <a:ext cx="118745" cy="111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 style="width:9.35pt;height:8.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1pt" w14:anchorId="7E2AC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">
                <w10:anchorlock/>
              </v:rect>
            </w:pict>
          </mc:Fallback>
        </mc:AlternateContent>
      </w:r>
      <w:r w:rsidRPr="00CC2FDF">
        <w:rPr>
          <w:rFonts w:cstheme="minorHAnsi"/>
        </w:rPr>
        <w:t xml:space="preserve"> Performance Measures for Goal 2: </w:t>
      </w:r>
      <w:r w:rsidRPr="00CC2FDF">
        <w:rPr>
          <w:rStyle w:val="A1"/>
          <w:rFonts w:cstheme="minorHAnsi"/>
        </w:rPr>
        <w:t>Provide World-Class Customer Experience to the Students, Parents and Borrowers We Serve</w:t>
      </w:r>
    </w:p>
    <w:p w:rsidRPr="00CC2FDF" w:rsidR="0008449C" w:rsidP="0008449C" w:rsidRDefault="0008449C" w14:paraId="472DCF4B" w14:textId="77777777">
      <w:pPr>
        <w:spacing w:line="240" w:lineRule="auto"/>
        <w:contextualSpacing/>
        <w:rPr>
          <w:rStyle w:val="A1"/>
          <w:rFonts w:cstheme="minorHAnsi"/>
        </w:rPr>
      </w:pPr>
      <w:r w:rsidRPr="00CC2FDF">
        <w:rPr>
          <w:rFonts w:cstheme="minorHAnsi"/>
          <w:noProof/>
        </w:rPr>
        <mc:AlternateContent>
          <mc:Choice Requires="wps">
            <w:drawing>
              <wp:inline distT="0" distB="0" distL="0" distR="0" wp14:anchorId="77D2639E" wp14:editId="5D449936">
                <wp:extent cx="118745" cy="111125"/>
                <wp:effectExtent l="0" t="0" r="14605" b="22225"/>
                <wp:docPr id="24" name="Rectangle 24"/>
                <wp:cNvGraphicFramePr/>
                <a:graphic xmlns:a="http://schemas.openxmlformats.org/drawingml/2006/main">
                  <a:graphicData uri="http://schemas.microsoft.com/office/word/2010/wordprocessingShape">
                    <wps:wsp>
                      <wps:cNvSpPr/>
                      <wps:spPr>
                        <a:xfrm>
                          <a:off x="0" y="0"/>
                          <a:ext cx="118745" cy="111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 style="width:9.35pt;height:8.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1pt" w14:anchorId="2B3BD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">
                <w10:anchorlock/>
              </v:rect>
            </w:pict>
          </mc:Fallback>
        </mc:AlternateContent>
      </w:r>
      <w:r w:rsidRPr="00CC2FDF">
        <w:rPr>
          <w:rFonts w:cstheme="minorHAnsi"/>
        </w:rPr>
        <w:t xml:space="preserve"> Performance Measures for Goal 3: </w:t>
      </w:r>
      <w:r w:rsidRPr="00CC2FDF">
        <w:rPr>
          <w:rStyle w:val="A1"/>
          <w:rFonts w:cstheme="minorHAnsi"/>
        </w:rPr>
        <w:t>Increase Partner Engagement and Oversight Effectiveness</w:t>
      </w:r>
    </w:p>
    <w:p w:rsidRPr="00CC2FDF" w:rsidR="0008449C" w:rsidP="0008449C" w:rsidRDefault="0008449C" w14:paraId="43765B52" w14:textId="77777777">
      <w:pPr>
        <w:spacing w:line="240" w:lineRule="auto"/>
        <w:contextualSpacing/>
        <w:rPr>
          <w:rStyle w:val="A1"/>
          <w:rFonts w:cstheme="minorHAnsi"/>
        </w:rPr>
      </w:pPr>
      <w:r w:rsidRPr="00CC2FDF">
        <w:rPr>
          <w:rFonts w:cstheme="minorHAnsi"/>
          <w:noProof/>
        </w:rPr>
        <mc:AlternateContent>
          <mc:Choice Requires="wps">
            <w:drawing>
              <wp:inline distT="0" distB="0" distL="0" distR="0" wp14:anchorId="2BB68D5A" wp14:editId="15597C48">
                <wp:extent cx="118745" cy="111125"/>
                <wp:effectExtent l="0" t="0" r="14605" b="22225"/>
                <wp:docPr id="25" name="Rectangle 25"/>
                <wp:cNvGraphicFramePr/>
                <a:graphic xmlns:a="http://schemas.openxmlformats.org/drawingml/2006/main">
                  <a:graphicData uri="http://schemas.microsoft.com/office/word/2010/wordprocessingShape">
                    <wps:wsp>
                      <wps:cNvSpPr/>
                      <wps:spPr>
                        <a:xfrm>
                          <a:off x="0" y="0"/>
                          <a:ext cx="118745" cy="111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 style="width:9.35pt;height:8.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1pt" w14:anchorId="1C3F8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">
                <w10:anchorlock/>
              </v:rect>
            </w:pict>
          </mc:Fallback>
        </mc:AlternateContent>
      </w:r>
      <w:r w:rsidRPr="00CC2FDF">
        <w:rPr>
          <w:rFonts w:cstheme="minorHAnsi"/>
        </w:rPr>
        <w:t xml:space="preserve"> Performance Measures for Goal 4: </w:t>
      </w:r>
      <w:r w:rsidRPr="00CC2FDF">
        <w:rPr>
          <w:rStyle w:val="A1"/>
          <w:rFonts w:cstheme="minorHAnsi"/>
        </w:rPr>
        <w:t>Strengthen Data Protection and Cybersecurity Posture</w:t>
      </w:r>
    </w:p>
    <w:p w:rsidRPr="00CC2FDF" w:rsidR="0008449C" w:rsidP="0008449C" w:rsidRDefault="0008449C" w14:paraId="2E9A21EC" w14:textId="77777777">
      <w:pPr>
        <w:spacing w:line="240" w:lineRule="auto"/>
        <w:contextualSpacing/>
        <w:rPr>
          <w:rStyle w:val="A1"/>
          <w:rFonts w:cstheme="minorHAnsi"/>
        </w:rPr>
      </w:pPr>
      <w:r w:rsidRPr="00CC2FDF">
        <w:rPr>
          <w:rFonts w:cstheme="minorHAnsi"/>
          <w:noProof/>
        </w:rPr>
        <mc:AlternateContent>
          <mc:Choice Requires="wps">
            <w:drawing>
              <wp:inline distT="0" distB="0" distL="0" distR="0" wp14:anchorId="25018DAE" wp14:editId="47A5168A">
                <wp:extent cx="118745" cy="111125"/>
                <wp:effectExtent l="0" t="0" r="14605" b="22225"/>
                <wp:docPr id="26" name="Rectangle 26"/>
                <wp:cNvGraphicFramePr/>
                <a:graphic xmlns:a="http://schemas.openxmlformats.org/drawingml/2006/main">
                  <a:graphicData uri="http://schemas.microsoft.com/office/word/2010/wordprocessingShape">
                    <wps:wsp>
                      <wps:cNvSpPr/>
                      <wps:spPr>
                        <a:xfrm>
                          <a:off x="0" y="0"/>
                          <a:ext cx="118745" cy="111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 style="width:9.35pt;height:8.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1pt" w14:anchorId="77DDC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">
                <w10:anchorlock/>
              </v:rect>
            </w:pict>
          </mc:Fallback>
        </mc:AlternateContent>
      </w:r>
      <w:r w:rsidRPr="00CC2FDF">
        <w:rPr>
          <w:rFonts w:cstheme="minorHAnsi"/>
        </w:rPr>
        <w:t xml:space="preserve"> Performance Measures for Goal 5: </w:t>
      </w:r>
      <w:r w:rsidRPr="00CC2FDF">
        <w:rPr>
          <w:rStyle w:val="A1"/>
          <w:rFonts w:cstheme="minorHAnsi"/>
        </w:rPr>
        <w:t>Enhance the Management and Transparency of the Portfolio</w:t>
      </w:r>
    </w:p>
    <w:p w:rsidRPr="00CC2FDF" w:rsidR="0008449C" w:rsidP="0008449C" w:rsidRDefault="0008449C" w14:paraId="200FECAB" w14:textId="77777777">
      <w:pPr>
        <w:rPr>
          <w:rFonts w:cstheme="minorHAnsi"/>
          <w:b/>
          <w:bCs/>
        </w:rPr>
      </w:pPr>
    </w:p>
    <w:p w:rsidRPr="00CC2FDF" w:rsidR="0008449C" w:rsidP="0008449C" w:rsidRDefault="00C660D8" w14:paraId="1DF72388" w14:textId="0FE78694">
      <w:pPr>
        <w:rPr>
          <w:rFonts w:cstheme="minorHAnsi"/>
          <w:b/>
          <w:bCs/>
        </w:rPr>
      </w:pPr>
      <w:r w:rsidRPr="00CC2FDF">
        <w:rPr>
          <w:rFonts w:cstheme="minorHAnsi"/>
          <w:b/>
          <w:bCs/>
        </w:rPr>
        <w:t>10</w:t>
      </w:r>
      <w:r w:rsidRPr="00CC2FDF" w:rsidR="0008449C">
        <w:rPr>
          <w:rFonts w:cstheme="minorHAnsi"/>
          <w:b/>
          <w:bCs/>
        </w:rPr>
        <w:t>. Page number(s) on the FSA Strategic Plan:</w:t>
      </w:r>
    </w:p>
    <w:tbl>
      <w:tblPr>
        <w:tblStyle w:val="TableGrid"/>
        <w:tblW w:w="9602" w:type="dxa"/>
        <w:tblLook w:val="04A0" w:firstRow="1" w:lastRow="0" w:firstColumn="1" w:lastColumn="0" w:noHBand="0" w:noVBand="1"/>
      </w:tblPr>
      <w:tblGrid>
        <w:gridCol w:w="9602"/>
      </w:tblGrid>
      <w:tr w:rsidRPr="00CC2FDF" w:rsidR="0008449C" w:rsidTr="00F10772" w14:paraId="78A4C7EA" w14:textId="77777777">
        <w:trPr>
          <w:trHeight w:val="571"/>
        </w:trPr>
        <w:tc>
          <w:tcPr>
            <w:tcW w:w="9602" w:type="dxa"/>
          </w:tcPr>
          <w:p w:rsidRPr="00CC2FDF" w:rsidR="0008449C" w:rsidP="00F10772" w:rsidRDefault="0008449C" w14:paraId="2D1ACFDB" w14:textId="77777777">
            <w:pPr>
              <w:rPr>
                <w:rFonts w:cstheme="minorHAnsi"/>
              </w:rPr>
            </w:pPr>
          </w:p>
        </w:tc>
      </w:tr>
    </w:tbl>
    <w:p w:rsidRPr="00CC2FDF" w:rsidR="0008449C" w:rsidP="0008449C" w:rsidRDefault="0008449C" w14:paraId="64966786" w14:textId="77777777">
      <w:pPr>
        <w:rPr>
          <w:rFonts w:cstheme="minorHAnsi"/>
        </w:rPr>
      </w:pPr>
    </w:p>
    <w:p w:rsidRPr="00CC2FDF" w:rsidR="0008449C" w:rsidP="0008449C" w:rsidRDefault="00C660D8" w14:paraId="790E61E8" w14:textId="28CAD9B9">
      <w:pPr>
        <w:rPr>
          <w:rFonts w:cstheme="minorHAnsi"/>
          <w:b/>
          <w:bCs/>
          <w:color w:val="FF0000"/>
        </w:rPr>
      </w:pPr>
      <w:r w:rsidRPr="00CC2FDF">
        <w:rPr>
          <w:rFonts w:cstheme="minorHAnsi"/>
          <w:b/>
          <w:bCs/>
        </w:rPr>
        <w:t>11</w:t>
      </w:r>
      <w:r w:rsidRPr="00CC2FDF" w:rsidR="0008449C">
        <w:rPr>
          <w:rFonts w:cstheme="minorHAnsi"/>
          <w:b/>
          <w:bCs/>
        </w:rPr>
        <w:t>. Comments (Please be specific):</w:t>
      </w:r>
    </w:p>
    <w:tbl>
      <w:tblPr>
        <w:tblStyle w:val="TableGrid"/>
        <w:tblpPr w:leftFromText="180" w:rightFromText="180" w:vertAnchor="text" w:horzAnchor="margin" w:tblpY="242"/>
        <w:tblW w:w="9629" w:type="dxa"/>
        <w:tblLook w:val="04A0" w:firstRow="1" w:lastRow="0" w:firstColumn="1" w:lastColumn="0" w:noHBand="0" w:noVBand="1"/>
      </w:tblPr>
      <w:tblGrid>
        <w:gridCol w:w="9629"/>
      </w:tblGrid>
      <w:tr w:rsidRPr="00CC2FDF" w:rsidR="0008449C" w:rsidTr="00F346FB" w14:paraId="1C395B35" w14:textId="77777777">
        <w:trPr>
          <w:trHeight w:val="3439"/>
        </w:trPr>
        <w:tc>
          <w:tcPr>
            <w:tcW w:w="9629" w:type="dxa"/>
          </w:tcPr>
          <w:p w:rsidRPr="00CC2FDF" w:rsidR="0008449C" w:rsidP="00F10772" w:rsidRDefault="0008449C" w14:paraId="37CF0681" w14:textId="77777777">
            <w:pPr>
              <w:rPr>
                <w:rFonts w:cstheme="minorHAnsi"/>
                <w:b/>
                <w:bCs/>
              </w:rPr>
            </w:pPr>
          </w:p>
        </w:tc>
      </w:tr>
    </w:tbl>
    <w:p w:rsidRPr="00CC2FDF" w:rsidR="0008449C" w:rsidP="0008449C" w:rsidRDefault="0008449C" w14:paraId="5F6CB9A6" w14:textId="77777777">
      <w:pPr>
        <w:rPr>
          <w:rFonts w:cstheme="minorHAnsi"/>
          <w:b/>
          <w:bCs/>
        </w:rPr>
      </w:pPr>
    </w:p>
    <w:p w:rsidRPr="00CC2FDF" w:rsidR="00F77CDC" w:rsidP="00F77CDC" w:rsidRDefault="00F77CDC" w14:paraId="06F7056C" w14:textId="2A491D62">
      <w:pPr>
        <w:rPr>
          <w:rFonts w:cstheme="minorHAnsi"/>
          <w:b/>
          <w:bCs/>
          <w:color w:val="FF0000"/>
        </w:rPr>
      </w:pPr>
      <w:r w:rsidRPr="00CC2FDF">
        <w:rPr>
          <w:rFonts w:cstheme="minorHAnsi"/>
          <w:b/>
          <w:bCs/>
        </w:rPr>
        <w:t>1</w:t>
      </w:r>
      <w:r w:rsidRPr="00CC2FDF" w:rsidR="00C660D8">
        <w:rPr>
          <w:rFonts w:cstheme="minorHAnsi"/>
          <w:b/>
          <w:bCs/>
        </w:rPr>
        <w:t>2</w:t>
      </w:r>
      <w:r w:rsidRPr="00CC2FDF">
        <w:rPr>
          <w:rFonts w:cstheme="minorHAnsi"/>
          <w:b/>
          <w:bCs/>
        </w:rPr>
        <w:t>. Additional Comments (Please be specific):</w:t>
      </w:r>
    </w:p>
    <w:tbl>
      <w:tblPr>
        <w:tblStyle w:val="TableGrid"/>
        <w:tblpPr w:leftFromText="180" w:rightFromText="180" w:vertAnchor="text" w:horzAnchor="margin" w:tblpY="242"/>
        <w:tblW w:w="9555" w:type="dxa"/>
        <w:tblLook w:val="04A0" w:firstRow="1" w:lastRow="0" w:firstColumn="1" w:lastColumn="0" w:noHBand="0" w:noVBand="1"/>
      </w:tblPr>
      <w:tblGrid>
        <w:gridCol w:w="9555"/>
      </w:tblGrid>
      <w:tr w:rsidRPr="00CC2FDF" w:rsidR="00F77CDC" w:rsidTr="00F10772" w14:paraId="51A20A19" w14:textId="77777777">
        <w:trPr>
          <w:trHeight w:val="3552"/>
        </w:trPr>
        <w:tc>
          <w:tcPr>
            <w:tcW w:w="9555" w:type="dxa"/>
          </w:tcPr>
          <w:p w:rsidRPr="00CC2FDF" w:rsidR="00F77CDC" w:rsidP="00F10772" w:rsidRDefault="00F77CDC" w14:paraId="4D97BFB3" w14:textId="77777777">
            <w:pPr>
              <w:rPr>
                <w:rFonts w:cstheme="minorHAnsi"/>
                <w:b/>
                <w:bCs/>
              </w:rPr>
            </w:pPr>
          </w:p>
        </w:tc>
      </w:tr>
    </w:tbl>
    <w:p w:rsidRPr="00CC2FDF" w:rsidR="00F77CDC" w:rsidP="00F77CDC" w:rsidRDefault="00F77CDC" w14:paraId="506A3347" w14:textId="77777777">
      <w:pPr>
        <w:rPr>
          <w:rFonts w:cstheme="minorHAnsi"/>
          <w:b/>
          <w:bCs/>
        </w:rPr>
      </w:pPr>
    </w:p>
    <w:p w:rsidRPr="00CC2FDF" w:rsidR="0008449C" w:rsidP="00025EFA" w:rsidRDefault="0008449C" w14:paraId="7D82B2FD" w14:textId="77777777">
      <w:pPr>
        <w:rPr>
          <w:rFonts w:cstheme="minorHAnsi"/>
        </w:rPr>
      </w:pPr>
    </w:p>
    <w:p w:rsidRPr="00CC2FDF" w:rsidR="00025EFA" w:rsidP="00025EFA" w:rsidRDefault="00025EFA" w14:paraId="7CFA6461" w14:textId="3FFA9AB8">
      <w:pPr>
        <w:rPr>
          <w:rFonts w:cstheme="minorHAnsi"/>
        </w:rPr>
      </w:pPr>
      <w:r w:rsidRPr="00CC2FDF">
        <w:rPr>
          <w:rFonts w:cstheme="minorHAnsi"/>
        </w:rPr>
        <w:t xml:space="preserve">According to the </w:t>
      </w:r>
      <w:bookmarkStart w:name="_GoBack" w:id="0"/>
      <w:r w:rsidRPr="00CC2FDF">
        <w:rPr>
          <w:rFonts w:cstheme="minorHAnsi"/>
        </w:rPr>
        <w:t>Paper</w:t>
      </w:r>
      <w:bookmarkEnd w:id="0"/>
      <w:r w:rsidRPr="00CC2FDF">
        <w:rPr>
          <w:rFonts w:cstheme="minorHAnsi"/>
        </w:rPr>
        <w:t xml:space="preserve">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sidR="005D7A2F">
        <w:rPr>
          <w:rFonts w:cstheme="minorHAnsi"/>
        </w:rPr>
        <w:t>15</w:t>
      </w:r>
      <w:r w:rsidRPr="00CC2FDF" w:rsidR="0005158B">
        <w:rPr>
          <w:rFonts w:cstheme="minorHAnsi"/>
        </w:rPr>
        <w:t xml:space="preserve"> minutes</w:t>
      </w:r>
      <w:r w:rsidRPr="00CC2FDF">
        <w:rPr>
          <w:rFonts w:cstheme="minorHAnsi"/>
        </w:rPr>
        <w:t xml:space="preserve">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w:t>
      </w:r>
      <w:r w:rsidRPr="00CC2FDF" w:rsidR="00BC4DD3">
        <w:rPr>
          <w:rFonts w:cstheme="minorHAnsi"/>
        </w:rPr>
        <w:t>form</w:t>
      </w:r>
      <w:r w:rsidRPr="00CC2FDF">
        <w:rPr>
          <w:rFonts w:cstheme="minorHAnsi"/>
        </w:rPr>
        <w:t xml:space="preserve">, please contact </w:t>
      </w:r>
      <w:hyperlink w:history="1" r:id="rId11">
        <w:r w:rsidRPr="00CC2FDF" w:rsidR="00BC4DD3">
          <w:rPr>
            <w:rStyle w:val="Hyperlink"/>
            <w:rFonts w:cstheme="minorHAnsi"/>
          </w:rPr>
          <w:t>FSAStrategicPlan@ed.gov</w:t>
        </w:r>
      </w:hyperlink>
      <w:r w:rsidRPr="00CC2FDF" w:rsidR="00BC4DD3">
        <w:rPr>
          <w:rFonts w:cstheme="minorHAnsi"/>
        </w:rPr>
        <w:t xml:space="preserve"> </w:t>
      </w:r>
      <w:r w:rsidRPr="00CC2FDF">
        <w:rPr>
          <w:rFonts w:cstheme="minorHAnsi"/>
        </w:rPr>
        <w:t>directly.</w:t>
      </w:r>
    </w:p>
    <w:p w:rsidRPr="00CC2FDF" w:rsidR="00DF6328" w:rsidP="00025EFA" w:rsidRDefault="00DF6328" w14:paraId="19A921EB" w14:textId="77777777">
      <w:pPr>
        <w:rPr>
          <w:rFonts w:cstheme="minorHAnsi"/>
        </w:rPr>
      </w:pPr>
    </w:p>
    <w:p w:rsidRPr="00CC2FDF" w:rsidR="000F406C" w:rsidP="00955B9C" w:rsidRDefault="000F406C" w14:paraId="3374B51E" w14:textId="77777777">
      <w:pPr>
        <w:rPr>
          <w:rFonts w:cstheme="minorHAnsi"/>
          <w:b/>
          <w:bCs/>
        </w:rPr>
      </w:pPr>
    </w:p>
    <w:sectPr w:rsidRPr="00CC2FDF" w:rsidR="000F406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1F65D" w14:textId="77777777" w:rsidR="0006658F" w:rsidRDefault="0006658F" w:rsidP="00520F4E">
      <w:pPr>
        <w:spacing w:after="0" w:line="240" w:lineRule="auto"/>
      </w:pPr>
      <w:r>
        <w:separator/>
      </w:r>
    </w:p>
  </w:endnote>
  <w:endnote w:type="continuationSeparator" w:id="0">
    <w:p w14:paraId="279D6BCF" w14:textId="77777777" w:rsidR="0006658F" w:rsidRDefault="0006658F" w:rsidP="00520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e Gothic LT Std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8031716"/>
      <w:docPartObj>
        <w:docPartGallery w:val="Page Numbers (Bottom of Page)"/>
        <w:docPartUnique/>
      </w:docPartObj>
    </w:sdtPr>
    <w:sdtEndPr>
      <w:rPr>
        <w:noProof/>
      </w:rPr>
    </w:sdtEndPr>
    <w:sdtContent>
      <w:p w14:paraId="0581E764" w14:textId="64F7A7CE" w:rsidR="0006658F" w:rsidRDefault="0006658F" w:rsidP="006B79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574725" w14:textId="77777777" w:rsidR="0006658F" w:rsidRDefault="00066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F206D" w14:textId="77777777" w:rsidR="0006658F" w:rsidRDefault="0006658F" w:rsidP="00520F4E">
      <w:pPr>
        <w:spacing w:after="0" w:line="240" w:lineRule="auto"/>
      </w:pPr>
      <w:r>
        <w:separator/>
      </w:r>
    </w:p>
  </w:footnote>
  <w:footnote w:type="continuationSeparator" w:id="0">
    <w:p w14:paraId="2908BD57" w14:textId="77777777" w:rsidR="0006658F" w:rsidRDefault="0006658F" w:rsidP="00520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CA37" w14:textId="3E33BE48" w:rsidR="0006658F" w:rsidRDefault="0006658F" w:rsidP="006B7986">
    <w:pPr>
      <w:pStyle w:val="Header"/>
      <w:jc w:val="right"/>
    </w:pPr>
    <w:r>
      <w:t>FSA Strategic Plan FY 2020-2024 Feedback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23"/>
    <w:rsid w:val="00010302"/>
    <w:rsid w:val="00024C5C"/>
    <w:rsid w:val="00025EFA"/>
    <w:rsid w:val="00030757"/>
    <w:rsid w:val="00030D5D"/>
    <w:rsid w:val="000342ED"/>
    <w:rsid w:val="0004585B"/>
    <w:rsid w:val="00045AB1"/>
    <w:rsid w:val="0005158B"/>
    <w:rsid w:val="0006658F"/>
    <w:rsid w:val="00071992"/>
    <w:rsid w:val="0008449C"/>
    <w:rsid w:val="00093403"/>
    <w:rsid w:val="000A234F"/>
    <w:rsid w:val="000C6FB5"/>
    <w:rsid w:val="000D2690"/>
    <w:rsid w:val="000E6435"/>
    <w:rsid w:val="000F406C"/>
    <w:rsid w:val="00100C73"/>
    <w:rsid w:val="00103533"/>
    <w:rsid w:val="00103B1A"/>
    <w:rsid w:val="00105412"/>
    <w:rsid w:val="00141B87"/>
    <w:rsid w:val="00141BD6"/>
    <w:rsid w:val="00154676"/>
    <w:rsid w:val="00160C17"/>
    <w:rsid w:val="00161C00"/>
    <w:rsid w:val="001B2C4B"/>
    <w:rsid w:val="00217B6F"/>
    <w:rsid w:val="00221374"/>
    <w:rsid w:val="00224771"/>
    <w:rsid w:val="00232401"/>
    <w:rsid w:val="00245F01"/>
    <w:rsid w:val="00263D52"/>
    <w:rsid w:val="00266504"/>
    <w:rsid w:val="002730D1"/>
    <w:rsid w:val="00275C61"/>
    <w:rsid w:val="002A095D"/>
    <w:rsid w:val="002B09A6"/>
    <w:rsid w:val="002B389A"/>
    <w:rsid w:val="002F42E0"/>
    <w:rsid w:val="002F7C84"/>
    <w:rsid w:val="003221A1"/>
    <w:rsid w:val="003541DF"/>
    <w:rsid w:val="00357022"/>
    <w:rsid w:val="003660D0"/>
    <w:rsid w:val="0036642A"/>
    <w:rsid w:val="00374209"/>
    <w:rsid w:val="00381007"/>
    <w:rsid w:val="00382C69"/>
    <w:rsid w:val="003965BA"/>
    <w:rsid w:val="003C34C3"/>
    <w:rsid w:val="003C6DD8"/>
    <w:rsid w:val="003D5781"/>
    <w:rsid w:val="003D6872"/>
    <w:rsid w:val="003E11C8"/>
    <w:rsid w:val="003E5B7A"/>
    <w:rsid w:val="004076F8"/>
    <w:rsid w:val="004534E6"/>
    <w:rsid w:val="004602AC"/>
    <w:rsid w:val="0046323C"/>
    <w:rsid w:val="004679CF"/>
    <w:rsid w:val="004804DA"/>
    <w:rsid w:val="00497C72"/>
    <w:rsid w:val="004A61D3"/>
    <w:rsid w:val="004E2102"/>
    <w:rsid w:val="004F15C5"/>
    <w:rsid w:val="005109D5"/>
    <w:rsid w:val="00516380"/>
    <w:rsid w:val="00520F4E"/>
    <w:rsid w:val="005315C9"/>
    <w:rsid w:val="0054549B"/>
    <w:rsid w:val="00552518"/>
    <w:rsid w:val="00574785"/>
    <w:rsid w:val="0057581C"/>
    <w:rsid w:val="005B01DE"/>
    <w:rsid w:val="005B1188"/>
    <w:rsid w:val="005B236A"/>
    <w:rsid w:val="005B414F"/>
    <w:rsid w:val="005B6D19"/>
    <w:rsid w:val="005C1113"/>
    <w:rsid w:val="005C47DA"/>
    <w:rsid w:val="005C7F3E"/>
    <w:rsid w:val="005D03ED"/>
    <w:rsid w:val="005D3ECD"/>
    <w:rsid w:val="005D7A2F"/>
    <w:rsid w:val="005E1384"/>
    <w:rsid w:val="006038C6"/>
    <w:rsid w:val="006114B5"/>
    <w:rsid w:val="00617916"/>
    <w:rsid w:val="006261A1"/>
    <w:rsid w:val="00642EE1"/>
    <w:rsid w:val="00647554"/>
    <w:rsid w:val="00650081"/>
    <w:rsid w:val="00675FF1"/>
    <w:rsid w:val="00686DD2"/>
    <w:rsid w:val="00692405"/>
    <w:rsid w:val="00693359"/>
    <w:rsid w:val="00696942"/>
    <w:rsid w:val="006A44B2"/>
    <w:rsid w:val="006B7986"/>
    <w:rsid w:val="006C7B56"/>
    <w:rsid w:val="006E39EB"/>
    <w:rsid w:val="006E3D44"/>
    <w:rsid w:val="006E44D7"/>
    <w:rsid w:val="006E4EBE"/>
    <w:rsid w:val="00700463"/>
    <w:rsid w:val="00715002"/>
    <w:rsid w:val="0073044F"/>
    <w:rsid w:val="00734007"/>
    <w:rsid w:val="00742C0F"/>
    <w:rsid w:val="00767B87"/>
    <w:rsid w:val="007B2470"/>
    <w:rsid w:val="007B5589"/>
    <w:rsid w:val="007D6A1E"/>
    <w:rsid w:val="007D7534"/>
    <w:rsid w:val="007F265E"/>
    <w:rsid w:val="00800F9C"/>
    <w:rsid w:val="008331E6"/>
    <w:rsid w:val="00845BF8"/>
    <w:rsid w:val="00850796"/>
    <w:rsid w:val="00864CC5"/>
    <w:rsid w:val="008700A2"/>
    <w:rsid w:val="00874791"/>
    <w:rsid w:val="00894B37"/>
    <w:rsid w:val="008B40E1"/>
    <w:rsid w:val="008B462B"/>
    <w:rsid w:val="00902F7D"/>
    <w:rsid w:val="0090487E"/>
    <w:rsid w:val="00946AE5"/>
    <w:rsid w:val="00955B9C"/>
    <w:rsid w:val="0096442F"/>
    <w:rsid w:val="00967350"/>
    <w:rsid w:val="00977822"/>
    <w:rsid w:val="00982D90"/>
    <w:rsid w:val="00986339"/>
    <w:rsid w:val="00991BF5"/>
    <w:rsid w:val="009A5B4C"/>
    <w:rsid w:val="009D4965"/>
    <w:rsid w:val="009D5F69"/>
    <w:rsid w:val="00A0651E"/>
    <w:rsid w:val="00A07A7F"/>
    <w:rsid w:val="00A11800"/>
    <w:rsid w:val="00A36BFE"/>
    <w:rsid w:val="00A446B3"/>
    <w:rsid w:val="00A63034"/>
    <w:rsid w:val="00A70D70"/>
    <w:rsid w:val="00A7176F"/>
    <w:rsid w:val="00A73A5F"/>
    <w:rsid w:val="00A9014E"/>
    <w:rsid w:val="00A95284"/>
    <w:rsid w:val="00AA2A69"/>
    <w:rsid w:val="00AA51DB"/>
    <w:rsid w:val="00AA5F50"/>
    <w:rsid w:val="00AF3471"/>
    <w:rsid w:val="00AF4356"/>
    <w:rsid w:val="00B04DC6"/>
    <w:rsid w:val="00B06E65"/>
    <w:rsid w:val="00B137B0"/>
    <w:rsid w:val="00B34A86"/>
    <w:rsid w:val="00B36170"/>
    <w:rsid w:val="00B56898"/>
    <w:rsid w:val="00B765BA"/>
    <w:rsid w:val="00BA3402"/>
    <w:rsid w:val="00BA3C72"/>
    <w:rsid w:val="00BA5E93"/>
    <w:rsid w:val="00BC4A8B"/>
    <w:rsid w:val="00BC4DD3"/>
    <w:rsid w:val="00BE5A37"/>
    <w:rsid w:val="00BF3BE2"/>
    <w:rsid w:val="00C01A16"/>
    <w:rsid w:val="00C06E4A"/>
    <w:rsid w:val="00C10908"/>
    <w:rsid w:val="00C20896"/>
    <w:rsid w:val="00C23D7E"/>
    <w:rsid w:val="00C27753"/>
    <w:rsid w:val="00C340F4"/>
    <w:rsid w:val="00C55298"/>
    <w:rsid w:val="00C660D8"/>
    <w:rsid w:val="00C66393"/>
    <w:rsid w:val="00C66E2B"/>
    <w:rsid w:val="00C850C0"/>
    <w:rsid w:val="00CA22FD"/>
    <w:rsid w:val="00CB6048"/>
    <w:rsid w:val="00CC2FDF"/>
    <w:rsid w:val="00CC7056"/>
    <w:rsid w:val="00CE37BC"/>
    <w:rsid w:val="00CE3ED0"/>
    <w:rsid w:val="00CF7782"/>
    <w:rsid w:val="00D012EA"/>
    <w:rsid w:val="00D14BCC"/>
    <w:rsid w:val="00D2643E"/>
    <w:rsid w:val="00D45857"/>
    <w:rsid w:val="00D474E6"/>
    <w:rsid w:val="00D5395A"/>
    <w:rsid w:val="00D760E5"/>
    <w:rsid w:val="00D92906"/>
    <w:rsid w:val="00D9678B"/>
    <w:rsid w:val="00DA7E49"/>
    <w:rsid w:val="00DB5D01"/>
    <w:rsid w:val="00DC628E"/>
    <w:rsid w:val="00DC7DD6"/>
    <w:rsid w:val="00DF6328"/>
    <w:rsid w:val="00E06823"/>
    <w:rsid w:val="00E1445D"/>
    <w:rsid w:val="00E41AB2"/>
    <w:rsid w:val="00E44A0F"/>
    <w:rsid w:val="00E70B20"/>
    <w:rsid w:val="00E774FD"/>
    <w:rsid w:val="00E86C0E"/>
    <w:rsid w:val="00EA03EC"/>
    <w:rsid w:val="00EA1ACC"/>
    <w:rsid w:val="00EB5B89"/>
    <w:rsid w:val="00EE1E76"/>
    <w:rsid w:val="00EE22F3"/>
    <w:rsid w:val="00EF1365"/>
    <w:rsid w:val="00F00114"/>
    <w:rsid w:val="00F0520B"/>
    <w:rsid w:val="00F11FE2"/>
    <w:rsid w:val="00F346FB"/>
    <w:rsid w:val="00F41865"/>
    <w:rsid w:val="00F77CDC"/>
    <w:rsid w:val="00F80246"/>
    <w:rsid w:val="00F80AEA"/>
    <w:rsid w:val="00F9171D"/>
    <w:rsid w:val="00FD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23F245"/>
  <w15:chartTrackingRefBased/>
  <w15:docId w15:val="{4B239404-9BB5-48C9-8B9C-E367698D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1800"/>
    <w:rPr>
      <w:color w:val="0563C1" w:themeColor="hyperlink"/>
      <w:u w:val="single"/>
    </w:rPr>
  </w:style>
  <w:style w:type="character" w:styleId="UnresolvedMention">
    <w:name w:val="Unresolved Mention"/>
    <w:basedOn w:val="DefaultParagraphFont"/>
    <w:uiPriority w:val="99"/>
    <w:semiHidden/>
    <w:unhideWhenUsed/>
    <w:rsid w:val="00A11800"/>
    <w:rPr>
      <w:color w:val="605E5C"/>
      <w:shd w:val="clear" w:color="auto" w:fill="E1DFDD"/>
    </w:rPr>
  </w:style>
  <w:style w:type="paragraph" w:styleId="Header">
    <w:name w:val="header"/>
    <w:basedOn w:val="Normal"/>
    <w:link w:val="HeaderChar"/>
    <w:uiPriority w:val="99"/>
    <w:unhideWhenUsed/>
    <w:rsid w:val="00520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F4E"/>
  </w:style>
  <w:style w:type="paragraph" w:styleId="Footer">
    <w:name w:val="footer"/>
    <w:basedOn w:val="Normal"/>
    <w:link w:val="FooterChar"/>
    <w:uiPriority w:val="99"/>
    <w:unhideWhenUsed/>
    <w:rsid w:val="00520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F4E"/>
  </w:style>
  <w:style w:type="paragraph" w:customStyle="1" w:styleId="Default">
    <w:name w:val="Default"/>
    <w:rsid w:val="0057581C"/>
    <w:pPr>
      <w:autoSpaceDE w:val="0"/>
      <w:autoSpaceDN w:val="0"/>
      <w:adjustRightInd w:val="0"/>
      <w:spacing w:after="0" w:line="240" w:lineRule="auto"/>
    </w:pPr>
    <w:rPr>
      <w:rFonts w:ascii="Trade Gothic LT Std Light" w:hAnsi="Trade Gothic LT Std Light" w:cs="Trade Gothic LT Std Light"/>
      <w:color w:val="000000"/>
      <w:sz w:val="24"/>
      <w:szCs w:val="24"/>
    </w:rPr>
  </w:style>
  <w:style w:type="character" w:customStyle="1" w:styleId="A1">
    <w:name w:val="A1"/>
    <w:uiPriority w:val="99"/>
    <w:rsid w:val="0057581C"/>
    <w:rPr>
      <w:rFonts w:cs="Trade Gothic LT Std Light"/>
      <w:color w:val="211D1E"/>
      <w:sz w:val="22"/>
      <w:szCs w:val="22"/>
    </w:rPr>
  </w:style>
  <w:style w:type="character" w:styleId="CommentReference">
    <w:name w:val="annotation reference"/>
    <w:basedOn w:val="DefaultParagraphFont"/>
    <w:uiPriority w:val="99"/>
    <w:semiHidden/>
    <w:unhideWhenUsed/>
    <w:rsid w:val="004534E6"/>
    <w:rPr>
      <w:sz w:val="16"/>
      <w:szCs w:val="16"/>
    </w:rPr>
  </w:style>
  <w:style w:type="paragraph" w:styleId="CommentText">
    <w:name w:val="annotation text"/>
    <w:basedOn w:val="Normal"/>
    <w:link w:val="CommentTextChar"/>
    <w:uiPriority w:val="99"/>
    <w:semiHidden/>
    <w:unhideWhenUsed/>
    <w:rsid w:val="004534E6"/>
    <w:pPr>
      <w:spacing w:line="240" w:lineRule="auto"/>
    </w:pPr>
    <w:rPr>
      <w:sz w:val="20"/>
      <w:szCs w:val="20"/>
    </w:rPr>
  </w:style>
  <w:style w:type="character" w:customStyle="1" w:styleId="CommentTextChar">
    <w:name w:val="Comment Text Char"/>
    <w:basedOn w:val="DefaultParagraphFont"/>
    <w:link w:val="CommentText"/>
    <w:uiPriority w:val="99"/>
    <w:semiHidden/>
    <w:rsid w:val="004534E6"/>
    <w:rPr>
      <w:sz w:val="20"/>
      <w:szCs w:val="20"/>
    </w:rPr>
  </w:style>
  <w:style w:type="paragraph" w:styleId="CommentSubject">
    <w:name w:val="annotation subject"/>
    <w:basedOn w:val="CommentText"/>
    <w:next w:val="CommentText"/>
    <w:link w:val="CommentSubjectChar"/>
    <w:uiPriority w:val="99"/>
    <w:semiHidden/>
    <w:unhideWhenUsed/>
    <w:rsid w:val="004534E6"/>
    <w:rPr>
      <w:b/>
      <w:bCs/>
    </w:rPr>
  </w:style>
  <w:style w:type="character" w:customStyle="1" w:styleId="CommentSubjectChar">
    <w:name w:val="Comment Subject Char"/>
    <w:basedOn w:val="CommentTextChar"/>
    <w:link w:val="CommentSubject"/>
    <w:uiPriority w:val="99"/>
    <w:semiHidden/>
    <w:rsid w:val="004534E6"/>
    <w:rPr>
      <w:b/>
      <w:bCs/>
      <w:sz w:val="20"/>
      <w:szCs w:val="20"/>
    </w:rPr>
  </w:style>
  <w:style w:type="paragraph" w:styleId="BalloonText">
    <w:name w:val="Balloon Text"/>
    <w:basedOn w:val="Normal"/>
    <w:link w:val="BalloonTextChar"/>
    <w:uiPriority w:val="99"/>
    <w:semiHidden/>
    <w:unhideWhenUsed/>
    <w:rsid w:val="00453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SAStrategicPlan@ed.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SAStrategicPlan@ed.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DDD8A-9151-47DF-8937-ED6B1CC92E76}">
  <ds:schemaRefs>
    <ds:schemaRef ds:uri="http://schemas.microsoft.com/sharepoint/v3/contenttype/forms"/>
  </ds:schemaRefs>
</ds:datastoreItem>
</file>

<file path=customXml/itemProps2.xml><?xml version="1.0" encoding="utf-8"?>
<ds:datastoreItem xmlns:ds="http://schemas.openxmlformats.org/officeDocument/2006/customXml" ds:itemID="{9E51EE7A-DB2F-428C-87BD-AD3FC1601CCA}">
  <ds:schemaRef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02e41e38-1731-4866-b09a-6257d8bc047f"/>
    <ds:schemaRef ds:uri="f87c7b8b-c0e7-4b77-a067-2c707fd1239f"/>
    <ds:schemaRef ds:uri="http://schemas.microsoft.com/office/2006/metadata/properties"/>
  </ds:schemaRefs>
</ds:datastoreItem>
</file>

<file path=customXml/itemProps3.xml><?xml version="1.0" encoding="utf-8"?>
<ds:datastoreItem xmlns:ds="http://schemas.openxmlformats.org/officeDocument/2006/customXml" ds:itemID="{B6F79369-7621-4B38-8316-076D12E67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6373BC-FE0E-442B-A3DD-588A33D6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Yeung, Wing</dc:creator>
  <cp:keywords/>
  <dc:description/>
  <cp:lastModifiedBy>Mullan, Kate</cp:lastModifiedBy>
  <cp:revision>2</cp:revision>
  <cp:lastPrinted>2020-01-22T18:17:00Z</cp:lastPrinted>
  <dcterms:created xsi:type="dcterms:W3CDTF">2020-01-23T18:38:00Z</dcterms:created>
  <dcterms:modified xsi:type="dcterms:W3CDTF">2020-01-23T18:38:00Z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