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11D2" w:rsidP="00AD520B" w:rsidRDefault="008A11D2" w14:paraId="64FF0AAF" w14:textId="77777777">
      <w:pPr>
        <w:widowControl w:val="0"/>
        <w:spacing w:line="480" w:lineRule="auto"/>
        <w:jc w:val="right"/>
        <w:rPr>
          <w:bCs/>
        </w:rPr>
      </w:pPr>
    </w:p>
    <w:p w:rsidRPr="00AD520B" w:rsidR="00770B27" w:rsidP="00AD520B" w:rsidRDefault="00F156AF" w14:paraId="2749B56A" w14:textId="77777777">
      <w:pPr>
        <w:widowControl w:val="0"/>
        <w:spacing w:line="480" w:lineRule="auto"/>
        <w:jc w:val="right"/>
        <w:rPr>
          <w:bCs/>
        </w:rPr>
      </w:pPr>
      <w:r w:rsidRPr="00AD520B">
        <w:rPr>
          <w:bCs/>
        </w:rPr>
        <w:t>BILLING CODE 6560-50-P</w:t>
      </w:r>
    </w:p>
    <w:p w:rsidRPr="00AD520B" w:rsidR="00544373" w:rsidP="00AD520B" w:rsidRDefault="00544373" w14:paraId="51C1752E" w14:textId="77777777">
      <w:pPr>
        <w:widowControl w:val="0"/>
        <w:spacing w:line="480" w:lineRule="auto"/>
        <w:rPr>
          <w:b/>
          <w:bCs/>
        </w:rPr>
      </w:pPr>
      <w:r w:rsidRPr="00AD520B">
        <w:rPr>
          <w:b/>
          <w:bCs/>
        </w:rPr>
        <w:t>ENVIRONMENTAL PROTECTION AGENCY</w:t>
      </w:r>
    </w:p>
    <w:p w:rsidRPr="00AD520B" w:rsidR="00544373" w:rsidP="4BB8F7FA" w:rsidRDefault="4BB8F7FA" w14:paraId="05B93F1B" w14:textId="4792D2A7">
      <w:pPr>
        <w:widowControl w:val="0"/>
        <w:spacing w:line="480" w:lineRule="auto"/>
        <w:rPr>
          <w:b/>
          <w:bCs/>
        </w:rPr>
      </w:pPr>
      <w:r w:rsidRPr="4BB8F7FA">
        <w:rPr>
          <w:b/>
          <w:bCs/>
        </w:rPr>
        <w:t>[</w:t>
      </w:r>
      <w:r w:rsidRPr="007E7521" w:rsidR="009D79F3">
        <w:rPr>
          <w:b/>
          <w:bCs/>
        </w:rPr>
        <w:t>EPA</w:t>
      </w:r>
      <w:r w:rsidR="009D79F3">
        <w:rPr>
          <w:b/>
          <w:bCs/>
        </w:rPr>
        <w:t>-</w:t>
      </w:r>
      <w:r w:rsidRPr="007E7521" w:rsidR="009D79F3">
        <w:rPr>
          <w:b/>
          <w:bCs/>
        </w:rPr>
        <w:t>HQ</w:t>
      </w:r>
      <w:r w:rsidRPr="00B6636D" w:rsidR="009D79F3">
        <w:rPr>
          <w:b/>
          <w:bCs/>
        </w:rPr>
        <w:t>-OPP</w:t>
      </w:r>
      <w:r w:rsidRPr="00FA553F" w:rsidR="009D79F3">
        <w:rPr>
          <w:b/>
          <w:bCs/>
        </w:rPr>
        <w:t>-</w:t>
      </w:r>
      <w:r w:rsidR="009D79F3">
        <w:rPr>
          <w:b/>
          <w:bCs/>
        </w:rPr>
        <w:t>2016-0108</w:t>
      </w:r>
      <w:r w:rsidRPr="4BB8F7FA">
        <w:rPr>
          <w:b/>
          <w:bCs/>
        </w:rPr>
        <w:t>; FRL-</w:t>
      </w:r>
      <w:r w:rsidR="00C21371">
        <w:rPr>
          <w:b/>
          <w:bCs/>
          <w:color w:val="7030A0"/>
        </w:rPr>
        <w:t>10016-66</w:t>
      </w:r>
      <w:r w:rsidRPr="4BB8F7FA">
        <w:rPr>
          <w:b/>
          <w:bCs/>
          <w:color w:val="7030A0"/>
        </w:rPr>
        <w:t>-OMS</w:t>
      </w:r>
      <w:r w:rsidRPr="4BB8F7FA">
        <w:rPr>
          <w:b/>
          <w:bCs/>
        </w:rPr>
        <w:t>]</w:t>
      </w:r>
    </w:p>
    <w:p w:rsidR="009D79F3" w:rsidP="00AD520B" w:rsidRDefault="00544373" w14:paraId="1232BD15" w14:textId="77777777">
      <w:pPr>
        <w:widowControl w:val="0"/>
        <w:spacing w:line="480" w:lineRule="auto"/>
        <w:rPr>
          <w:b/>
          <w:bCs/>
        </w:rPr>
      </w:pPr>
      <w:r w:rsidRPr="00AD520B">
        <w:rPr>
          <w:rStyle w:val="GPOBold"/>
        </w:rPr>
        <w:t xml:space="preserve">Agency </w:t>
      </w:r>
      <w:r w:rsidRPr="00B6636D">
        <w:rPr>
          <w:rStyle w:val="GPOBold"/>
        </w:rPr>
        <w:t xml:space="preserve">Information Collection Activities; </w:t>
      </w:r>
      <w:r w:rsidRPr="00B6636D" w:rsidR="00063224">
        <w:rPr>
          <w:rStyle w:val="GPOBold"/>
        </w:rPr>
        <w:t xml:space="preserve">Renewal </w:t>
      </w:r>
      <w:r w:rsidRPr="00B6636D" w:rsidR="00822381">
        <w:rPr>
          <w:rStyle w:val="GPOBold"/>
        </w:rPr>
        <w:t xml:space="preserve">Request </w:t>
      </w:r>
      <w:r w:rsidRPr="00B6636D" w:rsidR="00540C67">
        <w:rPr>
          <w:b/>
          <w:bCs/>
        </w:rPr>
        <w:t>Submitted to OMB for Review and Approval</w:t>
      </w:r>
      <w:r w:rsidRPr="00B6636D">
        <w:rPr>
          <w:rStyle w:val="GPOBold"/>
        </w:rPr>
        <w:t>; Comment Request</w:t>
      </w:r>
      <w:r w:rsidRPr="00B6636D" w:rsidR="009D79F3">
        <w:rPr>
          <w:rStyle w:val="GPOBold"/>
        </w:rPr>
        <w:t xml:space="preserve">; </w:t>
      </w:r>
      <w:r w:rsidRPr="00B6636D" w:rsidR="009D79F3">
        <w:rPr>
          <w:b/>
          <w:bCs/>
        </w:rPr>
        <w:t xml:space="preserve">Notice of Supplemental Distribution of a Registered Pesticide Product </w:t>
      </w:r>
    </w:p>
    <w:p w:rsidRPr="00AD520B" w:rsidR="00544373" w:rsidP="00AD520B" w:rsidRDefault="00544373" w14:paraId="2DBF103D" w14:textId="23B92E52">
      <w:pPr>
        <w:widowControl w:val="0"/>
        <w:spacing w:line="480" w:lineRule="auto"/>
      </w:pPr>
      <w:r w:rsidRPr="00AD520B">
        <w:rPr>
          <w:b/>
          <w:bCs/>
        </w:rPr>
        <w:t xml:space="preserve">AGENCY: </w:t>
      </w:r>
      <w:r w:rsidRPr="00AD520B" w:rsidR="00C04F70">
        <w:rPr>
          <w:b/>
          <w:bCs/>
        </w:rPr>
        <w:t xml:space="preserve"> </w:t>
      </w:r>
      <w:r w:rsidRPr="00AD520B">
        <w:t>Environmental Protection Agency (EPA).</w:t>
      </w:r>
    </w:p>
    <w:p w:rsidRPr="00AD520B" w:rsidR="00544373" w:rsidP="00AD520B" w:rsidRDefault="00544373" w14:paraId="15DEC024" w14:textId="77777777">
      <w:pPr>
        <w:widowControl w:val="0"/>
        <w:spacing w:line="480" w:lineRule="auto"/>
      </w:pPr>
      <w:r w:rsidRPr="00AD520B">
        <w:rPr>
          <w:b/>
          <w:bCs/>
        </w:rPr>
        <w:t xml:space="preserve">ACTION: </w:t>
      </w:r>
      <w:r w:rsidRPr="00AD520B" w:rsidR="00C04F70">
        <w:rPr>
          <w:b/>
          <w:bCs/>
        </w:rPr>
        <w:t xml:space="preserve"> </w:t>
      </w:r>
      <w:r w:rsidRPr="00AD520B">
        <w:t>Notice.</w:t>
      </w:r>
    </w:p>
    <w:p w:rsidR="0034706C" w:rsidP="00AD520B" w:rsidRDefault="00544373" w14:paraId="78919D59" w14:textId="0DCC8AFA">
      <w:pPr>
        <w:widowControl w:val="0"/>
        <w:spacing w:line="480" w:lineRule="auto"/>
        <w:rPr>
          <w:bCs/>
        </w:rPr>
      </w:pPr>
      <w:r w:rsidRPr="00AD520B">
        <w:rPr>
          <w:b/>
          <w:bCs/>
        </w:rPr>
        <w:t>SUMMARY:</w:t>
      </w:r>
      <w:r w:rsidRPr="00AD520B">
        <w:rPr>
          <w:bCs/>
        </w:rPr>
        <w:t xml:space="preserve"> </w:t>
      </w:r>
      <w:r w:rsidRPr="00AD520B" w:rsidR="00C04F70">
        <w:rPr>
          <w:bCs/>
        </w:rPr>
        <w:t xml:space="preserve"> </w:t>
      </w:r>
      <w:r w:rsidR="0034706C">
        <w:t xml:space="preserve">The Environmental Protection Agency has submitted an information collection request (ICR), </w:t>
      </w:r>
      <w:bookmarkStart w:name="_Hlk54700873" w:id="0"/>
      <w:r w:rsidR="0034706C">
        <w:t>“</w:t>
      </w:r>
      <w:r w:rsidR="0034706C">
        <w:t>Notice of Supplemental Distribution of a Registered Pesticide Product</w:t>
      </w:r>
      <w:r w:rsidR="0034706C">
        <w:t>” (EPA ICR No. 027</w:t>
      </w:r>
      <w:r w:rsidR="0034706C">
        <w:t>8</w:t>
      </w:r>
      <w:r w:rsidR="0034706C">
        <w:t>.1</w:t>
      </w:r>
      <w:r w:rsidR="0034706C">
        <w:t>3</w:t>
      </w:r>
      <w:r w:rsidR="0034706C">
        <w:t>, OMB Control No.2070-00</w:t>
      </w:r>
      <w:r w:rsidR="0034706C">
        <w:t>44</w:t>
      </w:r>
      <w:r w:rsidR="0034706C">
        <w:t>) to the Office of Management and Budget (OMB) for review and approval in accordance with the Paperwork Reduction Act.</w:t>
      </w:r>
      <w:bookmarkStart w:name="_Hlk54700916" w:id="1"/>
      <w:bookmarkEnd w:id="0"/>
      <w:r w:rsidR="0034706C">
        <w:t xml:space="preserve"> This is a proposed extension of the ICR, which is currently approved through February 28, 2021. Please note that this ICR is being consolidated under a separate but parallel effort and is being submitted unchanged from the existing approval to ensure the continuity of the approved collection activities during the consolidation effort. EPA previously provided a 60-day public review opportunity via the </w:t>
      </w:r>
      <w:r w:rsidR="0034706C">
        <w:rPr>
          <w:bCs/>
          <w:i/>
        </w:rPr>
        <w:t>Federal Register</w:t>
      </w:r>
      <w:r w:rsidR="0034706C">
        <w:t xml:space="preserve"> on August 17, 2020. With this submission, EPA is providing an additional 30-days for public review.</w:t>
      </w:r>
      <w:bookmarkEnd w:id="1"/>
    </w:p>
    <w:p w:rsidRPr="00AD520B" w:rsidR="00544373" w:rsidP="00AD520B" w:rsidRDefault="00544373" w14:paraId="00F7C51B" w14:textId="77777777">
      <w:pPr>
        <w:widowControl w:val="0"/>
        <w:spacing w:line="480" w:lineRule="auto"/>
      </w:pPr>
      <w:r w:rsidRPr="00AD520B">
        <w:rPr>
          <w:b/>
          <w:bCs/>
        </w:rPr>
        <w:t>DATES:</w:t>
      </w:r>
      <w:r w:rsidRPr="00AD520B" w:rsidR="00C04F70">
        <w:rPr>
          <w:b/>
          <w:bCs/>
        </w:rPr>
        <w:t xml:space="preserve"> </w:t>
      </w:r>
      <w:r w:rsidRPr="00AD520B">
        <w:rPr>
          <w:b/>
          <w:bCs/>
        </w:rPr>
        <w:t xml:space="preserve"> </w:t>
      </w:r>
      <w:r w:rsidRPr="00AD520B">
        <w:t>Comments must be received on or before [</w:t>
      </w:r>
      <w:r w:rsidRPr="00AD520B">
        <w:rPr>
          <w:i/>
          <w:iCs/>
        </w:rPr>
        <w:t xml:space="preserve">insert date </w:t>
      </w:r>
      <w:r w:rsidRPr="00AD520B" w:rsidR="001040DC">
        <w:rPr>
          <w:i/>
          <w:iCs/>
        </w:rPr>
        <w:t>3</w:t>
      </w:r>
      <w:r w:rsidRPr="00AD520B">
        <w:rPr>
          <w:i/>
          <w:iCs/>
        </w:rPr>
        <w:t xml:space="preserve">0 days after date of publication in the </w:t>
      </w:r>
      <w:r w:rsidRPr="00AD520B">
        <w:rPr>
          <w:b/>
          <w:bCs/>
        </w:rPr>
        <w:t>Federal Register</w:t>
      </w:r>
      <w:r w:rsidRPr="00AD520B">
        <w:t>].</w:t>
      </w:r>
    </w:p>
    <w:p w:rsidR="009F1B60" w:rsidP="00AD520B" w:rsidRDefault="00544373" w14:paraId="3C514C17" w14:textId="5728627F">
      <w:pPr>
        <w:widowControl w:val="0"/>
        <w:numPr>
          <w:ilvl w:val="12"/>
          <w:numId w:val="0"/>
        </w:numPr>
        <w:spacing w:line="480" w:lineRule="auto"/>
      </w:pPr>
      <w:r w:rsidRPr="00AD520B">
        <w:rPr>
          <w:b/>
          <w:bCs/>
        </w:rPr>
        <w:t xml:space="preserve">ADDRESSES: </w:t>
      </w:r>
      <w:r w:rsidRPr="00AD520B" w:rsidR="009F1B60">
        <w:t>Submit your comments</w:t>
      </w:r>
      <w:r w:rsidR="0034706C">
        <w:t xml:space="preserve"> to EPA referencing</w:t>
      </w:r>
      <w:r w:rsidRPr="00AD520B" w:rsidR="009F1B60">
        <w:t xml:space="preserve"> </w:t>
      </w:r>
      <w:r w:rsidR="0034706C">
        <w:t>D</w:t>
      </w:r>
      <w:r w:rsidRPr="00AD520B" w:rsidR="009F1B60">
        <w:t>ocket</w:t>
      </w:r>
      <w:r w:rsidR="0034706C">
        <w:t xml:space="preserve"> </w:t>
      </w:r>
      <w:r w:rsidRPr="00AD520B" w:rsidR="009F1B60">
        <w:t>ID</w:t>
      </w:r>
      <w:r w:rsidR="0034706C">
        <w:t xml:space="preserve"> No.</w:t>
      </w:r>
      <w:r w:rsidRPr="00AD520B" w:rsidR="009F1B60">
        <w:rPr>
          <w:b/>
          <w:bCs/>
        </w:rPr>
        <w:t xml:space="preserve"> </w:t>
      </w:r>
      <w:r w:rsidRPr="000B0ADD" w:rsidR="000B0ADD">
        <w:rPr>
          <w:bCs/>
        </w:rPr>
        <w:t>EPA-</w:t>
      </w:r>
      <w:r w:rsidRPr="00015196" w:rsidR="00015196">
        <w:t xml:space="preserve"> </w:t>
      </w:r>
      <w:r w:rsidRPr="00AD6F48" w:rsidR="00015196">
        <w:t>HQ-</w:t>
      </w:r>
      <w:r w:rsidRPr="00287756" w:rsidR="009D79F3">
        <w:t>OPP</w:t>
      </w:r>
      <w:r w:rsidRPr="000E1D5A" w:rsidR="009D79F3">
        <w:t>-</w:t>
      </w:r>
      <w:r w:rsidR="009D79F3">
        <w:t>2016-0108</w:t>
      </w:r>
      <w:r w:rsidRPr="000B0ADD" w:rsidR="009F1B60">
        <w:t>,</w:t>
      </w:r>
      <w:r w:rsidRPr="00AD520B" w:rsidR="009F1B60">
        <w:t xml:space="preserve"> </w:t>
      </w:r>
      <w:r w:rsidR="0034706C">
        <w:t xml:space="preserve">online using </w:t>
      </w:r>
      <w:hyperlink w:history="1" r:id="rId11">
        <w:r w:rsidR="0034706C">
          <w:rPr>
            <w:rStyle w:val="Hyperlink"/>
          </w:rPr>
          <w:t>www.regulations.gov</w:t>
        </w:r>
      </w:hyperlink>
      <w:r w:rsidR="0034706C">
        <w:t xml:space="preserve"> (our preferred method), or by mail to: EPA </w:t>
      </w:r>
      <w:r w:rsidR="0034706C">
        <w:lastRenderedPageBreak/>
        <w:t>Docket Center, Environmental Protection Agency,</w:t>
      </w:r>
      <w:r w:rsidR="0034706C">
        <w:rPr>
          <w:color w:val="008000"/>
        </w:rPr>
        <w:t xml:space="preserve"> </w:t>
      </w:r>
      <w:r w:rsidR="0034706C">
        <w:t>Mail Code 28221T, 1200 Pennsylvania Ave., NW, Washington, DC 20460. EPA's policy is that all comments received will be included in the public docket without change including any personal information provided, unless the comment includes profanity, threats, information claimed to be Confidential Business Information (CBI), or other information whose disclosure is restricted by statute.</w:t>
      </w:r>
    </w:p>
    <w:p w:rsidRPr="00AD520B" w:rsidR="00CF6F6C" w:rsidP="00AD520B" w:rsidRDefault="00CF6F6C" w14:paraId="4357941A" w14:textId="2739665B">
      <w:pPr>
        <w:widowControl w:val="0"/>
        <w:numPr>
          <w:ilvl w:val="12"/>
          <w:numId w:val="0"/>
        </w:numPr>
        <w:spacing w:line="480" w:lineRule="auto"/>
      </w:pPr>
      <w:r>
        <w:tab/>
      </w:r>
      <w:r>
        <w:t xml:space="preserve">Submit written comments and recommendations to OMB for the proposed information collection within 30 days of publication of this notice to </w:t>
      </w:r>
      <w:hyperlink w:history="1" r:id="rId12">
        <w:r>
          <w:rPr>
            <w:rStyle w:val="Hyperlink"/>
          </w:rPr>
          <w:t>www.reginfo.gov/public/do/PRAMain</w:t>
        </w:r>
      </w:hyperlink>
      <w:r>
        <w:t xml:space="preserve">. Find this </w:t>
      </w:r>
      <w:proofErr w:type="gramStart"/>
      <w:r>
        <w:t>particular information</w:t>
      </w:r>
      <w:proofErr w:type="gramEnd"/>
      <w:r>
        <w:t xml:space="preserve"> collection by selecting "Currently under 30-day Review - Open for Public Comments" or by using the search function.</w:t>
      </w:r>
    </w:p>
    <w:p w:rsidRPr="00AD520B" w:rsidR="00544373" w:rsidP="00015196" w:rsidRDefault="00544373" w14:paraId="108A65FB" w14:textId="6530B8F5">
      <w:pPr>
        <w:spacing w:line="480" w:lineRule="auto"/>
      </w:pPr>
      <w:r w:rsidRPr="00AD520B">
        <w:rPr>
          <w:b/>
          <w:bCs/>
        </w:rPr>
        <w:t xml:space="preserve">FOR FURTHER </w:t>
      </w:r>
      <w:r w:rsidRPr="00B6636D">
        <w:rPr>
          <w:b/>
          <w:bCs/>
        </w:rPr>
        <w:t>INFORMATION</w:t>
      </w:r>
      <w:r w:rsidRPr="00B6636D" w:rsidR="008760EA">
        <w:rPr>
          <w:b/>
          <w:bCs/>
        </w:rPr>
        <w:t xml:space="preserve"> </w:t>
      </w:r>
      <w:r w:rsidRPr="00B6636D">
        <w:rPr>
          <w:b/>
          <w:bCs/>
        </w:rPr>
        <w:t>CONTACT:</w:t>
      </w:r>
      <w:r w:rsidRPr="00B6636D" w:rsidR="00C04F70">
        <w:rPr>
          <w:b/>
          <w:bCs/>
        </w:rPr>
        <w:t xml:space="preserve"> </w:t>
      </w:r>
      <w:r w:rsidRPr="00B6636D" w:rsidR="00015196">
        <w:rPr>
          <w:bCs/>
        </w:rPr>
        <w:t>Carolyn Siu</w:t>
      </w:r>
      <w:r w:rsidRPr="00B6636D" w:rsidR="00015196">
        <w:t xml:space="preserve">, </w:t>
      </w:r>
      <w:r w:rsidRPr="00B6636D" w:rsidR="00015196">
        <w:rPr>
          <w:bCs/>
        </w:rPr>
        <w:t>Mission Support Division</w:t>
      </w:r>
      <w:r w:rsidRPr="00B6636D" w:rsidR="00015196">
        <w:t xml:space="preserve"> (</w:t>
      </w:r>
      <w:r w:rsidRPr="00B6636D" w:rsidR="00015196">
        <w:rPr>
          <w:bCs/>
        </w:rPr>
        <w:t>7101M</w:t>
      </w:r>
      <w:r w:rsidRPr="00B6636D" w:rsidR="00015196">
        <w:t xml:space="preserve">), Office of </w:t>
      </w:r>
      <w:r w:rsidRPr="00B6636D" w:rsidR="00015196">
        <w:rPr>
          <w:bCs/>
        </w:rPr>
        <w:t>Program Support</w:t>
      </w:r>
      <w:r w:rsidRPr="00B6636D" w:rsidR="00015196">
        <w:t xml:space="preserve">, Environmental Protection Agency, 1200 Pennsylvania Ave., NW., Washington, DC 20460; telephone number: </w:t>
      </w:r>
      <w:r w:rsidRPr="00B6636D" w:rsidR="00015196">
        <w:rPr>
          <w:bCs/>
        </w:rPr>
        <w:t>(703) 347-0159</w:t>
      </w:r>
      <w:r w:rsidRPr="00B6636D" w:rsidR="00015196">
        <w:t xml:space="preserve">; email address: </w:t>
      </w:r>
      <w:r w:rsidRPr="00B6636D" w:rsidR="00015196">
        <w:rPr>
          <w:bCs/>
        </w:rPr>
        <w:t>siu.carolyn</w:t>
      </w:r>
      <w:r w:rsidRPr="00B6636D" w:rsidR="00015196">
        <w:rPr>
          <w:i/>
          <w:iCs/>
        </w:rPr>
        <w:t>@epa.gov</w:t>
      </w:r>
      <w:r w:rsidRPr="00B6636D" w:rsidR="00015196">
        <w:t>.</w:t>
      </w:r>
    </w:p>
    <w:p w:rsidRPr="00AD520B" w:rsidR="00544373" w:rsidP="00AD520B" w:rsidRDefault="00544373" w14:paraId="287710CC" w14:textId="77777777">
      <w:pPr>
        <w:widowControl w:val="0"/>
        <w:spacing w:line="480" w:lineRule="auto"/>
        <w:rPr>
          <w:b/>
          <w:bCs/>
        </w:rPr>
      </w:pPr>
      <w:r w:rsidRPr="00AD520B">
        <w:rPr>
          <w:b/>
          <w:bCs/>
        </w:rPr>
        <w:t>SUPPLEMENTARY INFORMATION:</w:t>
      </w:r>
    </w:p>
    <w:p w:rsidRPr="00AD520B" w:rsidR="001040DC" w:rsidP="00B6636D" w:rsidRDefault="001040DC" w14:paraId="7ACC27F0" w14:textId="5498E674">
      <w:pPr>
        <w:spacing w:line="480" w:lineRule="auto"/>
        <w:ind w:firstLine="720"/>
      </w:pPr>
      <w:r w:rsidRPr="00AD520B">
        <w:t xml:space="preserve">Supporting documents, including the ICR that explains in detail the information collection activities and the related burden and cost estimates that are summarized in this document, are available in the docket for this ICR. The docket can be viewed online at </w:t>
      </w:r>
      <w:r w:rsidRPr="00380565">
        <w:rPr>
          <w:iCs/>
        </w:rPr>
        <w:t>www.regulations.gov</w:t>
      </w:r>
      <w:r w:rsidRPr="00AD520B">
        <w:t xml:space="preserve"> or in person at the EPA Docket Center,</w:t>
      </w:r>
      <w:r w:rsidR="00380565">
        <w:t xml:space="preserve"> </w:t>
      </w:r>
      <w:r w:rsidR="00380565">
        <w:t xml:space="preserve">WJC West. Room. 3334, 1301 Constitution Ave., NW, Washington, DC. </w:t>
      </w:r>
      <w:r w:rsidRPr="00AD520B">
        <w:t xml:space="preserve">The telephone number for the Docket Center is </w:t>
      </w:r>
      <w:r w:rsidRPr="00AD520B" w:rsidR="001A1032">
        <w:t>(</w:t>
      </w:r>
      <w:r w:rsidRPr="00AD520B">
        <w:t>202</w:t>
      </w:r>
      <w:r w:rsidRPr="00AD520B" w:rsidR="001A1032">
        <w:t xml:space="preserve">) </w:t>
      </w:r>
      <w:r w:rsidRPr="00AD520B">
        <w:t xml:space="preserve">566-1744. For additional information about EPA’s public docket, visit </w:t>
      </w:r>
      <w:r w:rsidR="003A6029">
        <w:t>http://www.epa.gov/dockets.</w:t>
      </w:r>
    </w:p>
    <w:p w:rsidR="009034FE" w:rsidP="009034FE" w:rsidRDefault="00544373" w14:paraId="266E772B" w14:textId="77777777">
      <w:pPr>
        <w:widowControl w:val="0"/>
        <w:spacing w:line="480" w:lineRule="auto"/>
        <w:rPr>
          <w:color w:val="333333"/>
        </w:rPr>
      </w:pPr>
      <w:r w:rsidRPr="00AD520B">
        <w:rPr>
          <w:i/>
          <w:iCs/>
        </w:rPr>
        <w:t>Abstract</w:t>
      </w:r>
      <w:r w:rsidRPr="00AD520B">
        <w:t>:</w:t>
      </w:r>
      <w:r w:rsidRPr="00AD520B" w:rsidR="00A54665">
        <w:t xml:space="preserve"> </w:t>
      </w:r>
      <w:r w:rsidR="009D79F3">
        <w:rPr>
          <w:color w:val="333333"/>
        </w:rPr>
        <w:t xml:space="preserve">This information collection activity notifies the EPA of supplemental distribution </w:t>
      </w:r>
      <w:r w:rsidR="009D79F3">
        <w:rPr>
          <w:color w:val="333333"/>
        </w:rPr>
        <w:lastRenderedPageBreak/>
        <w:t>of registered pesticide products. As mandated by FIFRA, as amended, EPA is responsible for the regulation of pesticides. FIFRA section 3(e) (</w:t>
      </w:r>
      <w:r w:rsidR="009D79F3">
        <w:rPr>
          <w:bdr w:val="none" w:color="auto" w:sz="0" w:space="0" w:frame="1"/>
        </w:rPr>
        <w:t>7 U.S.C. 136</w:t>
      </w:r>
      <w:r w:rsidR="009D79F3">
        <w:t>a</w:t>
      </w:r>
      <w:r w:rsidR="009D79F3">
        <w:rPr>
          <w:color w:val="333333"/>
        </w:rPr>
        <w:t>(e)) allows pesticide products with the same formulation, label claims, and manufacturer as a registered product to be distributed under the same registration as the basic product. Pesticide registrants may distribute or sell registered pesticides under a different product name in addition to the registered name, or under a different entity's name and address. Such distribution and sale are termed “supplemental distribution” and the product is termed a “distributor product.” EPA requires pesticide registrants who enter into supplemental distribution agreements with other companies to submit EPA Form 8570-5, Notice of Supplemental Distribution of a Registered Pesticide Product. Supplemental registrations are only an extension of a currently federally registered pesticide product.</w:t>
      </w:r>
    </w:p>
    <w:p w:rsidRPr="009034FE" w:rsidR="00287756" w:rsidP="009034FE" w:rsidRDefault="00287756" w14:paraId="3FD13A60" w14:textId="471908AC">
      <w:pPr>
        <w:widowControl w:val="0"/>
        <w:spacing w:line="480" w:lineRule="auto"/>
        <w:rPr>
          <w:color w:val="333333"/>
        </w:rPr>
      </w:pPr>
      <w:r>
        <w:rPr>
          <w:i/>
          <w:iCs/>
          <w:color w:val="333333"/>
          <w:bdr w:val="none" w:color="auto" w:sz="0" w:space="0" w:frame="1"/>
        </w:rPr>
        <w:t>Form Number:</w:t>
      </w:r>
      <w:r>
        <w:rPr>
          <w:color w:val="333333"/>
          <w:bdr w:val="none" w:color="auto" w:sz="0" w:space="0" w:frame="1"/>
        </w:rPr>
        <w:t xml:space="preserve"> 8570-5</w:t>
      </w:r>
      <w:r w:rsidRPr="00612F8D">
        <w:rPr>
          <w:color w:val="333333"/>
          <w:bdr w:val="none" w:color="auto" w:sz="0" w:space="0" w:frame="1"/>
        </w:rPr>
        <w:t>.</w:t>
      </w:r>
    </w:p>
    <w:p w:rsidRPr="009D79F3" w:rsidR="00D135F4" w:rsidP="002F3475" w:rsidRDefault="00BE1463" w14:paraId="5F0222FD" w14:textId="76DE6770">
      <w:pPr>
        <w:widowControl w:val="0"/>
        <w:spacing w:line="480" w:lineRule="auto"/>
        <w:rPr>
          <w:color w:val="333333"/>
        </w:rPr>
      </w:pPr>
      <w:r w:rsidRPr="00AD520B">
        <w:rPr>
          <w:i/>
          <w:iCs/>
        </w:rPr>
        <w:t>Respondents/Affected Entities</w:t>
      </w:r>
      <w:r w:rsidRPr="00AD520B">
        <w:t xml:space="preserve">: </w:t>
      </w:r>
      <w:r w:rsidRPr="00AA14A7" w:rsidR="009D79F3">
        <w:t xml:space="preserve">Entities potentially affected by this ICR are </w:t>
      </w:r>
      <w:r w:rsidR="009D79F3">
        <w:rPr>
          <w:color w:val="333333"/>
        </w:rPr>
        <w:t>those in pesticide and other agricultural chemical manufacturing.</w:t>
      </w:r>
    </w:p>
    <w:p w:rsidRPr="00B6636D" w:rsidR="00BE1463" w:rsidP="00AD520B" w:rsidRDefault="00D135F4" w14:paraId="70053C05" w14:textId="500EEFB4">
      <w:pPr>
        <w:widowControl w:val="0"/>
        <w:spacing w:line="480" w:lineRule="auto"/>
      </w:pPr>
      <w:r w:rsidRPr="00AD520B">
        <w:rPr>
          <w:i/>
        </w:rPr>
        <w:t>Respondent’s obligation to respond</w:t>
      </w:r>
      <w:r w:rsidRPr="00AD520B">
        <w:t>:</w:t>
      </w:r>
      <w:r w:rsidRPr="004D6ED6">
        <w:rPr>
          <w:bCs/>
          <w:color w:val="008000"/>
        </w:rPr>
        <w:t xml:space="preserve"> </w:t>
      </w:r>
      <w:r w:rsidR="009034FE">
        <w:rPr>
          <w:bCs/>
        </w:rPr>
        <w:t xml:space="preserve">Mandatory </w:t>
      </w:r>
      <w:r w:rsidR="00B6636D">
        <w:t xml:space="preserve">pursuant to Section 3(e) of FIFRA, as amended. Regulations pertaining to supplemental distribution of pesticide </w:t>
      </w:r>
      <w:r w:rsidRPr="00B6636D" w:rsidR="00B6636D">
        <w:t>products are contained in Title 40 CFR part 152.132</w:t>
      </w:r>
      <w:r w:rsidRPr="00B6636D" w:rsidR="004D6ED6">
        <w:rPr>
          <w:bCs/>
        </w:rPr>
        <w:t>.</w:t>
      </w:r>
      <w:r w:rsidRPr="00B6636D" w:rsidR="0022550B">
        <w:rPr>
          <w:lang w:val="en-CA"/>
        </w:rPr>
        <w:fldChar w:fldCharType="begin"/>
      </w:r>
      <w:r w:rsidRPr="00B6636D" w:rsidR="00BE1463">
        <w:rPr>
          <w:lang w:val="en-CA"/>
        </w:rPr>
        <w:instrText xml:space="preserve"> SEQ CHAPTER \h \r 1</w:instrText>
      </w:r>
      <w:r w:rsidRPr="00B6636D" w:rsidR="0022550B">
        <w:rPr>
          <w:lang w:val="en-CA"/>
        </w:rPr>
        <w:fldChar w:fldCharType="end"/>
      </w:r>
      <w:r w:rsidRPr="00B6636D" w:rsidR="0022550B">
        <w:rPr>
          <w:lang w:val="en-CA"/>
        </w:rPr>
        <w:fldChar w:fldCharType="begin"/>
      </w:r>
      <w:r w:rsidRPr="00B6636D" w:rsidR="00BE1463">
        <w:rPr>
          <w:lang w:val="en-CA"/>
        </w:rPr>
        <w:instrText xml:space="preserve"> SEQ CHAPTER \h \r 1</w:instrText>
      </w:r>
      <w:r w:rsidRPr="00B6636D" w:rsidR="0022550B">
        <w:rPr>
          <w:lang w:val="en-CA"/>
        </w:rPr>
        <w:fldChar w:fldCharType="end"/>
      </w:r>
    </w:p>
    <w:p w:rsidRPr="00B6636D" w:rsidR="00473190" w:rsidP="00473190" w:rsidRDefault="00473190" w14:paraId="4FC6ACB5" w14:textId="00B147EE">
      <w:pPr>
        <w:widowControl w:val="0"/>
        <w:spacing w:line="480" w:lineRule="auto"/>
      </w:pPr>
      <w:r w:rsidRPr="00B6636D">
        <w:rPr>
          <w:i/>
          <w:iCs/>
        </w:rPr>
        <w:t>Estimated number of</w:t>
      </w:r>
      <w:r w:rsidR="00903228">
        <w:rPr>
          <w:i/>
          <w:iCs/>
        </w:rPr>
        <w:t xml:space="preserve"> </w:t>
      </w:r>
      <w:r w:rsidRPr="00B6636D">
        <w:rPr>
          <w:i/>
          <w:iCs/>
        </w:rPr>
        <w:t>respondents</w:t>
      </w:r>
      <w:r w:rsidRPr="00B6636D">
        <w:t xml:space="preserve">: </w:t>
      </w:r>
      <w:r w:rsidRPr="00B6636D" w:rsidR="009D79F3">
        <w:rPr>
          <w:bCs/>
        </w:rPr>
        <w:t>1,885</w:t>
      </w:r>
      <w:r w:rsidR="00903228">
        <w:rPr>
          <w:bCs/>
        </w:rPr>
        <w:t xml:space="preserve"> (total)</w:t>
      </w:r>
      <w:r w:rsidRPr="00B6636D">
        <w:t>.</w:t>
      </w:r>
    </w:p>
    <w:p w:rsidRPr="00B6636D" w:rsidR="00903228" w:rsidP="00903228" w:rsidRDefault="00903228" w14:paraId="64461F3D" w14:textId="0A51E45D">
      <w:pPr>
        <w:widowControl w:val="0"/>
        <w:spacing w:line="480" w:lineRule="auto"/>
        <w:rPr>
          <w:bCs/>
        </w:rPr>
      </w:pPr>
      <w:r w:rsidRPr="00B6636D">
        <w:rPr>
          <w:i/>
          <w:iCs/>
        </w:rPr>
        <w:t>Frequency of response</w:t>
      </w:r>
      <w:r w:rsidRPr="00B6636D">
        <w:t xml:space="preserve">: </w:t>
      </w:r>
      <w:r w:rsidRPr="00B6636D">
        <w:rPr>
          <w:bCs/>
        </w:rPr>
        <w:t xml:space="preserve">On </w:t>
      </w:r>
      <w:r>
        <w:rPr>
          <w:bCs/>
        </w:rPr>
        <w:t>o</w:t>
      </w:r>
      <w:r w:rsidRPr="00B6636D">
        <w:rPr>
          <w:bCs/>
        </w:rPr>
        <w:t>ccasion.</w:t>
      </w:r>
    </w:p>
    <w:p w:rsidRPr="00B6636D" w:rsidR="00544373" w:rsidP="00AD520B" w:rsidRDefault="00903228" w14:paraId="3F392202" w14:textId="4486027E">
      <w:pPr>
        <w:widowControl w:val="0"/>
        <w:spacing w:line="480" w:lineRule="auto"/>
      </w:pPr>
      <w:r>
        <w:rPr>
          <w:i/>
          <w:iCs/>
        </w:rPr>
        <w:t>T</w:t>
      </w:r>
      <w:r w:rsidRPr="00B6636D" w:rsidR="00544373">
        <w:rPr>
          <w:i/>
          <w:iCs/>
        </w:rPr>
        <w:t>otal</w:t>
      </w:r>
      <w:r>
        <w:rPr>
          <w:i/>
          <w:iCs/>
        </w:rPr>
        <w:t xml:space="preserve"> estimated</w:t>
      </w:r>
      <w:r w:rsidRPr="00B6636D" w:rsidR="00544373">
        <w:rPr>
          <w:i/>
          <w:iCs/>
        </w:rPr>
        <w:t xml:space="preserve"> burden</w:t>
      </w:r>
      <w:r w:rsidRPr="00B6636D" w:rsidR="00544373">
        <w:t>:</w:t>
      </w:r>
      <w:r w:rsidRPr="00B6636D" w:rsidR="00A54665">
        <w:t xml:space="preserve"> </w:t>
      </w:r>
      <w:r w:rsidRPr="00B6636D" w:rsidR="009D79F3">
        <w:rPr>
          <w:bCs/>
        </w:rPr>
        <w:t>603</w:t>
      </w:r>
      <w:r w:rsidRPr="00B6636D" w:rsidR="00B84501">
        <w:t xml:space="preserve"> </w:t>
      </w:r>
      <w:r w:rsidRPr="00B6636D" w:rsidR="00544373">
        <w:t>hours</w:t>
      </w:r>
      <w:r w:rsidRPr="00B6636D" w:rsidR="00D135F4">
        <w:t xml:space="preserve"> (per year)</w:t>
      </w:r>
      <w:r w:rsidRPr="00B6636D" w:rsidR="00544373">
        <w:t>.</w:t>
      </w:r>
      <w:r w:rsidRPr="00B6636D" w:rsidR="00D135F4">
        <w:t xml:space="preserve"> Burden is defined at 5 CFR 1320.</w:t>
      </w:r>
      <w:r>
        <w:t>0</w:t>
      </w:r>
      <w:r w:rsidRPr="00B6636D" w:rsidR="00D135F4">
        <w:t>3(b).</w:t>
      </w:r>
    </w:p>
    <w:p w:rsidR="00903228" w:rsidP="00903228" w:rsidRDefault="00903228" w14:paraId="1A2909D4" w14:textId="77777777">
      <w:pPr>
        <w:widowControl w:val="0"/>
        <w:spacing w:line="480" w:lineRule="auto"/>
        <w:rPr>
          <w:bCs/>
        </w:rPr>
      </w:pPr>
      <w:r>
        <w:rPr>
          <w:i/>
          <w:iCs/>
        </w:rPr>
        <w:t>T</w:t>
      </w:r>
      <w:r w:rsidRPr="00B6636D" w:rsidR="00544373">
        <w:rPr>
          <w:i/>
          <w:iCs/>
        </w:rPr>
        <w:t>otal</w:t>
      </w:r>
      <w:r>
        <w:rPr>
          <w:i/>
          <w:iCs/>
        </w:rPr>
        <w:t xml:space="preserve"> e</w:t>
      </w:r>
      <w:r w:rsidRPr="00B6636D">
        <w:rPr>
          <w:i/>
          <w:iCs/>
        </w:rPr>
        <w:t>stimated</w:t>
      </w:r>
      <w:r w:rsidRPr="00B6636D" w:rsidR="00544373">
        <w:rPr>
          <w:i/>
          <w:iCs/>
        </w:rPr>
        <w:t xml:space="preserve"> costs</w:t>
      </w:r>
      <w:r w:rsidRPr="00B6636D" w:rsidR="00544373">
        <w:t>: $</w:t>
      </w:r>
      <w:r w:rsidRPr="00B6636D" w:rsidR="009D79F3">
        <w:rPr>
          <w:bCs/>
        </w:rPr>
        <w:t>54,463</w:t>
      </w:r>
      <w:r w:rsidRPr="00B6636D" w:rsidR="007C332A">
        <w:rPr>
          <w:bCs/>
        </w:rPr>
        <w:t xml:space="preserve"> (per year</w:t>
      </w:r>
      <w:r w:rsidRPr="00AD520B" w:rsidR="007C332A">
        <w:rPr>
          <w:bCs/>
        </w:rPr>
        <w:t>), includes</w:t>
      </w:r>
      <w:r w:rsidRPr="00287756" w:rsidR="007C332A">
        <w:rPr>
          <w:bCs/>
        </w:rPr>
        <w:t xml:space="preserve"> </w:t>
      </w:r>
      <w:r>
        <w:rPr>
          <w:bCs/>
        </w:rPr>
        <w:t>$0</w:t>
      </w:r>
      <w:r w:rsidRPr="00287756" w:rsidR="007C332A">
        <w:rPr>
          <w:bCs/>
        </w:rPr>
        <w:t xml:space="preserve"> </w:t>
      </w:r>
      <w:r w:rsidRPr="00AD520B" w:rsidR="007C332A">
        <w:rPr>
          <w:bCs/>
        </w:rPr>
        <w:t xml:space="preserve">annualized </w:t>
      </w:r>
      <w:r w:rsidRPr="00AD520B" w:rsidR="00544373">
        <w:t xml:space="preserve">capital or </w:t>
      </w:r>
      <w:r>
        <w:t xml:space="preserve">operation &amp; </w:t>
      </w:r>
      <w:r w:rsidRPr="00AD520B" w:rsidR="00544373">
        <w:t>maintenance costs.</w:t>
      </w:r>
    </w:p>
    <w:p w:rsidRPr="0000696D" w:rsidR="00B8448D" w:rsidP="0000696D" w:rsidRDefault="00B8448D" w14:paraId="146BB65D" w14:textId="4839D5FF">
      <w:pPr>
        <w:widowControl w:val="0"/>
        <w:spacing w:line="480" w:lineRule="auto"/>
        <w:rPr>
          <w:bCs/>
        </w:rPr>
      </w:pPr>
      <w:r w:rsidRPr="00AD520B">
        <w:rPr>
          <w:i/>
        </w:rPr>
        <w:t>Changes in the estimates</w:t>
      </w:r>
      <w:r w:rsidRPr="00AD520B">
        <w:t>:</w:t>
      </w:r>
      <w:r w:rsidR="002F3475">
        <w:t xml:space="preserve"> </w:t>
      </w:r>
      <w:r w:rsidRPr="00B8448D" w:rsidR="002F3475">
        <w:rPr>
          <w:bCs/>
        </w:rPr>
        <w:t xml:space="preserve">There </w:t>
      </w:r>
      <w:r w:rsidR="00903228">
        <w:rPr>
          <w:bCs/>
        </w:rPr>
        <w:t xml:space="preserve">are </w:t>
      </w:r>
      <w:r w:rsidRPr="00B8448D" w:rsidR="002F3475">
        <w:rPr>
          <w:bCs/>
        </w:rPr>
        <w:t>no change</w:t>
      </w:r>
      <w:r w:rsidR="00903228">
        <w:rPr>
          <w:bCs/>
        </w:rPr>
        <w:t>s</w:t>
      </w:r>
      <w:r w:rsidRPr="00B8448D" w:rsidR="002F3475">
        <w:rPr>
          <w:bCs/>
        </w:rPr>
        <w:t xml:space="preserve"> in the estimated respondent burden compared </w:t>
      </w:r>
      <w:r w:rsidRPr="00B8448D" w:rsidR="002F3475">
        <w:rPr>
          <w:bCs/>
        </w:rPr>
        <w:lastRenderedPageBreak/>
        <w:t>with that identified in the ICR currently approved by OMB.</w:t>
      </w:r>
    </w:p>
    <w:p w:rsidRPr="00AD520B" w:rsidR="00F44A4E" w:rsidP="00AD520B" w:rsidRDefault="00544373" w14:paraId="033FDD23" w14:textId="77777777">
      <w:pPr>
        <w:widowControl w:val="0"/>
        <w:spacing w:line="480" w:lineRule="auto"/>
      </w:pPr>
      <w:r w:rsidRPr="00AD520B">
        <w:t xml:space="preserve">Dated: </w:t>
      </w:r>
      <w:sdt>
        <w:sdtPr>
          <w:id w:val="639224300"/>
          <w:placeholder>
            <w:docPart w:val="DefaultPlaceholder_-1854013438"/>
          </w:placeholder>
          <w:showingPlcHdr/>
          <w:date>
            <w:dateFormat w:val="M/d/yyyy"/>
            <w:lid w:val="en-US"/>
            <w:storeMappedDataAs w:val="dateTime"/>
            <w:calendar w:val="gregorian"/>
          </w:date>
        </w:sdtPr>
        <w:sdtEndPr/>
        <w:sdtContent>
          <w:r w:rsidRPr="00B17718" w:rsidR="006D4D3E">
            <w:rPr>
              <w:rStyle w:val="PlaceholderText"/>
            </w:rPr>
            <w:t>Click or tap to enter a date.</w:t>
          </w:r>
        </w:sdtContent>
      </w:sdt>
    </w:p>
    <w:p w:rsidR="006D4D3E" w:rsidP="006D4D3E" w:rsidRDefault="006D4D3E" w14:paraId="441348E7" w14:textId="77777777">
      <w:pPr>
        <w:widowControl w:val="0"/>
        <w:rPr>
          <w:i/>
        </w:rPr>
      </w:pPr>
      <w:r w:rsidRPr="006D4D3E">
        <w:rPr>
          <w:b/>
        </w:rPr>
        <w:t>Courtney Kerwin</w:t>
      </w:r>
      <w:r>
        <w:rPr>
          <w:i/>
        </w:rPr>
        <w:t xml:space="preserve">, </w:t>
      </w:r>
    </w:p>
    <w:p w:rsidR="006A6FC9" w:rsidP="006D4D3E" w:rsidRDefault="006A6FC9" w14:paraId="72E5A0B6" w14:textId="77777777">
      <w:pPr>
        <w:widowControl w:val="0"/>
        <w:rPr>
          <w:i/>
        </w:rPr>
      </w:pPr>
    </w:p>
    <w:p w:rsidRPr="00AD520B" w:rsidR="00F50DF3" w:rsidP="006D4D3E" w:rsidRDefault="00D325B1" w14:paraId="32E0A0CF" w14:textId="1D294754">
      <w:pPr>
        <w:widowControl w:val="0"/>
      </w:pPr>
      <w:r w:rsidRPr="00AD520B">
        <w:rPr>
          <w:i/>
        </w:rPr>
        <w:t xml:space="preserve">Director, </w:t>
      </w:r>
      <w:r w:rsidR="006A6FC9">
        <w:rPr>
          <w:i/>
        </w:rPr>
        <w:t>Regulatory Support</w:t>
      </w:r>
      <w:r w:rsidRPr="00AD520B">
        <w:rPr>
          <w:i/>
        </w:rPr>
        <w:t xml:space="preserve"> Division</w:t>
      </w:r>
      <w:r w:rsidRPr="00AD520B" w:rsidR="00544373">
        <w:t>.</w:t>
      </w:r>
    </w:p>
    <w:sectPr w:rsidRPr="00AD520B" w:rsidR="00F50DF3" w:rsidSect="00AD520B">
      <w:headerReference w:type="even" r:id="rId13"/>
      <w:headerReference w:type="default" r:id="rId14"/>
      <w:footerReference w:type="even" r:id="rId15"/>
      <w:footerReference w:type="default" r:id="rId16"/>
      <w:pgSz w:w="12240" w:h="15840"/>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5D05D" w14:textId="77777777" w:rsidR="00E80885" w:rsidRDefault="00E80885">
      <w:r>
        <w:separator/>
      </w:r>
    </w:p>
  </w:endnote>
  <w:endnote w:type="continuationSeparator" w:id="0">
    <w:p w14:paraId="58596E65" w14:textId="77777777" w:rsidR="00E80885" w:rsidRDefault="00E80885">
      <w:r>
        <w:continuationSeparator/>
      </w:r>
    </w:p>
  </w:endnote>
  <w:endnote w:type="continuationNotice" w:id="1">
    <w:p w14:paraId="1112314A" w14:textId="77777777" w:rsidR="00E80885" w:rsidRDefault="00E808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2F7DB" w14:textId="77777777" w:rsidR="006A6FC9" w:rsidRDefault="006A6FC9" w:rsidP="005443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BB7A2E" w14:textId="77777777" w:rsidR="006A6FC9" w:rsidRDefault="006A6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7419" w14:textId="77777777" w:rsidR="006A6FC9" w:rsidRDefault="006A6FC9" w:rsidP="00544373">
    <w:pPr>
      <w:pStyle w:val="Footer"/>
      <w:framePr w:wrap="around" w:vAnchor="text" w:hAnchor="margin" w:xAlign="center" w:y="1"/>
      <w:rPr>
        <w:rStyle w:val="PageNumber"/>
      </w:rPr>
    </w:pPr>
  </w:p>
  <w:p w14:paraId="759AA11F" w14:textId="77777777" w:rsidR="006A6FC9" w:rsidRDefault="006A6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AAA21" w14:textId="77777777" w:rsidR="00E80885" w:rsidRDefault="00E80885">
      <w:r>
        <w:separator/>
      </w:r>
    </w:p>
  </w:footnote>
  <w:footnote w:type="continuationSeparator" w:id="0">
    <w:p w14:paraId="08244CFE" w14:textId="77777777" w:rsidR="00E80885" w:rsidRDefault="00E80885">
      <w:r>
        <w:continuationSeparator/>
      </w:r>
    </w:p>
  </w:footnote>
  <w:footnote w:type="continuationNotice" w:id="1">
    <w:p w14:paraId="699E20A1" w14:textId="77777777" w:rsidR="00E80885" w:rsidRDefault="00E808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19524" w14:textId="77777777" w:rsidR="006A6FC9" w:rsidRDefault="006A6FC9" w:rsidP="00DF72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C3714D" w14:textId="77777777" w:rsidR="006A6FC9" w:rsidRDefault="006A6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05206" w14:textId="77A78C5A" w:rsidR="006A6FC9" w:rsidRDefault="006A6FC9" w:rsidP="00544373">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21371">
      <w:rPr>
        <w:rStyle w:val="PageNumber"/>
        <w:noProof/>
      </w:rPr>
      <w:t>5</w:t>
    </w:r>
    <w:r>
      <w:rPr>
        <w:rStyle w:val="PageNumber"/>
      </w:rPr>
      <w:fldChar w:fldCharType="end"/>
    </w:r>
  </w:p>
  <w:p w14:paraId="63C7623B" w14:textId="77777777" w:rsidR="006A6FC9" w:rsidRDefault="006A6FC9" w:rsidP="00DF7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255E9E"/>
    <w:multiLevelType w:val="hybridMultilevel"/>
    <w:tmpl w:val="E814E8A0"/>
    <w:lvl w:ilvl="0" w:tplc="0F6CE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B1275E"/>
    <w:multiLevelType w:val="hybridMultilevel"/>
    <w:tmpl w:val="FFB6911A"/>
    <w:lvl w:ilvl="0" w:tplc="C24C6DD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022C7"/>
    <w:multiLevelType w:val="hybridMultilevel"/>
    <w:tmpl w:val="C2968672"/>
    <w:lvl w:ilvl="0" w:tplc="04090001">
      <w:start w:val="1"/>
      <w:numFmt w:val="bullet"/>
      <w:lvlText w:val=""/>
      <w:lvlJc w:val="left"/>
      <w:pPr>
        <w:tabs>
          <w:tab w:val="num" w:pos="720"/>
        </w:tabs>
        <w:ind w:left="720" w:hanging="360"/>
      </w:pPr>
      <w:rPr>
        <w:rFonts w:ascii="Symbol" w:hAnsi="Symbol" w:hint="default"/>
      </w:rPr>
    </w:lvl>
    <w:lvl w:ilvl="1" w:tplc="26CA9B5E">
      <w:start w:val="40"/>
      <w:numFmt w:val="bullet"/>
      <w:lvlText w:val=""/>
      <w:lvlJc w:val="left"/>
      <w:pPr>
        <w:tabs>
          <w:tab w:val="num" w:pos="1440"/>
        </w:tabs>
        <w:ind w:left="1440" w:hanging="360"/>
      </w:pPr>
      <w:rPr>
        <w:rFonts w:ascii="Wingdings" w:eastAsia="MS Mincho"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DAF"/>
    <w:rsid w:val="0000696D"/>
    <w:rsid w:val="0001068F"/>
    <w:rsid w:val="00015196"/>
    <w:rsid w:val="00016501"/>
    <w:rsid w:val="00034158"/>
    <w:rsid w:val="000363AC"/>
    <w:rsid w:val="00051C75"/>
    <w:rsid w:val="000554A1"/>
    <w:rsid w:val="000569B8"/>
    <w:rsid w:val="00063224"/>
    <w:rsid w:val="00086622"/>
    <w:rsid w:val="000A136D"/>
    <w:rsid w:val="000B0003"/>
    <w:rsid w:val="000B0ADD"/>
    <w:rsid w:val="000C7C00"/>
    <w:rsid w:val="000D6676"/>
    <w:rsid w:val="000E5188"/>
    <w:rsid w:val="001040DC"/>
    <w:rsid w:val="00122DA4"/>
    <w:rsid w:val="001409D4"/>
    <w:rsid w:val="0016070F"/>
    <w:rsid w:val="001619EC"/>
    <w:rsid w:val="00184C07"/>
    <w:rsid w:val="00192D7A"/>
    <w:rsid w:val="00193FB8"/>
    <w:rsid w:val="001A1032"/>
    <w:rsid w:val="001A155D"/>
    <w:rsid w:val="001A37FA"/>
    <w:rsid w:val="001A4853"/>
    <w:rsid w:val="001B2D34"/>
    <w:rsid w:val="001B42A9"/>
    <w:rsid w:val="001C2181"/>
    <w:rsid w:val="001F67A3"/>
    <w:rsid w:val="002049D5"/>
    <w:rsid w:val="002058E6"/>
    <w:rsid w:val="0022550B"/>
    <w:rsid w:val="00251392"/>
    <w:rsid w:val="00260CDA"/>
    <w:rsid w:val="00264C7F"/>
    <w:rsid w:val="00280734"/>
    <w:rsid w:val="00287756"/>
    <w:rsid w:val="002A1FB9"/>
    <w:rsid w:val="002A28A6"/>
    <w:rsid w:val="002C654A"/>
    <w:rsid w:val="002F1A0A"/>
    <w:rsid w:val="002F3475"/>
    <w:rsid w:val="00300490"/>
    <w:rsid w:val="00301FE2"/>
    <w:rsid w:val="0030609C"/>
    <w:rsid w:val="00317F61"/>
    <w:rsid w:val="00332289"/>
    <w:rsid w:val="00334834"/>
    <w:rsid w:val="0034636E"/>
    <w:rsid w:val="0034706C"/>
    <w:rsid w:val="003665E0"/>
    <w:rsid w:val="00380565"/>
    <w:rsid w:val="00383FE5"/>
    <w:rsid w:val="00386554"/>
    <w:rsid w:val="003A0045"/>
    <w:rsid w:val="003A6029"/>
    <w:rsid w:val="003B3DFA"/>
    <w:rsid w:val="003C4F81"/>
    <w:rsid w:val="003D2EB3"/>
    <w:rsid w:val="003D331C"/>
    <w:rsid w:val="003E3215"/>
    <w:rsid w:val="0040087B"/>
    <w:rsid w:val="00401A76"/>
    <w:rsid w:val="00405476"/>
    <w:rsid w:val="00412FD6"/>
    <w:rsid w:val="00415639"/>
    <w:rsid w:val="00461349"/>
    <w:rsid w:val="004670F4"/>
    <w:rsid w:val="004724FC"/>
    <w:rsid w:val="00473190"/>
    <w:rsid w:val="0047792D"/>
    <w:rsid w:val="004A4A40"/>
    <w:rsid w:val="004B1841"/>
    <w:rsid w:val="004B57DA"/>
    <w:rsid w:val="004D6ED6"/>
    <w:rsid w:val="0050247F"/>
    <w:rsid w:val="00504454"/>
    <w:rsid w:val="00505168"/>
    <w:rsid w:val="005325F0"/>
    <w:rsid w:val="00534C37"/>
    <w:rsid w:val="00540C67"/>
    <w:rsid w:val="00544373"/>
    <w:rsid w:val="00546E5D"/>
    <w:rsid w:val="0056270A"/>
    <w:rsid w:val="00567645"/>
    <w:rsid w:val="00573212"/>
    <w:rsid w:val="005913E7"/>
    <w:rsid w:val="005A5B2C"/>
    <w:rsid w:val="005E0F73"/>
    <w:rsid w:val="00606224"/>
    <w:rsid w:val="00644962"/>
    <w:rsid w:val="006629C5"/>
    <w:rsid w:val="00664A6B"/>
    <w:rsid w:val="00667A44"/>
    <w:rsid w:val="00682046"/>
    <w:rsid w:val="0068556D"/>
    <w:rsid w:val="006A2F08"/>
    <w:rsid w:val="006A6FC9"/>
    <w:rsid w:val="006B35EC"/>
    <w:rsid w:val="006C333E"/>
    <w:rsid w:val="006D4D3E"/>
    <w:rsid w:val="006E793F"/>
    <w:rsid w:val="0072702F"/>
    <w:rsid w:val="0073136D"/>
    <w:rsid w:val="00752C52"/>
    <w:rsid w:val="007637FC"/>
    <w:rsid w:val="00770B27"/>
    <w:rsid w:val="00780BE2"/>
    <w:rsid w:val="00783B7F"/>
    <w:rsid w:val="0078775A"/>
    <w:rsid w:val="007903DA"/>
    <w:rsid w:val="007A1BBF"/>
    <w:rsid w:val="007C17D2"/>
    <w:rsid w:val="007C332A"/>
    <w:rsid w:val="007C51F9"/>
    <w:rsid w:val="007D0989"/>
    <w:rsid w:val="007F134C"/>
    <w:rsid w:val="00806C09"/>
    <w:rsid w:val="00816C3E"/>
    <w:rsid w:val="00822381"/>
    <w:rsid w:val="00846F60"/>
    <w:rsid w:val="00850504"/>
    <w:rsid w:val="00851173"/>
    <w:rsid w:val="0085631F"/>
    <w:rsid w:val="00862DAF"/>
    <w:rsid w:val="008711AB"/>
    <w:rsid w:val="008760EA"/>
    <w:rsid w:val="008762F3"/>
    <w:rsid w:val="00886736"/>
    <w:rsid w:val="008A11D2"/>
    <w:rsid w:val="008B3BE4"/>
    <w:rsid w:val="008B3C42"/>
    <w:rsid w:val="008B7E5E"/>
    <w:rsid w:val="008D29A4"/>
    <w:rsid w:val="008D3E5D"/>
    <w:rsid w:val="008E3A80"/>
    <w:rsid w:val="008F507A"/>
    <w:rsid w:val="00901489"/>
    <w:rsid w:val="00903228"/>
    <w:rsid w:val="009034FE"/>
    <w:rsid w:val="009148FE"/>
    <w:rsid w:val="00951278"/>
    <w:rsid w:val="009638F7"/>
    <w:rsid w:val="00967A87"/>
    <w:rsid w:val="00980134"/>
    <w:rsid w:val="00980788"/>
    <w:rsid w:val="00984AB8"/>
    <w:rsid w:val="009C154B"/>
    <w:rsid w:val="009C5F37"/>
    <w:rsid w:val="009D3620"/>
    <w:rsid w:val="009D661F"/>
    <w:rsid w:val="009D79F3"/>
    <w:rsid w:val="009F1B60"/>
    <w:rsid w:val="009F46FC"/>
    <w:rsid w:val="00A314E8"/>
    <w:rsid w:val="00A34122"/>
    <w:rsid w:val="00A47282"/>
    <w:rsid w:val="00A50361"/>
    <w:rsid w:val="00A54665"/>
    <w:rsid w:val="00A81D5D"/>
    <w:rsid w:val="00AA4E16"/>
    <w:rsid w:val="00AA544F"/>
    <w:rsid w:val="00AA5FC3"/>
    <w:rsid w:val="00AC68B7"/>
    <w:rsid w:val="00AD3A5E"/>
    <w:rsid w:val="00AD520B"/>
    <w:rsid w:val="00AD5F69"/>
    <w:rsid w:val="00AE4F76"/>
    <w:rsid w:val="00AF6FD6"/>
    <w:rsid w:val="00B0335D"/>
    <w:rsid w:val="00B21063"/>
    <w:rsid w:val="00B42897"/>
    <w:rsid w:val="00B47ED5"/>
    <w:rsid w:val="00B65488"/>
    <w:rsid w:val="00B6636D"/>
    <w:rsid w:val="00B7026F"/>
    <w:rsid w:val="00B83D4A"/>
    <w:rsid w:val="00B8448D"/>
    <w:rsid w:val="00B84501"/>
    <w:rsid w:val="00B84629"/>
    <w:rsid w:val="00BC0070"/>
    <w:rsid w:val="00BE1463"/>
    <w:rsid w:val="00BE1974"/>
    <w:rsid w:val="00BE47D3"/>
    <w:rsid w:val="00BF29C1"/>
    <w:rsid w:val="00C04F70"/>
    <w:rsid w:val="00C10EA8"/>
    <w:rsid w:val="00C134B5"/>
    <w:rsid w:val="00C13F72"/>
    <w:rsid w:val="00C15686"/>
    <w:rsid w:val="00C21371"/>
    <w:rsid w:val="00C21CAC"/>
    <w:rsid w:val="00C4010B"/>
    <w:rsid w:val="00C43E09"/>
    <w:rsid w:val="00C46323"/>
    <w:rsid w:val="00C82CEE"/>
    <w:rsid w:val="00C91487"/>
    <w:rsid w:val="00C97B6A"/>
    <w:rsid w:val="00CA0F73"/>
    <w:rsid w:val="00CB6FCD"/>
    <w:rsid w:val="00CD5B3A"/>
    <w:rsid w:val="00CF27D0"/>
    <w:rsid w:val="00CF6F6C"/>
    <w:rsid w:val="00D057FF"/>
    <w:rsid w:val="00D135F4"/>
    <w:rsid w:val="00D308AE"/>
    <w:rsid w:val="00D325B1"/>
    <w:rsid w:val="00D35BA8"/>
    <w:rsid w:val="00D46DCB"/>
    <w:rsid w:val="00D56576"/>
    <w:rsid w:val="00D65856"/>
    <w:rsid w:val="00D83834"/>
    <w:rsid w:val="00DC7393"/>
    <w:rsid w:val="00DE09BD"/>
    <w:rsid w:val="00DE26BF"/>
    <w:rsid w:val="00DE378A"/>
    <w:rsid w:val="00DF63F8"/>
    <w:rsid w:val="00DF72AC"/>
    <w:rsid w:val="00E2187E"/>
    <w:rsid w:val="00E23674"/>
    <w:rsid w:val="00E4526A"/>
    <w:rsid w:val="00E4641C"/>
    <w:rsid w:val="00E754F4"/>
    <w:rsid w:val="00E769A5"/>
    <w:rsid w:val="00E80885"/>
    <w:rsid w:val="00E840DF"/>
    <w:rsid w:val="00E939E3"/>
    <w:rsid w:val="00E976FE"/>
    <w:rsid w:val="00EA4625"/>
    <w:rsid w:val="00EB0FCF"/>
    <w:rsid w:val="00EC080E"/>
    <w:rsid w:val="00EF5C03"/>
    <w:rsid w:val="00F03461"/>
    <w:rsid w:val="00F156AF"/>
    <w:rsid w:val="00F373EF"/>
    <w:rsid w:val="00F4282D"/>
    <w:rsid w:val="00F44A4E"/>
    <w:rsid w:val="00F50DF3"/>
    <w:rsid w:val="00F56EE4"/>
    <w:rsid w:val="00F659AD"/>
    <w:rsid w:val="00F712AE"/>
    <w:rsid w:val="00FA46C0"/>
    <w:rsid w:val="00FA553F"/>
    <w:rsid w:val="00FA6186"/>
    <w:rsid w:val="00FB13DC"/>
    <w:rsid w:val="00FB192C"/>
    <w:rsid w:val="00FC2E7B"/>
    <w:rsid w:val="00FC774F"/>
    <w:rsid w:val="00FF0E95"/>
    <w:rsid w:val="00FF39FA"/>
    <w:rsid w:val="4BB8F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59CB5C"/>
  <w15:docId w15:val="{3F5D734E-C91E-4DB1-8681-111222A6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44373"/>
    <w:pPr>
      <w:tabs>
        <w:tab w:val="center" w:pos="4320"/>
        <w:tab w:val="right" w:pos="8640"/>
      </w:tabs>
    </w:pPr>
  </w:style>
  <w:style w:type="character" w:styleId="PageNumber">
    <w:name w:val="page number"/>
    <w:basedOn w:val="DefaultParagraphFont"/>
    <w:semiHidden/>
    <w:rsid w:val="00544373"/>
  </w:style>
  <w:style w:type="character" w:customStyle="1" w:styleId="GPOBold">
    <w:name w:val="GPO Bold"/>
    <w:rsid w:val="00544373"/>
    <w:rPr>
      <w:b/>
      <w:bCs/>
    </w:rPr>
  </w:style>
  <w:style w:type="character" w:customStyle="1" w:styleId="GPOItalic">
    <w:name w:val="GPO Italic"/>
    <w:basedOn w:val="DefaultParagraphFont"/>
    <w:rsid w:val="00544373"/>
    <w:rPr>
      <w:bCs/>
      <w:i/>
    </w:rPr>
  </w:style>
  <w:style w:type="paragraph" w:customStyle="1" w:styleId="GPOAGENCY">
    <w:name w:val="GPO AGENCY"/>
    <w:basedOn w:val="Normal"/>
    <w:link w:val="GPOAGENCYChar"/>
    <w:rsid w:val="00544373"/>
    <w:rPr>
      <w:b/>
      <w:bCs/>
    </w:rPr>
  </w:style>
  <w:style w:type="character" w:customStyle="1" w:styleId="GPOInlineP">
    <w:name w:val="GPO InlineP"/>
    <w:rsid w:val="00544373"/>
    <w:rPr>
      <w:rFonts w:ascii="Times New Roman" w:hAnsi="Times New Roman"/>
      <w:sz w:val="20"/>
    </w:rPr>
  </w:style>
  <w:style w:type="paragraph" w:styleId="Footer">
    <w:name w:val="footer"/>
    <w:basedOn w:val="Normal"/>
    <w:rsid w:val="00544373"/>
    <w:pPr>
      <w:tabs>
        <w:tab w:val="center" w:pos="4320"/>
        <w:tab w:val="right" w:pos="8640"/>
      </w:tabs>
    </w:pPr>
  </w:style>
  <w:style w:type="character" w:customStyle="1" w:styleId="GPOAGENCYChar">
    <w:name w:val="GPO AGENCY Char"/>
    <w:basedOn w:val="DefaultParagraphFont"/>
    <w:link w:val="GPOAGENCY"/>
    <w:locked/>
    <w:rsid w:val="00544373"/>
    <w:rPr>
      <w:b/>
      <w:bCs/>
      <w:sz w:val="24"/>
      <w:szCs w:val="24"/>
      <w:lang w:val="en-US" w:eastAsia="en-US" w:bidi="ar-SA"/>
    </w:rPr>
  </w:style>
  <w:style w:type="character" w:styleId="Hyperlink">
    <w:name w:val="Hyperlink"/>
    <w:basedOn w:val="DefaultParagraphFont"/>
    <w:rsid w:val="00544373"/>
    <w:rPr>
      <w:color w:val="0000FF"/>
      <w:u w:val="single"/>
    </w:rPr>
  </w:style>
  <w:style w:type="character" w:customStyle="1" w:styleId="HeaderChar">
    <w:name w:val="Header Char"/>
    <w:basedOn w:val="DefaultParagraphFont"/>
    <w:link w:val="Header"/>
    <w:uiPriority w:val="99"/>
    <w:rsid w:val="00770B27"/>
    <w:rPr>
      <w:sz w:val="24"/>
      <w:szCs w:val="24"/>
    </w:rPr>
  </w:style>
  <w:style w:type="paragraph" w:styleId="BalloonText">
    <w:name w:val="Balloon Text"/>
    <w:basedOn w:val="Normal"/>
    <w:link w:val="BalloonTextChar"/>
    <w:rsid w:val="00770B27"/>
    <w:rPr>
      <w:rFonts w:ascii="Tahoma" w:hAnsi="Tahoma" w:cs="Tahoma"/>
      <w:sz w:val="16"/>
      <w:szCs w:val="16"/>
    </w:rPr>
  </w:style>
  <w:style w:type="character" w:customStyle="1" w:styleId="BalloonTextChar">
    <w:name w:val="Balloon Text Char"/>
    <w:basedOn w:val="DefaultParagraphFont"/>
    <w:link w:val="BalloonText"/>
    <w:rsid w:val="00770B27"/>
    <w:rPr>
      <w:rFonts w:ascii="Tahoma" w:hAnsi="Tahoma" w:cs="Tahoma"/>
      <w:sz w:val="16"/>
      <w:szCs w:val="16"/>
    </w:rPr>
  </w:style>
  <w:style w:type="character" w:styleId="PlaceholderText">
    <w:name w:val="Placeholder Text"/>
    <w:basedOn w:val="DefaultParagraphFont"/>
    <w:uiPriority w:val="99"/>
    <w:semiHidden/>
    <w:rsid w:val="006D4D3E"/>
    <w:rPr>
      <w:color w:val="808080"/>
    </w:rPr>
  </w:style>
  <w:style w:type="table" w:styleId="TableGrid">
    <w:name w:val="Table Grid"/>
    <w:basedOn w:val="TableNormal"/>
    <w:rsid w:val="00AF6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AF6FD6"/>
    <w:pPr>
      <w:widowControl w:val="0"/>
      <w:autoSpaceDE w:val="0"/>
      <w:autoSpaceDN w:val="0"/>
      <w:adjustRightInd w:val="0"/>
      <w:ind w:left="720"/>
      <w:jc w:val="both"/>
    </w:pPr>
    <w:rPr>
      <w:sz w:val="24"/>
      <w:szCs w:val="24"/>
    </w:rPr>
  </w:style>
  <w:style w:type="character" w:styleId="UnresolvedMention">
    <w:name w:val="Unresolved Mention"/>
    <w:basedOn w:val="DefaultParagraphFont"/>
    <w:uiPriority w:val="99"/>
    <w:semiHidden/>
    <w:unhideWhenUsed/>
    <w:rsid w:val="008A11D2"/>
    <w:rPr>
      <w:color w:val="808080"/>
      <w:shd w:val="clear" w:color="auto" w:fill="E6E6E6"/>
    </w:rPr>
  </w:style>
  <w:style w:type="character" w:styleId="FollowedHyperlink">
    <w:name w:val="FollowedHyperlink"/>
    <w:basedOn w:val="DefaultParagraphFont"/>
    <w:semiHidden/>
    <w:unhideWhenUsed/>
    <w:rsid w:val="000554A1"/>
    <w:rPr>
      <w:color w:val="800080" w:themeColor="followedHyperlink"/>
      <w:u w:val="single"/>
    </w:rPr>
  </w:style>
  <w:style w:type="character" w:styleId="CommentReference">
    <w:name w:val="annotation reference"/>
    <w:basedOn w:val="DefaultParagraphFont"/>
    <w:unhideWhenUsed/>
    <w:rsid w:val="00B6636D"/>
    <w:rPr>
      <w:sz w:val="16"/>
      <w:szCs w:val="16"/>
    </w:rPr>
  </w:style>
  <w:style w:type="paragraph" w:styleId="CommentText">
    <w:name w:val="annotation text"/>
    <w:basedOn w:val="Normal"/>
    <w:link w:val="CommentTextChar"/>
    <w:unhideWhenUsed/>
    <w:rsid w:val="00B6636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6636D"/>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530029">
      <w:bodyDiv w:val="1"/>
      <w:marLeft w:val="0"/>
      <w:marRight w:val="0"/>
      <w:marTop w:val="0"/>
      <w:marBottom w:val="0"/>
      <w:divBdr>
        <w:top w:val="none" w:sz="0" w:space="0" w:color="auto"/>
        <w:left w:val="none" w:sz="0" w:space="0" w:color="auto"/>
        <w:bottom w:val="none" w:sz="0" w:space="0" w:color="auto"/>
        <w:right w:val="none" w:sz="0" w:space="0" w:color="auto"/>
      </w:divBdr>
    </w:div>
    <w:div w:id="687949355">
      <w:bodyDiv w:val="1"/>
      <w:marLeft w:val="0"/>
      <w:marRight w:val="0"/>
      <w:marTop w:val="0"/>
      <w:marBottom w:val="0"/>
      <w:divBdr>
        <w:top w:val="none" w:sz="0" w:space="0" w:color="auto"/>
        <w:left w:val="none" w:sz="0" w:space="0" w:color="auto"/>
        <w:bottom w:val="none" w:sz="0" w:space="0" w:color="auto"/>
        <w:right w:val="none" w:sz="0" w:space="0" w:color="auto"/>
      </w:divBdr>
    </w:div>
    <w:div w:id="18154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1.safelinks.protection.outlook.com/?url=http%3A%2F%2Fwww.regulations.gov%2F&amp;data=02%7C01%7Cschultz.eric%40epa.gov%7C89a8604075114eb84e0008d7e72a180a%7C88b378b367484867acf976aacbeca6a7%7C0%7C0%7C637232040279807070&amp;sdata=llKuoKdAOHyCDVBDeYKOFKQN44bV%2BbpsMB4ja52Yn7w%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Carlson\AppData\Local\Temp\wzc93e\743-icr2.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0F44CCB6-CDD9-47AE-9B37-504F6E5AE058}"/>
      </w:docPartPr>
      <w:docPartBody>
        <w:p w:rsidR="00765C5A" w:rsidRDefault="005A1C79">
          <w:r w:rsidRPr="00B1771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79"/>
    <w:rsid w:val="003B0BD9"/>
    <w:rsid w:val="005A1C79"/>
    <w:rsid w:val="005A4AD8"/>
    <w:rsid w:val="00765C5A"/>
    <w:rsid w:val="0085640D"/>
    <w:rsid w:val="008B6E23"/>
    <w:rsid w:val="00DD0B81"/>
    <w:rsid w:val="00F9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1C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9c7d555258b5f6a3fa0f9e197949a055">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065a897a3cac7bc3254ecb3ba4a6f3d0"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Used to announce OMS's submission of an ICR to OMB for review and approval.</CategoryDescription>
    <TaxCatchAll xmlns="4ffa91fb-a0ff-4ac5-b2db-65c790d184a4"/>
    <FRN_x0020_List_x0020_Item_x0020_ID xmlns="118f882f-1e32-4cf2-ad69-9de43d57f4c6">3011</FRN_x0020_List_x0020_Item_x0020_ID>
  </documentManagement>
</p:properties>
</file>

<file path=customXml/itemProps1.xml><?xml version="1.0" encoding="utf-8"?>
<ds:datastoreItem xmlns:ds="http://schemas.openxmlformats.org/officeDocument/2006/customXml" ds:itemID="{9C9B2E9A-B95D-44D9-8640-BBB849155720}">
  <ds:schemaRefs>
    <ds:schemaRef ds:uri="http://schemas.microsoft.com/sharepoint/v3/contenttype/forms"/>
  </ds:schemaRefs>
</ds:datastoreItem>
</file>

<file path=customXml/itemProps2.xml><?xml version="1.0" encoding="utf-8"?>
<ds:datastoreItem xmlns:ds="http://schemas.openxmlformats.org/officeDocument/2006/customXml" ds:itemID="{37DE179A-7730-4076-B327-F36A5E3040DB}">
  <ds:schemaRefs>
    <ds:schemaRef ds:uri="Microsoft.SharePoint.Taxonomy.ContentTypeSync"/>
  </ds:schemaRefs>
</ds:datastoreItem>
</file>

<file path=customXml/itemProps3.xml><?xml version="1.0" encoding="utf-8"?>
<ds:datastoreItem xmlns:ds="http://schemas.openxmlformats.org/officeDocument/2006/customXml" ds:itemID="{75F66964-8179-4EF4-92F0-612548C5C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E17D5-E64C-4FEA-A8BB-B510F1123391}">
  <ds:schemaRefs>
    <ds:schemaRef ds:uri="http://purl.org/dc/elements/1.1/"/>
    <ds:schemaRef ds:uri="a5d1ca4e-0a3f-4119-b619-e20b93ebd1aa"/>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118f882f-1e32-4cf2-ad69-9de43d57f4c6"/>
    <ds:schemaRef ds:uri="4ffa91fb-a0ff-4ac5-b2db-65c790d184a4"/>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743-icr2</Template>
  <TotalTime>4</TotalTime>
  <Pages>4</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Agency Information Collection Activities; Renewal Request Submitted to OMB for Review and Approval; Comment Request; [Insert ICR Title]</vt:lpstr>
    </vt:vector>
  </TitlesOfParts>
  <Company>US EPA</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Information Collection Activities; Renewal Request Submitted to OMB for Review and Approval; Comment Request; [Insert ICR Title]</dc:title>
  <dc:subject/>
  <dc:creator>U.S. EPA User or Contractor</dc:creator>
  <cp:keywords/>
  <dc:description/>
  <cp:lastModifiedBy>EPA</cp:lastModifiedBy>
  <cp:revision>2</cp:revision>
  <cp:lastPrinted>2014-07-07T13:16:00Z</cp:lastPrinted>
  <dcterms:created xsi:type="dcterms:W3CDTF">2021-02-18T01:50:00Z</dcterms:created>
  <dcterms:modified xsi:type="dcterms:W3CDTF">2021-02-18T01:50:00Z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