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1182B" w:rsidR="00F64ED3" w:rsidP="00F64ED3" w:rsidRDefault="00F64ED3" w14:paraId="22609C2A" w14:textId="77777777">
      <w:pPr>
        <w:pStyle w:val="Heading1"/>
      </w:pPr>
      <w:r w:rsidRPr="00B1182B">
        <w:t>Supporting Statement A</w:t>
      </w:r>
    </w:p>
    <w:p w:rsidRPr="00B1182B" w:rsidR="00F64ED3" w:rsidP="00F64ED3" w:rsidRDefault="00F64ED3" w14:paraId="6F53CA0D" w14:textId="77777777">
      <w:pPr>
        <w:pStyle w:val="Heading1"/>
      </w:pPr>
      <w:r w:rsidRPr="00B1182B">
        <w:t>UAS Market Survey</w:t>
      </w:r>
    </w:p>
    <w:p w:rsidRPr="00C64707" w:rsidR="00F64ED3" w:rsidP="00F64ED3" w:rsidRDefault="00F64ED3" w14:paraId="7C7B49E8" w14:textId="77777777">
      <w:pPr>
        <w:shd w:val="clear" w:color="auto" w:fill="FFFFFF"/>
        <w:spacing w:after="0" w:line="240" w:lineRule="auto"/>
        <w:rPr>
          <w:rFonts w:ascii="Arial" w:hAnsi="Arial" w:eastAsia="Times New Roman" w:cs="Arial"/>
          <w:color w:val="555555"/>
          <w:sz w:val="24"/>
          <w:szCs w:val="24"/>
        </w:rPr>
      </w:pPr>
    </w:p>
    <w:p w:rsidR="00F64ED3" w:rsidP="00F64ED3" w:rsidRDefault="00F64ED3" w14:paraId="20CF4CC8" w14:textId="5996FDE2">
      <w:pPr>
        <w:pStyle w:val="Heading2"/>
      </w:pPr>
      <w:r w:rsidRPr="00B1182B">
        <w:t>1. Explain the circumstances that make the collection of information necessary. Identify any legal or administrative requirements that necessitate the collection.</w:t>
      </w:r>
      <w:r w:rsidR="005D5472">
        <w:t xml:space="preserve"> </w:t>
      </w:r>
    </w:p>
    <w:p w:rsidRPr="00301093" w:rsidR="00F64ED3" w:rsidP="00F64ED3" w:rsidRDefault="00F64ED3" w14:paraId="4BC1661A" w14:textId="77777777"/>
    <w:p w:rsidRPr="00C56A78" w:rsidR="00F64ED3" w:rsidP="009417FA" w:rsidRDefault="00F64ED3" w14:paraId="5576DE4B" w14:textId="77777777">
      <w:pPr>
        <w:ind w:left="360"/>
        <w:rPr>
          <w:rFonts w:ascii="Arial" w:hAnsi="Arial" w:cs="Arial"/>
        </w:rPr>
      </w:pPr>
      <w:r w:rsidRPr="00483136">
        <w:rPr>
          <w:rFonts w:ascii="Arial" w:hAnsi="Arial" w:cs="Arial"/>
        </w:rPr>
        <w:t xml:space="preserve">Executive Order 12862 Setting Customer Service Standards signed September 11, 1993 and </w:t>
      </w:r>
      <w:r w:rsidRPr="00C56A78">
        <w:rPr>
          <w:rFonts w:ascii="Arial" w:hAnsi="Arial" w:cs="Arial"/>
        </w:rPr>
        <w:t xml:space="preserve">most recently updated in Executive Order 13571 requires the Federal Government to provide the “highest quality service possible to the American people.”  Under the order, the “standard of quality for services provided to the public shall be: Customer service equal to the best in business.” The Executive Order defines customers as “individual or entity directly served by a department or agency” and “best in business” as defined by “the highest quality of service delivered to customers by private organizations providing comparable or analogous service.” We in the Federal Aviation Administration (FAA) refer to our customers as “stakeholders,” as it more accurately represents the unique relationship that we have with our aviation partners.  </w:t>
      </w:r>
    </w:p>
    <w:p w:rsidRPr="00795F59" w:rsidR="00C56A78" w:rsidP="009417FA" w:rsidRDefault="00C56A78" w14:paraId="789959D7" w14:textId="51B3299B">
      <w:pPr>
        <w:ind w:left="360"/>
        <w:rPr>
          <w:rFonts w:ascii="Arial" w:hAnsi="Arial" w:cs="Arial"/>
        </w:rPr>
      </w:pPr>
      <w:r w:rsidRPr="00C56A78">
        <w:rPr>
          <w:rFonts w:ascii="Arial" w:hAnsi="Arial" w:cs="Arial"/>
        </w:rPr>
        <w:t>FAA has a rulemaking project titled Modernization of Special Airworthiness Certification (RIN 2120-AL50), which inte</w:t>
      </w:r>
      <w:r w:rsidRPr="00795F59">
        <w:rPr>
          <w:rFonts w:ascii="Arial" w:hAnsi="Arial" w:cs="Arial"/>
        </w:rPr>
        <w:t xml:space="preserve">nds to further integrate unmanned aircraft by aligning airworthiness certification standards and rigor with the level of risk based on the operation. With these pending improvements to </w:t>
      </w:r>
      <w:proofErr w:type="gramStart"/>
      <w:r w:rsidRPr="00795F59">
        <w:rPr>
          <w:rFonts w:ascii="Arial" w:hAnsi="Arial" w:cs="Arial"/>
        </w:rPr>
        <w:t>aircraft</w:t>
      </w:r>
      <w:proofErr w:type="gramEnd"/>
      <w:r w:rsidRPr="00795F59">
        <w:rPr>
          <w:rFonts w:ascii="Arial" w:hAnsi="Arial" w:cs="Arial"/>
        </w:rPr>
        <w:t xml:space="preserve"> certification comes the need to also create an airman certification framework that will qualify airmen to fly these aircraft. Information from this survey would help FAA in </w:t>
      </w:r>
      <w:proofErr w:type="gramStart"/>
      <w:r w:rsidRPr="00795F59">
        <w:rPr>
          <w:rFonts w:ascii="Arial" w:hAnsi="Arial" w:cs="Arial"/>
        </w:rPr>
        <w:t>crafting</w:t>
      </w:r>
      <w:proofErr w:type="gramEnd"/>
      <w:r w:rsidRPr="00795F59">
        <w:rPr>
          <w:rFonts w:ascii="Arial" w:hAnsi="Arial" w:cs="Arial"/>
        </w:rPr>
        <w:t xml:space="preserve"> its proposal. </w:t>
      </w:r>
    </w:p>
    <w:p w:rsidRPr="00795F59" w:rsidR="00F64ED3" w:rsidP="009417FA" w:rsidRDefault="00F64ED3" w14:paraId="4C3ABDD5" w14:textId="6787D0D3">
      <w:pPr>
        <w:ind w:left="360"/>
        <w:rPr>
          <w:rFonts w:ascii="Arial" w:hAnsi="Arial" w:cs="Arial"/>
        </w:rPr>
      </w:pPr>
      <w:r w:rsidRPr="00795F59">
        <w:rPr>
          <w:rFonts w:ascii="Arial" w:hAnsi="Arial" w:cs="Arial"/>
        </w:rPr>
        <w:t xml:space="preserve">To support updates to current regulations, FAA plans to survey experts in industry and academia on </w:t>
      </w:r>
      <w:r w:rsidR="00386D54">
        <w:rPr>
          <w:rFonts w:ascii="Arial" w:hAnsi="Arial" w:cs="Arial"/>
        </w:rPr>
        <w:t>Unmanned Aircraft Systems (</w:t>
      </w:r>
      <w:r w:rsidRPr="00795F59">
        <w:rPr>
          <w:rFonts w:ascii="Arial" w:hAnsi="Arial" w:cs="Arial"/>
        </w:rPr>
        <w:t>UAS</w:t>
      </w:r>
      <w:r w:rsidR="00386D54">
        <w:rPr>
          <w:rFonts w:ascii="Arial" w:hAnsi="Arial" w:cs="Arial"/>
        </w:rPr>
        <w:t>)</w:t>
      </w:r>
      <w:proofErr w:type="gramStart"/>
      <w:r w:rsidRPr="00795F59">
        <w:rPr>
          <w:rFonts w:ascii="Arial" w:hAnsi="Arial" w:cs="Arial"/>
        </w:rPr>
        <w:t>;</w:t>
      </w:r>
      <w:proofErr w:type="gramEnd"/>
      <w:r w:rsidRPr="00795F59">
        <w:rPr>
          <w:rFonts w:ascii="Arial" w:hAnsi="Arial" w:cs="Arial"/>
        </w:rPr>
        <w:t xml:space="preserve"> the common fatigue-related practices and the minimum knowledge, skills, abilities (KSAs), testing, and staffing procedures required for operating UASs. These industry leaders will be able to provide insight to current and future policies from their companies to conduct UAS air carrier operations.</w:t>
      </w:r>
    </w:p>
    <w:p w:rsidRPr="00795F59" w:rsidR="00F64ED3" w:rsidP="009417FA" w:rsidRDefault="00F64ED3" w14:paraId="04918560" w14:textId="38A6739A">
      <w:pPr>
        <w:ind w:left="360"/>
        <w:rPr>
          <w:rFonts w:ascii="Arial" w:hAnsi="Arial" w:cs="Arial"/>
        </w:rPr>
      </w:pPr>
      <w:r w:rsidRPr="00795F59">
        <w:rPr>
          <w:rFonts w:ascii="Arial" w:hAnsi="Arial" w:cs="Arial"/>
        </w:rPr>
        <w:t>This resea</w:t>
      </w:r>
      <w:r w:rsidRPr="00795F59" w:rsidR="00EA1122">
        <w:rPr>
          <w:rFonts w:ascii="Arial" w:hAnsi="Arial" w:cs="Arial"/>
        </w:rPr>
        <w:t>rch effort is in support of RIN</w:t>
      </w:r>
      <w:r w:rsidRPr="00795F59">
        <w:rPr>
          <w:rFonts w:ascii="Arial" w:hAnsi="Arial" w:cs="Arial"/>
        </w:rPr>
        <w:t xml:space="preserve"> </w:t>
      </w:r>
      <w:r w:rsidRPr="00795F59" w:rsidR="00EA1122">
        <w:rPr>
          <w:rFonts w:ascii="Arial" w:hAnsi="Arial" w:cs="Arial"/>
        </w:rPr>
        <w:t>2120-AL50</w:t>
      </w:r>
      <w:r w:rsidRPr="00795F59">
        <w:rPr>
          <w:rFonts w:ascii="Arial" w:hAnsi="Arial" w:cs="Arial"/>
        </w:rPr>
        <w:t>, which has rulemaking requir</w:t>
      </w:r>
      <w:r w:rsidRPr="00C56A78">
        <w:rPr>
          <w:rFonts w:ascii="Arial" w:hAnsi="Arial" w:cs="Arial"/>
        </w:rPr>
        <w:t xml:space="preserve">ements </w:t>
      </w:r>
      <w:r w:rsidRPr="00C56A78" w:rsidR="00C56A78">
        <w:rPr>
          <w:rFonts w:ascii="Arial" w:hAnsi="Arial" w:cs="Arial"/>
        </w:rPr>
        <w:t>in</w:t>
      </w:r>
      <w:r w:rsidRPr="00C56A78">
        <w:rPr>
          <w:rFonts w:ascii="Arial" w:hAnsi="Arial" w:cs="Arial"/>
        </w:rPr>
        <w:t xml:space="preserve"> 2021. The required rulemaking effort is a part of a Congressional mandate</w:t>
      </w:r>
      <w:r w:rsidRPr="00C56A78">
        <w:rPr>
          <w:rStyle w:val="FootnoteReference"/>
          <w:rFonts w:ascii="Arial" w:hAnsi="Arial" w:cs="Arial"/>
        </w:rPr>
        <w:footnoteReference w:id="1"/>
      </w:r>
      <w:r w:rsidRPr="00C56A78">
        <w:rPr>
          <w:rFonts w:ascii="Arial" w:hAnsi="Arial" w:cs="Arial"/>
        </w:rPr>
        <w:t xml:space="preserve"> </w:t>
      </w:r>
      <w:r w:rsidRPr="00795F59">
        <w:rPr>
          <w:rFonts w:ascii="Arial" w:hAnsi="Arial" w:cs="Arial"/>
        </w:rPr>
        <w:t>described in the FAA’s Integration of Civil UAS in the NAS Roadmap</w:t>
      </w:r>
      <w:r w:rsidRPr="00C56A78">
        <w:rPr>
          <w:rStyle w:val="FootnoteReference"/>
          <w:rFonts w:ascii="Arial" w:hAnsi="Arial" w:cs="Arial"/>
        </w:rPr>
        <w:footnoteReference w:id="2"/>
      </w:r>
      <w:r w:rsidRPr="00C56A78">
        <w:rPr>
          <w:rFonts w:ascii="Arial" w:hAnsi="Arial" w:cs="Arial"/>
        </w:rPr>
        <w:t xml:space="preserve">. </w:t>
      </w:r>
      <w:r w:rsidRPr="00795F59" w:rsidR="00C56A78">
        <w:rPr>
          <w:rFonts w:ascii="Arial" w:hAnsi="Arial" w:cs="Arial"/>
        </w:rPr>
        <w:t xml:space="preserve">The current team schedule is to reach Milestone 2 by February 2021 and for it to be out of Agency for external review by August 2021. Any delay in obtaining this survey data could jeopardize the project schedule. This particular project supports several requirements from the FAA Reauthorization Act of 2018.  The </w:t>
      </w:r>
      <w:proofErr w:type="gramStart"/>
      <w:r w:rsidRPr="00795F59" w:rsidR="00C56A78">
        <w:rPr>
          <w:rFonts w:ascii="Arial" w:hAnsi="Arial" w:cs="Arial"/>
        </w:rPr>
        <w:t>airman</w:t>
      </w:r>
      <w:proofErr w:type="gramEnd"/>
      <w:r w:rsidRPr="00795F59" w:rsidR="00C56A78">
        <w:rPr>
          <w:rFonts w:ascii="Arial" w:hAnsi="Arial" w:cs="Arial"/>
        </w:rPr>
        <w:t xml:space="preserve"> certification component of this rulemaking is led by FAA’s General Aviation and Commercial Division (AFS-800) and supported by FAA’s Air Transportation Division (AFS-200).</w:t>
      </w:r>
    </w:p>
    <w:p w:rsidRPr="00AE6959" w:rsidR="00F64ED3" w:rsidP="009417FA" w:rsidRDefault="00F64ED3" w14:paraId="5DB6640D" w14:textId="77777777">
      <w:pPr>
        <w:pStyle w:val="ListParagraph"/>
        <w:spacing w:after="0" w:line="240" w:lineRule="auto"/>
        <w:ind w:left="360"/>
        <w:rPr>
          <w:rFonts w:ascii="Arial" w:hAnsi="Arial" w:cs="Arial"/>
        </w:rPr>
      </w:pPr>
    </w:p>
    <w:p w:rsidR="00F64ED3" w:rsidP="00795F59" w:rsidRDefault="00F64ED3" w14:paraId="39293F0F" w14:textId="77777777">
      <w:pPr>
        <w:pStyle w:val="Heading2"/>
      </w:pPr>
      <w:r w:rsidRPr="00C64707">
        <w:lastRenderedPageBreak/>
        <w:t xml:space="preserve">2. Indicate how, by whom, and for what purpose the information is to </w:t>
      </w:r>
      <w:proofErr w:type="gramStart"/>
      <w:r w:rsidRPr="00C64707">
        <w:t>be used</w:t>
      </w:r>
      <w:proofErr w:type="gramEnd"/>
      <w:r w:rsidRPr="00C64707">
        <w:t>. Except for a new collection, indicate the actual use the agency has made of the information received from the current collection.</w:t>
      </w:r>
    </w:p>
    <w:p w:rsidR="00F64ED3" w:rsidP="009417FA" w:rsidRDefault="00F64ED3" w14:paraId="7E64F158" w14:textId="77777777">
      <w:pPr>
        <w:ind w:left="360"/>
      </w:pPr>
    </w:p>
    <w:p w:rsidRPr="00AD2C1F" w:rsidR="00795F59" w:rsidP="009417FA" w:rsidRDefault="00795F59" w14:paraId="74C2EA6C" w14:textId="61D5E8A2">
      <w:pPr>
        <w:ind w:left="360"/>
        <w:rPr>
          <w:rFonts w:ascii="Arial" w:hAnsi="Arial" w:cs="Arial"/>
          <w:color w:val="000000" w:themeColor="text1"/>
        </w:rPr>
      </w:pPr>
      <w:r w:rsidRPr="004B4FBE">
        <w:rPr>
          <w:rFonts w:ascii="Arial" w:hAnsi="Arial" w:cs="Arial"/>
        </w:rPr>
        <w:t xml:space="preserve">Currently, UAS operations are expanding beyond the regulatory scope of 14 Code of Federal Regulations (CFR) Part </w:t>
      </w:r>
      <w:r w:rsidRPr="00AD2C1F">
        <w:rPr>
          <w:rFonts w:ascii="Arial" w:hAnsi="Arial" w:cs="Arial"/>
          <w:color w:val="000000" w:themeColor="text1"/>
        </w:rPr>
        <w:t xml:space="preserve">107 via waiver and exemption. This expansion, which includes package delivery via UAS, will require FAA to establish minimum regulatory standards and guidance for air carrier operations to more broadly accommodate this expansion. Through the waivers and </w:t>
      </w:r>
      <w:proofErr w:type="gramStart"/>
      <w:r w:rsidRPr="00AD2C1F">
        <w:rPr>
          <w:rFonts w:ascii="Arial" w:hAnsi="Arial" w:cs="Arial"/>
          <w:color w:val="000000" w:themeColor="text1"/>
        </w:rPr>
        <w:t>exemptions</w:t>
      </w:r>
      <w:proofErr w:type="gramEnd"/>
      <w:r w:rsidRPr="00AD2C1F">
        <w:rPr>
          <w:rFonts w:ascii="Arial" w:hAnsi="Arial" w:cs="Arial"/>
          <w:color w:val="000000" w:themeColor="text1"/>
        </w:rPr>
        <w:t xml:space="preserve"> FAA is able to collect some data to support future exemption approvals and future rulemaking, however the information gained from the survey will provide a much broader data set for FAA to use in rulemaking efforts.</w:t>
      </w:r>
    </w:p>
    <w:p w:rsidRPr="00AD2C1F" w:rsidR="00F64ED3" w:rsidP="00795F59" w:rsidRDefault="00F64ED3" w14:paraId="018BC771" w14:textId="656943FE">
      <w:pPr>
        <w:spacing w:line="276" w:lineRule="auto"/>
        <w:ind w:left="360"/>
        <w:rPr>
          <w:color w:val="000000" w:themeColor="text1"/>
        </w:rPr>
      </w:pPr>
      <w:r w:rsidRPr="00AD2C1F">
        <w:rPr>
          <w:rFonts w:ascii="Arial" w:hAnsi="Arial" w:cs="Arial"/>
          <w:color w:val="000000" w:themeColor="text1"/>
        </w:rPr>
        <w:t>The information collec</w:t>
      </w:r>
      <w:r w:rsidRPr="00AD2C1F" w:rsidR="00C617FD">
        <w:rPr>
          <w:rFonts w:ascii="Arial" w:hAnsi="Arial" w:cs="Arial"/>
          <w:color w:val="000000" w:themeColor="text1"/>
        </w:rPr>
        <w:t>tion will be in the form of a survey with responses</w:t>
      </w:r>
      <w:r w:rsidRPr="00AD2C1F">
        <w:rPr>
          <w:rFonts w:ascii="Arial" w:hAnsi="Arial" w:cs="Arial"/>
          <w:color w:val="000000" w:themeColor="text1"/>
        </w:rPr>
        <w:t xml:space="preserve"> from UAS engineers, operators, instructors, and managers on UAS knowledge, skills, abilities, testing, staffing, and duty/rest cycle requirements </w:t>
      </w:r>
      <w:proofErr w:type="gramStart"/>
      <w:r w:rsidRPr="00AD2C1F">
        <w:rPr>
          <w:rFonts w:ascii="Arial" w:hAnsi="Arial" w:cs="Arial"/>
          <w:color w:val="000000" w:themeColor="text1"/>
        </w:rPr>
        <w:t>will be used</w:t>
      </w:r>
      <w:proofErr w:type="gramEnd"/>
      <w:r w:rsidRPr="00AD2C1F">
        <w:rPr>
          <w:rFonts w:ascii="Arial" w:hAnsi="Arial" w:cs="Arial"/>
          <w:color w:val="000000" w:themeColor="text1"/>
        </w:rPr>
        <w:t xml:space="preserve"> to inform rulemaking for the UAS certification process and support the safe and efficient integration of UAS into the aerospace system. Specifically, FAA will use the information collected for the following purposes:</w:t>
      </w:r>
    </w:p>
    <w:p w:rsidRPr="00AD2C1F" w:rsidR="00F64ED3" w:rsidP="00F64ED3" w:rsidRDefault="00F64ED3" w14:paraId="6A6EE0F0" w14:textId="77777777">
      <w:pPr>
        <w:pStyle w:val="ListParagraph"/>
        <w:numPr>
          <w:ilvl w:val="0"/>
          <w:numId w:val="2"/>
        </w:numPr>
        <w:spacing w:line="276" w:lineRule="auto"/>
        <w:rPr>
          <w:rFonts w:ascii="Arial" w:hAnsi="Arial" w:cs="Arial"/>
          <w:color w:val="000000" w:themeColor="text1"/>
        </w:rPr>
      </w:pPr>
      <w:r w:rsidRPr="00AD2C1F">
        <w:rPr>
          <w:rFonts w:ascii="Arial" w:hAnsi="Arial" w:cs="Arial"/>
          <w:color w:val="000000" w:themeColor="text1"/>
        </w:rPr>
        <w:t>Inform FAA rulemaking efforts by the FAA’s Flight Standard Service General Aviation and Commercial Division (AFS-800) for UAS operations over people, expanded operations, and non-segregated operations; and</w:t>
      </w:r>
    </w:p>
    <w:p w:rsidR="00F64ED3" w:rsidP="00F64ED3" w:rsidRDefault="00F64ED3" w14:paraId="3AB83B72" w14:textId="6FA373B7">
      <w:pPr>
        <w:pStyle w:val="ListParagraph"/>
        <w:widowControl w:val="0"/>
        <w:numPr>
          <w:ilvl w:val="0"/>
          <w:numId w:val="1"/>
        </w:numPr>
        <w:autoSpaceDE w:val="0"/>
        <w:autoSpaceDN w:val="0"/>
        <w:adjustRightInd w:val="0"/>
        <w:spacing w:after="0" w:line="276" w:lineRule="auto"/>
        <w:rPr>
          <w:rFonts w:ascii="Arial" w:hAnsi="Arial" w:cs="Arial"/>
        </w:rPr>
      </w:pPr>
      <w:r w:rsidRPr="00301093">
        <w:rPr>
          <w:rFonts w:ascii="Arial" w:hAnsi="Arial" w:cs="Arial"/>
        </w:rPr>
        <w:t>Support</w:t>
      </w:r>
      <w:r w:rsidRPr="00F1721E">
        <w:rPr>
          <w:rFonts w:ascii="Arial" w:hAnsi="Arial" w:cs="Arial"/>
        </w:rPr>
        <w:t xml:space="preserve"> efforts by the Air Transportation Division (AFS-200) for developing UAS air carrier operator certifications and creating additional </w:t>
      </w:r>
      <w:r>
        <w:rPr>
          <w:rFonts w:ascii="Arial" w:hAnsi="Arial" w:cs="Arial"/>
        </w:rPr>
        <w:t>guidance</w:t>
      </w:r>
      <w:r w:rsidRPr="00F1721E">
        <w:rPr>
          <w:rFonts w:ascii="Arial" w:hAnsi="Arial" w:cs="Arial"/>
        </w:rPr>
        <w:t xml:space="preserve"> </w:t>
      </w:r>
      <w:r w:rsidRPr="00301093">
        <w:rPr>
          <w:rFonts w:ascii="Arial" w:hAnsi="Arial" w:cs="Arial"/>
        </w:rPr>
        <w:t>for UAS operations</w:t>
      </w:r>
    </w:p>
    <w:p w:rsidR="00795F59" w:rsidP="00795F59" w:rsidRDefault="00795F59" w14:paraId="6C9B2D63" w14:textId="4958F774">
      <w:pPr>
        <w:pStyle w:val="ListParagraph"/>
        <w:widowControl w:val="0"/>
        <w:numPr>
          <w:ilvl w:val="0"/>
          <w:numId w:val="1"/>
        </w:numPr>
        <w:autoSpaceDE w:val="0"/>
        <w:autoSpaceDN w:val="0"/>
        <w:adjustRightInd w:val="0"/>
        <w:spacing w:after="0" w:line="276" w:lineRule="auto"/>
        <w:rPr>
          <w:rFonts w:ascii="Arial" w:hAnsi="Arial" w:cs="Arial"/>
        </w:rPr>
      </w:pPr>
      <w:r>
        <w:rPr>
          <w:rFonts w:ascii="Arial" w:hAnsi="Arial" w:cs="Arial"/>
        </w:rPr>
        <w:t xml:space="preserve">Developing and expanding FAA’s </w:t>
      </w:r>
      <w:r w:rsidRPr="00795F59">
        <w:rPr>
          <w:rFonts w:ascii="Arial" w:hAnsi="Arial" w:cs="Arial"/>
        </w:rPr>
        <w:t>regulatory framework for qualifying airmen</w:t>
      </w:r>
    </w:p>
    <w:p w:rsidR="00795F59" w:rsidP="00795F59" w:rsidRDefault="00795F59" w14:paraId="7519F1A8" w14:textId="44C7F827">
      <w:pPr>
        <w:pStyle w:val="ListParagraph"/>
        <w:widowControl w:val="0"/>
        <w:numPr>
          <w:ilvl w:val="0"/>
          <w:numId w:val="1"/>
        </w:numPr>
        <w:autoSpaceDE w:val="0"/>
        <w:autoSpaceDN w:val="0"/>
        <w:adjustRightInd w:val="0"/>
        <w:spacing w:after="0" w:line="276" w:lineRule="auto"/>
        <w:rPr>
          <w:rFonts w:ascii="Arial" w:hAnsi="Arial" w:cs="Arial"/>
        </w:rPr>
      </w:pPr>
      <w:r>
        <w:rPr>
          <w:rFonts w:ascii="Arial" w:hAnsi="Arial" w:cs="Arial"/>
        </w:rPr>
        <w:t xml:space="preserve">Support FAA efforts </w:t>
      </w:r>
      <w:r w:rsidRPr="004B4FBE">
        <w:rPr>
          <w:rFonts w:ascii="Arial" w:hAnsi="Arial" w:cs="Arial"/>
        </w:rPr>
        <w:t>establishing appropriate requirements for duty and rest</w:t>
      </w:r>
    </w:p>
    <w:p w:rsidRPr="00C617FD" w:rsidR="00C617FD" w:rsidP="00C617FD" w:rsidRDefault="00C617FD" w14:paraId="4687D59F" w14:textId="499FDBFF">
      <w:pPr>
        <w:widowControl w:val="0"/>
        <w:autoSpaceDE w:val="0"/>
        <w:autoSpaceDN w:val="0"/>
        <w:adjustRightInd w:val="0"/>
        <w:spacing w:after="0" w:line="276" w:lineRule="auto"/>
        <w:ind w:left="360"/>
        <w:rPr>
          <w:rFonts w:ascii="Arial" w:hAnsi="Arial" w:cs="Arial"/>
        </w:rPr>
      </w:pPr>
      <w:r>
        <w:rPr>
          <w:rFonts w:ascii="Arial" w:hAnsi="Arial" w:cs="Arial"/>
        </w:rPr>
        <w:t xml:space="preserve">Participation is voluntary. This </w:t>
      </w:r>
      <w:proofErr w:type="gramStart"/>
      <w:r>
        <w:rPr>
          <w:rFonts w:ascii="Arial" w:hAnsi="Arial" w:cs="Arial"/>
        </w:rPr>
        <w:t>is a one-off survey that</w:t>
      </w:r>
      <w:proofErr w:type="gramEnd"/>
      <w:r>
        <w:rPr>
          <w:rFonts w:ascii="Arial" w:hAnsi="Arial" w:cs="Arial"/>
        </w:rPr>
        <w:t xml:space="preserve"> does not require future recurring collections.</w:t>
      </w:r>
    </w:p>
    <w:p w:rsidRPr="00C64707" w:rsidR="00F64ED3" w:rsidP="00F64ED3" w:rsidRDefault="00F64ED3" w14:paraId="48CD44B4" w14:textId="77777777">
      <w:pPr>
        <w:shd w:val="clear" w:color="auto" w:fill="FFFFFF"/>
        <w:spacing w:after="0" w:line="240" w:lineRule="auto"/>
        <w:rPr>
          <w:rFonts w:ascii="Arial" w:hAnsi="Arial" w:eastAsia="Times New Roman" w:cs="Arial"/>
          <w:color w:val="555555"/>
          <w:sz w:val="24"/>
          <w:szCs w:val="24"/>
        </w:rPr>
      </w:pPr>
      <w:r w:rsidRPr="00D644AB" w:rsidDel="00472310">
        <w:rPr>
          <w:rFonts w:ascii="Arial" w:hAnsi="Arial" w:cs="Arial"/>
        </w:rPr>
        <w:t xml:space="preserve"> </w:t>
      </w:r>
    </w:p>
    <w:p w:rsidRPr="00C64707" w:rsidR="00F64ED3" w:rsidP="00F64ED3" w:rsidRDefault="00F64ED3" w14:paraId="05D18164" w14:textId="77777777">
      <w:pPr>
        <w:pStyle w:val="Heading2"/>
      </w:pPr>
      <w:r w:rsidRPr="00C64707">
        <w:t>3. Describe whether, and to what extent, the collection of information involves the use of automated, electronic, mechanical, or other technological collection techniques or other forms of information technology.</w:t>
      </w:r>
    </w:p>
    <w:p w:rsidR="00F64ED3" w:rsidP="00F64ED3" w:rsidRDefault="00F64ED3" w14:paraId="515D7E31" w14:textId="77777777">
      <w:pPr>
        <w:widowControl w:val="0"/>
        <w:shd w:val="clear" w:color="auto" w:fill="FFFFFF"/>
        <w:autoSpaceDE w:val="0"/>
        <w:autoSpaceDN w:val="0"/>
        <w:adjustRightInd w:val="0"/>
        <w:spacing w:after="0" w:line="240" w:lineRule="auto"/>
        <w:ind w:left="360"/>
        <w:rPr>
          <w:rFonts w:ascii="Arial" w:hAnsi="Arial" w:cs="Arial"/>
        </w:rPr>
      </w:pPr>
    </w:p>
    <w:p w:rsidRPr="00483136" w:rsidR="00F64ED3" w:rsidP="009417FA" w:rsidRDefault="00F64ED3" w14:paraId="0ABF05BB" w14:textId="77777777">
      <w:pPr>
        <w:spacing w:after="200" w:line="276" w:lineRule="auto"/>
        <w:ind w:left="360"/>
        <w:rPr>
          <w:rFonts w:ascii="Arial" w:hAnsi="Arial" w:cs="Arial"/>
        </w:rPr>
      </w:pPr>
      <w:r w:rsidRPr="00483136">
        <w:rPr>
          <w:rFonts w:ascii="Arial" w:hAnsi="Arial" w:cs="Arial"/>
        </w:rPr>
        <w:t xml:space="preserve">To the maximum extent possible, the collection effort will rely on electronic submission and communication methods. Beyond reducing costs, the use of electronic collection methods </w:t>
      </w:r>
      <w:proofErr w:type="gramStart"/>
      <w:r w:rsidRPr="00483136">
        <w:rPr>
          <w:rFonts w:ascii="Arial" w:hAnsi="Arial" w:cs="Arial"/>
        </w:rPr>
        <w:t>is expected</w:t>
      </w:r>
      <w:proofErr w:type="gramEnd"/>
      <w:r w:rsidRPr="00483136">
        <w:rPr>
          <w:rFonts w:ascii="Arial" w:hAnsi="Arial" w:cs="Arial"/>
        </w:rPr>
        <w:t xml:space="preserve"> to reduce the burden on the respondents and improve return rates. </w:t>
      </w:r>
    </w:p>
    <w:p w:rsidR="00F64ED3" w:rsidP="009417FA" w:rsidRDefault="00F64ED3" w14:paraId="5D4B87EF" w14:textId="3A867A68">
      <w:pPr>
        <w:widowControl w:val="0"/>
        <w:shd w:val="clear" w:color="auto" w:fill="FFFFFF"/>
        <w:autoSpaceDE w:val="0"/>
        <w:autoSpaceDN w:val="0"/>
        <w:adjustRightInd w:val="0"/>
        <w:spacing w:after="0" w:line="276" w:lineRule="auto"/>
        <w:ind w:left="360"/>
        <w:rPr>
          <w:rFonts w:ascii="Arial" w:hAnsi="Arial" w:cs="Arial"/>
        </w:rPr>
      </w:pPr>
      <w:r w:rsidRPr="00483136">
        <w:rPr>
          <w:rFonts w:ascii="Arial" w:hAnsi="Arial" w:cs="Arial"/>
        </w:rPr>
        <w:t xml:space="preserve">Announcement of the upcoming surveys will be </w:t>
      </w:r>
      <w:r>
        <w:rPr>
          <w:rFonts w:ascii="Arial" w:hAnsi="Arial" w:cs="Arial"/>
        </w:rPr>
        <w:t>through email list distribution</w:t>
      </w:r>
      <w:r w:rsidRPr="00483136">
        <w:rPr>
          <w:rFonts w:ascii="Arial" w:hAnsi="Arial" w:cs="Arial"/>
        </w:rPr>
        <w:t xml:space="preserve">. </w:t>
      </w:r>
      <w:proofErr w:type="gramStart"/>
      <w:r w:rsidRPr="00483136">
        <w:rPr>
          <w:rFonts w:ascii="Arial" w:hAnsi="Arial" w:cs="Arial"/>
        </w:rPr>
        <w:t xml:space="preserve">An invitation to participate in the survey </w:t>
      </w:r>
      <w:r>
        <w:rPr>
          <w:rFonts w:ascii="Arial" w:hAnsi="Arial" w:cs="Arial"/>
        </w:rPr>
        <w:t>will</w:t>
      </w:r>
      <w:r w:rsidRPr="00483136">
        <w:rPr>
          <w:rFonts w:ascii="Arial" w:hAnsi="Arial" w:cs="Arial"/>
        </w:rPr>
        <w:t xml:space="preserve"> distributed via email</w:t>
      </w:r>
      <w:r>
        <w:rPr>
          <w:rFonts w:ascii="Arial" w:hAnsi="Arial" w:cs="Arial"/>
        </w:rPr>
        <w:t xml:space="preserve"> to UAS </w:t>
      </w:r>
      <w:r w:rsidRPr="00483136">
        <w:rPr>
          <w:rFonts w:ascii="Arial" w:hAnsi="Arial" w:cs="Arial"/>
        </w:rPr>
        <w:t>engineers, operators, instructors, and manager</w:t>
      </w:r>
      <w:r w:rsidRPr="00DC3F4C">
        <w:rPr>
          <w:rFonts w:ascii="Arial" w:hAnsi="Arial" w:cs="Arial"/>
        </w:rPr>
        <w:t xml:space="preserve">s </w:t>
      </w:r>
      <w:r w:rsidRPr="006A543D">
        <w:rPr>
          <w:rFonts w:ascii="Arial" w:hAnsi="Arial" w:cs="Arial"/>
        </w:rPr>
        <w:t>who have submitted waivers to FAA to conduct UAS air carrier operations, who have submitted Part 107 waiver applications to operate UAS outside the limits of Part 107 (but not as air carrier operations), were identified in an academic/training faculty search as having recently taught UAS-related courses, or individuals known to our group who specifically deal with UAS pilots and/or training.</w:t>
      </w:r>
      <w:proofErr w:type="gramEnd"/>
      <w:r w:rsidRPr="00483136">
        <w:rPr>
          <w:rFonts w:ascii="Arial" w:hAnsi="Arial" w:cs="Arial"/>
        </w:rPr>
        <w:t xml:space="preserve"> The invitation includes the Uniform Resource Locator (URL) for the survey, which the recipient is encouraged to share with colleagues</w:t>
      </w:r>
      <w:r>
        <w:rPr>
          <w:rFonts w:ascii="Arial" w:hAnsi="Arial" w:cs="Arial"/>
        </w:rPr>
        <w:t xml:space="preserve">. </w:t>
      </w:r>
      <w:r w:rsidR="00B01254">
        <w:rPr>
          <w:rFonts w:ascii="Arial" w:hAnsi="Arial" w:cs="Arial"/>
        </w:rPr>
        <w:t xml:space="preserve">The survey </w:t>
      </w:r>
      <w:proofErr w:type="gramStart"/>
      <w:r w:rsidR="00B01254">
        <w:rPr>
          <w:rFonts w:ascii="Arial" w:hAnsi="Arial" w:cs="Arial"/>
        </w:rPr>
        <w:t>can be found</w:t>
      </w:r>
      <w:proofErr w:type="gramEnd"/>
      <w:r w:rsidR="00B01254">
        <w:rPr>
          <w:rFonts w:ascii="Arial" w:hAnsi="Arial" w:cs="Arial"/>
        </w:rPr>
        <w:t xml:space="preserve"> at </w:t>
      </w:r>
      <w:hyperlink w:history="1" r:id="rId8">
        <w:r w:rsidRPr="002A48E6" w:rsidR="00B01254">
          <w:rPr>
            <w:rStyle w:val="Hyperlink"/>
            <w:rFonts w:ascii="Arial" w:hAnsi="Arial" w:cs="Arial"/>
          </w:rPr>
          <w:t>https://faafedramp.gov1.qualtrics.com/jfe/preview/SV_3duNE8kVoXlCl5H?Q_CHL=preview</w:t>
        </w:r>
        <w:r w:rsidRPr="002A48E6" w:rsidR="00B01254">
          <w:rPr>
            <w:rStyle w:val="Hyperlink"/>
            <w:rFonts w:ascii="Arial" w:hAnsi="Arial" w:cs="Arial"/>
          </w:rPr>
          <w:lastRenderedPageBreak/>
          <w:t>&amp;Q_SurveyVersionID=current</w:t>
        </w:r>
      </w:hyperlink>
    </w:p>
    <w:p w:rsidR="00B01254" w:rsidP="009417FA" w:rsidRDefault="00B01254" w14:paraId="5412C97D" w14:textId="77777777">
      <w:pPr>
        <w:widowControl w:val="0"/>
        <w:shd w:val="clear" w:color="auto" w:fill="FFFFFF"/>
        <w:autoSpaceDE w:val="0"/>
        <w:autoSpaceDN w:val="0"/>
        <w:adjustRightInd w:val="0"/>
        <w:spacing w:after="0" w:line="276" w:lineRule="auto"/>
        <w:ind w:left="360"/>
        <w:rPr>
          <w:rFonts w:ascii="Arial" w:hAnsi="Arial" w:cs="Arial"/>
        </w:rPr>
      </w:pPr>
    </w:p>
    <w:p w:rsidRPr="007E65D5" w:rsidR="00B01254" w:rsidP="009417FA" w:rsidRDefault="00B01254" w14:paraId="25BF123B" w14:textId="2072D2B0">
      <w:pPr>
        <w:widowControl w:val="0"/>
        <w:shd w:val="clear" w:color="auto" w:fill="FFFFFF"/>
        <w:autoSpaceDE w:val="0"/>
        <w:autoSpaceDN w:val="0"/>
        <w:adjustRightInd w:val="0"/>
        <w:spacing w:after="0" w:line="276" w:lineRule="auto"/>
        <w:ind w:left="360"/>
        <w:rPr>
          <w:rFonts w:ascii="Arial" w:hAnsi="Arial" w:cs="Arial"/>
        </w:rPr>
      </w:pPr>
      <w:proofErr w:type="gramStart"/>
      <w:r>
        <w:rPr>
          <w:rFonts w:ascii="Arial" w:hAnsi="Arial" w:cs="Arial"/>
        </w:rPr>
        <w:t>Personally-identifiable</w:t>
      </w:r>
      <w:proofErr w:type="gramEnd"/>
      <w:r>
        <w:rPr>
          <w:rFonts w:ascii="Arial" w:hAnsi="Arial" w:cs="Arial"/>
        </w:rPr>
        <w:t xml:space="preserve"> responses and data will not be made available to the public in order to maintain participant privacy. To support rulemaking purposes, the final report </w:t>
      </w:r>
      <w:proofErr w:type="gramStart"/>
      <w:r>
        <w:rPr>
          <w:rFonts w:ascii="Arial" w:hAnsi="Arial" w:cs="Arial"/>
        </w:rPr>
        <w:t>will be made</w:t>
      </w:r>
      <w:proofErr w:type="gramEnd"/>
      <w:r>
        <w:rPr>
          <w:rFonts w:ascii="Arial" w:hAnsi="Arial" w:cs="Arial"/>
        </w:rPr>
        <w:t xml:space="preserve"> public that will discuss only </w:t>
      </w:r>
      <w:proofErr w:type="spellStart"/>
      <w:r>
        <w:rPr>
          <w:rFonts w:ascii="Arial" w:hAnsi="Arial" w:cs="Arial"/>
        </w:rPr>
        <w:t>deidentified</w:t>
      </w:r>
      <w:proofErr w:type="spellEnd"/>
      <w:r>
        <w:rPr>
          <w:rFonts w:ascii="Arial" w:hAnsi="Arial" w:cs="Arial"/>
        </w:rPr>
        <w:t xml:space="preserve"> and aggregated information.</w:t>
      </w:r>
    </w:p>
    <w:p w:rsidRPr="00C64707" w:rsidR="00F64ED3" w:rsidP="00F64ED3" w:rsidRDefault="00F64ED3" w14:paraId="35AAD416" w14:textId="77777777">
      <w:pPr>
        <w:shd w:val="clear" w:color="auto" w:fill="FFFFFF"/>
        <w:spacing w:after="0" w:line="276" w:lineRule="auto"/>
        <w:rPr>
          <w:rFonts w:ascii="Arial" w:hAnsi="Arial" w:eastAsia="Times New Roman" w:cs="Arial"/>
          <w:color w:val="555555"/>
          <w:sz w:val="24"/>
          <w:szCs w:val="24"/>
        </w:rPr>
      </w:pPr>
    </w:p>
    <w:p w:rsidR="00F64ED3" w:rsidP="00F64ED3" w:rsidRDefault="00F64ED3" w14:paraId="759717EC" w14:textId="77777777">
      <w:pPr>
        <w:pStyle w:val="Heading2"/>
      </w:pPr>
      <w:r w:rsidRPr="00C64707">
        <w:t>4. Describe efforts to identify duplication. Show specifically why any similar information already available cannot be used or modified for use for the purposes described in Item 2 above.</w:t>
      </w:r>
    </w:p>
    <w:p w:rsidRPr="00492862" w:rsidR="00F64ED3" w:rsidP="009417FA" w:rsidRDefault="00F64ED3" w14:paraId="407DA0F6" w14:textId="77777777">
      <w:pPr>
        <w:pStyle w:val="NormalWeb"/>
        <w:spacing w:line="276" w:lineRule="auto"/>
        <w:ind w:left="360"/>
        <w:rPr>
          <w:rFonts w:ascii="Arial" w:hAnsi="Arial" w:cs="Arial"/>
          <w:sz w:val="22"/>
          <w:szCs w:val="22"/>
        </w:rPr>
      </w:pPr>
      <w:r w:rsidRPr="00492862">
        <w:rPr>
          <w:rFonts w:ascii="Arial" w:hAnsi="Arial" w:cs="Arial"/>
          <w:sz w:val="22"/>
          <w:szCs w:val="22"/>
        </w:rPr>
        <w:t xml:space="preserve">Stakeholders are the sole source of the information to </w:t>
      </w:r>
      <w:proofErr w:type="gramStart"/>
      <w:r w:rsidRPr="00492862">
        <w:rPr>
          <w:rFonts w:ascii="Arial" w:hAnsi="Arial" w:cs="Arial"/>
          <w:sz w:val="22"/>
          <w:szCs w:val="22"/>
        </w:rPr>
        <w:t>be collected</w:t>
      </w:r>
      <w:proofErr w:type="gramEnd"/>
      <w:r w:rsidRPr="00492862">
        <w:rPr>
          <w:rFonts w:ascii="Arial" w:hAnsi="Arial" w:cs="Arial"/>
          <w:sz w:val="22"/>
          <w:szCs w:val="22"/>
        </w:rPr>
        <w:t xml:space="preserve">. It does not exist elsewhere in a comparable format, nor </w:t>
      </w:r>
      <w:proofErr w:type="gramStart"/>
      <w:r w:rsidRPr="00492862">
        <w:rPr>
          <w:rFonts w:ascii="Arial" w:hAnsi="Arial" w:cs="Arial"/>
          <w:sz w:val="22"/>
          <w:szCs w:val="22"/>
        </w:rPr>
        <w:t>is it (or something similar) collected</w:t>
      </w:r>
      <w:proofErr w:type="gramEnd"/>
      <w:r w:rsidRPr="00492862">
        <w:rPr>
          <w:rFonts w:ascii="Arial" w:hAnsi="Arial" w:cs="Arial"/>
          <w:sz w:val="22"/>
          <w:szCs w:val="22"/>
        </w:rPr>
        <w:t xml:space="preserve"> from other FAA or government agencies.</w:t>
      </w:r>
    </w:p>
    <w:p w:rsidR="00F64ED3" w:rsidP="00F64ED3" w:rsidRDefault="00F64ED3" w14:paraId="2E94CA52" w14:textId="77777777">
      <w:pPr>
        <w:pStyle w:val="Heading2"/>
      </w:pPr>
      <w:r w:rsidRPr="00C64707">
        <w:t>5. If the collection of information involves small businesses or other small entities, describe the methods used to minimize burden.</w:t>
      </w:r>
    </w:p>
    <w:p w:rsidR="005E1A74" w:rsidP="00F64ED3" w:rsidRDefault="005E1A74" w14:paraId="5DEE5F64" w14:textId="77777777">
      <w:pPr>
        <w:spacing w:after="0" w:line="240" w:lineRule="auto"/>
        <w:ind w:left="274"/>
        <w:rPr>
          <w:rFonts w:ascii="Arial" w:hAnsi="Arial" w:cs="Arial"/>
        </w:rPr>
      </w:pPr>
    </w:p>
    <w:p w:rsidRPr="00483136" w:rsidR="00F64ED3" w:rsidP="00F64ED3" w:rsidRDefault="00F64ED3" w14:paraId="1D22742C" w14:textId="1488C4B0">
      <w:pPr>
        <w:spacing w:after="0" w:line="240" w:lineRule="auto"/>
        <w:ind w:left="274"/>
      </w:pPr>
      <w:r w:rsidRPr="00483136">
        <w:rPr>
          <w:rFonts w:ascii="Arial" w:hAnsi="Arial" w:cs="Arial"/>
        </w:rPr>
        <w:t>There is no anticipated burden to small businesses.</w:t>
      </w:r>
    </w:p>
    <w:p w:rsidRPr="00C64707" w:rsidR="00F64ED3" w:rsidP="00F64ED3" w:rsidRDefault="00F64ED3" w14:paraId="4DCF814B" w14:textId="77777777">
      <w:pPr>
        <w:shd w:val="clear" w:color="auto" w:fill="FFFFFF"/>
        <w:spacing w:after="0" w:line="240" w:lineRule="auto"/>
        <w:rPr>
          <w:rFonts w:ascii="Arial" w:hAnsi="Arial" w:eastAsia="Times New Roman" w:cs="Arial"/>
          <w:color w:val="555555"/>
          <w:sz w:val="24"/>
          <w:szCs w:val="24"/>
        </w:rPr>
      </w:pPr>
    </w:p>
    <w:p w:rsidRPr="00C64707" w:rsidR="00F64ED3" w:rsidP="00F64ED3" w:rsidRDefault="00F64ED3" w14:paraId="2C9FF4C3" w14:textId="77777777">
      <w:pPr>
        <w:pStyle w:val="Heading2"/>
      </w:pPr>
      <w:r w:rsidRPr="00C64707">
        <w:t xml:space="preserve">6. Describe the consequence to Federal program or policy activities if the collection </w:t>
      </w:r>
      <w:proofErr w:type="gramStart"/>
      <w:r w:rsidRPr="00C64707">
        <w:t>is not conducted</w:t>
      </w:r>
      <w:proofErr w:type="gramEnd"/>
      <w:r w:rsidRPr="00C64707">
        <w:t xml:space="preserve"> or is conducted less frequently, as well as any technical or legal obstacles to reducing burden.</w:t>
      </w:r>
    </w:p>
    <w:p w:rsidR="00F64ED3" w:rsidP="00F64ED3" w:rsidRDefault="00F64ED3" w14:paraId="0F7DA081" w14:textId="77777777">
      <w:pPr>
        <w:widowControl w:val="0"/>
        <w:autoSpaceDE w:val="0"/>
        <w:autoSpaceDN w:val="0"/>
        <w:adjustRightInd w:val="0"/>
        <w:spacing w:after="0" w:line="240" w:lineRule="auto"/>
        <w:rPr>
          <w:rFonts w:ascii="Arial" w:hAnsi="Arial" w:eastAsia="Times New Roman" w:cs="Arial"/>
          <w:color w:val="555555"/>
          <w:sz w:val="24"/>
          <w:szCs w:val="24"/>
        </w:rPr>
      </w:pPr>
    </w:p>
    <w:p w:rsidRPr="00483136" w:rsidR="00F64ED3" w:rsidP="00F64ED3" w:rsidRDefault="00F64ED3" w14:paraId="61832929" w14:textId="075B6302">
      <w:pPr>
        <w:widowControl w:val="0"/>
        <w:autoSpaceDE w:val="0"/>
        <w:autoSpaceDN w:val="0"/>
        <w:adjustRightInd w:val="0"/>
        <w:spacing w:after="0" w:line="276" w:lineRule="auto"/>
        <w:ind w:left="360"/>
        <w:rPr>
          <w:rFonts w:ascii="Arial" w:hAnsi="Arial" w:cs="Arial"/>
        </w:rPr>
      </w:pPr>
      <w:r w:rsidRPr="00483136">
        <w:rPr>
          <w:rFonts w:ascii="Arial" w:hAnsi="Arial" w:cs="Arial"/>
        </w:rPr>
        <w:t xml:space="preserve">Failure to collect the data will jeopardize rulemaking efforts by FAA’s Flight Standard Service General Aviation and Commercial Division (AFS-800) for UAS operations over people, expanded operations, and non-segregated operations as well as efforts by the Air Transportation Division (AFS-200) for developing </w:t>
      </w:r>
      <w:proofErr w:type="gramStart"/>
      <w:r w:rsidRPr="00483136">
        <w:rPr>
          <w:rFonts w:ascii="Arial" w:hAnsi="Arial" w:cs="Arial"/>
        </w:rPr>
        <w:t>UAS air carrier operator certifications</w:t>
      </w:r>
      <w:proofErr w:type="gramEnd"/>
      <w:r w:rsidRPr="00483136">
        <w:rPr>
          <w:rFonts w:ascii="Arial" w:hAnsi="Arial" w:cs="Arial"/>
        </w:rPr>
        <w:t xml:space="preserve"> and creating additional parts for UAS operations.</w:t>
      </w:r>
      <w:r>
        <w:rPr>
          <w:rFonts w:ascii="Arial" w:hAnsi="Arial" w:cs="Arial"/>
        </w:rPr>
        <w:t xml:space="preserve"> Current up-do-date information </w:t>
      </w:r>
      <w:proofErr w:type="gramStart"/>
      <w:r>
        <w:rPr>
          <w:rFonts w:ascii="Arial" w:hAnsi="Arial" w:cs="Arial"/>
        </w:rPr>
        <w:t>is needed</w:t>
      </w:r>
      <w:proofErr w:type="gramEnd"/>
      <w:r>
        <w:rPr>
          <w:rFonts w:ascii="Arial" w:hAnsi="Arial" w:cs="Arial"/>
        </w:rPr>
        <w:t xml:space="preserve"> in order to understand rulemaking needs.</w:t>
      </w:r>
      <w:r w:rsidRPr="00483136">
        <w:rPr>
          <w:rFonts w:ascii="Arial" w:hAnsi="Arial" w:eastAsia="Times New Roman" w:cs="Arial"/>
          <w:color w:val="555555"/>
          <w:sz w:val="24"/>
          <w:szCs w:val="24"/>
        </w:rPr>
        <w:br/>
      </w:r>
    </w:p>
    <w:p w:rsidR="00F64ED3" w:rsidP="00F64ED3" w:rsidRDefault="00F64ED3" w14:paraId="7FCF01DA" w14:textId="77777777">
      <w:pPr>
        <w:pStyle w:val="Heading2"/>
      </w:pPr>
      <w:r w:rsidRPr="00C64707">
        <w:t xml:space="preserve">7. Explain any special circumstances that would cause an information collection to </w:t>
      </w:r>
      <w:proofErr w:type="gramStart"/>
      <w:r w:rsidRPr="00C64707">
        <w:t>be conducted</w:t>
      </w:r>
      <w:proofErr w:type="gramEnd"/>
      <w:r w:rsidRPr="00C64707">
        <w:t xml:space="preserve"> in a manner:</w:t>
      </w:r>
    </w:p>
    <w:p w:rsidRPr="00C64707" w:rsidR="00F64ED3" w:rsidP="00F64ED3" w:rsidRDefault="00F64ED3" w14:paraId="438700FB" w14:textId="77777777">
      <w:pPr>
        <w:shd w:val="clear" w:color="auto" w:fill="FFFFFF"/>
        <w:spacing w:after="0" w:line="240" w:lineRule="auto"/>
        <w:rPr>
          <w:rFonts w:ascii="Arial" w:hAnsi="Arial" w:eastAsia="Times New Roman" w:cs="Arial"/>
          <w:color w:val="555555"/>
          <w:sz w:val="24"/>
          <w:szCs w:val="24"/>
        </w:rPr>
      </w:pPr>
    </w:p>
    <w:p w:rsidRPr="009D453C" w:rsidR="00F64ED3" w:rsidP="00F64ED3" w:rsidRDefault="00F64ED3" w14:paraId="2D3D6F88" w14:textId="77777777">
      <w:pPr>
        <w:widowControl w:val="0"/>
        <w:autoSpaceDE w:val="0"/>
        <w:autoSpaceDN w:val="0"/>
        <w:adjustRightInd w:val="0"/>
        <w:spacing w:after="0" w:line="276" w:lineRule="auto"/>
        <w:ind w:left="360"/>
        <w:rPr>
          <w:rFonts w:ascii="Arial" w:hAnsi="Arial" w:cs="Arial"/>
        </w:rPr>
      </w:pPr>
      <w:r w:rsidRPr="00A901FB">
        <w:rPr>
          <w:rFonts w:ascii="Arial" w:hAnsi="Arial" w:cs="Arial"/>
        </w:rPr>
        <w:t>No special circumstances exist</w:t>
      </w:r>
      <w:r>
        <w:rPr>
          <w:rFonts w:ascii="Arial" w:hAnsi="Arial" w:cs="Arial"/>
        </w:rPr>
        <w:t xml:space="preserve">; all statistical data classifications </w:t>
      </w:r>
      <w:proofErr w:type="gramStart"/>
      <w:r>
        <w:rPr>
          <w:rFonts w:ascii="Arial" w:hAnsi="Arial" w:cs="Arial"/>
        </w:rPr>
        <w:t>will be reviewed and approved by OMB</w:t>
      </w:r>
      <w:proofErr w:type="gramEnd"/>
      <w:r>
        <w:rPr>
          <w:rFonts w:ascii="Arial" w:hAnsi="Arial" w:cs="Arial"/>
        </w:rPr>
        <w:t>.</w:t>
      </w:r>
    </w:p>
    <w:p w:rsidRPr="00C64707" w:rsidR="00F64ED3" w:rsidP="00F64ED3" w:rsidRDefault="00F64ED3" w14:paraId="28EC7FC9" w14:textId="77777777">
      <w:pPr>
        <w:shd w:val="clear" w:color="auto" w:fill="FFFFFF"/>
        <w:spacing w:after="0" w:line="240" w:lineRule="auto"/>
        <w:rPr>
          <w:rFonts w:ascii="Arial" w:hAnsi="Arial" w:eastAsia="Times New Roman" w:cs="Arial"/>
          <w:color w:val="555555"/>
          <w:sz w:val="24"/>
          <w:szCs w:val="24"/>
        </w:rPr>
      </w:pPr>
    </w:p>
    <w:p w:rsidR="00F64ED3" w:rsidP="00F64ED3" w:rsidRDefault="00F64ED3" w14:paraId="13EF1185" w14:textId="6A91FECD">
      <w:pPr>
        <w:pStyle w:val="Heading2"/>
        <w:rPr>
          <w:rStyle w:val="Heading2Char"/>
        </w:rPr>
      </w:pPr>
      <w:r w:rsidRPr="00C64707">
        <w:t xml:space="preserve">8. </w:t>
      </w:r>
      <w:r w:rsidRPr="00A23B45">
        <w:rPr>
          <w:rStyle w:val="Heading2Char"/>
          <w:b/>
        </w:rPr>
        <w:t>Provide information on the PRA Federal Register Notice that solicited public comments on the information collection prior to this submission</w:t>
      </w:r>
      <w:r w:rsidRPr="00AE6959">
        <w:rPr>
          <w:rStyle w:val="Heading2Char"/>
        </w:rPr>
        <w:t xml:space="preserve">. </w:t>
      </w:r>
    </w:p>
    <w:p w:rsidRPr="00C72F07" w:rsidR="00C72F07" w:rsidP="0015108A" w:rsidRDefault="00C72F07" w14:paraId="7011F42E" w14:textId="77777777">
      <w:pPr>
        <w:ind w:left="360"/>
        <w:rPr>
          <w:rFonts w:ascii="Arial" w:hAnsi="Arial" w:cs="Arial"/>
        </w:rPr>
      </w:pPr>
    </w:p>
    <w:p w:rsidRPr="00C72F07" w:rsidR="0015108A" w:rsidP="0015108A" w:rsidRDefault="0015108A" w14:paraId="7DE8E50C" w14:textId="10ACE606">
      <w:pPr>
        <w:ind w:left="360"/>
        <w:rPr>
          <w:rFonts w:ascii="Arial" w:hAnsi="Arial" w:cs="Arial"/>
        </w:rPr>
      </w:pPr>
      <w:r w:rsidRPr="00C72F07">
        <w:rPr>
          <w:rFonts w:ascii="Arial" w:hAnsi="Arial" w:cs="Arial"/>
        </w:rPr>
        <w:t xml:space="preserve">FAA published a Notice in the Federal Register on November 17, 2020, seeking comment for a period of 60 days on its intent to conduct a UAS market survey that would collect information pertaining to UAS air carrier-like operations (85 FR 73334). FAA received comments from six organizations: National Agricultural Aviation Association (NAAA), Small UAV Coalition, Airlines for America (A4A), Helicopter Association International (HAI), the Air Line Pilots Association International (ALPA), and Wing Aviation LLC (Wing). FAA then </w:t>
      </w:r>
      <w:r w:rsidRPr="00C72F07">
        <w:rPr>
          <w:rFonts w:ascii="Arial" w:hAnsi="Arial" w:cs="Arial"/>
        </w:rPr>
        <w:lastRenderedPageBreak/>
        <w:t xml:space="preserve">published a Notice in the Federal Register on January 26, 2021, seeking comment for a period of 30 days. FAA received comments from three individuals: an Anonymous Commenter, Logan Tasker, and Kaylee </w:t>
      </w:r>
      <w:proofErr w:type="spellStart"/>
      <w:r w:rsidRPr="00C72F07">
        <w:rPr>
          <w:rFonts w:ascii="Arial" w:hAnsi="Arial" w:cs="Arial"/>
        </w:rPr>
        <w:t>Gronley</w:t>
      </w:r>
      <w:proofErr w:type="spellEnd"/>
      <w:r w:rsidRPr="00C72F07">
        <w:rPr>
          <w:rFonts w:ascii="Arial" w:hAnsi="Arial" w:cs="Arial"/>
        </w:rPr>
        <w:t>; FAA also received comments from two organizations: Washington State Department of Transportation and the Small UAV Coalition.</w:t>
      </w:r>
      <w:r w:rsidR="00EE684F">
        <w:rPr>
          <w:rFonts w:ascii="Arial" w:hAnsi="Arial" w:cs="Arial"/>
        </w:rPr>
        <w:t xml:space="preserve"> Two organizations, ALPA and Wing</w:t>
      </w:r>
      <w:r w:rsidR="00254547">
        <w:rPr>
          <w:rFonts w:ascii="Arial" w:hAnsi="Arial" w:cs="Arial"/>
        </w:rPr>
        <w:t>, provided</w:t>
      </w:r>
      <w:r w:rsidR="00EE684F">
        <w:rPr>
          <w:rFonts w:ascii="Arial" w:hAnsi="Arial" w:cs="Arial"/>
        </w:rPr>
        <w:t xml:space="preserve"> qu</w:t>
      </w:r>
      <w:r w:rsidR="00254547">
        <w:rPr>
          <w:rFonts w:ascii="Arial" w:hAnsi="Arial" w:cs="Arial"/>
        </w:rPr>
        <w:t>estions for consideration. Several of these proposed questions were added to the questionnaire</w:t>
      </w:r>
      <w:r w:rsidR="006A1FF7">
        <w:rPr>
          <w:rFonts w:ascii="Arial" w:hAnsi="Arial" w:cs="Arial"/>
        </w:rPr>
        <w:t xml:space="preserve"> based on the research team’s assessment that they would improve the informational quality of the collected data</w:t>
      </w:r>
      <w:r w:rsidR="00254547">
        <w:rPr>
          <w:rFonts w:ascii="Arial" w:hAnsi="Arial" w:cs="Arial"/>
        </w:rPr>
        <w:t xml:space="preserve"> (</w:t>
      </w:r>
      <w:proofErr w:type="gramStart"/>
      <w:r w:rsidR="00254547">
        <w:rPr>
          <w:rFonts w:ascii="Arial" w:hAnsi="Arial" w:cs="Arial"/>
        </w:rPr>
        <w:t>see attached</w:t>
      </w:r>
      <w:proofErr w:type="gramEnd"/>
      <w:r w:rsidR="00254547">
        <w:rPr>
          <w:rFonts w:ascii="Arial" w:hAnsi="Arial" w:cs="Arial"/>
        </w:rPr>
        <w:t xml:space="preserve"> document </w:t>
      </w:r>
      <w:proofErr w:type="spellStart"/>
      <w:r w:rsidR="00254547">
        <w:rPr>
          <w:rFonts w:ascii="Arial" w:hAnsi="Arial" w:cs="Arial"/>
        </w:rPr>
        <w:t>Qualtrics</w:t>
      </w:r>
      <w:proofErr w:type="spellEnd"/>
      <w:r w:rsidR="00254547">
        <w:rPr>
          <w:rFonts w:ascii="Arial" w:hAnsi="Arial" w:cs="Arial"/>
        </w:rPr>
        <w:t xml:space="preserve"> Survey Instrument).</w:t>
      </w:r>
    </w:p>
    <w:p w:rsidRPr="00C72F07" w:rsidR="0015108A" w:rsidP="0015108A" w:rsidRDefault="0015108A" w14:paraId="6E4FC86F" w14:textId="77777777">
      <w:pPr>
        <w:pStyle w:val="ListParagraph"/>
        <w:numPr>
          <w:ilvl w:val="0"/>
          <w:numId w:val="4"/>
        </w:numPr>
        <w:rPr>
          <w:rFonts w:ascii="Arial" w:hAnsi="Arial" w:cs="Arial"/>
        </w:rPr>
      </w:pPr>
      <w:r w:rsidRPr="00C72F07">
        <w:rPr>
          <w:rFonts w:ascii="Arial" w:hAnsi="Arial" w:cs="Arial"/>
        </w:rPr>
        <w:t>Comment FAA-2020-1056-0002: National Agricultural Aviation Association (NAAA)</w:t>
      </w:r>
    </w:p>
    <w:p w:rsidRPr="00C72F07" w:rsidR="0015108A" w:rsidP="0015108A" w:rsidRDefault="0015108A" w14:paraId="2C3CA726" w14:textId="77777777">
      <w:pPr>
        <w:pStyle w:val="ListParagraph"/>
        <w:numPr>
          <w:ilvl w:val="1"/>
          <w:numId w:val="4"/>
        </w:numPr>
        <w:rPr>
          <w:rFonts w:ascii="Arial" w:hAnsi="Arial" w:cs="Arial"/>
        </w:rPr>
      </w:pPr>
      <w:r w:rsidRPr="00C72F07">
        <w:rPr>
          <w:rFonts w:ascii="Arial" w:hAnsi="Arial" w:cs="Arial"/>
        </w:rPr>
        <w:t>Comment: NAAA supports the current effort as it aligns with their avocation for a safe low-altitude airspace for all users to share; NAAA also advocates UAS pilots to hold a pilot certificate. NAAA recommended that respondents include pilots with manned aircraft experience in operating around UAS.</w:t>
      </w:r>
    </w:p>
    <w:p w:rsidRPr="00C72F07" w:rsidR="0015108A" w:rsidP="0015108A" w:rsidRDefault="0015108A" w14:paraId="30D43085" w14:textId="550D52A8">
      <w:pPr>
        <w:pStyle w:val="ListParagraph"/>
        <w:numPr>
          <w:ilvl w:val="1"/>
          <w:numId w:val="4"/>
        </w:numPr>
        <w:rPr>
          <w:rFonts w:ascii="Arial" w:hAnsi="Arial" w:cs="Arial"/>
        </w:rPr>
      </w:pPr>
      <w:r w:rsidRPr="00C72F07">
        <w:rPr>
          <w:rFonts w:ascii="Arial" w:hAnsi="Arial" w:cs="Arial"/>
        </w:rPr>
        <w:t xml:space="preserve">Response: FAA plans to include some of the industries recommended by NAAA, while many </w:t>
      </w:r>
      <w:proofErr w:type="gramStart"/>
      <w:r w:rsidRPr="00C72F07">
        <w:rPr>
          <w:rFonts w:ascii="Arial" w:hAnsi="Arial" w:cs="Arial"/>
        </w:rPr>
        <w:t>are already represented</w:t>
      </w:r>
      <w:proofErr w:type="gramEnd"/>
      <w:r w:rsidRPr="00C72F07">
        <w:rPr>
          <w:rFonts w:ascii="Arial" w:hAnsi="Arial" w:cs="Arial"/>
        </w:rPr>
        <w:t xml:space="preserve"> in the participant list. Because of the UAS-specific information and experience FAA is seeking, FAA is requiring that respondents have some kind of work-related experience with UAS or that their organization currently operates or plans to operate UAS commercially.</w:t>
      </w:r>
    </w:p>
    <w:p w:rsidRPr="00C72F07" w:rsidR="0015108A" w:rsidP="0015108A" w:rsidRDefault="0015108A" w14:paraId="2E7E5AD2" w14:textId="11FA743B">
      <w:pPr>
        <w:pStyle w:val="ListParagraph"/>
        <w:numPr>
          <w:ilvl w:val="0"/>
          <w:numId w:val="4"/>
        </w:numPr>
        <w:rPr>
          <w:rFonts w:ascii="Arial" w:hAnsi="Arial" w:cs="Arial"/>
        </w:rPr>
      </w:pPr>
      <w:r w:rsidRPr="00C72F07">
        <w:rPr>
          <w:rFonts w:ascii="Arial" w:hAnsi="Arial" w:cs="Arial"/>
        </w:rPr>
        <w:t>Comment FAA-2020-1056-003: Small UAV Coalition (“Coalition”)</w:t>
      </w:r>
    </w:p>
    <w:p w:rsidRPr="00C72F07" w:rsidR="0015108A" w:rsidP="0015108A" w:rsidRDefault="0015108A" w14:paraId="5F54CD8A" w14:textId="4A2F1E01">
      <w:pPr>
        <w:pStyle w:val="ListParagraph"/>
        <w:numPr>
          <w:ilvl w:val="1"/>
          <w:numId w:val="4"/>
        </w:numPr>
        <w:rPr>
          <w:rFonts w:ascii="Arial" w:hAnsi="Arial" w:cs="Arial"/>
        </w:rPr>
      </w:pPr>
      <w:r w:rsidRPr="00C72F07">
        <w:rPr>
          <w:rFonts w:ascii="Arial" w:hAnsi="Arial" w:cs="Arial"/>
        </w:rPr>
        <w:t xml:space="preserve">Comment: The Coalition supports the proposed collection recognizing the benefits of establishing minimum requirements. </w:t>
      </w:r>
      <w:proofErr w:type="gramStart"/>
      <w:r w:rsidRPr="00C72F07">
        <w:rPr>
          <w:rFonts w:ascii="Arial" w:hAnsi="Arial" w:cs="Arial"/>
        </w:rPr>
        <w:t>The Coalition noted in its comment that FAA did not explain how it arrived at the estimate of 180 respondents, and believes the survey should include Part 107 waiver holders because of the experience they have in complex UAS operations; academic experts should  also include who may not have experience with UAS operations, but may have valuable experience in studying fatigue.</w:t>
      </w:r>
      <w:proofErr w:type="gramEnd"/>
    </w:p>
    <w:p w:rsidRPr="00C72F07" w:rsidR="0015108A" w:rsidP="0015108A" w:rsidRDefault="0015108A" w14:paraId="1326A820" w14:textId="0C9EED19">
      <w:pPr>
        <w:pStyle w:val="ListParagraph"/>
        <w:numPr>
          <w:ilvl w:val="1"/>
          <w:numId w:val="4"/>
        </w:numPr>
        <w:rPr>
          <w:rFonts w:ascii="Arial" w:hAnsi="Arial" w:cs="Arial"/>
        </w:rPr>
      </w:pPr>
      <w:r w:rsidRPr="00C72F07">
        <w:rPr>
          <w:rFonts w:ascii="Arial" w:hAnsi="Arial" w:cs="Arial"/>
        </w:rPr>
        <w:t xml:space="preserve">Response: FAA arrived at the estimate of 180 respondents due to both statistical reasons and prior experience with survey data collections. FAA will provide the survey link to (reachable) commenters who have expressed interest by means of an invitational email; organizations can email the survey invitation to their membership. FAA believes fatigue information recommended would be valuable but such information exceeds the scope of the survey. </w:t>
      </w:r>
    </w:p>
    <w:p w:rsidRPr="00C72F07" w:rsidR="0015108A" w:rsidP="0015108A" w:rsidRDefault="0015108A" w14:paraId="29348A11" w14:textId="77777777">
      <w:pPr>
        <w:pStyle w:val="ListParagraph"/>
        <w:numPr>
          <w:ilvl w:val="0"/>
          <w:numId w:val="4"/>
        </w:numPr>
        <w:rPr>
          <w:rFonts w:ascii="Arial" w:hAnsi="Arial" w:cs="Arial"/>
        </w:rPr>
      </w:pPr>
      <w:r w:rsidRPr="00C72F07">
        <w:rPr>
          <w:rFonts w:ascii="Arial" w:hAnsi="Arial" w:cs="Arial"/>
        </w:rPr>
        <w:t>Comment FAA-2020-1056-004: Airlines for America (A4A)</w:t>
      </w:r>
    </w:p>
    <w:p w:rsidRPr="00C72F07" w:rsidR="0015108A" w:rsidP="0015108A" w:rsidRDefault="0015108A" w14:paraId="560D3B2F" w14:textId="77777777">
      <w:pPr>
        <w:pStyle w:val="ListParagraph"/>
        <w:numPr>
          <w:ilvl w:val="1"/>
          <w:numId w:val="4"/>
        </w:numPr>
        <w:rPr>
          <w:rFonts w:ascii="Arial" w:hAnsi="Arial" w:cs="Arial"/>
        </w:rPr>
      </w:pPr>
      <w:r w:rsidRPr="00C72F07">
        <w:rPr>
          <w:rFonts w:ascii="Arial" w:hAnsi="Arial" w:cs="Arial"/>
        </w:rPr>
        <w:t>Comment: Airlines for America (A4A) approves of and supports the information collection survey.</w:t>
      </w:r>
    </w:p>
    <w:p w:rsidRPr="00C72F07" w:rsidR="0015108A" w:rsidP="0015108A" w:rsidRDefault="0015108A" w14:paraId="279CF475" w14:textId="77777777">
      <w:pPr>
        <w:pStyle w:val="ListParagraph"/>
        <w:numPr>
          <w:ilvl w:val="1"/>
          <w:numId w:val="4"/>
        </w:numPr>
        <w:rPr>
          <w:rFonts w:ascii="Arial" w:hAnsi="Arial" w:cs="Arial"/>
        </w:rPr>
      </w:pPr>
      <w:r w:rsidRPr="00C72F07">
        <w:rPr>
          <w:rFonts w:ascii="Arial" w:hAnsi="Arial" w:cs="Arial"/>
        </w:rPr>
        <w:t>Response: FAA appreciates A4A’s support.</w:t>
      </w:r>
    </w:p>
    <w:p w:rsidRPr="00C72F07" w:rsidR="0015108A" w:rsidP="0015108A" w:rsidRDefault="0015108A" w14:paraId="2EEE31DA" w14:textId="77777777">
      <w:pPr>
        <w:pStyle w:val="ListParagraph"/>
        <w:numPr>
          <w:ilvl w:val="0"/>
          <w:numId w:val="4"/>
        </w:numPr>
        <w:rPr>
          <w:rFonts w:ascii="Arial" w:hAnsi="Arial" w:cs="Arial"/>
        </w:rPr>
      </w:pPr>
      <w:r w:rsidRPr="00C72F07">
        <w:rPr>
          <w:rFonts w:ascii="Arial" w:hAnsi="Arial" w:cs="Arial"/>
        </w:rPr>
        <w:t>Comment FAA-2020-1056-005: Helicopter Association International (HAI)</w:t>
      </w:r>
    </w:p>
    <w:p w:rsidRPr="00C72F07" w:rsidR="0015108A" w:rsidP="0015108A" w:rsidRDefault="0015108A" w14:paraId="0738352C" w14:textId="47FA9EAA">
      <w:pPr>
        <w:pStyle w:val="ListParagraph"/>
        <w:numPr>
          <w:ilvl w:val="1"/>
          <w:numId w:val="4"/>
        </w:numPr>
        <w:rPr>
          <w:rFonts w:ascii="Arial" w:hAnsi="Arial" w:cs="Arial"/>
        </w:rPr>
      </w:pPr>
      <w:r w:rsidRPr="00C72F07">
        <w:rPr>
          <w:rFonts w:ascii="Arial" w:hAnsi="Arial" w:cs="Arial"/>
        </w:rPr>
        <w:t xml:space="preserve">Comment: HAI believes this collection is a valuable opportunity and suggested FAA seek responses from the broadest possible cross-section of operations. HAI noted that many legacy rotorcraft organizations conducting a wide variety of operations have integrated UAS into their operations with more expected to follow. </w:t>
      </w:r>
    </w:p>
    <w:p w:rsidRPr="00C72F07" w:rsidR="0015108A" w:rsidP="0015108A" w:rsidRDefault="0015108A" w14:paraId="762A5000" w14:textId="15692D46">
      <w:pPr>
        <w:pStyle w:val="ListParagraph"/>
        <w:numPr>
          <w:ilvl w:val="1"/>
          <w:numId w:val="4"/>
        </w:numPr>
        <w:rPr>
          <w:rFonts w:ascii="Arial" w:hAnsi="Arial" w:cs="Arial"/>
        </w:rPr>
      </w:pPr>
      <w:r w:rsidRPr="00C72F07">
        <w:rPr>
          <w:rFonts w:ascii="Arial" w:hAnsi="Arial" w:cs="Arial"/>
        </w:rPr>
        <w:t>Response: FAA designed the survey such that respondents can indicate which area of the industry they represent. FAA has specifically included some of the recommended industries of agriculture, infrastructure, and emergency response.</w:t>
      </w:r>
    </w:p>
    <w:p w:rsidRPr="00C72F07" w:rsidR="0015108A" w:rsidP="0015108A" w:rsidRDefault="0015108A" w14:paraId="772A864C" w14:textId="77777777">
      <w:pPr>
        <w:pStyle w:val="ListParagraph"/>
        <w:numPr>
          <w:ilvl w:val="0"/>
          <w:numId w:val="4"/>
        </w:numPr>
        <w:rPr>
          <w:rFonts w:ascii="Arial" w:hAnsi="Arial" w:cs="Arial"/>
        </w:rPr>
      </w:pPr>
      <w:r w:rsidRPr="00C72F07">
        <w:rPr>
          <w:rFonts w:ascii="Arial" w:hAnsi="Arial" w:cs="Arial"/>
        </w:rPr>
        <w:t>Comment FAA-2020-1056-006: Air Line Pilots Association, International (ALPA)</w:t>
      </w:r>
    </w:p>
    <w:p w:rsidRPr="00C72F07" w:rsidR="0015108A" w:rsidP="0015108A" w:rsidRDefault="0015108A" w14:paraId="7FB31352" w14:textId="77777777">
      <w:pPr>
        <w:pStyle w:val="ListParagraph"/>
        <w:numPr>
          <w:ilvl w:val="1"/>
          <w:numId w:val="4"/>
        </w:numPr>
        <w:rPr>
          <w:rFonts w:ascii="Arial" w:hAnsi="Arial" w:cs="Arial"/>
        </w:rPr>
      </w:pPr>
      <w:r w:rsidRPr="00C72F07">
        <w:rPr>
          <w:rFonts w:ascii="Arial" w:hAnsi="Arial" w:cs="Arial"/>
        </w:rPr>
        <w:lastRenderedPageBreak/>
        <w:t>Comment: ALPA provided a list of suggested questions that can be included to enhance the survey regarding fatigue as well as knowledge, skills, and abilities. They note specifically the role of duty time and the sleep-rest-wake cycle in aviation safety.</w:t>
      </w:r>
    </w:p>
    <w:p w:rsidRPr="00C72F07" w:rsidR="0015108A" w:rsidP="0015108A" w:rsidRDefault="0015108A" w14:paraId="105197BC" w14:textId="6D9D4E89">
      <w:pPr>
        <w:pStyle w:val="ListParagraph"/>
        <w:numPr>
          <w:ilvl w:val="1"/>
          <w:numId w:val="4"/>
        </w:numPr>
        <w:rPr>
          <w:rFonts w:ascii="Arial" w:hAnsi="Arial" w:cs="Arial"/>
        </w:rPr>
      </w:pPr>
      <w:r w:rsidRPr="00C72F07">
        <w:rPr>
          <w:rFonts w:ascii="Arial" w:hAnsi="Arial" w:cs="Arial"/>
        </w:rPr>
        <w:t xml:space="preserve">Response: FAA thanks ALPA for the suggested questions. FAA recognizes the same concerns, and believes that this survey can provide valuable information that </w:t>
      </w:r>
      <w:proofErr w:type="gramStart"/>
      <w:r w:rsidRPr="00C72F07">
        <w:rPr>
          <w:rFonts w:ascii="Arial" w:hAnsi="Arial" w:cs="Arial"/>
        </w:rPr>
        <w:t>can be used</w:t>
      </w:r>
      <w:proofErr w:type="gramEnd"/>
      <w:r w:rsidRPr="00C72F07">
        <w:rPr>
          <w:rFonts w:ascii="Arial" w:hAnsi="Arial" w:cs="Arial"/>
        </w:rPr>
        <w:t xml:space="preserve"> to guide rulemaking in these areas.</w:t>
      </w:r>
    </w:p>
    <w:p w:rsidRPr="00C72F07" w:rsidR="0015108A" w:rsidP="0015108A" w:rsidRDefault="0015108A" w14:paraId="7DC86B73" w14:textId="6E5A4B3C">
      <w:pPr>
        <w:pStyle w:val="ListParagraph"/>
        <w:numPr>
          <w:ilvl w:val="0"/>
          <w:numId w:val="4"/>
        </w:numPr>
        <w:rPr>
          <w:rFonts w:ascii="Arial" w:hAnsi="Arial" w:cs="Arial"/>
        </w:rPr>
      </w:pPr>
      <w:r w:rsidRPr="00C72F07">
        <w:rPr>
          <w:rFonts w:ascii="Arial" w:hAnsi="Arial" w:cs="Arial"/>
        </w:rPr>
        <w:t>Comment FAA-2020-1056-007: Wing Aviation LLC (“Wing”)</w:t>
      </w:r>
    </w:p>
    <w:p w:rsidRPr="00C72F07" w:rsidR="0015108A" w:rsidP="0015108A" w:rsidRDefault="0015108A" w14:paraId="5E658DF0" w14:textId="77777777">
      <w:pPr>
        <w:pStyle w:val="ListParagraph"/>
        <w:numPr>
          <w:ilvl w:val="1"/>
          <w:numId w:val="4"/>
        </w:numPr>
        <w:rPr>
          <w:rFonts w:ascii="Arial" w:hAnsi="Arial" w:cs="Arial"/>
        </w:rPr>
      </w:pPr>
      <w:r w:rsidRPr="00C72F07">
        <w:rPr>
          <w:rFonts w:ascii="Arial" w:hAnsi="Arial" w:cs="Arial"/>
        </w:rPr>
        <w:t xml:space="preserve">Wing raised two areas of concern, vigilance and fatigue, with particular focus on the evolution of automation. Wing notes a particular concern of the different cognitive needs for </w:t>
      </w:r>
      <w:proofErr w:type="gramStart"/>
      <w:r w:rsidRPr="00C72F07">
        <w:rPr>
          <w:rFonts w:ascii="Arial" w:hAnsi="Arial" w:cs="Arial"/>
        </w:rPr>
        <w:t>manual piloting vs automation and monitoring, and how fatigue may affect UAS pilots in these situations differently</w:t>
      </w:r>
      <w:proofErr w:type="gramEnd"/>
      <w:r w:rsidRPr="00C72F07">
        <w:rPr>
          <w:rFonts w:ascii="Arial" w:hAnsi="Arial" w:cs="Arial"/>
        </w:rPr>
        <w:t xml:space="preserve">. </w:t>
      </w:r>
    </w:p>
    <w:p w:rsidRPr="00C72F07" w:rsidR="0015108A" w:rsidP="0015108A" w:rsidRDefault="0015108A" w14:paraId="1EE474F3" w14:textId="0588D896">
      <w:pPr>
        <w:pStyle w:val="ListParagraph"/>
        <w:numPr>
          <w:ilvl w:val="1"/>
          <w:numId w:val="4"/>
        </w:numPr>
        <w:rPr>
          <w:rFonts w:ascii="Arial" w:hAnsi="Arial" w:cs="Arial"/>
        </w:rPr>
      </w:pPr>
      <w:proofErr w:type="gramStart"/>
      <w:r w:rsidRPr="00C72F07">
        <w:rPr>
          <w:rFonts w:ascii="Arial" w:hAnsi="Arial" w:cs="Arial"/>
        </w:rPr>
        <w:t>FAA recognizes that changing landscape in UAS automation, and has designed the survey questions based on empirical experience studying needs in related aviation roles.</w:t>
      </w:r>
      <w:proofErr w:type="gramEnd"/>
      <w:r w:rsidRPr="00C72F07">
        <w:rPr>
          <w:rFonts w:ascii="Arial" w:hAnsi="Arial" w:cs="Arial"/>
        </w:rPr>
        <w:t xml:space="preserve"> FAA agrees with Wing on avoiding overly focusing on psychomotor fatigue when addressing automated remote piloting roles. </w:t>
      </w:r>
      <w:proofErr w:type="gramStart"/>
      <w:r w:rsidRPr="00C72F07">
        <w:rPr>
          <w:rFonts w:ascii="Arial" w:hAnsi="Arial" w:cs="Arial"/>
        </w:rPr>
        <w:t>FAA appreciates the dialog with Wing and would like to continue the dialog with industry in general.</w:t>
      </w:r>
      <w:proofErr w:type="gramEnd"/>
    </w:p>
    <w:p w:rsidRPr="00C72F07" w:rsidR="0015108A" w:rsidP="0015108A" w:rsidRDefault="0015108A" w14:paraId="3E4A25C6" w14:textId="77777777">
      <w:pPr>
        <w:pStyle w:val="ListParagraph"/>
        <w:numPr>
          <w:ilvl w:val="0"/>
          <w:numId w:val="4"/>
        </w:numPr>
        <w:rPr>
          <w:rFonts w:ascii="Arial" w:hAnsi="Arial" w:cs="Arial"/>
        </w:rPr>
      </w:pPr>
      <w:r w:rsidRPr="00C72F07">
        <w:rPr>
          <w:rFonts w:ascii="Arial" w:hAnsi="Arial" w:cs="Arial"/>
        </w:rPr>
        <w:t>Comment FAA-2020-1056-009: Anonymous Commenter</w:t>
      </w:r>
    </w:p>
    <w:p w:rsidRPr="00C72F07" w:rsidR="0015108A" w:rsidP="0015108A" w:rsidRDefault="0015108A" w14:paraId="2C47A439" w14:textId="7B8C39FB">
      <w:pPr>
        <w:pStyle w:val="ListParagraph"/>
        <w:numPr>
          <w:ilvl w:val="1"/>
          <w:numId w:val="4"/>
        </w:numPr>
        <w:rPr>
          <w:rFonts w:ascii="Arial" w:hAnsi="Arial" w:cs="Arial"/>
        </w:rPr>
      </w:pPr>
      <w:r w:rsidRPr="00C72F07">
        <w:rPr>
          <w:rFonts w:ascii="Arial" w:hAnsi="Arial" w:cs="Arial"/>
        </w:rPr>
        <w:t>The Anonymous Commenter suggested that FAA should concentrate on regulating manned rotorcraft (e.g., helicopters) instead because of the lack of fatalities involving UAS. The Anonymous Commenter recommends OMB deny FAA’s request to conduct this information collection due to the safety record of UAS operations, which the Anonymous Commenter contrasted with the fatalities associated with manned aircraft.</w:t>
      </w:r>
    </w:p>
    <w:p w:rsidRPr="00C72F07" w:rsidR="0015108A" w:rsidP="0015108A" w:rsidRDefault="0015108A" w14:paraId="52BAD40D" w14:textId="354C46E4">
      <w:pPr>
        <w:pStyle w:val="ListParagraph"/>
        <w:numPr>
          <w:ilvl w:val="1"/>
          <w:numId w:val="4"/>
        </w:numPr>
        <w:rPr>
          <w:rFonts w:ascii="Arial" w:hAnsi="Arial" w:cs="Arial"/>
        </w:rPr>
      </w:pPr>
      <w:r w:rsidRPr="00C72F07">
        <w:rPr>
          <w:rFonts w:ascii="Arial" w:hAnsi="Arial" w:cs="Arial"/>
        </w:rPr>
        <w:t>FAA appreciates the recommendation, and is interested in maintaining a safe national airspace system (NAS) for all users, whether users are flying manned rotorcraft, UAS, or other aircraft. FAA believes that working proactively to establish knowledge, skill, training, testing, and fatigue-related policies and procedures for UAS is necessary to maintain a safe NAS for all users in the coming years.</w:t>
      </w:r>
    </w:p>
    <w:p w:rsidRPr="00C72F07" w:rsidR="0015108A" w:rsidP="0015108A" w:rsidRDefault="0015108A" w14:paraId="1D13A0F4" w14:textId="77777777">
      <w:pPr>
        <w:pStyle w:val="ListParagraph"/>
        <w:numPr>
          <w:ilvl w:val="0"/>
          <w:numId w:val="4"/>
        </w:numPr>
        <w:rPr>
          <w:rFonts w:ascii="Arial" w:hAnsi="Arial" w:cs="Arial"/>
        </w:rPr>
      </w:pPr>
      <w:r w:rsidRPr="00C72F07">
        <w:rPr>
          <w:rFonts w:ascii="Arial" w:hAnsi="Arial" w:cs="Arial"/>
        </w:rPr>
        <w:t>Comment FAA-2020-1056-010: Logan Tasker</w:t>
      </w:r>
    </w:p>
    <w:p w:rsidRPr="00C72F07" w:rsidR="0015108A" w:rsidP="0015108A" w:rsidRDefault="0015108A" w14:paraId="3E9F09F1" w14:textId="77777777">
      <w:pPr>
        <w:pStyle w:val="ListParagraph"/>
        <w:numPr>
          <w:ilvl w:val="1"/>
          <w:numId w:val="4"/>
        </w:numPr>
        <w:rPr>
          <w:rFonts w:ascii="Arial" w:hAnsi="Arial" w:cs="Arial"/>
        </w:rPr>
      </w:pPr>
      <w:r w:rsidRPr="00C72F07">
        <w:rPr>
          <w:rFonts w:ascii="Arial" w:hAnsi="Arial" w:cs="Arial"/>
        </w:rPr>
        <w:t xml:space="preserve">Logan Tasker supports this information collection effort. Logan Tasker is a General Aviation pilot and a Part 107 certified sUAS operator, and is interested in understanding base levels of knowledge with the goal of preventing future accidents. </w:t>
      </w:r>
      <w:proofErr w:type="gramStart"/>
      <w:r w:rsidRPr="00C72F07">
        <w:rPr>
          <w:rFonts w:ascii="Arial" w:hAnsi="Arial" w:cs="Arial"/>
        </w:rPr>
        <w:t>Logan Tasker has observed reckless behaviors of other UAS operators and recognizes the need to increase the level of safety for all NAS users.</w:t>
      </w:r>
      <w:proofErr w:type="gramEnd"/>
      <w:r w:rsidRPr="00C72F07">
        <w:rPr>
          <w:rFonts w:ascii="Arial" w:hAnsi="Arial" w:cs="Arial"/>
        </w:rPr>
        <w:t xml:space="preserve"> </w:t>
      </w:r>
    </w:p>
    <w:p w:rsidRPr="00C72F07" w:rsidR="0015108A" w:rsidP="0015108A" w:rsidRDefault="0015108A" w14:paraId="456EC620" w14:textId="77777777">
      <w:pPr>
        <w:pStyle w:val="ListParagraph"/>
        <w:numPr>
          <w:ilvl w:val="1"/>
          <w:numId w:val="4"/>
        </w:numPr>
        <w:rPr>
          <w:rFonts w:ascii="Arial" w:hAnsi="Arial" w:cs="Arial"/>
        </w:rPr>
      </w:pPr>
      <w:r w:rsidRPr="00C72F07">
        <w:rPr>
          <w:rFonts w:ascii="Arial" w:hAnsi="Arial" w:cs="Arial"/>
        </w:rPr>
        <w:t>FAA appreciates Logan Tasker’s support of this effort. FAA agrees with Logan Tasker that research in understanding knowledge, skills, and abilities of UAS operators is important in supporting a safe integration of UAS into the NAS, thereby providing increased safety for all NAS users.</w:t>
      </w:r>
    </w:p>
    <w:p w:rsidRPr="00C72F07" w:rsidR="0015108A" w:rsidP="0015108A" w:rsidRDefault="0015108A" w14:paraId="222CE146" w14:textId="77777777">
      <w:pPr>
        <w:pStyle w:val="ListParagraph"/>
        <w:numPr>
          <w:ilvl w:val="0"/>
          <w:numId w:val="4"/>
        </w:numPr>
        <w:rPr>
          <w:rFonts w:ascii="Arial" w:hAnsi="Arial" w:cs="Arial"/>
        </w:rPr>
      </w:pPr>
      <w:r w:rsidRPr="00C72F07">
        <w:rPr>
          <w:rFonts w:ascii="Arial" w:hAnsi="Arial" w:cs="Arial"/>
        </w:rPr>
        <w:t xml:space="preserve">Comment FAA-2020-1056-0011: Kaylee </w:t>
      </w:r>
      <w:proofErr w:type="spellStart"/>
      <w:r w:rsidRPr="00C72F07">
        <w:rPr>
          <w:rFonts w:ascii="Arial" w:hAnsi="Arial" w:cs="Arial"/>
        </w:rPr>
        <w:t>Gronley</w:t>
      </w:r>
      <w:proofErr w:type="spellEnd"/>
    </w:p>
    <w:p w:rsidRPr="00C72F07" w:rsidR="0015108A" w:rsidP="0015108A" w:rsidRDefault="0015108A" w14:paraId="0B4CFFA4" w14:textId="77777777">
      <w:pPr>
        <w:pStyle w:val="ListParagraph"/>
        <w:numPr>
          <w:ilvl w:val="1"/>
          <w:numId w:val="4"/>
        </w:numPr>
        <w:rPr>
          <w:rFonts w:ascii="Arial" w:hAnsi="Arial" w:cs="Arial"/>
        </w:rPr>
      </w:pPr>
      <w:r w:rsidRPr="00C72F07">
        <w:rPr>
          <w:rFonts w:ascii="Arial" w:hAnsi="Arial" w:cs="Arial"/>
        </w:rPr>
        <w:t xml:space="preserve">Kaylee </w:t>
      </w:r>
      <w:proofErr w:type="spellStart"/>
      <w:r w:rsidRPr="00C72F07">
        <w:rPr>
          <w:rFonts w:ascii="Arial" w:hAnsi="Arial" w:cs="Arial"/>
        </w:rPr>
        <w:t>Gronley</w:t>
      </w:r>
      <w:proofErr w:type="spellEnd"/>
      <w:r w:rsidRPr="00C72F07">
        <w:rPr>
          <w:rFonts w:ascii="Arial" w:hAnsi="Arial" w:cs="Arial"/>
        </w:rPr>
        <w:t xml:space="preserve"> supports this information collection effort, and that it will provide FAA with valuable information regarding UAS operator knowledge and skills.</w:t>
      </w:r>
    </w:p>
    <w:p w:rsidRPr="00C72F07" w:rsidR="0015108A" w:rsidP="0015108A" w:rsidRDefault="0015108A" w14:paraId="708C30FB" w14:textId="77777777">
      <w:pPr>
        <w:pStyle w:val="ListParagraph"/>
        <w:numPr>
          <w:ilvl w:val="1"/>
          <w:numId w:val="4"/>
        </w:numPr>
        <w:rPr>
          <w:rFonts w:ascii="Arial" w:hAnsi="Arial" w:cs="Arial"/>
        </w:rPr>
      </w:pPr>
      <w:r w:rsidRPr="00C72F07">
        <w:rPr>
          <w:rFonts w:ascii="Arial" w:hAnsi="Arial" w:cs="Arial"/>
        </w:rPr>
        <w:lastRenderedPageBreak/>
        <w:t xml:space="preserve">FAA appreciates Kaylee </w:t>
      </w:r>
      <w:proofErr w:type="spellStart"/>
      <w:r w:rsidRPr="00C72F07">
        <w:rPr>
          <w:rFonts w:ascii="Arial" w:hAnsi="Arial" w:cs="Arial"/>
        </w:rPr>
        <w:t>Gronley’s</w:t>
      </w:r>
      <w:proofErr w:type="spellEnd"/>
      <w:r w:rsidRPr="00C72F07">
        <w:rPr>
          <w:rFonts w:ascii="Arial" w:hAnsi="Arial" w:cs="Arial"/>
        </w:rPr>
        <w:t xml:space="preserve"> support of this effort. FAA agrees with Kaylee </w:t>
      </w:r>
      <w:proofErr w:type="spellStart"/>
      <w:r w:rsidRPr="00C72F07">
        <w:rPr>
          <w:rFonts w:ascii="Arial" w:hAnsi="Arial" w:cs="Arial"/>
        </w:rPr>
        <w:t>Gronley</w:t>
      </w:r>
      <w:proofErr w:type="spellEnd"/>
      <w:r w:rsidRPr="00C72F07">
        <w:rPr>
          <w:rFonts w:ascii="Arial" w:hAnsi="Arial" w:cs="Arial"/>
        </w:rPr>
        <w:t xml:space="preserve"> that research in understanding knowledge and skills will be useful in providing increased safety across the NAS.</w:t>
      </w:r>
    </w:p>
    <w:p w:rsidRPr="00C72F07" w:rsidR="0015108A" w:rsidP="0015108A" w:rsidRDefault="0015108A" w14:paraId="16C0EC67" w14:textId="77777777">
      <w:pPr>
        <w:pStyle w:val="ListParagraph"/>
        <w:numPr>
          <w:ilvl w:val="0"/>
          <w:numId w:val="4"/>
        </w:numPr>
        <w:rPr>
          <w:rFonts w:ascii="Arial" w:hAnsi="Arial" w:cs="Arial"/>
        </w:rPr>
      </w:pPr>
      <w:r w:rsidRPr="00C72F07">
        <w:rPr>
          <w:rFonts w:ascii="Arial" w:hAnsi="Arial" w:cs="Arial"/>
        </w:rPr>
        <w:t xml:space="preserve">Comment FAA-2020-1056-0012: Kaylee </w:t>
      </w:r>
      <w:proofErr w:type="spellStart"/>
      <w:r w:rsidRPr="00C72F07">
        <w:rPr>
          <w:rFonts w:ascii="Arial" w:hAnsi="Arial" w:cs="Arial"/>
        </w:rPr>
        <w:t>Gronley</w:t>
      </w:r>
      <w:proofErr w:type="spellEnd"/>
    </w:p>
    <w:p w:rsidRPr="00C72F07" w:rsidR="0015108A" w:rsidP="0015108A" w:rsidRDefault="0015108A" w14:paraId="04DC5F6A" w14:textId="77777777">
      <w:pPr>
        <w:pStyle w:val="ListParagraph"/>
        <w:numPr>
          <w:ilvl w:val="1"/>
          <w:numId w:val="4"/>
        </w:numPr>
        <w:rPr>
          <w:rFonts w:ascii="Arial" w:hAnsi="Arial" w:cs="Arial"/>
        </w:rPr>
      </w:pPr>
      <w:r w:rsidRPr="00C72F07">
        <w:rPr>
          <w:rFonts w:ascii="Arial" w:hAnsi="Arial" w:cs="Arial"/>
        </w:rPr>
        <w:t>This comment is a double-post of FAA-2020-1056-0011.</w:t>
      </w:r>
    </w:p>
    <w:p w:rsidRPr="00C72F07" w:rsidR="0015108A" w:rsidP="0015108A" w:rsidRDefault="0015108A" w14:paraId="35A811AF" w14:textId="77777777">
      <w:pPr>
        <w:pStyle w:val="ListParagraph"/>
        <w:numPr>
          <w:ilvl w:val="0"/>
          <w:numId w:val="4"/>
        </w:numPr>
        <w:rPr>
          <w:rFonts w:ascii="Arial" w:hAnsi="Arial" w:cs="Arial"/>
        </w:rPr>
      </w:pPr>
      <w:r w:rsidRPr="00C72F07">
        <w:rPr>
          <w:rFonts w:ascii="Arial" w:hAnsi="Arial" w:cs="Arial"/>
        </w:rPr>
        <w:t>Comment FAA-2020-1056-0013: Washington State Department of Transportation (WSDOT)</w:t>
      </w:r>
    </w:p>
    <w:p w:rsidRPr="00C72F07" w:rsidR="0015108A" w:rsidP="0015108A" w:rsidRDefault="0015108A" w14:paraId="213643AC" w14:textId="77777777">
      <w:pPr>
        <w:pStyle w:val="ListParagraph"/>
        <w:numPr>
          <w:ilvl w:val="1"/>
          <w:numId w:val="4"/>
        </w:numPr>
        <w:rPr>
          <w:rFonts w:ascii="Arial" w:hAnsi="Arial" w:cs="Arial"/>
        </w:rPr>
      </w:pPr>
      <w:r w:rsidRPr="00C72F07">
        <w:rPr>
          <w:rFonts w:ascii="Arial" w:hAnsi="Arial" w:cs="Arial"/>
        </w:rPr>
        <w:t>WSDOT views this collection as necessary, and suggests expanding the sampled population. WSDOT also recommends several organizations to help identify potential respondents.</w:t>
      </w:r>
    </w:p>
    <w:p w:rsidRPr="00C72F07" w:rsidR="0015108A" w:rsidP="0015108A" w:rsidRDefault="0015108A" w14:paraId="0C007106" w14:textId="77777777">
      <w:pPr>
        <w:pStyle w:val="ListParagraph"/>
        <w:numPr>
          <w:ilvl w:val="1"/>
          <w:numId w:val="4"/>
        </w:numPr>
        <w:rPr>
          <w:rFonts w:ascii="Arial" w:hAnsi="Arial" w:cs="Arial"/>
        </w:rPr>
      </w:pPr>
      <w:r w:rsidRPr="00C72F07">
        <w:rPr>
          <w:rFonts w:ascii="Arial" w:hAnsi="Arial" w:cs="Arial"/>
        </w:rPr>
        <w:t xml:space="preserve">FAA thanks WSDOT for its support. The sample </w:t>
      </w:r>
      <w:proofErr w:type="gramStart"/>
      <w:r w:rsidRPr="00C72F07">
        <w:rPr>
          <w:rFonts w:ascii="Arial" w:hAnsi="Arial" w:cs="Arial"/>
        </w:rPr>
        <w:t>is planned</w:t>
      </w:r>
      <w:proofErr w:type="gramEnd"/>
      <w:r w:rsidRPr="00C72F07">
        <w:rPr>
          <w:rFonts w:ascii="Arial" w:hAnsi="Arial" w:cs="Arial"/>
        </w:rPr>
        <w:t xml:space="preserve"> to include the populations recommended by WSDOT. FAA welcomes organizations to provide their constituents with links to participate in the study. Due to privacy concerns, FAA will neither accept nor distribute contact lists. </w:t>
      </w:r>
    </w:p>
    <w:p w:rsidRPr="00C72F07" w:rsidR="0015108A" w:rsidP="0015108A" w:rsidRDefault="0015108A" w14:paraId="2CCB39C7" w14:textId="77777777">
      <w:pPr>
        <w:pStyle w:val="ListParagraph"/>
        <w:numPr>
          <w:ilvl w:val="0"/>
          <w:numId w:val="4"/>
        </w:numPr>
        <w:rPr>
          <w:rFonts w:ascii="Arial" w:hAnsi="Arial" w:cs="Arial"/>
        </w:rPr>
      </w:pPr>
      <w:r w:rsidRPr="00C72F07">
        <w:rPr>
          <w:rFonts w:ascii="Arial" w:hAnsi="Arial" w:cs="Arial"/>
        </w:rPr>
        <w:t>Comment FAA-2020-1056-0014: Small UAV Coalition</w:t>
      </w:r>
    </w:p>
    <w:p w:rsidRPr="00C72F07" w:rsidR="0015108A" w:rsidP="0015108A" w:rsidRDefault="0015108A" w14:paraId="34EEBA56" w14:textId="77777777">
      <w:pPr>
        <w:pStyle w:val="ListParagraph"/>
        <w:numPr>
          <w:ilvl w:val="1"/>
          <w:numId w:val="4"/>
        </w:numPr>
        <w:rPr>
          <w:rFonts w:ascii="Arial" w:hAnsi="Arial" w:cs="Arial"/>
        </w:rPr>
      </w:pPr>
      <w:r w:rsidRPr="00C72F07">
        <w:rPr>
          <w:rFonts w:ascii="Arial" w:hAnsi="Arial" w:cs="Arial"/>
        </w:rPr>
        <w:t xml:space="preserve">The Small UAV Coalition (“Coalition”) offers to help disseminate the survey link. The coalition recommends distributing the link to all Part 107 waiver holders and provide the link on the FAA Drone Zone website. </w:t>
      </w:r>
      <w:proofErr w:type="gramStart"/>
      <w:r w:rsidRPr="00C72F07">
        <w:rPr>
          <w:rFonts w:ascii="Arial" w:hAnsi="Arial" w:cs="Arial"/>
        </w:rPr>
        <w:t>The Coalition recommends requirements be tailored</w:t>
      </w:r>
      <w:proofErr w:type="gramEnd"/>
      <w:r w:rsidRPr="00C72F07">
        <w:rPr>
          <w:rFonts w:ascii="Arial" w:hAnsi="Arial" w:cs="Arial"/>
        </w:rPr>
        <w:t xml:space="preserve"> to remote pilot fatigue. The Coalition further endorses the questions provided by Wing Aviation LLC.</w:t>
      </w:r>
    </w:p>
    <w:p w:rsidRPr="00C72F07" w:rsidR="0015108A" w:rsidP="0015108A" w:rsidRDefault="0015108A" w14:paraId="359169D3" w14:textId="4A4866AE">
      <w:pPr>
        <w:pStyle w:val="ListParagraph"/>
        <w:numPr>
          <w:ilvl w:val="1"/>
          <w:numId w:val="4"/>
        </w:numPr>
        <w:rPr>
          <w:rFonts w:ascii="Arial" w:hAnsi="Arial" w:cs="Arial"/>
        </w:rPr>
      </w:pPr>
      <w:r w:rsidRPr="00C72F07">
        <w:rPr>
          <w:rFonts w:ascii="Arial" w:hAnsi="Arial" w:cs="Arial"/>
        </w:rPr>
        <w:t xml:space="preserve">FAA thanks the Coalition for its support. FAA will not be contacting all Part 107 waiver holders and posting a link on the Drone Zone website, as doing so will unnecessarily increase the burden on the American public. For example, Part 107 waivers have been issued for a period spanning years, increasing the chances of out-of-date contacts, and </w:t>
      </w:r>
      <w:proofErr w:type="gramStart"/>
      <w:r w:rsidRPr="00C72F07">
        <w:rPr>
          <w:rFonts w:ascii="Arial" w:hAnsi="Arial" w:cs="Arial"/>
        </w:rPr>
        <w:t>FAA Drone Zone is used by noncommercial UAS pilots who would not be eligible for participation</w:t>
      </w:r>
      <w:proofErr w:type="gramEnd"/>
      <w:r w:rsidRPr="00C72F07">
        <w:rPr>
          <w:rFonts w:ascii="Arial" w:hAnsi="Arial" w:cs="Arial"/>
        </w:rPr>
        <w:t>.</w:t>
      </w:r>
    </w:p>
    <w:p w:rsidRPr="00C72F07" w:rsidR="00F64ED3" w:rsidP="00F64ED3" w:rsidRDefault="00F64ED3" w14:paraId="557FEA71" w14:textId="77777777"/>
    <w:p w:rsidRPr="00873338" w:rsidR="00F64ED3" w:rsidP="00F64ED3" w:rsidRDefault="00F64ED3" w14:paraId="118B7864" w14:textId="77777777">
      <w:pPr>
        <w:pStyle w:val="Heading2"/>
        <w:rPr>
          <w:color w:val="auto"/>
        </w:rPr>
      </w:pPr>
      <w:r w:rsidRPr="00C64707">
        <w:t>9. E</w:t>
      </w:r>
      <w:r w:rsidRPr="00873338">
        <w:rPr>
          <w:color w:val="auto"/>
        </w:rPr>
        <w:t>xplain any decisions to provide payments or gifts to respondents, other than remuneration of contractors or grantees.</w:t>
      </w:r>
    </w:p>
    <w:p w:rsidRPr="00873338" w:rsidR="00F64ED3" w:rsidP="00F64ED3" w:rsidRDefault="00F64ED3" w14:paraId="2E963E97" w14:textId="77777777">
      <w:pPr>
        <w:shd w:val="clear" w:color="auto" w:fill="FFFFFF"/>
        <w:spacing w:after="0" w:line="240" w:lineRule="auto"/>
        <w:rPr>
          <w:rFonts w:ascii="Arial" w:hAnsi="Arial" w:eastAsia="Times New Roman" w:cs="Arial"/>
          <w:sz w:val="24"/>
          <w:szCs w:val="24"/>
        </w:rPr>
      </w:pPr>
    </w:p>
    <w:p w:rsidR="00F64ED3" w:rsidP="00F64ED3" w:rsidRDefault="00F64ED3" w14:paraId="54EBEB6A" w14:textId="77777777">
      <w:pPr>
        <w:shd w:val="clear" w:color="auto" w:fill="FFFFFF"/>
        <w:spacing w:after="0" w:line="276" w:lineRule="auto"/>
        <w:ind w:left="360"/>
        <w:rPr>
          <w:rFonts w:ascii="Arial" w:hAnsi="Arial" w:eastAsia="Times New Roman" w:cs="Arial"/>
          <w:szCs w:val="24"/>
        </w:rPr>
      </w:pPr>
      <w:r w:rsidRPr="00483136">
        <w:rPr>
          <w:rFonts w:ascii="Arial" w:hAnsi="Arial" w:eastAsia="Times New Roman" w:cs="Arial"/>
          <w:szCs w:val="24"/>
        </w:rPr>
        <w:t>Payment, issued through 3</w:t>
      </w:r>
      <w:r w:rsidRPr="00483136">
        <w:rPr>
          <w:rFonts w:ascii="Arial" w:hAnsi="Arial" w:eastAsia="Times New Roman" w:cs="Arial"/>
          <w:szCs w:val="24"/>
          <w:vertAlign w:val="superscript"/>
        </w:rPr>
        <w:t>rd</w:t>
      </w:r>
      <w:r w:rsidRPr="00483136">
        <w:rPr>
          <w:rFonts w:ascii="Arial" w:hAnsi="Arial" w:eastAsia="Times New Roman" w:cs="Arial"/>
          <w:szCs w:val="24"/>
        </w:rPr>
        <w:t xml:space="preserve">-party contractor Neese Personnel, </w:t>
      </w:r>
      <w:proofErr w:type="gramStart"/>
      <w:r w:rsidRPr="00483136">
        <w:rPr>
          <w:rFonts w:ascii="Arial" w:hAnsi="Arial" w:eastAsia="Times New Roman" w:cs="Arial"/>
          <w:szCs w:val="24"/>
        </w:rPr>
        <w:t>is provided</w:t>
      </w:r>
      <w:proofErr w:type="gramEnd"/>
      <w:r w:rsidRPr="00483136">
        <w:rPr>
          <w:rFonts w:ascii="Arial" w:hAnsi="Arial" w:eastAsia="Times New Roman" w:cs="Arial"/>
          <w:szCs w:val="24"/>
        </w:rPr>
        <w:t xml:space="preserve"> to compensate participant time spent in completion of the survey. The survey is entirely voluntary and without compensation it is unlikely that the needed data will be sufficiently collected. Payment supports the timely recruitment of participants. Without meeting the participant quota, the study would lack generalizability of the results. In addition, the study </w:t>
      </w:r>
      <w:proofErr w:type="gramStart"/>
      <w:r w:rsidRPr="00483136">
        <w:rPr>
          <w:rFonts w:ascii="Arial" w:hAnsi="Arial" w:eastAsia="Times New Roman" w:cs="Arial"/>
          <w:szCs w:val="24"/>
        </w:rPr>
        <w:t>could be terminated</w:t>
      </w:r>
      <w:proofErr w:type="gramEnd"/>
      <w:r w:rsidRPr="00483136">
        <w:rPr>
          <w:rFonts w:ascii="Arial" w:hAnsi="Arial" w:eastAsia="Times New Roman" w:cs="Arial"/>
          <w:szCs w:val="24"/>
        </w:rPr>
        <w:t xml:space="preserve"> early. If either of these outcomes were to occur (i.e. lack of generalizability or early termination) then the benefits, from the burdens of time and effort, of the participants who do participate </w:t>
      </w:r>
      <w:proofErr w:type="gramStart"/>
      <w:r w:rsidRPr="00483136">
        <w:rPr>
          <w:rFonts w:ascii="Arial" w:hAnsi="Arial" w:eastAsia="Times New Roman" w:cs="Arial"/>
          <w:szCs w:val="24"/>
        </w:rPr>
        <w:t>would be diminished</w:t>
      </w:r>
      <w:proofErr w:type="gramEnd"/>
      <w:r w:rsidRPr="00483136">
        <w:rPr>
          <w:rFonts w:ascii="Arial" w:hAnsi="Arial" w:eastAsia="Times New Roman" w:cs="Arial"/>
          <w:szCs w:val="24"/>
        </w:rPr>
        <w:t xml:space="preserve"> if not absent altogether. Based on insufficient data there is a risk that inferior UAS requirements </w:t>
      </w:r>
      <w:proofErr w:type="gramStart"/>
      <w:r w:rsidRPr="00483136">
        <w:rPr>
          <w:rFonts w:ascii="Arial" w:hAnsi="Arial" w:eastAsia="Times New Roman" w:cs="Arial"/>
          <w:szCs w:val="24"/>
        </w:rPr>
        <w:t>would be created</w:t>
      </w:r>
      <w:proofErr w:type="gramEnd"/>
      <w:r w:rsidRPr="00483136">
        <w:rPr>
          <w:rFonts w:ascii="Arial" w:hAnsi="Arial" w:eastAsia="Times New Roman" w:cs="Arial"/>
          <w:szCs w:val="24"/>
        </w:rPr>
        <w:t>.</w:t>
      </w:r>
    </w:p>
    <w:p w:rsidRPr="00483136" w:rsidR="00F64ED3" w:rsidP="00F64ED3" w:rsidRDefault="00F64ED3" w14:paraId="79B32310" w14:textId="77777777">
      <w:pPr>
        <w:shd w:val="clear" w:color="auto" w:fill="FFFFFF"/>
        <w:spacing w:after="0" w:line="276" w:lineRule="auto"/>
        <w:ind w:left="360"/>
        <w:rPr>
          <w:rFonts w:ascii="Arial" w:hAnsi="Arial" w:eastAsia="Times New Roman" w:cs="Arial"/>
          <w:szCs w:val="24"/>
        </w:rPr>
      </w:pPr>
      <w:r w:rsidRPr="00483136">
        <w:rPr>
          <w:rFonts w:ascii="Arial" w:hAnsi="Arial" w:eastAsia="Times New Roman" w:cs="Arial"/>
          <w:szCs w:val="24"/>
        </w:rPr>
        <w:t xml:space="preserve"> </w:t>
      </w:r>
    </w:p>
    <w:p w:rsidRPr="00483136" w:rsidR="00F64ED3" w:rsidP="00F64ED3" w:rsidRDefault="00F64ED3" w14:paraId="685509AE" w14:textId="209E2983">
      <w:pPr>
        <w:shd w:val="clear" w:color="auto" w:fill="FFFFFF"/>
        <w:spacing w:after="0" w:line="276" w:lineRule="auto"/>
        <w:ind w:left="360"/>
        <w:rPr>
          <w:rFonts w:ascii="Arial" w:hAnsi="Arial" w:eastAsia="Times New Roman" w:cs="Arial"/>
          <w:color w:val="262626" w:themeColor="text1" w:themeTint="D9"/>
          <w:szCs w:val="24"/>
        </w:rPr>
      </w:pPr>
      <w:r w:rsidRPr="00483136">
        <w:rPr>
          <w:rFonts w:ascii="Arial" w:hAnsi="Arial" w:eastAsia="Times New Roman" w:cs="Arial"/>
          <w:szCs w:val="24"/>
        </w:rPr>
        <w:t xml:space="preserve">The target population are not </w:t>
      </w:r>
      <w:proofErr w:type="gramStart"/>
      <w:r w:rsidRPr="00483136">
        <w:rPr>
          <w:rFonts w:ascii="Arial" w:hAnsi="Arial" w:eastAsia="Times New Roman" w:cs="Arial"/>
          <w:szCs w:val="24"/>
        </w:rPr>
        <w:t>well-represented</w:t>
      </w:r>
      <w:proofErr w:type="gramEnd"/>
      <w:r w:rsidRPr="00483136">
        <w:rPr>
          <w:rFonts w:ascii="Arial" w:hAnsi="Arial" w:eastAsia="Times New Roman" w:cs="Arial"/>
          <w:szCs w:val="24"/>
        </w:rPr>
        <w:t xml:space="preserve"> as contractors or grantees of FAA. Relying only on FAA contractors or grantees would provide ungeneralizable results and would produce data not useful in rulemaking activities.</w:t>
      </w:r>
      <w:r w:rsidRPr="00483136">
        <w:rPr>
          <w:rFonts w:ascii="Arial" w:hAnsi="Arial" w:eastAsia="Times New Roman" w:cs="Arial"/>
          <w:color w:val="555555"/>
          <w:sz w:val="24"/>
          <w:szCs w:val="24"/>
        </w:rPr>
        <w:br/>
      </w:r>
    </w:p>
    <w:p w:rsidR="00F64ED3" w:rsidP="00F64ED3" w:rsidRDefault="00F64ED3" w14:paraId="21615591" w14:textId="77777777">
      <w:pPr>
        <w:pStyle w:val="Heading2"/>
      </w:pPr>
      <w:r w:rsidRPr="00C64707">
        <w:lastRenderedPageBreak/>
        <w:t>10. Describe any assurance of confidentiality provided to respondents and the basis for assurance in statute, regulation, or agency policy.</w:t>
      </w:r>
    </w:p>
    <w:p w:rsidRPr="00DC3F4C" w:rsidR="00F64ED3" w:rsidP="00F64ED3" w:rsidRDefault="00F64ED3" w14:paraId="2E1C7118" w14:textId="77777777"/>
    <w:p w:rsidRPr="00483136" w:rsidR="00F64ED3" w:rsidP="00F64ED3" w:rsidRDefault="00F64ED3" w14:paraId="142B8242" w14:textId="6EAB5B1B">
      <w:pPr>
        <w:spacing w:line="276" w:lineRule="auto"/>
        <w:ind w:left="360"/>
        <w:rPr>
          <w:rFonts w:ascii="Arial" w:hAnsi="Arial" w:cs="Arial"/>
        </w:rPr>
      </w:pPr>
      <w:r w:rsidRPr="00233110">
        <w:rPr>
          <w:rFonts w:ascii="Arial" w:hAnsi="Arial" w:cs="Arial"/>
        </w:rPr>
        <w:t xml:space="preserve">All data provided </w:t>
      </w:r>
      <w:proofErr w:type="gramStart"/>
      <w:r w:rsidRPr="00233110">
        <w:rPr>
          <w:rFonts w:ascii="Arial" w:hAnsi="Arial" w:cs="Arial"/>
        </w:rPr>
        <w:t>will be kept</w:t>
      </w:r>
      <w:proofErr w:type="gramEnd"/>
      <w:r w:rsidRPr="00233110">
        <w:rPr>
          <w:rFonts w:ascii="Arial" w:hAnsi="Arial" w:cs="Arial"/>
        </w:rPr>
        <w:t xml:space="preserve"> private to the extent possible by law. To preclude the identification of individual respondents, unique identifiers will be assigned and they will be instructed not to provide any identifying information; however, prior to use by FAA, </w:t>
      </w:r>
      <w:r>
        <w:rPr>
          <w:rFonts w:ascii="Arial" w:hAnsi="Arial" w:cs="Arial"/>
        </w:rPr>
        <w:t>an in-house</w:t>
      </w:r>
      <w:r w:rsidRPr="00233110">
        <w:rPr>
          <w:rFonts w:ascii="Arial" w:hAnsi="Arial" w:cs="Arial"/>
        </w:rPr>
        <w:t xml:space="preserve"> contractor</w:t>
      </w:r>
      <w:r>
        <w:rPr>
          <w:rFonts w:ascii="Arial" w:hAnsi="Arial" w:cs="Arial"/>
        </w:rPr>
        <w:t>, Cherokee Nation 3S (CN3S),</w:t>
      </w:r>
      <w:r w:rsidRPr="00233110">
        <w:rPr>
          <w:rFonts w:ascii="Arial" w:hAnsi="Arial" w:cs="Arial"/>
        </w:rPr>
        <w:t xml:space="preserve"> will review all text entries and “sanitize” them by replacing identifying information with generic terms as placeholders. Only analyses and reports of aggregate data </w:t>
      </w:r>
      <w:proofErr w:type="gramStart"/>
      <w:r w:rsidRPr="00233110">
        <w:rPr>
          <w:rFonts w:ascii="Arial" w:hAnsi="Arial" w:cs="Arial"/>
        </w:rPr>
        <w:t>will be produced and released</w:t>
      </w:r>
      <w:proofErr w:type="gramEnd"/>
      <w:r w:rsidRPr="00233110">
        <w:rPr>
          <w:rFonts w:ascii="Arial" w:hAnsi="Arial" w:cs="Arial"/>
        </w:rPr>
        <w:t xml:space="preserve">. The data </w:t>
      </w:r>
      <w:proofErr w:type="gramStart"/>
      <w:r w:rsidRPr="00233110">
        <w:rPr>
          <w:rFonts w:ascii="Arial" w:hAnsi="Arial" w:cs="Arial"/>
        </w:rPr>
        <w:t>will be collected, analyzed, and reported in accordance with guidelines from the Office of the Secretary of Transportation on Customer Service Standards</w:t>
      </w:r>
      <w:proofErr w:type="gramEnd"/>
      <w:r w:rsidRPr="00233110">
        <w:rPr>
          <w:rFonts w:ascii="Arial" w:hAnsi="Arial" w:cs="Arial"/>
        </w:rPr>
        <w:t>.</w:t>
      </w:r>
      <w:r w:rsidRPr="00483136">
        <w:rPr>
          <w:rFonts w:ascii="Arial" w:hAnsi="Arial" w:eastAsia="Times New Roman" w:cs="Arial"/>
          <w:b/>
          <w:bCs/>
          <w:color w:val="555555"/>
          <w:sz w:val="24"/>
          <w:szCs w:val="24"/>
        </w:rPr>
        <w:br/>
      </w:r>
    </w:p>
    <w:p w:rsidRPr="00C64707" w:rsidR="00F64ED3" w:rsidP="00F64ED3" w:rsidRDefault="00F64ED3" w14:paraId="6430DDF7" w14:textId="77777777">
      <w:pPr>
        <w:pStyle w:val="Heading2"/>
      </w:pPr>
      <w:r w:rsidRPr="00C64707">
        <w:t xml:space="preserve">11. Provide additional justification for any questions of a sensitive nature, such as sexual behavior and attitudes, religious beliefs, and other matters that </w:t>
      </w:r>
      <w:proofErr w:type="gramStart"/>
      <w:r w:rsidRPr="00C64707">
        <w:t>are commonly considered</w:t>
      </w:r>
      <w:proofErr w:type="gramEnd"/>
      <w:r w:rsidRPr="00C64707">
        <w:t xml:space="preserve"> private.</w:t>
      </w:r>
    </w:p>
    <w:p w:rsidR="00F64ED3" w:rsidP="00F64ED3" w:rsidRDefault="00F64ED3" w14:paraId="41C02B37" w14:textId="77777777">
      <w:pPr>
        <w:shd w:val="clear" w:color="auto" w:fill="FFFFFF"/>
        <w:spacing w:after="0" w:line="240" w:lineRule="auto"/>
        <w:rPr>
          <w:rFonts w:ascii="Arial" w:hAnsi="Arial" w:eastAsia="Times New Roman" w:cs="Arial"/>
          <w:color w:val="555555"/>
          <w:sz w:val="24"/>
          <w:szCs w:val="24"/>
        </w:rPr>
      </w:pPr>
    </w:p>
    <w:p w:rsidRPr="00A901FB" w:rsidR="00F64ED3" w:rsidP="00F64ED3" w:rsidRDefault="00F64ED3" w14:paraId="0446B8B2" w14:textId="77777777">
      <w:pPr>
        <w:widowControl w:val="0"/>
        <w:autoSpaceDE w:val="0"/>
        <w:autoSpaceDN w:val="0"/>
        <w:adjustRightInd w:val="0"/>
        <w:spacing w:after="0" w:line="276" w:lineRule="auto"/>
        <w:ind w:left="360"/>
        <w:rPr>
          <w:rFonts w:ascii="Arial" w:hAnsi="Arial" w:cs="Arial"/>
        </w:rPr>
      </w:pPr>
      <w:r w:rsidRPr="00A901FB">
        <w:rPr>
          <w:rFonts w:ascii="Arial" w:hAnsi="Arial" w:cs="Arial"/>
        </w:rPr>
        <w:t xml:space="preserve">No questions of a sensitive nature relating to sexual behavior, religious attitudes, or other matters commonly considered private, </w:t>
      </w:r>
      <w:proofErr w:type="gramStart"/>
      <w:r w:rsidRPr="00A901FB">
        <w:rPr>
          <w:rFonts w:ascii="Arial" w:hAnsi="Arial" w:cs="Arial"/>
        </w:rPr>
        <w:t>will be asked</w:t>
      </w:r>
      <w:proofErr w:type="gramEnd"/>
      <w:r w:rsidRPr="00A901FB">
        <w:rPr>
          <w:rFonts w:ascii="Arial" w:hAnsi="Arial" w:cs="Arial"/>
        </w:rPr>
        <w:t>.</w:t>
      </w:r>
    </w:p>
    <w:p w:rsidRPr="00C64707" w:rsidR="00F64ED3" w:rsidP="00F64ED3" w:rsidRDefault="00F64ED3" w14:paraId="282844BB" w14:textId="77777777">
      <w:pPr>
        <w:shd w:val="clear" w:color="auto" w:fill="FFFFFF"/>
        <w:spacing w:after="0" w:line="240" w:lineRule="auto"/>
        <w:rPr>
          <w:rFonts w:ascii="Arial" w:hAnsi="Arial" w:eastAsia="Times New Roman" w:cs="Arial"/>
          <w:color w:val="555555"/>
          <w:sz w:val="24"/>
          <w:szCs w:val="24"/>
        </w:rPr>
      </w:pPr>
    </w:p>
    <w:p w:rsidR="00F64ED3" w:rsidP="00F64ED3" w:rsidRDefault="00F64ED3" w14:paraId="2BE17906" w14:textId="77777777">
      <w:pPr>
        <w:pStyle w:val="Heading2"/>
      </w:pPr>
      <w:r w:rsidRPr="00C64707">
        <w:t>12. Provide estimates of the hour burden of the collection of information. The statement should:</w:t>
      </w:r>
    </w:p>
    <w:p w:rsidRPr="00C64707" w:rsidR="00F64ED3" w:rsidP="00F64ED3" w:rsidRDefault="00F64ED3" w14:paraId="03ECB2C6" w14:textId="77777777">
      <w:pPr>
        <w:shd w:val="clear" w:color="auto" w:fill="FFFFFF"/>
        <w:spacing w:after="0" w:line="240" w:lineRule="auto"/>
        <w:rPr>
          <w:rFonts w:ascii="Arial" w:hAnsi="Arial" w:eastAsia="Times New Roman" w:cs="Arial"/>
          <w:color w:val="555555"/>
          <w:sz w:val="24"/>
          <w:szCs w:val="24"/>
        </w:rPr>
      </w:pPr>
    </w:p>
    <w:p w:rsidR="00F64ED3" w:rsidP="0052736D" w:rsidRDefault="00F64ED3" w14:paraId="67CDF614" w14:textId="2A483574">
      <w:pPr>
        <w:shd w:val="clear" w:color="auto" w:fill="FFFFFF"/>
        <w:tabs>
          <w:tab w:val="left" w:pos="2340"/>
        </w:tabs>
        <w:spacing w:after="0" w:line="276" w:lineRule="auto"/>
        <w:ind w:left="360"/>
        <w:rPr>
          <w:rFonts w:ascii="Arial" w:hAnsi="Arial" w:eastAsia="Times New Roman" w:cs="Arial"/>
          <w:color w:val="262626" w:themeColor="text1" w:themeTint="D9"/>
          <w:szCs w:val="24"/>
        </w:rPr>
      </w:pPr>
      <w:r>
        <w:rPr>
          <w:rFonts w:ascii="Arial" w:hAnsi="Arial" w:eastAsia="Times New Roman" w:cs="Arial"/>
          <w:color w:val="262626" w:themeColor="text1" w:themeTint="D9"/>
          <w:szCs w:val="24"/>
        </w:rPr>
        <w:t>Over the survey distribution period, we expect to receive 180 responses. Pilot te</w:t>
      </w:r>
      <w:r w:rsidR="00461FB6">
        <w:rPr>
          <w:rFonts w:ascii="Arial" w:hAnsi="Arial" w:eastAsia="Times New Roman" w:cs="Arial"/>
          <w:color w:val="262626" w:themeColor="text1" w:themeTint="D9"/>
          <w:szCs w:val="24"/>
        </w:rPr>
        <w:t xml:space="preserve">sting of the survey indicates an estimated </w:t>
      </w:r>
      <w:r>
        <w:rPr>
          <w:rFonts w:ascii="Arial" w:hAnsi="Arial" w:eastAsia="Times New Roman" w:cs="Arial"/>
          <w:color w:val="262626" w:themeColor="text1" w:themeTint="D9"/>
          <w:szCs w:val="24"/>
        </w:rPr>
        <w:t xml:space="preserve">forty-five minute time investment. Assuming a time investment of forty-five minutes per respondent, a total time investment of 135 hours </w:t>
      </w:r>
      <w:proofErr w:type="gramStart"/>
      <w:r>
        <w:rPr>
          <w:rFonts w:ascii="Arial" w:hAnsi="Arial" w:eastAsia="Times New Roman" w:cs="Arial"/>
          <w:color w:val="262626" w:themeColor="text1" w:themeTint="D9"/>
          <w:szCs w:val="24"/>
        </w:rPr>
        <w:t>is expected</w:t>
      </w:r>
      <w:proofErr w:type="gramEnd"/>
      <w:r>
        <w:rPr>
          <w:rFonts w:ascii="Arial" w:hAnsi="Arial" w:eastAsia="Times New Roman" w:cs="Arial"/>
          <w:color w:val="262626" w:themeColor="text1" w:themeTint="D9"/>
          <w:szCs w:val="24"/>
        </w:rPr>
        <w:t xml:space="preserve">. </w:t>
      </w:r>
      <w:r w:rsidRPr="0052736D" w:rsidR="0052736D">
        <w:t xml:space="preserve"> </w:t>
      </w:r>
      <w:proofErr w:type="gramStart"/>
      <w:r w:rsidR="007162F8">
        <w:rPr>
          <w:rFonts w:ascii="Arial" w:hAnsi="Arial" w:cs="Arial"/>
        </w:rPr>
        <w:t>180</w:t>
      </w:r>
      <w:proofErr w:type="gramEnd"/>
      <w:r w:rsidR="007162F8">
        <w:rPr>
          <w:rFonts w:ascii="Arial" w:hAnsi="Arial" w:cs="Arial"/>
        </w:rPr>
        <w:t xml:space="preserve"> participants * 147 questions per survey = 26460 total responses for this IC</w:t>
      </w:r>
      <w:r w:rsidR="007162F8">
        <w:rPr>
          <w:rFonts w:ascii="Arial" w:hAnsi="Arial" w:cs="Arial"/>
        </w:rPr>
        <w:t>.</w:t>
      </w:r>
      <w:r w:rsidRPr="0052736D" w:rsidR="007162F8">
        <w:rPr>
          <w:rFonts w:ascii="Arial" w:hAnsi="Arial" w:eastAsia="Times New Roman" w:cs="Arial"/>
          <w:color w:val="262626" w:themeColor="text1" w:themeTint="D9"/>
          <w:szCs w:val="24"/>
        </w:rPr>
        <w:t xml:space="preserve"> </w:t>
      </w:r>
      <w:r w:rsidRPr="0052736D" w:rsidR="0052736D">
        <w:rPr>
          <w:rFonts w:ascii="Arial" w:hAnsi="Arial" w:eastAsia="Times New Roman" w:cs="Arial"/>
          <w:color w:val="262626" w:themeColor="text1" w:themeTint="D9"/>
          <w:szCs w:val="24"/>
        </w:rPr>
        <w:t xml:space="preserve">Because FAA is compensating participants for time spent in completion of the study, the estimated cost to participant is 45 minutes (0.75 hours) of </w:t>
      </w:r>
      <w:r w:rsidR="0052736D">
        <w:rPr>
          <w:rFonts w:ascii="Arial" w:hAnsi="Arial" w:eastAsia="Times New Roman" w:cs="Arial"/>
          <w:color w:val="262626" w:themeColor="text1" w:themeTint="D9"/>
          <w:szCs w:val="24"/>
        </w:rPr>
        <w:t xml:space="preserve">annual </w:t>
      </w:r>
      <w:r w:rsidRPr="0052736D" w:rsidR="0052736D">
        <w:rPr>
          <w:rFonts w:ascii="Arial" w:hAnsi="Arial" w:eastAsia="Times New Roman" w:cs="Arial"/>
          <w:color w:val="262626" w:themeColor="text1" w:themeTint="D9"/>
          <w:szCs w:val="24"/>
        </w:rPr>
        <w:t xml:space="preserve">base wage. Fringe and overhead </w:t>
      </w:r>
      <w:r w:rsidR="00EB44E8">
        <w:rPr>
          <w:rFonts w:ascii="Arial" w:hAnsi="Arial" w:eastAsia="Times New Roman" w:cs="Arial"/>
          <w:color w:val="262626" w:themeColor="text1" w:themeTint="D9"/>
          <w:szCs w:val="24"/>
        </w:rPr>
        <w:t>are difficult to calculate</w:t>
      </w:r>
      <w:r w:rsidRPr="0052736D" w:rsidR="0052736D">
        <w:rPr>
          <w:rFonts w:ascii="Arial" w:hAnsi="Arial" w:eastAsia="Times New Roman" w:cs="Arial"/>
          <w:color w:val="262626" w:themeColor="text1" w:themeTint="D9"/>
          <w:szCs w:val="24"/>
        </w:rPr>
        <w:t xml:space="preserve"> because </w:t>
      </w:r>
      <w:proofErr w:type="gramStart"/>
      <w:r w:rsidRPr="0052736D" w:rsidR="0052736D">
        <w:rPr>
          <w:rFonts w:ascii="Arial" w:hAnsi="Arial" w:eastAsia="Times New Roman" w:cs="Arial"/>
          <w:color w:val="262626" w:themeColor="text1" w:themeTint="D9"/>
          <w:szCs w:val="24"/>
        </w:rPr>
        <w:t>these costs are not incurred by the participants’ employers</w:t>
      </w:r>
      <w:proofErr w:type="gramEnd"/>
      <w:r w:rsidRPr="0052736D" w:rsidR="0052736D">
        <w:rPr>
          <w:rFonts w:ascii="Arial" w:hAnsi="Arial" w:eastAsia="Times New Roman" w:cs="Arial"/>
          <w:color w:val="262626" w:themeColor="text1" w:themeTint="D9"/>
          <w:szCs w:val="24"/>
        </w:rPr>
        <w:t>.</w:t>
      </w:r>
      <w:r w:rsidR="00EB44E8">
        <w:rPr>
          <w:rFonts w:ascii="Arial" w:hAnsi="Arial" w:eastAsia="Times New Roman" w:cs="Arial"/>
          <w:color w:val="262626" w:themeColor="text1" w:themeTint="D9"/>
          <w:szCs w:val="24"/>
        </w:rPr>
        <w:t xml:space="preserve"> Here, the 31.4%</w:t>
      </w:r>
      <w:r w:rsidR="009B5AA9">
        <w:rPr>
          <w:rFonts w:ascii="Arial" w:hAnsi="Arial" w:eastAsia="Times New Roman" w:cs="Arial"/>
          <w:color w:val="262626" w:themeColor="text1" w:themeTint="D9"/>
          <w:szCs w:val="24"/>
        </w:rPr>
        <w:t xml:space="preserve"> overhead rate provided by the BLS, “Employer Costs for Employee Compensation – September 2020” (BLS News Release published December 17, 2020), is used.</w:t>
      </w:r>
    </w:p>
    <w:p w:rsidR="008A55E9" w:rsidP="00F64ED3" w:rsidRDefault="008A55E9" w14:paraId="5CFF598F" w14:textId="0454AE6D">
      <w:pPr>
        <w:spacing w:line="276" w:lineRule="auto"/>
        <w:rPr>
          <w:rFonts w:ascii="Arial" w:hAnsi="Arial" w:cs="Arial"/>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88"/>
        <w:gridCol w:w="1291"/>
        <w:gridCol w:w="683"/>
        <w:gridCol w:w="701"/>
        <w:gridCol w:w="953"/>
        <w:gridCol w:w="934"/>
        <w:gridCol w:w="1080"/>
        <w:gridCol w:w="1220"/>
        <w:gridCol w:w="1295"/>
      </w:tblGrid>
      <w:tr w:rsidRPr="00EB44E8" w:rsidR="00EB44E8" w:rsidTr="00EB44E8" w14:paraId="10F09C57" w14:textId="77777777">
        <w:trPr>
          <w:trHeight w:val="915"/>
        </w:trPr>
        <w:tc>
          <w:tcPr>
            <w:tcW w:w="1320" w:type="dxa"/>
            <w:shd w:val="clear" w:color="auto" w:fill="auto"/>
            <w:vAlign w:val="bottom"/>
            <w:hideMark/>
          </w:tcPr>
          <w:p w:rsidRPr="00EB44E8" w:rsidR="00EB44E8" w:rsidP="00EB44E8" w:rsidRDefault="00EB44E8" w14:paraId="70B0D1B2" w14:textId="77777777">
            <w:pPr>
              <w:spacing w:after="0" w:line="240" w:lineRule="auto"/>
              <w:rPr>
                <w:rFonts w:ascii="Calibri" w:hAnsi="Calibri" w:eastAsia="Times New Roman" w:cs="Calibri"/>
                <w:b/>
                <w:bCs/>
                <w:color w:val="000000"/>
                <w:sz w:val="16"/>
                <w:szCs w:val="16"/>
              </w:rPr>
            </w:pPr>
            <w:r w:rsidRPr="00EB44E8">
              <w:rPr>
                <w:rFonts w:ascii="Calibri" w:hAnsi="Calibri" w:eastAsia="Times New Roman" w:cs="Calibri"/>
                <w:b/>
                <w:bCs/>
                <w:color w:val="000000"/>
                <w:sz w:val="16"/>
                <w:szCs w:val="16"/>
              </w:rPr>
              <w:t>Stakeholder Group</w:t>
            </w:r>
          </w:p>
        </w:tc>
        <w:tc>
          <w:tcPr>
            <w:tcW w:w="1309" w:type="dxa"/>
            <w:shd w:val="clear" w:color="auto" w:fill="auto"/>
            <w:vAlign w:val="bottom"/>
            <w:hideMark/>
          </w:tcPr>
          <w:p w:rsidRPr="00EB44E8" w:rsidR="00EB44E8" w:rsidP="00EB44E8" w:rsidRDefault="00EB44E8" w14:paraId="4A699D76" w14:textId="77777777">
            <w:pPr>
              <w:spacing w:after="0" w:line="240" w:lineRule="auto"/>
              <w:rPr>
                <w:rFonts w:ascii="Calibri" w:hAnsi="Calibri" w:eastAsia="Times New Roman" w:cs="Calibri"/>
                <w:b/>
                <w:bCs/>
                <w:color w:val="000000"/>
                <w:sz w:val="16"/>
                <w:szCs w:val="16"/>
              </w:rPr>
            </w:pPr>
            <w:r w:rsidRPr="00EB44E8">
              <w:rPr>
                <w:rFonts w:ascii="Calibri" w:hAnsi="Calibri" w:eastAsia="Times New Roman" w:cs="Calibri"/>
                <w:b/>
                <w:bCs/>
                <w:color w:val="000000"/>
                <w:sz w:val="16"/>
                <w:szCs w:val="16"/>
              </w:rPr>
              <w:t>BLS labor category</w:t>
            </w:r>
          </w:p>
        </w:tc>
        <w:tc>
          <w:tcPr>
            <w:tcW w:w="633" w:type="dxa"/>
            <w:shd w:val="clear" w:color="auto" w:fill="auto"/>
            <w:vAlign w:val="bottom"/>
            <w:hideMark/>
          </w:tcPr>
          <w:p w:rsidRPr="00EB44E8" w:rsidR="00EB44E8" w:rsidP="00EB44E8" w:rsidRDefault="00EB44E8" w14:paraId="50CAA530" w14:textId="05A675B7">
            <w:pPr>
              <w:spacing w:after="0" w:line="240" w:lineRule="auto"/>
              <w:rPr>
                <w:rFonts w:ascii="Calibri" w:hAnsi="Calibri" w:eastAsia="Times New Roman" w:cs="Calibri"/>
                <w:b/>
                <w:bCs/>
                <w:color w:val="000000"/>
                <w:sz w:val="16"/>
                <w:szCs w:val="16"/>
              </w:rPr>
            </w:pPr>
            <w:r w:rsidRPr="00EB44E8">
              <w:rPr>
                <w:rFonts w:ascii="Calibri" w:hAnsi="Calibri" w:eastAsia="Times New Roman" w:cs="Calibri"/>
                <w:b/>
                <w:bCs/>
                <w:color w:val="000000"/>
                <w:sz w:val="16"/>
                <w:szCs w:val="16"/>
              </w:rPr>
              <w:t>Quota</w:t>
            </w:r>
            <w:r w:rsidR="00386D54">
              <w:rPr>
                <w:rStyle w:val="FootnoteReference"/>
                <w:rFonts w:ascii="Calibri" w:hAnsi="Calibri" w:eastAsia="Times New Roman" w:cs="Calibri"/>
                <w:b/>
                <w:bCs/>
                <w:color w:val="000000"/>
                <w:sz w:val="16"/>
                <w:szCs w:val="16"/>
              </w:rPr>
              <w:footnoteReference w:id="3"/>
            </w:r>
          </w:p>
        </w:tc>
        <w:tc>
          <w:tcPr>
            <w:tcW w:w="701" w:type="dxa"/>
            <w:shd w:val="clear" w:color="auto" w:fill="auto"/>
            <w:vAlign w:val="bottom"/>
            <w:hideMark/>
          </w:tcPr>
          <w:p w:rsidRPr="00EB44E8" w:rsidR="00EB44E8" w:rsidP="00EB44E8" w:rsidRDefault="00EB44E8" w14:paraId="092FFCCE" w14:textId="77777777">
            <w:pPr>
              <w:spacing w:after="0" w:line="240" w:lineRule="auto"/>
              <w:rPr>
                <w:rFonts w:ascii="Calibri" w:hAnsi="Calibri" w:eastAsia="Times New Roman" w:cs="Calibri"/>
                <w:b/>
                <w:bCs/>
                <w:color w:val="000000"/>
                <w:sz w:val="16"/>
                <w:szCs w:val="16"/>
              </w:rPr>
            </w:pPr>
            <w:r w:rsidRPr="00EB44E8">
              <w:rPr>
                <w:rFonts w:ascii="Calibri" w:hAnsi="Calibri" w:eastAsia="Times New Roman" w:cs="Calibri"/>
                <w:b/>
                <w:bCs/>
                <w:color w:val="000000"/>
                <w:sz w:val="16"/>
                <w:szCs w:val="16"/>
              </w:rPr>
              <w:t>Hour Burden</w:t>
            </w:r>
          </w:p>
        </w:tc>
        <w:tc>
          <w:tcPr>
            <w:tcW w:w="953" w:type="dxa"/>
            <w:shd w:val="clear" w:color="auto" w:fill="auto"/>
            <w:vAlign w:val="bottom"/>
            <w:hideMark/>
          </w:tcPr>
          <w:p w:rsidRPr="00EB44E8" w:rsidR="00EB44E8" w:rsidP="00EB44E8" w:rsidRDefault="00EB44E8" w14:paraId="11022090" w14:textId="40EC480C">
            <w:pPr>
              <w:spacing w:after="0" w:line="240" w:lineRule="auto"/>
              <w:rPr>
                <w:rFonts w:ascii="Calibri" w:hAnsi="Calibri" w:eastAsia="Times New Roman" w:cs="Calibri"/>
                <w:b/>
                <w:bCs/>
                <w:color w:val="000000"/>
                <w:sz w:val="16"/>
                <w:szCs w:val="16"/>
              </w:rPr>
            </w:pPr>
            <w:r w:rsidRPr="00EB44E8">
              <w:rPr>
                <w:rFonts w:ascii="Calibri" w:hAnsi="Calibri" w:eastAsia="Times New Roman" w:cs="Calibri"/>
                <w:b/>
                <w:bCs/>
                <w:color w:val="000000"/>
                <w:sz w:val="16"/>
                <w:szCs w:val="16"/>
              </w:rPr>
              <w:t>Median Hourly Rate</w:t>
            </w:r>
            <w:r>
              <w:rPr>
                <w:rFonts w:ascii="Calibri" w:hAnsi="Calibri" w:eastAsia="Times New Roman" w:cs="Calibri"/>
                <w:b/>
                <w:bCs/>
                <w:color w:val="000000"/>
                <w:sz w:val="16"/>
                <w:szCs w:val="16"/>
              </w:rPr>
              <w:t xml:space="preserve"> </w:t>
            </w:r>
            <w:r w:rsidRPr="00EB44E8">
              <w:rPr>
                <w:rFonts w:ascii="Calibri" w:hAnsi="Calibri" w:eastAsia="Times New Roman" w:cs="Calibri"/>
                <w:b/>
                <w:bCs/>
                <w:color w:val="000000"/>
                <w:sz w:val="16"/>
                <w:szCs w:val="16"/>
              </w:rPr>
              <w:t>(BLS Handbook)</w:t>
            </w:r>
          </w:p>
        </w:tc>
        <w:tc>
          <w:tcPr>
            <w:tcW w:w="934" w:type="dxa"/>
            <w:shd w:val="clear" w:color="auto" w:fill="auto"/>
            <w:vAlign w:val="bottom"/>
            <w:hideMark/>
          </w:tcPr>
          <w:p w:rsidR="00EB44E8" w:rsidP="00EB44E8" w:rsidRDefault="00EB44E8" w14:paraId="1E5A50D9" w14:textId="77777777">
            <w:pPr>
              <w:spacing w:after="0" w:line="240" w:lineRule="auto"/>
              <w:rPr>
                <w:rFonts w:ascii="Calibri" w:hAnsi="Calibri" w:eastAsia="Times New Roman" w:cs="Calibri"/>
                <w:b/>
                <w:bCs/>
                <w:color w:val="000000"/>
                <w:sz w:val="16"/>
                <w:szCs w:val="16"/>
              </w:rPr>
            </w:pPr>
            <w:r>
              <w:rPr>
                <w:rFonts w:ascii="Calibri" w:hAnsi="Calibri" w:eastAsia="Times New Roman" w:cs="Calibri"/>
                <w:b/>
                <w:bCs/>
                <w:color w:val="000000"/>
                <w:sz w:val="16"/>
                <w:szCs w:val="16"/>
              </w:rPr>
              <w:t>Estimated Cost (</w:t>
            </w:r>
          </w:p>
          <w:p w:rsidRPr="00EB44E8" w:rsidR="00EB44E8" w:rsidP="00EB44E8" w:rsidRDefault="00EB44E8" w14:paraId="19A7F0DB" w14:textId="396ABE28">
            <w:pPr>
              <w:spacing w:after="0" w:line="240" w:lineRule="auto"/>
              <w:rPr>
                <w:rFonts w:ascii="Calibri" w:hAnsi="Calibri" w:eastAsia="Times New Roman" w:cs="Calibri"/>
                <w:b/>
                <w:bCs/>
                <w:color w:val="000000"/>
                <w:sz w:val="16"/>
                <w:szCs w:val="16"/>
              </w:rPr>
            </w:pPr>
            <w:r>
              <w:rPr>
                <w:rFonts w:ascii="Calibri" w:hAnsi="Calibri" w:eastAsia="Times New Roman" w:cs="Calibri"/>
                <w:b/>
                <w:bCs/>
                <w:color w:val="000000"/>
                <w:sz w:val="16"/>
                <w:szCs w:val="16"/>
              </w:rPr>
              <w:t>Median Hourly R</w:t>
            </w:r>
            <w:r w:rsidRPr="00EB44E8">
              <w:rPr>
                <w:rFonts w:ascii="Calibri" w:hAnsi="Calibri" w:eastAsia="Times New Roman" w:cs="Calibri"/>
                <w:b/>
                <w:bCs/>
                <w:color w:val="000000"/>
                <w:sz w:val="16"/>
                <w:szCs w:val="16"/>
              </w:rPr>
              <w:t>ate*.75)</w:t>
            </w:r>
          </w:p>
        </w:tc>
        <w:tc>
          <w:tcPr>
            <w:tcW w:w="1080" w:type="dxa"/>
            <w:shd w:val="clear" w:color="auto" w:fill="auto"/>
            <w:vAlign w:val="bottom"/>
            <w:hideMark/>
          </w:tcPr>
          <w:p w:rsidRPr="00EB44E8" w:rsidR="00EB44E8" w:rsidP="00A968C8" w:rsidRDefault="00EB44E8" w14:paraId="5ACFD268" w14:textId="5ECECBE1">
            <w:pPr>
              <w:spacing w:after="0" w:line="240" w:lineRule="auto"/>
              <w:rPr>
                <w:rFonts w:ascii="Calibri" w:hAnsi="Calibri" w:eastAsia="Times New Roman" w:cs="Calibri"/>
                <w:b/>
                <w:bCs/>
                <w:color w:val="000000"/>
                <w:sz w:val="16"/>
                <w:szCs w:val="16"/>
              </w:rPr>
            </w:pPr>
            <w:r w:rsidRPr="00EB44E8">
              <w:rPr>
                <w:rFonts w:ascii="Calibri" w:hAnsi="Calibri" w:eastAsia="Times New Roman" w:cs="Calibri"/>
                <w:b/>
                <w:bCs/>
                <w:color w:val="000000"/>
                <w:sz w:val="16"/>
                <w:szCs w:val="16"/>
              </w:rPr>
              <w:t>Estimated Cost w/Fringe</w:t>
            </w:r>
            <w:r w:rsidR="009B5AA9">
              <w:rPr>
                <w:rFonts w:ascii="Calibri" w:hAnsi="Calibri" w:eastAsia="Times New Roman" w:cs="Calibri"/>
                <w:b/>
                <w:bCs/>
                <w:color w:val="000000"/>
                <w:sz w:val="16"/>
                <w:szCs w:val="16"/>
              </w:rPr>
              <w:t xml:space="preserve"> </w:t>
            </w:r>
            <w:r w:rsidR="00A968C8">
              <w:rPr>
                <w:rFonts w:ascii="Calibri" w:hAnsi="Calibri" w:eastAsia="Times New Roman" w:cs="Calibri"/>
                <w:b/>
                <w:bCs/>
                <w:color w:val="000000"/>
                <w:sz w:val="16"/>
                <w:szCs w:val="16"/>
              </w:rPr>
              <w:t>&amp;</w:t>
            </w:r>
            <w:r w:rsidR="009B5AA9">
              <w:rPr>
                <w:rFonts w:ascii="Calibri" w:hAnsi="Calibri" w:eastAsia="Times New Roman" w:cs="Calibri"/>
                <w:b/>
                <w:bCs/>
                <w:color w:val="000000"/>
                <w:sz w:val="16"/>
                <w:szCs w:val="16"/>
              </w:rPr>
              <w:t xml:space="preserve"> Overhead</w:t>
            </w:r>
            <w:r w:rsidRPr="00EB44E8">
              <w:rPr>
                <w:rFonts w:ascii="Calibri" w:hAnsi="Calibri" w:eastAsia="Times New Roman" w:cs="Calibri"/>
                <w:b/>
                <w:bCs/>
                <w:color w:val="000000"/>
                <w:sz w:val="16"/>
                <w:szCs w:val="16"/>
              </w:rPr>
              <w:t xml:space="preserve"> (</w:t>
            </w:r>
            <w:r>
              <w:rPr>
                <w:rFonts w:ascii="Calibri" w:hAnsi="Calibri" w:eastAsia="Times New Roman" w:cs="Calibri"/>
                <w:b/>
                <w:bCs/>
                <w:color w:val="000000"/>
                <w:sz w:val="16"/>
                <w:szCs w:val="16"/>
              </w:rPr>
              <w:t xml:space="preserve">Median Hourly Rate </w:t>
            </w:r>
            <w:r w:rsidRPr="00EB44E8">
              <w:rPr>
                <w:rFonts w:ascii="Calibri" w:hAnsi="Calibri" w:eastAsia="Times New Roman" w:cs="Calibri"/>
                <w:b/>
                <w:bCs/>
                <w:color w:val="000000"/>
                <w:sz w:val="16"/>
                <w:szCs w:val="16"/>
              </w:rPr>
              <w:t>*1.314)</w:t>
            </w:r>
          </w:p>
        </w:tc>
        <w:tc>
          <w:tcPr>
            <w:tcW w:w="1220" w:type="dxa"/>
            <w:shd w:val="clear" w:color="auto" w:fill="auto"/>
            <w:vAlign w:val="bottom"/>
            <w:hideMark/>
          </w:tcPr>
          <w:p w:rsidRPr="00EB44E8" w:rsidR="00EB44E8" w:rsidP="00EB44E8" w:rsidRDefault="00EB44E8" w14:paraId="71C7B93E" w14:textId="75A9AB01">
            <w:pPr>
              <w:spacing w:after="0" w:line="240" w:lineRule="auto"/>
              <w:rPr>
                <w:rFonts w:ascii="Calibri" w:hAnsi="Calibri" w:eastAsia="Times New Roman" w:cs="Calibri"/>
                <w:b/>
                <w:bCs/>
                <w:color w:val="000000"/>
                <w:sz w:val="16"/>
                <w:szCs w:val="16"/>
              </w:rPr>
            </w:pPr>
            <w:r w:rsidRPr="00EB44E8">
              <w:rPr>
                <w:rFonts w:ascii="Calibri" w:hAnsi="Calibri" w:eastAsia="Times New Roman" w:cs="Calibri"/>
                <w:b/>
                <w:bCs/>
                <w:color w:val="000000"/>
                <w:sz w:val="16"/>
                <w:szCs w:val="16"/>
              </w:rPr>
              <w:t xml:space="preserve">Estimated </w:t>
            </w:r>
            <w:r>
              <w:rPr>
                <w:rFonts w:ascii="Calibri" w:hAnsi="Calibri" w:eastAsia="Times New Roman" w:cs="Calibri"/>
                <w:b/>
                <w:bCs/>
                <w:color w:val="000000"/>
                <w:sz w:val="16"/>
                <w:szCs w:val="16"/>
              </w:rPr>
              <w:t>Cost of Data C</w:t>
            </w:r>
            <w:r w:rsidRPr="00EB44E8">
              <w:rPr>
                <w:rFonts w:ascii="Calibri" w:hAnsi="Calibri" w:eastAsia="Times New Roman" w:cs="Calibri"/>
                <w:b/>
                <w:bCs/>
                <w:color w:val="000000"/>
                <w:sz w:val="16"/>
                <w:szCs w:val="16"/>
              </w:rPr>
              <w:t>ollection (Estimated Cost * Hour Burden)</w:t>
            </w:r>
          </w:p>
        </w:tc>
        <w:tc>
          <w:tcPr>
            <w:tcW w:w="1295" w:type="dxa"/>
            <w:shd w:val="clear" w:color="auto" w:fill="auto"/>
            <w:vAlign w:val="bottom"/>
            <w:hideMark/>
          </w:tcPr>
          <w:p w:rsidRPr="00EB44E8" w:rsidR="00EB44E8" w:rsidP="00EB44E8" w:rsidRDefault="00EB44E8" w14:paraId="161A7B15" w14:textId="23416775">
            <w:pPr>
              <w:spacing w:after="0" w:line="240" w:lineRule="auto"/>
              <w:rPr>
                <w:rFonts w:ascii="Calibri" w:hAnsi="Calibri" w:eastAsia="Times New Roman" w:cs="Calibri"/>
                <w:b/>
                <w:bCs/>
                <w:color w:val="000000"/>
                <w:sz w:val="16"/>
                <w:szCs w:val="16"/>
              </w:rPr>
            </w:pPr>
            <w:r w:rsidRPr="00EB44E8">
              <w:rPr>
                <w:rFonts w:ascii="Calibri" w:hAnsi="Calibri" w:eastAsia="Times New Roman" w:cs="Calibri"/>
                <w:b/>
                <w:bCs/>
                <w:color w:val="000000"/>
                <w:sz w:val="16"/>
                <w:szCs w:val="16"/>
              </w:rPr>
              <w:t xml:space="preserve">Estimated Cost of Data Collection w/Fringe </w:t>
            </w:r>
            <w:r w:rsidR="009B5AA9">
              <w:rPr>
                <w:rFonts w:ascii="Calibri" w:hAnsi="Calibri" w:eastAsia="Times New Roman" w:cs="Calibri"/>
                <w:b/>
                <w:bCs/>
                <w:color w:val="000000"/>
                <w:sz w:val="16"/>
                <w:szCs w:val="16"/>
              </w:rPr>
              <w:t xml:space="preserve">+ Overhead </w:t>
            </w:r>
            <w:r w:rsidRPr="00EB44E8">
              <w:rPr>
                <w:rFonts w:ascii="Calibri" w:hAnsi="Calibri" w:eastAsia="Times New Roman" w:cs="Calibri"/>
                <w:b/>
                <w:bCs/>
                <w:color w:val="000000"/>
                <w:sz w:val="16"/>
                <w:szCs w:val="16"/>
              </w:rPr>
              <w:t xml:space="preserve">(Estimated Cost w/Fringe </w:t>
            </w:r>
            <w:r w:rsidR="00A968C8">
              <w:rPr>
                <w:rFonts w:ascii="Calibri" w:hAnsi="Calibri" w:eastAsia="Times New Roman" w:cs="Calibri"/>
                <w:b/>
                <w:bCs/>
                <w:color w:val="000000"/>
                <w:sz w:val="16"/>
                <w:szCs w:val="16"/>
              </w:rPr>
              <w:t xml:space="preserve">&amp; Overhead </w:t>
            </w:r>
            <w:r w:rsidRPr="00EB44E8">
              <w:rPr>
                <w:rFonts w:ascii="Calibri" w:hAnsi="Calibri" w:eastAsia="Times New Roman" w:cs="Calibri"/>
                <w:b/>
                <w:bCs/>
                <w:color w:val="000000"/>
                <w:sz w:val="16"/>
                <w:szCs w:val="16"/>
              </w:rPr>
              <w:t xml:space="preserve">* Hour Burden) </w:t>
            </w:r>
          </w:p>
        </w:tc>
      </w:tr>
      <w:tr w:rsidRPr="00EB44E8" w:rsidR="00EB44E8" w:rsidTr="00EB44E8" w14:paraId="539E91C6" w14:textId="77777777">
        <w:trPr>
          <w:trHeight w:val="450"/>
        </w:trPr>
        <w:tc>
          <w:tcPr>
            <w:tcW w:w="1320" w:type="dxa"/>
            <w:shd w:val="clear" w:color="auto" w:fill="auto"/>
            <w:vAlign w:val="center"/>
            <w:hideMark/>
          </w:tcPr>
          <w:p w:rsidRPr="00EB44E8" w:rsidR="00EB44E8" w:rsidP="00EB44E8" w:rsidRDefault="00EB44E8" w14:paraId="79AA628F" w14:textId="591A9B18">
            <w:pPr>
              <w:spacing w:after="0" w:line="240" w:lineRule="auto"/>
              <w:rPr>
                <w:rFonts w:ascii="Arial" w:hAnsi="Arial" w:eastAsia="Times New Roman" w:cs="Arial"/>
                <w:color w:val="262626"/>
                <w:sz w:val="16"/>
                <w:szCs w:val="16"/>
              </w:rPr>
            </w:pPr>
            <w:r w:rsidRPr="00EB44E8">
              <w:rPr>
                <w:rFonts w:ascii="Arial" w:hAnsi="Arial" w:eastAsia="Times New Roman" w:cs="Arial"/>
                <w:color w:val="262626"/>
                <w:sz w:val="16"/>
                <w:szCs w:val="16"/>
              </w:rPr>
              <w:t>UAS pilots</w:t>
            </w:r>
            <w:r w:rsidR="00265470">
              <w:rPr>
                <w:rFonts w:ascii="Arial" w:hAnsi="Arial" w:eastAsia="Times New Roman" w:cs="Arial"/>
                <w:color w:val="262626"/>
                <w:sz w:val="16"/>
                <w:szCs w:val="16"/>
              </w:rPr>
              <w:t xml:space="preserve"> </w:t>
            </w:r>
            <w:r w:rsidRPr="00EB44E8">
              <w:rPr>
                <w:rFonts w:ascii="Arial" w:hAnsi="Arial" w:eastAsia="Times New Roman" w:cs="Arial"/>
                <w:color w:val="262626"/>
                <w:sz w:val="16"/>
                <w:szCs w:val="16"/>
              </w:rPr>
              <w:t>/</w:t>
            </w:r>
            <w:r w:rsidR="00265470">
              <w:rPr>
                <w:rFonts w:ascii="Arial" w:hAnsi="Arial" w:eastAsia="Times New Roman" w:cs="Arial"/>
                <w:color w:val="262626"/>
                <w:sz w:val="16"/>
                <w:szCs w:val="16"/>
              </w:rPr>
              <w:t xml:space="preserve"> </w:t>
            </w:r>
            <w:r w:rsidRPr="00EB44E8">
              <w:rPr>
                <w:rFonts w:ascii="Arial" w:hAnsi="Arial" w:eastAsia="Times New Roman" w:cs="Arial"/>
                <w:color w:val="262626"/>
                <w:sz w:val="16"/>
                <w:szCs w:val="16"/>
              </w:rPr>
              <w:t>operators</w:t>
            </w:r>
            <w:r w:rsidR="00265470">
              <w:rPr>
                <w:rStyle w:val="FootnoteReference"/>
                <w:rFonts w:ascii="Arial" w:hAnsi="Arial" w:eastAsia="Times New Roman" w:cs="Arial"/>
                <w:color w:val="262626" w:themeColor="text1" w:themeTint="D9"/>
                <w:szCs w:val="24"/>
              </w:rPr>
              <w:footnoteReference w:id="4"/>
            </w:r>
          </w:p>
        </w:tc>
        <w:tc>
          <w:tcPr>
            <w:tcW w:w="1309" w:type="dxa"/>
            <w:shd w:val="clear" w:color="auto" w:fill="auto"/>
            <w:vAlign w:val="center"/>
            <w:hideMark/>
          </w:tcPr>
          <w:p w:rsidRPr="00EB44E8" w:rsidR="00EB44E8" w:rsidP="00EB44E8" w:rsidRDefault="00EB44E8" w14:paraId="1894078E" w14:textId="77777777">
            <w:pPr>
              <w:spacing w:after="0" w:line="240" w:lineRule="auto"/>
              <w:rPr>
                <w:rFonts w:ascii="Arial" w:hAnsi="Arial" w:eastAsia="Times New Roman" w:cs="Arial"/>
                <w:color w:val="262626"/>
                <w:sz w:val="16"/>
                <w:szCs w:val="16"/>
              </w:rPr>
            </w:pPr>
            <w:r w:rsidRPr="00EB44E8">
              <w:rPr>
                <w:rFonts w:ascii="Arial" w:hAnsi="Arial" w:eastAsia="Times New Roman" w:cs="Arial"/>
                <w:color w:val="262626"/>
                <w:sz w:val="16"/>
                <w:szCs w:val="16"/>
              </w:rPr>
              <w:t>Electro-mechanical technician</w:t>
            </w:r>
          </w:p>
        </w:tc>
        <w:tc>
          <w:tcPr>
            <w:tcW w:w="633" w:type="dxa"/>
            <w:shd w:val="clear" w:color="auto" w:fill="auto"/>
            <w:vAlign w:val="center"/>
            <w:hideMark/>
          </w:tcPr>
          <w:p w:rsidRPr="00EB44E8" w:rsidR="00EB44E8" w:rsidP="00EB44E8" w:rsidRDefault="00EB44E8" w14:paraId="01F292F4" w14:textId="77777777">
            <w:pPr>
              <w:spacing w:after="0" w:line="240" w:lineRule="auto"/>
              <w:jc w:val="center"/>
              <w:rPr>
                <w:rFonts w:ascii="Calibri" w:hAnsi="Calibri" w:eastAsia="Times New Roman" w:cs="Calibri"/>
                <w:color w:val="000000"/>
                <w:sz w:val="16"/>
                <w:szCs w:val="16"/>
              </w:rPr>
            </w:pPr>
            <w:r w:rsidRPr="00EB44E8">
              <w:rPr>
                <w:rFonts w:ascii="Calibri" w:hAnsi="Calibri" w:eastAsia="Times New Roman" w:cs="Calibri"/>
                <w:color w:val="000000"/>
                <w:sz w:val="16"/>
                <w:szCs w:val="16"/>
              </w:rPr>
              <w:t>40</w:t>
            </w:r>
          </w:p>
        </w:tc>
        <w:tc>
          <w:tcPr>
            <w:tcW w:w="701" w:type="dxa"/>
            <w:shd w:val="clear" w:color="auto" w:fill="auto"/>
            <w:vAlign w:val="center"/>
            <w:hideMark/>
          </w:tcPr>
          <w:p w:rsidRPr="00EB44E8" w:rsidR="00EB44E8" w:rsidP="00EB44E8" w:rsidRDefault="00EB44E8" w14:paraId="51FC4F3D" w14:textId="77777777">
            <w:pPr>
              <w:spacing w:after="0" w:line="240" w:lineRule="auto"/>
              <w:jc w:val="center"/>
              <w:rPr>
                <w:rFonts w:ascii="Calibri" w:hAnsi="Calibri" w:eastAsia="Times New Roman" w:cs="Calibri"/>
                <w:color w:val="000000"/>
                <w:sz w:val="16"/>
                <w:szCs w:val="16"/>
              </w:rPr>
            </w:pPr>
            <w:r w:rsidRPr="00EB44E8">
              <w:rPr>
                <w:rFonts w:ascii="Calibri" w:hAnsi="Calibri" w:eastAsia="Times New Roman" w:cs="Calibri"/>
                <w:color w:val="000000"/>
                <w:sz w:val="16"/>
                <w:szCs w:val="16"/>
              </w:rPr>
              <w:t>30</w:t>
            </w:r>
          </w:p>
        </w:tc>
        <w:tc>
          <w:tcPr>
            <w:tcW w:w="953" w:type="dxa"/>
            <w:shd w:val="clear" w:color="auto" w:fill="auto"/>
            <w:noWrap/>
            <w:vAlign w:val="center"/>
            <w:hideMark/>
          </w:tcPr>
          <w:p w:rsidRPr="00EB44E8" w:rsidR="00EB44E8" w:rsidP="00EB44E8" w:rsidRDefault="00EB44E8" w14:paraId="5778C4A2" w14:textId="77777777">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$28.05</w:t>
            </w:r>
          </w:p>
        </w:tc>
        <w:tc>
          <w:tcPr>
            <w:tcW w:w="934" w:type="dxa"/>
            <w:shd w:val="clear" w:color="auto" w:fill="auto"/>
            <w:noWrap/>
            <w:vAlign w:val="center"/>
            <w:hideMark/>
          </w:tcPr>
          <w:p w:rsidRPr="00EB44E8" w:rsidR="00EB44E8" w:rsidP="00EB44E8" w:rsidRDefault="00EB44E8" w14:paraId="4F1C53CA" w14:textId="77777777">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$21.04</w:t>
            </w:r>
          </w:p>
        </w:tc>
        <w:tc>
          <w:tcPr>
            <w:tcW w:w="1080" w:type="dxa"/>
            <w:shd w:val="clear" w:color="auto" w:fill="auto"/>
            <w:noWrap/>
            <w:vAlign w:val="center"/>
            <w:hideMark/>
          </w:tcPr>
          <w:p w:rsidRPr="00EB44E8" w:rsidR="00EB44E8" w:rsidP="00EB44E8" w:rsidRDefault="00EB44E8" w14:paraId="0CC75D87" w14:textId="77777777">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$27.64</w:t>
            </w:r>
          </w:p>
        </w:tc>
        <w:tc>
          <w:tcPr>
            <w:tcW w:w="1220" w:type="dxa"/>
            <w:shd w:val="clear" w:color="auto" w:fill="auto"/>
            <w:noWrap/>
            <w:vAlign w:val="center"/>
            <w:hideMark/>
          </w:tcPr>
          <w:p w:rsidRPr="00EB44E8" w:rsidR="00EB44E8" w:rsidP="00EB44E8" w:rsidRDefault="00386D54" w14:paraId="575BC228" w14:textId="330121B9">
            <w:pPr>
              <w:spacing w:after="0" w:line="240" w:lineRule="auto"/>
              <w:jc w:val="right"/>
              <w:rPr>
                <w:rFonts w:ascii="Calibri" w:hAnsi="Calibri" w:eastAsia="Times New Roman" w:cs="Calibri"/>
                <w:color w:val="000000"/>
                <w:sz w:val="16"/>
                <w:szCs w:val="16"/>
              </w:rPr>
            </w:pPr>
            <w:r>
              <w:rPr>
                <w:rFonts w:ascii="Calibri" w:hAnsi="Calibri" w:eastAsia="Times New Roman" w:cs="Calibri"/>
                <w:color w:val="000000"/>
                <w:sz w:val="16"/>
                <w:szCs w:val="16"/>
              </w:rPr>
              <w:t>$631.13</w:t>
            </w:r>
          </w:p>
        </w:tc>
        <w:tc>
          <w:tcPr>
            <w:tcW w:w="1295" w:type="dxa"/>
            <w:shd w:val="clear" w:color="auto" w:fill="auto"/>
            <w:noWrap/>
            <w:vAlign w:val="center"/>
            <w:hideMark/>
          </w:tcPr>
          <w:p w:rsidRPr="00EB44E8" w:rsidR="00EB44E8" w:rsidP="00386D54" w:rsidRDefault="00386D54" w14:paraId="7634689F" w14:textId="0FFF0025">
            <w:pPr>
              <w:spacing w:after="0" w:line="240" w:lineRule="auto"/>
              <w:jc w:val="right"/>
              <w:rPr>
                <w:rFonts w:ascii="Calibri" w:hAnsi="Calibri" w:eastAsia="Times New Roman" w:cs="Calibri"/>
                <w:color w:val="000000"/>
                <w:sz w:val="16"/>
                <w:szCs w:val="16"/>
              </w:rPr>
            </w:pPr>
            <w:r>
              <w:rPr>
                <w:rFonts w:ascii="Calibri" w:hAnsi="Calibri" w:eastAsia="Times New Roman" w:cs="Calibri"/>
                <w:color w:val="000000"/>
                <w:sz w:val="16"/>
                <w:szCs w:val="16"/>
              </w:rPr>
              <w:t>$829.30</w:t>
            </w:r>
          </w:p>
        </w:tc>
      </w:tr>
      <w:tr w:rsidRPr="00EB44E8" w:rsidR="00EB44E8" w:rsidTr="00EB44E8" w14:paraId="213FA5AE" w14:textId="77777777">
        <w:trPr>
          <w:trHeight w:val="600"/>
        </w:trPr>
        <w:tc>
          <w:tcPr>
            <w:tcW w:w="1320" w:type="dxa"/>
            <w:shd w:val="clear" w:color="auto" w:fill="auto"/>
            <w:vAlign w:val="center"/>
            <w:hideMark/>
          </w:tcPr>
          <w:p w:rsidRPr="00EB44E8" w:rsidR="00EB44E8" w:rsidP="00EB44E8" w:rsidRDefault="00EB44E8" w14:paraId="054B3612" w14:textId="4D08FC10">
            <w:pPr>
              <w:spacing w:after="0" w:line="240" w:lineRule="auto"/>
              <w:rPr>
                <w:rFonts w:ascii="Arial" w:hAnsi="Arial" w:eastAsia="Times New Roman" w:cs="Arial"/>
                <w:color w:val="262626"/>
                <w:sz w:val="16"/>
                <w:szCs w:val="16"/>
              </w:rPr>
            </w:pPr>
            <w:r w:rsidRPr="00EB44E8">
              <w:rPr>
                <w:rFonts w:ascii="Arial" w:hAnsi="Arial" w:eastAsia="Times New Roman" w:cs="Arial"/>
                <w:color w:val="262626"/>
                <w:sz w:val="16"/>
                <w:szCs w:val="16"/>
              </w:rPr>
              <w:lastRenderedPageBreak/>
              <w:t>UAS instructors</w:t>
            </w:r>
            <w:r w:rsidR="00265470">
              <w:rPr>
                <w:rStyle w:val="FootnoteReference"/>
                <w:rFonts w:ascii="Arial" w:hAnsi="Arial" w:eastAsia="Times New Roman" w:cs="Arial"/>
                <w:color w:val="262626" w:themeColor="text1" w:themeTint="D9"/>
                <w:szCs w:val="24"/>
              </w:rPr>
              <w:footnoteReference w:id="5"/>
            </w:r>
          </w:p>
        </w:tc>
        <w:tc>
          <w:tcPr>
            <w:tcW w:w="1309" w:type="dxa"/>
            <w:shd w:val="clear" w:color="auto" w:fill="auto"/>
            <w:vAlign w:val="center"/>
            <w:hideMark/>
          </w:tcPr>
          <w:p w:rsidRPr="00EB44E8" w:rsidR="00EB44E8" w:rsidP="00EB44E8" w:rsidRDefault="00EB44E8" w14:paraId="3165FB8D" w14:textId="77777777">
            <w:pPr>
              <w:spacing w:after="0" w:line="240" w:lineRule="auto"/>
              <w:rPr>
                <w:rFonts w:ascii="Arial" w:hAnsi="Arial" w:eastAsia="Times New Roman" w:cs="Arial"/>
                <w:color w:val="262626"/>
                <w:sz w:val="16"/>
                <w:szCs w:val="16"/>
              </w:rPr>
            </w:pPr>
            <w:r w:rsidRPr="00EB44E8">
              <w:rPr>
                <w:rFonts w:ascii="Arial" w:hAnsi="Arial" w:eastAsia="Times New Roman" w:cs="Arial"/>
                <w:color w:val="262626"/>
                <w:sz w:val="16"/>
                <w:szCs w:val="16"/>
              </w:rPr>
              <w:t>Career and technical education teacher</w:t>
            </w:r>
          </w:p>
        </w:tc>
        <w:tc>
          <w:tcPr>
            <w:tcW w:w="633" w:type="dxa"/>
            <w:shd w:val="clear" w:color="auto" w:fill="auto"/>
            <w:vAlign w:val="center"/>
            <w:hideMark/>
          </w:tcPr>
          <w:p w:rsidRPr="00EB44E8" w:rsidR="00EB44E8" w:rsidP="00EB44E8" w:rsidRDefault="00EB44E8" w14:paraId="30700DBD" w14:textId="77777777">
            <w:pPr>
              <w:spacing w:after="0" w:line="240" w:lineRule="auto"/>
              <w:jc w:val="center"/>
              <w:rPr>
                <w:rFonts w:ascii="Calibri" w:hAnsi="Calibri" w:eastAsia="Times New Roman" w:cs="Calibri"/>
                <w:color w:val="000000"/>
                <w:sz w:val="16"/>
                <w:szCs w:val="16"/>
              </w:rPr>
            </w:pPr>
            <w:r w:rsidRPr="00EB44E8">
              <w:rPr>
                <w:rFonts w:ascii="Calibri" w:hAnsi="Calibri" w:eastAsia="Times New Roman" w:cs="Calibri"/>
                <w:color w:val="000000"/>
                <w:sz w:val="16"/>
                <w:szCs w:val="16"/>
              </w:rPr>
              <w:t>40</w:t>
            </w:r>
          </w:p>
        </w:tc>
        <w:tc>
          <w:tcPr>
            <w:tcW w:w="701" w:type="dxa"/>
            <w:shd w:val="clear" w:color="auto" w:fill="auto"/>
            <w:vAlign w:val="center"/>
            <w:hideMark/>
          </w:tcPr>
          <w:p w:rsidRPr="00EB44E8" w:rsidR="00EB44E8" w:rsidP="00EB44E8" w:rsidRDefault="00EB44E8" w14:paraId="55CBEA5E" w14:textId="77777777">
            <w:pPr>
              <w:spacing w:after="0" w:line="240" w:lineRule="auto"/>
              <w:jc w:val="center"/>
              <w:rPr>
                <w:rFonts w:ascii="Calibri" w:hAnsi="Calibri" w:eastAsia="Times New Roman" w:cs="Calibri"/>
                <w:color w:val="000000"/>
                <w:sz w:val="16"/>
                <w:szCs w:val="16"/>
              </w:rPr>
            </w:pPr>
            <w:r w:rsidRPr="00EB44E8">
              <w:rPr>
                <w:rFonts w:ascii="Calibri" w:hAnsi="Calibri" w:eastAsia="Times New Roman" w:cs="Calibri"/>
                <w:color w:val="000000"/>
                <w:sz w:val="16"/>
                <w:szCs w:val="16"/>
              </w:rPr>
              <w:t>30</w:t>
            </w:r>
          </w:p>
        </w:tc>
        <w:tc>
          <w:tcPr>
            <w:tcW w:w="953" w:type="dxa"/>
            <w:shd w:val="clear" w:color="auto" w:fill="auto"/>
            <w:noWrap/>
            <w:vAlign w:val="center"/>
            <w:hideMark/>
          </w:tcPr>
          <w:p w:rsidRPr="00EB44E8" w:rsidR="00EB44E8" w:rsidP="00EB44E8" w:rsidRDefault="00EB44E8" w14:paraId="0AEB08C5" w14:textId="77777777">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$27.94</w:t>
            </w:r>
          </w:p>
        </w:tc>
        <w:tc>
          <w:tcPr>
            <w:tcW w:w="934" w:type="dxa"/>
            <w:shd w:val="clear" w:color="auto" w:fill="auto"/>
            <w:noWrap/>
            <w:vAlign w:val="center"/>
            <w:hideMark/>
          </w:tcPr>
          <w:p w:rsidRPr="00EB44E8" w:rsidR="00EB44E8" w:rsidP="00EB44E8" w:rsidRDefault="00EB44E8" w14:paraId="75BC2144" w14:textId="77777777">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$20.96</w:t>
            </w:r>
          </w:p>
        </w:tc>
        <w:tc>
          <w:tcPr>
            <w:tcW w:w="1080" w:type="dxa"/>
            <w:shd w:val="clear" w:color="auto" w:fill="auto"/>
            <w:noWrap/>
            <w:vAlign w:val="center"/>
            <w:hideMark/>
          </w:tcPr>
          <w:p w:rsidRPr="00EB44E8" w:rsidR="00EB44E8" w:rsidP="00EB44E8" w:rsidRDefault="00EB44E8" w14:paraId="4D551448" w14:textId="77777777">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$27.53</w:t>
            </w:r>
          </w:p>
        </w:tc>
        <w:tc>
          <w:tcPr>
            <w:tcW w:w="1220" w:type="dxa"/>
            <w:shd w:val="clear" w:color="auto" w:fill="auto"/>
            <w:noWrap/>
            <w:vAlign w:val="center"/>
            <w:hideMark/>
          </w:tcPr>
          <w:p w:rsidRPr="00EB44E8" w:rsidR="00EB44E8" w:rsidP="00EB44E8" w:rsidRDefault="00386D54" w14:paraId="53F7DB42" w14:textId="24BA6301">
            <w:pPr>
              <w:spacing w:after="0" w:line="240" w:lineRule="auto"/>
              <w:jc w:val="right"/>
              <w:rPr>
                <w:rFonts w:ascii="Calibri" w:hAnsi="Calibri" w:eastAsia="Times New Roman" w:cs="Calibri"/>
                <w:color w:val="000000"/>
                <w:sz w:val="16"/>
                <w:szCs w:val="16"/>
              </w:rPr>
            </w:pPr>
            <w:r>
              <w:rPr>
                <w:rFonts w:ascii="Calibri" w:hAnsi="Calibri" w:eastAsia="Times New Roman" w:cs="Calibri"/>
                <w:color w:val="000000"/>
                <w:sz w:val="16"/>
                <w:szCs w:val="16"/>
              </w:rPr>
              <w:t>$628.65</w:t>
            </w:r>
          </w:p>
        </w:tc>
        <w:tc>
          <w:tcPr>
            <w:tcW w:w="1295" w:type="dxa"/>
            <w:shd w:val="clear" w:color="auto" w:fill="auto"/>
            <w:noWrap/>
            <w:vAlign w:val="center"/>
            <w:hideMark/>
          </w:tcPr>
          <w:p w:rsidRPr="00EB44E8" w:rsidR="00EB44E8" w:rsidP="00386D54" w:rsidRDefault="00EB44E8" w14:paraId="66A3494B" w14:textId="5A318124">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w:t>
            </w:r>
            <w:r w:rsidR="00386D54">
              <w:rPr>
                <w:rFonts w:ascii="Calibri" w:hAnsi="Calibri" w:eastAsia="Times New Roman" w:cs="Calibri"/>
                <w:color w:val="000000"/>
                <w:sz w:val="16"/>
                <w:szCs w:val="16"/>
              </w:rPr>
              <w:t>826.05</w:t>
            </w:r>
          </w:p>
        </w:tc>
      </w:tr>
      <w:tr w:rsidRPr="00EB44E8" w:rsidR="00EB44E8" w:rsidTr="00EB44E8" w14:paraId="5481F8ED" w14:textId="77777777">
        <w:trPr>
          <w:trHeight w:val="600"/>
        </w:trPr>
        <w:tc>
          <w:tcPr>
            <w:tcW w:w="1320" w:type="dxa"/>
            <w:shd w:val="clear" w:color="auto" w:fill="auto"/>
            <w:vAlign w:val="center"/>
            <w:hideMark/>
          </w:tcPr>
          <w:p w:rsidRPr="00EB44E8" w:rsidR="00EB44E8" w:rsidP="00EB44E8" w:rsidRDefault="00EB44E8" w14:paraId="21C3B91D" w14:textId="36D967A4">
            <w:pPr>
              <w:spacing w:after="0" w:line="240" w:lineRule="auto"/>
              <w:rPr>
                <w:rFonts w:ascii="Arial" w:hAnsi="Arial" w:eastAsia="Times New Roman" w:cs="Arial"/>
                <w:color w:val="262626"/>
                <w:sz w:val="16"/>
                <w:szCs w:val="16"/>
              </w:rPr>
            </w:pPr>
            <w:r w:rsidRPr="00EB44E8">
              <w:rPr>
                <w:rFonts w:ascii="Arial" w:hAnsi="Arial" w:eastAsia="Times New Roman" w:cs="Arial"/>
                <w:color w:val="262626"/>
                <w:sz w:val="16"/>
                <w:szCs w:val="16"/>
              </w:rPr>
              <w:t>UAS managers</w:t>
            </w:r>
            <w:r>
              <w:rPr>
                <w:rStyle w:val="FootnoteReference"/>
                <w:rFonts w:ascii="Arial" w:hAnsi="Arial" w:eastAsia="Times New Roman" w:cs="Arial"/>
                <w:color w:val="262626" w:themeColor="text1" w:themeTint="D9"/>
                <w:szCs w:val="24"/>
              </w:rPr>
              <w:footnoteReference w:id="6"/>
            </w:r>
          </w:p>
        </w:tc>
        <w:tc>
          <w:tcPr>
            <w:tcW w:w="1309" w:type="dxa"/>
            <w:shd w:val="clear" w:color="auto" w:fill="auto"/>
            <w:vAlign w:val="center"/>
            <w:hideMark/>
          </w:tcPr>
          <w:p w:rsidRPr="00EB44E8" w:rsidR="00EB44E8" w:rsidP="00EB44E8" w:rsidRDefault="00EB44E8" w14:paraId="6CA14A26" w14:textId="77777777">
            <w:pPr>
              <w:spacing w:after="0" w:line="240" w:lineRule="auto"/>
              <w:rPr>
                <w:rFonts w:ascii="Arial" w:hAnsi="Arial" w:eastAsia="Times New Roman" w:cs="Arial"/>
                <w:color w:val="262626"/>
                <w:sz w:val="16"/>
                <w:szCs w:val="16"/>
              </w:rPr>
            </w:pPr>
            <w:r w:rsidRPr="00EB44E8">
              <w:rPr>
                <w:rFonts w:ascii="Arial" w:hAnsi="Arial" w:eastAsia="Times New Roman" w:cs="Arial"/>
                <w:color w:val="262626"/>
                <w:sz w:val="16"/>
                <w:szCs w:val="16"/>
              </w:rPr>
              <w:t>Management</w:t>
            </w:r>
          </w:p>
        </w:tc>
        <w:tc>
          <w:tcPr>
            <w:tcW w:w="633" w:type="dxa"/>
            <w:shd w:val="clear" w:color="auto" w:fill="auto"/>
            <w:vAlign w:val="center"/>
            <w:hideMark/>
          </w:tcPr>
          <w:p w:rsidRPr="00EB44E8" w:rsidR="00EB44E8" w:rsidP="00EB44E8" w:rsidRDefault="00EB44E8" w14:paraId="02A691FD" w14:textId="77777777">
            <w:pPr>
              <w:spacing w:after="0" w:line="240" w:lineRule="auto"/>
              <w:jc w:val="center"/>
              <w:rPr>
                <w:rFonts w:ascii="Calibri" w:hAnsi="Calibri" w:eastAsia="Times New Roman" w:cs="Calibri"/>
                <w:color w:val="000000"/>
                <w:sz w:val="16"/>
                <w:szCs w:val="16"/>
              </w:rPr>
            </w:pPr>
            <w:r w:rsidRPr="00EB44E8">
              <w:rPr>
                <w:rFonts w:ascii="Calibri" w:hAnsi="Calibri" w:eastAsia="Times New Roman" w:cs="Calibri"/>
                <w:color w:val="000000"/>
                <w:sz w:val="16"/>
                <w:szCs w:val="16"/>
              </w:rPr>
              <w:t>40</w:t>
            </w:r>
          </w:p>
        </w:tc>
        <w:tc>
          <w:tcPr>
            <w:tcW w:w="701" w:type="dxa"/>
            <w:shd w:val="clear" w:color="auto" w:fill="auto"/>
            <w:vAlign w:val="center"/>
            <w:hideMark/>
          </w:tcPr>
          <w:p w:rsidRPr="00EB44E8" w:rsidR="00EB44E8" w:rsidP="00EB44E8" w:rsidRDefault="00EB44E8" w14:paraId="4B3B45E4" w14:textId="77777777">
            <w:pPr>
              <w:spacing w:after="0" w:line="240" w:lineRule="auto"/>
              <w:jc w:val="center"/>
              <w:rPr>
                <w:rFonts w:ascii="Calibri" w:hAnsi="Calibri" w:eastAsia="Times New Roman" w:cs="Calibri"/>
                <w:color w:val="000000"/>
                <w:sz w:val="16"/>
                <w:szCs w:val="16"/>
              </w:rPr>
            </w:pPr>
            <w:r w:rsidRPr="00EB44E8">
              <w:rPr>
                <w:rFonts w:ascii="Calibri" w:hAnsi="Calibri" w:eastAsia="Times New Roman" w:cs="Calibri"/>
                <w:color w:val="000000"/>
                <w:sz w:val="16"/>
                <w:szCs w:val="16"/>
              </w:rPr>
              <w:t>30</w:t>
            </w:r>
          </w:p>
        </w:tc>
        <w:tc>
          <w:tcPr>
            <w:tcW w:w="953" w:type="dxa"/>
            <w:shd w:val="clear" w:color="auto" w:fill="auto"/>
            <w:noWrap/>
            <w:vAlign w:val="center"/>
            <w:hideMark/>
          </w:tcPr>
          <w:p w:rsidRPr="00EB44E8" w:rsidR="00EB44E8" w:rsidP="00EB44E8" w:rsidRDefault="00EB44E8" w14:paraId="3BF51166" w14:textId="77777777">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$50.79</w:t>
            </w:r>
          </w:p>
        </w:tc>
        <w:tc>
          <w:tcPr>
            <w:tcW w:w="934" w:type="dxa"/>
            <w:shd w:val="clear" w:color="auto" w:fill="auto"/>
            <w:noWrap/>
            <w:vAlign w:val="center"/>
            <w:hideMark/>
          </w:tcPr>
          <w:p w:rsidRPr="00EB44E8" w:rsidR="00EB44E8" w:rsidP="00EB44E8" w:rsidRDefault="00EB44E8" w14:paraId="43A9512B" w14:textId="77777777">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$38.09</w:t>
            </w:r>
          </w:p>
        </w:tc>
        <w:tc>
          <w:tcPr>
            <w:tcW w:w="1080" w:type="dxa"/>
            <w:shd w:val="clear" w:color="auto" w:fill="auto"/>
            <w:noWrap/>
            <w:vAlign w:val="center"/>
            <w:hideMark/>
          </w:tcPr>
          <w:p w:rsidRPr="00EB44E8" w:rsidR="00EB44E8" w:rsidP="00EB44E8" w:rsidRDefault="00EB44E8" w14:paraId="519BB3AA" w14:textId="77777777">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$50.05</w:t>
            </w:r>
          </w:p>
        </w:tc>
        <w:tc>
          <w:tcPr>
            <w:tcW w:w="1220" w:type="dxa"/>
            <w:shd w:val="clear" w:color="auto" w:fill="auto"/>
            <w:noWrap/>
            <w:vAlign w:val="center"/>
            <w:hideMark/>
          </w:tcPr>
          <w:p w:rsidRPr="00EB44E8" w:rsidR="00EB44E8" w:rsidP="00386D54" w:rsidRDefault="00EB44E8" w14:paraId="5D4860D0" w14:textId="3E487CCD">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w:t>
            </w:r>
            <w:r w:rsidR="00386D54">
              <w:rPr>
                <w:rFonts w:ascii="Calibri" w:hAnsi="Calibri" w:eastAsia="Times New Roman" w:cs="Calibri"/>
                <w:color w:val="000000"/>
                <w:sz w:val="16"/>
                <w:szCs w:val="16"/>
              </w:rPr>
              <w:t>1,142.78</w:t>
            </w:r>
          </w:p>
        </w:tc>
        <w:tc>
          <w:tcPr>
            <w:tcW w:w="1295" w:type="dxa"/>
            <w:shd w:val="clear" w:color="auto" w:fill="auto"/>
            <w:noWrap/>
            <w:vAlign w:val="center"/>
            <w:hideMark/>
          </w:tcPr>
          <w:p w:rsidRPr="00EB44E8" w:rsidR="00EB44E8" w:rsidP="00386D54" w:rsidRDefault="00EB44E8" w14:paraId="3CB70685" w14:textId="2211728E">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w:t>
            </w:r>
            <w:r w:rsidR="00386D54">
              <w:rPr>
                <w:rFonts w:ascii="Calibri" w:hAnsi="Calibri" w:eastAsia="Times New Roman" w:cs="Calibri"/>
                <w:color w:val="000000"/>
                <w:sz w:val="16"/>
                <w:szCs w:val="16"/>
              </w:rPr>
              <w:t>1,501.61</w:t>
            </w:r>
          </w:p>
        </w:tc>
      </w:tr>
      <w:tr w:rsidRPr="00EB44E8" w:rsidR="00EB44E8" w:rsidTr="00EB44E8" w14:paraId="2FFB1181" w14:textId="77777777">
        <w:trPr>
          <w:trHeight w:val="450"/>
        </w:trPr>
        <w:tc>
          <w:tcPr>
            <w:tcW w:w="1320" w:type="dxa"/>
            <w:shd w:val="clear" w:color="auto" w:fill="auto"/>
            <w:vAlign w:val="center"/>
            <w:hideMark/>
          </w:tcPr>
          <w:p w:rsidRPr="00EB44E8" w:rsidR="00EB44E8" w:rsidP="00EB44E8" w:rsidRDefault="00EB44E8" w14:paraId="1937896C" w14:textId="0ED5A244">
            <w:pPr>
              <w:spacing w:after="0" w:line="240" w:lineRule="auto"/>
              <w:rPr>
                <w:rFonts w:ascii="Arial" w:hAnsi="Arial" w:eastAsia="Times New Roman" w:cs="Arial"/>
                <w:color w:val="262626"/>
                <w:sz w:val="16"/>
                <w:szCs w:val="16"/>
              </w:rPr>
            </w:pPr>
            <w:r w:rsidRPr="00EB44E8">
              <w:rPr>
                <w:rFonts w:ascii="Arial" w:hAnsi="Arial" w:eastAsia="Times New Roman" w:cs="Arial"/>
                <w:color w:val="262626"/>
                <w:sz w:val="16"/>
                <w:szCs w:val="16"/>
              </w:rPr>
              <w:t>UAS cargo</w:t>
            </w:r>
            <w:r w:rsidR="00265470">
              <w:rPr>
                <w:rFonts w:ascii="Arial" w:hAnsi="Arial" w:eastAsia="Times New Roman" w:cs="Arial"/>
                <w:color w:val="262626"/>
                <w:sz w:val="16"/>
                <w:szCs w:val="16"/>
              </w:rPr>
              <w:t xml:space="preserve"> </w:t>
            </w:r>
            <w:r w:rsidRPr="00EB44E8">
              <w:rPr>
                <w:rFonts w:ascii="Arial" w:hAnsi="Arial" w:eastAsia="Times New Roman" w:cs="Arial"/>
                <w:color w:val="262626"/>
                <w:sz w:val="16"/>
                <w:szCs w:val="16"/>
              </w:rPr>
              <w:t>/</w:t>
            </w:r>
            <w:r w:rsidR="00265470">
              <w:rPr>
                <w:rFonts w:ascii="Arial" w:hAnsi="Arial" w:eastAsia="Times New Roman" w:cs="Arial"/>
                <w:color w:val="262626"/>
                <w:sz w:val="16"/>
                <w:szCs w:val="16"/>
              </w:rPr>
              <w:t xml:space="preserve"> </w:t>
            </w:r>
            <w:r w:rsidRPr="00EB44E8">
              <w:rPr>
                <w:rFonts w:ascii="Arial" w:hAnsi="Arial" w:eastAsia="Times New Roman" w:cs="Arial"/>
                <w:color w:val="262626"/>
                <w:sz w:val="16"/>
                <w:szCs w:val="16"/>
              </w:rPr>
              <w:t>sensor operators</w:t>
            </w:r>
            <w:r>
              <w:rPr>
                <w:rStyle w:val="FootnoteReference"/>
                <w:rFonts w:ascii="Arial" w:hAnsi="Arial" w:eastAsia="Times New Roman" w:cs="Arial"/>
                <w:color w:val="262626" w:themeColor="text1" w:themeTint="D9"/>
                <w:szCs w:val="24"/>
              </w:rPr>
              <w:footnoteReference w:id="7"/>
            </w:r>
          </w:p>
        </w:tc>
        <w:tc>
          <w:tcPr>
            <w:tcW w:w="1309" w:type="dxa"/>
            <w:shd w:val="clear" w:color="auto" w:fill="auto"/>
            <w:vAlign w:val="center"/>
            <w:hideMark/>
          </w:tcPr>
          <w:p w:rsidRPr="00EB44E8" w:rsidR="00EB44E8" w:rsidP="00EB44E8" w:rsidRDefault="00EB44E8" w14:paraId="029FA83D" w14:textId="77777777">
            <w:pPr>
              <w:spacing w:after="0" w:line="240" w:lineRule="auto"/>
              <w:rPr>
                <w:rFonts w:ascii="Arial" w:hAnsi="Arial" w:eastAsia="Times New Roman" w:cs="Arial"/>
                <w:color w:val="262626"/>
                <w:sz w:val="16"/>
                <w:szCs w:val="16"/>
              </w:rPr>
            </w:pPr>
            <w:r w:rsidRPr="00EB44E8">
              <w:rPr>
                <w:rFonts w:ascii="Arial" w:hAnsi="Arial" w:eastAsia="Times New Roman" w:cs="Arial"/>
                <w:color w:val="262626"/>
                <w:sz w:val="16"/>
                <w:szCs w:val="16"/>
              </w:rPr>
              <w:t>Electro-mechanical technician</w:t>
            </w:r>
          </w:p>
        </w:tc>
        <w:tc>
          <w:tcPr>
            <w:tcW w:w="633" w:type="dxa"/>
            <w:shd w:val="clear" w:color="auto" w:fill="auto"/>
            <w:vAlign w:val="center"/>
            <w:hideMark/>
          </w:tcPr>
          <w:p w:rsidRPr="00EB44E8" w:rsidR="00EB44E8" w:rsidP="00EB44E8" w:rsidRDefault="00EB44E8" w14:paraId="4205E1E2" w14:textId="77777777">
            <w:pPr>
              <w:spacing w:after="0" w:line="240" w:lineRule="auto"/>
              <w:jc w:val="center"/>
              <w:rPr>
                <w:rFonts w:ascii="Calibri" w:hAnsi="Calibri" w:eastAsia="Times New Roman" w:cs="Calibri"/>
                <w:color w:val="000000"/>
                <w:sz w:val="16"/>
                <w:szCs w:val="16"/>
              </w:rPr>
            </w:pPr>
            <w:r w:rsidRPr="00EB44E8">
              <w:rPr>
                <w:rFonts w:ascii="Calibri" w:hAnsi="Calibri" w:eastAsia="Times New Roman" w:cs="Calibri"/>
                <w:color w:val="000000"/>
                <w:sz w:val="16"/>
                <w:szCs w:val="16"/>
              </w:rPr>
              <w:t>40</w:t>
            </w:r>
          </w:p>
        </w:tc>
        <w:tc>
          <w:tcPr>
            <w:tcW w:w="701" w:type="dxa"/>
            <w:shd w:val="clear" w:color="auto" w:fill="auto"/>
            <w:vAlign w:val="center"/>
            <w:hideMark/>
          </w:tcPr>
          <w:p w:rsidRPr="00EB44E8" w:rsidR="00EB44E8" w:rsidP="00EB44E8" w:rsidRDefault="00EB44E8" w14:paraId="76B77E02" w14:textId="77777777">
            <w:pPr>
              <w:spacing w:after="0" w:line="240" w:lineRule="auto"/>
              <w:jc w:val="center"/>
              <w:rPr>
                <w:rFonts w:ascii="Calibri" w:hAnsi="Calibri" w:eastAsia="Times New Roman" w:cs="Calibri"/>
                <w:color w:val="000000"/>
                <w:sz w:val="16"/>
                <w:szCs w:val="16"/>
              </w:rPr>
            </w:pPr>
            <w:r w:rsidRPr="00EB44E8">
              <w:rPr>
                <w:rFonts w:ascii="Calibri" w:hAnsi="Calibri" w:eastAsia="Times New Roman" w:cs="Calibri"/>
                <w:color w:val="000000"/>
                <w:sz w:val="16"/>
                <w:szCs w:val="16"/>
              </w:rPr>
              <w:t>30</w:t>
            </w:r>
          </w:p>
        </w:tc>
        <w:tc>
          <w:tcPr>
            <w:tcW w:w="953" w:type="dxa"/>
            <w:shd w:val="clear" w:color="auto" w:fill="auto"/>
            <w:noWrap/>
            <w:vAlign w:val="center"/>
            <w:hideMark/>
          </w:tcPr>
          <w:p w:rsidRPr="00EB44E8" w:rsidR="00EB44E8" w:rsidP="00EB44E8" w:rsidRDefault="00EB44E8" w14:paraId="7869FA93" w14:textId="77777777">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$28.05</w:t>
            </w:r>
          </w:p>
        </w:tc>
        <w:tc>
          <w:tcPr>
            <w:tcW w:w="934" w:type="dxa"/>
            <w:shd w:val="clear" w:color="auto" w:fill="auto"/>
            <w:noWrap/>
            <w:vAlign w:val="center"/>
            <w:hideMark/>
          </w:tcPr>
          <w:p w:rsidRPr="00EB44E8" w:rsidR="00EB44E8" w:rsidP="00EB44E8" w:rsidRDefault="00EB44E8" w14:paraId="14BED051" w14:textId="77777777">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$21.04</w:t>
            </w:r>
          </w:p>
        </w:tc>
        <w:tc>
          <w:tcPr>
            <w:tcW w:w="1080" w:type="dxa"/>
            <w:shd w:val="clear" w:color="auto" w:fill="auto"/>
            <w:noWrap/>
            <w:vAlign w:val="center"/>
            <w:hideMark/>
          </w:tcPr>
          <w:p w:rsidRPr="00EB44E8" w:rsidR="00EB44E8" w:rsidP="00EB44E8" w:rsidRDefault="00EB44E8" w14:paraId="774A7117" w14:textId="77777777">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$27.64</w:t>
            </w:r>
          </w:p>
        </w:tc>
        <w:tc>
          <w:tcPr>
            <w:tcW w:w="1220" w:type="dxa"/>
            <w:shd w:val="clear" w:color="auto" w:fill="auto"/>
            <w:noWrap/>
            <w:vAlign w:val="center"/>
            <w:hideMark/>
          </w:tcPr>
          <w:p w:rsidRPr="00EB44E8" w:rsidR="00EB44E8" w:rsidP="00386D54" w:rsidRDefault="00EB44E8" w14:paraId="7DE16C00" w14:textId="4F69DB26">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w:t>
            </w:r>
            <w:r w:rsidR="00386D54">
              <w:rPr>
                <w:rFonts w:ascii="Calibri" w:hAnsi="Calibri" w:eastAsia="Times New Roman" w:cs="Calibri"/>
                <w:color w:val="000000"/>
                <w:sz w:val="16"/>
                <w:szCs w:val="16"/>
              </w:rPr>
              <w:t>631.13</w:t>
            </w:r>
          </w:p>
        </w:tc>
        <w:tc>
          <w:tcPr>
            <w:tcW w:w="1295" w:type="dxa"/>
            <w:shd w:val="clear" w:color="auto" w:fill="auto"/>
            <w:noWrap/>
            <w:vAlign w:val="center"/>
            <w:hideMark/>
          </w:tcPr>
          <w:p w:rsidRPr="00EB44E8" w:rsidR="00EB44E8" w:rsidP="00EB44E8" w:rsidRDefault="00386D54" w14:paraId="4BF92486" w14:textId="3BA8736E">
            <w:pPr>
              <w:spacing w:after="0" w:line="240" w:lineRule="auto"/>
              <w:jc w:val="right"/>
              <w:rPr>
                <w:rFonts w:ascii="Calibri" w:hAnsi="Calibri" w:eastAsia="Times New Roman" w:cs="Calibri"/>
                <w:color w:val="000000"/>
                <w:sz w:val="16"/>
                <w:szCs w:val="16"/>
              </w:rPr>
            </w:pPr>
            <w:r>
              <w:rPr>
                <w:rFonts w:ascii="Calibri" w:hAnsi="Calibri" w:eastAsia="Times New Roman" w:cs="Calibri"/>
                <w:color w:val="000000"/>
                <w:sz w:val="16"/>
                <w:szCs w:val="16"/>
              </w:rPr>
              <w:t>$829.30</w:t>
            </w:r>
          </w:p>
        </w:tc>
      </w:tr>
      <w:tr w:rsidRPr="00EB44E8" w:rsidR="00EB44E8" w:rsidTr="00EB44E8" w14:paraId="749B09AE" w14:textId="77777777">
        <w:trPr>
          <w:trHeight w:val="450"/>
        </w:trPr>
        <w:tc>
          <w:tcPr>
            <w:tcW w:w="1320" w:type="dxa"/>
            <w:shd w:val="clear" w:color="auto" w:fill="auto"/>
            <w:vAlign w:val="center"/>
            <w:hideMark/>
          </w:tcPr>
          <w:p w:rsidRPr="00EB44E8" w:rsidR="00EB44E8" w:rsidP="00EB44E8" w:rsidRDefault="00EB44E8" w14:paraId="4DDB601F" w14:textId="1C460EB5">
            <w:pPr>
              <w:spacing w:after="0" w:line="240" w:lineRule="auto"/>
              <w:rPr>
                <w:rFonts w:ascii="Arial" w:hAnsi="Arial" w:eastAsia="Times New Roman" w:cs="Arial"/>
                <w:color w:val="262626"/>
                <w:sz w:val="16"/>
                <w:szCs w:val="16"/>
              </w:rPr>
            </w:pPr>
            <w:r w:rsidRPr="00EB44E8">
              <w:rPr>
                <w:rFonts w:ascii="Arial" w:hAnsi="Arial" w:eastAsia="Times New Roman" w:cs="Arial"/>
                <w:color w:val="262626"/>
                <w:sz w:val="16"/>
                <w:szCs w:val="16"/>
              </w:rPr>
              <w:t>Other UAS crew job role</w:t>
            </w:r>
            <w:r>
              <w:rPr>
                <w:rStyle w:val="FootnoteReference"/>
                <w:rFonts w:ascii="Arial" w:hAnsi="Arial" w:eastAsia="Times New Roman" w:cs="Arial"/>
                <w:color w:val="262626" w:themeColor="text1" w:themeTint="D9"/>
                <w:szCs w:val="24"/>
              </w:rPr>
              <w:footnoteReference w:id="8"/>
            </w:r>
            <w:r w:rsidRPr="008A55E9">
              <w:rPr>
                <w:rFonts w:ascii="Arial" w:hAnsi="Arial" w:eastAsia="Times New Roman" w:cs="Arial"/>
                <w:color w:val="262626"/>
              </w:rPr>
              <w:t xml:space="preserve"> </w:t>
            </w:r>
            <w:r w:rsidRPr="00EB44E8">
              <w:rPr>
                <w:rFonts w:ascii="Arial" w:hAnsi="Arial" w:eastAsia="Times New Roman" w:cs="Arial"/>
                <w:color w:val="262626"/>
                <w:sz w:val="16"/>
                <w:szCs w:val="16"/>
              </w:rPr>
              <w:t xml:space="preserve"> </w:t>
            </w:r>
          </w:p>
        </w:tc>
        <w:tc>
          <w:tcPr>
            <w:tcW w:w="1309" w:type="dxa"/>
            <w:shd w:val="clear" w:color="auto" w:fill="auto"/>
            <w:vAlign w:val="center"/>
            <w:hideMark/>
          </w:tcPr>
          <w:p w:rsidRPr="00EB44E8" w:rsidR="00EB44E8" w:rsidP="00EB44E8" w:rsidRDefault="00EB44E8" w14:paraId="7403726E" w14:textId="77777777">
            <w:pPr>
              <w:spacing w:after="0" w:line="240" w:lineRule="auto"/>
              <w:rPr>
                <w:rFonts w:ascii="Arial" w:hAnsi="Arial" w:eastAsia="Times New Roman" w:cs="Arial"/>
                <w:color w:val="262626"/>
                <w:sz w:val="16"/>
                <w:szCs w:val="16"/>
              </w:rPr>
            </w:pPr>
            <w:r w:rsidRPr="00EB44E8">
              <w:rPr>
                <w:rFonts w:ascii="Arial" w:hAnsi="Arial" w:eastAsia="Times New Roman" w:cs="Arial"/>
                <w:color w:val="262626"/>
                <w:sz w:val="16"/>
                <w:szCs w:val="16"/>
              </w:rPr>
              <w:t>Electro-mechanical technician</w:t>
            </w:r>
          </w:p>
        </w:tc>
        <w:tc>
          <w:tcPr>
            <w:tcW w:w="633" w:type="dxa"/>
            <w:shd w:val="clear" w:color="auto" w:fill="auto"/>
            <w:vAlign w:val="center"/>
            <w:hideMark/>
          </w:tcPr>
          <w:p w:rsidRPr="00EB44E8" w:rsidR="00EB44E8" w:rsidP="00EB44E8" w:rsidRDefault="00EB44E8" w14:paraId="4349D8C0" w14:textId="77777777">
            <w:pPr>
              <w:spacing w:after="0" w:line="240" w:lineRule="auto"/>
              <w:jc w:val="center"/>
              <w:rPr>
                <w:rFonts w:ascii="Calibri" w:hAnsi="Calibri" w:eastAsia="Times New Roman" w:cs="Calibri"/>
                <w:color w:val="000000"/>
                <w:sz w:val="16"/>
                <w:szCs w:val="16"/>
              </w:rPr>
            </w:pPr>
            <w:r w:rsidRPr="00EB44E8">
              <w:rPr>
                <w:rFonts w:ascii="Calibri" w:hAnsi="Calibri" w:eastAsia="Times New Roman" w:cs="Calibri"/>
                <w:color w:val="000000"/>
                <w:sz w:val="16"/>
                <w:szCs w:val="16"/>
              </w:rPr>
              <w:t>10</w:t>
            </w:r>
          </w:p>
        </w:tc>
        <w:tc>
          <w:tcPr>
            <w:tcW w:w="701" w:type="dxa"/>
            <w:shd w:val="clear" w:color="auto" w:fill="auto"/>
            <w:vAlign w:val="center"/>
            <w:hideMark/>
          </w:tcPr>
          <w:p w:rsidRPr="00EB44E8" w:rsidR="00EB44E8" w:rsidP="00EB44E8" w:rsidRDefault="00EB44E8" w14:paraId="030D2215" w14:textId="77777777">
            <w:pPr>
              <w:spacing w:after="0" w:line="240" w:lineRule="auto"/>
              <w:jc w:val="center"/>
              <w:rPr>
                <w:rFonts w:ascii="Calibri" w:hAnsi="Calibri" w:eastAsia="Times New Roman" w:cs="Calibri"/>
                <w:color w:val="000000"/>
                <w:sz w:val="16"/>
                <w:szCs w:val="16"/>
              </w:rPr>
            </w:pPr>
            <w:r w:rsidRPr="00EB44E8">
              <w:rPr>
                <w:rFonts w:ascii="Calibri" w:hAnsi="Calibri" w:eastAsia="Times New Roman" w:cs="Calibri"/>
                <w:color w:val="000000"/>
                <w:sz w:val="16"/>
                <w:szCs w:val="16"/>
              </w:rPr>
              <w:t>7.5</w:t>
            </w:r>
          </w:p>
        </w:tc>
        <w:tc>
          <w:tcPr>
            <w:tcW w:w="953" w:type="dxa"/>
            <w:shd w:val="clear" w:color="auto" w:fill="auto"/>
            <w:noWrap/>
            <w:vAlign w:val="center"/>
            <w:hideMark/>
          </w:tcPr>
          <w:p w:rsidRPr="00EB44E8" w:rsidR="00EB44E8" w:rsidP="00EB44E8" w:rsidRDefault="00EB44E8" w14:paraId="29E13B6C" w14:textId="77777777">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$28.05</w:t>
            </w:r>
          </w:p>
        </w:tc>
        <w:tc>
          <w:tcPr>
            <w:tcW w:w="934" w:type="dxa"/>
            <w:shd w:val="clear" w:color="auto" w:fill="auto"/>
            <w:noWrap/>
            <w:vAlign w:val="center"/>
            <w:hideMark/>
          </w:tcPr>
          <w:p w:rsidRPr="00EB44E8" w:rsidR="00EB44E8" w:rsidP="00EB44E8" w:rsidRDefault="00EB44E8" w14:paraId="40B17621" w14:textId="77777777">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$21.04</w:t>
            </w:r>
          </w:p>
        </w:tc>
        <w:tc>
          <w:tcPr>
            <w:tcW w:w="1080" w:type="dxa"/>
            <w:shd w:val="clear" w:color="auto" w:fill="auto"/>
            <w:noWrap/>
            <w:vAlign w:val="center"/>
            <w:hideMark/>
          </w:tcPr>
          <w:p w:rsidRPr="00EB44E8" w:rsidR="00EB44E8" w:rsidP="00EB44E8" w:rsidRDefault="00EB44E8" w14:paraId="730D9CF0" w14:textId="77777777">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$27.64</w:t>
            </w:r>
          </w:p>
        </w:tc>
        <w:tc>
          <w:tcPr>
            <w:tcW w:w="1220" w:type="dxa"/>
            <w:shd w:val="clear" w:color="auto" w:fill="auto"/>
            <w:noWrap/>
            <w:vAlign w:val="center"/>
            <w:hideMark/>
          </w:tcPr>
          <w:p w:rsidRPr="00EB44E8" w:rsidR="00EB44E8" w:rsidP="00386D54" w:rsidRDefault="00EB44E8" w14:paraId="6C4A91EE" w14:textId="34EB8B0D">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w:t>
            </w:r>
            <w:r w:rsidR="00386D54">
              <w:rPr>
                <w:rFonts w:ascii="Calibri" w:hAnsi="Calibri" w:eastAsia="Times New Roman" w:cs="Calibri"/>
                <w:color w:val="000000"/>
                <w:sz w:val="16"/>
                <w:szCs w:val="16"/>
              </w:rPr>
              <w:t>157.78</w:t>
            </w:r>
          </w:p>
        </w:tc>
        <w:tc>
          <w:tcPr>
            <w:tcW w:w="1295" w:type="dxa"/>
            <w:shd w:val="clear" w:color="auto" w:fill="auto"/>
            <w:noWrap/>
            <w:vAlign w:val="center"/>
            <w:hideMark/>
          </w:tcPr>
          <w:p w:rsidRPr="00EB44E8" w:rsidR="00EB44E8" w:rsidP="00386D54" w:rsidRDefault="00EB44E8" w14:paraId="03CD4349" w14:textId="190378F2">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w:t>
            </w:r>
            <w:r w:rsidR="00386D54">
              <w:rPr>
                <w:rFonts w:ascii="Calibri" w:hAnsi="Calibri" w:eastAsia="Times New Roman" w:cs="Calibri"/>
                <w:color w:val="000000"/>
                <w:sz w:val="16"/>
                <w:szCs w:val="16"/>
              </w:rPr>
              <w:t>207</w:t>
            </w:r>
            <w:r w:rsidRPr="00EB44E8">
              <w:rPr>
                <w:rFonts w:ascii="Calibri" w:hAnsi="Calibri" w:eastAsia="Times New Roman" w:cs="Calibri"/>
                <w:color w:val="000000"/>
                <w:sz w:val="16"/>
                <w:szCs w:val="16"/>
              </w:rPr>
              <w:t>.3</w:t>
            </w:r>
            <w:r w:rsidR="00386D54">
              <w:rPr>
                <w:rFonts w:ascii="Calibri" w:hAnsi="Calibri" w:eastAsia="Times New Roman" w:cs="Calibri"/>
                <w:color w:val="000000"/>
                <w:sz w:val="16"/>
                <w:szCs w:val="16"/>
              </w:rPr>
              <w:t>2</w:t>
            </w:r>
          </w:p>
        </w:tc>
      </w:tr>
      <w:tr w:rsidRPr="00EB44E8" w:rsidR="00EB44E8" w:rsidTr="00EB44E8" w14:paraId="170AA84E" w14:textId="77777777">
        <w:trPr>
          <w:trHeight w:val="900"/>
        </w:trPr>
        <w:tc>
          <w:tcPr>
            <w:tcW w:w="1320" w:type="dxa"/>
            <w:shd w:val="clear" w:color="auto" w:fill="auto"/>
            <w:vAlign w:val="center"/>
            <w:hideMark/>
          </w:tcPr>
          <w:p w:rsidRPr="00EB44E8" w:rsidR="00EB44E8" w:rsidP="00EB44E8" w:rsidRDefault="00EB44E8" w14:paraId="7ACF40F5" w14:textId="58108E6A">
            <w:pPr>
              <w:spacing w:after="0" w:line="240" w:lineRule="auto"/>
              <w:rPr>
                <w:rFonts w:ascii="Arial" w:hAnsi="Arial" w:eastAsia="Times New Roman" w:cs="Arial"/>
                <w:color w:val="262626"/>
                <w:sz w:val="16"/>
                <w:szCs w:val="16"/>
              </w:rPr>
            </w:pPr>
            <w:r w:rsidRPr="00EB44E8">
              <w:rPr>
                <w:rFonts w:ascii="Arial" w:hAnsi="Arial" w:eastAsia="Times New Roman" w:cs="Arial"/>
                <w:color w:val="262626"/>
                <w:sz w:val="16"/>
                <w:szCs w:val="16"/>
              </w:rPr>
              <w:t>UAS Engineers</w:t>
            </w:r>
            <w:r>
              <w:rPr>
                <w:rStyle w:val="FootnoteReference"/>
                <w:rFonts w:ascii="Arial" w:hAnsi="Arial" w:eastAsia="Times New Roman" w:cs="Arial"/>
                <w:color w:val="262626" w:themeColor="text1" w:themeTint="D9"/>
                <w:szCs w:val="24"/>
              </w:rPr>
              <w:footnoteReference w:id="9"/>
            </w:r>
          </w:p>
        </w:tc>
        <w:tc>
          <w:tcPr>
            <w:tcW w:w="1309" w:type="dxa"/>
            <w:shd w:val="clear" w:color="auto" w:fill="auto"/>
            <w:vAlign w:val="center"/>
            <w:hideMark/>
          </w:tcPr>
          <w:p w:rsidRPr="00EB44E8" w:rsidR="00EB44E8" w:rsidP="00EB44E8" w:rsidRDefault="00EB44E8" w14:paraId="7BFBF4CE" w14:textId="77777777">
            <w:pPr>
              <w:spacing w:after="0" w:line="240" w:lineRule="auto"/>
              <w:rPr>
                <w:rFonts w:ascii="Arial" w:hAnsi="Arial" w:eastAsia="Times New Roman" w:cs="Arial"/>
                <w:color w:val="262626"/>
                <w:sz w:val="16"/>
                <w:szCs w:val="16"/>
              </w:rPr>
            </w:pPr>
            <w:r w:rsidRPr="00EB44E8">
              <w:rPr>
                <w:rFonts w:ascii="Arial" w:hAnsi="Arial" w:eastAsia="Times New Roman" w:cs="Arial"/>
                <w:color w:val="262626"/>
                <w:sz w:val="16"/>
                <w:szCs w:val="16"/>
              </w:rPr>
              <w:t>Electrical and electronics engineers (found under similar careers for electro-mechanical technicians)</w:t>
            </w:r>
          </w:p>
        </w:tc>
        <w:tc>
          <w:tcPr>
            <w:tcW w:w="633" w:type="dxa"/>
            <w:shd w:val="clear" w:color="auto" w:fill="auto"/>
            <w:vAlign w:val="center"/>
            <w:hideMark/>
          </w:tcPr>
          <w:p w:rsidRPr="00EB44E8" w:rsidR="00EB44E8" w:rsidP="00EB44E8" w:rsidRDefault="00EB44E8" w14:paraId="0BEB8225" w14:textId="77777777">
            <w:pPr>
              <w:spacing w:after="0" w:line="240" w:lineRule="auto"/>
              <w:jc w:val="center"/>
              <w:rPr>
                <w:rFonts w:ascii="Calibri" w:hAnsi="Calibri" w:eastAsia="Times New Roman" w:cs="Calibri"/>
                <w:color w:val="000000"/>
                <w:sz w:val="16"/>
                <w:szCs w:val="16"/>
              </w:rPr>
            </w:pPr>
            <w:r w:rsidRPr="00EB44E8">
              <w:rPr>
                <w:rFonts w:ascii="Calibri" w:hAnsi="Calibri" w:eastAsia="Times New Roman" w:cs="Calibri"/>
                <w:color w:val="000000"/>
                <w:sz w:val="16"/>
                <w:szCs w:val="16"/>
              </w:rPr>
              <w:t>10</w:t>
            </w:r>
          </w:p>
        </w:tc>
        <w:tc>
          <w:tcPr>
            <w:tcW w:w="701" w:type="dxa"/>
            <w:shd w:val="clear" w:color="auto" w:fill="auto"/>
            <w:vAlign w:val="center"/>
            <w:hideMark/>
          </w:tcPr>
          <w:p w:rsidRPr="00EB44E8" w:rsidR="00EB44E8" w:rsidP="00EB44E8" w:rsidRDefault="00EB44E8" w14:paraId="64EC69EE" w14:textId="77777777">
            <w:pPr>
              <w:spacing w:after="0" w:line="240" w:lineRule="auto"/>
              <w:jc w:val="center"/>
              <w:rPr>
                <w:rFonts w:ascii="Calibri" w:hAnsi="Calibri" w:eastAsia="Times New Roman" w:cs="Calibri"/>
                <w:color w:val="000000"/>
                <w:sz w:val="16"/>
                <w:szCs w:val="16"/>
              </w:rPr>
            </w:pPr>
            <w:r w:rsidRPr="00EB44E8">
              <w:rPr>
                <w:rFonts w:ascii="Calibri" w:hAnsi="Calibri" w:eastAsia="Times New Roman" w:cs="Calibri"/>
                <w:color w:val="000000"/>
                <w:sz w:val="16"/>
                <w:szCs w:val="16"/>
              </w:rPr>
              <w:t>7.5</w:t>
            </w:r>
          </w:p>
        </w:tc>
        <w:tc>
          <w:tcPr>
            <w:tcW w:w="953" w:type="dxa"/>
            <w:shd w:val="clear" w:color="auto" w:fill="auto"/>
            <w:noWrap/>
            <w:vAlign w:val="center"/>
            <w:hideMark/>
          </w:tcPr>
          <w:p w:rsidRPr="00EB44E8" w:rsidR="00EB44E8" w:rsidP="00EB44E8" w:rsidRDefault="00EB44E8" w14:paraId="5CA8BAE8" w14:textId="77777777">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$48.68</w:t>
            </w:r>
          </w:p>
        </w:tc>
        <w:tc>
          <w:tcPr>
            <w:tcW w:w="934" w:type="dxa"/>
            <w:shd w:val="clear" w:color="auto" w:fill="auto"/>
            <w:noWrap/>
            <w:vAlign w:val="center"/>
            <w:hideMark/>
          </w:tcPr>
          <w:p w:rsidRPr="00EB44E8" w:rsidR="00EB44E8" w:rsidP="00EB44E8" w:rsidRDefault="00EB44E8" w14:paraId="50174241" w14:textId="77777777">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$36.51</w:t>
            </w:r>
          </w:p>
        </w:tc>
        <w:tc>
          <w:tcPr>
            <w:tcW w:w="1080" w:type="dxa"/>
            <w:shd w:val="clear" w:color="auto" w:fill="auto"/>
            <w:noWrap/>
            <w:vAlign w:val="center"/>
            <w:hideMark/>
          </w:tcPr>
          <w:p w:rsidRPr="00EB44E8" w:rsidR="00EB44E8" w:rsidP="00EB44E8" w:rsidRDefault="00EB44E8" w14:paraId="275587A3" w14:textId="77777777">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$47.97</w:t>
            </w:r>
          </w:p>
        </w:tc>
        <w:tc>
          <w:tcPr>
            <w:tcW w:w="1220" w:type="dxa"/>
            <w:shd w:val="clear" w:color="auto" w:fill="auto"/>
            <w:noWrap/>
            <w:vAlign w:val="center"/>
            <w:hideMark/>
          </w:tcPr>
          <w:p w:rsidRPr="00EB44E8" w:rsidR="00EB44E8" w:rsidP="00386D54" w:rsidRDefault="00EB44E8" w14:paraId="174151C2" w14:textId="5F281966">
            <w:pPr>
              <w:spacing w:after="0" w:line="240" w:lineRule="auto"/>
              <w:jc w:val="right"/>
              <w:rPr>
                <w:rFonts w:ascii="Calibri" w:hAnsi="Calibri" w:eastAsia="Times New Roman" w:cs="Calibri"/>
                <w:color w:val="000000"/>
                <w:sz w:val="16"/>
                <w:szCs w:val="16"/>
              </w:rPr>
            </w:pPr>
            <w:r w:rsidRPr="00EB44E8">
              <w:rPr>
                <w:rFonts w:ascii="Calibri" w:hAnsi="Calibri" w:eastAsia="Times New Roman" w:cs="Calibri"/>
                <w:color w:val="000000"/>
                <w:sz w:val="16"/>
                <w:szCs w:val="16"/>
              </w:rPr>
              <w:t>$</w:t>
            </w:r>
            <w:r w:rsidR="00386D54">
              <w:rPr>
                <w:rFonts w:ascii="Calibri" w:hAnsi="Calibri" w:eastAsia="Times New Roman" w:cs="Calibri"/>
                <w:color w:val="000000"/>
                <w:sz w:val="16"/>
                <w:szCs w:val="16"/>
              </w:rPr>
              <w:t>273.83</w:t>
            </w:r>
          </w:p>
        </w:tc>
        <w:tc>
          <w:tcPr>
            <w:tcW w:w="1295" w:type="dxa"/>
            <w:shd w:val="clear" w:color="auto" w:fill="auto"/>
            <w:noWrap/>
            <w:vAlign w:val="center"/>
            <w:hideMark/>
          </w:tcPr>
          <w:p w:rsidRPr="00EB44E8" w:rsidR="00EB44E8" w:rsidP="00386D54" w:rsidRDefault="00386D54" w14:paraId="3FEA3547" w14:textId="09161C38">
            <w:pPr>
              <w:spacing w:after="0" w:line="240" w:lineRule="auto"/>
              <w:jc w:val="right"/>
              <w:rPr>
                <w:rFonts w:ascii="Calibri" w:hAnsi="Calibri" w:eastAsia="Times New Roman" w:cs="Calibri"/>
                <w:color w:val="000000"/>
                <w:sz w:val="16"/>
                <w:szCs w:val="16"/>
              </w:rPr>
            </w:pPr>
            <w:r>
              <w:rPr>
                <w:rFonts w:ascii="Calibri" w:hAnsi="Calibri" w:eastAsia="Times New Roman" w:cs="Calibri"/>
                <w:color w:val="000000"/>
                <w:sz w:val="16"/>
                <w:szCs w:val="16"/>
              </w:rPr>
              <w:t>$35</w:t>
            </w:r>
            <w:r w:rsidRPr="00EB44E8" w:rsidR="00EB44E8">
              <w:rPr>
                <w:rFonts w:ascii="Calibri" w:hAnsi="Calibri" w:eastAsia="Times New Roman" w:cs="Calibri"/>
                <w:color w:val="000000"/>
                <w:sz w:val="16"/>
                <w:szCs w:val="16"/>
              </w:rPr>
              <w:t>9.</w:t>
            </w:r>
            <w:r>
              <w:rPr>
                <w:rFonts w:ascii="Calibri" w:hAnsi="Calibri" w:eastAsia="Times New Roman" w:cs="Calibri"/>
                <w:color w:val="000000"/>
                <w:sz w:val="16"/>
                <w:szCs w:val="16"/>
              </w:rPr>
              <w:t>81</w:t>
            </w:r>
          </w:p>
        </w:tc>
      </w:tr>
      <w:tr w:rsidRPr="00EB44E8" w:rsidR="00EB44E8" w:rsidTr="00EB44E8" w14:paraId="62DC1DBF" w14:textId="77777777">
        <w:trPr>
          <w:trHeight w:val="300"/>
        </w:trPr>
        <w:tc>
          <w:tcPr>
            <w:tcW w:w="1320" w:type="dxa"/>
            <w:shd w:val="clear" w:color="auto" w:fill="auto"/>
            <w:vAlign w:val="center"/>
            <w:hideMark/>
          </w:tcPr>
          <w:p w:rsidRPr="00EB44E8" w:rsidR="00EB44E8" w:rsidP="00EB44E8" w:rsidRDefault="00EB44E8" w14:paraId="0EE78511" w14:textId="77777777">
            <w:pPr>
              <w:spacing w:after="0" w:line="240" w:lineRule="auto"/>
              <w:rPr>
                <w:rFonts w:ascii="Arial" w:hAnsi="Arial" w:eastAsia="Times New Roman" w:cs="Arial"/>
                <w:b/>
                <w:bCs/>
                <w:color w:val="262626"/>
                <w:sz w:val="16"/>
                <w:szCs w:val="16"/>
              </w:rPr>
            </w:pPr>
            <w:r w:rsidRPr="00EB44E8">
              <w:rPr>
                <w:rFonts w:ascii="Arial" w:hAnsi="Arial" w:eastAsia="Times New Roman" w:cs="Arial"/>
                <w:b/>
                <w:bCs/>
                <w:color w:val="262626"/>
                <w:sz w:val="16"/>
                <w:szCs w:val="16"/>
              </w:rPr>
              <w:t>Total</w:t>
            </w:r>
          </w:p>
        </w:tc>
        <w:tc>
          <w:tcPr>
            <w:tcW w:w="1309" w:type="dxa"/>
            <w:shd w:val="clear" w:color="auto" w:fill="auto"/>
            <w:vAlign w:val="center"/>
            <w:hideMark/>
          </w:tcPr>
          <w:p w:rsidRPr="00EB44E8" w:rsidR="00EB44E8" w:rsidP="00EB44E8" w:rsidRDefault="00EB44E8" w14:paraId="62E890A6" w14:textId="77777777">
            <w:pPr>
              <w:spacing w:after="0" w:line="240" w:lineRule="auto"/>
              <w:rPr>
                <w:rFonts w:ascii="Arial" w:hAnsi="Arial" w:eastAsia="Times New Roman" w:cs="Arial"/>
                <w:b/>
                <w:bCs/>
                <w:color w:val="262626"/>
                <w:sz w:val="16"/>
                <w:szCs w:val="16"/>
              </w:rPr>
            </w:pPr>
          </w:p>
        </w:tc>
        <w:tc>
          <w:tcPr>
            <w:tcW w:w="633" w:type="dxa"/>
            <w:shd w:val="clear" w:color="auto" w:fill="auto"/>
            <w:vAlign w:val="center"/>
            <w:hideMark/>
          </w:tcPr>
          <w:p w:rsidRPr="00EB44E8" w:rsidR="00EB44E8" w:rsidP="00EB44E8" w:rsidRDefault="00EB44E8" w14:paraId="0F022858" w14:textId="77777777">
            <w:pPr>
              <w:spacing w:after="0" w:line="240" w:lineRule="auto"/>
              <w:jc w:val="center"/>
              <w:rPr>
                <w:rFonts w:ascii="Calibri" w:hAnsi="Calibri" w:eastAsia="Times New Roman" w:cs="Calibri"/>
                <w:b/>
                <w:bCs/>
                <w:color w:val="000000"/>
                <w:sz w:val="16"/>
                <w:szCs w:val="16"/>
              </w:rPr>
            </w:pPr>
            <w:r w:rsidRPr="00EB44E8">
              <w:rPr>
                <w:rFonts w:ascii="Calibri" w:hAnsi="Calibri" w:eastAsia="Times New Roman" w:cs="Calibri"/>
                <w:b/>
                <w:bCs/>
                <w:color w:val="000000"/>
                <w:sz w:val="16"/>
                <w:szCs w:val="16"/>
              </w:rPr>
              <w:t>180</w:t>
            </w:r>
          </w:p>
        </w:tc>
        <w:tc>
          <w:tcPr>
            <w:tcW w:w="701" w:type="dxa"/>
            <w:shd w:val="clear" w:color="auto" w:fill="auto"/>
            <w:vAlign w:val="center"/>
            <w:hideMark/>
          </w:tcPr>
          <w:p w:rsidRPr="00EB44E8" w:rsidR="00EB44E8" w:rsidP="00EB44E8" w:rsidRDefault="00EB44E8" w14:paraId="60D26AFE" w14:textId="77777777">
            <w:pPr>
              <w:spacing w:after="0" w:line="240" w:lineRule="auto"/>
              <w:jc w:val="center"/>
              <w:rPr>
                <w:rFonts w:ascii="Calibri" w:hAnsi="Calibri" w:eastAsia="Times New Roman" w:cs="Calibri"/>
                <w:b/>
                <w:bCs/>
                <w:color w:val="000000"/>
                <w:sz w:val="16"/>
                <w:szCs w:val="16"/>
              </w:rPr>
            </w:pPr>
            <w:r w:rsidRPr="00EB44E8">
              <w:rPr>
                <w:rFonts w:ascii="Calibri" w:hAnsi="Calibri" w:eastAsia="Times New Roman" w:cs="Calibri"/>
                <w:b/>
                <w:bCs/>
                <w:color w:val="000000"/>
                <w:sz w:val="16"/>
                <w:szCs w:val="16"/>
              </w:rPr>
              <w:t>135</w:t>
            </w:r>
          </w:p>
        </w:tc>
        <w:tc>
          <w:tcPr>
            <w:tcW w:w="953" w:type="dxa"/>
            <w:shd w:val="clear" w:color="000000" w:fill="D9D9D9"/>
            <w:noWrap/>
            <w:vAlign w:val="center"/>
            <w:hideMark/>
          </w:tcPr>
          <w:p w:rsidRPr="00EB44E8" w:rsidR="00EB44E8" w:rsidP="00EB44E8" w:rsidRDefault="00EB44E8" w14:paraId="035F86DE" w14:textId="77777777">
            <w:pPr>
              <w:spacing w:after="0" w:line="240" w:lineRule="auto"/>
              <w:rPr>
                <w:rFonts w:ascii="Calibri" w:hAnsi="Calibri" w:eastAsia="Times New Roman" w:cs="Calibri"/>
                <w:b/>
                <w:bCs/>
                <w:color w:val="000000"/>
                <w:sz w:val="16"/>
                <w:szCs w:val="16"/>
              </w:rPr>
            </w:pPr>
            <w:r w:rsidRPr="00EB44E8">
              <w:rPr>
                <w:rFonts w:ascii="Calibri" w:hAnsi="Calibri" w:eastAsia="Times New Roman" w:cs="Calibri"/>
                <w:b/>
                <w:bCs/>
                <w:color w:val="000000"/>
                <w:sz w:val="16"/>
                <w:szCs w:val="16"/>
              </w:rPr>
              <w:t> </w:t>
            </w:r>
          </w:p>
        </w:tc>
        <w:tc>
          <w:tcPr>
            <w:tcW w:w="934" w:type="dxa"/>
            <w:shd w:val="clear" w:color="000000" w:fill="D9D9D9"/>
            <w:noWrap/>
            <w:vAlign w:val="center"/>
            <w:hideMark/>
          </w:tcPr>
          <w:p w:rsidRPr="00EB44E8" w:rsidR="00EB44E8" w:rsidP="00EB44E8" w:rsidRDefault="00EB44E8" w14:paraId="02C5980B" w14:textId="77777777">
            <w:pPr>
              <w:spacing w:after="0" w:line="240" w:lineRule="auto"/>
              <w:rPr>
                <w:rFonts w:ascii="Calibri" w:hAnsi="Calibri" w:eastAsia="Times New Roman" w:cs="Calibri"/>
                <w:b/>
                <w:bCs/>
                <w:color w:val="000000"/>
                <w:sz w:val="16"/>
                <w:szCs w:val="16"/>
              </w:rPr>
            </w:pPr>
            <w:r w:rsidRPr="00EB44E8">
              <w:rPr>
                <w:rFonts w:ascii="Calibri" w:hAnsi="Calibri" w:eastAsia="Times New Roman" w:cs="Calibri"/>
                <w:b/>
                <w:bCs/>
                <w:color w:val="000000"/>
                <w:sz w:val="16"/>
                <w:szCs w:val="16"/>
              </w:rPr>
              <w:t> </w:t>
            </w:r>
          </w:p>
        </w:tc>
        <w:tc>
          <w:tcPr>
            <w:tcW w:w="1080" w:type="dxa"/>
            <w:shd w:val="clear" w:color="000000" w:fill="D9D9D9"/>
            <w:noWrap/>
            <w:vAlign w:val="center"/>
            <w:hideMark/>
          </w:tcPr>
          <w:p w:rsidRPr="00EB44E8" w:rsidR="00EB44E8" w:rsidP="00EB44E8" w:rsidRDefault="00EB44E8" w14:paraId="7166839B" w14:textId="77777777">
            <w:pPr>
              <w:spacing w:after="0" w:line="240" w:lineRule="auto"/>
              <w:rPr>
                <w:rFonts w:ascii="Calibri" w:hAnsi="Calibri" w:eastAsia="Times New Roman" w:cs="Calibri"/>
                <w:b/>
                <w:bCs/>
                <w:color w:val="000000"/>
                <w:sz w:val="16"/>
                <w:szCs w:val="16"/>
              </w:rPr>
            </w:pPr>
            <w:r w:rsidRPr="00EB44E8">
              <w:rPr>
                <w:rFonts w:ascii="Calibri" w:hAnsi="Calibri" w:eastAsia="Times New Roman" w:cs="Calibri"/>
                <w:b/>
                <w:bCs/>
                <w:color w:val="000000"/>
                <w:sz w:val="16"/>
                <w:szCs w:val="16"/>
              </w:rPr>
              <w:t> </w:t>
            </w:r>
          </w:p>
        </w:tc>
        <w:tc>
          <w:tcPr>
            <w:tcW w:w="1220" w:type="dxa"/>
            <w:shd w:val="clear" w:color="auto" w:fill="auto"/>
            <w:noWrap/>
            <w:vAlign w:val="center"/>
            <w:hideMark/>
          </w:tcPr>
          <w:p w:rsidRPr="00EB44E8" w:rsidR="00EB44E8" w:rsidP="00386D54" w:rsidRDefault="00EB44E8" w14:paraId="04D3D88F" w14:textId="569DF94A">
            <w:pPr>
              <w:spacing w:after="0" w:line="240" w:lineRule="auto"/>
              <w:jc w:val="right"/>
              <w:rPr>
                <w:rFonts w:ascii="Calibri" w:hAnsi="Calibri" w:eastAsia="Times New Roman" w:cs="Calibri"/>
                <w:b/>
                <w:bCs/>
                <w:color w:val="000000"/>
                <w:sz w:val="16"/>
                <w:szCs w:val="16"/>
              </w:rPr>
            </w:pPr>
            <w:r w:rsidRPr="00EB44E8">
              <w:rPr>
                <w:rFonts w:ascii="Calibri" w:hAnsi="Calibri" w:eastAsia="Times New Roman" w:cs="Calibri"/>
                <w:b/>
                <w:bCs/>
                <w:color w:val="000000"/>
                <w:sz w:val="16"/>
                <w:szCs w:val="16"/>
              </w:rPr>
              <w:t>$</w:t>
            </w:r>
            <w:r w:rsidR="00386D54">
              <w:rPr>
                <w:rFonts w:ascii="Calibri" w:hAnsi="Calibri" w:eastAsia="Times New Roman" w:cs="Calibri"/>
                <w:b/>
                <w:bCs/>
                <w:color w:val="000000"/>
                <w:sz w:val="16"/>
                <w:szCs w:val="16"/>
              </w:rPr>
              <w:t>3,465.28</w:t>
            </w:r>
          </w:p>
        </w:tc>
        <w:tc>
          <w:tcPr>
            <w:tcW w:w="1295" w:type="dxa"/>
            <w:shd w:val="clear" w:color="auto" w:fill="auto"/>
            <w:noWrap/>
            <w:vAlign w:val="center"/>
            <w:hideMark/>
          </w:tcPr>
          <w:p w:rsidRPr="00EB44E8" w:rsidR="00EB44E8" w:rsidP="00EB44E8" w:rsidRDefault="00EB44E8" w14:paraId="4E27AB1C" w14:textId="283E5B7D">
            <w:pPr>
              <w:spacing w:after="0" w:line="240" w:lineRule="auto"/>
              <w:jc w:val="right"/>
              <w:rPr>
                <w:rFonts w:ascii="Calibri" w:hAnsi="Calibri" w:eastAsia="Times New Roman" w:cs="Calibri"/>
                <w:b/>
                <w:bCs/>
                <w:color w:val="000000"/>
                <w:sz w:val="16"/>
                <w:szCs w:val="16"/>
              </w:rPr>
            </w:pPr>
            <w:r w:rsidRPr="00EB44E8">
              <w:rPr>
                <w:rFonts w:ascii="Calibri" w:hAnsi="Calibri" w:eastAsia="Times New Roman" w:cs="Calibri"/>
                <w:b/>
                <w:bCs/>
                <w:color w:val="000000"/>
                <w:sz w:val="16"/>
                <w:szCs w:val="16"/>
              </w:rPr>
              <w:t>$</w:t>
            </w:r>
            <w:r w:rsidR="00386D54">
              <w:rPr>
                <w:rFonts w:ascii="Calibri" w:hAnsi="Calibri" w:eastAsia="Times New Roman" w:cs="Calibri"/>
                <w:b/>
                <w:bCs/>
                <w:color w:val="000000"/>
                <w:sz w:val="16"/>
                <w:szCs w:val="16"/>
              </w:rPr>
              <w:t>4,553.38</w:t>
            </w:r>
          </w:p>
        </w:tc>
      </w:tr>
    </w:tbl>
    <w:p w:rsidRPr="00F673DA" w:rsidR="00EB44E8" w:rsidP="00F64ED3" w:rsidRDefault="00EB44E8" w14:paraId="17406D81" w14:textId="77777777">
      <w:pPr>
        <w:spacing w:line="276" w:lineRule="auto"/>
        <w:rPr>
          <w:rFonts w:ascii="Arial" w:hAnsi="Arial" w:cs="Arial"/>
        </w:rPr>
      </w:pPr>
    </w:p>
    <w:p w:rsidRPr="00C64707" w:rsidR="00F64ED3" w:rsidP="00F64ED3" w:rsidRDefault="00F64ED3" w14:paraId="542A2635" w14:textId="77777777">
      <w:pPr>
        <w:pStyle w:val="Heading2"/>
        <w:ind w:left="360" w:hanging="360"/>
      </w:pPr>
      <w:r w:rsidRPr="00C64707">
        <w:t>13. Provide an estimate for the total annual cost burden to respondents or record keepers resulting from the collection of information.</w:t>
      </w:r>
    </w:p>
    <w:p w:rsidR="00F64ED3" w:rsidP="00F64ED3" w:rsidRDefault="00F64ED3" w14:paraId="7008A587" w14:textId="77777777">
      <w:pPr>
        <w:widowControl w:val="0"/>
        <w:autoSpaceDE w:val="0"/>
        <w:autoSpaceDN w:val="0"/>
        <w:adjustRightInd w:val="0"/>
        <w:spacing w:after="0" w:line="240" w:lineRule="auto"/>
        <w:rPr>
          <w:rFonts w:ascii="Arial" w:hAnsi="Arial" w:eastAsia="Times New Roman" w:cs="Arial"/>
          <w:color w:val="555555"/>
          <w:sz w:val="24"/>
          <w:szCs w:val="24"/>
        </w:rPr>
      </w:pPr>
    </w:p>
    <w:p w:rsidR="007162F8" w:rsidP="007162F8" w:rsidRDefault="007162F8" w14:paraId="14CD15E4" w14:textId="729575DA">
      <w:pPr>
        <w:widowControl w:val="0"/>
        <w:autoSpaceDE w:val="0"/>
        <w:autoSpaceDN w:val="0"/>
        <w:adjustRightInd w:val="0"/>
        <w:spacing w:after="0" w:line="240" w:lineRule="auto"/>
        <w:ind w:left="360"/>
        <w:rPr>
          <w:rFonts w:ascii="Arial" w:hAnsi="Arial" w:cs="Arial"/>
        </w:rPr>
      </w:pPr>
      <w:r>
        <w:rPr>
          <w:rFonts w:ascii="Arial" w:hAnsi="Arial" w:cs="Arial"/>
        </w:rPr>
        <w:t>180 participants * 147 questions per survey = 26460 total responses for this IC</w:t>
      </w:r>
    </w:p>
    <w:p w:rsidR="007162F8" w:rsidP="007162F8" w:rsidRDefault="007162F8" w14:paraId="6AD71937" w14:textId="1387D7AE">
      <w:pPr>
        <w:widowControl w:val="0"/>
        <w:autoSpaceDE w:val="0"/>
        <w:autoSpaceDN w:val="0"/>
        <w:adjustRightInd w:val="0"/>
        <w:spacing w:after="0" w:line="240" w:lineRule="auto"/>
        <w:ind w:left="360"/>
        <w:rPr>
          <w:rFonts w:ascii="Arial" w:hAnsi="Arial" w:cs="Arial"/>
        </w:rPr>
      </w:pPr>
      <w:r>
        <w:rPr>
          <w:rFonts w:ascii="Arial" w:hAnsi="Arial" w:cs="Arial"/>
        </w:rPr>
        <w:t>180 participants</w:t>
      </w:r>
      <w:r>
        <w:rPr>
          <w:rFonts w:ascii="Arial" w:hAnsi="Arial" w:cs="Arial"/>
        </w:rPr>
        <w:t xml:space="preserve"> * 45 minutes</w:t>
      </w:r>
      <w:r>
        <w:rPr>
          <w:rStyle w:val="FootnoteReference"/>
          <w:rFonts w:ascii="Arial" w:hAnsi="Arial" w:cs="Arial"/>
        </w:rPr>
        <w:footnoteReference w:id="10"/>
      </w:r>
      <w:r>
        <w:rPr>
          <w:rFonts w:ascii="Arial" w:hAnsi="Arial" w:cs="Arial"/>
        </w:rPr>
        <w:t xml:space="preserve"> per participant = 135 hours total IC time burden</w:t>
      </w:r>
    </w:p>
    <w:p w:rsidR="00F64ED3" w:rsidP="007162F8" w:rsidRDefault="007162F8" w14:paraId="16C329ED" w14:textId="5AF1CC26">
      <w:pPr>
        <w:widowControl w:val="0"/>
        <w:autoSpaceDE w:val="0"/>
        <w:autoSpaceDN w:val="0"/>
        <w:adjustRightInd w:val="0"/>
        <w:spacing w:after="0" w:line="240" w:lineRule="auto"/>
        <w:ind w:left="360"/>
        <w:rPr>
          <w:rFonts w:ascii="Arial" w:hAnsi="Arial" w:cs="Arial"/>
        </w:rPr>
      </w:pPr>
      <w:r>
        <w:rPr>
          <w:rFonts w:ascii="Arial" w:hAnsi="Arial" w:cs="Arial"/>
        </w:rPr>
        <w:t>180 participants * $50 payment per participant = $9000 total IC cost burden (participant)</w:t>
      </w:r>
      <w:bookmarkStart w:name="_GoBack" w:id="0"/>
      <w:bookmarkEnd w:id="0"/>
    </w:p>
    <w:p w:rsidRPr="00640957" w:rsidR="007162F8" w:rsidP="007162F8" w:rsidRDefault="007162F8" w14:paraId="130720F3" w14:textId="77777777">
      <w:pPr>
        <w:widowControl w:val="0"/>
        <w:autoSpaceDE w:val="0"/>
        <w:autoSpaceDN w:val="0"/>
        <w:adjustRightInd w:val="0"/>
        <w:spacing w:after="0" w:line="240" w:lineRule="auto"/>
        <w:ind w:left="360"/>
        <w:rPr>
          <w:rFonts w:ascii="Arial" w:hAnsi="Arial" w:cs="Arial"/>
        </w:rPr>
      </w:pPr>
    </w:p>
    <w:p w:rsidRPr="00C64707" w:rsidR="00F64ED3" w:rsidP="00F64ED3" w:rsidRDefault="00F64ED3" w14:paraId="582C2291" w14:textId="77777777">
      <w:pPr>
        <w:pStyle w:val="Heading2"/>
        <w:ind w:left="360" w:hanging="360"/>
      </w:pPr>
      <w:r w:rsidRPr="00C64707">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64ED3" w:rsidP="00F64ED3" w:rsidRDefault="00F64ED3" w14:paraId="3036FABB" w14:textId="77777777">
      <w:pPr>
        <w:shd w:val="clear" w:color="auto" w:fill="FFFFFF"/>
        <w:spacing w:after="0" w:line="240" w:lineRule="auto"/>
        <w:rPr>
          <w:rFonts w:ascii="Arial" w:hAnsi="Arial" w:eastAsia="Times New Roman" w:cs="Arial"/>
          <w:color w:val="555555"/>
          <w:sz w:val="24"/>
          <w:szCs w:val="24"/>
        </w:rPr>
      </w:pPr>
    </w:p>
    <w:p w:rsidR="00F64ED3" w:rsidP="00F64ED3" w:rsidRDefault="00F64ED3" w14:paraId="483D9A8B" w14:textId="77777777">
      <w:pPr>
        <w:widowControl w:val="0"/>
        <w:autoSpaceDE w:val="0"/>
        <w:autoSpaceDN w:val="0"/>
        <w:adjustRightInd w:val="0"/>
        <w:spacing w:after="0" w:line="276" w:lineRule="auto"/>
        <w:ind w:left="360"/>
        <w:rPr>
          <w:rFonts w:ascii="Arial" w:hAnsi="Arial" w:cs="Arial"/>
        </w:rPr>
      </w:pPr>
      <w:r w:rsidRPr="00640957">
        <w:rPr>
          <w:rFonts w:ascii="Arial" w:hAnsi="Arial" w:cs="Arial"/>
        </w:rPr>
        <w:t xml:space="preserve">The estimated cost (in dollars) to the government is </w:t>
      </w:r>
      <w:r>
        <w:rPr>
          <w:rFonts w:ascii="Arial" w:hAnsi="Arial" w:cs="Arial"/>
        </w:rPr>
        <w:t>about</w:t>
      </w:r>
      <w:r w:rsidRPr="00640957">
        <w:rPr>
          <w:rFonts w:ascii="Arial" w:hAnsi="Arial" w:cs="Arial"/>
        </w:rPr>
        <w:t xml:space="preserve"> $</w:t>
      </w:r>
      <w:r>
        <w:rPr>
          <w:rFonts w:ascii="Arial" w:hAnsi="Arial" w:cs="Arial"/>
        </w:rPr>
        <w:t>85,000</w:t>
      </w:r>
      <w:r w:rsidRPr="00640957">
        <w:rPr>
          <w:rFonts w:ascii="Arial" w:hAnsi="Arial" w:cs="Arial"/>
        </w:rPr>
        <w:t xml:space="preserve">. Research assistants </w:t>
      </w:r>
      <w:r w:rsidRPr="00640957">
        <w:rPr>
          <w:rFonts w:ascii="Arial" w:hAnsi="Arial" w:cs="Arial"/>
        </w:rPr>
        <w:lastRenderedPageBreak/>
        <w:t xml:space="preserve">and technicians from </w:t>
      </w:r>
      <w:r>
        <w:rPr>
          <w:rFonts w:ascii="Arial" w:hAnsi="Arial" w:cs="Arial"/>
        </w:rPr>
        <w:t>CN3S</w:t>
      </w:r>
      <w:r w:rsidRPr="00640957">
        <w:rPr>
          <w:rFonts w:ascii="Arial" w:hAnsi="Arial" w:cs="Arial"/>
        </w:rPr>
        <w:t xml:space="preserve"> will assist in this project.  The tasks they will perform with cost estimates are as follows:</w:t>
      </w:r>
    </w:p>
    <w:p w:rsidRPr="005E1A74" w:rsidR="00F64ED3" w:rsidP="00F64ED3" w:rsidRDefault="00F64ED3" w14:paraId="7E5EB2B0" w14:textId="77777777">
      <w:pPr>
        <w:rPr>
          <w:rFonts w:ascii="Arial" w:hAnsi="Arial" w:cs="Arial"/>
        </w:rPr>
      </w:pPr>
    </w:p>
    <w:tbl>
      <w:tblPr>
        <w:tblW w:w="0" w:type="auto"/>
        <w:jc w:val="center"/>
        <w:tblLook w:val="04A0" w:firstRow="1" w:lastRow="0" w:firstColumn="1" w:lastColumn="0" w:noHBand="0" w:noVBand="1"/>
      </w:tblPr>
      <w:tblGrid>
        <w:gridCol w:w="6081"/>
        <w:gridCol w:w="2047"/>
      </w:tblGrid>
      <w:tr w:rsidRPr="005E1A74" w:rsidR="00F64ED3" w:rsidTr="007E65A5" w14:paraId="12372ED5" w14:textId="77777777">
        <w:trPr>
          <w:trHeight w:val="297"/>
          <w:jc w:val="center"/>
        </w:trPr>
        <w:tc>
          <w:tcPr>
            <w:tcW w:w="6081" w:type="dxa"/>
            <w:tcBorders>
              <w:bottom w:val="single" w:color="auto" w:sz="4" w:space="0"/>
            </w:tcBorders>
            <w:shd w:val="clear" w:color="auto" w:fill="auto"/>
            <w:vAlign w:val="center"/>
          </w:tcPr>
          <w:p w:rsidRPr="005E1A74" w:rsidR="00F64ED3" w:rsidP="007E65A5" w:rsidRDefault="005E1A74" w14:paraId="11FA153B" w14:textId="61BF6CFD">
            <w:pPr>
              <w:rPr>
                <w:rFonts w:ascii="Arial" w:hAnsi="Arial" w:cs="Arial"/>
                <w:b/>
                <w:szCs w:val="24"/>
              </w:rPr>
            </w:pPr>
            <w:r>
              <w:rPr>
                <w:rFonts w:ascii="Arial" w:hAnsi="Arial" w:cs="Arial"/>
                <w:b/>
                <w:color w:val="000000"/>
                <w:szCs w:val="24"/>
              </w:rPr>
              <w:t>Task D</w:t>
            </w:r>
            <w:r w:rsidRPr="005E1A74" w:rsidR="00F64ED3">
              <w:rPr>
                <w:rFonts w:ascii="Arial" w:hAnsi="Arial" w:cs="Arial"/>
                <w:b/>
                <w:color w:val="000000"/>
                <w:szCs w:val="24"/>
              </w:rPr>
              <w:t>escription</w:t>
            </w:r>
          </w:p>
        </w:tc>
        <w:tc>
          <w:tcPr>
            <w:tcW w:w="2047" w:type="dxa"/>
            <w:tcBorders>
              <w:bottom w:val="single" w:color="auto" w:sz="4" w:space="0"/>
            </w:tcBorders>
            <w:shd w:val="clear" w:color="auto" w:fill="auto"/>
            <w:vAlign w:val="center"/>
          </w:tcPr>
          <w:p w:rsidRPr="005E1A74" w:rsidR="00F64ED3" w:rsidP="007E65A5" w:rsidRDefault="00F64ED3" w14:paraId="420D45AF" w14:textId="77777777">
            <w:pPr>
              <w:jc w:val="center"/>
              <w:rPr>
                <w:rFonts w:ascii="Arial" w:hAnsi="Arial" w:cs="Arial"/>
                <w:b/>
                <w:szCs w:val="24"/>
              </w:rPr>
            </w:pPr>
            <w:r w:rsidRPr="005E1A74">
              <w:rPr>
                <w:rFonts w:ascii="Arial" w:hAnsi="Arial" w:cs="Arial"/>
                <w:b/>
                <w:szCs w:val="24"/>
              </w:rPr>
              <w:t>Estimated Cost</w:t>
            </w:r>
          </w:p>
        </w:tc>
      </w:tr>
      <w:tr w:rsidRPr="005E1A74" w:rsidR="00F64ED3" w:rsidTr="007E65A5" w14:paraId="0B814DDC" w14:textId="77777777">
        <w:trPr>
          <w:jc w:val="center"/>
        </w:trPr>
        <w:tc>
          <w:tcPr>
            <w:tcW w:w="6081" w:type="dxa"/>
            <w:tcBorders>
              <w:top w:val="single" w:color="auto" w:sz="4" w:space="0"/>
            </w:tcBorders>
            <w:shd w:val="clear" w:color="auto" w:fill="auto"/>
            <w:vAlign w:val="center"/>
          </w:tcPr>
          <w:p w:rsidRPr="005E1A74" w:rsidR="00F64ED3" w:rsidP="005E1A74" w:rsidRDefault="00F64ED3" w14:paraId="6A0C5633" w14:textId="64D93D98">
            <w:pPr>
              <w:spacing w:before="120" w:after="120"/>
              <w:rPr>
                <w:rFonts w:ascii="Arial" w:hAnsi="Arial" w:cs="Arial"/>
                <w:szCs w:val="24"/>
              </w:rPr>
            </w:pPr>
            <w:r w:rsidRPr="005E1A74">
              <w:rPr>
                <w:rFonts w:ascii="Arial" w:hAnsi="Arial" w:cs="Arial"/>
                <w:color w:val="000000"/>
                <w:szCs w:val="24"/>
              </w:rPr>
              <w:t xml:space="preserve">Survey </w:t>
            </w:r>
            <w:r w:rsidR="005E1A74">
              <w:rPr>
                <w:rFonts w:ascii="Arial" w:hAnsi="Arial" w:cs="Arial"/>
                <w:color w:val="000000"/>
                <w:szCs w:val="24"/>
              </w:rPr>
              <w:t>C</w:t>
            </w:r>
            <w:r w:rsidRPr="005E1A74">
              <w:rPr>
                <w:rFonts w:ascii="Arial" w:hAnsi="Arial" w:cs="Arial"/>
                <w:color w:val="000000"/>
                <w:szCs w:val="24"/>
              </w:rPr>
              <w:t xml:space="preserve">ontent </w:t>
            </w:r>
            <w:r w:rsidR="005E1A74">
              <w:rPr>
                <w:rFonts w:ascii="Arial" w:hAnsi="Arial" w:cs="Arial"/>
                <w:color w:val="000000"/>
                <w:szCs w:val="24"/>
              </w:rPr>
              <w:t>D</w:t>
            </w:r>
            <w:r w:rsidRPr="005E1A74">
              <w:rPr>
                <w:rFonts w:ascii="Arial" w:hAnsi="Arial" w:cs="Arial"/>
                <w:color w:val="000000"/>
                <w:szCs w:val="24"/>
              </w:rPr>
              <w:t>evelopment</w:t>
            </w:r>
          </w:p>
        </w:tc>
        <w:tc>
          <w:tcPr>
            <w:tcW w:w="2047" w:type="dxa"/>
            <w:tcBorders>
              <w:top w:val="single" w:color="auto" w:sz="4" w:space="0"/>
            </w:tcBorders>
            <w:shd w:val="clear" w:color="auto" w:fill="auto"/>
            <w:vAlign w:val="bottom"/>
          </w:tcPr>
          <w:p w:rsidRPr="005E1A74" w:rsidR="00F64ED3" w:rsidP="007E65A5" w:rsidRDefault="00F64ED3" w14:paraId="7653E4E6" w14:textId="77777777">
            <w:pPr>
              <w:jc w:val="center"/>
              <w:rPr>
                <w:rFonts w:ascii="Arial" w:hAnsi="Arial" w:cs="Arial"/>
                <w:szCs w:val="24"/>
              </w:rPr>
            </w:pPr>
            <w:r w:rsidRPr="005E1A74">
              <w:rPr>
                <w:rFonts w:ascii="Arial" w:hAnsi="Arial" w:cs="Arial"/>
                <w:szCs w:val="24"/>
              </w:rPr>
              <w:t>$25,000</w:t>
            </w:r>
          </w:p>
        </w:tc>
      </w:tr>
      <w:tr w:rsidRPr="005E1A74" w:rsidR="00F64ED3" w:rsidTr="007E65A5" w14:paraId="6668761B" w14:textId="77777777">
        <w:trPr>
          <w:jc w:val="center"/>
        </w:trPr>
        <w:tc>
          <w:tcPr>
            <w:tcW w:w="6081" w:type="dxa"/>
            <w:shd w:val="clear" w:color="auto" w:fill="auto"/>
            <w:vAlign w:val="bottom"/>
          </w:tcPr>
          <w:p w:rsidRPr="005E1A74" w:rsidR="00F64ED3" w:rsidP="005E1A74" w:rsidRDefault="005E1A74" w14:paraId="7A949F99" w14:textId="484957C8">
            <w:pPr>
              <w:spacing w:before="120" w:after="120"/>
              <w:rPr>
                <w:rFonts w:ascii="Arial" w:hAnsi="Arial" w:cs="Arial"/>
                <w:szCs w:val="24"/>
              </w:rPr>
            </w:pPr>
            <w:r>
              <w:rPr>
                <w:rFonts w:ascii="Arial" w:hAnsi="Arial" w:cs="Arial"/>
                <w:color w:val="000000"/>
                <w:szCs w:val="24"/>
              </w:rPr>
              <w:t>Create D</w:t>
            </w:r>
            <w:r w:rsidRPr="005E1A74" w:rsidR="00F64ED3">
              <w:rPr>
                <w:rFonts w:ascii="Arial" w:hAnsi="Arial" w:cs="Arial"/>
                <w:color w:val="000000"/>
                <w:szCs w:val="24"/>
              </w:rPr>
              <w:t xml:space="preserve">istribution </w:t>
            </w:r>
            <w:r>
              <w:rPr>
                <w:rFonts w:ascii="Arial" w:hAnsi="Arial" w:cs="Arial"/>
                <w:color w:val="000000"/>
                <w:szCs w:val="24"/>
              </w:rPr>
              <w:t>L</w:t>
            </w:r>
            <w:r w:rsidRPr="005E1A74" w:rsidR="00F64ED3">
              <w:rPr>
                <w:rFonts w:ascii="Arial" w:hAnsi="Arial" w:cs="Arial"/>
                <w:color w:val="000000"/>
                <w:szCs w:val="24"/>
              </w:rPr>
              <w:t xml:space="preserve">ists and </w:t>
            </w:r>
            <w:r>
              <w:rPr>
                <w:rFonts w:ascii="Arial" w:hAnsi="Arial" w:cs="Arial"/>
                <w:color w:val="000000"/>
                <w:szCs w:val="24"/>
              </w:rPr>
              <w:t>Manage R</w:t>
            </w:r>
            <w:r w:rsidRPr="005E1A74" w:rsidR="00F64ED3">
              <w:rPr>
                <w:rFonts w:ascii="Arial" w:hAnsi="Arial" w:cs="Arial"/>
                <w:color w:val="000000"/>
                <w:szCs w:val="24"/>
              </w:rPr>
              <w:t>eturns</w:t>
            </w:r>
          </w:p>
        </w:tc>
        <w:tc>
          <w:tcPr>
            <w:tcW w:w="2047" w:type="dxa"/>
            <w:shd w:val="clear" w:color="auto" w:fill="auto"/>
            <w:vAlign w:val="bottom"/>
          </w:tcPr>
          <w:p w:rsidRPr="005E1A74" w:rsidR="00F64ED3" w:rsidP="007E65A5" w:rsidRDefault="00F64ED3" w14:paraId="32BBB701" w14:textId="77777777">
            <w:pPr>
              <w:jc w:val="center"/>
              <w:rPr>
                <w:rFonts w:ascii="Arial" w:hAnsi="Arial" w:cs="Arial"/>
                <w:szCs w:val="24"/>
              </w:rPr>
            </w:pPr>
            <w:r w:rsidRPr="005E1A74">
              <w:rPr>
                <w:rFonts w:ascii="Arial" w:hAnsi="Arial" w:cs="Arial"/>
                <w:szCs w:val="24"/>
              </w:rPr>
              <w:t>$20,000</w:t>
            </w:r>
          </w:p>
        </w:tc>
      </w:tr>
      <w:tr w:rsidRPr="005E1A74" w:rsidR="00F64ED3" w:rsidTr="007E65A5" w14:paraId="120EF5D5" w14:textId="77777777">
        <w:trPr>
          <w:jc w:val="center"/>
        </w:trPr>
        <w:tc>
          <w:tcPr>
            <w:tcW w:w="6081" w:type="dxa"/>
            <w:shd w:val="clear" w:color="auto" w:fill="auto"/>
            <w:vAlign w:val="center"/>
          </w:tcPr>
          <w:p w:rsidRPr="005E1A74" w:rsidR="00F64ED3" w:rsidP="007E65A5" w:rsidRDefault="00F64ED3" w14:paraId="5087D45B" w14:textId="77777777">
            <w:pPr>
              <w:spacing w:before="120" w:after="120"/>
              <w:rPr>
                <w:rFonts w:ascii="Arial" w:hAnsi="Arial" w:cs="Arial"/>
                <w:szCs w:val="24"/>
              </w:rPr>
            </w:pPr>
            <w:r w:rsidRPr="005E1A74">
              <w:rPr>
                <w:rFonts w:ascii="Arial" w:hAnsi="Arial" w:cs="Arial"/>
                <w:color w:val="000000"/>
                <w:szCs w:val="24"/>
              </w:rPr>
              <w:t xml:space="preserve">Processing and Reporting  </w:t>
            </w:r>
          </w:p>
        </w:tc>
        <w:tc>
          <w:tcPr>
            <w:tcW w:w="2047" w:type="dxa"/>
            <w:shd w:val="clear" w:color="auto" w:fill="auto"/>
            <w:vAlign w:val="center"/>
          </w:tcPr>
          <w:p w:rsidRPr="005E1A74" w:rsidR="00F64ED3" w:rsidP="007E65A5" w:rsidRDefault="00F64ED3" w14:paraId="05EA8C24" w14:textId="77777777">
            <w:pPr>
              <w:jc w:val="center"/>
              <w:rPr>
                <w:rFonts w:ascii="Arial" w:hAnsi="Arial" w:cs="Arial"/>
                <w:szCs w:val="24"/>
              </w:rPr>
            </w:pPr>
            <w:r w:rsidRPr="005E1A74">
              <w:rPr>
                <w:rFonts w:ascii="Arial" w:hAnsi="Arial" w:cs="Arial"/>
                <w:szCs w:val="24"/>
              </w:rPr>
              <w:t>$40,000</w:t>
            </w:r>
          </w:p>
        </w:tc>
      </w:tr>
      <w:tr w:rsidRPr="005E1A74" w:rsidR="00F64ED3" w:rsidTr="007E65A5" w14:paraId="50A245D2" w14:textId="77777777">
        <w:trPr>
          <w:trHeight w:val="521"/>
          <w:jc w:val="center"/>
        </w:trPr>
        <w:tc>
          <w:tcPr>
            <w:tcW w:w="6081" w:type="dxa"/>
            <w:shd w:val="clear" w:color="auto" w:fill="auto"/>
            <w:vAlign w:val="center"/>
          </w:tcPr>
          <w:p w:rsidRPr="005E1A74" w:rsidR="00F64ED3" w:rsidP="007E65A5" w:rsidRDefault="00F64ED3" w14:paraId="62F99B0F" w14:textId="77777777">
            <w:pPr>
              <w:spacing w:before="120" w:after="120"/>
              <w:rPr>
                <w:rFonts w:ascii="Arial" w:hAnsi="Arial" w:cs="Arial"/>
                <w:szCs w:val="24"/>
              </w:rPr>
            </w:pPr>
            <w:r w:rsidRPr="005E1A74">
              <w:rPr>
                <w:rFonts w:ascii="Arial" w:hAnsi="Arial" w:cs="Arial"/>
                <w:bCs/>
                <w:color w:val="000000"/>
                <w:szCs w:val="24"/>
              </w:rPr>
              <w:t>TOTAL</w:t>
            </w:r>
          </w:p>
        </w:tc>
        <w:tc>
          <w:tcPr>
            <w:tcW w:w="2047" w:type="dxa"/>
            <w:tcBorders>
              <w:top w:val="single" w:color="auto" w:sz="4" w:space="0"/>
            </w:tcBorders>
            <w:shd w:val="clear" w:color="auto" w:fill="auto"/>
            <w:vAlign w:val="center"/>
          </w:tcPr>
          <w:p w:rsidRPr="005E1A74" w:rsidR="00F64ED3" w:rsidP="007E65A5" w:rsidRDefault="00F64ED3" w14:paraId="1CBE6E83" w14:textId="77777777">
            <w:pPr>
              <w:jc w:val="center"/>
              <w:rPr>
                <w:rFonts w:ascii="Arial" w:hAnsi="Arial" w:cs="Arial"/>
                <w:szCs w:val="24"/>
              </w:rPr>
            </w:pPr>
            <w:r w:rsidRPr="005E1A74">
              <w:rPr>
                <w:rFonts w:ascii="Arial" w:hAnsi="Arial" w:cs="Arial"/>
                <w:szCs w:val="24"/>
              </w:rPr>
              <w:t>$85,000</w:t>
            </w:r>
          </w:p>
        </w:tc>
      </w:tr>
    </w:tbl>
    <w:p w:rsidR="00F64ED3" w:rsidP="00F64ED3" w:rsidRDefault="00F64ED3" w14:paraId="7C5D65E6" w14:textId="77777777">
      <w:pPr>
        <w:rPr>
          <w:rFonts w:ascii="Arial" w:hAnsi="Arial" w:cs="Arial"/>
          <w:sz w:val="16"/>
          <w:szCs w:val="16"/>
        </w:rPr>
      </w:pPr>
    </w:p>
    <w:p w:rsidRPr="00F231A9" w:rsidR="00F64ED3" w:rsidP="00F64ED3" w:rsidRDefault="00F64ED3" w14:paraId="261B15E1" w14:textId="77777777">
      <w:pPr>
        <w:widowControl w:val="0"/>
        <w:spacing w:after="0" w:line="276" w:lineRule="auto"/>
        <w:ind w:left="360"/>
        <w:rPr>
          <w:rFonts w:ascii="Arial" w:hAnsi="Arial" w:eastAsia="Times New Roman" w:cs="Times New Roman"/>
          <w:snapToGrid w:val="0"/>
        </w:rPr>
      </w:pPr>
      <w:r w:rsidRPr="00F231A9">
        <w:rPr>
          <w:rFonts w:ascii="Arial" w:hAnsi="Arial" w:eastAsia="Times New Roman" w:cs="Times New Roman"/>
          <w:snapToGrid w:val="0"/>
        </w:rPr>
        <w:t xml:space="preserve">The mission of the Flight Deck Human Factors Research Division employees at CAMI is to support FAA research </w:t>
      </w:r>
      <w:proofErr w:type="gramStart"/>
      <w:r w:rsidRPr="00F231A9">
        <w:rPr>
          <w:rFonts w:ascii="Arial" w:hAnsi="Arial" w:eastAsia="Times New Roman" w:cs="Times New Roman"/>
          <w:snapToGrid w:val="0"/>
        </w:rPr>
        <w:t>projects which</w:t>
      </w:r>
      <w:proofErr w:type="gramEnd"/>
      <w:r w:rsidRPr="00F231A9">
        <w:rPr>
          <w:rFonts w:ascii="Arial" w:hAnsi="Arial" w:eastAsia="Times New Roman" w:cs="Times New Roman"/>
          <w:snapToGrid w:val="0"/>
        </w:rPr>
        <w:t xml:space="preserve"> originate from requests made by various offices within the agency.  The proposed questionnaire is such a project.  No new employees </w:t>
      </w:r>
      <w:proofErr w:type="gramStart"/>
      <w:r w:rsidRPr="00F231A9">
        <w:rPr>
          <w:rFonts w:ascii="Arial" w:hAnsi="Arial" w:eastAsia="Times New Roman" w:cs="Times New Roman"/>
          <w:snapToGrid w:val="0"/>
        </w:rPr>
        <w:t>will be hired</w:t>
      </w:r>
      <w:proofErr w:type="gramEnd"/>
      <w:r w:rsidRPr="00F231A9">
        <w:rPr>
          <w:rFonts w:ascii="Arial" w:hAnsi="Arial" w:eastAsia="Times New Roman" w:cs="Times New Roman"/>
          <w:snapToGrid w:val="0"/>
        </w:rPr>
        <w:t xml:space="preserve"> to conduct this project. PC &amp; B expenses </w:t>
      </w:r>
      <w:proofErr w:type="gramStart"/>
      <w:r w:rsidRPr="00F231A9">
        <w:rPr>
          <w:rFonts w:ascii="Arial" w:hAnsi="Arial" w:eastAsia="Times New Roman" w:cs="Times New Roman"/>
          <w:snapToGrid w:val="0"/>
        </w:rPr>
        <w:t>will be incurred</w:t>
      </w:r>
      <w:proofErr w:type="gramEnd"/>
      <w:r w:rsidRPr="00F231A9">
        <w:rPr>
          <w:rFonts w:ascii="Arial" w:hAnsi="Arial" w:eastAsia="Times New Roman" w:cs="Times New Roman"/>
          <w:snapToGrid w:val="0"/>
        </w:rPr>
        <w:t xml:space="preserve"> for current employees whether or not this project is undertaken.  Thus, it is not necessary to include the cost of FAA employee time.</w:t>
      </w:r>
    </w:p>
    <w:p w:rsidRPr="00C64707" w:rsidR="00F64ED3" w:rsidP="00F64ED3" w:rsidRDefault="00F64ED3" w14:paraId="78230CCF" w14:textId="77777777">
      <w:pPr>
        <w:shd w:val="clear" w:color="auto" w:fill="FFFFFF"/>
        <w:spacing w:after="0" w:line="240" w:lineRule="auto"/>
        <w:rPr>
          <w:rFonts w:ascii="Arial" w:hAnsi="Arial" w:eastAsia="Times New Roman" w:cs="Arial"/>
          <w:color w:val="555555"/>
          <w:sz w:val="24"/>
          <w:szCs w:val="24"/>
        </w:rPr>
      </w:pPr>
    </w:p>
    <w:p w:rsidRPr="00C64707" w:rsidR="00F64ED3" w:rsidP="00F64ED3" w:rsidRDefault="00F64ED3" w14:paraId="73AF6A9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15. Explain the reasons for any program changes or adjustments.</w:t>
      </w:r>
    </w:p>
    <w:p w:rsidR="00F64ED3" w:rsidP="00F64ED3" w:rsidRDefault="00F64ED3" w14:paraId="2B9A0E56" w14:textId="77777777">
      <w:pPr>
        <w:shd w:val="clear" w:color="auto" w:fill="FFFFFF"/>
        <w:spacing w:after="0" w:line="240" w:lineRule="auto"/>
        <w:rPr>
          <w:rFonts w:ascii="Arial" w:hAnsi="Arial" w:eastAsia="Times New Roman" w:cs="Arial"/>
          <w:color w:val="555555"/>
          <w:sz w:val="24"/>
          <w:szCs w:val="24"/>
        </w:rPr>
      </w:pPr>
    </w:p>
    <w:p w:rsidRPr="005478ED" w:rsidR="00F64ED3" w:rsidP="00F64ED3" w:rsidRDefault="00F64ED3" w14:paraId="5024B21D" w14:textId="77777777">
      <w:pPr>
        <w:shd w:val="clear" w:color="auto" w:fill="FFFFFF"/>
        <w:spacing w:after="0" w:line="240" w:lineRule="auto"/>
        <w:ind w:left="360"/>
        <w:rPr>
          <w:rFonts w:ascii="Arial" w:hAnsi="Arial" w:eastAsia="Times New Roman" w:cs="Arial"/>
          <w:color w:val="555555"/>
          <w:sz w:val="24"/>
          <w:szCs w:val="24"/>
        </w:rPr>
      </w:pPr>
      <w:r w:rsidRPr="005478ED">
        <w:rPr>
          <w:rFonts w:ascii="Arial" w:hAnsi="Arial" w:eastAsia="Times New Roman" w:cs="Arial"/>
          <w:szCs w:val="24"/>
        </w:rPr>
        <w:t>This is a new collection effort.</w:t>
      </w:r>
      <w:r w:rsidRPr="005478ED">
        <w:rPr>
          <w:rFonts w:ascii="Arial" w:hAnsi="Arial" w:eastAsia="Times New Roman" w:cs="Arial"/>
          <w:color w:val="555555"/>
          <w:sz w:val="24"/>
          <w:szCs w:val="24"/>
        </w:rPr>
        <w:br/>
      </w:r>
    </w:p>
    <w:p w:rsidRPr="00C64707" w:rsidR="00F64ED3" w:rsidP="00F64ED3" w:rsidRDefault="00F64ED3" w14:paraId="2AD1D735" w14:textId="77777777">
      <w:pPr>
        <w:pStyle w:val="Heading2"/>
      </w:pPr>
      <w:r w:rsidRPr="00C64707">
        <w:t xml:space="preserve">16. For collections of information whose results </w:t>
      </w:r>
      <w:proofErr w:type="gramStart"/>
      <w:r w:rsidRPr="00C64707">
        <w:t>will be published</w:t>
      </w:r>
      <w:proofErr w:type="gramEnd"/>
      <w:r w:rsidRPr="00C64707">
        <w:t xml:space="preserve">, outline plans for tabulation and publication. Address any complex analytical techniques that </w:t>
      </w:r>
      <w:proofErr w:type="gramStart"/>
      <w:r w:rsidRPr="00C64707">
        <w:t>will be used</w:t>
      </w:r>
      <w:proofErr w:type="gramEnd"/>
      <w:r w:rsidRPr="00C64707">
        <w:t>. Provide the time schedule for the entire project, including beginning and ending dates of the collection of information, completion of report, publication dates, and other actions.</w:t>
      </w:r>
    </w:p>
    <w:p w:rsidR="00F64ED3" w:rsidP="00F64ED3" w:rsidRDefault="00F64ED3" w14:paraId="4F39C978" w14:textId="77777777">
      <w:pPr>
        <w:shd w:val="clear" w:color="auto" w:fill="FFFFFF"/>
        <w:spacing w:after="0" w:line="240" w:lineRule="auto"/>
        <w:rPr>
          <w:rFonts w:ascii="Arial" w:hAnsi="Arial" w:eastAsia="Times New Roman" w:cs="Arial"/>
          <w:color w:val="555555"/>
          <w:sz w:val="24"/>
          <w:szCs w:val="24"/>
        </w:rPr>
      </w:pPr>
    </w:p>
    <w:p w:rsidR="00B01254" w:rsidP="00F64ED3" w:rsidRDefault="00F64ED3" w14:paraId="1AB2CE89" w14:textId="62B9BE61">
      <w:pPr>
        <w:spacing w:after="0" w:line="276" w:lineRule="auto"/>
        <w:ind w:left="360"/>
        <w:rPr>
          <w:rFonts w:ascii="Arial" w:hAnsi="Arial" w:eastAsia="Times New Roman" w:cs="Arial"/>
        </w:rPr>
      </w:pPr>
      <w:r w:rsidRPr="00781675">
        <w:rPr>
          <w:rFonts w:ascii="Arial" w:hAnsi="Arial" w:eastAsia="Times New Roman" w:cs="Arial"/>
        </w:rPr>
        <w:t xml:space="preserve">One purpose of this study is scientific inquiry.  We will deliver summary data reports (i.e., </w:t>
      </w:r>
      <w:proofErr w:type="gramStart"/>
      <w:r w:rsidRPr="00781675">
        <w:rPr>
          <w:rFonts w:ascii="Arial" w:hAnsi="Arial" w:eastAsia="Times New Roman" w:cs="Arial"/>
        </w:rPr>
        <w:t>item by item</w:t>
      </w:r>
      <w:proofErr w:type="gramEnd"/>
      <w:r w:rsidRPr="001B7B55">
        <w:rPr>
          <w:rFonts w:ascii="Arial" w:hAnsi="Arial" w:eastAsia="Times New Roman" w:cs="Arial"/>
        </w:rPr>
        <w:t xml:space="preserve"> frequency distributions) using key variables of interest (e.g., job category and operation type). </w:t>
      </w:r>
      <w:r w:rsidR="00410345">
        <w:rPr>
          <w:rFonts w:ascii="Arial" w:hAnsi="Arial" w:eastAsia="Times New Roman" w:cs="Arial"/>
        </w:rPr>
        <w:t>A</w:t>
      </w:r>
      <w:r w:rsidRPr="00410345" w:rsidR="00410345">
        <w:rPr>
          <w:rFonts w:ascii="Arial" w:hAnsi="Arial" w:eastAsia="Times New Roman" w:cs="Arial"/>
        </w:rPr>
        <w:t>nalysis of the data will be accomplished using common descriptive and inferential parametric and nonparametric procedures</w:t>
      </w:r>
      <w:r w:rsidR="00AD4C9A">
        <w:rPr>
          <w:rFonts w:ascii="Arial" w:hAnsi="Arial" w:eastAsia="Times New Roman" w:cs="Arial"/>
        </w:rPr>
        <w:t>.</w:t>
      </w:r>
      <w:r w:rsidRPr="001B7B55">
        <w:rPr>
          <w:rFonts w:ascii="Arial" w:hAnsi="Arial" w:eastAsia="Times New Roman" w:cs="Arial"/>
        </w:rPr>
        <w:t xml:space="preserve"> We will develop an overall data summary report that </w:t>
      </w:r>
      <w:proofErr w:type="gramStart"/>
      <w:r w:rsidRPr="001B7B55">
        <w:rPr>
          <w:rFonts w:ascii="Arial" w:hAnsi="Arial" w:eastAsia="Times New Roman" w:cs="Arial"/>
        </w:rPr>
        <w:t>will be submitted</w:t>
      </w:r>
      <w:proofErr w:type="gramEnd"/>
      <w:r w:rsidRPr="001B7B55">
        <w:rPr>
          <w:rFonts w:ascii="Arial" w:hAnsi="Arial" w:eastAsia="Times New Roman" w:cs="Arial"/>
        </w:rPr>
        <w:t xml:space="preserve"> to </w:t>
      </w:r>
      <w:r>
        <w:rPr>
          <w:rFonts w:ascii="Arial" w:hAnsi="Arial" w:eastAsia="Times New Roman" w:cs="Arial"/>
        </w:rPr>
        <w:t xml:space="preserve">our </w:t>
      </w:r>
      <w:r w:rsidR="00386D54">
        <w:rPr>
          <w:rFonts w:ascii="Arial" w:hAnsi="Arial" w:eastAsia="Times New Roman" w:cs="Arial"/>
        </w:rPr>
        <w:t>research sponsors</w:t>
      </w:r>
      <w:r w:rsidRPr="00781675">
        <w:rPr>
          <w:rFonts w:ascii="Arial" w:hAnsi="Arial" w:eastAsia="Times New Roman" w:cs="Arial"/>
        </w:rPr>
        <w:t>. We will also provide an overall data summary report</w:t>
      </w:r>
      <w:r w:rsidR="0052736D">
        <w:rPr>
          <w:rFonts w:ascii="Arial" w:hAnsi="Arial" w:eastAsia="Times New Roman" w:cs="Arial"/>
        </w:rPr>
        <w:t xml:space="preserve"> that provides </w:t>
      </w:r>
      <w:proofErr w:type="spellStart"/>
      <w:r w:rsidR="009907A8">
        <w:rPr>
          <w:rFonts w:ascii="Arial" w:hAnsi="Arial" w:eastAsia="Times New Roman" w:cs="Arial"/>
        </w:rPr>
        <w:t>deidentified</w:t>
      </w:r>
      <w:proofErr w:type="spellEnd"/>
      <w:r w:rsidR="009907A8">
        <w:rPr>
          <w:rFonts w:ascii="Arial" w:hAnsi="Arial" w:eastAsia="Times New Roman" w:cs="Arial"/>
        </w:rPr>
        <w:t xml:space="preserve"> </w:t>
      </w:r>
      <w:r w:rsidR="0052736D">
        <w:rPr>
          <w:rFonts w:ascii="Arial" w:hAnsi="Arial" w:eastAsia="Times New Roman" w:cs="Arial"/>
        </w:rPr>
        <w:t>response data in aggregate for the FAA website</w:t>
      </w:r>
      <w:r w:rsidR="00B01254">
        <w:rPr>
          <w:rFonts w:ascii="Arial" w:hAnsi="Arial" w:eastAsia="Times New Roman" w:cs="Arial"/>
        </w:rPr>
        <w:t xml:space="preserve">. </w:t>
      </w:r>
    </w:p>
    <w:p w:rsidR="00B01254" w:rsidP="00F64ED3" w:rsidRDefault="00B01254" w14:paraId="6CF92944" w14:textId="45E66B8A">
      <w:pPr>
        <w:spacing w:after="0" w:line="276" w:lineRule="auto"/>
        <w:ind w:left="360"/>
        <w:rPr>
          <w:rFonts w:ascii="Arial" w:hAnsi="Arial" w:eastAsia="Times New Roman" w:cs="Arial"/>
        </w:rPr>
      </w:pPr>
    </w:p>
    <w:p w:rsidR="00AD4C9A" w:rsidP="00F64ED3" w:rsidRDefault="00AD4C9A" w14:paraId="33B8664C" w14:textId="05709F15">
      <w:pPr>
        <w:spacing w:after="0" w:line="276" w:lineRule="auto"/>
        <w:ind w:left="360"/>
        <w:rPr>
          <w:rFonts w:ascii="Arial" w:hAnsi="Arial" w:eastAsia="Times New Roman" w:cs="Arial"/>
        </w:rPr>
      </w:pPr>
      <w:r>
        <w:rPr>
          <w:rFonts w:ascii="Arial" w:hAnsi="Arial" w:eastAsia="Times New Roman" w:cs="Arial"/>
        </w:rPr>
        <w:t>Estimated Schedule</w:t>
      </w:r>
    </w:p>
    <w:p w:rsidR="00AD4C9A" w:rsidP="009907A8" w:rsidRDefault="00B01254" w14:paraId="0E351256" w14:textId="77777777">
      <w:pPr>
        <w:pStyle w:val="ListParagraph"/>
        <w:numPr>
          <w:ilvl w:val="0"/>
          <w:numId w:val="6"/>
        </w:numPr>
        <w:spacing w:after="0" w:line="276" w:lineRule="auto"/>
        <w:rPr>
          <w:rFonts w:ascii="Arial" w:hAnsi="Arial" w:eastAsia="Times New Roman" w:cs="Arial"/>
        </w:rPr>
      </w:pPr>
      <w:r w:rsidRPr="009907A8">
        <w:rPr>
          <w:rFonts w:ascii="Arial" w:hAnsi="Arial" w:eastAsia="Times New Roman" w:cs="Arial"/>
        </w:rPr>
        <w:t xml:space="preserve">Data collection </w:t>
      </w:r>
    </w:p>
    <w:p w:rsidR="00AD4C9A" w:rsidP="009907A8" w:rsidRDefault="00AD4C9A" w14:paraId="437DC0D4" w14:textId="77777777">
      <w:pPr>
        <w:pStyle w:val="ListParagraph"/>
        <w:numPr>
          <w:ilvl w:val="1"/>
          <w:numId w:val="6"/>
        </w:numPr>
        <w:spacing w:after="0" w:line="276" w:lineRule="auto"/>
        <w:rPr>
          <w:rFonts w:ascii="Arial" w:hAnsi="Arial" w:eastAsia="Times New Roman" w:cs="Arial"/>
        </w:rPr>
      </w:pPr>
      <w:r>
        <w:rPr>
          <w:rFonts w:ascii="Arial" w:hAnsi="Arial" w:eastAsia="Times New Roman" w:cs="Arial"/>
        </w:rPr>
        <w:t>Es</w:t>
      </w:r>
      <w:r w:rsidRPr="009907A8" w:rsidR="00B01254">
        <w:rPr>
          <w:rFonts w:ascii="Arial" w:hAnsi="Arial" w:eastAsia="Times New Roman" w:cs="Arial"/>
        </w:rPr>
        <w:t xml:space="preserve">timated to begin March-April 2021 </w:t>
      </w:r>
    </w:p>
    <w:p w:rsidR="00AD4C9A" w:rsidP="009907A8" w:rsidRDefault="00AD4C9A" w14:paraId="38F4AF80" w14:textId="77777777">
      <w:pPr>
        <w:pStyle w:val="ListParagraph"/>
        <w:numPr>
          <w:ilvl w:val="1"/>
          <w:numId w:val="6"/>
        </w:numPr>
        <w:spacing w:after="0" w:line="276" w:lineRule="auto"/>
        <w:rPr>
          <w:rFonts w:ascii="Arial" w:hAnsi="Arial" w:eastAsia="Times New Roman" w:cs="Arial"/>
        </w:rPr>
      </w:pPr>
      <w:r>
        <w:rPr>
          <w:rFonts w:ascii="Arial" w:hAnsi="Arial" w:eastAsia="Times New Roman" w:cs="Arial"/>
        </w:rPr>
        <w:t>E</w:t>
      </w:r>
      <w:r w:rsidRPr="009907A8" w:rsidR="00B01254">
        <w:rPr>
          <w:rFonts w:ascii="Arial" w:hAnsi="Arial" w:eastAsia="Times New Roman" w:cs="Arial"/>
        </w:rPr>
        <w:t>stimated to conclude April-May 2021</w:t>
      </w:r>
    </w:p>
    <w:p w:rsidR="009907A8" w:rsidP="009907A8" w:rsidRDefault="009907A8" w14:paraId="7463EFDA" w14:textId="77777777">
      <w:pPr>
        <w:pStyle w:val="ListParagraph"/>
        <w:numPr>
          <w:ilvl w:val="0"/>
          <w:numId w:val="6"/>
        </w:numPr>
        <w:spacing w:after="0" w:line="276" w:lineRule="auto"/>
        <w:rPr>
          <w:rFonts w:ascii="Arial" w:hAnsi="Arial" w:eastAsia="Times New Roman" w:cs="Arial"/>
        </w:rPr>
      </w:pPr>
      <w:r>
        <w:rPr>
          <w:rFonts w:ascii="Arial" w:hAnsi="Arial" w:eastAsia="Times New Roman" w:cs="Arial"/>
        </w:rPr>
        <w:t>Data processing</w:t>
      </w:r>
      <w:r w:rsidR="00AD4C9A">
        <w:rPr>
          <w:rFonts w:ascii="Arial" w:hAnsi="Arial" w:eastAsia="Times New Roman" w:cs="Arial"/>
        </w:rPr>
        <w:t xml:space="preserve"> and reporting (publication)</w:t>
      </w:r>
      <w:r w:rsidRPr="009907A8" w:rsidR="00B01254">
        <w:rPr>
          <w:rFonts w:ascii="Arial" w:hAnsi="Arial" w:eastAsia="Times New Roman" w:cs="Arial"/>
        </w:rPr>
        <w:t xml:space="preserve"> </w:t>
      </w:r>
    </w:p>
    <w:p w:rsidR="009907A8" w:rsidP="009907A8" w:rsidRDefault="009907A8" w14:paraId="41F393C0" w14:textId="77777777">
      <w:pPr>
        <w:pStyle w:val="ListParagraph"/>
        <w:numPr>
          <w:ilvl w:val="1"/>
          <w:numId w:val="6"/>
        </w:numPr>
        <w:spacing w:after="0" w:line="276" w:lineRule="auto"/>
        <w:rPr>
          <w:rFonts w:ascii="Arial" w:hAnsi="Arial" w:eastAsia="Times New Roman" w:cs="Arial"/>
        </w:rPr>
      </w:pPr>
      <w:r>
        <w:rPr>
          <w:rFonts w:ascii="Arial" w:hAnsi="Arial" w:eastAsia="Times New Roman" w:cs="Arial"/>
        </w:rPr>
        <w:t>Estimated to begin April-May 2021 (as soon as participation quotas reached)</w:t>
      </w:r>
    </w:p>
    <w:p w:rsidRPr="009907A8" w:rsidR="00F64ED3" w:rsidP="009907A8" w:rsidRDefault="009907A8" w14:paraId="76F2E9CA" w14:textId="61EB11A3">
      <w:pPr>
        <w:pStyle w:val="ListParagraph"/>
        <w:numPr>
          <w:ilvl w:val="1"/>
          <w:numId w:val="6"/>
        </w:numPr>
        <w:spacing w:after="0" w:line="276" w:lineRule="auto"/>
        <w:rPr>
          <w:rFonts w:ascii="Arial" w:hAnsi="Arial" w:eastAsia="Times New Roman" w:cs="Arial"/>
        </w:rPr>
      </w:pPr>
      <w:r>
        <w:rPr>
          <w:rFonts w:ascii="Arial" w:hAnsi="Arial" w:eastAsia="Times New Roman" w:cs="Arial"/>
        </w:rPr>
        <w:lastRenderedPageBreak/>
        <w:t>Estimated</w:t>
      </w:r>
      <w:r w:rsidRPr="009907A8" w:rsidR="00B01254">
        <w:rPr>
          <w:rFonts w:ascii="Arial" w:hAnsi="Arial" w:eastAsia="Times New Roman" w:cs="Arial"/>
        </w:rPr>
        <w:t xml:space="preserve"> to conclude June-July 2021</w:t>
      </w:r>
    </w:p>
    <w:p w:rsidRPr="0052749C" w:rsidR="00F64ED3" w:rsidP="00F64ED3" w:rsidRDefault="00F64ED3" w14:paraId="5FFFEB7C" w14:textId="77777777">
      <w:pPr>
        <w:widowControl w:val="0"/>
        <w:autoSpaceDE w:val="0"/>
        <w:autoSpaceDN w:val="0"/>
        <w:adjustRightInd w:val="0"/>
        <w:spacing w:after="0" w:line="240" w:lineRule="auto"/>
        <w:ind w:left="360"/>
        <w:rPr>
          <w:rFonts w:ascii="Arial" w:hAnsi="Arial" w:cs="Arial"/>
        </w:rPr>
      </w:pPr>
    </w:p>
    <w:p w:rsidRPr="00C64707" w:rsidR="00F64ED3" w:rsidP="00F64ED3" w:rsidRDefault="00F64ED3" w14:paraId="77F9CCAF" w14:textId="77777777">
      <w:pPr>
        <w:pStyle w:val="Heading2"/>
      </w:pPr>
      <w:r w:rsidRPr="00C64707">
        <w:t xml:space="preserve">17. If seeking approval </w:t>
      </w:r>
      <w:proofErr w:type="gramStart"/>
      <w:r w:rsidRPr="00C64707">
        <w:t>to not display</w:t>
      </w:r>
      <w:proofErr w:type="gramEnd"/>
      <w:r w:rsidRPr="00C64707">
        <w:t xml:space="preserve"> the expiration date for OMB approval of the information collection, explain the reasons why display would be inappropriate.</w:t>
      </w:r>
    </w:p>
    <w:p w:rsidR="00F64ED3" w:rsidP="00F64ED3" w:rsidRDefault="00F64ED3" w14:paraId="452E5135" w14:textId="77777777">
      <w:pPr>
        <w:widowControl w:val="0"/>
        <w:autoSpaceDE w:val="0"/>
        <w:autoSpaceDN w:val="0"/>
        <w:adjustRightInd w:val="0"/>
        <w:spacing w:after="0" w:line="240" w:lineRule="auto"/>
        <w:rPr>
          <w:rFonts w:ascii="Arial" w:hAnsi="Arial" w:eastAsia="Times New Roman" w:cs="Arial"/>
          <w:color w:val="555555"/>
          <w:sz w:val="24"/>
          <w:szCs w:val="24"/>
        </w:rPr>
      </w:pPr>
    </w:p>
    <w:p w:rsidRPr="00C64707" w:rsidR="00F64ED3" w:rsidP="00F64ED3" w:rsidRDefault="00F64ED3" w14:paraId="1CEE2D02" w14:textId="77777777">
      <w:pPr>
        <w:widowControl w:val="0"/>
        <w:autoSpaceDE w:val="0"/>
        <w:autoSpaceDN w:val="0"/>
        <w:adjustRightInd w:val="0"/>
        <w:spacing w:after="0" w:line="240" w:lineRule="auto"/>
        <w:ind w:left="360"/>
        <w:rPr>
          <w:rFonts w:ascii="Arial" w:hAnsi="Arial" w:eastAsia="Times New Roman" w:cs="Arial"/>
          <w:color w:val="555555"/>
          <w:sz w:val="24"/>
          <w:szCs w:val="24"/>
        </w:rPr>
      </w:pPr>
      <w:r w:rsidRPr="008C2E44">
        <w:rPr>
          <w:rFonts w:ascii="Arial" w:hAnsi="Arial" w:cs="Arial"/>
        </w:rPr>
        <w:t>Not applicable</w:t>
      </w:r>
      <w:r>
        <w:rPr>
          <w:rFonts w:ascii="Arial" w:hAnsi="Arial" w:cs="Arial"/>
        </w:rPr>
        <w:t>.</w:t>
      </w:r>
      <w:r w:rsidRPr="00C64707">
        <w:rPr>
          <w:rFonts w:ascii="Arial" w:hAnsi="Arial" w:eastAsia="Times New Roman" w:cs="Arial"/>
          <w:color w:val="555555"/>
          <w:sz w:val="24"/>
          <w:szCs w:val="24"/>
        </w:rPr>
        <w:br/>
      </w:r>
    </w:p>
    <w:p w:rsidRPr="00C64707" w:rsidR="00F64ED3" w:rsidP="00F64ED3" w:rsidRDefault="00F64ED3" w14:paraId="78415587" w14:textId="77777777">
      <w:pPr>
        <w:pStyle w:val="Heading2"/>
      </w:pPr>
      <w:r w:rsidRPr="00C64707">
        <w:t>18. Explain each exception to the topics of the certification statement identified in “Certification for Paperwork Reduction Act Submissions.”</w:t>
      </w:r>
    </w:p>
    <w:p w:rsidR="00F64ED3" w:rsidP="00F64ED3" w:rsidRDefault="00F64ED3" w14:paraId="7D7B17E5" w14:textId="77777777">
      <w:pPr>
        <w:pStyle w:val="Heading2"/>
      </w:pPr>
    </w:p>
    <w:p w:rsidRPr="008C2E44" w:rsidR="00F64ED3" w:rsidP="00F64ED3" w:rsidRDefault="00F64ED3" w14:paraId="7650B622" w14:textId="77777777">
      <w:pPr>
        <w:widowControl w:val="0"/>
        <w:autoSpaceDE w:val="0"/>
        <w:autoSpaceDN w:val="0"/>
        <w:adjustRightInd w:val="0"/>
        <w:spacing w:after="0" w:line="240" w:lineRule="auto"/>
        <w:ind w:left="360"/>
        <w:rPr>
          <w:rFonts w:ascii="Arial" w:hAnsi="Arial" w:cs="Arial"/>
        </w:rPr>
      </w:pPr>
      <w:r w:rsidRPr="008C2E44">
        <w:rPr>
          <w:rFonts w:ascii="Arial" w:hAnsi="Arial" w:cs="Arial"/>
        </w:rPr>
        <w:t>No exceptions</w:t>
      </w:r>
      <w:r>
        <w:rPr>
          <w:rFonts w:ascii="Arial" w:hAnsi="Arial" w:cs="Arial"/>
        </w:rPr>
        <w:t>.</w:t>
      </w:r>
    </w:p>
    <w:p w:rsidRPr="00C64707" w:rsidR="00F64ED3" w:rsidP="00F64ED3" w:rsidRDefault="00F64ED3" w14:paraId="11681FA1" w14:textId="77777777">
      <w:pPr>
        <w:shd w:val="clear" w:color="auto" w:fill="FFFFFF"/>
        <w:spacing w:after="0" w:line="240" w:lineRule="auto"/>
        <w:rPr>
          <w:rFonts w:ascii="Arial" w:hAnsi="Arial" w:eastAsia="Times New Roman" w:cs="Arial"/>
          <w:color w:val="555555"/>
          <w:sz w:val="24"/>
          <w:szCs w:val="24"/>
        </w:rPr>
      </w:pPr>
    </w:p>
    <w:p w:rsidR="00F64ED3" w:rsidP="00F64ED3" w:rsidRDefault="00F64ED3" w14:paraId="62921EE8" w14:textId="77777777"/>
    <w:p w:rsidR="00787775" w:rsidRDefault="00787775" w14:paraId="1AB885B2" w14:textId="77777777"/>
    <w:sectPr w:rsidR="007877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9BF6C" w14:textId="77777777" w:rsidR="00516DBC" w:rsidRDefault="00516DBC" w:rsidP="00F64ED3">
      <w:pPr>
        <w:spacing w:after="0" w:line="240" w:lineRule="auto"/>
      </w:pPr>
      <w:r>
        <w:separator/>
      </w:r>
    </w:p>
  </w:endnote>
  <w:endnote w:type="continuationSeparator" w:id="0">
    <w:p w14:paraId="358AEBEB" w14:textId="77777777" w:rsidR="00516DBC" w:rsidRDefault="00516DBC" w:rsidP="00F6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2B907" w14:textId="77777777" w:rsidR="00516DBC" w:rsidRDefault="00516DBC" w:rsidP="00F64ED3">
      <w:pPr>
        <w:spacing w:after="0" w:line="240" w:lineRule="auto"/>
      </w:pPr>
      <w:r>
        <w:separator/>
      </w:r>
    </w:p>
  </w:footnote>
  <w:footnote w:type="continuationSeparator" w:id="0">
    <w:p w14:paraId="6FBD0696" w14:textId="77777777" w:rsidR="00516DBC" w:rsidRDefault="00516DBC" w:rsidP="00F64ED3">
      <w:pPr>
        <w:spacing w:after="0" w:line="240" w:lineRule="auto"/>
      </w:pPr>
      <w:r>
        <w:continuationSeparator/>
      </w:r>
    </w:p>
  </w:footnote>
  <w:footnote w:id="1">
    <w:p w14:paraId="3D46C54B" w14:textId="77777777" w:rsidR="00F64ED3" w:rsidRPr="00FC69D8" w:rsidRDefault="00F64ED3" w:rsidP="00F64ED3">
      <w:pPr>
        <w:pStyle w:val="FootnoteText"/>
        <w:rPr>
          <w:rFonts w:ascii="Arial" w:hAnsi="Arial" w:cs="Arial"/>
          <w:szCs w:val="18"/>
        </w:rPr>
      </w:pPr>
      <w:r w:rsidRPr="00FC69D8">
        <w:rPr>
          <w:rStyle w:val="FootnoteReference"/>
          <w:rFonts w:ascii="Arial" w:hAnsi="Arial" w:cs="Arial"/>
          <w:szCs w:val="18"/>
        </w:rPr>
        <w:footnoteRef/>
      </w:r>
      <w:r w:rsidRPr="00FC69D8">
        <w:rPr>
          <w:rFonts w:ascii="Arial" w:hAnsi="Arial" w:cs="Arial"/>
          <w:szCs w:val="18"/>
        </w:rPr>
        <w:t xml:space="preserve"> See FAA Modernization and Reform Act of 2012 (P.L. 112-095), Section 332.</w:t>
      </w:r>
    </w:p>
  </w:footnote>
  <w:footnote w:id="2">
    <w:p w14:paraId="5F0BB4F9" w14:textId="77777777" w:rsidR="00F64ED3" w:rsidRDefault="00F64ED3" w:rsidP="00F64ED3">
      <w:pPr>
        <w:pStyle w:val="FootnoteText"/>
      </w:pPr>
      <w:r w:rsidRPr="00FC69D8">
        <w:rPr>
          <w:rStyle w:val="FootnoteReference"/>
          <w:rFonts w:ascii="Arial" w:hAnsi="Arial" w:cs="Arial"/>
          <w:szCs w:val="18"/>
        </w:rPr>
        <w:footnoteRef/>
      </w:r>
      <w:r w:rsidRPr="00FC69D8">
        <w:rPr>
          <w:rFonts w:ascii="Arial" w:hAnsi="Arial" w:cs="Arial"/>
          <w:szCs w:val="18"/>
        </w:rPr>
        <w:t xml:space="preserve"> The Roadmap is available at </w:t>
      </w:r>
      <w:hyperlink r:id="rId1" w:history="1">
        <w:r w:rsidRPr="00FC69D8">
          <w:rPr>
            <w:rStyle w:val="Hyperlink"/>
            <w:rFonts w:ascii="Arial" w:hAnsi="Arial" w:cs="Arial"/>
            <w:szCs w:val="18"/>
          </w:rPr>
          <w:t>https://www.faa.gov/uas/resources/policy_library/media/uas_roadmap_2013.pdf</w:t>
        </w:r>
      </w:hyperlink>
    </w:p>
  </w:footnote>
  <w:footnote w:id="3">
    <w:p w14:paraId="5DFEA347" w14:textId="4032FDEC" w:rsidR="00386D54" w:rsidRDefault="00386D54">
      <w:pPr>
        <w:pStyle w:val="FootnoteText"/>
      </w:pPr>
      <w:r>
        <w:rPr>
          <w:rStyle w:val="FootnoteReference"/>
        </w:rPr>
        <w:footnoteRef/>
      </w:r>
      <w:r>
        <w:t xml:space="preserve"> </w:t>
      </w:r>
      <w:r w:rsidRPr="006254EC">
        <w:rPr>
          <w:rFonts w:ascii="Arial" w:hAnsi="Arial" w:cs="Arial"/>
        </w:rPr>
        <w:t xml:space="preserve">Quotas </w:t>
      </w:r>
      <w:proofErr w:type="gramStart"/>
      <w:r w:rsidRPr="006254EC">
        <w:rPr>
          <w:rFonts w:ascii="Arial" w:hAnsi="Arial" w:cs="Arial"/>
        </w:rPr>
        <w:t>are calculated</w:t>
      </w:r>
      <w:proofErr w:type="gramEnd"/>
      <w:r w:rsidRPr="006254EC">
        <w:rPr>
          <w:rFonts w:ascii="Arial" w:hAnsi="Arial" w:cs="Arial"/>
        </w:rPr>
        <w:t xml:space="preserve"> with a power of 0.8 and referring to Part B for more information.</w:t>
      </w:r>
    </w:p>
  </w:footnote>
  <w:footnote w:id="4">
    <w:p w14:paraId="6CBCD15E" w14:textId="77777777" w:rsidR="00265470" w:rsidRPr="007162F8" w:rsidRDefault="00265470" w:rsidP="007162F8">
      <w:pPr>
        <w:pStyle w:val="FootnoteText"/>
        <w:rPr>
          <w:rFonts w:ascii="Arial" w:hAnsi="Arial" w:cs="Arial"/>
        </w:rPr>
      </w:pPr>
      <w:r w:rsidRPr="00FC69D8">
        <w:rPr>
          <w:rStyle w:val="FootnoteReference"/>
          <w:rFonts w:ascii="Arial" w:hAnsi="Arial" w:cs="Arial"/>
        </w:rPr>
        <w:footnoteRef/>
      </w:r>
      <w:r w:rsidRPr="00FC69D8">
        <w:rPr>
          <w:rFonts w:ascii="Arial" w:hAnsi="Arial" w:cs="Arial"/>
        </w:rPr>
        <w:t xml:space="preserve"> Costs based on closest-substitute Electro-mechanical Technician in the Bureau of Labor Statistics Handbook. The same substitution </w:t>
      </w:r>
      <w:proofErr w:type="gramStart"/>
      <w:r w:rsidRPr="00FC69D8">
        <w:rPr>
          <w:rFonts w:ascii="Arial" w:hAnsi="Arial" w:cs="Arial"/>
        </w:rPr>
        <w:t>is made</w:t>
      </w:r>
      <w:proofErr w:type="gramEnd"/>
      <w:r w:rsidRPr="00FC69D8">
        <w:rPr>
          <w:rFonts w:ascii="Arial" w:hAnsi="Arial" w:cs="Arial"/>
        </w:rPr>
        <w:t xml:space="preserve"> in this table for</w:t>
      </w:r>
      <w:r>
        <w:rPr>
          <w:rFonts w:ascii="Arial" w:hAnsi="Arial" w:cs="Arial"/>
        </w:rPr>
        <w:t xml:space="preserve"> UAS Pilots/Operators,</w:t>
      </w:r>
      <w:r w:rsidRPr="00FC69D8">
        <w:rPr>
          <w:rFonts w:ascii="Arial" w:hAnsi="Arial" w:cs="Arial"/>
        </w:rPr>
        <w:t xml:space="preserve"> UAS Cargo/Sensor </w:t>
      </w:r>
      <w:r w:rsidRPr="007162F8">
        <w:rPr>
          <w:rFonts w:ascii="Arial" w:hAnsi="Arial" w:cs="Arial"/>
        </w:rPr>
        <w:t xml:space="preserve">Operators, and Other UAS Crew Job roles. See </w:t>
      </w:r>
      <w:hyperlink r:id="rId2" w:history="1">
        <w:r w:rsidRPr="007162F8">
          <w:rPr>
            <w:rStyle w:val="Hyperlink"/>
            <w:rFonts w:ascii="Arial" w:hAnsi="Arial" w:cs="Arial"/>
          </w:rPr>
          <w:t>https://www.bls.gov/ooh/architecture-and-engineering/electro-mechanical-technicians.htm</w:t>
        </w:r>
      </w:hyperlink>
      <w:r w:rsidRPr="007162F8">
        <w:rPr>
          <w:rFonts w:ascii="Arial" w:hAnsi="Arial" w:cs="Arial"/>
        </w:rPr>
        <w:t xml:space="preserve"> Note that this substitution is found in other literature as well, see https://study.com/articles/drone_pilot_jobs_salary.html</w:t>
      </w:r>
    </w:p>
  </w:footnote>
  <w:footnote w:id="5">
    <w:p w14:paraId="6CBABDDD" w14:textId="77777777" w:rsidR="00265470" w:rsidRPr="007162F8" w:rsidRDefault="00265470" w:rsidP="007162F8">
      <w:pPr>
        <w:pStyle w:val="FootnoteText"/>
        <w:rPr>
          <w:rFonts w:ascii="Arial" w:hAnsi="Arial" w:cs="Arial"/>
        </w:rPr>
      </w:pPr>
      <w:r w:rsidRPr="007162F8">
        <w:rPr>
          <w:rStyle w:val="FootnoteReference"/>
          <w:rFonts w:ascii="Arial" w:hAnsi="Arial" w:cs="Arial"/>
        </w:rPr>
        <w:footnoteRef/>
      </w:r>
      <w:r w:rsidRPr="007162F8">
        <w:rPr>
          <w:rFonts w:ascii="Arial" w:hAnsi="Arial" w:cs="Arial"/>
        </w:rPr>
        <w:t xml:space="preserve"> Costs based on closest-substitute Career and Technical Education Teacher in the Bureau of Labor Statistics Handbook. See </w:t>
      </w:r>
      <w:hyperlink r:id="rId3" w:history="1">
        <w:r w:rsidRPr="007162F8">
          <w:rPr>
            <w:rStyle w:val="Hyperlink"/>
            <w:rFonts w:ascii="Arial" w:hAnsi="Arial" w:cs="Arial"/>
          </w:rPr>
          <w:t>https://www.bls.gov/ooh/education-training-and-library/career-and-technical-education-teachers.htm</w:t>
        </w:r>
      </w:hyperlink>
    </w:p>
  </w:footnote>
  <w:footnote w:id="6">
    <w:p w14:paraId="5EA8045C" w14:textId="2C8E15E7" w:rsidR="00AD2C1F" w:rsidRPr="007162F8" w:rsidRDefault="00EB44E8" w:rsidP="007162F8">
      <w:pPr>
        <w:pStyle w:val="FootnoteText"/>
        <w:rPr>
          <w:rFonts w:ascii="Arial" w:hAnsi="Arial" w:cs="Arial"/>
        </w:rPr>
      </w:pPr>
      <w:r w:rsidRPr="007162F8">
        <w:rPr>
          <w:rStyle w:val="FootnoteReference"/>
          <w:rFonts w:ascii="Arial" w:hAnsi="Arial" w:cs="Arial"/>
        </w:rPr>
        <w:footnoteRef/>
      </w:r>
      <w:r w:rsidRPr="007162F8">
        <w:rPr>
          <w:rFonts w:ascii="Arial" w:hAnsi="Arial" w:cs="Arial"/>
        </w:rPr>
        <w:t xml:space="preserve"> Based on median annual wage of $105,660 for management occupations, May 2019, and an assumed </w:t>
      </w:r>
      <w:proofErr w:type="gramStart"/>
      <w:r w:rsidRPr="007162F8">
        <w:rPr>
          <w:rFonts w:ascii="Arial" w:hAnsi="Arial" w:cs="Arial"/>
        </w:rPr>
        <w:t>2080 hour</w:t>
      </w:r>
      <w:proofErr w:type="gramEnd"/>
      <w:r w:rsidRPr="007162F8">
        <w:rPr>
          <w:rFonts w:ascii="Arial" w:hAnsi="Arial" w:cs="Arial"/>
        </w:rPr>
        <w:t xml:space="preserve"> national standard year for full time workers. See </w:t>
      </w:r>
      <w:hyperlink r:id="rId4" w:history="1">
        <w:r w:rsidR="00AD2C1F" w:rsidRPr="007162F8">
          <w:rPr>
            <w:rStyle w:val="Hyperlink"/>
            <w:rFonts w:ascii="Arial" w:hAnsi="Arial" w:cs="Arial"/>
          </w:rPr>
          <w:t>https://www.bls.gov/ooh/management/home.htm</w:t>
        </w:r>
      </w:hyperlink>
    </w:p>
  </w:footnote>
  <w:footnote w:id="7">
    <w:p w14:paraId="0B3FF779" w14:textId="77777777" w:rsidR="00EB44E8" w:rsidRPr="007162F8" w:rsidRDefault="00EB44E8" w:rsidP="007162F8">
      <w:pPr>
        <w:pStyle w:val="FootnoteText"/>
        <w:rPr>
          <w:rFonts w:ascii="Arial" w:hAnsi="Arial" w:cs="Arial"/>
        </w:rPr>
      </w:pPr>
      <w:r w:rsidRPr="007162F8">
        <w:rPr>
          <w:rStyle w:val="FootnoteReference"/>
          <w:rFonts w:ascii="Arial" w:hAnsi="Arial" w:cs="Arial"/>
        </w:rPr>
        <w:footnoteRef/>
      </w:r>
      <w:r w:rsidRPr="007162F8">
        <w:rPr>
          <w:rFonts w:ascii="Arial" w:hAnsi="Arial" w:cs="Arial"/>
        </w:rPr>
        <w:t xml:space="preserve"> Costs based on closest-substitute Electro-mechanical Technician in the Bureau of Labor Statistics Handbook. See footnote for UAS Pilot/Operators for more details.</w:t>
      </w:r>
    </w:p>
  </w:footnote>
  <w:footnote w:id="8">
    <w:p w14:paraId="46AEEA5A" w14:textId="77777777" w:rsidR="00EB44E8" w:rsidRPr="007162F8" w:rsidRDefault="00EB44E8" w:rsidP="007162F8">
      <w:pPr>
        <w:pStyle w:val="FootnoteText"/>
        <w:rPr>
          <w:rFonts w:ascii="Arial" w:hAnsi="Arial" w:cs="Arial"/>
        </w:rPr>
      </w:pPr>
      <w:r w:rsidRPr="007162F8">
        <w:rPr>
          <w:rStyle w:val="FootnoteReference"/>
          <w:rFonts w:ascii="Arial" w:hAnsi="Arial" w:cs="Arial"/>
        </w:rPr>
        <w:footnoteRef/>
      </w:r>
      <w:r w:rsidRPr="007162F8">
        <w:rPr>
          <w:rFonts w:ascii="Arial" w:hAnsi="Arial" w:cs="Arial"/>
        </w:rPr>
        <w:t xml:space="preserve"> Costs based on closest-substitute Electro-mechanical Technician in the Bureau of Labor Statistics Handbook. See footnote for UAS Pilot/Operators for more details.</w:t>
      </w:r>
    </w:p>
  </w:footnote>
  <w:footnote w:id="9">
    <w:p w14:paraId="079899E6" w14:textId="1092FCD0" w:rsidR="00EB44E8" w:rsidRPr="007162F8" w:rsidRDefault="00EB44E8" w:rsidP="007162F8">
      <w:pPr>
        <w:spacing w:after="0" w:line="240" w:lineRule="auto"/>
        <w:rPr>
          <w:rFonts w:ascii="Arial" w:hAnsi="Arial" w:cs="Arial"/>
          <w:sz w:val="20"/>
          <w:szCs w:val="20"/>
        </w:rPr>
      </w:pPr>
      <w:r w:rsidRPr="007162F8">
        <w:rPr>
          <w:rStyle w:val="FootnoteReference"/>
          <w:rFonts w:ascii="Arial" w:hAnsi="Arial" w:cs="Arial"/>
          <w:sz w:val="20"/>
          <w:szCs w:val="20"/>
        </w:rPr>
        <w:footnoteRef/>
      </w:r>
      <w:r w:rsidRPr="007162F8">
        <w:rPr>
          <w:rFonts w:ascii="Arial" w:hAnsi="Arial" w:cs="Arial"/>
          <w:sz w:val="20"/>
          <w:szCs w:val="20"/>
        </w:rPr>
        <w:t xml:space="preserve"> Costs based on closest-substitute Electrical and Electronics Engineers in the Bureau of Labor Statistics Handbook. See </w:t>
      </w:r>
      <w:hyperlink r:id="rId5" w:history="1">
        <w:r w:rsidRPr="007162F8">
          <w:rPr>
            <w:rFonts w:ascii="Arial" w:eastAsia="Times New Roman" w:hAnsi="Arial" w:cs="Arial"/>
            <w:color w:val="0563C1"/>
            <w:sz w:val="20"/>
            <w:szCs w:val="20"/>
            <w:u w:val="single"/>
          </w:rPr>
          <w:t>https://www.bls.gov/ooh/architecture-and-engineering/electrical-and-electronics-engineers.htm</w:t>
        </w:r>
      </w:hyperlink>
    </w:p>
  </w:footnote>
  <w:footnote w:id="10">
    <w:p w14:paraId="5D69FA09" w14:textId="56FF05EB" w:rsidR="007162F8" w:rsidRDefault="007162F8" w:rsidP="007162F8">
      <w:pPr>
        <w:pStyle w:val="FootnoteText"/>
      </w:pPr>
      <w:r w:rsidRPr="007162F8">
        <w:rPr>
          <w:rStyle w:val="FootnoteReference"/>
          <w:rFonts w:ascii="Arial" w:hAnsi="Arial" w:cs="Arial"/>
        </w:rPr>
        <w:footnoteRef/>
      </w:r>
      <w:r w:rsidRPr="007162F8">
        <w:rPr>
          <w:rFonts w:ascii="Arial" w:hAnsi="Arial" w:cs="Arial"/>
        </w:rPr>
        <w:t xml:space="preserve"> 45 minutes is equal to 0.75 hours. Thus, 180 participants * 0.75 hours = 135 hours total IC time burden.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A11DC"/>
    <w:multiLevelType w:val="hybridMultilevel"/>
    <w:tmpl w:val="8F649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9C132B"/>
    <w:multiLevelType w:val="hybridMultilevel"/>
    <w:tmpl w:val="B11E3B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686A40"/>
    <w:multiLevelType w:val="hybridMultilevel"/>
    <w:tmpl w:val="7630ADFE"/>
    <w:lvl w:ilvl="0" w:tplc="04090001">
      <w:start w:val="1"/>
      <w:numFmt w:val="bullet"/>
      <w:lvlText w:val=""/>
      <w:lvlJc w:val="left"/>
      <w:pPr>
        <w:ind w:left="720" w:hanging="360"/>
      </w:pPr>
      <w:rPr>
        <w:rFonts w:ascii="Symbol" w:hAnsi="Symbol" w:hint="default"/>
      </w:rPr>
    </w:lvl>
    <w:lvl w:ilvl="1" w:tplc="5BC86004">
      <w:numFmt w:val="bullet"/>
      <w:lvlText w:val="•"/>
      <w:lvlJc w:val="left"/>
      <w:pPr>
        <w:ind w:left="1800" w:hanging="72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93572B"/>
    <w:multiLevelType w:val="hybridMultilevel"/>
    <w:tmpl w:val="872634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E2A03"/>
    <w:multiLevelType w:val="hybridMultilevel"/>
    <w:tmpl w:val="D11EE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ED3"/>
    <w:rsid w:val="00022224"/>
    <w:rsid w:val="00087658"/>
    <w:rsid w:val="000A3B7A"/>
    <w:rsid w:val="000E5D3C"/>
    <w:rsid w:val="000F1830"/>
    <w:rsid w:val="0015108A"/>
    <w:rsid w:val="00233558"/>
    <w:rsid w:val="00254547"/>
    <w:rsid w:val="00265470"/>
    <w:rsid w:val="00334548"/>
    <w:rsid w:val="00386D54"/>
    <w:rsid w:val="00410345"/>
    <w:rsid w:val="00461FB6"/>
    <w:rsid w:val="00493478"/>
    <w:rsid w:val="00516DBC"/>
    <w:rsid w:val="0052736D"/>
    <w:rsid w:val="005D5472"/>
    <w:rsid w:val="005E1A74"/>
    <w:rsid w:val="006230C6"/>
    <w:rsid w:val="006A1FF7"/>
    <w:rsid w:val="00706A67"/>
    <w:rsid w:val="007162F8"/>
    <w:rsid w:val="00763DD2"/>
    <w:rsid w:val="00787775"/>
    <w:rsid w:val="00795F59"/>
    <w:rsid w:val="008430DA"/>
    <w:rsid w:val="008A55E9"/>
    <w:rsid w:val="008B284E"/>
    <w:rsid w:val="009417FA"/>
    <w:rsid w:val="009729B4"/>
    <w:rsid w:val="009907A8"/>
    <w:rsid w:val="009B5AA9"/>
    <w:rsid w:val="00A23B45"/>
    <w:rsid w:val="00A4758E"/>
    <w:rsid w:val="00A968C8"/>
    <w:rsid w:val="00AD2C1F"/>
    <w:rsid w:val="00AD4C9A"/>
    <w:rsid w:val="00B01254"/>
    <w:rsid w:val="00B2048A"/>
    <w:rsid w:val="00B94149"/>
    <w:rsid w:val="00C56A78"/>
    <w:rsid w:val="00C60140"/>
    <w:rsid w:val="00C617FD"/>
    <w:rsid w:val="00C67516"/>
    <w:rsid w:val="00C72F07"/>
    <w:rsid w:val="00D70ADA"/>
    <w:rsid w:val="00DB78EF"/>
    <w:rsid w:val="00E447AB"/>
    <w:rsid w:val="00E6768C"/>
    <w:rsid w:val="00EA1122"/>
    <w:rsid w:val="00EB44E8"/>
    <w:rsid w:val="00EE684F"/>
    <w:rsid w:val="00F64ED3"/>
    <w:rsid w:val="00FC6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F4D3"/>
  <w15:chartTrackingRefBased/>
  <w15:docId w15:val="{97A93FE4-D435-460F-ADA8-3A2A9453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ED3"/>
  </w:style>
  <w:style w:type="paragraph" w:styleId="Heading1">
    <w:name w:val="heading 1"/>
    <w:basedOn w:val="Normal"/>
    <w:next w:val="Normal"/>
    <w:link w:val="Heading1Char"/>
    <w:uiPriority w:val="9"/>
    <w:qFormat/>
    <w:rsid w:val="00F64ED3"/>
    <w:pPr>
      <w:shd w:val="clear" w:color="auto" w:fill="FFFFFF"/>
      <w:spacing w:after="0" w:line="240" w:lineRule="auto"/>
      <w:jc w:val="center"/>
      <w:outlineLvl w:val="0"/>
    </w:pPr>
    <w:rPr>
      <w:rFonts w:ascii="Arial" w:eastAsia="Times New Roman" w:hAnsi="Arial" w:cs="Arial"/>
      <w:b/>
      <w:bCs/>
      <w:color w:val="555555"/>
      <w:sz w:val="24"/>
      <w:szCs w:val="24"/>
    </w:rPr>
  </w:style>
  <w:style w:type="paragraph" w:styleId="Heading2">
    <w:name w:val="heading 2"/>
    <w:basedOn w:val="Normal"/>
    <w:next w:val="Normal"/>
    <w:link w:val="Heading2Char"/>
    <w:uiPriority w:val="9"/>
    <w:unhideWhenUsed/>
    <w:qFormat/>
    <w:rsid w:val="00F64ED3"/>
    <w:pPr>
      <w:shd w:val="clear" w:color="auto" w:fill="FFFFFF"/>
      <w:spacing w:after="0" w:line="240" w:lineRule="auto"/>
      <w:ind w:left="270" w:hanging="270"/>
      <w:outlineLvl w:val="1"/>
    </w:pPr>
    <w:rPr>
      <w:rFonts w:ascii="Arial" w:eastAsia="Times New Roman" w:hAnsi="Arial" w:cs="Arial"/>
      <w:b/>
      <w:bCs/>
      <w:color w:val="55555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ED3"/>
    <w:rPr>
      <w:rFonts w:ascii="Arial" w:eastAsia="Times New Roman" w:hAnsi="Arial" w:cs="Arial"/>
      <w:b/>
      <w:bCs/>
      <w:color w:val="555555"/>
      <w:sz w:val="24"/>
      <w:szCs w:val="24"/>
      <w:shd w:val="clear" w:color="auto" w:fill="FFFFFF"/>
    </w:rPr>
  </w:style>
  <w:style w:type="character" w:customStyle="1" w:styleId="Heading2Char">
    <w:name w:val="Heading 2 Char"/>
    <w:basedOn w:val="DefaultParagraphFont"/>
    <w:link w:val="Heading2"/>
    <w:uiPriority w:val="9"/>
    <w:rsid w:val="00F64ED3"/>
    <w:rPr>
      <w:rFonts w:ascii="Arial" w:eastAsia="Times New Roman" w:hAnsi="Arial" w:cs="Arial"/>
      <w:b/>
      <w:bCs/>
      <w:color w:val="555555"/>
      <w:sz w:val="24"/>
      <w:szCs w:val="24"/>
      <w:shd w:val="clear" w:color="auto" w:fill="FFFFFF"/>
    </w:rPr>
  </w:style>
  <w:style w:type="character" w:styleId="CommentReference">
    <w:name w:val="annotation reference"/>
    <w:basedOn w:val="DefaultParagraphFont"/>
    <w:uiPriority w:val="99"/>
    <w:semiHidden/>
    <w:unhideWhenUsed/>
    <w:rsid w:val="00F64ED3"/>
    <w:rPr>
      <w:sz w:val="16"/>
      <w:szCs w:val="16"/>
    </w:rPr>
  </w:style>
  <w:style w:type="paragraph" w:styleId="CommentText">
    <w:name w:val="annotation text"/>
    <w:basedOn w:val="Normal"/>
    <w:link w:val="CommentTextChar"/>
    <w:uiPriority w:val="99"/>
    <w:semiHidden/>
    <w:unhideWhenUsed/>
    <w:rsid w:val="00F64ED3"/>
    <w:pPr>
      <w:spacing w:line="240" w:lineRule="auto"/>
    </w:pPr>
    <w:rPr>
      <w:sz w:val="20"/>
      <w:szCs w:val="20"/>
    </w:rPr>
  </w:style>
  <w:style w:type="character" w:customStyle="1" w:styleId="CommentTextChar">
    <w:name w:val="Comment Text Char"/>
    <w:basedOn w:val="DefaultParagraphFont"/>
    <w:link w:val="CommentText"/>
    <w:uiPriority w:val="99"/>
    <w:semiHidden/>
    <w:rsid w:val="00F64ED3"/>
    <w:rPr>
      <w:sz w:val="20"/>
      <w:szCs w:val="20"/>
    </w:rPr>
  </w:style>
  <w:style w:type="paragraph" w:styleId="ListParagraph">
    <w:name w:val="List Paragraph"/>
    <w:basedOn w:val="Normal"/>
    <w:uiPriority w:val="34"/>
    <w:qFormat/>
    <w:rsid w:val="00F64ED3"/>
    <w:pPr>
      <w:ind w:left="720"/>
      <w:contextualSpacing/>
    </w:pPr>
  </w:style>
  <w:style w:type="paragraph" w:styleId="NormalWeb">
    <w:name w:val="Normal (Web)"/>
    <w:basedOn w:val="Normal"/>
    <w:unhideWhenUsed/>
    <w:rsid w:val="00F64E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4ED3"/>
    <w:rPr>
      <w:color w:val="0000FF"/>
      <w:u w:val="single"/>
    </w:rPr>
  </w:style>
  <w:style w:type="paragraph" w:styleId="FootnoteText">
    <w:name w:val="footnote text"/>
    <w:basedOn w:val="Normal"/>
    <w:link w:val="FootnoteTextChar"/>
    <w:uiPriority w:val="99"/>
    <w:semiHidden/>
    <w:unhideWhenUsed/>
    <w:rsid w:val="00F64E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4ED3"/>
    <w:rPr>
      <w:sz w:val="20"/>
      <w:szCs w:val="20"/>
    </w:rPr>
  </w:style>
  <w:style w:type="character" w:styleId="FootnoteReference">
    <w:name w:val="footnote reference"/>
    <w:basedOn w:val="DefaultParagraphFont"/>
    <w:uiPriority w:val="99"/>
    <w:semiHidden/>
    <w:unhideWhenUsed/>
    <w:rsid w:val="00F64ED3"/>
    <w:rPr>
      <w:vertAlign w:val="superscript"/>
    </w:rPr>
  </w:style>
  <w:style w:type="paragraph" w:styleId="BalloonText">
    <w:name w:val="Balloon Text"/>
    <w:basedOn w:val="Normal"/>
    <w:link w:val="BalloonTextChar"/>
    <w:uiPriority w:val="99"/>
    <w:semiHidden/>
    <w:unhideWhenUsed/>
    <w:rsid w:val="00F64E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ED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56A78"/>
    <w:rPr>
      <w:b/>
      <w:bCs/>
    </w:rPr>
  </w:style>
  <w:style w:type="character" w:customStyle="1" w:styleId="CommentSubjectChar">
    <w:name w:val="Comment Subject Char"/>
    <w:basedOn w:val="CommentTextChar"/>
    <w:link w:val="CommentSubject"/>
    <w:uiPriority w:val="99"/>
    <w:semiHidden/>
    <w:rsid w:val="00C56A78"/>
    <w:rPr>
      <w:b/>
      <w:bCs/>
      <w:sz w:val="20"/>
      <w:szCs w:val="20"/>
    </w:rPr>
  </w:style>
  <w:style w:type="character" w:styleId="FollowedHyperlink">
    <w:name w:val="FollowedHyperlink"/>
    <w:basedOn w:val="DefaultParagraphFont"/>
    <w:uiPriority w:val="99"/>
    <w:semiHidden/>
    <w:unhideWhenUsed/>
    <w:rsid w:val="003345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9458">
      <w:bodyDiv w:val="1"/>
      <w:marLeft w:val="0"/>
      <w:marRight w:val="0"/>
      <w:marTop w:val="0"/>
      <w:marBottom w:val="0"/>
      <w:divBdr>
        <w:top w:val="none" w:sz="0" w:space="0" w:color="auto"/>
        <w:left w:val="none" w:sz="0" w:space="0" w:color="auto"/>
        <w:bottom w:val="none" w:sz="0" w:space="0" w:color="auto"/>
        <w:right w:val="none" w:sz="0" w:space="0" w:color="auto"/>
      </w:divBdr>
    </w:div>
    <w:div w:id="170486445">
      <w:bodyDiv w:val="1"/>
      <w:marLeft w:val="0"/>
      <w:marRight w:val="0"/>
      <w:marTop w:val="0"/>
      <w:marBottom w:val="0"/>
      <w:divBdr>
        <w:top w:val="none" w:sz="0" w:space="0" w:color="auto"/>
        <w:left w:val="none" w:sz="0" w:space="0" w:color="auto"/>
        <w:bottom w:val="none" w:sz="0" w:space="0" w:color="auto"/>
        <w:right w:val="none" w:sz="0" w:space="0" w:color="auto"/>
      </w:divBdr>
    </w:div>
    <w:div w:id="686641581">
      <w:bodyDiv w:val="1"/>
      <w:marLeft w:val="0"/>
      <w:marRight w:val="0"/>
      <w:marTop w:val="0"/>
      <w:marBottom w:val="0"/>
      <w:divBdr>
        <w:top w:val="none" w:sz="0" w:space="0" w:color="auto"/>
        <w:left w:val="none" w:sz="0" w:space="0" w:color="auto"/>
        <w:bottom w:val="none" w:sz="0" w:space="0" w:color="auto"/>
        <w:right w:val="none" w:sz="0" w:space="0" w:color="auto"/>
      </w:divBdr>
    </w:div>
    <w:div w:id="1639069967">
      <w:bodyDiv w:val="1"/>
      <w:marLeft w:val="0"/>
      <w:marRight w:val="0"/>
      <w:marTop w:val="0"/>
      <w:marBottom w:val="0"/>
      <w:divBdr>
        <w:top w:val="none" w:sz="0" w:space="0" w:color="auto"/>
        <w:left w:val="none" w:sz="0" w:space="0" w:color="auto"/>
        <w:bottom w:val="none" w:sz="0" w:space="0" w:color="auto"/>
        <w:right w:val="none" w:sz="0" w:space="0" w:color="auto"/>
      </w:divBdr>
    </w:div>
    <w:div w:id="195166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afedramp.gov1.qualtrics.com/jfe/preview/SV_3duNE8kVoXlCl5H?Q_CHL=preview&amp;Q_SurveyVersionID=curr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oh/education-training-and-library/career-and-technical-education-teachers.htm" TargetMode="External"/><Relationship Id="rId2" Type="http://schemas.openxmlformats.org/officeDocument/2006/relationships/hyperlink" Target="https://www.bls.gov/ooh/architecture-and-engineering/electro-mechanical-technicians.htm" TargetMode="External"/><Relationship Id="rId1" Type="http://schemas.openxmlformats.org/officeDocument/2006/relationships/hyperlink" Target="https://www.faa.gov/uas/resources/policy_library/media/uas_roadmap_2013.pdf" TargetMode="External"/><Relationship Id="rId5" Type="http://schemas.openxmlformats.org/officeDocument/2006/relationships/hyperlink" Target="https://www.bls.gov/ooh/architecture-and-engineering/electrical-and-electronics-engineers.htm" TargetMode="External"/><Relationship Id="rId4" Type="http://schemas.openxmlformats.org/officeDocument/2006/relationships/hyperlink" Target="https://www.bls.gov/ooh/management/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23024-1019-436D-AA4C-D37B00662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3565</Words>
  <Characters>20326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Peter T-CTR (FAA)</dc:creator>
  <cp:keywords/>
  <dc:description/>
  <cp:lastModifiedBy>Hu, Peter T-CTR (FAA)</cp:lastModifiedBy>
  <cp:revision>4</cp:revision>
  <dcterms:created xsi:type="dcterms:W3CDTF">2021-03-15T19:33:00Z</dcterms:created>
  <dcterms:modified xsi:type="dcterms:W3CDTF">2021-10-18T21:11:00Z</dcterms:modified>
</cp:coreProperties>
</file>