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777E" w:rsidR="009E118C" w:rsidP="00FA2F70" w:rsidRDefault="009E118C" w14:paraId="7E3435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themeColor="text1"/>
          <w:sz w:val="24"/>
          <w:szCs w:val="24"/>
        </w:rPr>
      </w:pPr>
      <w:r w:rsidRPr="0015777E">
        <w:rPr>
          <w:rFonts w:ascii="Times New Roman" w:hAnsi="Times New Roman"/>
          <w:b/>
          <w:color w:val="000000" w:themeColor="text1"/>
          <w:sz w:val="24"/>
          <w:szCs w:val="24"/>
        </w:rPr>
        <w:t>Supporting Statement for Paperwork Reduction Act Submissions</w:t>
      </w:r>
    </w:p>
    <w:p w:rsidRPr="0015777E" w:rsidR="009E118C" w:rsidP="00FA2F70" w:rsidRDefault="00F70A33" w14:paraId="33F06C7B" w14:textId="77777777">
      <w:pPr>
        <w:pStyle w:val="Heading1"/>
        <w:spacing w:before="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Rental Assistance Demonstration (RAD): Supporting Contracts and Processing Requirements</w:t>
      </w:r>
    </w:p>
    <w:p w:rsidRPr="0015777E" w:rsidR="009E118C" w:rsidP="00FA2F70" w:rsidRDefault="0050120C" w14:paraId="297E84F9" w14:textId="0C8757E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themeColor="text1"/>
          <w:sz w:val="24"/>
          <w:szCs w:val="24"/>
        </w:rPr>
      </w:pPr>
      <w:r w:rsidRPr="0015777E">
        <w:rPr>
          <w:rFonts w:ascii="Times New Roman" w:hAnsi="Times New Roman"/>
          <w:b/>
          <w:color w:val="000000" w:themeColor="text1"/>
          <w:sz w:val="24"/>
          <w:szCs w:val="24"/>
        </w:rPr>
        <w:t>OMB Control Number 2502-</w:t>
      </w:r>
      <w:r w:rsidRPr="0015777E" w:rsidR="00CA733E">
        <w:rPr>
          <w:rFonts w:ascii="Times New Roman" w:hAnsi="Times New Roman"/>
          <w:b/>
          <w:color w:val="000000" w:themeColor="text1"/>
          <w:sz w:val="24"/>
          <w:szCs w:val="24"/>
        </w:rPr>
        <w:t>0612</w:t>
      </w:r>
    </w:p>
    <w:p w:rsidRPr="0015777E" w:rsidR="00246EE8" w:rsidP="00FA2F70" w:rsidRDefault="00246EE8" w14:paraId="3F4314E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themeColor="text1"/>
          <w:sz w:val="24"/>
          <w:szCs w:val="24"/>
        </w:rPr>
      </w:pPr>
    </w:p>
    <w:p w:rsidRPr="0015777E" w:rsidR="00A22F3E" w:rsidP="006E21A3" w:rsidRDefault="00A22F3E" w14:paraId="130A60C4" w14:textId="5226D9D0">
      <w:pPr>
        <w:tabs>
          <w:tab w:val="left" w:pos="-720"/>
        </w:tabs>
        <w:suppressAutoHyphens/>
        <w:spacing w:after="0" w:line="240" w:lineRule="auto"/>
        <w:jc w:val="center"/>
        <w:rPr>
          <w:rFonts w:ascii="Times New Roman" w:hAnsi="Times New Roman"/>
          <w:sz w:val="24"/>
          <w:szCs w:val="24"/>
        </w:rPr>
      </w:pPr>
      <w:bookmarkStart w:name="_Hlk69586943" w:id="0"/>
      <w:r w:rsidRPr="0015777E">
        <w:rPr>
          <w:rFonts w:ascii="Times New Roman" w:hAnsi="Times New Roman"/>
          <w:sz w:val="24"/>
          <w:szCs w:val="24"/>
        </w:rPr>
        <w:t xml:space="preserve">52611, 52614, 52617, 52619, 52620A, 52620B, 52621A, 52621B, 52624, 52625, 5679, 5977, 5978. </w:t>
      </w:r>
      <w:r w:rsidRPr="0015777E">
        <w:rPr>
          <w:rFonts w:ascii="Times New Roman" w:hAnsi="Times New Roman"/>
          <w:b/>
          <w:bCs/>
          <w:sz w:val="24"/>
          <w:szCs w:val="24"/>
        </w:rPr>
        <w:t>NEW FORMS</w:t>
      </w:r>
      <w:r w:rsidRPr="0015777E">
        <w:rPr>
          <w:rFonts w:ascii="Times New Roman" w:hAnsi="Times New Roman"/>
          <w:sz w:val="24"/>
          <w:szCs w:val="24"/>
        </w:rPr>
        <w:t xml:space="preserve">: </w:t>
      </w:r>
      <w:r w:rsidRPr="006E21A3" w:rsidR="006E21A3">
        <w:rPr>
          <w:rFonts w:ascii="Times New Roman" w:hAnsi="Times New Roman"/>
          <w:sz w:val="24"/>
          <w:szCs w:val="24"/>
        </w:rPr>
        <w:t>5886</w:t>
      </w:r>
      <w:r w:rsidR="006E21A3">
        <w:rPr>
          <w:rFonts w:ascii="Times New Roman" w:hAnsi="Times New Roman"/>
          <w:sz w:val="24"/>
          <w:szCs w:val="24"/>
        </w:rPr>
        <w:t xml:space="preserve">, </w:t>
      </w:r>
      <w:r w:rsidRPr="006E21A3" w:rsidR="006E21A3">
        <w:rPr>
          <w:rFonts w:ascii="Times New Roman" w:hAnsi="Times New Roman"/>
          <w:sz w:val="24"/>
          <w:szCs w:val="24"/>
        </w:rPr>
        <w:t>5887</w:t>
      </w:r>
      <w:r w:rsidR="006E21A3">
        <w:rPr>
          <w:rFonts w:ascii="Times New Roman" w:hAnsi="Times New Roman"/>
          <w:sz w:val="24"/>
          <w:szCs w:val="24"/>
        </w:rPr>
        <w:t xml:space="preserve">, </w:t>
      </w:r>
      <w:r w:rsidRPr="006E21A3" w:rsidR="006E21A3">
        <w:rPr>
          <w:rFonts w:ascii="Times New Roman" w:hAnsi="Times New Roman"/>
          <w:sz w:val="24"/>
          <w:szCs w:val="24"/>
        </w:rPr>
        <w:t>5888</w:t>
      </w:r>
      <w:r w:rsidR="006E21A3">
        <w:rPr>
          <w:rFonts w:ascii="Times New Roman" w:hAnsi="Times New Roman"/>
          <w:sz w:val="24"/>
          <w:szCs w:val="24"/>
        </w:rPr>
        <w:t xml:space="preserve">, </w:t>
      </w:r>
      <w:r w:rsidRPr="006E21A3" w:rsidR="006E21A3">
        <w:rPr>
          <w:rFonts w:ascii="Times New Roman" w:hAnsi="Times New Roman"/>
          <w:sz w:val="24"/>
          <w:szCs w:val="24"/>
        </w:rPr>
        <w:t>5889</w:t>
      </w:r>
      <w:r w:rsidR="006E21A3">
        <w:rPr>
          <w:rFonts w:ascii="Times New Roman" w:hAnsi="Times New Roman"/>
          <w:sz w:val="24"/>
          <w:szCs w:val="24"/>
        </w:rPr>
        <w:t xml:space="preserve">, </w:t>
      </w:r>
      <w:r w:rsidRPr="006E21A3" w:rsidR="006E21A3">
        <w:rPr>
          <w:rFonts w:ascii="Times New Roman" w:hAnsi="Times New Roman"/>
          <w:sz w:val="24"/>
          <w:szCs w:val="24"/>
        </w:rPr>
        <w:t>5890</w:t>
      </w:r>
      <w:r w:rsidR="006E21A3">
        <w:rPr>
          <w:rFonts w:ascii="Times New Roman" w:hAnsi="Times New Roman"/>
          <w:sz w:val="24"/>
          <w:szCs w:val="24"/>
        </w:rPr>
        <w:t xml:space="preserve">, </w:t>
      </w:r>
      <w:r w:rsidRPr="006E21A3" w:rsidR="006E21A3">
        <w:rPr>
          <w:rFonts w:ascii="Times New Roman" w:hAnsi="Times New Roman"/>
          <w:sz w:val="24"/>
          <w:szCs w:val="24"/>
        </w:rPr>
        <w:t>5891</w:t>
      </w:r>
      <w:r w:rsidR="006E21A3">
        <w:rPr>
          <w:rFonts w:ascii="Times New Roman" w:hAnsi="Times New Roman"/>
          <w:sz w:val="24"/>
          <w:szCs w:val="24"/>
        </w:rPr>
        <w:t xml:space="preserve">, </w:t>
      </w:r>
      <w:r w:rsidRPr="006E21A3" w:rsidR="006E21A3">
        <w:rPr>
          <w:rFonts w:ascii="Times New Roman" w:hAnsi="Times New Roman"/>
          <w:sz w:val="24"/>
          <w:szCs w:val="24"/>
        </w:rPr>
        <w:t>5892</w:t>
      </w:r>
      <w:r w:rsidR="006E21A3">
        <w:rPr>
          <w:rFonts w:ascii="Times New Roman" w:hAnsi="Times New Roman"/>
          <w:sz w:val="24"/>
          <w:szCs w:val="24"/>
        </w:rPr>
        <w:t xml:space="preserve">, </w:t>
      </w:r>
      <w:r w:rsidRPr="006E21A3" w:rsidR="006E21A3">
        <w:rPr>
          <w:rFonts w:ascii="Times New Roman" w:hAnsi="Times New Roman"/>
          <w:sz w:val="24"/>
          <w:szCs w:val="24"/>
        </w:rPr>
        <w:t>5893</w:t>
      </w:r>
      <w:r w:rsidR="006E21A3">
        <w:rPr>
          <w:rFonts w:ascii="Times New Roman" w:hAnsi="Times New Roman"/>
          <w:sz w:val="24"/>
          <w:szCs w:val="24"/>
        </w:rPr>
        <w:t xml:space="preserve">, </w:t>
      </w:r>
      <w:r w:rsidRPr="006E21A3" w:rsidR="006E21A3">
        <w:rPr>
          <w:rFonts w:ascii="Times New Roman" w:hAnsi="Times New Roman"/>
          <w:sz w:val="24"/>
          <w:szCs w:val="24"/>
        </w:rPr>
        <w:t>5894</w:t>
      </w:r>
      <w:r w:rsidR="006E21A3">
        <w:rPr>
          <w:rFonts w:ascii="Times New Roman" w:hAnsi="Times New Roman"/>
          <w:sz w:val="24"/>
          <w:szCs w:val="24"/>
        </w:rPr>
        <w:t xml:space="preserve">, </w:t>
      </w:r>
      <w:r w:rsidRPr="006E21A3" w:rsidR="006E21A3">
        <w:rPr>
          <w:rFonts w:ascii="Times New Roman" w:hAnsi="Times New Roman"/>
          <w:sz w:val="24"/>
          <w:szCs w:val="24"/>
        </w:rPr>
        <w:t>5895</w:t>
      </w:r>
      <w:r w:rsidR="006E21A3">
        <w:rPr>
          <w:rFonts w:ascii="Times New Roman" w:hAnsi="Times New Roman"/>
          <w:sz w:val="24"/>
          <w:szCs w:val="24"/>
        </w:rPr>
        <w:t xml:space="preserve">, </w:t>
      </w:r>
      <w:r w:rsidRPr="006E21A3" w:rsidR="006E21A3">
        <w:rPr>
          <w:rFonts w:ascii="Times New Roman" w:hAnsi="Times New Roman"/>
          <w:sz w:val="24"/>
          <w:szCs w:val="24"/>
        </w:rPr>
        <w:t>5896</w:t>
      </w:r>
      <w:r w:rsidR="006E21A3">
        <w:rPr>
          <w:rFonts w:ascii="Times New Roman" w:hAnsi="Times New Roman"/>
          <w:sz w:val="24"/>
          <w:szCs w:val="24"/>
        </w:rPr>
        <w:t xml:space="preserve">, </w:t>
      </w:r>
      <w:r w:rsidRPr="006E21A3" w:rsidR="006E21A3">
        <w:rPr>
          <w:rFonts w:ascii="Times New Roman" w:hAnsi="Times New Roman"/>
          <w:sz w:val="24"/>
          <w:szCs w:val="24"/>
        </w:rPr>
        <w:t>5897</w:t>
      </w:r>
      <w:r w:rsidR="006E21A3">
        <w:rPr>
          <w:rFonts w:ascii="Times New Roman" w:hAnsi="Times New Roman"/>
          <w:sz w:val="24"/>
          <w:szCs w:val="24"/>
        </w:rPr>
        <w:t xml:space="preserve">, </w:t>
      </w:r>
      <w:r w:rsidRPr="006E21A3" w:rsidR="006E21A3">
        <w:rPr>
          <w:rFonts w:ascii="Times New Roman" w:hAnsi="Times New Roman"/>
          <w:sz w:val="24"/>
          <w:szCs w:val="24"/>
        </w:rPr>
        <w:t>5898</w:t>
      </w:r>
      <w:r w:rsidR="006E21A3">
        <w:rPr>
          <w:rFonts w:ascii="Times New Roman" w:hAnsi="Times New Roman"/>
          <w:sz w:val="24"/>
          <w:szCs w:val="24"/>
        </w:rPr>
        <w:t xml:space="preserve">, </w:t>
      </w:r>
      <w:r w:rsidRPr="006E21A3" w:rsidR="006E21A3">
        <w:rPr>
          <w:rFonts w:ascii="Times New Roman" w:hAnsi="Times New Roman"/>
          <w:sz w:val="24"/>
          <w:szCs w:val="24"/>
        </w:rPr>
        <w:t>5899</w:t>
      </w:r>
      <w:r w:rsidR="006E21A3">
        <w:rPr>
          <w:rFonts w:ascii="Times New Roman" w:hAnsi="Times New Roman"/>
          <w:sz w:val="24"/>
          <w:szCs w:val="24"/>
        </w:rPr>
        <w:t xml:space="preserve">, </w:t>
      </w:r>
      <w:r w:rsidRPr="006E21A3" w:rsidR="006E21A3">
        <w:rPr>
          <w:rFonts w:ascii="Times New Roman" w:hAnsi="Times New Roman"/>
          <w:sz w:val="24"/>
          <w:szCs w:val="24"/>
        </w:rPr>
        <w:t>5900</w:t>
      </w:r>
      <w:r w:rsidR="006E21A3">
        <w:rPr>
          <w:rFonts w:ascii="Times New Roman" w:hAnsi="Times New Roman"/>
          <w:sz w:val="24"/>
          <w:szCs w:val="24"/>
        </w:rPr>
        <w:t xml:space="preserve">, </w:t>
      </w:r>
      <w:r w:rsidRPr="006E21A3" w:rsidR="006E21A3">
        <w:rPr>
          <w:rFonts w:ascii="Times New Roman" w:hAnsi="Times New Roman"/>
          <w:sz w:val="24"/>
          <w:szCs w:val="24"/>
        </w:rPr>
        <w:t>5901</w:t>
      </w:r>
      <w:r w:rsidR="006E21A3">
        <w:rPr>
          <w:rFonts w:ascii="Times New Roman" w:hAnsi="Times New Roman"/>
          <w:sz w:val="24"/>
          <w:szCs w:val="24"/>
        </w:rPr>
        <w:t xml:space="preserve">, </w:t>
      </w:r>
      <w:r w:rsidRPr="006E21A3" w:rsidR="006E21A3">
        <w:rPr>
          <w:rFonts w:ascii="Times New Roman" w:hAnsi="Times New Roman"/>
          <w:sz w:val="24"/>
          <w:szCs w:val="24"/>
        </w:rPr>
        <w:t>5902</w:t>
      </w:r>
      <w:r w:rsidR="006E21A3">
        <w:rPr>
          <w:rFonts w:ascii="Times New Roman" w:hAnsi="Times New Roman"/>
          <w:sz w:val="24"/>
          <w:szCs w:val="24"/>
        </w:rPr>
        <w:t xml:space="preserve">, </w:t>
      </w:r>
      <w:r w:rsidRPr="006E21A3" w:rsidR="006E21A3">
        <w:rPr>
          <w:rFonts w:ascii="Times New Roman" w:hAnsi="Times New Roman"/>
          <w:sz w:val="24"/>
          <w:szCs w:val="24"/>
        </w:rPr>
        <w:t>5903</w:t>
      </w:r>
      <w:r w:rsidR="006E21A3">
        <w:rPr>
          <w:rFonts w:ascii="Times New Roman" w:hAnsi="Times New Roman"/>
          <w:sz w:val="24"/>
          <w:szCs w:val="24"/>
        </w:rPr>
        <w:t xml:space="preserve">, </w:t>
      </w:r>
      <w:r w:rsidRPr="006E21A3" w:rsidR="006E21A3">
        <w:rPr>
          <w:rFonts w:ascii="Times New Roman" w:hAnsi="Times New Roman"/>
          <w:sz w:val="24"/>
          <w:szCs w:val="24"/>
        </w:rPr>
        <w:t>5904</w:t>
      </w:r>
    </w:p>
    <w:bookmarkEnd w:id="0"/>
    <w:p w:rsidRPr="0015777E" w:rsidR="009E118C" w:rsidP="003F5D53" w:rsidRDefault="009E118C" w14:paraId="65A2036D" w14:textId="2D80EA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themeColor="text1"/>
          <w:sz w:val="24"/>
          <w:szCs w:val="24"/>
        </w:rPr>
      </w:pPr>
    </w:p>
    <w:p w:rsidRPr="0015777E" w:rsidR="009E118C" w:rsidP="00FA2F70" w:rsidRDefault="009E118C" w14:paraId="136A638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A. </w:t>
      </w:r>
      <w:r w:rsidRPr="0015777E">
        <w:rPr>
          <w:rFonts w:ascii="Times New Roman" w:hAnsi="Times New Roman"/>
          <w:b/>
          <w:color w:val="000000" w:themeColor="text1"/>
          <w:sz w:val="24"/>
          <w:szCs w:val="24"/>
        </w:rPr>
        <w:tab/>
        <w:t>Justification</w:t>
      </w:r>
    </w:p>
    <w:p w:rsidRPr="0015777E" w:rsidR="00FA2F70" w:rsidP="00FA2F70" w:rsidRDefault="00FA2F70" w14:paraId="7378562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512C02" w14:paraId="3F0D42E1" w14:textId="77777777">
        <w:tc>
          <w:tcPr>
            <w:tcW w:w="9252" w:type="dxa"/>
            <w:shd w:val="clear" w:color="auto" w:fill="auto"/>
          </w:tcPr>
          <w:p w:rsidRPr="0015777E" w:rsidR="00FC2A35" w:rsidP="00020119" w:rsidRDefault="00253469" w14:paraId="6A8F0863" w14:textId="1403AC0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 </w:t>
            </w:r>
            <w:r w:rsidRPr="0015777E" w:rsidR="00FC2A35">
              <w:rPr>
                <w:rFonts w:ascii="Times New Roman" w:hAnsi="Times New Roman"/>
                <w:b/>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Include a statement regarding the changes for this submission.</w:t>
            </w:r>
          </w:p>
          <w:p w:rsidRPr="0015777E" w:rsidR="00FC2A35" w:rsidP="00FC2A35" w:rsidRDefault="00FC2A35" w14:paraId="0C41AA8A" w14:textId="77777777">
            <w:pPr>
              <w:spacing w:after="0" w:line="240" w:lineRule="auto"/>
              <w:ind w:left="720"/>
              <w:rPr>
                <w:rFonts w:ascii="Times New Roman" w:hAnsi="Times New Roman"/>
                <w:color w:val="000000" w:themeColor="text1"/>
                <w:sz w:val="24"/>
                <w:szCs w:val="24"/>
              </w:rPr>
            </w:pPr>
          </w:p>
          <w:p w:rsidRPr="0015777E" w:rsidR="005B7834" w:rsidP="005B7834" w:rsidRDefault="00F70A33" w14:paraId="4E382B2D" w14:textId="133DF3E4">
            <w:pPr>
              <w:spacing w:after="0" w:line="240" w:lineRule="auto"/>
              <w:ind w:firstLine="702"/>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The purpose of this submission is to </w:t>
            </w:r>
            <w:r w:rsidRPr="0015777E" w:rsidR="00906899">
              <w:rPr>
                <w:rFonts w:ascii="Times New Roman" w:hAnsi="Times New Roman"/>
                <w:color w:val="000000" w:themeColor="text1"/>
                <w:sz w:val="24"/>
                <w:szCs w:val="24"/>
              </w:rPr>
              <w:t xml:space="preserve">update </w:t>
            </w:r>
            <w:r w:rsidRPr="0015777E" w:rsidR="00DE01FD">
              <w:rPr>
                <w:rFonts w:ascii="Times New Roman" w:hAnsi="Times New Roman"/>
                <w:color w:val="000000" w:themeColor="text1"/>
                <w:sz w:val="24"/>
                <w:szCs w:val="24"/>
              </w:rPr>
              <w:t>the</w:t>
            </w:r>
            <w:r w:rsidRPr="0015777E">
              <w:rPr>
                <w:rFonts w:ascii="Times New Roman" w:hAnsi="Times New Roman"/>
                <w:color w:val="000000" w:themeColor="text1"/>
                <w:sz w:val="24"/>
                <w:szCs w:val="24"/>
              </w:rPr>
              <w:t xml:space="preserve"> ICR </w:t>
            </w:r>
            <w:r w:rsidRPr="0015777E" w:rsidR="00EF59BF">
              <w:rPr>
                <w:rFonts w:ascii="Times New Roman" w:hAnsi="Times New Roman"/>
                <w:color w:val="000000" w:themeColor="text1"/>
                <w:sz w:val="24"/>
                <w:szCs w:val="24"/>
              </w:rPr>
              <w:t>for 25</w:t>
            </w:r>
            <w:r w:rsidRPr="0015777E" w:rsidR="001D32E8">
              <w:rPr>
                <w:rFonts w:ascii="Times New Roman" w:hAnsi="Times New Roman"/>
                <w:color w:val="000000" w:themeColor="text1"/>
                <w:sz w:val="24"/>
                <w:szCs w:val="24"/>
              </w:rPr>
              <w:t>02</w:t>
            </w:r>
            <w:r w:rsidRPr="0015777E" w:rsidR="00EF59BF">
              <w:rPr>
                <w:rFonts w:ascii="Times New Roman" w:hAnsi="Times New Roman"/>
                <w:color w:val="000000" w:themeColor="text1"/>
                <w:sz w:val="24"/>
                <w:szCs w:val="24"/>
              </w:rPr>
              <w:t>-0</w:t>
            </w:r>
            <w:r w:rsidRPr="0015777E" w:rsidR="001D32E8">
              <w:rPr>
                <w:rFonts w:ascii="Times New Roman" w:hAnsi="Times New Roman"/>
                <w:color w:val="000000" w:themeColor="text1"/>
                <w:sz w:val="24"/>
                <w:szCs w:val="24"/>
              </w:rPr>
              <w:t>612</w:t>
            </w:r>
            <w:r w:rsidRPr="0015777E" w:rsidR="00EF59BF">
              <w:rPr>
                <w:rFonts w:ascii="Times New Roman" w:hAnsi="Times New Roman"/>
                <w:color w:val="000000" w:themeColor="text1"/>
                <w:sz w:val="24"/>
                <w:szCs w:val="24"/>
              </w:rPr>
              <w:t xml:space="preserve"> Rental Assistance Demonstration (RAD); Supporting Contracts and Processing Requirements </w:t>
            </w:r>
            <w:r w:rsidRPr="0015777E">
              <w:rPr>
                <w:rFonts w:ascii="Times New Roman" w:hAnsi="Times New Roman"/>
                <w:color w:val="000000" w:themeColor="text1"/>
                <w:sz w:val="24"/>
                <w:szCs w:val="24"/>
              </w:rPr>
              <w:t xml:space="preserve">for these documents. </w:t>
            </w:r>
          </w:p>
          <w:p w:rsidRPr="0015777E" w:rsidR="000A4B3C" w:rsidP="00EE0FDA" w:rsidRDefault="00667AF8" w14:paraId="7CE175E3" w14:textId="7057C626">
            <w:pPr>
              <w:pStyle w:val="NormalWeb"/>
              <w:shd w:val="clear" w:color="auto" w:fill="FFFFFF"/>
              <w:ind w:firstLine="720"/>
              <w:rPr>
                <w:color w:val="000000" w:themeColor="text1"/>
              </w:rPr>
            </w:pPr>
            <w:r w:rsidRPr="0015777E">
              <w:rPr>
                <w:color w:val="000000" w:themeColor="text1"/>
              </w:rPr>
              <w:t>RAD is authorized by the Consolidated and Further Continuing Appropriations Act of 2012 (</w:t>
            </w:r>
            <w:hyperlink w:history="1" r:id="rId10">
              <w:r w:rsidRPr="0015777E">
                <w:rPr>
                  <w:rStyle w:val="Hyperlink"/>
                  <w:color w:val="000000" w:themeColor="text1"/>
                </w:rPr>
                <w:t>Pub. L. No. 112-55</w:t>
              </w:r>
            </w:hyperlink>
            <w:r w:rsidRPr="0015777E">
              <w:rPr>
                <w:color w:val="000000" w:themeColor="text1"/>
              </w:rPr>
              <w:t>, approved November 18, 2011), as amended by the Consolidated Appropriations Act, 2014 (Pub. L. No. 113-76, approved January 17, 2014), the Consolidated and Further Continuing Appropriations Act, 2015 (Pub. L. No. 113-235, approved December 16, 2014), the Consolidated Appropriations Act, 2016 (Pub. L. No. 114-113, approved December 18, 2015), the Consolidated Appropriations Act, 2017 (Pub. L. No 115-31, approved May 5, 2017), and section 237 of Title II, Division L, Transportation, Housing and Urban Development, and Related Agencies, of the Consolidated Appropriations Act, 2018 (Pub. L. 115-141, approved March 23, 2018), and further amendments from time to time. RAD</w:t>
            </w:r>
            <w:r w:rsidRPr="0015777E" w:rsidR="00FC2A35">
              <w:rPr>
                <w:color w:val="000000" w:themeColor="text1"/>
              </w:rPr>
              <w:t xml:space="preserve"> allows </w:t>
            </w:r>
            <w:r w:rsidRPr="0015777E" w:rsidR="002E4BA4">
              <w:rPr>
                <w:color w:val="000000" w:themeColor="text1"/>
              </w:rPr>
              <w:t xml:space="preserve">properties assisted through </w:t>
            </w:r>
            <w:r w:rsidRPr="0015777E" w:rsidR="00FC2A35">
              <w:rPr>
                <w:color w:val="000000" w:themeColor="text1"/>
              </w:rPr>
              <w:t>Public Housing, Moderate Rehabilitation (Mod Rehab), Rent Supplement (Rent Supp), Rental Assistance Payment (RAP)</w:t>
            </w:r>
            <w:r w:rsidRPr="0015777E" w:rsidR="002E4BA4">
              <w:rPr>
                <w:color w:val="000000" w:themeColor="text1"/>
              </w:rPr>
              <w:t xml:space="preserve">, and </w:t>
            </w:r>
            <w:r w:rsidRPr="0015777E" w:rsidR="000902DA">
              <w:rPr>
                <w:color w:val="000000" w:themeColor="text1"/>
              </w:rPr>
              <w:t xml:space="preserve">Section 202 </w:t>
            </w:r>
            <w:r w:rsidRPr="0015777E" w:rsidR="002E4BA4">
              <w:rPr>
                <w:color w:val="000000" w:themeColor="text1"/>
              </w:rPr>
              <w:t>Project Rental Assistance Contract (PRAC)</w:t>
            </w:r>
            <w:r w:rsidRPr="0015777E" w:rsidR="00FC2A35">
              <w:rPr>
                <w:color w:val="000000" w:themeColor="text1"/>
              </w:rPr>
              <w:t xml:space="preserve"> to convert to long-term </w:t>
            </w:r>
            <w:r w:rsidRPr="0015777E" w:rsidR="00A44628">
              <w:rPr>
                <w:color w:val="000000" w:themeColor="text1"/>
              </w:rPr>
              <w:t xml:space="preserve">project-based </w:t>
            </w:r>
            <w:r w:rsidRPr="0015777E" w:rsidR="00FC2A35">
              <w:rPr>
                <w:color w:val="000000" w:themeColor="text1"/>
              </w:rPr>
              <w:t xml:space="preserve">Section 8 rental assistance contracts. Participation in the initiative </w:t>
            </w:r>
            <w:r w:rsidRPr="0015777E" w:rsidR="00906899">
              <w:rPr>
                <w:color w:val="000000" w:themeColor="text1"/>
              </w:rPr>
              <w:t>is</w:t>
            </w:r>
            <w:r w:rsidRPr="0015777E" w:rsidR="00FC2A35">
              <w:rPr>
                <w:color w:val="000000" w:themeColor="text1"/>
              </w:rPr>
              <w:t xml:space="preserve"> voluntary. </w:t>
            </w:r>
            <w:r w:rsidRPr="0015777E">
              <w:rPr>
                <w:color w:val="000000" w:themeColor="text1"/>
              </w:rPr>
              <w:t xml:space="preserve">There are two components to the RAD Demonstration, influencing the collection requirements. Under the first component, PHAs may convert public housing projects to assistance under either a Project Based Voucher (PBV) or Project Based Rental Assistance (PBRA) HAP contract, limited to 455,000 units. Under the second component, owners of Mod Rehab, including Single Room Occupancy, as well as owners of Rent Supplement, Rental Assistance Payment, and Project Rental Assistance Contract (PRAC) projects, may, at contract expiration or termination, convert to a long-term section 8 contract. Requirements under both the First and Second component of RAD are established in PIH 2012-32 /H 2017-03 Rev 3 (or successor Notice) and H/PIH 2016-17 (collectively, the “RAD Notices”). Unique contractual and processing requirements are associated with each component and for each pre-conversion program type. </w:t>
            </w:r>
          </w:p>
          <w:p w:rsidRPr="0015777E" w:rsidR="000A4B3C" w:rsidP="00CB7806" w:rsidRDefault="000A4B3C" w14:paraId="0B98506C" w14:textId="77777777">
            <w:pPr>
              <w:pStyle w:val="NoSpacing"/>
              <w:rPr>
                <w:rFonts w:ascii="Times New Roman" w:hAnsi="Times New Roman" w:cs="Times New Roman"/>
                <w:color w:val="000000" w:themeColor="text1"/>
                <w:sz w:val="24"/>
                <w:szCs w:val="24"/>
              </w:rPr>
            </w:pPr>
          </w:p>
          <w:p w:rsidRPr="0015777E" w:rsidR="00CB7806" w:rsidP="006F2FE7" w:rsidRDefault="00D67C4B" w14:paraId="3050A649" w14:textId="41A219A9">
            <w:pPr>
              <w:pStyle w:val="NoSpacing"/>
              <w:spacing w:after="12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lastRenderedPageBreak/>
              <w:t>T</w:t>
            </w:r>
            <w:r w:rsidRPr="0015777E" w:rsidR="00CB7806">
              <w:rPr>
                <w:rFonts w:ascii="Times New Roman" w:hAnsi="Times New Roman" w:cs="Times New Roman"/>
                <w:color w:val="000000" w:themeColor="text1"/>
                <w:sz w:val="24"/>
                <w:szCs w:val="24"/>
              </w:rPr>
              <w:t xml:space="preserve">his collection includes the following information a </w:t>
            </w:r>
            <w:proofErr w:type="gramStart"/>
            <w:r w:rsidRPr="0015777E" w:rsidR="00CB7806">
              <w:rPr>
                <w:rFonts w:ascii="Times New Roman" w:hAnsi="Times New Roman" w:cs="Times New Roman"/>
                <w:color w:val="000000" w:themeColor="text1"/>
                <w:sz w:val="24"/>
                <w:szCs w:val="24"/>
              </w:rPr>
              <w:t>PHA</w:t>
            </w:r>
            <w:proofErr w:type="gramEnd"/>
            <w:r w:rsidRPr="0015777E" w:rsidR="00CB7806">
              <w:rPr>
                <w:rFonts w:ascii="Times New Roman" w:hAnsi="Times New Roman" w:cs="Times New Roman"/>
                <w:color w:val="000000" w:themeColor="text1"/>
                <w:sz w:val="24"/>
                <w:szCs w:val="24"/>
              </w:rPr>
              <w:t xml:space="preserve"> or owner may need to collect, maintain, or submit to </w:t>
            </w:r>
            <w:r w:rsidRPr="0015777E" w:rsidR="000902DA">
              <w:rPr>
                <w:rFonts w:ascii="Times New Roman" w:hAnsi="Times New Roman" w:cs="Times New Roman"/>
                <w:color w:val="000000" w:themeColor="text1"/>
                <w:sz w:val="24"/>
                <w:szCs w:val="24"/>
              </w:rPr>
              <w:t>e</w:t>
            </w:r>
            <w:r w:rsidRPr="0015777E" w:rsidR="00CB7806">
              <w:rPr>
                <w:rFonts w:ascii="Times New Roman" w:hAnsi="Times New Roman" w:cs="Times New Roman"/>
                <w:color w:val="000000" w:themeColor="text1"/>
                <w:sz w:val="24"/>
                <w:szCs w:val="24"/>
              </w:rPr>
              <w:t>nsure RAD programmatic and statutorily compliance with the following:</w:t>
            </w:r>
          </w:p>
          <w:p w:rsidRPr="0015777E" w:rsidR="000902DA" w:rsidP="00C25832" w:rsidRDefault="00CB7806" w14:paraId="23BBB5C2" w14:textId="77777777">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Conversion Eligibility requirements</w:t>
            </w:r>
            <w:r w:rsidRPr="0015777E" w:rsidR="000902DA">
              <w:rPr>
                <w:rFonts w:ascii="Times New Roman" w:hAnsi="Times New Roman" w:cs="Times New Roman"/>
                <w:color w:val="000000" w:themeColor="text1"/>
                <w:sz w:val="24"/>
                <w:szCs w:val="24"/>
              </w:rPr>
              <w:t xml:space="preserve"> as described in the RAD Notice</w:t>
            </w:r>
          </w:p>
          <w:p w:rsidRPr="0015777E" w:rsidR="000902DA" w:rsidP="00C25832" w:rsidRDefault="000902DA" w14:paraId="5F977705" w14:textId="77777777">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Resident Rights and protections</w:t>
            </w:r>
          </w:p>
          <w:p w:rsidRPr="0015777E" w:rsidR="000902DA" w:rsidP="00C25832" w:rsidRDefault="000902DA" w14:paraId="1FE42810" w14:textId="77777777">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CHAP amendments</w:t>
            </w:r>
          </w:p>
          <w:p w:rsidRPr="0015777E" w:rsidR="000902DA" w:rsidP="00C25832" w:rsidRDefault="000902DA" w14:paraId="0EE1C243" w14:textId="47CBCA74">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Information needed to determine the long-term viability of RAD converting properties</w:t>
            </w:r>
            <w:r w:rsidRPr="0015777E" w:rsidR="008C5B9A">
              <w:rPr>
                <w:rFonts w:ascii="Times New Roman" w:hAnsi="Times New Roman" w:cs="Times New Roman"/>
                <w:color w:val="000000" w:themeColor="text1"/>
                <w:sz w:val="24"/>
                <w:szCs w:val="24"/>
              </w:rPr>
              <w:t xml:space="preserve"> and compliance with program requirements</w:t>
            </w:r>
          </w:p>
          <w:p w:rsidRPr="0015777E" w:rsidR="000902DA" w:rsidP="00C25832" w:rsidRDefault="000902DA" w14:paraId="15B8EB37" w14:textId="7779DAB2">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Information the Department may require </w:t>
            </w:r>
            <w:proofErr w:type="gramStart"/>
            <w:r w:rsidRPr="0015777E">
              <w:rPr>
                <w:rFonts w:ascii="Times New Roman" w:hAnsi="Times New Roman" w:cs="Times New Roman"/>
                <w:color w:val="000000" w:themeColor="text1"/>
                <w:sz w:val="24"/>
                <w:szCs w:val="24"/>
              </w:rPr>
              <w:t>in order to</w:t>
            </w:r>
            <w:proofErr w:type="gramEnd"/>
            <w:r w:rsidRPr="0015777E">
              <w:rPr>
                <w:rFonts w:ascii="Times New Roman" w:hAnsi="Times New Roman" w:cs="Times New Roman"/>
                <w:color w:val="000000" w:themeColor="text1"/>
                <w:sz w:val="24"/>
                <w:szCs w:val="24"/>
              </w:rPr>
              <w:t xml:space="preserve"> exercise discretionary judgment authorized under the RAD Notices:</w:t>
            </w:r>
          </w:p>
          <w:p w:rsidRPr="0015777E" w:rsidR="000902DA" w:rsidP="00C25832" w:rsidRDefault="000902DA" w14:paraId="75DEEDCB" w14:textId="77777777">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Demonstration of transaction closing preparedness, including, as applicable:</w:t>
            </w:r>
          </w:p>
          <w:p w:rsidRPr="0015777E" w:rsidR="000902DA" w:rsidP="00C25832" w:rsidRDefault="000902DA" w14:paraId="5FDA3006" w14:textId="77777777">
            <w:pPr>
              <w:pStyle w:val="ListParagraph"/>
              <w:numPr>
                <w:ilvl w:val="0"/>
                <w:numId w:val="2"/>
              </w:numPr>
              <w:spacing w:line="240" w:lineRule="auto"/>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Documentation required for HUD approval for any refinancing or restructuring of secured debt.</w:t>
            </w:r>
          </w:p>
          <w:p w:rsidRPr="0015777E" w:rsidR="00436E82" w:rsidP="00C25832" w:rsidRDefault="000902DA" w14:paraId="781454FC" w14:textId="0DABE645">
            <w:pPr>
              <w:pStyle w:val="ListParagraph"/>
              <w:numPr>
                <w:ilvl w:val="0"/>
                <w:numId w:val="2"/>
              </w:numPr>
              <w:spacing w:line="240" w:lineRule="auto"/>
              <w:rPr>
                <w:rFonts w:ascii="Times New Roman" w:hAnsi="Times New Roman" w:cs="Times New Roman"/>
                <w:b/>
                <w:color w:val="000000" w:themeColor="text1"/>
                <w:sz w:val="24"/>
                <w:szCs w:val="24"/>
              </w:rPr>
            </w:pPr>
            <w:r w:rsidRPr="0015777E">
              <w:rPr>
                <w:rFonts w:ascii="Times New Roman" w:hAnsi="Times New Roman" w:cs="Times New Roman"/>
                <w:color w:val="000000" w:themeColor="text1"/>
                <w:sz w:val="24"/>
                <w:szCs w:val="24"/>
              </w:rPr>
              <w:t xml:space="preserve">Maintenance of </w:t>
            </w:r>
            <w:r w:rsidRPr="0015777E" w:rsidR="008C5B9A">
              <w:rPr>
                <w:rFonts w:ascii="Times New Roman" w:hAnsi="Times New Roman" w:cs="Times New Roman"/>
                <w:color w:val="000000" w:themeColor="text1"/>
                <w:sz w:val="24"/>
                <w:szCs w:val="24"/>
              </w:rPr>
              <w:t xml:space="preserve">other </w:t>
            </w:r>
            <w:r w:rsidRPr="0015777E">
              <w:rPr>
                <w:rFonts w:ascii="Times New Roman" w:hAnsi="Times New Roman" w:cs="Times New Roman"/>
                <w:color w:val="000000" w:themeColor="text1"/>
                <w:sz w:val="24"/>
                <w:szCs w:val="24"/>
              </w:rPr>
              <w:t xml:space="preserve">information that may be requested </w:t>
            </w:r>
            <w:r w:rsidRPr="0015777E" w:rsidR="008C5B9A">
              <w:rPr>
                <w:rFonts w:ascii="Times New Roman" w:hAnsi="Times New Roman" w:cs="Times New Roman"/>
                <w:color w:val="000000" w:themeColor="text1"/>
                <w:sz w:val="24"/>
                <w:szCs w:val="24"/>
              </w:rPr>
              <w:t xml:space="preserve">following the conversion, </w:t>
            </w:r>
            <w:r w:rsidRPr="0015777E">
              <w:rPr>
                <w:rFonts w:ascii="Times New Roman" w:hAnsi="Times New Roman" w:cs="Times New Roman"/>
                <w:color w:val="000000" w:themeColor="text1"/>
                <w:sz w:val="24"/>
                <w:szCs w:val="24"/>
              </w:rPr>
              <w:t>including but not limited to project financial statements, operating data, Choice-Mobility utilization, and rehabilitation work.</w:t>
            </w:r>
          </w:p>
        </w:tc>
      </w:tr>
      <w:tr w:rsidRPr="0015777E" w:rsidR="00512C02" w:rsidTr="00512C02" w14:paraId="26E317E5" w14:textId="77777777">
        <w:tc>
          <w:tcPr>
            <w:tcW w:w="9252" w:type="dxa"/>
            <w:shd w:val="clear" w:color="auto" w:fill="auto"/>
          </w:tcPr>
          <w:p w:rsidRPr="0015777E" w:rsidR="00436E82" w:rsidP="00A428A5" w:rsidRDefault="00436E82" w14:paraId="1E2C5C71" w14:textId="2E7B671E">
            <w:pPr>
              <w:spacing w:after="0" w:line="240" w:lineRule="auto"/>
              <w:rPr>
                <w:rFonts w:ascii="Times New Roman" w:hAnsi="Times New Roman"/>
                <w:color w:val="000000" w:themeColor="text1"/>
                <w:sz w:val="24"/>
                <w:szCs w:val="24"/>
              </w:rPr>
            </w:pPr>
          </w:p>
        </w:tc>
      </w:tr>
    </w:tbl>
    <w:p w:rsidRPr="0015777E" w:rsidR="00FA2F70" w:rsidP="00FA2F70" w:rsidRDefault="00FA2F70" w14:paraId="657E25B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0825EC55" w14:textId="77777777">
        <w:tc>
          <w:tcPr>
            <w:tcW w:w="9360" w:type="dxa"/>
            <w:shd w:val="clear" w:color="auto" w:fill="auto"/>
          </w:tcPr>
          <w:p w:rsidRPr="0015777E" w:rsidR="00FA2F70" w:rsidP="00AF7A17" w:rsidRDefault="00253469" w14:paraId="337A64C8" w14:textId="5C024AD2">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2. </w:t>
            </w:r>
            <w:r w:rsidRPr="0015777E" w:rsidR="00FA2F70">
              <w:rPr>
                <w:rFonts w:ascii="Times New Roman" w:hAnsi="Times New Roman"/>
                <w:b/>
                <w:color w:val="000000" w:themeColor="text1"/>
                <w:sz w:val="24"/>
                <w:szCs w:val="24"/>
              </w:rPr>
              <w:t xml:space="preserve">Indicate how, by whom, and for what purpose the information is to be used. Except for a new collection, indicate the actual use the agency has made of the information received from the current collection. </w:t>
            </w:r>
          </w:p>
          <w:p w:rsidRPr="0015777E" w:rsidR="002B759D" w:rsidP="002B759D" w:rsidRDefault="002B759D" w14:paraId="79790B11" w14:textId="77777777">
            <w:pPr>
              <w:spacing w:after="0" w:line="240" w:lineRule="auto"/>
              <w:ind w:left="720"/>
              <w:rPr>
                <w:rFonts w:ascii="Times New Roman" w:hAnsi="Times New Roman"/>
                <w:b/>
                <w:color w:val="000000" w:themeColor="text1"/>
                <w:sz w:val="24"/>
                <w:szCs w:val="24"/>
              </w:rPr>
            </w:pPr>
          </w:p>
          <w:p w:rsidRPr="0015777E" w:rsidR="0067258D" w:rsidP="00F8540D" w:rsidRDefault="00CF78F7" w14:paraId="33D25F5B" w14:textId="7C6A6B87">
            <w:pPr>
              <w:spacing w:after="0" w:line="240" w:lineRule="auto"/>
              <w:ind w:firstLine="702"/>
              <w:rPr>
                <w:rFonts w:ascii="Times New Roman" w:hAnsi="Times New Roman"/>
                <w:color w:val="000000" w:themeColor="text1"/>
                <w:sz w:val="24"/>
                <w:szCs w:val="24"/>
              </w:rPr>
            </w:pPr>
            <w:r w:rsidRPr="0015777E">
              <w:rPr>
                <w:rFonts w:ascii="Times New Roman" w:hAnsi="Times New Roman"/>
                <w:color w:val="000000" w:themeColor="text1"/>
                <w:sz w:val="24"/>
                <w:szCs w:val="24"/>
              </w:rPr>
              <w:t>The information collection contained herein supports two activities: first, it includes the related contract documents that awardees will sign as part of the conversion process that memorialize agreements between HUD and parties to ensure the application of legal requirements and, second, it includes the associated program submission requirements for awardees prior to or following conversion for HUD to ensure compliance with program requirements.</w:t>
            </w:r>
            <w:r w:rsidRPr="0015777E" w:rsidR="00F8540D">
              <w:rPr>
                <w:rFonts w:ascii="Times New Roman" w:hAnsi="Times New Roman"/>
                <w:color w:val="000000" w:themeColor="text1"/>
                <w:sz w:val="24"/>
                <w:szCs w:val="24"/>
              </w:rPr>
              <w:t xml:space="preserve">  </w:t>
            </w:r>
            <w:r w:rsidRPr="0015777E" w:rsidR="009624B0">
              <w:rPr>
                <w:rFonts w:ascii="Times New Roman" w:hAnsi="Times New Roman"/>
                <w:color w:val="000000" w:themeColor="text1"/>
                <w:sz w:val="24"/>
                <w:szCs w:val="24"/>
              </w:rPr>
              <w:t xml:space="preserve">The following documents will be submitted by </w:t>
            </w:r>
            <w:r w:rsidRPr="0015777E" w:rsidR="0025684F">
              <w:rPr>
                <w:rFonts w:ascii="Times New Roman" w:hAnsi="Times New Roman"/>
                <w:color w:val="000000" w:themeColor="text1"/>
                <w:sz w:val="24"/>
                <w:szCs w:val="24"/>
              </w:rPr>
              <w:t>Public Housing Authorities (</w:t>
            </w:r>
            <w:r w:rsidRPr="0015777E" w:rsidR="009624B0">
              <w:rPr>
                <w:rFonts w:ascii="Times New Roman" w:hAnsi="Times New Roman"/>
                <w:color w:val="000000" w:themeColor="text1"/>
                <w:sz w:val="24"/>
                <w:szCs w:val="24"/>
              </w:rPr>
              <w:t>PHAs</w:t>
            </w:r>
            <w:r w:rsidRPr="0015777E" w:rsidR="0025684F">
              <w:rPr>
                <w:rFonts w:ascii="Times New Roman" w:hAnsi="Times New Roman"/>
                <w:color w:val="000000" w:themeColor="text1"/>
                <w:sz w:val="24"/>
                <w:szCs w:val="24"/>
              </w:rPr>
              <w:t>)</w:t>
            </w:r>
            <w:r w:rsidRPr="0015777E" w:rsidR="009624B0">
              <w:rPr>
                <w:rFonts w:ascii="Times New Roman" w:hAnsi="Times New Roman"/>
                <w:color w:val="000000" w:themeColor="text1"/>
                <w:sz w:val="24"/>
                <w:szCs w:val="24"/>
              </w:rPr>
              <w:t xml:space="preserve"> and Owners to The Department for evaluation. </w:t>
            </w:r>
          </w:p>
          <w:p w:rsidRPr="0015777E" w:rsidR="00F8540D" w:rsidP="00D43B76" w:rsidRDefault="00F8540D" w14:paraId="6D2199B3" w14:textId="77777777">
            <w:pPr>
              <w:spacing w:after="0" w:line="240" w:lineRule="auto"/>
              <w:ind w:firstLine="702"/>
              <w:rPr>
                <w:rFonts w:ascii="Times New Roman" w:hAnsi="Times New Roman"/>
                <w:color w:val="000000" w:themeColor="text1"/>
                <w:sz w:val="24"/>
                <w:szCs w:val="24"/>
              </w:rPr>
            </w:pPr>
          </w:p>
          <w:p w:rsidRPr="0015777E" w:rsidR="00767073" w:rsidP="00604F77" w:rsidRDefault="000A207B" w14:paraId="2DBA82F1" w14:textId="718C84DE">
            <w:pPr>
              <w:spacing w:after="240" w:line="240" w:lineRule="auto"/>
              <w:rPr>
                <w:rFonts w:ascii="Times New Roman" w:hAnsi="Times New Roman"/>
                <w:color w:val="000000" w:themeColor="text1"/>
                <w:sz w:val="24"/>
                <w:szCs w:val="24"/>
              </w:rPr>
            </w:pPr>
            <w:bookmarkStart w:name="_Hlk29320266" w:id="1"/>
            <w:r w:rsidRPr="0015777E">
              <w:rPr>
                <w:rFonts w:ascii="Times New Roman" w:hAnsi="Times New Roman"/>
                <w:b/>
                <w:bCs/>
                <w:color w:val="000000" w:themeColor="text1"/>
                <w:sz w:val="24"/>
                <w:szCs w:val="24"/>
              </w:rPr>
              <w:t xml:space="preserve">Documentation </w:t>
            </w:r>
            <w:r w:rsidRPr="0015777E" w:rsidR="00660F74">
              <w:rPr>
                <w:rFonts w:ascii="Times New Roman" w:hAnsi="Times New Roman"/>
                <w:b/>
                <w:bCs/>
                <w:color w:val="000000" w:themeColor="text1"/>
                <w:sz w:val="24"/>
                <w:szCs w:val="24"/>
              </w:rPr>
              <w:t>under the First Component (</w:t>
            </w:r>
            <w:r w:rsidRPr="0015777E" w:rsidR="0025684F">
              <w:rPr>
                <w:rFonts w:ascii="Times New Roman" w:hAnsi="Times New Roman"/>
                <w:b/>
                <w:bCs/>
                <w:color w:val="000000" w:themeColor="text1"/>
                <w:sz w:val="24"/>
                <w:szCs w:val="24"/>
              </w:rPr>
              <w:t>P</w:t>
            </w:r>
            <w:r w:rsidRPr="0015777E" w:rsidR="00660F74">
              <w:rPr>
                <w:rFonts w:ascii="Times New Roman" w:hAnsi="Times New Roman"/>
                <w:b/>
                <w:bCs/>
                <w:color w:val="000000" w:themeColor="text1"/>
                <w:sz w:val="24"/>
                <w:szCs w:val="24"/>
              </w:rPr>
              <w:t xml:space="preserve">ublic </w:t>
            </w:r>
            <w:r w:rsidRPr="0015777E" w:rsidR="0025684F">
              <w:rPr>
                <w:rFonts w:ascii="Times New Roman" w:hAnsi="Times New Roman"/>
                <w:b/>
                <w:bCs/>
                <w:color w:val="000000" w:themeColor="text1"/>
                <w:sz w:val="24"/>
                <w:szCs w:val="24"/>
              </w:rPr>
              <w:t>H</w:t>
            </w:r>
            <w:r w:rsidRPr="0015777E" w:rsidR="00660F74">
              <w:rPr>
                <w:rFonts w:ascii="Times New Roman" w:hAnsi="Times New Roman"/>
                <w:b/>
                <w:bCs/>
                <w:color w:val="000000" w:themeColor="text1"/>
                <w:sz w:val="24"/>
                <w:szCs w:val="24"/>
              </w:rPr>
              <w:t xml:space="preserve">ousing </w:t>
            </w:r>
            <w:r w:rsidRPr="0015777E" w:rsidR="0025684F">
              <w:rPr>
                <w:rFonts w:ascii="Times New Roman" w:hAnsi="Times New Roman"/>
                <w:b/>
                <w:bCs/>
                <w:color w:val="000000" w:themeColor="text1"/>
                <w:sz w:val="24"/>
                <w:szCs w:val="24"/>
              </w:rPr>
              <w:t>C</w:t>
            </w:r>
            <w:r w:rsidRPr="0015777E" w:rsidR="00660F74">
              <w:rPr>
                <w:rFonts w:ascii="Times New Roman" w:hAnsi="Times New Roman"/>
                <w:b/>
                <w:bCs/>
                <w:color w:val="000000" w:themeColor="text1"/>
                <w:sz w:val="24"/>
                <w:szCs w:val="24"/>
              </w:rPr>
              <w:t>onversions)</w:t>
            </w:r>
          </w:p>
          <w:p w:rsidRPr="0015777E" w:rsidR="00660F74" w:rsidP="00615A84" w:rsidRDefault="00322A8F" w14:paraId="371F1FB4" w14:textId="24AD48BA">
            <w:pPr>
              <w:pStyle w:val="ListParagraph"/>
              <w:numPr>
                <w:ilvl w:val="0"/>
                <w:numId w:val="15"/>
              </w:numPr>
              <w:spacing w:after="120"/>
              <w:contextualSpacing w:val="0"/>
              <w:rPr>
                <w:rFonts w:ascii="Times New Roman" w:hAnsi="Times New Roman" w:cs="Times New Roman"/>
                <w:color w:val="000000" w:themeColor="text1"/>
                <w:sz w:val="24"/>
                <w:szCs w:val="24"/>
              </w:rPr>
            </w:pPr>
            <w:r w:rsidRPr="0015777E">
              <w:rPr>
                <w:rFonts w:ascii="Times New Roman" w:hAnsi="Times New Roman" w:cs="Times New Roman"/>
                <w:b/>
                <w:bCs/>
                <w:color w:val="000000" w:themeColor="text1"/>
                <w:sz w:val="24"/>
                <w:szCs w:val="24"/>
              </w:rPr>
              <w:t>(</w:t>
            </w:r>
            <w:r w:rsidRPr="0015777E" w:rsidR="00AC3ECC">
              <w:rPr>
                <w:rFonts w:ascii="Times New Roman" w:hAnsi="Times New Roman" w:cs="Times New Roman"/>
                <w:b/>
                <w:bCs/>
                <w:color w:val="000000" w:themeColor="text1"/>
                <w:sz w:val="24"/>
                <w:szCs w:val="24"/>
              </w:rPr>
              <w:t>NEW FORM</w:t>
            </w:r>
            <w:r w:rsidRPr="0015777E">
              <w:rPr>
                <w:rFonts w:ascii="Times New Roman" w:hAnsi="Times New Roman" w:cs="Times New Roman"/>
                <w:b/>
                <w:bCs/>
                <w:color w:val="000000" w:themeColor="text1"/>
                <w:sz w:val="24"/>
                <w:szCs w:val="24"/>
              </w:rPr>
              <w:t>)</w:t>
            </w:r>
            <w:r w:rsidRPr="0015777E">
              <w:rPr>
                <w:rFonts w:ascii="Times New Roman" w:hAnsi="Times New Roman" w:cs="Times New Roman"/>
                <w:i/>
                <w:color w:val="000000" w:themeColor="text1"/>
                <w:sz w:val="24"/>
                <w:szCs w:val="24"/>
              </w:rPr>
              <w:t xml:space="preserve"> </w:t>
            </w:r>
            <w:r w:rsidRPr="0015777E">
              <w:rPr>
                <w:rFonts w:ascii="Times New Roman" w:hAnsi="Times New Roman" w:cs="Times New Roman"/>
                <w:b/>
                <w:bCs/>
                <w:color w:val="000000" w:themeColor="text1"/>
                <w:sz w:val="24"/>
                <w:szCs w:val="24"/>
              </w:rPr>
              <w:t xml:space="preserve">RAD Application Form </w:t>
            </w:r>
          </w:p>
          <w:p w:rsidRPr="0015777E" w:rsidR="00322A8F" w:rsidP="00615A84" w:rsidRDefault="00243D93" w14:paraId="2F072022" w14:textId="243EAB7B">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w:t>
            </w:r>
            <w:r w:rsidRPr="0015777E" w:rsidR="00322A8F">
              <w:rPr>
                <w:rFonts w:ascii="Times New Roman" w:hAnsi="Times New Roman" w:cs="Times New Roman"/>
                <w:color w:val="000000" w:themeColor="text1"/>
                <w:sz w:val="24"/>
                <w:szCs w:val="24"/>
              </w:rPr>
              <w:t xml:space="preserve">This information will be </w:t>
            </w:r>
            <w:r w:rsidRPr="0015777E" w:rsidR="00CC5BE7">
              <w:rPr>
                <w:rFonts w:ascii="Times New Roman" w:hAnsi="Times New Roman" w:cs="Times New Roman"/>
                <w:color w:val="000000" w:themeColor="text1"/>
                <w:sz w:val="24"/>
                <w:szCs w:val="24"/>
              </w:rPr>
              <w:t xml:space="preserve">collected via an online portal </w:t>
            </w:r>
            <w:r w:rsidRPr="0015777E">
              <w:rPr>
                <w:rFonts w:ascii="Times New Roman" w:hAnsi="Times New Roman" w:cs="Times New Roman"/>
                <w:color w:val="000000" w:themeColor="text1"/>
                <w:sz w:val="24"/>
                <w:szCs w:val="24"/>
              </w:rPr>
              <w:t xml:space="preserve">to determine </w:t>
            </w:r>
            <w:r w:rsidRPr="0015777E" w:rsidR="00204959">
              <w:rPr>
                <w:rFonts w:ascii="Times New Roman" w:hAnsi="Times New Roman" w:cs="Times New Roman"/>
                <w:color w:val="000000" w:themeColor="text1"/>
                <w:sz w:val="24"/>
                <w:szCs w:val="24"/>
              </w:rPr>
              <w:t>eligibility</w:t>
            </w:r>
          </w:p>
          <w:p w:rsidRPr="0015777E" w:rsidR="00322A8F" w:rsidP="00615A84" w:rsidRDefault="00243D93" w14:paraId="3F68865A" w14:textId="1345468F">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Who will </w:t>
            </w:r>
            <w:r w:rsidRPr="0015777E" w:rsidR="00204959">
              <w:rPr>
                <w:rFonts w:ascii="Times New Roman" w:hAnsi="Times New Roman" w:cs="Times New Roman"/>
                <w:color w:val="000000" w:themeColor="text1"/>
                <w:sz w:val="24"/>
                <w:szCs w:val="24"/>
              </w:rPr>
              <w:t xml:space="preserve">collect and </w:t>
            </w:r>
            <w:r w:rsidRPr="0015777E">
              <w:rPr>
                <w:rFonts w:ascii="Times New Roman" w:hAnsi="Times New Roman" w:cs="Times New Roman"/>
                <w:color w:val="000000" w:themeColor="text1"/>
                <w:sz w:val="24"/>
                <w:szCs w:val="24"/>
              </w:rPr>
              <w:t xml:space="preserve">use the information: </w:t>
            </w:r>
            <w:r w:rsidRPr="0015777E" w:rsidR="00322A8F">
              <w:rPr>
                <w:rFonts w:ascii="Times New Roman" w:hAnsi="Times New Roman" w:cs="Times New Roman"/>
                <w:color w:val="000000" w:themeColor="text1"/>
                <w:sz w:val="24"/>
                <w:szCs w:val="24"/>
              </w:rPr>
              <w:t>HUD</w:t>
            </w:r>
          </w:p>
          <w:p w:rsidRPr="0015777E" w:rsidR="00322A8F" w:rsidP="00615A84" w:rsidRDefault="00322A8F" w14:paraId="27F707E8" w14:textId="100B2BAD">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w:t>
            </w:r>
            <w:r w:rsidRPr="0015777E" w:rsidR="00204959">
              <w:rPr>
                <w:rFonts w:ascii="Times New Roman" w:hAnsi="Times New Roman" w:cs="Times New Roman"/>
                <w:color w:val="000000" w:themeColor="text1"/>
                <w:sz w:val="24"/>
                <w:szCs w:val="24"/>
              </w:rPr>
              <w:t xml:space="preserve">purpose </w:t>
            </w:r>
            <w:r w:rsidRPr="0015777E">
              <w:rPr>
                <w:rFonts w:ascii="Times New Roman" w:hAnsi="Times New Roman" w:cs="Times New Roman"/>
                <w:color w:val="000000" w:themeColor="text1"/>
                <w:sz w:val="24"/>
                <w:szCs w:val="24"/>
              </w:rPr>
              <w:t xml:space="preserve">of the Information: The application is used to determine program eligibility </w:t>
            </w:r>
            <w:r w:rsidRPr="0015777E" w:rsidR="005905BB">
              <w:rPr>
                <w:rFonts w:ascii="Times New Roman" w:hAnsi="Times New Roman" w:cs="Times New Roman"/>
                <w:color w:val="000000" w:themeColor="text1"/>
                <w:sz w:val="24"/>
                <w:szCs w:val="24"/>
              </w:rPr>
              <w:t>and provide information to make an initial award.</w:t>
            </w:r>
            <w:r w:rsidRPr="0015777E">
              <w:rPr>
                <w:rFonts w:ascii="Times New Roman" w:hAnsi="Times New Roman" w:cs="Times New Roman"/>
                <w:color w:val="000000" w:themeColor="text1"/>
                <w:sz w:val="24"/>
                <w:szCs w:val="24"/>
              </w:rPr>
              <w:t xml:space="preserve"> </w:t>
            </w:r>
          </w:p>
          <w:p w:rsidRPr="0015777E" w:rsidR="00FD0906" w:rsidP="00615A84" w:rsidRDefault="008F12A0" w14:paraId="744725AE" w14:textId="5669353F">
            <w:pPr>
              <w:pStyle w:val="ListParagraph"/>
              <w:numPr>
                <w:ilvl w:val="0"/>
                <w:numId w:val="15"/>
              </w:numPr>
              <w:spacing w:after="120" w:line="240" w:lineRule="auto"/>
              <w:contextualSpacing w:val="0"/>
              <w:rPr>
                <w:rFonts w:ascii="Times New Roman" w:hAnsi="Times New Roman" w:cs="Times New Roman"/>
                <w:b/>
                <w:bCs/>
                <w:color w:val="000000" w:themeColor="text1"/>
                <w:sz w:val="24"/>
                <w:szCs w:val="24"/>
              </w:rPr>
            </w:pPr>
            <w:r w:rsidRPr="0015777E" w:rsidDel="008F12A0">
              <w:rPr>
                <w:rFonts w:ascii="Times New Roman" w:hAnsi="Times New Roman" w:cs="Times New Roman"/>
                <w:color w:val="000000" w:themeColor="text1"/>
                <w:sz w:val="24"/>
                <w:szCs w:val="24"/>
              </w:rPr>
              <w:t xml:space="preserve"> </w:t>
            </w:r>
            <w:r w:rsidRPr="0015777E" w:rsidR="00FD0906">
              <w:rPr>
                <w:rFonts w:ascii="Times New Roman" w:hAnsi="Times New Roman" w:cs="Times New Roman"/>
                <w:b/>
                <w:bCs/>
                <w:color w:val="000000" w:themeColor="text1"/>
                <w:sz w:val="24"/>
                <w:szCs w:val="24"/>
              </w:rPr>
              <w:t>(</w:t>
            </w:r>
            <w:r w:rsidRPr="0015777E" w:rsidR="00AC3ECC">
              <w:rPr>
                <w:rFonts w:ascii="Times New Roman" w:hAnsi="Times New Roman" w:cs="Times New Roman"/>
                <w:b/>
                <w:bCs/>
                <w:color w:val="000000" w:themeColor="text1"/>
                <w:sz w:val="24"/>
                <w:szCs w:val="24"/>
              </w:rPr>
              <w:t>Form</w:t>
            </w:r>
            <w:r w:rsidRPr="0015777E" w:rsidR="00FD0906">
              <w:rPr>
                <w:rFonts w:ascii="Times New Roman" w:hAnsi="Times New Roman" w:cs="Times New Roman"/>
                <w:b/>
                <w:bCs/>
                <w:color w:val="000000" w:themeColor="text1"/>
                <w:sz w:val="24"/>
                <w:szCs w:val="24"/>
              </w:rPr>
              <w:t xml:space="preserve"> 52624)</w:t>
            </w:r>
            <w:r w:rsidRPr="0015777E" w:rsidR="00FD0906">
              <w:rPr>
                <w:rFonts w:ascii="Times New Roman" w:hAnsi="Times New Roman" w:cs="Times New Roman"/>
                <w:color w:val="000000" w:themeColor="text1"/>
                <w:sz w:val="24"/>
                <w:szCs w:val="24"/>
              </w:rPr>
              <w:t xml:space="preserve"> </w:t>
            </w:r>
            <w:hyperlink w:history="1" r:id="rId11">
              <w:r w:rsidRPr="0015777E" w:rsidR="00FD0906">
                <w:rPr>
                  <w:rFonts w:ascii="Times New Roman" w:hAnsi="Times New Roman" w:cs="Times New Roman"/>
                  <w:b/>
                  <w:bCs/>
                  <w:color w:val="000000" w:themeColor="text1"/>
                  <w:sz w:val="24"/>
                  <w:szCs w:val="24"/>
                </w:rPr>
                <w:t>RAD Conversion Commitment (Public Housing; First Component)</w:t>
              </w:r>
            </w:hyperlink>
          </w:p>
          <w:p w:rsidRPr="0015777E" w:rsidR="00FD0906" w:rsidP="00615A84" w:rsidRDefault="00FD0906" w14:paraId="314813F3"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How the information is used: This information will be used as the commitment of conversion for the Public Housing property undergoing the RAD conversion.</w:t>
            </w:r>
          </w:p>
          <w:p w:rsidRPr="0015777E" w:rsidR="00FD0906" w:rsidP="00615A84" w:rsidRDefault="00FD0906" w14:paraId="3532220D"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322A8F" w:rsidP="00615A84" w:rsidRDefault="00FD0906" w14:paraId="4231C9CF" w14:textId="5F91F639">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lastRenderedPageBreak/>
              <w:t>The purpose of the Information: This document acts as official HUD approval of a PHA</w:t>
            </w:r>
            <w:r w:rsidRPr="0015777E" w:rsidR="00C25832">
              <w:rPr>
                <w:rFonts w:ascii="Times New Roman" w:hAnsi="Times New Roman" w:cs="Times New Roman"/>
                <w:color w:val="000000" w:themeColor="text1"/>
                <w:sz w:val="24"/>
                <w:szCs w:val="24"/>
              </w:rPr>
              <w:t xml:space="preserve"> and Owner</w:t>
            </w:r>
            <w:r w:rsidRPr="0015777E">
              <w:rPr>
                <w:rFonts w:ascii="Times New Roman" w:hAnsi="Times New Roman" w:cs="Times New Roman"/>
                <w:color w:val="000000" w:themeColor="text1"/>
                <w:sz w:val="24"/>
                <w:szCs w:val="24"/>
              </w:rPr>
              <w:t xml:space="preserve"> financing plan and details the terms and conditions of the conversion agreement between HUD and the PHA</w:t>
            </w:r>
            <w:r w:rsidRPr="0015777E">
              <w:rPr>
                <w:rFonts w:ascii="Times New Roman" w:hAnsi="Times New Roman" w:cs="Times New Roman"/>
                <w:b/>
                <w:color w:val="000000" w:themeColor="text1"/>
                <w:sz w:val="24"/>
                <w:szCs w:val="24"/>
              </w:rPr>
              <w:t>.</w:t>
            </w:r>
          </w:p>
          <w:p w:rsidRPr="0015777E" w:rsidR="000A207B" w:rsidP="00615A84" w:rsidRDefault="000A207B" w14:paraId="622C2F09" w14:textId="11319C2F">
            <w:pPr>
              <w:pStyle w:val="ListParagraph"/>
              <w:numPr>
                <w:ilvl w:val="0"/>
                <w:numId w:val="15"/>
              </w:numPr>
              <w:spacing w:after="120" w:line="240" w:lineRule="auto"/>
              <w:contextualSpacing w:val="0"/>
              <w:rPr>
                <w:rFonts w:ascii="Times New Roman" w:hAnsi="Times New Roman" w:cs="Times New Roman"/>
                <w:bCs/>
                <w:color w:val="000000" w:themeColor="text1"/>
                <w:sz w:val="24"/>
                <w:szCs w:val="24"/>
              </w:rPr>
            </w:pPr>
            <w:r w:rsidRPr="0015777E">
              <w:rPr>
                <w:rFonts w:ascii="Times New Roman" w:hAnsi="Times New Roman" w:cs="Times New Roman"/>
                <w:b/>
                <w:bCs/>
                <w:color w:val="000000" w:themeColor="text1"/>
                <w:sz w:val="24"/>
                <w:szCs w:val="24"/>
              </w:rPr>
              <w:t>(</w:t>
            </w:r>
            <w:r w:rsidRPr="0015777E" w:rsidR="00AC3ECC">
              <w:rPr>
                <w:rFonts w:ascii="Times New Roman" w:hAnsi="Times New Roman" w:cs="Times New Roman"/>
                <w:b/>
                <w:bCs/>
                <w:color w:val="000000" w:themeColor="text1"/>
                <w:sz w:val="24"/>
                <w:szCs w:val="24"/>
              </w:rPr>
              <w:t>Forms</w:t>
            </w:r>
            <w:r w:rsidRPr="0015777E">
              <w:rPr>
                <w:rFonts w:ascii="Times New Roman" w:hAnsi="Times New Roman" w:cs="Times New Roman"/>
                <w:b/>
                <w:bCs/>
                <w:color w:val="000000" w:themeColor="text1"/>
                <w:sz w:val="24"/>
                <w:szCs w:val="24"/>
              </w:rPr>
              <w:t xml:space="preserve"> </w:t>
            </w:r>
            <w:r w:rsidRPr="0015777E" w:rsidR="005905BB">
              <w:rPr>
                <w:rFonts w:ascii="Times New Roman" w:hAnsi="Times New Roman" w:cs="Times New Roman"/>
                <w:b/>
                <w:bCs/>
                <w:color w:val="000000" w:themeColor="text1"/>
                <w:sz w:val="24"/>
                <w:szCs w:val="24"/>
              </w:rPr>
              <w:t>52621A and 52621B</w:t>
            </w:r>
            <w:r w:rsidRPr="0015777E" w:rsidR="00204959">
              <w:rPr>
                <w:rFonts w:ascii="Times New Roman" w:hAnsi="Times New Roman" w:cs="Times New Roman"/>
                <w:b/>
                <w:bCs/>
                <w:color w:val="000000" w:themeColor="text1"/>
                <w:sz w:val="24"/>
                <w:szCs w:val="24"/>
              </w:rPr>
              <w:t>)</w:t>
            </w:r>
            <w:r w:rsidRPr="0015777E" w:rsidR="005905BB">
              <w:rPr>
                <w:rFonts w:ascii="Times New Roman" w:hAnsi="Times New Roman" w:cs="Times New Roman"/>
                <w:b/>
                <w:bCs/>
                <w:color w:val="000000" w:themeColor="text1"/>
                <w:sz w:val="24"/>
                <w:szCs w:val="24"/>
              </w:rPr>
              <w:t xml:space="preserve"> </w:t>
            </w:r>
            <w:r w:rsidRPr="0015777E">
              <w:rPr>
                <w:rFonts w:ascii="Times New Roman" w:hAnsi="Times New Roman" w:cs="Times New Roman"/>
                <w:b/>
                <w:bCs/>
                <w:color w:val="000000" w:themeColor="text1"/>
                <w:sz w:val="24"/>
                <w:szCs w:val="24"/>
              </w:rPr>
              <w:t xml:space="preserve">RAD </w:t>
            </w:r>
            <w:r w:rsidRPr="0015777E">
              <w:rPr>
                <w:rFonts w:ascii="Times New Roman" w:hAnsi="Times New Roman" w:cs="Times New Roman"/>
                <w:b/>
                <w:color w:val="000000" w:themeColor="text1"/>
                <w:sz w:val="24"/>
                <w:szCs w:val="24"/>
              </w:rPr>
              <w:t xml:space="preserve">First Component </w:t>
            </w:r>
            <w:hyperlink w:history="1" r:id="rId12">
              <w:r w:rsidRPr="0015777E">
                <w:rPr>
                  <w:rFonts w:ascii="Times New Roman" w:hAnsi="Times New Roman" w:cs="Times New Roman"/>
                  <w:b/>
                  <w:color w:val="000000" w:themeColor="text1"/>
                  <w:sz w:val="24"/>
                  <w:szCs w:val="24"/>
                </w:rPr>
                <w:t xml:space="preserve"> HAP Contract for the Conversion of Public Housing to Section 8 Project-Based </w:t>
              </w:r>
            </w:hyperlink>
            <w:r w:rsidRPr="0015777E">
              <w:rPr>
                <w:rFonts w:ascii="Times New Roman" w:hAnsi="Times New Roman" w:cs="Times New Roman"/>
                <w:b/>
                <w:color w:val="000000" w:themeColor="text1"/>
                <w:sz w:val="24"/>
                <w:szCs w:val="24"/>
              </w:rPr>
              <w:t>Vouchers (PBV)</w:t>
            </w:r>
            <w:r w:rsidRPr="0015777E" w:rsidR="005905BB">
              <w:rPr>
                <w:rFonts w:ascii="Times New Roman" w:hAnsi="Times New Roman" w:cs="Times New Roman"/>
                <w:b/>
                <w:color w:val="000000" w:themeColor="text1"/>
                <w:sz w:val="24"/>
                <w:szCs w:val="24"/>
              </w:rPr>
              <w:t xml:space="preserve"> Part I and Part II</w:t>
            </w:r>
          </w:p>
          <w:p w:rsidRPr="0015777E" w:rsidR="005905BB" w:rsidP="00615A84" w:rsidRDefault="00204959" w14:paraId="125AED31" w14:textId="3F605718">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w:t>
            </w:r>
            <w:r w:rsidRPr="0015777E" w:rsidR="005905BB">
              <w:rPr>
                <w:rFonts w:ascii="Times New Roman" w:hAnsi="Times New Roman" w:cs="Times New Roman"/>
                <w:color w:val="000000" w:themeColor="text1"/>
                <w:sz w:val="24"/>
                <w:szCs w:val="24"/>
              </w:rPr>
              <w:t xml:space="preserve">This information </w:t>
            </w:r>
            <w:r w:rsidRPr="0015777E">
              <w:rPr>
                <w:rFonts w:ascii="Times New Roman" w:hAnsi="Times New Roman" w:cs="Times New Roman"/>
                <w:color w:val="000000" w:themeColor="text1"/>
                <w:sz w:val="24"/>
                <w:szCs w:val="24"/>
              </w:rPr>
              <w:t xml:space="preserve">is used to </w:t>
            </w:r>
            <w:r w:rsidRPr="0015777E" w:rsidR="00183106">
              <w:rPr>
                <w:rFonts w:ascii="Times New Roman" w:hAnsi="Times New Roman" w:cs="Times New Roman"/>
                <w:color w:val="000000" w:themeColor="text1"/>
                <w:sz w:val="24"/>
                <w:szCs w:val="24"/>
              </w:rPr>
              <w:t>enter</w:t>
            </w:r>
            <w:r w:rsidRPr="0015777E">
              <w:rPr>
                <w:rFonts w:ascii="Times New Roman" w:hAnsi="Times New Roman" w:cs="Times New Roman"/>
                <w:color w:val="000000" w:themeColor="text1"/>
                <w:sz w:val="24"/>
                <w:szCs w:val="24"/>
              </w:rPr>
              <w:t xml:space="preserve"> a contract for housing assistance payments</w:t>
            </w:r>
            <w:r w:rsidRPr="0015777E" w:rsidR="005905BB">
              <w:rPr>
                <w:rFonts w:ascii="Times New Roman" w:hAnsi="Times New Roman" w:cs="Times New Roman"/>
                <w:color w:val="000000" w:themeColor="text1"/>
                <w:sz w:val="24"/>
                <w:szCs w:val="24"/>
              </w:rPr>
              <w:t>.</w:t>
            </w:r>
          </w:p>
          <w:p w:rsidRPr="0015777E" w:rsidR="000A207B" w:rsidP="00615A84" w:rsidRDefault="00204959" w14:paraId="51CA53D7" w14:textId="2BE20BD5">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Who will collect and use the information: </w:t>
            </w:r>
            <w:r w:rsidRPr="0015777E" w:rsidR="000A207B">
              <w:rPr>
                <w:rFonts w:ascii="Times New Roman" w:hAnsi="Times New Roman" w:cs="Times New Roman"/>
                <w:color w:val="000000" w:themeColor="text1"/>
                <w:sz w:val="24"/>
                <w:szCs w:val="24"/>
              </w:rPr>
              <w:t xml:space="preserve">HUD </w:t>
            </w:r>
            <w:r w:rsidRPr="0015777E" w:rsidR="005905BB">
              <w:rPr>
                <w:rFonts w:ascii="Times New Roman" w:hAnsi="Times New Roman" w:cs="Times New Roman"/>
                <w:color w:val="000000" w:themeColor="text1"/>
                <w:sz w:val="24"/>
                <w:szCs w:val="24"/>
              </w:rPr>
              <w:t>and PHAs</w:t>
            </w:r>
            <w:r w:rsidRPr="0015777E" w:rsidR="000A207B">
              <w:rPr>
                <w:rFonts w:ascii="Times New Roman" w:hAnsi="Times New Roman" w:cs="Times New Roman"/>
                <w:color w:val="000000" w:themeColor="text1"/>
                <w:sz w:val="24"/>
                <w:szCs w:val="24"/>
              </w:rPr>
              <w:t>.</w:t>
            </w:r>
          </w:p>
          <w:p w:rsidRPr="0015777E" w:rsidR="005905BB" w:rsidP="00615A84" w:rsidRDefault="000A207B" w14:paraId="0F862493" w14:textId="7EBBC9F9">
            <w:pPr>
              <w:pStyle w:val="ListParagraph"/>
              <w:numPr>
                <w:ilvl w:val="0"/>
                <w:numId w:val="14"/>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color w:val="000000" w:themeColor="text1"/>
                <w:sz w:val="24"/>
                <w:szCs w:val="24"/>
              </w:rPr>
              <w:t xml:space="preserve">The Purpose of the Information: </w:t>
            </w:r>
            <w:r w:rsidRPr="0015777E" w:rsidR="005905BB">
              <w:rPr>
                <w:rFonts w:ascii="Times New Roman" w:hAnsi="Times New Roman" w:cs="Times New Roman"/>
                <w:color w:val="000000" w:themeColor="text1"/>
                <w:sz w:val="24"/>
                <w:szCs w:val="24"/>
              </w:rPr>
              <w:t xml:space="preserve">PHAs will use </w:t>
            </w:r>
            <w:r w:rsidRPr="0015777E" w:rsidR="00204959">
              <w:rPr>
                <w:rFonts w:ascii="Times New Roman" w:hAnsi="Times New Roman" w:cs="Times New Roman"/>
                <w:color w:val="000000" w:themeColor="text1"/>
                <w:sz w:val="24"/>
                <w:szCs w:val="24"/>
              </w:rPr>
              <w:t xml:space="preserve">this contract (Part I and Part II) </w:t>
            </w:r>
            <w:r w:rsidRPr="0015777E" w:rsidR="005905BB">
              <w:rPr>
                <w:rFonts w:ascii="Times New Roman" w:hAnsi="Times New Roman" w:cs="Times New Roman"/>
                <w:color w:val="000000" w:themeColor="text1"/>
                <w:sz w:val="24"/>
                <w:szCs w:val="24"/>
              </w:rPr>
              <w:t>at the completion of a RAD conversion of Public Housing to PBV. The contract dictates the terms under which housing assistance payments will be made.</w:t>
            </w:r>
          </w:p>
          <w:p w:rsidRPr="0015777E" w:rsidR="000A207B" w:rsidP="00CB6927" w:rsidRDefault="000A207B" w14:paraId="0F371834" w14:textId="461F8F43">
            <w:pPr>
              <w:pStyle w:val="ListParagraph"/>
              <w:numPr>
                <w:ilvl w:val="0"/>
                <w:numId w:val="15"/>
              </w:numPr>
              <w:spacing w:after="120" w:line="240" w:lineRule="auto"/>
              <w:contextualSpacing w:val="0"/>
              <w:rPr>
                <w:rFonts w:ascii="Times New Roman" w:hAnsi="Times New Roman" w:cs="Times New Roman"/>
                <w:bCs/>
                <w:color w:val="000000" w:themeColor="text1"/>
                <w:sz w:val="24"/>
                <w:szCs w:val="24"/>
              </w:rPr>
            </w:pPr>
            <w:r w:rsidRPr="0015777E">
              <w:rPr>
                <w:rFonts w:ascii="Times New Roman" w:hAnsi="Times New Roman" w:cs="Times New Roman"/>
                <w:b/>
                <w:bCs/>
                <w:color w:val="000000" w:themeColor="text1"/>
                <w:sz w:val="24"/>
                <w:szCs w:val="24"/>
              </w:rPr>
              <w:t>(</w:t>
            </w:r>
            <w:r w:rsidRPr="0015777E" w:rsidR="005B2356">
              <w:rPr>
                <w:rFonts w:ascii="Times New Roman" w:hAnsi="Times New Roman" w:cs="Times New Roman"/>
                <w:b/>
                <w:bCs/>
                <w:color w:val="000000" w:themeColor="text1"/>
                <w:sz w:val="24"/>
                <w:szCs w:val="24"/>
              </w:rPr>
              <w:t>Forms</w:t>
            </w:r>
            <w:r w:rsidRPr="0015777E">
              <w:rPr>
                <w:rFonts w:ascii="Times New Roman" w:hAnsi="Times New Roman" w:cs="Times New Roman"/>
                <w:b/>
                <w:bCs/>
                <w:color w:val="000000" w:themeColor="text1"/>
                <w:sz w:val="24"/>
                <w:szCs w:val="24"/>
              </w:rPr>
              <w:t xml:space="preserve"> 52620</w:t>
            </w:r>
            <w:r w:rsidRPr="0015777E" w:rsidR="00935F25">
              <w:rPr>
                <w:rFonts w:ascii="Times New Roman" w:hAnsi="Times New Roman" w:cs="Times New Roman"/>
                <w:b/>
                <w:bCs/>
                <w:color w:val="000000" w:themeColor="text1"/>
                <w:sz w:val="24"/>
                <w:szCs w:val="24"/>
              </w:rPr>
              <w:t>A and HUD 52620B</w:t>
            </w:r>
            <w:r w:rsidRPr="0015777E">
              <w:rPr>
                <w:rFonts w:ascii="Times New Roman" w:hAnsi="Times New Roman" w:cs="Times New Roman"/>
                <w:b/>
                <w:bCs/>
                <w:color w:val="000000" w:themeColor="text1"/>
                <w:sz w:val="24"/>
                <w:szCs w:val="24"/>
              </w:rPr>
              <w:t>)</w:t>
            </w:r>
            <w:r w:rsidRPr="0015777E">
              <w:rPr>
                <w:rFonts w:ascii="Times New Roman" w:hAnsi="Times New Roman" w:cs="Times New Roman"/>
                <w:color w:val="000000" w:themeColor="text1"/>
                <w:sz w:val="24"/>
                <w:szCs w:val="24"/>
              </w:rPr>
              <w:t xml:space="preserve"> </w:t>
            </w:r>
            <w:r w:rsidRPr="0015777E">
              <w:rPr>
                <w:rFonts w:ascii="Times New Roman" w:hAnsi="Times New Roman" w:cs="Times New Roman"/>
                <w:b/>
                <w:color w:val="000000" w:themeColor="text1"/>
                <w:sz w:val="24"/>
                <w:szCs w:val="24"/>
              </w:rPr>
              <w:t xml:space="preserve">RAD First Component </w:t>
            </w:r>
            <w:hyperlink w:history="1" r:id="rId13">
              <w:r w:rsidRPr="0015777E">
                <w:rPr>
                  <w:rFonts w:ascii="Times New Roman" w:hAnsi="Times New Roman" w:cs="Times New Roman"/>
                  <w:b/>
                  <w:color w:val="000000" w:themeColor="text1"/>
                  <w:sz w:val="24"/>
                  <w:szCs w:val="24"/>
                </w:rPr>
                <w:t xml:space="preserve"> HAP Contract RAD for the Conversion of Public Housing to Project-Based Section 8</w:t>
              </w:r>
            </w:hyperlink>
            <w:r w:rsidRPr="0015777E">
              <w:rPr>
                <w:rFonts w:ascii="Times New Roman" w:hAnsi="Times New Roman" w:cs="Times New Roman"/>
                <w:b/>
                <w:color w:val="000000" w:themeColor="text1"/>
                <w:sz w:val="24"/>
                <w:szCs w:val="24"/>
              </w:rPr>
              <w:t xml:space="preserve"> (PBRA)</w:t>
            </w:r>
            <w:r w:rsidRPr="0015777E" w:rsidR="00CB6927">
              <w:rPr>
                <w:rFonts w:ascii="Times New Roman" w:hAnsi="Times New Roman" w:cs="Times New Roman"/>
                <w:b/>
                <w:color w:val="000000" w:themeColor="text1"/>
                <w:sz w:val="24"/>
                <w:szCs w:val="24"/>
              </w:rPr>
              <w:t xml:space="preserve"> Part I and Part II</w:t>
            </w:r>
          </w:p>
          <w:p w:rsidRPr="0015777E" w:rsidR="005905BB" w:rsidP="00615A84" w:rsidRDefault="00204959" w14:paraId="03BE3B4A" w14:textId="2D5433B5">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This information is used to </w:t>
            </w:r>
            <w:r w:rsidRPr="0015777E" w:rsidR="00183106">
              <w:rPr>
                <w:rFonts w:ascii="Times New Roman" w:hAnsi="Times New Roman" w:cs="Times New Roman"/>
                <w:color w:val="000000" w:themeColor="text1"/>
                <w:sz w:val="24"/>
                <w:szCs w:val="24"/>
              </w:rPr>
              <w:t>enter</w:t>
            </w:r>
            <w:r w:rsidRPr="0015777E">
              <w:rPr>
                <w:rFonts w:ascii="Times New Roman" w:hAnsi="Times New Roman" w:cs="Times New Roman"/>
                <w:color w:val="000000" w:themeColor="text1"/>
                <w:sz w:val="24"/>
                <w:szCs w:val="24"/>
              </w:rPr>
              <w:t xml:space="preserve"> a contract for housing assistance payments.</w:t>
            </w:r>
          </w:p>
          <w:p w:rsidRPr="0015777E" w:rsidR="00204959" w:rsidP="00615A84" w:rsidRDefault="00204959" w14:paraId="33175627" w14:textId="3939ACB8">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0A207B" w:rsidP="00615A84" w:rsidRDefault="000A207B" w14:paraId="6128D003" w14:textId="7A479BD1">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Purpose of the Information: </w:t>
            </w:r>
            <w:r w:rsidRPr="0015777E" w:rsidR="00204959">
              <w:rPr>
                <w:rFonts w:ascii="Times New Roman" w:hAnsi="Times New Roman" w:cs="Times New Roman"/>
                <w:color w:val="000000" w:themeColor="text1"/>
                <w:sz w:val="24"/>
                <w:szCs w:val="24"/>
              </w:rPr>
              <w:t xml:space="preserve">HUD will use this contract at the completion of a RAD conversion of </w:t>
            </w:r>
            <w:r w:rsidRPr="0015777E">
              <w:rPr>
                <w:rFonts w:ascii="Times New Roman" w:hAnsi="Times New Roman" w:cs="Times New Roman"/>
                <w:color w:val="000000" w:themeColor="text1"/>
                <w:sz w:val="24"/>
                <w:szCs w:val="24"/>
              </w:rPr>
              <w:t>Public Housing to Project-Based Section 8 (PBRA)</w:t>
            </w:r>
            <w:r w:rsidRPr="0015777E" w:rsidR="00204959">
              <w:rPr>
                <w:rFonts w:ascii="Times New Roman" w:hAnsi="Times New Roman" w:cs="Times New Roman"/>
                <w:color w:val="000000" w:themeColor="text1"/>
                <w:sz w:val="24"/>
                <w:szCs w:val="24"/>
              </w:rPr>
              <w:t xml:space="preserve"> The contract dictates the terms under which housing assistance payments will be made.</w:t>
            </w:r>
          </w:p>
          <w:p w:rsidRPr="0015777E" w:rsidR="00935F25" w:rsidP="00615A84" w:rsidRDefault="00935F25" w14:paraId="4F664B31" w14:textId="4D93164A">
            <w:pPr>
              <w:pStyle w:val="ListParagraph"/>
              <w:numPr>
                <w:ilvl w:val="0"/>
                <w:numId w:val="14"/>
              </w:numPr>
              <w:spacing w:after="120" w:line="240" w:lineRule="auto"/>
              <w:contextualSpacing w:val="0"/>
              <w:rPr>
                <w:rFonts w:ascii="Times New Roman" w:hAnsi="Times New Roman" w:cs="Times New Roman"/>
                <w:i/>
                <w:iCs/>
                <w:color w:val="000000" w:themeColor="text1"/>
                <w:sz w:val="24"/>
                <w:szCs w:val="24"/>
              </w:rPr>
            </w:pPr>
            <w:r w:rsidRPr="0015777E">
              <w:rPr>
                <w:rFonts w:ascii="Times New Roman" w:hAnsi="Times New Roman" w:cs="Times New Roman"/>
                <w:i/>
                <w:iCs/>
                <w:color w:val="000000" w:themeColor="text1"/>
                <w:sz w:val="24"/>
                <w:szCs w:val="24"/>
              </w:rPr>
              <w:t>Note: this had previously been referred to under the for</w:t>
            </w:r>
            <w:r w:rsidRPr="0015777E" w:rsidR="001F4B2D">
              <w:rPr>
                <w:rFonts w:ascii="Times New Roman" w:hAnsi="Times New Roman" w:cs="Times New Roman"/>
                <w:i/>
                <w:iCs/>
                <w:color w:val="000000" w:themeColor="text1"/>
                <w:sz w:val="24"/>
                <w:szCs w:val="24"/>
              </w:rPr>
              <w:t>m</w:t>
            </w:r>
            <w:r w:rsidRPr="0015777E">
              <w:rPr>
                <w:rFonts w:ascii="Times New Roman" w:hAnsi="Times New Roman" w:cs="Times New Roman"/>
                <w:i/>
                <w:iCs/>
                <w:color w:val="000000" w:themeColor="text1"/>
                <w:sz w:val="24"/>
                <w:szCs w:val="24"/>
              </w:rPr>
              <w:t xml:space="preserve"> numbers HUD 52620 and HUD 52618</w:t>
            </w:r>
          </w:p>
          <w:p w:rsidRPr="0015777E" w:rsidR="000A207B" w:rsidP="00615A84" w:rsidRDefault="000A207B" w14:paraId="76D7A4EE" w14:textId="514468CF">
            <w:pPr>
              <w:pStyle w:val="ListParagraph"/>
              <w:numPr>
                <w:ilvl w:val="0"/>
                <w:numId w:val="15"/>
              </w:numPr>
              <w:spacing w:after="120" w:line="240" w:lineRule="auto"/>
              <w:contextualSpacing w:val="0"/>
              <w:rPr>
                <w:rFonts w:ascii="Times New Roman" w:hAnsi="Times New Roman" w:cs="Times New Roman"/>
                <w:b/>
                <w:color w:val="000000" w:themeColor="text1"/>
                <w:sz w:val="24"/>
                <w:szCs w:val="24"/>
              </w:rPr>
            </w:pPr>
            <w:r w:rsidRPr="0015777E">
              <w:rPr>
                <w:rFonts w:ascii="Times New Roman" w:hAnsi="Times New Roman" w:cs="Times New Roman"/>
                <w:b/>
                <w:color w:val="000000" w:themeColor="text1"/>
                <w:sz w:val="24"/>
                <w:szCs w:val="24"/>
              </w:rPr>
              <w:t>(</w:t>
            </w:r>
            <w:r w:rsidRPr="0015777E" w:rsidR="005B2356">
              <w:rPr>
                <w:rFonts w:ascii="Times New Roman" w:hAnsi="Times New Roman" w:cs="Times New Roman"/>
                <w:b/>
                <w:color w:val="000000" w:themeColor="text1"/>
                <w:sz w:val="24"/>
                <w:szCs w:val="24"/>
              </w:rPr>
              <w:t>Form</w:t>
            </w:r>
            <w:r w:rsidRPr="0015777E">
              <w:rPr>
                <w:rFonts w:ascii="Times New Roman" w:hAnsi="Times New Roman" w:cs="Times New Roman"/>
                <w:b/>
                <w:color w:val="000000" w:themeColor="text1"/>
                <w:sz w:val="24"/>
                <w:szCs w:val="24"/>
              </w:rPr>
              <w:t xml:space="preserve"> 52625) </w:t>
            </w:r>
            <w:hyperlink w:history="1" r:id="rId14">
              <w:r w:rsidRPr="0015777E">
                <w:rPr>
                  <w:rFonts w:ascii="Times New Roman" w:hAnsi="Times New Roman" w:cs="Times New Roman"/>
                  <w:b/>
                  <w:color w:val="000000" w:themeColor="text1"/>
                  <w:sz w:val="24"/>
                  <w:szCs w:val="24"/>
                </w:rPr>
                <w:t>RAD First Component Use Agreement</w:t>
              </w:r>
            </w:hyperlink>
          </w:p>
          <w:p w:rsidRPr="0015777E" w:rsidR="000A207B" w:rsidP="00615A84" w:rsidRDefault="00FD0906" w14:paraId="49DF3645" w14:textId="28864840">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w:t>
            </w:r>
            <w:r w:rsidRPr="0015777E" w:rsidR="000A207B">
              <w:rPr>
                <w:rFonts w:ascii="Times New Roman" w:hAnsi="Times New Roman" w:cs="Times New Roman"/>
                <w:color w:val="000000" w:themeColor="text1"/>
                <w:sz w:val="24"/>
                <w:szCs w:val="24"/>
              </w:rPr>
              <w:t xml:space="preserve">This information will be used as the binding agreement between the owner and HUD for the Public Housing projects undergoing the RAD conversion.  </w:t>
            </w:r>
          </w:p>
          <w:p w:rsidRPr="0015777E" w:rsidR="00FD0906" w:rsidP="00615A84" w:rsidRDefault="00FD0906" w14:paraId="627BE836"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0A207B" w:rsidP="00615A84" w:rsidRDefault="000A207B" w14:paraId="7B6ACE77" w14:textId="16E0EF9B">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w:t>
            </w:r>
            <w:r w:rsidRPr="0015777E" w:rsidR="00FD0906">
              <w:rPr>
                <w:rFonts w:ascii="Times New Roman" w:hAnsi="Times New Roman" w:cs="Times New Roman"/>
                <w:color w:val="000000" w:themeColor="text1"/>
                <w:sz w:val="24"/>
                <w:szCs w:val="24"/>
              </w:rPr>
              <w:t>p</w:t>
            </w:r>
            <w:r w:rsidRPr="0015777E">
              <w:rPr>
                <w:rFonts w:ascii="Times New Roman" w:hAnsi="Times New Roman" w:cs="Times New Roman"/>
                <w:color w:val="000000" w:themeColor="text1"/>
                <w:sz w:val="24"/>
                <w:szCs w:val="24"/>
              </w:rPr>
              <w:t>urpose of the Information: This document sets out affordability and use restrictions for converted projects.</w:t>
            </w:r>
          </w:p>
          <w:p w:rsidRPr="0015777E" w:rsidR="00C25832" w:rsidP="00C25832" w:rsidRDefault="005B2356" w14:paraId="6C0B0C35" w14:textId="0BCF0E1B">
            <w:pPr>
              <w:pStyle w:val="ListParagraph"/>
              <w:numPr>
                <w:ilvl w:val="0"/>
                <w:numId w:val="15"/>
              </w:numPr>
              <w:spacing w:after="120" w:line="240" w:lineRule="auto"/>
              <w:contextualSpacing w:val="0"/>
              <w:rPr>
                <w:rFonts w:ascii="Times New Roman" w:hAnsi="Times New Roman" w:cs="Times New Roman"/>
                <w:b/>
                <w:color w:val="000000" w:themeColor="text1"/>
                <w:sz w:val="24"/>
                <w:szCs w:val="24"/>
              </w:rPr>
            </w:pPr>
            <w:r w:rsidRPr="0015777E">
              <w:rPr>
                <w:rFonts w:ascii="Times New Roman" w:hAnsi="Times New Roman" w:cs="Times New Roman"/>
                <w:b/>
                <w:color w:val="000000" w:themeColor="text1"/>
                <w:sz w:val="24"/>
                <w:szCs w:val="24"/>
              </w:rPr>
              <w:t xml:space="preserve">(NEW FORM) </w:t>
            </w:r>
            <w:bookmarkStart w:name="_Hlk69311108" w:id="2"/>
            <w:r w:rsidRPr="0015777E" w:rsidR="00CB6927">
              <w:rPr>
                <w:rFonts w:ascii="Times New Roman" w:hAnsi="Times New Roman" w:cs="Times New Roman"/>
                <w:b/>
                <w:color w:val="000000" w:themeColor="text1"/>
                <w:sz w:val="24"/>
                <w:szCs w:val="24"/>
              </w:rPr>
              <w:t>RAD/Section 18 Blend</w:t>
            </w:r>
            <w:r w:rsidRPr="0015777E" w:rsidR="00C25832">
              <w:rPr>
                <w:rFonts w:ascii="Times New Roman" w:hAnsi="Times New Roman" w:cs="Times New Roman"/>
                <w:b/>
                <w:color w:val="000000" w:themeColor="text1"/>
                <w:sz w:val="24"/>
                <w:szCs w:val="24"/>
              </w:rPr>
              <w:t xml:space="preserve"> Rider to RAD Use Agreement</w:t>
            </w:r>
            <w:bookmarkEnd w:id="2"/>
          </w:p>
          <w:p w:rsidRPr="0015777E" w:rsidR="00CB6927" w:rsidP="00CB6927" w:rsidRDefault="00C25832" w14:paraId="3EA038C2" w14:textId="1FB78FF6">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w:t>
            </w:r>
            <w:r w:rsidRPr="0015777E" w:rsidR="00CB6927">
              <w:rPr>
                <w:rFonts w:ascii="Times New Roman" w:hAnsi="Times New Roman" w:cs="Times New Roman"/>
                <w:color w:val="000000" w:themeColor="text1"/>
                <w:sz w:val="24"/>
                <w:szCs w:val="24"/>
              </w:rPr>
              <w:t xml:space="preserve">This information will be used as the binding agreement between the owner and HUD for certain Public Housing projects preserved in conjunction with the RAD conversion.  </w:t>
            </w:r>
          </w:p>
          <w:p w:rsidRPr="0015777E" w:rsidR="00C25832" w:rsidP="00C25832" w:rsidRDefault="00C25832" w14:paraId="11B8DD15"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Who will collect and use the information: HUD. </w:t>
            </w:r>
          </w:p>
          <w:p w:rsidRPr="0015777E" w:rsidR="00C25832" w:rsidP="00C25832" w:rsidRDefault="00C25832" w14:paraId="3DBC985D" w14:textId="54C330F5">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purpose of the Information: </w:t>
            </w:r>
            <w:r w:rsidRPr="0015777E" w:rsidR="00CB6927">
              <w:rPr>
                <w:rFonts w:ascii="Times New Roman" w:hAnsi="Times New Roman" w:cs="Times New Roman"/>
                <w:color w:val="000000" w:themeColor="text1"/>
                <w:sz w:val="24"/>
                <w:szCs w:val="24"/>
              </w:rPr>
              <w:t>This document sets out affordability and use restrictions for projects approved through Section 18 in conjunction with RAD and that will be preserved with project-based assistance.</w:t>
            </w:r>
          </w:p>
          <w:p w:rsidRPr="0015777E" w:rsidR="007C09DD" w:rsidP="007C09DD" w:rsidRDefault="007C09DD" w14:paraId="70FB6F60" w14:textId="474E3634">
            <w:pPr>
              <w:pStyle w:val="ListParagraph"/>
              <w:numPr>
                <w:ilvl w:val="0"/>
                <w:numId w:val="15"/>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5B2356">
              <w:rPr>
                <w:rFonts w:ascii="Times New Roman" w:hAnsi="Times New Roman" w:cs="Times New Roman"/>
                <w:b/>
                <w:bCs/>
                <w:color w:val="000000" w:themeColor="text1"/>
                <w:sz w:val="24"/>
                <w:szCs w:val="24"/>
              </w:rPr>
              <w:t>NEW FORMS</w:t>
            </w:r>
            <w:r w:rsidRPr="0015777E">
              <w:rPr>
                <w:rFonts w:ascii="Times New Roman" w:hAnsi="Times New Roman" w:cs="Times New Roman"/>
                <w:b/>
                <w:bCs/>
                <w:color w:val="000000" w:themeColor="text1"/>
                <w:sz w:val="24"/>
                <w:szCs w:val="24"/>
              </w:rPr>
              <w:t xml:space="preserve">) </w:t>
            </w:r>
            <w:r w:rsidRPr="0015777E" w:rsidR="001F6CB0">
              <w:rPr>
                <w:rFonts w:ascii="Times New Roman" w:hAnsi="Times New Roman" w:cs="Times New Roman"/>
                <w:b/>
                <w:bCs/>
                <w:color w:val="000000" w:themeColor="text1"/>
                <w:sz w:val="24"/>
                <w:szCs w:val="24"/>
              </w:rPr>
              <w:t xml:space="preserve">PHA </w:t>
            </w:r>
            <w:r w:rsidRPr="0015777E" w:rsidR="00504845">
              <w:rPr>
                <w:rFonts w:ascii="Times New Roman" w:hAnsi="Times New Roman" w:cs="Times New Roman"/>
                <w:b/>
                <w:bCs/>
                <w:color w:val="000000" w:themeColor="text1"/>
                <w:sz w:val="24"/>
                <w:szCs w:val="24"/>
              </w:rPr>
              <w:t>Counsel</w:t>
            </w:r>
            <w:r w:rsidRPr="0015777E" w:rsidR="001F6CB0">
              <w:rPr>
                <w:rFonts w:ascii="Times New Roman" w:hAnsi="Times New Roman" w:cs="Times New Roman"/>
                <w:b/>
                <w:bCs/>
                <w:color w:val="000000" w:themeColor="text1"/>
                <w:sz w:val="24"/>
                <w:szCs w:val="24"/>
              </w:rPr>
              <w:t xml:space="preserve"> and Project Owner</w:t>
            </w:r>
            <w:r w:rsidRPr="0015777E" w:rsidR="00504845">
              <w:rPr>
                <w:rFonts w:ascii="Times New Roman" w:hAnsi="Times New Roman" w:cs="Times New Roman"/>
                <w:b/>
                <w:bCs/>
                <w:color w:val="000000" w:themeColor="text1"/>
                <w:sz w:val="24"/>
                <w:szCs w:val="24"/>
              </w:rPr>
              <w:t xml:space="preserve"> </w:t>
            </w:r>
            <w:r w:rsidRPr="0015777E">
              <w:rPr>
                <w:rFonts w:ascii="Times New Roman" w:hAnsi="Times New Roman" w:cs="Times New Roman"/>
                <w:b/>
                <w:bCs/>
                <w:color w:val="000000" w:themeColor="text1"/>
                <w:sz w:val="24"/>
                <w:szCs w:val="24"/>
              </w:rPr>
              <w:t>Opinions</w:t>
            </w:r>
          </w:p>
          <w:p w:rsidRPr="0015777E" w:rsidR="007C09DD" w:rsidP="007C09DD" w:rsidRDefault="007C09DD" w14:paraId="78ECB09B" w14:textId="6C1A80A7">
            <w:pPr>
              <w:numPr>
                <w:ilvl w:val="0"/>
                <w:numId w:val="14"/>
              </w:numPr>
              <w:spacing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lastRenderedPageBreak/>
              <w:t xml:space="preserve">How the information is used: This information is used by HUD to determine that the claims made by PHA or Owner can be relied on. </w:t>
            </w:r>
          </w:p>
          <w:p w:rsidRPr="0015777E" w:rsidR="007C09DD" w:rsidP="007C09DD" w:rsidRDefault="007C09DD" w14:paraId="2B401888" w14:textId="77777777">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Who will collect and use the information: HUD.</w:t>
            </w:r>
          </w:p>
          <w:p w:rsidRPr="0015777E" w:rsidR="00935F25" w:rsidP="001F4B2D" w:rsidRDefault="007C09DD" w14:paraId="19205E30" w14:textId="679FB0AF">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The purpose of the Information: These documents provide evidence to HUD that claims made are reliable.</w:t>
            </w:r>
            <w:r w:rsidRPr="0015777E" w:rsidDel="00D462C5" w:rsidR="00D462C5">
              <w:rPr>
                <w:rFonts w:ascii="Times New Roman" w:hAnsi="Times New Roman"/>
                <w:b/>
                <w:bCs/>
                <w:color w:val="000000" w:themeColor="text1"/>
                <w:sz w:val="24"/>
                <w:szCs w:val="24"/>
              </w:rPr>
              <w:t xml:space="preserve"> </w:t>
            </w:r>
          </w:p>
          <w:p w:rsidRPr="0015777E" w:rsidR="00323430" w:rsidP="00323430" w:rsidRDefault="00323430" w14:paraId="6424A5F0" w14:textId="36159A16">
            <w:pPr>
              <w:pStyle w:val="ListParagraph"/>
              <w:numPr>
                <w:ilvl w:val="0"/>
                <w:numId w:val="15"/>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5B2356">
              <w:rPr>
                <w:rFonts w:ascii="Times New Roman" w:hAnsi="Times New Roman" w:cs="Times New Roman"/>
                <w:b/>
                <w:bCs/>
                <w:color w:val="000000" w:themeColor="text1"/>
                <w:sz w:val="24"/>
                <w:szCs w:val="24"/>
              </w:rPr>
              <w:t>NEW FORM</w:t>
            </w:r>
            <w:r w:rsidRPr="0015777E">
              <w:rPr>
                <w:rFonts w:ascii="Times New Roman" w:hAnsi="Times New Roman" w:cs="Times New Roman"/>
                <w:b/>
                <w:bCs/>
                <w:color w:val="000000" w:themeColor="text1"/>
                <w:sz w:val="24"/>
                <w:szCs w:val="24"/>
              </w:rPr>
              <w:t xml:space="preserve">) </w:t>
            </w:r>
            <w:bookmarkStart w:name="_Hlk69311358" w:id="3"/>
            <w:r w:rsidRPr="0015777E">
              <w:rPr>
                <w:rFonts w:ascii="Times New Roman" w:hAnsi="Times New Roman" w:cs="Times New Roman"/>
                <w:b/>
                <w:bCs/>
                <w:color w:val="000000" w:themeColor="text1"/>
                <w:sz w:val="24"/>
                <w:szCs w:val="24"/>
              </w:rPr>
              <w:t xml:space="preserve">RAD </w:t>
            </w:r>
            <w:r w:rsidRPr="0015777E" w:rsidR="00F83152">
              <w:rPr>
                <w:rFonts w:ascii="Times New Roman" w:hAnsi="Times New Roman" w:cs="Times New Roman"/>
                <w:b/>
                <w:bCs/>
                <w:color w:val="000000" w:themeColor="text1"/>
                <w:sz w:val="24"/>
                <w:szCs w:val="24"/>
              </w:rPr>
              <w:t xml:space="preserve">Transfer of Assistance </w:t>
            </w:r>
            <w:r w:rsidRPr="0015777E">
              <w:rPr>
                <w:rFonts w:ascii="Times New Roman" w:hAnsi="Times New Roman" w:cs="Times New Roman"/>
                <w:b/>
                <w:bCs/>
                <w:color w:val="000000" w:themeColor="text1"/>
                <w:sz w:val="24"/>
                <w:szCs w:val="24"/>
              </w:rPr>
              <w:t>Restrictive Covenants</w:t>
            </w:r>
            <w:bookmarkEnd w:id="3"/>
          </w:p>
          <w:p w:rsidRPr="0015777E" w:rsidR="00F92C8D" w:rsidP="00F92C8D" w:rsidRDefault="00F92C8D" w14:paraId="16AE9CE9" w14:textId="519D0B45">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This information will be used as the binding agreement between the owner and HUD for </w:t>
            </w:r>
            <w:r w:rsidRPr="0015777E" w:rsidR="00B00792">
              <w:rPr>
                <w:rFonts w:ascii="Times New Roman" w:hAnsi="Times New Roman" w:cs="Times New Roman"/>
                <w:color w:val="000000" w:themeColor="text1"/>
                <w:sz w:val="24"/>
                <w:szCs w:val="24"/>
              </w:rPr>
              <w:t>certain properties release from the</w:t>
            </w:r>
            <w:r w:rsidRPr="0015777E">
              <w:rPr>
                <w:rFonts w:ascii="Times New Roman" w:hAnsi="Times New Roman" w:cs="Times New Roman"/>
                <w:color w:val="000000" w:themeColor="text1"/>
                <w:sz w:val="24"/>
                <w:szCs w:val="24"/>
              </w:rPr>
              <w:t xml:space="preserve"> Public Housing </w:t>
            </w:r>
            <w:r w:rsidRPr="0015777E" w:rsidR="00B00792">
              <w:rPr>
                <w:rFonts w:ascii="Times New Roman" w:hAnsi="Times New Roman" w:cs="Times New Roman"/>
                <w:color w:val="000000" w:themeColor="text1"/>
                <w:sz w:val="24"/>
                <w:szCs w:val="24"/>
              </w:rPr>
              <w:t xml:space="preserve">Declaration of Trust </w:t>
            </w:r>
            <w:r w:rsidRPr="0015777E" w:rsidR="00077BB7">
              <w:rPr>
                <w:rFonts w:ascii="Times New Roman" w:hAnsi="Times New Roman" w:cs="Times New Roman"/>
                <w:color w:val="000000" w:themeColor="text1"/>
                <w:sz w:val="24"/>
                <w:szCs w:val="24"/>
              </w:rPr>
              <w:t>following a transfer of assistance</w:t>
            </w:r>
            <w:r w:rsidRPr="0015777E">
              <w:rPr>
                <w:rFonts w:ascii="Times New Roman" w:hAnsi="Times New Roman" w:cs="Times New Roman"/>
                <w:color w:val="000000" w:themeColor="text1"/>
                <w:sz w:val="24"/>
                <w:szCs w:val="24"/>
              </w:rPr>
              <w:t xml:space="preserve">.  </w:t>
            </w:r>
          </w:p>
          <w:p w:rsidRPr="0015777E" w:rsidR="00F92C8D" w:rsidP="00F92C8D" w:rsidRDefault="00F92C8D" w14:paraId="43C659DB"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F92C8D" w:rsidP="00F92C8D" w:rsidRDefault="00F92C8D" w14:paraId="2B71FDC7" w14:textId="5B828F72">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purpose of the Information: This document sets out affordability and use restrictions for </w:t>
            </w:r>
            <w:r w:rsidRPr="0015777E" w:rsidR="00E6383B">
              <w:rPr>
                <w:rFonts w:ascii="Times New Roman" w:hAnsi="Times New Roman" w:cs="Times New Roman"/>
                <w:color w:val="000000" w:themeColor="text1"/>
                <w:sz w:val="24"/>
                <w:szCs w:val="24"/>
              </w:rPr>
              <w:t>properties released f</w:t>
            </w:r>
            <w:r w:rsidRPr="0015777E" w:rsidR="0046735B">
              <w:rPr>
                <w:rFonts w:ascii="Times New Roman" w:hAnsi="Times New Roman" w:cs="Times New Roman"/>
                <w:color w:val="000000" w:themeColor="text1"/>
                <w:sz w:val="24"/>
                <w:szCs w:val="24"/>
              </w:rPr>
              <w:t xml:space="preserve">rom the public housing Declaration of Trust </w:t>
            </w:r>
            <w:r w:rsidRPr="0015777E" w:rsidR="004911C3">
              <w:rPr>
                <w:rFonts w:ascii="Times New Roman" w:hAnsi="Times New Roman" w:cs="Times New Roman"/>
                <w:color w:val="000000" w:themeColor="text1"/>
                <w:sz w:val="24"/>
                <w:szCs w:val="24"/>
              </w:rPr>
              <w:t>to ensure the land or proceeds generated from the land are used for affordable housing</w:t>
            </w:r>
            <w:r w:rsidRPr="0015777E">
              <w:rPr>
                <w:rFonts w:ascii="Times New Roman" w:hAnsi="Times New Roman" w:cs="Times New Roman"/>
                <w:color w:val="000000" w:themeColor="text1"/>
                <w:sz w:val="24"/>
                <w:szCs w:val="24"/>
              </w:rPr>
              <w:t>.</w:t>
            </w:r>
          </w:p>
          <w:p w:rsidRPr="0015777E" w:rsidR="000636A2" w:rsidP="000636A2" w:rsidRDefault="000636A2" w14:paraId="3DB87251" w14:textId="6374FCE5">
            <w:pPr>
              <w:pStyle w:val="ListParagraph"/>
              <w:numPr>
                <w:ilvl w:val="0"/>
                <w:numId w:val="45"/>
              </w:numPr>
              <w:spacing w:after="120" w:line="252" w:lineRule="auto"/>
              <w:contextualSpacing w:val="0"/>
              <w:rPr>
                <w:rFonts w:ascii="Times New Roman" w:hAnsi="Times New Roman" w:eastAsia="Times New Roman" w:cs="Times New Roman"/>
                <w:color w:val="000000"/>
                <w:sz w:val="24"/>
                <w:szCs w:val="24"/>
              </w:rPr>
            </w:pPr>
            <w:r w:rsidRPr="0015777E">
              <w:rPr>
                <w:rFonts w:ascii="Times New Roman" w:hAnsi="Times New Roman" w:eastAsia="Times New Roman" w:cs="Times New Roman"/>
                <w:b/>
                <w:bCs/>
                <w:color w:val="000000"/>
                <w:sz w:val="24"/>
                <w:szCs w:val="24"/>
              </w:rPr>
              <w:t>(</w:t>
            </w:r>
            <w:r w:rsidRPr="0015777E" w:rsidR="005B2356">
              <w:rPr>
                <w:rFonts w:ascii="Times New Roman" w:hAnsi="Times New Roman" w:eastAsia="Times New Roman" w:cs="Times New Roman"/>
                <w:b/>
                <w:bCs/>
                <w:color w:val="000000"/>
                <w:sz w:val="24"/>
                <w:szCs w:val="24"/>
              </w:rPr>
              <w:t>NEW FORM</w:t>
            </w:r>
            <w:r w:rsidRPr="0015777E">
              <w:rPr>
                <w:rFonts w:ascii="Times New Roman" w:hAnsi="Times New Roman" w:eastAsia="Times New Roman" w:cs="Times New Roman"/>
                <w:b/>
                <w:bCs/>
                <w:color w:val="000000"/>
                <w:sz w:val="24"/>
                <w:szCs w:val="24"/>
              </w:rPr>
              <w:t xml:space="preserve">) </w:t>
            </w:r>
            <w:bookmarkStart w:name="_Hlk69311568" w:id="4"/>
            <w:r w:rsidRPr="0015777E">
              <w:rPr>
                <w:rFonts w:ascii="Times New Roman" w:hAnsi="Times New Roman" w:eastAsia="Times New Roman" w:cs="Times New Roman"/>
                <w:b/>
                <w:bCs/>
                <w:color w:val="000000"/>
                <w:sz w:val="24"/>
                <w:szCs w:val="24"/>
              </w:rPr>
              <w:t>Contract Administrator and Owner Funding Survey</w:t>
            </w:r>
            <w:bookmarkEnd w:id="4"/>
          </w:p>
          <w:p w:rsidRPr="0015777E" w:rsidR="000636A2" w:rsidP="000636A2" w:rsidRDefault="000636A2" w14:paraId="68065E7F" w14:textId="77777777">
            <w:pPr>
              <w:pStyle w:val="ListParagraph"/>
              <w:numPr>
                <w:ilvl w:val="0"/>
                <w:numId w:val="46"/>
              </w:numPr>
              <w:spacing w:after="120" w:line="240" w:lineRule="auto"/>
              <w:contextualSpacing w:val="0"/>
              <w:rPr>
                <w:rFonts w:ascii="Times New Roman" w:hAnsi="Times New Roman" w:eastAsia="Times New Roman" w:cs="Times New Roman"/>
                <w:color w:val="000000"/>
                <w:sz w:val="24"/>
                <w:szCs w:val="24"/>
              </w:rPr>
            </w:pPr>
            <w:r w:rsidRPr="0015777E">
              <w:rPr>
                <w:rFonts w:ascii="Times New Roman" w:hAnsi="Times New Roman" w:eastAsia="Times New Roman" w:cs="Times New Roman"/>
                <w:color w:val="000000"/>
                <w:sz w:val="24"/>
                <w:szCs w:val="24"/>
              </w:rPr>
              <w:t xml:space="preserve">How the information is used: This information will be used </w:t>
            </w:r>
            <w:proofErr w:type="gramStart"/>
            <w:r w:rsidRPr="0015777E">
              <w:rPr>
                <w:rFonts w:ascii="Times New Roman" w:hAnsi="Times New Roman" w:eastAsia="Times New Roman" w:cs="Times New Roman"/>
                <w:color w:val="000000"/>
                <w:sz w:val="24"/>
                <w:szCs w:val="24"/>
              </w:rPr>
              <w:t>in order to</w:t>
            </w:r>
            <w:proofErr w:type="gramEnd"/>
            <w:r w:rsidRPr="0015777E">
              <w:rPr>
                <w:rFonts w:ascii="Times New Roman" w:hAnsi="Times New Roman" w:eastAsia="Times New Roman" w:cs="Times New Roman"/>
                <w:color w:val="000000"/>
                <w:sz w:val="24"/>
                <w:szCs w:val="24"/>
              </w:rPr>
              <w:t xml:space="preserve"> determine whether the new voucher funding provided to a PHA is appropriate and how the owner is depositing into and withdrawing from the capital replacement reserve</w:t>
            </w:r>
          </w:p>
          <w:p w:rsidRPr="0015777E" w:rsidR="000636A2" w:rsidP="000636A2" w:rsidRDefault="000636A2" w14:paraId="57641C81" w14:textId="77777777">
            <w:pPr>
              <w:pStyle w:val="ListParagraph"/>
              <w:numPr>
                <w:ilvl w:val="0"/>
                <w:numId w:val="46"/>
              </w:numPr>
              <w:spacing w:after="120" w:line="252" w:lineRule="auto"/>
              <w:contextualSpacing w:val="0"/>
              <w:rPr>
                <w:rFonts w:ascii="Times New Roman" w:hAnsi="Times New Roman" w:eastAsia="Times New Roman" w:cs="Times New Roman"/>
                <w:color w:val="000000"/>
                <w:sz w:val="24"/>
                <w:szCs w:val="24"/>
              </w:rPr>
            </w:pPr>
            <w:r w:rsidRPr="0015777E">
              <w:rPr>
                <w:rFonts w:ascii="Times New Roman" w:hAnsi="Times New Roman" w:eastAsia="Times New Roman" w:cs="Times New Roman"/>
                <w:color w:val="000000"/>
                <w:sz w:val="24"/>
                <w:szCs w:val="24"/>
              </w:rPr>
              <w:t>Who will collect and use the information: HUD.</w:t>
            </w:r>
          </w:p>
          <w:p w:rsidRPr="0015777E" w:rsidR="000636A2" w:rsidP="000636A2" w:rsidRDefault="000636A2" w14:paraId="36A6700F" w14:textId="77777777">
            <w:pPr>
              <w:pStyle w:val="ListParagraph"/>
              <w:spacing w:after="240" w:line="240" w:lineRule="auto"/>
              <w:ind w:left="360"/>
              <w:contextualSpacing w:val="0"/>
              <w:rPr>
                <w:rFonts w:ascii="Times New Roman" w:hAnsi="Times New Roman" w:cs="Times New Roman"/>
                <w:color w:val="000000"/>
                <w:sz w:val="24"/>
                <w:szCs w:val="24"/>
              </w:rPr>
            </w:pPr>
            <w:r w:rsidRPr="0015777E">
              <w:rPr>
                <w:rFonts w:ascii="Times New Roman" w:hAnsi="Times New Roman" w:cs="Times New Roman"/>
                <w:color w:val="000000"/>
                <w:sz w:val="24"/>
                <w:szCs w:val="24"/>
              </w:rPr>
              <w:t>The purpose of the information: This information is necessary to ensure PHAs have the appropriate resources needed to meet funding commitments under new HAP contracts and that projects have the necessary resources to meet ongoing capital needs</w:t>
            </w:r>
          </w:p>
          <w:p w:rsidRPr="0015777E" w:rsidR="008D4869" w:rsidP="000F4C40" w:rsidRDefault="008D4869" w14:paraId="62875CF4" w14:textId="77777777">
            <w:pPr>
              <w:pStyle w:val="ListParagraph"/>
              <w:spacing w:after="240" w:line="240" w:lineRule="auto"/>
              <w:ind w:left="360"/>
              <w:contextualSpacing w:val="0"/>
              <w:rPr>
                <w:rFonts w:ascii="Times New Roman" w:hAnsi="Times New Roman" w:cs="Times New Roman"/>
                <w:color w:val="000000" w:themeColor="text1"/>
                <w:sz w:val="24"/>
                <w:szCs w:val="24"/>
              </w:rPr>
            </w:pPr>
          </w:p>
          <w:p w:rsidRPr="0015777E" w:rsidR="000A207B" w:rsidP="00D462C5" w:rsidRDefault="000A207B" w14:paraId="378A8AC6" w14:textId="428D3423">
            <w:pPr>
              <w:spacing w:after="0" w:line="240" w:lineRule="auto"/>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 xml:space="preserve">Documentation </w:t>
            </w:r>
            <w:r w:rsidRPr="0015777E" w:rsidR="00C25832">
              <w:rPr>
                <w:rFonts w:ascii="Times New Roman" w:hAnsi="Times New Roman"/>
                <w:b/>
                <w:bCs/>
                <w:color w:val="000000" w:themeColor="text1"/>
                <w:sz w:val="24"/>
                <w:szCs w:val="24"/>
              </w:rPr>
              <w:t>Submitted Under the Second Component (Multifamily Housing</w:t>
            </w:r>
            <w:r w:rsidRPr="0015777E" w:rsidR="006A016D">
              <w:rPr>
                <w:rFonts w:ascii="Times New Roman" w:hAnsi="Times New Roman"/>
                <w:b/>
                <w:bCs/>
                <w:color w:val="000000" w:themeColor="text1"/>
                <w:sz w:val="24"/>
                <w:szCs w:val="24"/>
              </w:rPr>
              <w:t xml:space="preserve"> Conversions</w:t>
            </w:r>
            <w:r w:rsidRPr="0015777E" w:rsidR="00C25832">
              <w:rPr>
                <w:rFonts w:ascii="Times New Roman" w:hAnsi="Times New Roman"/>
                <w:b/>
                <w:bCs/>
                <w:color w:val="000000" w:themeColor="text1"/>
                <w:sz w:val="24"/>
                <w:szCs w:val="24"/>
              </w:rPr>
              <w:t>)</w:t>
            </w:r>
          </w:p>
          <w:p w:rsidRPr="0015777E" w:rsidR="00322A8F" w:rsidP="004D6018" w:rsidRDefault="00322A8F" w14:paraId="38E5B266" w14:textId="77777777">
            <w:pPr>
              <w:spacing w:after="0" w:line="240" w:lineRule="auto"/>
              <w:rPr>
                <w:rFonts w:ascii="Times New Roman" w:hAnsi="Times New Roman"/>
                <w:b/>
                <w:bCs/>
                <w:color w:val="000000" w:themeColor="text1"/>
                <w:sz w:val="24"/>
                <w:szCs w:val="24"/>
              </w:rPr>
            </w:pPr>
          </w:p>
          <w:p w:rsidRPr="0015777E" w:rsidR="00FE4A1D" w:rsidP="00615A84" w:rsidRDefault="00660F74" w14:paraId="32776376" w14:textId="2F07C75A">
            <w:pPr>
              <w:pStyle w:val="ListParagraph"/>
              <w:numPr>
                <w:ilvl w:val="0"/>
                <w:numId w:val="16"/>
              </w:numPr>
              <w:spacing w:after="120" w:line="240" w:lineRule="auto"/>
              <w:contextualSpacing w:val="0"/>
              <w:rPr>
                <w:rFonts w:ascii="Times New Roman" w:hAnsi="Times New Roman" w:cs="Times New Roman"/>
                <w:b/>
                <w:color w:val="000000" w:themeColor="text1"/>
                <w:sz w:val="24"/>
                <w:szCs w:val="24"/>
              </w:rPr>
            </w:pPr>
            <w:r w:rsidRPr="0015777E">
              <w:rPr>
                <w:rFonts w:ascii="Times New Roman" w:hAnsi="Times New Roman" w:cs="Times New Roman"/>
                <w:b/>
                <w:color w:val="000000" w:themeColor="text1"/>
                <w:sz w:val="24"/>
                <w:szCs w:val="24"/>
              </w:rPr>
              <w:t>(</w:t>
            </w:r>
            <w:r w:rsidRPr="0015777E" w:rsidR="00DE5017">
              <w:rPr>
                <w:rFonts w:ascii="Times New Roman" w:hAnsi="Times New Roman" w:cs="Times New Roman"/>
                <w:b/>
                <w:color w:val="000000" w:themeColor="text1"/>
                <w:sz w:val="24"/>
                <w:szCs w:val="24"/>
              </w:rPr>
              <w:t>NEW FORM</w:t>
            </w:r>
            <w:r w:rsidRPr="0015777E">
              <w:rPr>
                <w:rFonts w:ascii="Times New Roman" w:hAnsi="Times New Roman" w:cs="Times New Roman"/>
                <w:b/>
                <w:color w:val="000000" w:themeColor="text1"/>
                <w:sz w:val="24"/>
                <w:szCs w:val="24"/>
              </w:rPr>
              <w:t xml:space="preserve">) </w:t>
            </w:r>
            <w:bookmarkStart w:name="_Hlk69311681" w:id="5"/>
            <w:r w:rsidRPr="0015777E" w:rsidR="00FE4A1D">
              <w:rPr>
                <w:rFonts w:ascii="Times New Roman" w:hAnsi="Times New Roman" w:cs="Times New Roman"/>
                <w:b/>
                <w:color w:val="000000" w:themeColor="text1"/>
                <w:sz w:val="24"/>
                <w:szCs w:val="24"/>
              </w:rPr>
              <w:t xml:space="preserve">Submission of Interest </w:t>
            </w:r>
            <w:r w:rsidRPr="0015777E" w:rsidR="00F83152">
              <w:rPr>
                <w:rFonts w:ascii="Times New Roman" w:hAnsi="Times New Roman" w:cs="Times New Roman"/>
                <w:b/>
                <w:color w:val="000000" w:themeColor="text1"/>
                <w:sz w:val="24"/>
                <w:szCs w:val="24"/>
              </w:rPr>
              <w:t>(Mod Rehab and PRAC)</w:t>
            </w:r>
            <w:bookmarkEnd w:id="5"/>
          </w:p>
          <w:p w:rsidRPr="0015777E" w:rsidR="00660F74" w:rsidP="00615A84" w:rsidRDefault="00660F74" w14:paraId="50B5EDF6" w14:textId="33233C29">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acknowledge interest from an owner of a property supported by </w:t>
            </w:r>
            <w:r w:rsidRPr="0015777E" w:rsidR="00183106">
              <w:rPr>
                <w:rFonts w:ascii="Times New Roman" w:hAnsi="Times New Roman"/>
                <w:color w:val="000000" w:themeColor="text1"/>
                <w:sz w:val="24"/>
                <w:szCs w:val="24"/>
              </w:rPr>
              <w:t>a Mod</w:t>
            </w:r>
            <w:r w:rsidRPr="0015777E">
              <w:rPr>
                <w:rFonts w:ascii="Times New Roman" w:hAnsi="Times New Roman"/>
                <w:color w:val="000000" w:themeColor="text1"/>
                <w:sz w:val="24"/>
                <w:szCs w:val="24"/>
              </w:rPr>
              <w:t xml:space="preserve"> Rehab, Rent Supp, RAP, or PRAC contract</w:t>
            </w:r>
          </w:p>
          <w:p w:rsidRPr="0015777E" w:rsidR="00660F74" w:rsidP="00615A84" w:rsidRDefault="00660F74" w14:paraId="7BD1E812" w14:textId="77777777">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Who will collect and use the information: HUD</w:t>
            </w:r>
            <w:r w:rsidRPr="0015777E" w:rsidDel="00F26EB4">
              <w:rPr>
                <w:rFonts w:ascii="Times New Roman" w:hAnsi="Times New Roman"/>
                <w:color w:val="000000" w:themeColor="text1"/>
                <w:sz w:val="24"/>
                <w:szCs w:val="24"/>
              </w:rPr>
              <w:t xml:space="preserve"> </w:t>
            </w:r>
          </w:p>
          <w:p w:rsidRPr="0015777E" w:rsidR="00FE4A1D" w:rsidP="00615A84" w:rsidRDefault="00660F74" w14:paraId="3B5414F4" w14:textId="13076168">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The purpose of the information: This information is necessary </w:t>
            </w:r>
            <w:proofErr w:type="gramStart"/>
            <w:r w:rsidRPr="0015777E">
              <w:rPr>
                <w:rFonts w:ascii="Times New Roman" w:hAnsi="Times New Roman"/>
                <w:color w:val="000000" w:themeColor="text1"/>
                <w:sz w:val="24"/>
                <w:szCs w:val="24"/>
              </w:rPr>
              <w:t>in order to</w:t>
            </w:r>
            <w:proofErr w:type="gramEnd"/>
            <w:r w:rsidRPr="0015777E">
              <w:rPr>
                <w:rFonts w:ascii="Times New Roman" w:hAnsi="Times New Roman"/>
                <w:color w:val="000000" w:themeColor="text1"/>
                <w:sz w:val="24"/>
                <w:szCs w:val="24"/>
              </w:rPr>
              <w:t xml:space="preserve"> direct the owner to appropriate technical assistance as the initiate the conversion process.</w:t>
            </w:r>
            <w:r w:rsidRPr="0015777E" w:rsidR="000F4C40">
              <w:rPr>
                <w:rFonts w:ascii="Times New Roman" w:hAnsi="Times New Roman"/>
                <w:color w:val="000000" w:themeColor="text1"/>
                <w:sz w:val="24"/>
                <w:szCs w:val="24"/>
              </w:rPr>
              <w:br/>
            </w:r>
          </w:p>
          <w:p w:rsidRPr="0015777E" w:rsidR="004D6018" w:rsidP="00615A84" w:rsidRDefault="004D6018" w14:paraId="1D156590" w14:textId="0C793C07">
            <w:pPr>
              <w:pStyle w:val="ListParagraph"/>
              <w:numPr>
                <w:ilvl w:val="0"/>
                <w:numId w:val="16"/>
              </w:numPr>
              <w:spacing w:after="120" w:line="240" w:lineRule="auto"/>
              <w:contextualSpacing w:val="0"/>
              <w:rPr>
                <w:rFonts w:ascii="Times New Roman" w:hAnsi="Times New Roman" w:cs="Times New Roman"/>
                <w:b/>
                <w:color w:val="000000" w:themeColor="text1"/>
                <w:sz w:val="24"/>
                <w:szCs w:val="24"/>
              </w:rPr>
            </w:pPr>
            <w:r w:rsidRPr="0015777E">
              <w:rPr>
                <w:rFonts w:ascii="Times New Roman" w:hAnsi="Times New Roman" w:cs="Times New Roman"/>
                <w:b/>
                <w:bCs/>
                <w:color w:val="000000" w:themeColor="text1"/>
                <w:sz w:val="24"/>
                <w:szCs w:val="24"/>
              </w:rPr>
              <w:t>(</w:t>
            </w:r>
            <w:r w:rsidRPr="0015777E" w:rsidR="00DE5017">
              <w:rPr>
                <w:rFonts w:ascii="Times New Roman" w:hAnsi="Times New Roman" w:cs="Times New Roman"/>
                <w:b/>
                <w:bCs/>
                <w:color w:val="000000" w:themeColor="text1"/>
                <w:sz w:val="24"/>
                <w:szCs w:val="24"/>
              </w:rPr>
              <w:t>Form</w:t>
            </w:r>
            <w:r w:rsidRPr="0015777E">
              <w:rPr>
                <w:rFonts w:ascii="Times New Roman" w:hAnsi="Times New Roman" w:cs="Times New Roman"/>
                <w:b/>
                <w:bCs/>
                <w:color w:val="000000" w:themeColor="text1"/>
                <w:sz w:val="24"/>
                <w:szCs w:val="24"/>
              </w:rPr>
              <w:t xml:space="preserve"> 52611) </w:t>
            </w:r>
            <w:r w:rsidRPr="0015777E">
              <w:rPr>
                <w:rFonts w:ascii="Times New Roman" w:hAnsi="Times New Roman" w:cs="Times New Roman"/>
                <w:b/>
                <w:color w:val="000000" w:themeColor="text1"/>
                <w:sz w:val="24"/>
                <w:szCs w:val="24"/>
              </w:rPr>
              <w:t>RAD Rider to the Section 8 Project-based Voucher (PBV) Housing Assistance Payments (HAP) Contract for Existing Housing (Rent Supplement, Rental Assistance Payment and Section 8 Moderate Rehabilitation Program Conversions; Second Component)</w:t>
            </w:r>
          </w:p>
          <w:p w:rsidRPr="0015777E" w:rsidR="0038773F" w:rsidP="00615A84" w:rsidRDefault="00F26EB4" w14:paraId="1518DB6C" w14:textId="5C761636">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Mod Rehab, Rent Supp, or RAP to PBV.</w:t>
            </w:r>
          </w:p>
          <w:p w:rsidRPr="0015777E" w:rsidR="00F26EB4" w:rsidP="00615A84" w:rsidRDefault="00F26EB4" w14:paraId="337E94C2" w14:textId="46CBFFD0">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Who will collect and use the information: HUD</w:t>
            </w:r>
            <w:r w:rsidRPr="0015777E" w:rsidDel="00F26EB4">
              <w:rPr>
                <w:rFonts w:ascii="Times New Roman" w:hAnsi="Times New Roman"/>
                <w:color w:val="000000" w:themeColor="text1"/>
                <w:sz w:val="24"/>
                <w:szCs w:val="24"/>
              </w:rPr>
              <w:t xml:space="preserve"> </w:t>
            </w:r>
          </w:p>
          <w:p w:rsidRPr="0015777E" w:rsidR="0038773F" w:rsidP="00615A84" w:rsidRDefault="00442DED" w14:paraId="4BE2897C" w14:textId="5C8BA4ED">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lastRenderedPageBreak/>
              <w:t xml:space="preserve">The </w:t>
            </w:r>
            <w:r w:rsidRPr="0015777E" w:rsidR="00F26EB4">
              <w:rPr>
                <w:rFonts w:ascii="Times New Roman" w:hAnsi="Times New Roman" w:cs="Times New Roman"/>
                <w:color w:val="000000" w:themeColor="text1"/>
                <w:sz w:val="24"/>
                <w:szCs w:val="24"/>
              </w:rPr>
              <w:t xml:space="preserve">purpose </w:t>
            </w:r>
            <w:r w:rsidRPr="0015777E">
              <w:rPr>
                <w:rFonts w:ascii="Times New Roman" w:hAnsi="Times New Roman" w:cs="Times New Roman"/>
                <w:color w:val="000000" w:themeColor="text1"/>
                <w:sz w:val="24"/>
                <w:szCs w:val="24"/>
              </w:rPr>
              <w:t xml:space="preserve">of the </w:t>
            </w:r>
            <w:r w:rsidRPr="0015777E" w:rsidR="00F26EB4">
              <w:rPr>
                <w:rFonts w:ascii="Times New Roman" w:hAnsi="Times New Roman" w:cs="Times New Roman"/>
                <w:color w:val="000000" w:themeColor="text1"/>
                <w:sz w:val="24"/>
                <w:szCs w:val="24"/>
              </w:rPr>
              <w:t>i</w:t>
            </w:r>
            <w:r w:rsidRPr="0015777E">
              <w:rPr>
                <w:rFonts w:ascii="Times New Roman" w:hAnsi="Times New Roman" w:cs="Times New Roman"/>
                <w:color w:val="000000" w:themeColor="text1"/>
                <w:sz w:val="24"/>
                <w:szCs w:val="24"/>
              </w:rPr>
              <w:t>nformation</w:t>
            </w:r>
            <w:r w:rsidRPr="0015777E" w:rsidR="0038773F">
              <w:rPr>
                <w:rFonts w:ascii="Times New Roman" w:hAnsi="Times New Roman" w:cs="Times New Roman"/>
                <w:color w:val="000000" w:themeColor="text1"/>
                <w:sz w:val="24"/>
                <w:szCs w:val="24"/>
              </w:rPr>
              <w:t>: This Rider is to be executed between the Public Housing Agency (PHA) and the owner of an eligible project in connection with HUD approval of the use of tenant-protection vouchers issued under section 8(o) of the United States Housing Act of 1937 (1937 Act), for PBV assistance under RAD.  This Rider is used when the project qualifies as PBV “existing housing” under 24 C.F.R. § 983.3 and must be attached to PBV HAP Contract for Existing Housing</w:t>
            </w:r>
            <w:r w:rsidRPr="0015777E" w:rsidR="00F26EB4">
              <w:rPr>
                <w:rFonts w:ascii="Times New Roman" w:hAnsi="Times New Roman" w:cs="Times New Roman"/>
                <w:color w:val="000000" w:themeColor="text1"/>
                <w:sz w:val="24"/>
                <w:szCs w:val="24"/>
              </w:rPr>
              <w:t xml:space="preserve"> (HUD </w:t>
            </w:r>
            <w:r w:rsidRPr="0015777E" w:rsidR="004716B9">
              <w:rPr>
                <w:rFonts w:ascii="Times New Roman" w:hAnsi="Times New Roman" w:cs="Times New Roman"/>
                <w:color w:val="000000" w:themeColor="text1"/>
                <w:sz w:val="24"/>
                <w:szCs w:val="24"/>
              </w:rPr>
              <w:t>52621A</w:t>
            </w:r>
            <w:r w:rsidRPr="0015777E" w:rsidR="00F26EB4">
              <w:rPr>
                <w:rFonts w:ascii="Times New Roman" w:hAnsi="Times New Roman" w:cs="Times New Roman"/>
                <w:color w:val="000000" w:themeColor="text1"/>
                <w:sz w:val="24"/>
                <w:szCs w:val="24"/>
              </w:rPr>
              <w:t>)</w:t>
            </w:r>
            <w:r w:rsidRPr="0015777E" w:rsidR="0038773F">
              <w:rPr>
                <w:rFonts w:ascii="Times New Roman" w:hAnsi="Times New Roman" w:cs="Times New Roman"/>
                <w:color w:val="000000" w:themeColor="text1"/>
                <w:sz w:val="24"/>
                <w:szCs w:val="24"/>
              </w:rPr>
              <w:t>.</w:t>
            </w:r>
          </w:p>
          <w:p w:rsidRPr="0015777E" w:rsidR="00F26EB4" w:rsidP="00615A84" w:rsidRDefault="00F26EB4" w14:paraId="702183E9" w14:textId="514FBCF8">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DE5017">
              <w:rPr>
                <w:rFonts w:ascii="Times New Roman" w:hAnsi="Times New Roman" w:cs="Times New Roman"/>
                <w:b/>
                <w:bCs/>
                <w:color w:val="000000" w:themeColor="text1"/>
                <w:sz w:val="24"/>
                <w:szCs w:val="24"/>
              </w:rPr>
              <w:t>Form</w:t>
            </w:r>
            <w:r w:rsidRPr="0015777E">
              <w:rPr>
                <w:rFonts w:ascii="Times New Roman" w:hAnsi="Times New Roman" w:cs="Times New Roman"/>
                <w:b/>
                <w:bCs/>
                <w:color w:val="000000" w:themeColor="text1"/>
                <w:sz w:val="24"/>
                <w:szCs w:val="24"/>
              </w:rPr>
              <w:t xml:space="preserve"> 52619)</w:t>
            </w:r>
            <w:r w:rsidRPr="0015777E">
              <w:rPr>
                <w:rFonts w:ascii="Times New Roman" w:hAnsi="Times New Roman" w:cs="Times New Roman"/>
                <w:color w:val="000000" w:themeColor="text1"/>
                <w:sz w:val="24"/>
                <w:szCs w:val="24"/>
              </w:rPr>
              <w:t xml:space="preserve"> </w:t>
            </w:r>
            <w:r w:rsidRPr="0015777E">
              <w:rPr>
                <w:rFonts w:ascii="Times New Roman" w:hAnsi="Times New Roman" w:cs="Times New Roman"/>
                <w:b/>
                <w:bCs/>
                <w:color w:val="000000" w:themeColor="text1"/>
                <w:sz w:val="24"/>
                <w:szCs w:val="24"/>
              </w:rPr>
              <w:t xml:space="preserve">RAD Second Component </w:t>
            </w:r>
            <w:hyperlink w:history="1" r:id="rId15">
              <w:r w:rsidRPr="0015777E">
                <w:rPr>
                  <w:rFonts w:ascii="Times New Roman" w:hAnsi="Times New Roman" w:cs="Times New Roman"/>
                  <w:b/>
                  <w:bCs/>
                  <w:color w:val="000000" w:themeColor="text1"/>
                  <w:sz w:val="24"/>
                  <w:szCs w:val="24"/>
                </w:rPr>
                <w:t>Part I Housing Assistance Payments (HAP) Contract RAD for the Conversion of Moderate Rehabilitation to Project-Based Section 8</w:t>
              </w:r>
            </w:hyperlink>
            <w:r w:rsidRPr="0015777E">
              <w:rPr>
                <w:rFonts w:ascii="Times New Roman" w:hAnsi="Times New Roman" w:cs="Times New Roman"/>
                <w:b/>
                <w:bCs/>
                <w:color w:val="000000" w:themeColor="text1"/>
                <w:sz w:val="24"/>
                <w:szCs w:val="24"/>
              </w:rPr>
              <w:t xml:space="preserve"> (PBRA)</w:t>
            </w:r>
          </w:p>
          <w:p w:rsidRPr="0015777E" w:rsidR="00F26EB4" w:rsidP="00615A84" w:rsidRDefault="00F26EB4" w14:paraId="6969331D" w14:textId="43493591">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Mod Rehab to PBRA.</w:t>
            </w:r>
          </w:p>
          <w:p w:rsidRPr="0015777E" w:rsidR="00F26EB4" w:rsidP="00615A84" w:rsidRDefault="00F26EB4" w14:paraId="17E1BAEF"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shd w:val="clear" w:color="auto" w:fill="FFFFFF"/>
              </w:rPr>
            </w:pPr>
            <w:r w:rsidRPr="0015777E">
              <w:rPr>
                <w:rFonts w:ascii="Times New Roman" w:hAnsi="Times New Roman" w:cs="Times New Roman"/>
                <w:color w:val="000000" w:themeColor="text1"/>
                <w:sz w:val="24"/>
                <w:szCs w:val="24"/>
              </w:rPr>
              <w:t>Who will collect and use the information: HUD</w:t>
            </w:r>
            <w:r w:rsidRPr="0015777E" w:rsidDel="00F26EB4">
              <w:rPr>
                <w:rFonts w:ascii="Times New Roman" w:hAnsi="Times New Roman" w:cs="Times New Roman"/>
                <w:color w:val="000000" w:themeColor="text1"/>
                <w:sz w:val="24"/>
                <w:szCs w:val="24"/>
              </w:rPr>
              <w:t xml:space="preserve"> </w:t>
            </w:r>
          </w:p>
          <w:p w:rsidRPr="0015777E" w:rsidR="00246D7D" w:rsidP="00615A84" w:rsidRDefault="00F26EB4" w14:paraId="0CCD6A63" w14:textId="79A3C367">
            <w:pPr>
              <w:pStyle w:val="ListParagraph"/>
              <w:numPr>
                <w:ilvl w:val="0"/>
                <w:numId w:val="14"/>
              </w:numPr>
              <w:spacing w:after="120" w:line="240" w:lineRule="auto"/>
              <w:contextualSpacing w:val="0"/>
              <w:rPr>
                <w:rFonts w:ascii="Times New Roman" w:hAnsi="Times New Roman" w:cs="Times New Roman"/>
                <w:color w:val="000000" w:themeColor="text1"/>
                <w:sz w:val="24"/>
                <w:szCs w:val="24"/>
                <w:shd w:val="clear" w:color="auto" w:fill="FFFFFF"/>
              </w:rPr>
            </w:pPr>
            <w:r w:rsidRPr="0015777E">
              <w:rPr>
                <w:rFonts w:ascii="Times New Roman" w:hAnsi="Times New Roman" w:cs="Times New Roman"/>
                <w:color w:val="000000" w:themeColor="text1"/>
                <w:sz w:val="24"/>
                <w:szCs w:val="24"/>
              </w:rPr>
              <w:t xml:space="preserve">The purpose of the information: </w:t>
            </w:r>
            <w:r w:rsidRPr="0015777E" w:rsidR="00246D7D">
              <w:rPr>
                <w:rFonts w:ascii="Times New Roman" w:hAnsi="Times New Roman" w:cs="Times New Roman"/>
                <w:color w:val="000000" w:themeColor="text1"/>
                <w:sz w:val="24"/>
                <w:szCs w:val="24"/>
              </w:rPr>
              <w:t>HUD will use this contract (Part I) at the completion of a RAD conversion of Mod Rehab to Project-Based Section 8 (PBRA) The contract dictates the terms under which housing assistance payments will be made.</w:t>
            </w:r>
          </w:p>
          <w:p w:rsidRPr="0015777E" w:rsidR="000A207B" w:rsidP="00615A84" w:rsidRDefault="000A207B" w14:paraId="59E4733A" w14:textId="43B3566C">
            <w:pPr>
              <w:pStyle w:val="ListParagraph"/>
              <w:numPr>
                <w:ilvl w:val="0"/>
                <w:numId w:val="16"/>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t>
            </w:r>
            <w:r w:rsidRPr="0015777E" w:rsidR="00DE5017">
              <w:rPr>
                <w:rFonts w:ascii="Times New Roman" w:hAnsi="Times New Roman" w:cs="Times New Roman"/>
                <w:b/>
                <w:bCs/>
                <w:color w:val="000000" w:themeColor="text1"/>
                <w:sz w:val="24"/>
                <w:szCs w:val="24"/>
              </w:rPr>
              <w:t>Form</w:t>
            </w:r>
            <w:r w:rsidRPr="0015777E">
              <w:rPr>
                <w:rFonts w:ascii="Times New Roman" w:hAnsi="Times New Roman" w:cs="Times New Roman"/>
                <w:b/>
                <w:bCs/>
                <w:color w:val="000000" w:themeColor="text1"/>
                <w:sz w:val="24"/>
                <w:szCs w:val="24"/>
              </w:rPr>
              <w:t xml:space="preserve"> 52617</w:t>
            </w:r>
            <w:r w:rsidRPr="0015777E">
              <w:rPr>
                <w:rFonts w:ascii="Times New Roman" w:hAnsi="Times New Roman" w:cs="Times New Roman"/>
                <w:color w:val="000000" w:themeColor="text1"/>
                <w:sz w:val="24"/>
                <w:szCs w:val="24"/>
              </w:rPr>
              <w:t xml:space="preserve">) </w:t>
            </w:r>
            <w:r w:rsidRPr="0015777E">
              <w:rPr>
                <w:rFonts w:ascii="Times New Roman" w:hAnsi="Times New Roman" w:cs="Times New Roman"/>
                <w:b/>
                <w:bCs/>
                <w:color w:val="000000" w:themeColor="text1"/>
                <w:sz w:val="24"/>
                <w:szCs w:val="24"/>
              </w:rPr>
              <w:t xml:space="preserve">RAD Second Component </w:t>
            </w:r>
            <w:hyperlink w:history="1" r:id="rId16">
              <w:r w:rsidRPr="0015777E">
                <w:rPr>
                  <w:rFonts w:ascii="Times New Roman" w:hAnsi="Times New Roman" w:cs="Times New Roman"/>
                  <w:b/>
                  <w:bCs/>
                  <w:color w:val="000000" w:themeColor="text1"/>
                  <w:sz w:val="24"/>
                  <w:szCs w:val="24"/>
                </w:rPr>
                <w:t>Part II Housing Assistance Payments (HAP) Contract RAD for the Conversion of Moderate Rehabilitation to Project Based Section 8</w:t>
              </w:r>
            </w:hyperlink>
            <w:r w:rsidRPr="0015777E">
              <w:rPr>
                <w:rFonts w:ascii="Times New Roman" w:hAnsi="Times New Roman" w:cs="Times New Roman"/>
                <w:b/>
                <w:bCs/>
                <w:color w:val="000000" w:themeColor="text1"/>
                <w:sz w:val="24"/>
                <w:szCs w:val="24"/>
              </w:rPr>
              <w:t xml:space="preserve"> (PBRA)</w:t>
            </w:r>
          </w:p>
          <w:p w:rsidRPr="0015777E" w:rsidR="00246D7D" w:rsidP="00615A84" w:rsidRDefault="00246D7D" w14:paraId="399A7FD5" w14:textId="03190814">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Mod Rehab to PBRA.</w:t>
            </w:r>
          </w:p>
          <w:p w:rsidRPr="0015777E" w:rsidR="00246D7D" w:rsidP="00615A84" w:rsidRDefault="00246D7D" w14:paraId="7726D70E"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shd w:val="clear" w:color="auto" w:fill="FFFFFF"/>
              </w:rPr>
            </w:pPr>
            <w:r w:rsidRPr="0015777E">
              <w:rPr>
                <w:rFonts w:ascii="Times New Roman" w:hAnsi="Times New Roman" w:cs="Times New Roman"/>
                <w:color w:val="000000" w:themeColor="text1"/>
                <w:sz w:val="24"/>
                <w:szCs w:val="24"/>
              </w:rPr>
              <w:t>Who will collect and use the information: HUD</w:t>
            </w:r>
            <w:r w:rsidRPr="0015777E" w:rsidDel="00F26EB4">
              <w:rPr>
                <w:rFonts w:ascii="Times New Roman" w:hAnsi="Times New Roman" w:cs="Times New Roman"/>
                <w:color w:val="000000" w:themeColor="text1"/>
                <w:sz w:val="24"/>
                <w:szCs w:val="24"/>
              </w:rPr>
              <w:t xml:space="preserve"> </w:t>
            </w:r>
          </w:p>
          <w:p w:rsidRPr="0015777E" w:rsidR="000A207B" w:rsidP="00935F25" w:rsidRDefault="00246D7D" w14:paraId="3D9331D2" w14:textId="49874BA3">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The purpose of the information: HUD will use this contract (Part II) at the completion of a RAD conversion of Mod Rehab to Project-Based Section 8 (PBRA) The contract dictates the terms under which housing assistance payments will be made.</w:t>
            </w:r>
            <w:r w:rsidRPr="0015777E" w:rsidDel="00246D7D">
              <w:rPr>
                <w:rFonts w:ascii="Times New Roman" w:hAnsi="Times New Roman" w:cs="Times New Roman"/>
                <w:color w:val="000000" w:themeColor="text1"/>
                <w:sz w:val="24"/>
                <w:szCs w:val="24"/>
              </w:rPr>
              <w:t xml:space="preserve"> </w:t>
            </w:r>
          </w:p>
          <w:p w:rsidRPr="0015777E" w:rsidR="000A207B" w:rsidP="00615A84" w:rsidRDefault="00246D7D" w14:paraId="1A43C2C4" w14:textId="4928C374">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DE5017">
              <w:rPr>
                <w:rFonts w:ascii="Times New Roman" w:hAnsi="Times New Roman" w:cs="Times New Roman"/>
                <w:b/>
                <w:bCs/>
                <w:color w:val="000000" w:themeColor="text1"/>
                <w:sz w:val="24"/>
                <w:szCs w:val="24"/>
              </w:rPr>
              <w:t>Form</w:t>
            </w:r>
            <w:r w:rsidRPr="0015777E" w:rsidR="000A207B">
              <w:rPr>
                <w:rFonts w:ascii="Times New Roman" w:hAnsi="Times New Roman" w:cs="Times New Roman"/>
                <w:b/>
                <w:bCs/>
                <w:color w:val="000000" w:themeColor="text1"/>
                <w:sz w:val="24"/>
                <w:szCs w:val="24"/>
              </w:rPr>
              <w:t xml:space="preserve"> 5977)</w:t>
            </w:r>
            <w:r w:rsidRPr="0015777E" w:rsidR="000A207B">
              <w:rPr>
                <w:rFonts w:ascii="Times New Roman" w:hAnsi="Times New Roman" w:cs="Times New Roman"/>
                <w:color w:val="000000" w:themeColor="text1"/>
                <w:sz w:val="24"/>
                <w:szCs w:val="24"/>
              </w:rPr>
              <w:t xml:space="preserve">  </w:t>
            </w:r>
            <w:hyperlink w:history="1" r:id="rId17">
              <w:r w:rsidRPr="0015777E" w:rsidR="000A207B">
                <w:rPr>
                  <w:rFonts w:ascii="Times New Roman" w:hAnsi="Times New Roman" w:cs="Times New Roman"/>
                  <w:b/>
                  <w:bCs/>
                  <w:color w:val="000000" w:themeColor="text1"/>
                  <w:sz w:val="24"/>
                  <w:szCs w:val="24"/>
                </w:rPr>
                <w:t>RAD Second</w:t>
              </w:r>
            </w:hyperlink>
            <w:r w:rsidRPr="0015777E" w:rsidR="000A207B">
              <w:rPr>
                <w:rFonts w:ascii="Times New Roman" w:hAnsi="Times New Roman" w:cs="Times New Roman"/>
                <w:b/>
                <w:bCs/>
                <w:color w:val="000000" w:themeColor="text1"/>
                <w:sz w:val="24"/>
                <w:szCs w:val="24"/>
              </w:rPr>
              <w:t xml:space="preserve"> Component Rent Supplement Program (RAP) Project-Based Section 8 (PBRA) Housing Assistance Payments (HAP) Contract Part I</w:t>
            </w:r>
          </w:p>
          <w:p w:rsidRPr="0015777E" w:rsidR="00246D7D" w:rsidP="00615A84" w:rsidRDefault="00246D7D" w14:paraId="16CF4FA2" w14:textId="26C3F218">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Rent Supp or RAP to PBRA.</w:t>
            </w:r>
          </w:p>
          <w:p w:rsidRPr="0015777E" w:rsidR="0025684F" w:rsidP="00615A84" w:rsidRDefault="00246D7D" w14:paraId="67C43529" w14:textId="77777777">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Who will collect and use the information: HUD</w:t>
            </w:r>
            <w:r w:rsidRPr="0015777E" w:rsidDel="00F26EB4">
              <w:rPr>
                <w:rFonts w:ascii="Times New Roman" w:hAnsi="Times New Roman"/>
                <w:color w:val="000000" w:themeColor="text1"/>
                <w:sz w:val="24"/>
                <w:szCs w:val="24"/>
              </w:rPr>
              <w:t xml:space="preserve"> </w:t>
            </w:r>
          </w:p>
          <w:p w:rsidRPr="0015777E" w:rsidR="00246D7D" w:rsidP="00935F25" w:rsidRDefault="00246D7D" w14:paraId="788AC40F" w14:textId="4A906B12">
            <w:pPr>
              <w:numPr>
                <w:ilvl w:val="0"/>
                <w:numId w:val="14"/>
              </w:numPr>
              <w:spacing w:after="120" w:line="240" w:lineRule="auto"/>
              <w:rPr>
                <w:rFonts w:ascii="Times New Roman" w:hAnsi="Times New Roman"/>
                <w:b/>
                <w:bCs/>
                <w:color w:val="000000" w:themeColor="text1"/>
                <w:sz w:val="24"/>
                <w:szCs w:val="24"/>
              </w:rPr>
            </w:pPr>
            <w:r w:rsidRPr="0015777E">
              <w:rPr>
                <w:rFonts w:ascii="Times New Roman" w:hAnsi="Times New Roman"/>
                <w:color w:val="000000" w:themeColor="text1"/>
                <w:sz w:val="24"/>
                <w:szCs w:val="24"/>
              </w:rPr>
              <w:t>The purpose of the information: HUD will use this contract (Part I) at the completion of a RAD conversion of Rent Supp or RAP to Project-Based Section 8 (PBRA)</w:t>
            </w:r>
            <w:r w:rsidRPr="0015777E" w:rsidR="00F70F53">
              <w:rPr>
                <w:rFonts w:ascii="Times New Roman" w:hAnsi="Times New Roman"/>
                <w:color w:val="000000" w:themeColor="text1"/>
                <w:sz w:val="24"/>
                <w:szCs w:val="24"/>
              </w:rPr>
              <w:t>.</w:t>
            </w:r>
            <w:r w:rsidRPr="0015777E">
              <w:rPr>
                <w:rFonts w:ascii="Times New Roman" w:hAnsi="Times New Roman"/>
                <w:color w:val="000000" w:themeColor="text1"/>
                <w:sz w:val="24"/>
                <w:szCs w:val="24"/>
              </w:rPr>
              <w:t xml:space="preserve"> The contract dictates the terms under which housing assistance payments will be made</w:t>
            </w:r>
            <w:r w:rsidRPr="0015777E" w:rsidR="00615A84">
              <w:rPr>
                <w:rFonts w:ascii="Times New Roman" w:hAnsi="Times New Roman"/>
                <w:color w:val="000000" w:themeColor="text1"/>
                <w:sz w:val="24"/>
                <w:szCs w:val="24"/>
              </w:rPr>
              <w:t>.</w:t>
            </w:r>
            <w:r w:rsidRPr="0015777E" w:rsidR="000F4C40">
              <w:rPr>
                <w:rFonts w:ascii="Times New Roman" w:hAnsi="Times New Roman"/>
                <w:color w:val="000000" w:themeColor="text1"/>
                <w:sz w:val="24"/>
                <w:szCs w:val="24"/>
              </w:rPr>
              <w:br/>
            </w:r>
          </w:p>
          <w:p w:rsidRPr="0015777E" w:rsidR="000A207B" w:rsidP="00615A84" w:rsidRDefault="000A207B" w14:paraId="2F70B6DE" w14:textId="2B897DDE">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DE5017">
              <w:rPr>
                <w:rFonts w:ascii="Times New Roman" w:hAnsi="Times New Roman" w:cs="Times New Roman"/>
                <w:b/>
                <w:bCs/>
                <w:color w:val="000000" w:themeColor="text1"/>
                <w:sz w:val="24"/>
                <w:szCs w:val="24"/>
              </w:rPr>
              <w:t>Form</w:t>
            </w:r>
            <w:r w:rsidRPr="0015777E">
              <w:rPr>
                <w:rFonts w:ascii="Times New Roman" w:hAnsi="Times New Roman" w:cs="Times New Roman"/>
                <w:b/>
                <w:bCs/>
                <w:color w:val="000000" w:themeColor="text1"/>
                <w:sz w:val="24"/>
                <w:szCs w:val="24"/>
              </w:rPr>
              <w:t xml:space="preserve"> 5978)</w:t>
            </w:r>
            <w:r w:rsidRPr="0015777E">
              <w:rPr>
                <w:rFonts w:ascii="Times New Roman" w:hAnsi="Times New Roman" w:cs="Times New Roman"/>
                <w:color w:val="000000" w:themeColor="text1"/>
                <w:sz w:val="24"/>
                <w:szCs w:val="24"/>
              </w:rPr>
              <w:t xml:space="preserve">  </w:t>
            </w:r>
            <w:hyperlink w:history="1" r:id="rId18">
              <w:r w:rsidRPr="0015777E">
                <w:rPr>
                  <w:rFonts w:ascii="Times New Roman" w:hAnsi="Times New Roman" w:cs="Times New Roman"/>
                  <w:b/>
                  <w:bCs/>
                  <w:color w:val="000000" w:themeColor="text1"/>
                  <w:sz w:val="24"/>
                  <w:szCs w:val="24"/>
                </w:rPr>
                <w:t>RAD Second</w:t>
              </w:r>
            </w:hyperlink>
            <w:r w:rsidRPr="0015777E">
              <w:rPr>
                <w:rFonts w:ascii="Times New Roman" w:hAnsi="Times New Roman" w:cs="Times New Roman"/>
                <w:b/>
                <w:bCs/>
                <w:color w:val="000000" w:themeColor="text1"/>
                <w:sz w:val="24"/>
                <w:szCs w:val="24"/>
              </w:rPr>
              <w:t xml:space="preserve"> Component Rent Supplement Program (RAP) Project-Based Section 8 (PBRA) Housing Assistance Payments (HAP) Contract Part II</w:t>
            </w:r>
          </w:p>
          <w:p w:rsidRPr="0015777E" w:rsidR="00246D7D" w:rsidP="00615A84" w:rsidRDefault="00246D7D" w14:paraId="43EAD4AA" w14:textId="0748BA1C">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Rent Supp or RAP to PBRA.</w:t>
            </w:r>
          </w:p>
          <w:p w:rsidRPr="0015777E" w:rsidR="00246D7D" w:rsidP="00615A84" w:rsidRDefault="00246D7D" w14:paraId="22ED48FD" w14:textId="77777777">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Who will collect and use the information: HUD</w:t>
            </w:r>
            <w:r w:rsidRPr="0015777E" w:rsidDel="00F26EB4">
              <w:rPr>
                <w:rFonts w:ascii="Times New Roman" w:hAnsi="Times New Roman"/>
                <w:color w:val="000000" w:themeColor="text1"/>
                <w:sz w:val="24"/>
                <w:szCs w:val="24"/>
              </w:rPr>
              <w:t xml:space="preserve"> </w:t>
            </w:r>
          </w:p>
          <w:p w:rsidRPr="0015777E" w:rsidR="00F26EB4" w:rsidP="00935F25" w:rsidRDefault="000A207B" w14:paraId="29E81FF3" w14:textId="1B18C7F4">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Purpose of the Information: </w:t>
            </w:r>
            <w:r w:rsidRPr="0015777E" w:rsidR="00246D7D">
              <w:rPr>
                <w:rFonts w:ascii="Times New Roman" w:hAnsi="Times New Roman" w:cs="Times New Roman"/>
                <w:color w:val="000000" w:themeColor="text1"/>
                <w:sz w:val="24"/>
                <w:szCs w:val="24"/>
              </w:rPr>
              <w:t>HUD will use this contract (Part II) at the completion of a RAD conversion of Rent Supp or RAP to Project-Based Section 8 (PBRA) The contract dictates the terms under which housing assistance payments will be made.</w:t>
            </w:r>
          </w:p>
          <w:p w:rsidRPr="0015777E" w:rsidR="00246D7D" w:rsidP="00615A84" w:rsidRDefault="00C42708" w14:paraId="7046D9BA" w14:textId="468E53F3">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iCs/>
                <w:color w:val="000000" w:themeColor="text1"/>
                <w:sz w:val="24"/>
                <w:szCs w:val="24"/>
              </w:rPr>
              <w:lastRenderedPageBreak/>
              <w:t>(NEW FORMS)</w:t>
            </w:r>
            <w:r w:rsidRPr="0015777E" w:rsidR="00322A8F">
              <w:rPr>
                <w:rFonts w:ascii="Times New Roman" w:hAnsi="Times New Roman" w:cs="Times New Roman"/>
                <w:i/>
                <w:color w:val="000000" w:themeColor="text1"/>
                <w:sz w:val="24"/>
                <w:szCs w:val="24"/>
              </w:rPr>
              <w:t xml:space="preserve"> </w:t>
            </w:r>
            <w:bookmarkStart w:name="_Hlk69312156" w:id="6"/>
            <w:r w:rsidRPr="0015777E" w:rsidR="00AC3ECC">
              <w:fldChar w:fldCharType="begin"/>
            </w:r>
            <w:r w:rsidRPr="0015777E" w:rsidR="00AC3ECC">
              <w:instrText xml:space="preserve"> HYPERLINK "https://www.reginfo.gov/public/do/DownloadDocument?objectID=63963301" </w:instrText>
            </w:r>
            <w:r w:rsidRPr="0015777E" w:rsidR="00AC3ECC">
              <w:fldChar w:fldCharType="separate"/>
            </w:r>
            <w:r w:rsidRPr="0015777E" w:rsidR="00246D7D">
              <w:rPr>
                <w:rFonts w:ascii="Times New Roman" w:hAnsi="Times New Roman" w:cs="Times New Roman"/>
                <w:b/>
                <w:bCs/>
                <w:color w:val="000000" w:themeColor="text1"/>
                <w:sz w:val="24"/>
                <w:szCs w:val="24"/>
              </w:rPr>
              <w:t>RAD Second</w:t>
            </w:r>
            <w:r w:rsidRPr="0015777E" w:rsidR="00AC3ECC">
              <w:rPr>
                <w:rFonts w:ascii="Times New Roman" w:hAnsi="Times New Roman" w:cs="Times New Roman"/>
                <w:b/>
                <w:bCs/>
                <w:color w:val="000000" w:themeColor="text1"/>
                <w:sz w:val="24"/>
                <w:szCs w:val="24"/>
              </w:rPr>
              <w:fldChar w:fldCharType="end"/>
            </w:r>
            <w:r w:rsidRPr="0015777E" w:rsidR="00246D7D">
              <w:rPr>
                <w:rFonts w:ascii="Times New Roman" w:hAnsi="Times New Roman" w:cs="Times New Roman"/>
                <w:b/>
                <w:bCs/>
                <w:color w:val="000000" w:themeColor="text1"/>
                <w:sz w:val="24"/>
                <w:szCs w:val="24"/>
              </w:rPr>
              <w:t xml:space="preserve"> Component Project Rental Assistance Contract (PRAC) Project-Based Section 8 (PBRA) Housing Assistance Payments (HAP) Contract Part I and Part II</w:t>
            </w:r>
          </w:p>
          <w:bookmarkEnd w:id="6"/>
          <w:p w:rsidRPr="0015777E" w:rsidR="00246D7D" w:rsidP="00615A84" w:rsidRDefault="00246D7D" w14:paraId="26C897D8" w14:textId="21CFABAF">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PRAC to PBRA.</w:t>
            </w:r>
          </w:p>
          <w:p w:rsidRPr="0015777E" w:rsidR="00246D7D" w:rsidP="00615A84" w:rsidRDefault="00246D7D" w14:paraId="7875FB67"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shd w:val="clear" w:color="auto" w:fill="FFFFFF"/>
              </w:rPr>
            </w:pPr>
            <w:r w:rsidRPr="0015777E">
              <w:rPr>
                <w:rFonts w:ascii="Times New Roman" w:hAnsi="Times New Roman" w:cs="Times New Roman"/>
                <w:color w:val="000000" w:themeColor="text1"/>
                <w:sz w:val="24"/>
                <w:szCs w:val="24"/>
              </w:rPr>
              <w:t>Who will collect and use the information: HUD</w:t>
            </w:r>
            <w:r w:rsidRPr="0015777E" w:rsidDel="00F26EB4">
              <w:rPr>
                <w:rFonts w:ascii="Times New Roman" w:hAnsi="Times New Roman" w:cs="Times New Roman"/>
                <w:color w:val="000000" w:themeColor="text1"/>
                <w:sz w:val="24"/>
                <w:szCs w:val="24"/>
              </w:rPr>
              <w:t xml:space="preserve"> </w:t>
            </w:r>
          </w:p>
          <w:p w:rsidRPr="0015777E" w:rsidR="00246D7D" w:rsidP="00CB6927" w:rsidRDefault="00246D7D" w14:paraId="329BED9E" w14:textId="22C29071">
            <w:pPr>
              <w:pStyle w:val="ListParagraph"/>
              <w:numPr>
                <w:ilvl w:val="0"/>
                <w:numId w:val="14"/>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color w:val="000000" w:themeColor="text1"/>
                <w:sz w:val="24"/>
                <w:szCs w:val="24"/>
              </w:rPr>
              <w:t>The purpose of the information: HUD will use this contract at the completion of a RAD conversion of PRAC to Project-Based Section 8 (PBRA)</w:t>
            </w:r>
            <w:r w:rsidRPr="0015777E" w:rsidR="00B37E73">
              <w:rPr>
                <w:rFonts w:ascii="Times New Roman" w:hAnsi="Times New Roman" w:cs="Times New Roman"/>
                <w:color w:val="000000" w:themeColor="text1"/>
                <w:sz w:val="24"/>
                <w:szCs w:val="24"/>
              </w:rPr>
              <w:t>.</w:t>
            </w:r>
            <w:r w:rsidRPr="0015777E">
              <w:rPr>
                <w:rFonts w:ascii="Times New Roman" w:hAnsi="Times New Roman" w:cs="Times New Roman"/>
                <w:color w:val="000000" w:themeColor="text1"/>
                <w:sz w:val="24"/>
                <w:szCs w:val="24"/>
              </w:rPr>
              <w:t xml:space="preserve"> The contract dictates the terms under which housing assistance payments will be made.</w:t>
            </w:r>
          </w:p>
          <w:p w:rsidRPr="0015777E" w:rsidR="00322A8F" w:rsidP="00615A84" w:rsidRDefault="00246D7D" w14:paraId="29E1E6C2" w14:textId="0C46DC05">
            <w:pPr>
              <w:pStyle w:val="ListParagraph"/>
              <w:numPr>
                <w:ilvl w:val="0"/>
                <w:numId w:val="16"/>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b/>
                <w:bCs/>
                <w:color w:val="000000" w:themeColor="text1"/>
                <w:sz w:val="24"/>
                <w:szCs w:val="24"/>
              </w:rPr>
              <w:t>(</w:t>
            </w:r>
            <w:r w:rsidRPr="0015777E" w:rsidR="00C42708">
              <w:rPr>
                <w:rFonts w:ascii="Times New Roman" w:hAnsi="Times New Roman" w:cs="Times New Roman"/>
                <w:b/>
                <w:bCs/>
                <w:color w:val="000000" w:themeColor="text1"/>
                <w:sz w:val="24"/>
                <w:szCs w:val="24"/>
              </w:rPr>
              <w:t>NEW FORMS</w:t>
            </w:r>
            <w:r w:rsidRPr="0015777E">
              <w:rPr>
                <w:rFonts w:ascii="Times New Roman" w:hAnsi="Times New Roman" w:cs="Times New Roman"/>
                <w:b/>
                <w:bCs/>
                <w:color w:val="000000" w:themeColor="text1"/>
                <w:sz w:val="24"/>
                <w:szCs w:val="24"/>
              </w:rPr>
              <w:t xml:space="preserve">) </w:t>
            </w:r>
            <w:bookmarkStart w:name="_Hlk69312651" w:id="7"/>
            <w:r w:rsidRPr="0015777E" w:rsidR="00322A8F">
              <w:rPr>
                <w:rFonts w:ascii="Times New Roman" w:hAnsi="Times New Roman" w:cs="Times New Roman"/>
                <w:b/>
                <w:bCs/>
                <w:color w:val="000000" w:themeColor="text1"/>
                <w:sz w:val="24"/>
                <w:szCs w:val="24"/>
              </w:rPr>
              <w:t xml:space="preserve">RAD </w:t>
            </w:r>
            <w:r w:rsidRPr="0015777E">
              <w:rPr>
                <w:rFonts w:ascii="Times New Roman" w:hAnsi="Times New Roman" w:cs="Times New Roman"/>
                <w:b/>
                <w:color w:val="000000" w:themeColor="text1"/>
                <w:sz w:val="24"/>
                <w:szCs w:val="24"/>
              </w:rPr>
              <w:t>Section 8 Project-based Voucher (PBV) Housing Assistance Payments (HAP) Contract for Existing Housing (PRAC Second Component) Part I and Part II</w:t>
            </w:r>
          </w:p>
          <w:bookmarkEnd w:id="7"/>
          <w:p w:rsidRPr="0015777E" w:rsidR="00246D7D" w:rsidP="00615A84" w:rsidRDefault="00246D7D" w14:paraId="2B029E39" w14:textId="36EE63DF">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to </w:t>
            </w:r>
            <w:r w:rsidRPr="0015777E" w:rsidR="00183106">
              <w:rPr>
                <w:rFonts w:ascii="Times New Roman" w:hAnsi="Times New Roman"/>
                <w:color w:val="000000" w:themeColor="text1"/>
                <w:sz w:val="24"/>
                <w:szCs w:val="24"/>
              </w:rPr>
              <w:t>enter</w:t>
            </w:r>
            <w:r w:rsidRPr="0015777E">
              <w:rPr>
                <w:rFonts w:ascii="Times New Roman" w:hAnsi="Times New Roman"/>
                <w:color w:val="000000" w:themeColor="text1"/>
                <w:sz w:val="24"/>
                <w:szCs w:val="24"/>
              </w:rPr>
              <w:t xml:space="preserve"> a contract for housing assistance payments for the conversion of PRAC to PBV.</w:t>
            </w:r>
          </w:p>
          <w:p w:rsidRPr="0015777E" w:rsidR="00246D7D" w:rsidP="00615A84" w:rsidRDefault="00246D7D" w14:paraId="1E7CBEB6"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shd w:val="clear" w:color="auto" w:fill="FFFFFF"/>
              </w:rPr>
            </w:pPr>
            <w:r w:rsidRPr="0015777E">
              <w:rPr>
                <w:rFonts w:ascii="Times New Roman" w:hAnsi="Times New Roman" w:cs="Times New Roman"/>
                <w:color w:val="000000" w:themeColor="text1"/>
                <w:sz w:val="24"/>
                <w:szCs w:val="24"/>
              </w:rPr>
              <w:t>Who will collect and use the information: HUD</w:t>
            </w:r>
            <w:r w:rsidRPr="0015777E" w:rsidDel="00F26EB4">
              <w:rPr>
                <w:rFonts w:ascii="Times New Roman" w:hAnsi="Times New Roman" w:cs="Times New Roman"/>
                <w:color w:val="000000" w:themeColor="text1"/>
                <w:sz w:val="24"/>
                <w:szCs w:val="24"/>
              </w:rPr>
              <w:t xml:space="preserve"> </w:t>
            </w:r>
          </w:p>
          <w:p w:rsidRPr="0015777E" w:rsidR="00322A8F" w:rsidP="00935F25" w:rsidRDefault="00246D7D" w14:paraId="20A2D558" w14:textId="179BD2CB">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The purpose of the information: HUD will use this contract at the completion of a RAD conversion of PRAC to PBV</w:t>
            </w:r>
            <w:r w:rsidRPr="0015777E" w:rsidR="00183106">
              <w:rPr>
                <w:rFonts w:ascii="Times New Roman" w:hAnsi="Times New Roman" w:cs="Times New Roman"/>
                <w:color w:val="000000" w:themeColor="text1"/>
                <w:sz w:val="24"/>
                <w:szCs w:val="24"/>
              </w:rPr>
              <w:t>, t</w:t>
            </w:r>
            <w:r w:rsidRPr="0015777E">
              <w:rPr>
                <w:rFonts w:ascii="Times New Roman" w:hAnsi="Times New Roman" w:cs="Times New Roman"/>
                <w:color w:val="000000" w:themeColor="text1"/>
                <w:sz w:val="24"/>
                <w:szCs w:val="24"/>
              </w:rPr>
              <w:t>he contract dictates the terms under which housing assistance payments will be made.</w:t>
            </w:r>
          </w:p>
          <w:p w:rsidRPr="0015777E" w:rsidR="00F83152" w:rsidP="00615A84" w:rsidRDefault="00C42708" w14:paraId="4876B53B" w14:textId="4220E9A1">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 xml:space="preserve">(NEW FORM) </w:t>
            </w:r>
            <w:bookmarkStart w:name="_Hlk69312846" w:id="8"/>
            <w:r w:rsidRPr="0015777E" w:rsidR="00F83152">
              <w:rPr>
                <w:rFonts w:ascii="Times New Roman" w:hAnsi="Times New Roman" w:cs="Times New Roman"/>
                <w:b/>
                <w:bCs/>
                <w:color w:val="000000" w:themeColor="text1"/>
                <w:sz w:val="24"/>
                <w:szCs w:val="24"/>
              </w:rPr>
              <w:t>PRAC Conversion Agreement</w:t>
            </w:r>
            <w:bookmarkEnd w:id="8"/>
          </w:p>
          <w:p w:rsidRPr="0015777E" w:rsidR="00152A11" w:rsidP="00152A11" w:rsidRDefault="00152A11" w14:paraId="7083D100" w14:textId="158B3F8F">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How the information is used: This information will be used as the commitment of conversion for the PRAC property undergoing the RAD conversion.</w:t>
            </w:r>
          </w:p>
          <w:p w:rsidRPr="0015777E" w:rsidR="00152A11" w:rsidP="00152A11" w:rsidRDefault="00152A11" w14:paraId="0BF5D6F4"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152A11" w:rsidP="00152A11" w:rsidRDefault="00152A11" w14:paraId="7143FC1F" w14:textId="2B6C3BEB">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The purpose of the Information: This document acts as official HUD approval of an Owner’s Conversion Plan and details the terms and conditions of the conversion agreement between HUD and the Owner</w:t>
            </w:r>
            <w:r w:rsidRPr="0015777E">
              <w:rPr>
                <w:rFonts w:ascii="Times New Roman" w:hAnsi="Times New Roman" w:cs="Times New Roman"/>
                <w:b/>
                <w:color w:val="000000" w:themeColor="text1"/>
                <w:sz w:val="24"/>
                <w:szCs w:val="24"/>
              </w:rPr>
              <w:t>.</w:t>
            </w:r>
          </w:p>
          <w:p w:rsidRPr="0015777E" w:rsidR="00322A8F" w:rsidP="00615A84" w:rsidRDefault="00216B93" w14:paraId="21DF511C" w14:textId="1230DC1F">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 xml:space="preserve">(NEW FORM) </w:t>
            </w:r>
            <w:bookmarkStart w:name="_Hlk69313033" w:id="9"/>
            <w:r w:rsidRPr="0015777E" w:rsidR="00322A8F">
              <w:rPr>
                <w:rFonts w:ascii="Times New Roman" w:hAnsi="Times New Roman" w:cs="Times New Roman"/>
                <w:b/>
                <w:bCs/>
                <w:color w:val="000000" w:themeColor="text1"/>
                <w:sz w:val="24"/>
                <w:szCs w:val="24"/>
              </w:rPr>
              <w:t xml:space="preserve">Elderly </w:t>
            </w:r>
            <w:r w:rsidRPr="0015777E" w:rsidR="00E602F0">
              <w:rPr>
                <w:rFonts w:ascii="Times New Roman" w:hAnsi="Times New Roman" w:cs="Times New Roman"/>
                <w:b/>
                <w:bCs/>
                <w:color w:val="000000" w:themeColor="text1"/>
                <w:sz w:val="24"/>
                <w:szCs w:val="24"/>
              </w:rPr>
              <w:t xml:space="preserve">Housing </w:t>
            </w:r>
            <w:r w:rsidRPr="0015777E" w:rsidR="00322A8F">
              <w:rPr>
                <w:rFonts w:ascii="Times New Roman" w:hAnsi="Times New Roman" w:cs="Times New Roman"/>
                <w:b/>
                <w:bCs/>
                <w:color w:val="000000" w:themeColor="text1"/>
                <w:sz w:val="24"/>
                <w:szCs w:val="24"/>
              </w:rPr>
              <w:t>Use Agreement</w:t>
            </w:r>
            <w:bookmarkEnd w:id="9"/>
          </w:p>
          <w:p w:rsidRPr="0015777E" w:rsidR="00FE4A1D" w:rsidP="00615A84" w:rsidRDefault="00FE4A1D" w14:paraId="2358563B" w14:textId="7F5B83C4">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This information will be used as the binding agreement between the owner and HUD for the Public Housing projects undergoing the RAD conversion.  </w:t>
            </w:r>
          </w:p>
          <w:p w:rsidRPr="0015777E" w:rsidR="00FE4A1D" w:rsidP="00615A84" w:rsidRDefault="00FE4A1D" w14:paraId="696E28E5" w14:textId="77777777">
            <w:pPr>
              <w:pStyle w:val="ListParagraph"/>
              <w:numPr>
                <w:ilvl w:val="0"/>
                <w:numId w:val="14"/>
              </w:numPr>
              <w:spacing w:after="120"/>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322A8F" w:rsidP="00615A84" w:rsidRDefault="00FE4A1D" w14:paraId="73933B20" w14:textId="727A7DCF">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The purpose of the Information: This document sets out affordability and use restrictions for converted projects</w:t>
            </w:r>
            <w:r w:rsidRPr="0015777E" w:rsidR="00B76F8F">
              <w:rPr>
                <w:rFonts w:ascii="Times New Roman" w:hAnsi="Times New Roman" w:cs="Times New Roman"/>
                <w:color w:val="000000" w:themeColor="text1"/>
                <w:sz w:val="24"/>
                <w:szCs w:val="24"/>
              </w:rPr>
              <w:t>.</w:t>
            </w:r>
            <w:r w:rsidRPr="0015777E" w:rsidDel="00FE4A1D">
              <w:rPr>
                <w:rFonts w:ascii="Times New Roman" w:hAnsi="Times New Roman" w:cs="Times New Roman"/>
                <w:color w:val="000000" w:themeColor="text1"/>
                <w:sz w:val="24"/>
                <w:szCs w:val="24"/>
              </w:rPr>
              <w:t xml:space="preserve"> </w:t>
            </w:r>
            <w:r w:rsidRPr="0015777E" w:rsidR="00322A8F">
              <w:rPr>
                <w:rFonts w:ascii="Times New Roman" w:hAnsi="Times New Roman" w:cs="Times New Roman"/>
                <w:color w:val="000000" w:themeColor="text1"/>
                <w:sz w:val="24"/>
                <w:szCs w:val="24"/>
              </w:rPr>
              <w:t xml:space="preserve">HUD will use this document in support of the RAD conversion and the official documentation therein. </w:t>
            </w:r>
          </w:p>
          <w:p w:rsidRPr="0015777E" w:rsidR="00767073" w:rsidP="00615A84" w:rsidRDefault="005E1F79" w14:paraId="78670F9B" w14:textId="7EBF0A04">
            <w:pPr>
              <w:pStyle w:val="ListParagraph"/>
              <w:numPr>
                <w:ilvl w:val="0"/>
                <w:numId w:val="16"/>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b/>
                <w:bCs/>
                <w:iCs/>
                <w:color w:val="000000" w:themeColor="text1"/>
                <w:sz w:val="24"/>
                <w:szCs w:val="24"/>
              </w:rPr>
              <w:t>(NEW FORM)</w:t>
            </w:r>
            <w:r w:rsidRPr="0015777E" w:rsidR="00767073">
              <w:rPr>
                <w:rFonts w:ascii="Times New Roman" w:hAnsi="Times New Roman" w:cs="Times New Roman"/>
                <w:i/>
                <w:color w:val="000000" w:themeColor="text1"/>
                <w:sz w:val="24"/>
                <w:szCs w:val="24"/>
              </w:rPr>
              <w:t xml:space="preserve"> </w:t>
            </w:r>
            <w:r w:rsidRPr="0015777E" w:rsidR="00767073">
              <w:rPr>
                <w:rFonts w:ascii="Times New Roman" w:hAnsi="Times New Roman" w:cs="Times New Roman"/>
                <w:b/>
                <w:bCs/>
                <w:color w:val="000000" w:themeColor="text1"/>
                <w:sz w:val="24"/>
                <w:szCs w:val="24"/>
              </w:rPr>
              <w:t xml:space="preserve">Mod Rehab </w:t>
            </w:r>
            <w:r w:rsidRPr="0015777E" w:rsidR="00FE4A1D">
              <w:rPr>
                <w:rFonts w:ascii="Times New Roman" w:hAnsi="Times New Roman" w:cs="Times New Roman"/>
                <w:b/>
                <w:bCs/>
                <w:color w:val="000000" w:themeColor="text1"/>
                <w:sz w:val="24"/>
                <w:szCs w:val="24"/>
              </w:rPr>
              <w:t xml:space="preserve">Owner </w:t>
            </w:r>
            <w:r w:rsidRPr="0015777E" w:rsidR="00767073">
              <w:rPr>
                <w:rFonts w:ascii="Times New Roman" w:hAnsi="Times New Roman" w:cs="Times New Roman"/>
                <w:b/>
                <w:bCs/>
                <w:color w:val="000000" w:themeColor="text1"/>
                <w:sz w:val="24"/>
                <w:szCs w:val="24"/>
              </w:rPr>
              <w:t xml:space="preserve">Information </w:t>
            </w:r>
          </w:p>
          <w:p w:rsidRPr="0015777E" w:rsidR="00FE4A1D" w:rsidP="00615A84" w:rsidRDefault="00FE4A1D" w14:paraId="39A081DE" w14:textId="7406ED0E">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How the information is used: This information will be used to correspond with owners of Mod Rehab properties about RAD conversions</w:t>
            </w:r>
          </w:p>
          <w:p w:rsidRPr="0015777E" w:rsidR="00FE4A1D" w:rsidP="00615A84" w:rsidRDefault="00FE4A1D" w14:paraId="5DA2E3CF" w14:textId="77777777">
            <w:pPr>
              <w:pStyle w:val="ListParagraph"/>
              <w:numPr>
                <w:ilvl w:val="0"/>
                <w:numId w:val="14"/>
              </w:numPr>
              <w:spacing w:after="120"/>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4D6018" w:rsidP="00935F25" w:rsidRDefault="00FE4A1D" w14:paraId="1156AB6D" w14:textId="60396D80">
            <w:pPr>
              <w:pStyle w:val="ListParagraph"/>
              <w:numPr>
                <w:ilvl w:val="0"/>
                <w:numId w:val="14"/>
              </w:numPr>
              <w:spacing w:after="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The purpose of the Information: This document sets out affordability and use restrictions for converted projects</w:t>
            </w:r>
            <w:r w:rsidRPr="0015777E" w:rsidR="00B76F8F">
              <w:rPr>
                <w:rFonts w:ascii="Times New Roman" w:hAnsi="Times New Roman" w:cs="Times New Roman"/>
                <w:color w:val="000000" w:themeColor="text1"/>
                <w:sz w:val="24"/>
                <w:szCs w:val="24"/>
              </w:rPr>
              <w:t>.</w:t>
            </w:r>
            <w:r w:rsidRPr="0015777E" w:rsidDel="00FE4A1D">
              <w:rPr>
                <w:rFonts w:ascii="Times New Roman" w:hAnsi="Times New Roman" w:cs="Times New Roman"/>
                <w:color w:val="000000" w:themeColor="text1"/>
                <w:sz w:val="24"/>
                <w:szCs w:val="24"/>
              </w:rPr>
              <w:t xml:space="preserve"> </w:t>
            </w:r>
            <w:r w:rsidRPr="0015777E">
              <w:rPr>
                <w:rFonts w:ascii="Times New Roman" w:hAnsi="Times New Roman" w:cs="Times New Roman"/>
                <w:color w:val="000000" w:themeColor="text1"/>
                <w:sz w:val="24"/>
                <w:szCs w:val="24"/>
              </w:rPr>
              <w:t>HUD will use this document in support of the RAD conversion and the official documentation therein</w:t>
            </w:r>
            <w:r w:rsidRPr="0015777E" w:rsidR="00615A84">
              <w:rPr>
                <w:rFonts w:ascii="Times New Roman" w:hAnsi="Times New Roman" w:cs="Times New Roman"/>
                <w:color w:val="000000" w:themeColor="text1"/>
                <w:sz w:val="24"/>
                <w:szCs w:val="24"/>
              </w:rPr>
              <w:t>.</w:t>
            </w:r>
            <w:r w:rsidRPr="0015777E" w:rsidDel="000A207B" w:rsidR="000A207B">
              <w:rPr>
                <w:rFonts w:ascii="Times New Roman" w:hAnsi="Times New Roman" w:cs="Times New Roman"/>
                <w:b/>
                <w:bCs/>
                <w:color w:val="000000" w:themeColor="text1"/>
                <w:sz w:val="24"/>
                <w:szCs w:val="24"/>
              </w:rPr>
              <w:t xml:space="preserve"> </w:t>
            </w:r>
          </w:p>
          <w:p w:rsidRPr="0015777E" w:rsidR="008C35BD" w:rsidP="00C047FA" w:rsidRDefault="008C35BD" w14:paraId="58FCFA03" w14:textId="77777777">
            <w:pPr>
              <w:pStyle w:val="ListParagraph"/>
              <w:spacing w:after="0" w:line="240" w:lineRule="auto"/>
              <w:ind w:left="360"/>
              <w:contextualSpacing w:val="0"/>
              <w:rPr>
                <w:rFonts w:ascii="Times New Roman" w:hAnsi="Times New Roman" w:cs="Times New Roman"/>
                <w:color w:val="000000" w:themeColor="text1"/>
                <w:sz w:val="24"/>
                <w:szCs w:val="24"/>
              </w:rPr>
            </w:pPr>
          </w:p>
          <w:p w:rsidRPr="0015777E" w:rsidR="005E6930" w:rsidP="00C047FA" w:rsidRDefault="005E6930" w14:paraId="18D5DAEA" w14:textId="3F169F84">
            <w:pPr>
              <w:pStyle w:val="ListParagraph"/>
              <w:numPr>
                <w:ilvl w:val="0"/>
                <w:numId w:val="16"/>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267C89">
              <w:rPr>
                <w:rFonts w:ascii="Times New Roman" w:hAnsi="Times New Roman" w:cs="Times New Roman"/>
                <w:b/>
                <w:bCs/>
                <w:color w:val="000000" w:themeColor="text1"/>
                <w:sz w:val="24"/>
                <w:szCs w:val="24"/>
              </w:rPr>
              <w:t>NEW FORM</w:t>
            </w:r>
            <w:r w:rsidRPr="0015777E">
              <w:rPr>
                <w:rFonts w:ascii="Times New Roman" w:hAnsi="Times New Roman" w:cs="Times New Roman"/>
                <w:b/>
                <w:bCs/>
                <w:color w:val="000000" w:themeColor="text1"/>
                <w:sz w:val="24"/>
                <w:szCs w:val="24"/>
              </w:rPr>
              <w:t xml:space="preserve">) </w:t>
            </w:r>
            <w:bookmarkStart w:name="_Hlk69315629" w:id="10"/>
            <w:r w:rsidRPr="0015777E" w:rsidR="00564C3E">
              <w:rPr>
                <w:rFonts w:ascii="Times New Roman" w:hAnsi="Times New Roman" w:cs="Times New Roman"/>
                <w:b/>
                <w:bCs/>
                <w:color w:val="000000" w:themeColor="text1"/>
                <w:sz w:val="24"/>
                <w:szCs w:val="24"/>
              </w:rPr>
              <w:t xml:space="preserve">Counsel </w:t>
            </w:r>
            <w:r w:rsidRPr="0015777E" w:rsidR="000B0FA4">
              <w:rPr>
                <w:rFonts w:ascii="Times New Roman" w:hAnsi="Times New Roman" w:cs="Times New Roman"/>
                <w:b/>
                <w:bCs/>
                <w:color w:val="000000" w:themeColor="text1"/>
                <w:sz w:val="24"/>
                <w:szCs w:val="24"/>
              </w:rPr>
              <w:t>Opi</w:t>
            </w:r>
            <w:r w:rsidRPr="0015777E" w:rsidR="007C09DD">
              <w:rPr>
                <w:rFonts w:ascii="Times New Roman" w:hAnsi="Times New Roman" w:cs="Times New Roman"/>
                <w:b/>
                <w:bCs/>
                <w:color w:val="000000" w:themeColor="text1"/>
                <w:sz w:val="24"/>
                <w:szCs w:val="24"/>
              </w:rPr>
              <w:t>ni</w:t>
            </w:r>
            <w:r w:rsidRPr="0015777E" w:rsidR="000B0FA4">
              <w:rPr>
                <w:rFonts w:ascii="Times New Roman" w:hAnsi="Times New Roman" w:cs="Times New Roman"/>
                <w:b/>
                <w:bCs/>
                <w:color w:val="000000" w:themeColor="text1"/>
                <w:sz w:val="24"/>
                <w:szCs w:val="24"/>
              </w:rPr>
              <w:t>on</w:t>
            </w:r>
            <w:r w:rsidRPr="0015777E" w:rsidR="0027106F">
              <w:rPr>
                <w:rFonts w:ascii="Times New Roman" w:hAnsi="Times New Roman" w:cs="Times New Roman"/>
                <w:b/>
                <w:bCs/>
                <w:color w:val="000000" w:themeColor="text1"/>
                <w:sz w:val="24"/>
                <w:szCs w:val="24"/>
              </w:rPr>
              <w:t xml:space="preserve"> </w:t>
            </w:r>
            <w:r w:rsidRPr="0015777E" w:rsidR="00564C3E">
              <w:rPr>
                <w:rFonts w:ascii="Times New Roman" w:hAnsi="Times New Roman" w:cs="Times New Roman"/>
                <w:b/>
                <w:bCs/>
                <w:color w:val="000000" w:themeColor="text1"/>
                <w:sz w:val="24"/>
                <w:szCs w:val="24"/>
              </w:rPr>
              <w:t>(P</w:t>
            </w:r>
            <w:r w:rsidRPr="0015777E">
              <w:rPr>
                <w:rFonts w:ascii="Times New Roman" w:hAnsi="Times New Roman" w:cs="Times New Roman"/>
                <w:b/>
                <w:bCs/>
                <w:color w:val="000000" w:themeColor="text1"/>
                <w:sz w:val="24"/>
                <w:szCs w:val="24"/>
              </w:rPr>
              <w:t>RAC</w:t>
            </w:r>
            <w:r w:rsidRPr="0015777E" w:rsidR="00564C3E">
              <w:rPr>
                <w:rFonts w:ascii="Times New Roman" w:hAnsi="Times New Roman" w:cs="Times New Roman"/>
                <w:b/>
                <w:bCs/>
                <w:color w:val="000000" w:themeColor="text1"/>
                <w:sz w:val="24"/>
                <w:szCs w:val="24"/>
              </w:rPr>
              <w:t>)</w:t>
            </w:r>
            <w:bookmarkEnd w:id="10"/>
          </w:p>
          <w:p w:rsidRPr="0015777E" w:rsidR="000B0FA4" w:rsidP="000B0FA4" w:rsidRDefault="000B0FA4" w14:paraId="61572369" w14:textId="62B8CAFB">
            <w:pPr>
              <w:numPr>
                <w:ilvl w:val="0"/>
                <w:numId w:val="14"/>
              </w:numPr>
              <w:spacing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How the information is used: This information is used by HUD to determine that the claims made by PHA or Owner can be relied on. </w:t>
            </w:r>
          </w:p>
          <w:p w:rsidRPr="0015777E" w:rsidR="000B0FA4" w:rsidP="000B0FA4" w:rsidRDefault="000B0FA4" w14:paraId="66F6682E" w14:textId="77777777">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Who will collect and use the information: HUD.</w:t>
            </w:r>
          </w:p>
          <w:p w:rsidRPr="0015777E" w:rsidR="00615A84" w:rsidP="000F4C40" w:rsidRDefault="000B0FA4" w14:paraId="173DD9B1" w14:textId="1545F0FD">
            <w:pPr>
              <w:numPr>
                <w:ilvl w:val="0"/>
                <w:numId w:val="14"/>
              </w:num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The purpose of the Information: These documents provide evidence to HUD that claims made are reliable.</w:t>
            </w:r>
          </w:p>
          <w:p w:rsidRPr="0015777E" w:rsidR="000A207B" w:rsidP="0025684F" w:rsidRDefault="0025684F" w14:paraId="2E27C77E" w14:textId="5BA547BA">
            <w:pPr>
              <w:spacing w:after="240" w:line="240" w:lineRule="auto"/>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br/>
            </w:r>
            <w:r w:rsidRPr="0015777E" w:rsidR="000A207B">
              <w:rPr>
                <w:rFonts w:ascii="Times New Roman" w:hAnsi="Times New Roman"/>
                <w:b/>
                <w:bCs/>
                <w:color w:val="000000" w:themeColor="text1"/>
                <w:sz w:val="24"/>
                <w:szCs w:val="24"/>
              </w:rPr>
              <w:t xml:space="preserve">Documentation Submitted </w:t>
            </w:r>
            <w:r w:rsidRPr="0015777E" w:rsidR="00AD36A4">
              <w:rPr>
                <w:rFonts w:ascii="Times New Roman" w:hAnsi="Times New Roman"/>
                <w:b/>
                <w:bCs/>
                <w:color w:val="000000" w:themeColor="text1"/>
                <w:sz w:val="24"/>
                <w:szCs w:val="24"/>
              </w:rPr>
              <w:t>under the First</w:t>
            </w:r>
            <w:r w:rsidRPr="0015777E" w:rsidR="000A207B">
              <w:rPr>
                <w:rFonts w:ascii="Times New Roman" w:hAnsi="Times New Roman"/>
                <w:b/>
                <w:bCs/>
                <w:color w:val="000000" w:themeColor="text1"/>
                <w:sz w:val="24"/>
                <w:szCs w:val="24"/>
              </w:rPr>
              <w:t xml:space="preserve"> </w:t>
            </w:r>
            <w:r w:rsidRPr="0015777E" w:rsidR="00AD36A4">
              <w:rPr>
                <w:rFonts w:ascii="Times New Roman" w:hAnsi="Times New Roman"/>
                <w:b/>
                <w:bCs/>
                <w:color w:val="000000" w:themeColor="text1"/>
                <w:sz w:val="24"/>
                <w:szCs w:val="24"/>
              </w:rPr>
              <w:t>and Second</w:t>
            </w:r>
            <w:r w:rsidRPr="0015777E" w:rsidR="006A016D">
              <w:rPr>
                <w:rFonts w:ascii="Times New Roman" w:hAnsi="Times New Roman"/>
                <w:b/>
                <w:bCs/>
                <w:color w:val="000000" w:themeColor="text1"/>
                <w:sz w:val="24"/>
                <w:szCs w:val="24"/>
              </w:rPr>
              <w:t xml:space="preserve"> Component</w:t>
            </w:r>
          </w:p>
          <w:p w:rsidRPr="0015777E" w:rsidR="00FC7F2D" w:rsidP="00FC7F2D" w:rsidRDefault="00FC7F2D" w14:paraId="45C93966" w14:textId="7BAF60FA">
            <w:pPr>
              <w:pStyle w:val="ListParagraph"/>
              <w:numPr>
                <w:ilvl w:val="0"/>
                <w:numId w:val="39"/>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216B93">
              <w:rPr>
                <w:rFonts w:ascii="Times New Roman" w:hAnsi="Times New Roman" w:cs="Times New Roman"/>
                <w:b/>
                <w:bCs/>
                <w:color w:val="000000" w:themeColor="text1"/>
                <w:sz w:val="24"/>
                <w:szCs w:val="24"/>
              </w:rPr>
              <w:t>Form</w:t>
            </w:r>
            <w:r w:rsidRPr="0015777E">
              <w:rPr>
                <w:rFonts w:ascii="Times New Roman" w:hAnsi="Times New Roman" w:cs="Times New Roman"/>
                <w:b/>
                <w:bCs/>
                <w:color w:val="000000" w:themeColor="text1"/>
                <w:sz w:val="24"/>
                <w:szCs w:val="24"/>
              </w:rPr>
              <w:t xml:space="preserve"> 52614) </w:t>
            </w:r>
            <w:hyperlink w:history="1" r:id="rId19">
              <w:r w:rsidRPr="0015777E">
                <w:rPr>
                  <w:rFonts w:ascii="Times New Roman" w:hAnsi="Times New Roman" w:cs="Times New Roman"/>
                  <w:b/>
                  <w:bCs/>
                  <w:color w:val="000000" w:themeColor="text1"/>
                  <w:sz w:val="24"/>
                  <w:szCs w:val="24"/>
                </w:rPr>
                <w:t>RAD Financing Plan</w:t>
              </w:r>
            </w:hyperlink>
            <w:r w:rsidRPr="0015777E">
              <w:rPr>
                <w:rFonts w:ascii="Times New Roman" w:hAnsi="Times New Roman" w:cs="Times New Roman"/>
                <w:b/>
                <w:bCs/>
                <w:color w:val="000000" w:themeColor="text1"/>
                <w:sz w:val="24"/>
                <w:szCs w:val="24"/>
              </w:rPr>
              <w:t xml:space="preserve"> and Conversion Plans </w:t>
            </w:r>
          </w:p>
          <w:p w:rsidRPr="0015777E" w:rsidR="00FC7F2D" w:rsidP="00FC7F2D" w:rsidRDefault="00FC7F2D" w14:paraId="53ABD93E"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How the information is used: This information described in Attachment 1A, 2A, and 4A of the RAD Notice and submitted electronically will be used to assess compliance with RAD requirements.</w:t>
            </w:r>
          </w:p>
          <w:p w:rsidRPr="0015777E" w:rsidR="00FC7F2D" w:rsidP="00FC7F2D" w:rsidRDefault="00FC7F2D" w14:paraId="02B9FB8A" w14:textId="77777777">
            <w:pPr>
              <w:pStyle w:val="ListParagraph"/>
              <w:numPr>
                <w:ilvl w:val="0"/>
                <w:numId w:val="14"/>
              </w:numPr>
              <w:spacing w:after="120"/>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FC7F2D" w:rsidP="00FC7F2D" w:rsidRDefault="00FC7F2D" w14:paraId="33F392B5" w14:textId="77777777">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The purpose of the information: The PHA or owner’s financing plan or conversion plan demonstrates the availability of resources adequate to address all current and ongoing capital needs of a project identified in a Capital Needs Assessment and to ensure compliance with all program requirements. The plan is evaluated to ensure the long-term physical and financial viability of the Covered Project.</w:t>
            </w:r>
          </w:p>
          <w:p w:rsidRPr="0015777E" w:rsidR="004D6018" w:rsidP="00EC53D5" w:rsidRDefault="000D6885" w14:paraId="1CAC315E" w14:textId="2493AC3D">
            <w:pPr>
              <w:pStyle w:val="ListParagraph"/>
              <w:numPr>
                <w:ilvl w:val="0"/>
                <w:numId w:val="39"/>
              </w:numPr>
              <w:spacing w:after="120" w:line="240" w:lineRule="auto"/>
              <w:contextualSpacing w:val="0"/>
              <w:rPr>
                <w:rFonts w:ascii="Times New Roman" w:hAnsi="Times New Roman" w:cs="Times New Roman"/>
                <w:b/>
                <w:bCs/>
                <w:color w:val="000000" w:themeColor="text1"/>
                <w:sz w:val="24"/>
                <w:szCs w:val="24"/>
              </w:rPr>
            </w:pPr>
            <w:r w:rsidRPr="0015777E">
              <w:rPr>
                <w:rFonts w:ascii="Times New Roman" w:hAnsi="Times New Roman" w:cs="Times New Roman"/>
                <w:b/>
                <w:bCs/>
                <w:color w:val="000000" w:themeColor="text1"/>
                <w:sz w:val="24"/>
                <w:szCs w:val="24"/>
              </w:rPr>
              <w:t>(</w:t>
            </w:r>
            <w:r w:rsidRPr="0015777E" w:rsidR="004D6018">
              <w:rPr>
                <w:rFonts w:ascii="Times New Roman" w:hAnsi="Times New Roman" w:cs="Times New Roman"/>
                <w:b/>
                <w:bCs/>
                <w:color w:val="000000" w:themeColor="text1"/>
                <w:sz w:val="24"/>
                <w:szCs w:val="24"/>
              </w:rPr>
              <w:t>HUD 5679</w:t>
            </w:r>
            <w:r w:rsidRPr="0015777E">
              <w:rPr>
                <w:rFonts w:ascii="Times New Roman" w:hAnsi="Times New Roman" w:cs="Times New Roman"/>
                <w:b/>
                <w:bCs/>
                <w:color w:val="000000" w:themeColor="text1"/>
                <w:sz w:val="24"/>
                <w:szCs w:val="24"/>
              </w:rPr>
              <w:t xml:space="preserve">) </w:t>
            </w:r>
            <w:r w:rsidRPr="0015777E" w:rsidR="004D6018">
              <w:rPr>
                <w:rFonts w:ascii="Times New Roman" w:hAnsi="Times New Roman" w:cs="Times New Roman"/>
                <w:b/>
                <w:bCs/>
                <w:color w:val="000000" w:themeColor="text1"/>
                <w:sz w:val="24"/>
                <w:szCs w:val="24"/>
              </w:rPr>
              <w:t>Addendum to the HAP Contract – Labor Standards</w:t>
            </w:r>
          </w:p>
          <w:p w:rsidRPr="0015777E" w:rsidR="000D6885" w:rsidP="00615A84" w:rsidRDefault="00857D97" w14:paraId="437B61F6" w14:textId="0878F1AE">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How the information is used: </w:t>
            </w:r>
            <w:r w:rsidRPr="0015777E" w:rsidR="000D6885">
              <w:rPr>
                <w:rFonts w:ascii="Times New Roman" w:hAnsi="Times New Roman" w:cs="Times New Roman"/>
                <w:color w:val="000000" w:themeColor="text1"/>
                <w:sz w:val="24"/>
                <w:szCs w:val="24"/>
              </w:rPr>
              <w:t xml:space="preserve">This information will be used as an additional </w:t>
            </w:r>
            <w:r w:rsidRPr="0015777E">
              <w:rPr>
                <w:rFonts w:ascii="Times New Roman" w:hAnsi="Times New Roman" w:cs="Times New Roman"/>
                <w:color w:val="000000" w:themeColor="text1"/>
                <w:sz w:val="24"/>
                <w:szCs w:val="24"/>
              </w:rPr>
              <w:t xml:space="preserve">rider </w:t>
            </w:r>
            <w:r w:rsidRPr="0015777E" w:rsidR="000D6885">
              <w:rPr>
                <w:rFonts w:ascii="Times New Roman" w:hAnsi="Times New Roman" w:cs="Times New Roman"/>
                <w:color w:val="000000" w:themeColor="text1"/>
                <w:sz w:val="24"/>
                <w:szCs w:val="24"/>
              </w:rPr>
              <w:t xml:space="preserve">to the existing PBV and PBRA HAP contracts. </w:t>
            </w:r>
          </w:p>
          <w:p w:rsidRPr="0015777E" w:rsidR="00857D97" w:rsidP="00615A84" w:rsidRDefault="00857D97" w14:paraId="323CF0FC" w14:textId="77777777">
            <w:pPr>
              <w:pStyle w:val="ListParagraph"/>
              <w:numPr>
                <w:ilvl w:val="0"/>
                <w:numId w:val="14"/>
              </w:numPr>
              <w:spacing w:after="120"/>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ED7D9A" w:rsidP="00935F25" w:rsidRDefault="000D6885" w14:paraId="4520349A" w14:textId="1649A501">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 xml:space="preserve">The </w:t>
            </w:r>
            <w:r w:rsidRPr="0015777E" w:rsidR="00857D97">
              <w:rPr>
                <w:rFonts w:ascii="Times New Roman" w:hAnsi="Times New Roman" w:cs="Times New Roman"/>
                <w:color w:val="000000" w:themeColor="text1"/>
                <w:sz w:val="24"/>
                <w:szCs w:val="24"/>
              </w:rPr>
              <w:t xml:space="preserve">purpose </w:t>
            </w:r>
            <w:r w:rsidRPr="0015777E">
              <w:rPr>
                <w:rFonts w:ascii="Times New Roman" w:hAnsi="Times New Roman" w:cs="Times New Roman"/>
                <w:color w:val="000000" w:themeColor="text1"/>
                <w:sz w:val="24"/>
                <w:szCs w:val="24"/>
              </w:rPr>
              <w:t xml:space="preserve">of the </w:t>
            </w:r>
            <w:r w:rsidRPr="0015777E" w:rsidR="00857D97">
              <w:rPr>
                <w:rFonts w:ascii="Times New Roman" w:hAnsi="Times New Roman" w:cs="Times New Roman"/>
                <w:color w:val="000000" w:themeColor="text1"/>
                <w:sz w:val="24"/>
                <w:szCs w:val="24"/>
              </w:rPr>
              <w:t>information</w:t>
            </w:r>
            <w:r w:rsidRPr="0015777E">
              <w:rPr>
                <w:rFonts w:ascii="Times New Roman" w:hAnsi="Times New Roman" w:cs="Times New Roman"/>
                <w:color w:val="000000" w:themeColor="text1"/>
                <w:sz w:val="24"/>
                <w:szCs w:val="24"/>
              </w:rPr>
              <w:t xml:space="preserve">: </w:t>
            </w:r>
            <w:r w:rsidRPr="0015777E" w:rsidR="004D6018">
              <w:rPr>
                <w:rFonts w:ascii="Times New Roman" w:hAnsi="Times New Roman" w:cs="Times New Roman"/>
                <w:color w:val="000000" w:themeColor="text1"/>
                <w:sz w:val="24"/>
                <w:szCs w:val="24"/>
              </w:rPr>
              <w:t xml:space="preserve">This document is used for both the Project-Based Voucher (PBV) HAP Contract and the Project-Based Rental Assistance (PBRA) HAP Contract under RAD </w:t>
            </w:r>
            <w:r w:rsidRPr="0015777E" w:rsidR="00857D97">
              <w:rPr>
                <w:rFonts w:ascii="Times New Roman" w:hAnsi="Times New Roman" w:cs="Times New Roman"/>
                <w:color w:val="000000" w:themeColor="text1"/>
                <w:sz w:val="24"/>
                <w:szCs w:val="24"/>
              </w:rPr>
              <w:t xml:space="preserve">for conversions under either the first component (public housing) or second component (Mod Rehab, Rent Supp, RAP, and PRAC) </w:t>
            </w:r>
            <w:r w:rsidRPr="0015777E" w:rsidR="004D6018">
              <w:rPr>
                <w:rFonts w:ascii="Times New Roman" w:hAnsi="Times New Roman" w:cs="Times New Roman"/>
                <w:color w:val="000000" w:themeColor="text1"/>
                <w:sz w:val="24"/>
                <w:szCs w:val="24"/>
              </w:rPr>
              <w:t xml:space="preserve">and </w:t>
            </w:r>
            <w:r w:rsidRPr="0015777E" w:rsidR="00857D97">
              <w:rPr>
                <w:rFonts w:ascii="Times New Roman" w:hAnsi="Times New Roman" w:cs="Times New Roman"/>
                <w:color w:val="000000" w:themeColor="text1"/>
                <w:sz w:val="24"/>
                <w:szCs w:val="24"/>
              </w:rPr>
              <w:t>applies certain labor standard requirements</w:t>
            </w:r>
            <w:r w:rsidRPr="0015777E" w:rsidR="004D6018">
              <w:rPr>
                <w:rFonts w:ascii="Times New Roman" w:hAnsi="Times New Roman" w:cs="Times New Roman"/>
                <w:color w:val="000000" w:themeColor="text1"/>
                <w:sz w:val="24"/>
                <w:szCs w:val="24"/>
              </w:rPr>
              <w:t xml:space="preserve"> for all construction or repair work on projects that are initiated within eighteen (18) months after the effective date of the HAP contract</w:t>
            </w:r>
            <w:r w:rsidRPr="0015777E">
              <w:rPr>
                <w:rFonts w:ascii="Times New Roman" w:hAnsi="Times New Roman" w:cs="Times New Roman"/>
                <w:color w:val="000000" w:themeColor="text1"/>
                <w:sz w:val="24"/>
                <w:szCs w:val="24"/>
              </w:rPr>
              <w:t>.</w:t>
            </w:r>
          </w:p>
          <w:p w:rsidRPr="0015777E" w:rsidR="004D6018" w:rsidP="00EC53D5" w:rsidRDefault="0099304C" w14:paraId="663613B9" w14:textId="47B875A6">
            <w:pPr>
              <w:pStyle w:val="ListParagraph"/>
              <w:numPr>
                <w:ilvl w:val="0"/>
                <w:numId w:val="39"/>
              </w:numPr>
              <w:spacing w:after="120" w:line="240" w:lineRule="auto"/>
              <w:contextualSpacing w:val="0"/>
              <w:rPr>
                <w:rFonts w:ascii="Times New Roman" w:hAnsi="Times New Roman" w:cs="Times New Roman"/>
                <w:bCs/>
                <w:color w:val="000000" w:themeColor="text1"/>
                <w:sz w:val="24"/>
                <w:szCs w:val="24"/>
              </w:rPr>
            </w:pPr>
            <w:r w:rsidRPr="0015777E">
              <w:rPr>
                <w:rFonts w:ascii="Times New Roman" w:hAnsi="Times New Roman" w:cs="Times New Roman"/>
                <w:b/>
                <w:bCs/>
                <w:iCs/>
                <w:color w:val="000000" w:themeColor="text1"/>
                <w:sz w:val="24"/>
                <w:szCs w:val="24"/>
              </w:rPr>
              <w:t>(NEW FORM</w:t>
            </w:r>
            <w:r w:rsidRPr="0015777E" w:rsidR="00DE0213">
              <w:rPr>
                <w:rFonts w:ascii="Times New Roman" w:hAnsi="Times New Roman" w:cs="Times New Roman"/>
                <w:iCs/>
                <w:color w:val="000000" w:themeColor="text1"/>
                <w:sz w:val="24"/>
                <w:szCs w:val="24"/>
              </w:rPr>
              <w:t>)</w:t>
            </w:r>
            <w:r w:rsidRPr="0015777E" w:rsidR="00DE0213">
              <w:rPr>
                <w:rFonts w:ascii="Times New Roman" w:hAnsi="Times New Roman" w:cs="Times New Roman"/>
                <w:i/>
                <w:color w:val="000000" w:themeColor="text1"/>
                <w:sz w:val="24"/>
                <w:szCs w:val="24"/>
              </w:rPr>
              <w:t xml:space="preserve"> </w:t>
            </w:r>
            <w:bookmarkStart w:name="_Hlk69313714" w:id="11"/>
            <w:r w:rsidRPr="0015777E" w:rsidR="004D6018">
              <w:rPr>
                <w:rFonts w:ascii="Times New Roman" w:hAnsi="Times New Roman" w:cs="Times New Roman"/>
                <w:b/>
                <w:bCs/>
                <w:color w:val="000000" w:themeColor="text1"/>
                <w:sz w:val="24"/>
                <w:szCs w:val="24"/>
              </w:rPr>
              <w:t>Post-Closing Completion Certification</w:t>
            </w:r>
            <w:r w:rsidRPr="0015777E" w:rsidR="00935F25">
              <w:rPr>
                <w:rFonts w:ascii="Times New Roman" w:hAnsi="Times New Roman" w:cs="Times New Roman"/>
                <w:b/>
                <w:bCs/>
                <w:color w:val="000000" w:themeColor="text1"/>
                <w:sz w:val="24"/>
                <w:szCs w:val="24"/>
              </w:rPr>
              <w:t xml:space="preserve"> </w:t>
            </w:r>
            <w:bookmarkEnd w:id="11"/>
          </w:p>
          <w:p w:rsidRPr="0015777E" w:rsidR="004D6018" w:rsidP="00615A84" w:rsidRDefault="00857D97" w14:paraId="439F892F" w14:textId="679F5A03">
            <w:pPr>
              <w:pStyle w:val="ListParagraph"/>
              <w:numPr>
                <w:ilvl w:val="0"/>
                <w:numId w:val="14"/>
              </w:numPr>
              <w:spacing w:after="120" w:line="240" w:lineRule="auto"/>
              <w:contextualSpacing w:val="0"/>
              <w:rPr>
                <w:rFonts w:ascii="Times New Roman" w:hAnsi="Times New Roman" w:cs="Times New Roman"/>
                <w:bCs/>
                <w:color w:val="000000" w:themeColor="text1"/>
                <w:sz w:val="24"/>
                <w:szCs w:val="24"/>
              </w:rPr>
            </w:pPr>
            <w:r w:rsidRPr="0015777E">
              <w:rPr>
                <w:rFonts w:ascii="Times New Roman" w:hAnsi="Times New Roman" w:cs="Times New Roman"/>
                <w:color w:val="000000" w:themeColor="text1"/>
                <w:sz w:val="24"/>
                <w:szCs w:val="24"/>
              </w:rPr>
              <w:t xml:space="preserve">How the information is used: </w:t>
            </w:r>
            <w:r w:rsidRPr="0015777E" w:rsidR="00A77E38">
              <w:rPr>
                <w:rFonts w:ascii="Times New Roman" w:hAnsi="Times New Roman" w:cs="Times New Roman"/>
                <w:bCs/>
                <w:color w:val="000000" w:themeColor="text1"/>
                <w:sz w:val="24"/>
                <w:szCs w:val="24"/>
              </w:rPr>
              <w:t xml:space="preserve">This information will be used </w:t>
            </w:r>
            <w:proofErr w:type="gramStart"/>
            <w:r w:rsidRPr="0015777E">
              <w:rPr>
                <w:rFonts w:ascii="Times New Roman" w:hAnsi="Times New Roman" w:cs="Times New Roman"/>
                <w:bCs/>
                <w:color w:val="000000" w:themeColor="text1"/>
                <w:sz w:val="24"/>
                <w:szCs w:val="24"/>
              </w:rPr>
              <w:t>in order to</w:t>
            </w:r>
            <w:proofErr w:type="gramEnd"/>
            <w:r w:rsidRPr="0015777E">
              <w:rPr>
                <w:rFonts w:ascii="Times New Roman" w:hAnsi="Times New Roman" w:cs="Times New Roman"/>
                <w:bCs/>
                <w:color w:val="000000" w:themeColor="text1"/>
                <w:sz w:val="24"/>
                <w:szCs w:val="24"/>
              </w:rPr>
              <w:t xml:space="preserve"> assess whether the work required as part of the RAD conversion and other commitments ha</w:t>
            </w:r>
            <w:r w:rsidRPr="0015777E" w:rsidR="00935F25">
              <w:rPr>
                <w:rFonts w:ascii="Times New Roman" w:hAnsi="Times New Roman" w:cs="Times New Roman"/>
                <w:bCs/>
                <w:color w:val="000000" w:themeColor="text1"/>
                <w:sz w:val="24"/>
                <w:szCs w:val="24"/>
              </w:rPr>
              <w:t>ve</w:t>
            </w:r>
            <w:r w:rsidRPr="0015777E">
              <w:rPr>
                <w:rFonts w:ascii="Times New Roman" w:hAnsi="Times New Roman" w:cs="Times New Roman"/>
                <w:bCs/>
                <w:color w:val="000000" w:themeColor="text1"/>
                <w:sz w:val="24"/>
                <w:szCs w:val="24"/>
              </w:rPr>
              <w:t xml:space="preserve"> been completed</w:t>
            </w:r>
            <w:r w:rsidRPr="0015777E" w:rsidR="00935F25">
              <w:rPr>
                <w:rFonts w:ascii="Times New Roman" w:hAnsi="Times New Roman" w:cs="Times New Roman"/>
                <w:bCs/>
                <w:color w:val="000000" w:themeColor="text1"/>
                <w:sz w:val="24"/>
                <w:szCs w:val="24"/>
              </w:rPr>
              <w:t xml:space="preserve"> </w:t>
            </w:r>
          </w:p>
          <w:p w:rsidRPr="0015777E" w:rsidR="00857D97" w:rsidP="00615A84" w:rsidRDefault="00857D97" w14:paraId="607F9246" w14:textId="77777777">
            <w:pPr>
              <w:pStyle w:val="ListParagraph"/>
              <w:numPr>
                <w:ilvl w:val="0"/>
                <w:numId w:val="14"/>
              </w:numPr>
              <w:spacing w:after="120"/>
              <w:contextualSpacing w:val="0"/>
              <w:rPr>
                <w:rFonts w:ascii="Times New Roman" w:hAnsi="Times New Roman" w:cs="Times New Roman"/>
                <w:color w:val="000000" w:themeColor="text1"/>
                <w:sz w:val="24"/>
                <w:szCs w:val="24"/>
              </w:rPr>
            </w:pPr>
            <w:r w:rsidRPr="0015777E">
              <w:rPr>
                <w:rFonts w:ascii="Times New Roman" w:hAnsi="Times New Roman" w:cs="Times New Roman"/>
                <w:color w:val="000000" w:themeColor="text1"/>
                <w:sz w:val="24"/>
                <w:szCs w:val="24"/>
              </w:rPr>
              <w:t>Who will collect and use the information: HUD.</w:t>
            </w:r>
          </w:p>
          <w:p w:rsidRPr="0015777E" w:rsidR="00875134" w:rsidP="00C047FA" w:rsidRDefault="00A77E38" w14:paraId="533089DE" w14:textId="51ED6230">
            <w:pPr>
              <w:pStyle w:val="ListParagraph"/>
              <w:numPr>
                <w:ilvl w:val="0"/>
                <w:numId w:val="14"/>
              </w:numPr>
              <w:spacing w:after="120" w:line="240" w:lineRule="auto"/>
              <w:contextualSpacing w:val="0"/>
              <w:rPr>
                <w:rFonts w:ascii="Times New Roman" w:hAnsi="Times New Roman" w:cs="Times New Roman"/>
                <w:color w:val="000000" w:themeColor="text1"/>
                <w:sz w:val="24"/>
                <w:szCs w:val="24"/>
              </w:rPr>
            </w:pPr>
            <w:r w:rsidRPr="0015777E">
              <w:rPr>
                <w:rFonts w:ascii="Times New Roman" w:hAnsi="Times New Roman" w:cs="Times New Roman"/>
                <w:bCs/>
                <w:color w:val="000000" w:themeColor="text1"/>
                <w:sz w:val="24"/>
                <w:szCs w:val="24"/>
              </w:rPr>
              <w:t xml:space="preserve">The </w:t>
            </w:r>
            <w:r w:rsidRPr="0015777E" w:rsidR="00857D97">
              <w:rPr>
                <w:rFonts w:ascii="Times New Roman" w:hAnsi="Times New Roman" w:cs="Times New Roman"/>
                <w:bCs/>
                <w:color w:val="000000" w:themeColor="text1"/>
                <w:sz w:val="24"/>
                <w:szCs w:val="24"/>
              </w:rPr>
              <w:t xml:space="preserve">purpose </w:t>
            </w:r>
            <w:r w:rsidRPr="0015777E">
              <w:rPr>
                <w:rFonts w:ascii="Times New Roman" w:hAnsi="Times New Roman" w:cs="Times New Roman"/>
                <w:bCs/>
                <w:color w:val="000000" w:themeColor="text1"/>
                <w:sz w:val="24"/>
                <w:szCs w:val="24"/>
              </w:rPr>
              <w:t xml:space="preserve">of the </w:t>
            </w:r>
            <w:r w:rsidRPr="0015777E" w:rsidR="00857D97">
              <w:rPr>
                <w:rFonts w:ascii="Times New Roman" w:hAnsi="Times New Roman" w:cs="Times New Roman"/>
                <w:bCs/>
                <w:color w:val="000000" w:themeColor="text1"/>
                <w:sz w:val="24"/>
                <w:szCs w:val="24"/>
              </w:rPr>
              <w:t>information</w:t>
            </w:r>
            <w:r w:rsidRPr="0015777E">
              <w:rPr>
                <w:rFonts w:ascii="Times New Roman" w:hAnsi="Times New Roman" w:cs="Times New Roman"/>
                <w:bCs/>
                <w:color w:val="000000" w:themeColor="text1"/>
                <w:sz w:val="24"/>
                <w:szCs w:val="24"/>
              </w:rPr>
              <w:t xml:space="preserve">: </w:t>
            </w:r>
            <w:r w:rsidRPr="0015777E" w:rsidR="00857D97">
              <w:rPr>
                <w:rFonts w:ascii="Times New Roman" w:hAnsi="Times New Roman" w:cs="Times New Roman"/>
                <w:bCs/>
                <w:color w:val="000000" w:themeColor="text1"/>
                <w:sz w:val="24"/>
                <w:szCs w:val="24"/>
              </w:rPr>
              <w:t xml:space="preserve">This information is necessary </w:t>
            </w:r>
            <w:proofErr w:type="gramStart"/>
            <w:r w:rsidRPr="0015777E" w:rsidR="00857D97">
              <w:rPr>
                <w:rFonts w:ascii="Times New Roman" w:hAnsi="Times New Roman" w:cs="Times New Roman"/>
                <w:bCs/>
                <w:color w:val="000000" w:themeColor="text1"/>
                <w:sz w:val="24"/>
                <w:szCs w:val="24"/>
              </w:rPr>
              <w:t>in order to</w:t>
            </w:r>
            <w:proofErr w:type="gramEnd"/>
            <w:r w:rsidRPr="0015777E" w:rsidR="00857D97">
              <w:rPr>
                <w:rFonts w:ascii="Times New Roman" w:hAnsi="Times New Roman" w:cs="Times New Roman"/>
                <w:bCs/>
                <w:color w:val="000000" w:themeColor="text1"/>
                <w:sz w:val="24"/>
                <w:szCs w:val="24"/>
              </w:rPr>
              <w:t xml:space="preserve"> monitor </w:t>
            </w:r>
            <w:r w:rsidRPr="0015777E" w:rsidR="004D6018">
              <w:rPr>
                <w:rFonts w:ascii="Times New Roman" w:hAnsi="Times New Roman" w:cs="Times New Roman"/>
                <w:color w:val="000000" w:themeColor="text1"/>
                <w:sz w:val="24"/>
                <w:szCs w:val="24"/>
                <w:shd w:val="clear" w:color="auto" w:fill="FFFFFF"/>
              </w:rPr>
              <w:t xml:space="preserve">compliance with requirements </w:t>
            </w:r>
            <w:r w:rsidRPr="0015777E" w:rsidR="00857D97">
              <w:rPr>
                <w:rFonts w:ascii="Times New Roman" w:hAnsi="Times New Roman" w:cs="Times New Roman"/>
                <w:color w:val="000000" w:themeColor="text1"/>
                <w:sz w:val="24"/>
                <w:szCs w:val="24"/>
                <w:shd w:val="clear" w:color="auto" w:fill="FFFFFF"/>
              </w:rPr>
              <w:t>agreed to as part of the conversion, including the completion of any rehabilitation or construction.</w:t>
            </w:r>
            <w:bookmarkEnd w:id="1"/>
          </w:p>
        </w:tc>
      </w:tr>
      <w:tr w:rsidRPr="0015777E" w:rsidR="00FA2F70" w:rsidTr="00D35DDB" w14:paraId="343F421E" w14:textId="77777777">
        <w:tc>
          <w:tcPr>
            <w:tcW w:w="9360" w:type="dxa"/>
            <w:shd w:val="clear" w:color="auto" w:fill="auto"/>
          </w:tcPr>
          <w:p w:rsidRPr="0015777E" w:rsidR="00FA2F70" w:rsidP="00490C88" w:rsidRDefault="00FA2F70" w14:paraId="31E834D3" w14:textId="77777777">
            <w:pPr>
              <w:spacing w:after="120" w:line="240" w:lineRule="auto"/>
              <w:ind w:left="360"/>
              <w:rPr>
                <w:rFonts w:ascii="Times New Roman" w:hAnsi="Times New Roman"/>
                <w:color w:val="000000" w:themeColor="text1"/>
                <w:sz w:val="24"/>
                <w:szCs w:val="24"/>
              </w:rPr>
            </w:pPr>
          </w:p>
        </w:tc>
      </w:tr>
    </w:tbl>
    <w:p w:rsidRPr="0015777E" w:rsidR="00FA2F70" w:rsidP="00FA2F70" w:rsidRDefault="00FA2F70" w14:paraId="79D84CF7" w14:textId="3E8ECF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FA2F70" w:rsidTr="00331356" w14:paraId="33838D3D" w14:textId="77777777">
        <w:tc>
          <w:tcPr>
            <w:tcW w:w="9252" w:type="dxa"/>
            <w:shd w:val="clear" w:color="auto" w:fill="auto"/>
          </w:tcPr>
          <w:p w:rsidRPr="0015777E" w:rsidR="00FA2F70" w:rsidP="00AF7A17" w:rsidRDefault="001846E6" w14:paraId="7A0D9849" w14:textId="7B23FDDB">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lastRenderedPageBreak/>
              <w:t xml:space="preserve">3. </w:t>
            </w:r>
            <w:r w:rsidRPr="0015777E" w:rsidR="00FA2F70">
              <w:rPr>
                <w:rFonts w:ascii="Times New Roman" w:hAnsi="Times New Roman"/>
                <w:b/>
                <w:color w:val="000000" w:themeColor="text1"/>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5777E" w:rsidR="002B759D" w:rsidP="002B759D" w:rsidRDefault="002B759D" w14:paraId="769832C2" w14:textId="77777777">
            <w:pPr>
              <w:spacing w:after="0" w:line="240" w:lineRule="auto"/>
              <w:rPr>
                <w:rFonts w:ascii="Times New Roman" w:hAnsi="Times New Roman"/>
                <w:b/>
                <w:color w:val="000000" w:themeColor="text1"/>
                <w:sz w:val="24"/>
                <w:szCs w:val="24"/>
              </w:rPr>
            </w:pPr>
          </w:p>
          <w:p w:rsidRPr="0015777E" w:rsidR="002B759D" w:rsidRDefault="002B759D" w14:paraId="6BACD425" w14:textId="54B33EBF">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To minimize the public reporting burden, HUD has set up a </w:t>
            </w:r>
            <w:r w:rsidRPr="0015777E" w:rsidR="008C5B9A">
              <w:rPr>
                <w:rFonts w:ascii="Times New Roman" w:hAnsi="Times New Roman"/>
                <w:color w:val="000000" w:themeColor="text1"/>
                <w:sz w:val="24"/>
                <w:szCs w:val="24"/>
              </w:rPr>
              <w:t>w</w:t>
            </w:r>
            <w:r w:rsidRPr="0015777E">
              <w:rPr>
                <w:rFonts w:ascii="Times New Roman" w:hAnsi="Times New Roman"/>
                <w:color w:val="000000" w:themeColor="text1"/>
                <w:sz w:val="24"/>
                <w:szCs w:val="24"/>
              </w:rPr>
              <w:t xml:space="preserve">eb </w:t>
            </w:r>
            <w:r w:rsidRPr="0015777E" w:rsidR="008C5B9A">
              <w:rPr>
                <w:rFonts w:ascii="Times New Roman" w:hAnsi="Times New Roman"/>
                <w:color w:val="000000" w:themeColor="text1"/>
                <w:sz w:val="24"/>
                <w:szCs w:val="24"/>
              </w:rPr>
              <w:t>p</w:t>
            </w:r>
            <w:r w:rsidRPr="0015777E">
              <w:rPr>
                <w:rFonts w:ascii="Times New Roman" w:hAnsi="Times New Roman"/>
                <w:color w:val="000000" w:themeColor="text1"/>
                <w:sz w:val="24"/>
                <w:szCs w:val="24"/>
              </w:rPr>
              <w:t xml:space="preserve">ortal </w:t>
            </w:r>
            <w:proofErr w:type="gramStart"/>
            <w:r w:rsidRPr="0015777E">
              <w:rPr>
                <w:rFonts w:ascii="Times New Roman" w:hAnsi="Times New Roman"/>
                <w:color w:val="000000" w:themeColor="text1"/>
                <w:sz w:val="24"/>
                <w:szCs w:val="24"/>
              </w:rPr>
              <w:t>in order to</w:t>
            </w:r>
            <w:proofErr w:type="gramEnd"/>
            <w:r w:rsidRPr="0015777E">
              <w:rPr>
                <w:rFonts w:ascii="Times New Roman" w:hAnsi="Times New Roman"/>
                <w:color w:val="000000" w:themeColor="text1"/>
                <w:sz w:val="24"/>
                <w:szCs w:val="24"/>
              </w:rPr>
              <w:t xml:space="preserve"> allow for the online electronic collection of documentation that would otherwise have been submitted in hard copy. </w:t>
            </w:r>
            <w:r w:rsidRPr="0015777E" w:rsidR="00183106">
              <w:rPr>
                <w:rFonts w:ascii="Times New Roman" w:hAnsi="Times New Roman"/>
                <w:color w:val="000000" w:themeColor="text1"/>
                <w:sz w:val="24"/>
                <w:szCs w:val="24"/>
              </w:rPr>
              <w:t>All</w:t>
            </w:r>
            <w:r w:rsidRPr="0015777E" w:rsidR="00A85070">
              <w:rPr>
                <w:rFonts w:ascii="Times New Roman" w:hAnsi="Times New Roman"/>
                <w:color w:val="000000" w:themeColor="text1"/>
                <w:sz w:val="24"/>
                <w:szCs w:val="24"/>
              </w:rPr>
              <w:t xml:space="preserve"> the elements of </w:t>
            </w:r>
            <w:r w:rsidRPr="0015777E" w:rsidR="008C5B9A">
              <w:rPr>
                <w:rFonts w:ascii="Times New Roman" w:hAnsi="Times New Roman"/>
                <w:color w:val="000000" w:themeColor="text1"/>
                <w:sz w:val="24"/>
                <w:szCs w:val="24"/>
              </w:rPr>
              <w:t>a conversion are</w:t>
            </w:r>
            <w:r w:rsidRPr="0015777E" w:rsidR="00A85070">
              <w:rPr>
                <w:rFonts w:ascii="Times New Roman" w:hAnsi="Times New Roman"/>
                <w:color w:val="000000" w:themeColor="text1"/>
                <w:sz w:val="24"/>
                <w:szCs w:val="24"/>
              </w:rPr>
              <w:t xml:space="preserve"> submitted via the web portal</w:t>
            </w:r>
            <w:r w:rsidRPr="0015777E" w:rsidR="008C5B9A">
              <w:rPr>
                <w:rFonts w:ascii="Times New Roman" w:hAnsi="Times New Roman"/>
                <w:color w:val="000000" w:themeColor="text1"/>
                <w:sz w:val="24"/>
                <w:szCs w:val="24"/>
              </w:rPr>
              <w:t>. The web portal allows HUD to pre-load data already in its possession so that the public is only providing necessary data.</w:t>
            </w:r>
          </w:p>
          <w:p w:rsidRPr="0015777E" w:rsidR="00FA2F70" w:rsidP="001B4FB5" w:rsidRDefault="00FA2F70" w14:paraId="7C53BCEB"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16270FA2"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FA2F70" w:rsidTr="00331356" w14:paraId="23502F2B" w14:textId="77777777">
        <w:tc>
          <w:tcPr>
            <w:tcW w:w="9252" w:type="dxa"/>
            <w:shd w:val="clear" w:color="auto" w:fill="auto"/>
          </w:tcPr>
          <w:p w:rsidRPr="0015777E" w:rsidR="00FA2F70" w:rsidP="00AF7A17" w:rsidRDefault="001846E6" w14:paraId="738F6562" w14:textId="224BD4CE">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4.</w:t>
            </w:r>
            <w:r w:rsidRPr="0015777E" w:rsidR="00615A84">
              <w:rPr>
                <w:rFonts w:ascii="Times New Roman" w:hAnsi="Times New Roman"/>
                <w:b/>
                <w:color w:val="000000" w:themeColor="text1"/>
                <w:sz w:val="24"/>
                <w:szCs w:val="24"/>
              </w:rPr>
              <w:t xml:space="preserve"> </w:t>
            </w:r>
            <w:r w:rsidRPr="0015777E" w:rsidR="00FA2F70">
              <w:rPr>
                <w:rFonts w:ascii="Times New Roman" w:hAnsi="Times New Roman"/>
                <w:b/>
                <w:color w:val="000000" w:themeColor="text1"/>
                <w:sz w:val="24"/>
                <w:szCs w:val="24"/>
              </w:rPr>
              <w:t xml:space="preserve">Describe efforts to identify duplication. Show specifically why any similar information already available cannot be used or modified for use for the purposes described in Item 2 above. </w:t>
            </w:r>
          </w:p>
          <w:p w:rsidRPr="0015777E" w:rsidR="002B759D" w:rsidP="002B759D" w:rsidRDefault="002B759D" w14:paraId="5F314EE5" w14:textId="77777777">
            <w:pPr>
              <w:spacing w:after="0" w:line="240" w:lineRule="auto"/>
              <w:rPr>
                <w:rFonts w:ascii="Times New Roman" w:hAnsi="Times New Roman"/>
                <w:b/>
                <w:color w:val="000000" w:themeColor="text1"/>
                <w:sz w:val="24"/>
                <w:szCs w:val="24"/>
              </w:rPr>
            </w:pPr>
          </w:p>
          <w:p w:rsidRPr="0015777E" w:rsidR="002B759D" w:rsidP="002B759D" w:rsidRDefault="002B759D" w14:paraId="01AC8F6C" w14:textId="6F058EA8">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There is no duplication of reporting. The covered collection activities are not available elsewhere.</w:t>
            </w:r>
            <w:r w:rsidRPr="0015777E" w:rsidR="005342CC">
              <w:rPr>
                <w:rFonts w:ascii="Times New Roman" w:hAnsi="Times New Roman"/>
                <w:color w:val="000000" w:themeColor="text1"/>
                <w:sz w:val="24"/>
                <w:szCs w:val="24"/>
              </w:rPr>
              <w:t xml:space="preserve"> </w:t>
            </w:r>
            <w:r w:rsidRPr="0015777E" w:rsidR="007B10D0">
              <w:rPr>
                <w:rFonts w:ascii="Times New Roman" w:hAnsi="Times New Roman"/>
                <w:color w:val="000000" w:themeColor="text1"/>
                <w:sz w:val="24"/>
                <w:szCs w:val="24"/>
              </w:rPr>
              <w:t>Wherever possible, HUD auto-populates forms from existing data sources.</w:t>
            </w:r>
            <w:r w:rsidRPr="0015777E" w:rsidR="008C5B9A">
              <w:rPr>
                <w:rFonts w:ascii="Times New Roman" w:hAnsi="Times New Roman"/>
                <w:color w:val="000000" w:themeColor="text1"/>
                <w:sz w:val="24"/>
                <w:szCs w:val="24"/>
              </w:rPr>
              <w:t xml:space="preserve"> Without the data requested, HUD cannot ensure that the statutory program goals are met.</w:t>
            </w:r>
          </w:p>
          <w:p w:rsidRPr="0015777E" w:rsidR="00FA2F70" w:rsidP="001B4FB5" w:rsidRDefault="00FA2F70" w14:paraId="5406C8BF"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5F6473E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FA2F70" w:rsidTr="00331356" w14:paraId="09EDEFC5" w14:textId="77777777">
        <w:tc>
          <w:tcPr>
            <w:tcW w:w="9252" w:type="dxa"/>
            <w:shd w:val="clear" w:color="auto" w:fill="auto"/>
          </w:tcPr>
          <w:p w:rsidRPr="0015777E" w:rsidR="00FA2F70" w:rsidP="00AF7A17" w:rsidRDefault="001846E6" w14:paraId="2BBE6DEF" w14:textId="7A4AB58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5.</w:t>
            </w:r>
            <w:r w:rsidRPr="0015777E" w:rsidR="00AF7A17">
              <w:rPr>
                <w:rFonts w:ascii="Times New Roman" w:hAnsi="Times New Roman"/>
                <w:b/>
                <w:color w:val="000000" w:themeColor="text1"/>
                <w:sz w:val="24"/>
                <w:szCs w:val="24"/>
              </w:rPr>
              <w:t xml:space="preserve"> </w:t>
            </w:r>
            <w:r w:rsidRPr="0015777E" w:rsidR="00FA2F70">
              <w:rPr>
                <w:rFonts w:ascii="Times New Roman" w:hAnsi="Times New Roman"/>
                <w:b/>
                <w:color w:val="000000" w:themeColor="text1"/>
                <w:sz w:val="24"/>
                <w:szCs w:val="24"/>
              </w:rPr>
              <w:t xml:space="preserve">If the collection of information impacts small businesses or other small entities (Item 5 of OMB Form 83-I), describe any methods used to minimize burden. </w:t>
            </w:r>
          </w:p>
          <w:p w:rsidRPr="0015777E" w:rsidR="002B759D" w:rsidP="002B759D" w:rsidRDefault="002B759D" w14:paraId="438C3294" w14:textId="77777777">
            <w:pPr>
              <w:spacing w:after="0" w:line="240" w:lineRule="auto"/>
              <w:rPr>
                <w:rFonts w:ascii="Times New Roman" w:hAnsi="Times New Roman"/>
                <w:b/>
                <w:color w:val="000000" w:themeColor="text1"/>
                <w:sz w:val="24"/>
                <w:szCs w:val="24"/>
              </w:rPr>
            </w:pPr>
          </w:p>
          <w:p w:rsidRPr="0015777E" w:rsidR="002B759D" w:rsidP="002B759D" w:rsidRDefault="00D2456E" w14:paraId="747D3FEA" w14:textId="562A0B9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This information collection will not have a significant economic impact on small entities. Participation in RAD is voluntary and, for PHAs and owners who choose to participate, the application submission requirements were designed to minimize the cost to the applicant and only require the minimum amount of information needed in HUD’s evaluation, including by relying on HUD-held data and on reducing requirements for very small PHAs and owners.  </w:t>
            </w:r>
            <w:r w:rsidRPr="0015777E" w:rsidR="002B759D">
              <w:rPr>
                <w:rFonts w:ascii="Times New Roman" w:hAnsi="Times New Roman"/>
                <w:color w:val="000000" w:themeColor="text1"/>
                <w:sz w:val="24"/>
                <w:szCs w:val="24"/>
              </w:rPr>
              <w:t xml:space="preserve"> </w:t>
            </w:r>
          </w:p>
          <w:p w:rsidRPr="0015777E" w:rsidR="00FA2F70" w:rsidP="001B4FB5" w:rsidRDefault="00FA2F70" w14:paraId="0409E048"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3FA2F0D6"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07510061" w14:textId="77777777">
        <w:tc>
          <w:tcPr>
            <w:tcW w:w="9360" w:type="dxa"/>
            <w:shd w:val="clear" w:color="auto" w:fill="auto"/>
          </w:tcPr>
          <w:p w:rsidRPr="0015777E" w:rsidR="002B759D" w:rsidP="002B759D" w:rsidRDefault="001846E6" w14:paraId="741C7257" w14:textId="12D06B88">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6.</w:t>
            </w:r>
            <w:r w:rsidRPr="0015777E" w:rsidR="00AF7A17">
              <w:rPr>
                <w:rFonts w:ascii="Times New Roman" w:hAnsi="Times New Roman"/>
                <w:b/>
                <w:color w:val="000000" w:themeColor="text1"/>
                <w:sz w:val="24"/>
                <w:szCs w:val="24"/>
              </w:rPr>
              <w:t xml:space="preserve"> </w:t>
            </w:r>
            <w:r w:rsidRPr="0015777E" w:rsidR="00FA2F70">
              <w:rPr>
                <w:rFonts w:ascii="Times New Roman" w:hAnsi="Times New Roman"/>
                <w:b/>
                <w:color w:val="000000" w:themeColor="text1"/>
                <w:sz w:val="24"/>
                <w:szCs w:val="24"/>
              </w:rPr>
              <w:t xml:space="preserve">Describe the consequence to Federal program or policy activities if the collection is not conducted or is conducted less frequently, as well as any technical or legal obstacles to reducing burden. </w:t>
            </w:r>
          </w:p>
          <w:p w:rsidRPr="0015777E" w:rsidR="00FA2F70" w:rsidP="00615A84" w:rsidRDefault="00FA2F70" w14:paraId="081ACDAC" w14:textId="77777777">
            <w:pPr>
              <w:spacing w:after="0" w:line="240" w:lineRule="auto"/>
              <w:rPr>
                <w:rFonts w:ascii="Times New Roman" w:hAnsi="Times New Roman"/>
                <w:b/>
                <w:color w:val="000000" w:themeColor="text1"/>
                <w:sz w:val="24"/>
                <w:szCs w:val="24"/>
              </w:rPr>
            </w:pPr>
          </w:p>
        </w:tc>
      </w:tr>
      <w:tr w:rsidRPr="0015777E" w:rsidR="00FA2F70" w:rsidTr="00D35DDB" w14:paraId="09FB14C5" w14:textId="77777777">
        <w:tc>
          <w:tcPr>
            <w:tcW w:w="9360" w:type="dxa"/>
            <w:shd w:val="clear" w:color="auto" w:fill="auto"/>
          </w:tcPr>
          <w:p w:rsidRPr="0015777E" w:rsidR="00615A84" w:rsidP="00615A84" w:rsidRDefault="00615A84" w14:paraId="6439A734"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Public Housing Authorities and project owners interested in participating in the Demonstration and who have had their applications approved are required to submit information so that HUD can ensure that the goals of RAD, as well as compliance with all related laws, are met. Failure to collect this information in the timeframes indicated would impede the Department’s ability to determine continued eligibility for participation in RAD and would impair HUD’s ability to enter binding contractual relations to effectuate the successful conversion of units under the Demonstration.</w:t>
            </w:r>
          </w:p>
          <w:p w:rsidRPr="0015777E" w:rsidR="00FA2F70" w:rsidP="001B4FB5" w:rsidRDefault="00FA2F70" w14:paraId="498838E2"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00586DE9"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468B2" w14:paraId="153BDBCE" w14:textId="77777777">
        <w:trPr>
          <w:trHeight w:val="2700"/>
        </w:trPr>
        <w:tc>
          <w:tcPr>
            <w:tcW w:w="9360" w:type="dxa"/>
            <w:shd w:val="clear" w:color="auto" w:fill="auto"/>
          </w:tcPr>
          <w:p w:rsidRPr="0015777E" w:rsidR="00FA2F70" w:rsidP="00AF7A17" w:rsidRDefault="006D3A52" w14:paraId="5B7D3ACA" w14:textId="176ADD63">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lastRenderedPageBreak/>
              <w:t>7.</w:t>
            </w:r>
            <w:r w:rsidRPr="0015777E" w:rsidR="00AF7A17">
              <w:rPr>
                <w:rFonts w:ascii="Times New Roman" w:hAnsi="Times New Roman"/>
                <w:b/>
                <w:color w:val="000000" w:themeColor="text1"/>
                <w:sz w:val="24"/>
                <w:szCs w:val="24"/>
              </w:rPr>
              <w:t xml:space="preserve"> </w:t>
            </w:r>
            <w:r w:rsidRPr="0015777E" w:rsidR="00FA2F70">
              <w:rPr>
                <w:rFonts w:ascii="Times New Roman" w:hAnsi="Times New Roman"/>
                <w:b/>
                <w:color w:val="000000" w:themeColor="text1"/>
                <w:sz w:val="24"/>
                <w:szCs w:val="24"/>
              </w:rPr>
              <w:t xml:space="preserve">Explain any special circumstances that would cause an information collection to be conducted in a manner: </w:t>
            </w:r>
          </w:p>
          <w:p w:rsidRPr="0015777E" w:rsidR="00FA2F70" w:rsidP="001B4FB5" w:rsidRDefault="00FA2F70" w14:paraId="6E454B98" w14:textId="77777777">
            <w:pPr>
              <w:spacing w:after="0" w:line="240" w:lineRule="auto"/>
              <w:rPr>
                <w:rFonts w:ascii="Times New Roman" w:hAnsi="Times New Roman"/>
                <w:b/>
                <w:color w:val="000000" w:themeColor="text1"/>
                <w:sz w:val="24"/>
                <w:szCs w:val="24"/>
              </w:rPr>
            </w:pPr>
          </w:p>
          <w:p w:rsidRPr="0015777E" w:rsidR="00FA2F70" w:rsidP="001B4FB5" w:rsidRDefault="00FA2F70" w14:paraId="73720A3D"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requiring respondents to report information to the agency more often than </w:t>
            </w:r>
            <w:proofErr w:type="gramStart"/>
            <w:r w:rsidRPr="0015777E">
              <w:rPr>
                <w:rFonts w:ascii="Times New Roman" w:hAnsi="Times New Roman"/>
                <w:b/>
                <w:color w:val="000000" w:themeColor="text1"/>
                <w:sz w:val="24"/>
                <w:szCs w:val="24"/>
              </w:rPr>
              <w:t>quarterly;</w:t>
            </w:r>
            <w:proofErr w:type="gramEnd"/>
            <w:r w:rsidRPr="0015777E">
              <w:rPr>
                <w:rFonts w:ascii="Times New Roman" w:hAnsi="Times New Roman"/>
                <w:b/>
                <w:color w:val="000000" w:themeColor="text1"/>
                <w:sz w:val="24"/>
                <w:szCs w:val="24"/>
              </w:rPr>
              <w:t xml:space="preserve"> </w:t>
            </w:r>
          </w:p>
          <w:p w:rsidRPr="0015777E" w:rsidR="002B759D" w:rsidP="001B4FB5" w:rsidRDefault="002B759D" w14:paraId="78FFC875" w14:textId="77777777">
            <w:pPr>
              <w:spacing w:after="0" w:line="240" w:lineRule="auto"/>
              <w:rPr>
                <w:rFonts w:ascii="Times New Roman" w:hAnsi="Times New Roman"/>
                <w:color w:val="000000" w:themeColor="text1"/>
                <w:sz w:val="24"/>
                <w:szCs w:val="24"/>
              </w:rPr>
            </w:pPr>
          </w:p>
          <w:p w:rsidRPr="0015777E" w:rsidR="002B759D" w:rsidP="001B4FB5" w:rsidRDefault="007B10D0" w14:paraId="07BA2BEA"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D35DDB" w:rsidP="001B4FB5" w:rsidRDefault="00D35DDB" w14:paraId="2B6DD2DB" w14:textId="77777777">
            <w:pPr>
              <w:spacing w:after="0" w:line="240" w:lineRule="auto"/>
              <w:rPr>
                <w:rFonts w:ascii="Times New Roman" w:hAnsi="Times New Roman"/>
                <w:color w:val="000000" w:themeColor="text1"/>
                <w:sz w:val="24"/>
                <w:szCs w:val="24"/>
              </w:rPr>
            </w:pPr>
          </w:p>
          <w:p w:rsidRPr="0015777E" w:rsidR="00FA2F70" w:rsidP="001B4FB5" w:rsidRDefault="00FA2F70" w14:paraId="2F3EF40D"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requiring respondents to prepare a written response to a collection of information in fewer than 30 days after receipt of </w:t>
            </w:r>
            <w:proofErr w:type="gramStart"/>
            <w:r w:rsidRPr="0015777E">
              <w:rPr>
                <w:rFonts w:ascii="Times New Roman" w:hAnsi="Times New Roman"/>
                <w:b/>
                <w:color w:val="000000" w:themeColor="text1"/>
                <w:sz w:val="24"/>
                <w:szCs w:val="24"/>
              </w:rPr>
              <w:t>it;</w:t>
            </w:r>
            <w:proofErr w:type="gramEnd"/>
            <w:r w:rsidRPr="0015777E">
              <w:rPr>
                <w:rFonts w:ascii="Times New Roman" w:hAnsi="Times New Roman"/>
                <w:b/>
                <w:color w:val="000000" w:themeColor="text1"/>
                <w:sz w:val="24"/>
                <w:szCs w:val="24"/>
              </w:rPr>
              <w:t xml:space="preserve"> </w:t>
            </w:r>
          </w:p>
          <w:p w:rsidRPr="0015777E" w:rsidR="00D468B2" w:rsidP="001B4FB5" w:rsidRDefault="00D468B2" w14:paraId="1D255E0F" w14:textId="77777777">
            <w:pPr>
              <w:spacing w:after="0" w:line="240" w:lineRule="auto"/>
              <w:rPr>
                <w:rFonts w:ascii="Times New Roman" w:hAnsi="Times New Roman"/>
                <w:color w:val="000000" w:themeColor="text1"/>
                <w:sz w:val="24"/>
                <w:szCs w:val="24"/>
              </w:rPr>
            </w:pPr>
          </w:p>
          <w:p w:rsidRPr="0015777E" w:rsidR="00D468B2" w:rsidP="001B4FB5" w:rsidRDefault="00D468B2" w14:paraId="3D9615EE"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D35DDB" w:rsidP="001B4FB5" w:rsidRDefault="00D35DDB" w14:paraId="41D412F1" w14:textId="77777777">
            <w:pPr>
              <w:spacing w:after="0" w:line="240" w:lineRule="auto"/>
              <w:rPr>
                <w:rFonts w:ascii="Times New Roman" w:hAnsi="Times New Roman"/>
                <w:color w:val="000000" w:themeColor="text1"/>
                <w:sz w:val="24"/>
                <w:szCs w:val="24"/>
              </w:rPr>
            </w:pPr>
          </w:p>
          <w:p w:rsidRPr="0015777E" w:rsidR="00D468B2" w:rsidP="001B4FB5" w:rsidRDefault="00FA2F70" w14:paraId="7FE78C53"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requiring respondents to submit more than an original and two copies of any </w:t>
            </w:r>
            <w:proofErr w:type="gramStart"/>
            <w:r w:rsidRPr="0015777E">
              <w:rPr>
                <w:rFonts w:ascii="Times New Roman" w:hAnsi="Times New Roman"/>
                <w:b/>
                <w:color w:val="000000" w:themeColor="text1"/>
                <w:sz w:val="24"/>
                <w:szCs w:val="24"/>
              </w:rPr>
              <w:t>document;</w:t>
            </w:r>
            <w:proofErr w:type="gramEnd"/>
            <w:r w:rsidRPr="0015777E">
              <w:rPr>
                <w:rFonts w:ascii="Times New Roman" w:hAnsi="Times New Roman"/>
                <w:b/>
                <w:color w:val="000000" w:themeColor="text1"/>
                <w:sz w:val="24"/>
                <w:szCs w:val="24"/>
              </w:rPr>
              <w:t xml:space="preserve"> </w:t>
            </w:r>
          </w:p>
          <w:p w:rsidRPr="0015777E" w:rsidR="00D468B2" w:rsidP="001B4FB5" w:rsidRDefault="00D468B2" w14:paraId="70FF581E" w14:textId="77777777">
            <w:pPr>
              <w:spacing w:after="0" w:line="240" w:lineRule="auto"/>
              <w:rPr>
                <w:rFonts w:ascii="Times New Roman" w:hAnsi="Times New Roman"/>
                <w:color w:val="000000" w:themeColor="text1"/>
                <w:sz w:val="24"/>
                <w:szCs w:val="24"/>
              </w:rPr>
            </w:pPr>
          </w:p>
          <w:p w:rsidRPr="0015777E" w:rsidR="00D468B2" w:rsidP="001B4FB5" w:rsidRDefault="00D468B2" w14:paraId="0EE45C6E"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D468B2" w:rsidP="001B4FB5" w:rsidRDefault="00D468B2" w14:paraId="69BAA03B" w14:textId="77777777">
            <w:pPr>
              <w:spacing w:after="0" w:line="240" w:lineRule="auto"/>
              <w:rPr>
                <w:rFonts w:ascii="Times New Roman" w:hAnsi="Times New Roman"/>
                <w:color w:val="000000" w:themeColor="text1"/>
                <w:sz w:val="24"/>
                <w:szCs w:val="24"/>
              </w:rPr>
            </w:pPr>
          </w:p>
          <w:p w:rsidRPr="0015777E" w:rsidR="00FA2F70" w:rsidP="001B4FB5" w:rsidRDefault="00FA2F70" w14:paraId="37A1E115"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requiring respondents to retain records, other than health, medical, government contract, grant-in-aid, or tax records, for more than three </w:t>
            </w:r>
            <w:proofErr w:type="gramStart"/>
            <w:r w:rsidRPr="0015777E">
              <w:rPr>
                <w:rFonts w:ascii="Times New Roman" w:hAnsi="Times New Roman"/>
                <w:b/>
                <w:color w:val="000000" w:themeColor="text1"/>
                <w:sz w:val="24"/>
                <w:szCs w:val="24"/>
              </w:rPr>
              <w:t>years;</w:t>
            </w:r>
            <w:proofErr w:type="gramEnd"/>
            <w:r w:rsidRPr="0015777E">
              <w:rPr>
                <w:rFonts w:ascii="Times New Roman" w:hAnsi="Times New Roman"/>
                <w:b/>
                <w:color w:val="000000" w:themeColor="text1"/>
                <w:sz w:val="24"/>
                <w:szCs w:val="24"/>
              </w:rPr>
              <w:t xml:space="preserve"> </w:t>
            </w:r>
          </w:p>
          <w:p w:rsidRPr="0015777E" w:rsidR="00D35DDB" w:rsidP="001B4FB5" w:rsidRDefault="00D35DDB" w14:paraId="5844C0D0" w14:textId="77777777">
            <w:pPr>
              <w:spacing w:after="0" w:line="240" w:lineRule="auto"/>
              <w:rPr>
                <w:rFonts w:ascii="Times New Roman" w:hAnsi="Times New Roman"/>
                <w:color w:val="000000" w:themeColor="text1"/>
                <w:sz w:val="24"/>
                <w:szCs w:val="24"/>
              </w:rPr>
            </w:pPr>
          </w:p>
          <w:p w:rsidRPr="0015777E" w:rsidR="00D468B2" w:rsidP="001B4FB5" w:rsidRDefault="00D468B2" w14:paraId="60A5D1C3"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D468B2" w:rsidP="001B4FB5" w:rsidRDefault="00D468B2" w14:paraId="546D1CC0" w14:textId="77777777">
            <w:pPr>
              <w:spacing w:after="0" w:line="240" w:lineRule="auto"/>
              <w:rPr>
                <w:rFonts w:ascii="Times New Roman" w:hAnsi="Times New Roman"/>
                <w:color w:val="000000" w:themeColor="text1"/>
                <w:sz w:val="24"/>
                <w:szCs w:val="24"/>
              </w:rPr>
            </w:pPr>
          </w:p>
          <w:p w:rsidRPr="0015777E" w:rsidR="00FA2F70" w:rsidP="001B4FB5" w:rsidRDefault="00FA2F70" w14:paraId="78F4D5B4"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in connection with a statistical survey, that is not designed to produce valid and reliable results that can be generalized to the universe of </w:t>
            </w:r>
            <w:proofErr w:type="gramStart"/>
            <w:r w:rsidRPr="0015777E">
              <w:rPr>
                <w:rFonts w:ascii="Times New Roman" w:hAnsi="Times New Roman"/>
                <w:b/>
                <w:color w:val="000000" w:themeColor="text1"/>
                <w:sz w:val="24"/>
                <w:szCs w:val="24"/>
              </w:rPr>
              <w:t>study;</w:t>
            </w:r>
            <w:proofErr w:type="gramEnd"/>
            <w:r w:rsidRPr="0015777E">
              <w:rPr>
                <w:rFonts w:ascii="Times New Roman" w:hAnsi="Times New Roman"/>
                <w:b/>
                <w:color w:val="000000" w:themeColor="text1"/>
                <w:sz w:val="24"/>
                <w:szCs w:val="24"/>
              </w:rPr>
              <w:t xml:space="preserve"> </w:t>
            </w:r>
          </w:p>
          <w:p w:rsidRPr="0015777E" w:rsidR="00D468B2" w:rsidP="001B4FB5" w:rsidRDefault="00D468B2" w14:paraId="63B74011" w14:textId="77777777">
            <w:pPr>
              <w:spacing w:after="0" w:line="240" w:lineRule="auto"/>
              <w:rPr>
                <w:rFonts w:ascii="Times New Roman" w:hAnsi="Times New Roman"/>
                <w:color w:val="000000" w:themeColor="text1"/>
                <w:sz w:val="24"/>
                <w:szCs w:val="24"/>
              </w:rPr>
            </w:pPr>
          </w:p>
          <w:p w:rsidRPr="0015777E" w:rsidR="00D468B2" w:rsidP="001B4FB5" w:rsidRDefault="00D468B2" w14:paraId="0821B8C0"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None </w:t>
            </w:r>
          </w:p>
          <w:p w:rsidRPr="0015777E" w:rsidR="00D468B2" w:rsidP="001B4FB5" w:rsidRDefault="00D468B2" w14:paraId="10B958CC" w14:textId="77777777">
            <w:pPr>
              <w:spacing w:after="0" w:line="240" w:lineRule="auto"/>
              <w:rPr>
                <w:rFonts w:ascii="Times New Roman" w:hAnsi="Times New Roman"/>
                <w:color w:val="000000" w:themeColor="text1"/>
                <w:sz w:val="24"/>
                <w:szCs w:val="24"/>
              </w:rPr>
            </w:pPr>
          </w:p>
          <w:p w:rsidRPr="0015777E" w:rsidR="00FA2F70" w:rsidP="001B4FB5" w:rsidRDefault="00FA2F70" w14:paraId="319042AE"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requiring the use of a statistical data classification that has not been reviewed and approved by </w:t>
            </w:r>
            <w:proofErr w:type="gramStart"/>
            <w:r w:rsidRPr="0015777E">
              <w:rPr>
                <w:rFonts w:ascii="Times New Roman" w:hAnsi="Times New Roman"/>
                <w:b/>
                <w:color w:val="000000" w:themeColor="text1"/>
                <w:sz w:val="24"/>
                <w:szCs w:val="24"/>
              </w:rPr>
              <w:t>OMB;</w:t>
            </w:r>
            <w:proofErr w:type="gramEnd"/>
            <w:r w:rsidRPr="0015777E">
              <w:rPr>
                <w:rFonts w:ascii="Times New Roman" w:hAnsi="Times New Roman"/>
                <w:b/>
                <w:color w:val="000000" w:themeColor="text1"/>
                <w:sz w:val="24"/>
                <w:szCs w:val="24"/>
              </w:rPr>
              <w:t xml:space="preserve"> </w:t>
            </w:r>
          </w:p>
          <w:p w:rsidRPr="0015777E" w:rsidR="00D468B2" w:rsidP="001B4FB5" w:rsidRDefault="00D468B2" w14:paraId="065AEC60" w14:textId="77777777">
            <w:pPr>
              <w:spacing w:after="0" w:line="240" w:lineRule="auto"/>
              <w:rPr>
                <w:rFonts w:ascii="Times New Roman" w:hAnsi="Times New Roman"/>
                <w:color w:val="000000" w:themeColor="text1"/>
                <w:sz w:val="24"/>
                <w:szCs w:val="24"/>
              </w:rPr>
            </w:pPr>
          </w:p>
          <w:p w:rsidRPr="0015777E" w:rsidR="00D468B2" w:rsidP="001B4FB5" w:rsidRDefault="00D468B2" w14:paraId="692AC636"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D35DDB" w:rsidP="001B4FB5" w:rsidRDefault="00D35DDB" w14:paraId="2902ED52" w14:textId="77777777">
            <w:pPr>
              <w:spacing w:after="0" w:line="240" w:lineRule="auto"/>
              <w:rPr>
                <w:rFonts w:ascii="Times New Roman" w:hAnsi="Times New Roman"/>
                <w:color w:val="000000" w:themeColor="text1"/>
                <w:sz w:val="24"/>
                <w:szCs w:val="24"/>
              </w:rPr>
            </w:pPr>
          </w:p>
          <w:p w:rsidRPr="0015777E" w:rsidR="00FA2F70" w:rsidP="001B4FB5" w:rsidRDefault="00FA2F70" w14:paraId="7057253F"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5777E" w:rsidR="00D35DDB" w:rsidP="001B4FB5" w:rsidRDefault="00D35DDB" w14:paraId="5A3CE682" w14:textId="77777777">
            <w:pPr>
              <w:spacing w:after="0" w:line="240" w:lineRule="auto"/>
              <w:rPr>
                <w:rFonts w:ascii="Times New Roman" w:hAnsi="Times New Roman"/>
                <w:color w:val="000000" w:themeColor="text1"/>
                <w:sz w:val="24"/>
                <w:szCs w:val="24"/>
              </w:rPr>
            </w:pPr>
          </w:p>
          <w:p w:rsidRPr="0015777E" w:rsidR="00D468B2" w:rsidP="001B4FB5" w:rsidRDefault="00D468B2" w14:paraId="6D63F68B"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D468B2" w:rsidP="001B4FB5" w:rsidRDefault="00D468B2" w14:paraId="2EF63339" w14:textId="77777777">
            <w:pPr>
              <w:spacing w:after="0" w:line="240" w:lineRule="auto"/>
              <w:rPr>
                <w:rFonts w:ascii="Times New Roman" w:hAnsi="Times New Roman"/>
                <w:color w:val="000000" w:themeColor="text1"/>
                <w:sz w:val="24"/>
                <w:szCs w:val="24"/>
              </w:rPr>
            </w:pPr>
          </w:p>
          <w:p w:rsidRPr="0015777E" w:rsidR="00FA2F70" w:rsidP="001B4FB5" w:rsidRDefault="00FA2F70" w14:paraId="3617EDF2"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15777E" w:rsidR="00D468B2" w:rsidP="001B4FB5" w:rsidRDefault="00D468B2" w14:paraId="4F102764" w14:textId="77777777">
            <w:pPr>
              <w:spacing w:after="0" w:line="240" w:lineRule="auto"/>
              <w:rPr>
                <w:rFonts w:ascii="Times New Roman" w:hAnsi="Times New Roman"/>
                <w:color w:val="000000" w:themeColor="text1"/>
                <w:sz w:val="24"/>
                <w:szCs w:val="24"/>
              </w:rPr>
            </w:pPr>
          </w:p>
          <w:p w:rsidRPr="0015777E" w:rsidR="00D468B2" w:rsidP="001B4FB5" w:rsidRDefault="00D468B2" w14:paraId="39C4164C"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None</w:t>
            </w:r>
          </w:p>
          <w:p w:rsidRPr="0015777E" w:rsidR="00FA2F70" w:rsidP="001B4FB5" w:rsidRDefault="00FA2F70" w14:paraId="32983BD3" w14:textId="77777777">
            <w:pPr>
              <w:spacing w:after="0" w:line="240" w:lineRule="auto"/>
              <w:rPr>
                <w:rFonts w:ascii="Times New Roman" w:hAnsi="Times New Roman"/>
                <w:b/>
                <w:color w:val="000000" w:themeColor="text1"/>
                <w:sz w:val="24"/>
                <w:szCs w:val="24"/>
              </w:rPr>
            </w:pPr>
          </w:p>
        </w:tc>
      </w:tr>
      <w:tr w:rsidRPr="0015777E" w:rsidR="00FA2F70" w:rsidTr="00D35DDB" w14:paraId="35DECDDC" w14:textId="77777777">
        <w:tc>
          <w:tcPr>
            <w:tcW w:w="9360" w:type="dxa"/>
            <w:shd w:val="clear" w:color="auto" w:fill="auto"/>
          </w:tcPr>
          <w:p w:rsidRPr="0015777E" w:rsidR="00FA2F70" w:rsidP="001B4FB5" w:rsidRDefault="00FA2F70" w14:paraId="346C329F"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3F8C516E"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62CA9309" w14:textId="77777777">
        <w:tc>
          <w:tcPr>
            <w:tcW w:w="9360" w:type="dxa"/>
            <w:shd w:val="clear" w:color="auto" w:fill="auto"/>
          </w:tcPr>
          <w:p w:rsidRPr="0015777E" w:rsidR="0021340A" w:rsidP="00AF7A17" w:rsidRDefault="006D3A52" w14:paraId="051CC101" w14:textId="68C27EC2">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8.</w:t>
            </w:r>
            <w:r w:rsidRPr="0015777E" w:rsidR="0021340A">
              <w:rPr>
                <w:rFonts w:ascii="Times New Roman" w:hAnsi="Times New Roman"/>
                <w:b/>
                <w:color w:val="000000" w:themeColor="text1"/>
                <w:sz w:val="24"/>
                <w:szCs w:val="24"/>
              </w:rPr>
              <w:t xml:space="preserve"> If applicable, provide a copy and identify the date and page number of </w:t>
            </w:r>
            <w:r w:rsidRPr="0015777E">
              <w:rPr>
                <w:rFonts w:ascii="Times New Roman" w:hAnsi="Times New Roman"/>
                <w:b/>
                <w:color w:val="000000" w:themeColor="text1"/>
                <w:sz w:val="24"/>
                <w:szCs w:val="24"/>
              </w:rPr>
              <w:t>publications</w:t>
            </w:r>
            <w:r w:rsidRPr="0015777E" w:rsidR="0021340A">
              <w:rPr>
                <w:rFonts w:ascii="Times New Roman" w:hAnsi="Times New Roman"/>
                <w:b/>
                <w:color w:val="000000" w:themeColor="text1"/>
                <w:sz w:val="24"/>
                <w:szCs w:val="24"/>
              </w:rPr>
              <w:t xml:space="preserve"> in the Federal Register of the agency's notice, required by 5 CFR 1320.8(d), soliciting </w:t>
            </w:r>
            <w:r w:rsidRPr="0015777E" w:rsidR="0021340A">
              <w:rPr>
                <w:rFonts w:ascii="Times New Roman" w:hAnsi="Times New Roman"/>
                <w:b/>
                <w:color w:val="000000" w:themeColor="text1"/>
                <w:sz w:val="24"/>
                <w:szCs w:val="24"/>
              </w:rPr>
              <w:lastRenderedPageBreak/>
              <w:t xml:space="preserve">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15777E" w:rsidR="009B0365" w:rsidP="009B0365" w:rsidRDefault="009B0365" w14:paraId="3B250740" w14:textId="77777777">
            <w:pPr>
              <w:spacing w:after="0" w:line="240" w:lineRule="auto"/>
              <w:rPr>
                <w:rFonts w:ascii="Times New Roman" w:hAnsi="Times New Roman"/>
                <w:color w:val="000000" w:themeColor="text1"/>
                <w:sz w:val="24"/>
                <w:szCs w:val="24"/>
              </w:rPr>
            </w:pPr>
          </w:p>
          <w:p w:rsidRPr="0015777E" w:rsidR="009B0365" w:rsidP="009B0365" w:rsidRDefault="009B0365" w14:paraId="43BCACBD" w14:textId="4BB9610F">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In accordance with 5CFR 1320.8(d), this information collection soliciting public comments was announced in the Federal Register on </w:t>
            </w:r>
            <w:r w:rsidRPr="0015777E" w:rsidR="00A22F3E">
              <w:rPr>
                <w:rFonts w:ascii="Times New Roman" w:hAnsi="Times New Roman"/>
                <w:b/>
                <w:bCs/>
                <w:color w:val="000000" w:themeColor="text1"/>
                <w:sz w:val="24"/>
                <w:szCs w:val="24"/>
                <w:u w:val="single"/>
              </w:rPr>
              <w:t>May</w:t>
            </w:r>
            <w:r w:rsidRPr="0015777E">
              <w:rPr>
                <w:rFonts w:ascii="Times New Roman" w:hAnsi="Times New Roman"/>
                <w:b/>
                <w:bCs/>
                <w:color w:val="000000" w:themeColor="text1"/>
                <w:sz w:val="24"/>
                <w:szCs w:val="24"/>
                <w:u w:val="single"/>
              </w:rPr>
              <w:t xml:space="preserve"> 1</w:t>
            </w:r>
            <w:r w:rsidRPr="0015777E" w:rsidR="00A22F3E">
              <w:rPr>
                <w:rFonts w:ascii="Times New Roman" w:hAnsi="Times New Roman"/>
                <w:b/>
                <w:bCs/>
                <w:color w:val="000000" w:themeColor="text1"/>
                <w:sz w:val="24"/>
                <w:szCs w:val="24"/>
                <w:u w:val="single"/>
              </w:rPr>
              <w:t>8</w:t>
            </w:r>
            <w:r w:rsidRPr="0015777E">
              <w:rPr>
                <w:rFonts w:ascii="Times New Roman" w:hAnsi="Times New Roman"/>
                <w:b/>
                <w:color w:val="000000" w:themeColor="text1"/>
                <w:sz w:val="24"/>
                <w:szCs w:val="24"/>
                <w:u w:val="single"/>
              </w:rPr>
              <w:t>, 20</w:t>
            </w:r>
            <w:r w:rsidRPr="0015777E" w:rsidR="00A22F3E">
              <w:rPr>
                <w:rFonts w:ascii="Times New Roman" w:hAnsi="Times New Roman"/>
                <w:b/>
                <w:color w:val="000000" w:themeColor="text1"/>
                <w:sz w:val="24"/>
                <w:szCs w:val="24"/>
                <w:u w:val="single"/>
              </w:rPr>
              <w:t>20</w:t>
            </w:r>
            <w:r w:rsidRPr="0015777E">
              <w:rPr>
                <w:rFonts w:ascii="Times New Roman" w:hAnsi="Times New Roman"/>
                <w:color w:val="000000" w:themeColor="text1"/>
                <w:sz w:val="24"/>
                <w:szCs w:val="24"/>
              </w:rPr>
              <w:t xml:space="preserve">, Volume </w:t>
            </w:r>
            <w:r w:rsidRPr="0015777E" w:rsidR="00A22F3E">
              <w:rPr>
                <w:rFonts w:ascii="Times New Roman" w:hAnsi="Times New Roman"/>
                <w:b/>
                <w:color w:val="000000" w:themeColor="text1"/>
                <w:sz w:val="24"/>
                <w:szCs w:val="24"/>
                <w:u w:val="single"/>
              </w:rPr>
              <w:t>85</w:t>
            </w:r>
            <w:r w:rsidRPr="0015777E">
              <w:rPr>
                <w:rFonts w:ascii="Times New Roman" w:hAnsi="Times New Roman"/>
                <w:color w:val="000000" w:themeColor="text1"/>
                <w:sz w:val="24"/>
                <w:szCs w:val="24"/>
              </w:rPr>
              <w:t xml:space="preserve">, No. </w:t>
            </w:r>
            <w:r w:rsidRPr="0015777E" w:rsidR="00A22F3E">
              <w:rPr>
                <w:rFonts w:ascii="Times New Roman" w:hAnsi="Times New Roman"/>
                <w:b/>
                <w:color w:val="000000" w:themeColor="text1"/>
                <w:sz w:val="24"/>
                <w:szCs w:val="24"/>
                <w:u w:val="single"/>
              </w:rPr>
              <w:t>96</w:t>
            </w:r>
            <w:r w:rsidRPr="0015777E">
              <w:rPr>
                <w:rFonts w:ascii="Times New Roman" w:hAnsi="Times New Roman"/>
                <w:color w:val="000000" w:themeColor="text1"/>
                <w:sz w:val="24"/>
                <w:szCs w:val="24"/>
              </w:rPr>
              <w:t xml:space="preserve">, Pages </w:t>
            </w:r>
            <w:r w:rsidRPr="0015777E" w:rsidR="00A22F3E">
              <w:rPr>
                <w:rFonts w:ascii="Times New Roman" w:hAnsi="Times New Roman"/>
                <w:b/>
                <w:color w:val="000000" w:themeColor="text1"/>
                <w:sz w:val="24"/>
                <w:szCs w:val="24"/>
                <w:u w:val="single"/>
              </w:rPr>
              <w:t>29739</w:t>
            </w:r>
            <w:r w:rsidRPr="0015777E">
              <w:rPr>
                <w:rFonts w:ascii="Times New Roman" w:hAnsi="Times New Roman"/>
                <w:color w:val="000000" w:themeColor="text1"/>
                <w:sz w:val="24"/>
                <w:szCs w:val="24"/>
              </w:rPr>
              <w:t>. Comments received</w:t>
            </w:r>
            <w:r w:rsidRPr="0015777E" w:rsidR="00A22F3E">
              <w:rPr>
                <w:rFonts w:ascii="Times New Roman" w:hAnsi="Times New Roman"/>
                <w:color w:val="000000" w:themeColor="text1"/>
                <w:sz w:val="24"/>
                <w:szCs w:val="24"/>
              </w:rPr>
              <w:t xml:space="preserve">, </w:t>
            </w:r>
            <w:r w:rsidRPr="0015777E" w:rsidR="00A22F3E">
              <w:rPr>
                <w:rFonts w:ascii="Times New Roman" w:hAnsi="Times New Roman"/>
                <w:b/>
                <w:bCs/>
                <w:color w:val="000000" w:themeColor="text1"/>
                <w:sz w:val="24"/>
                <w:szCs w:val="24"/>
              </w:rPr>
              <w:t>Yes</w:t>
            </w:r>
            <w:r w:rsidRPr="0015777E">
              <w:rPr>
                <w:rFonts w:ascii="Times New Roman" w:hAnsi="Times New Roman"/>
                <w:color w:val="000000" w:themeColor="text1"/>
                <w:sz w:val="24"/>
                <w:szCs w:val="24"/>
              </w:rPr>
              <w:t>.</w:t>
            </w:r>
          </w:p>
          <w:p w:rsidRPr="0015777E" w:rsidR="00FA2F70" w:rsidP="001B4FB5" w:rsidRDefault="00FA2F70" w14:paraId="383BA235" w14:textId="77777777">
            <w:pPr>
              <w:spacing w:after="0" w:line="240" w:lineRule="auto"/>
              <w:rPr>
                <w:rFonts w:ascii="Times New Roman" w:hAnsi="Times New Roman"/>
                <w:b/>
                <w:color w:val="000000" w:themeColor="text1"/>
                <w:sz w:val="24"/>
                <w:szCs w:val="24"/>
              </w:rPr>
            </w:pPr>
          </w:p>
        </w:tc>
      </w:tr>
      <w:tr w:rsidRPr="0015777E" w:rsidR="00FA2F70" w:rsidTr="00D35DDB" w14:paraId="57713511" w14:textId="77777777">
        <w:tc>
          <w:tcPr>
            <w:tcW w:w="9360" w:type="dxa"/>
            <w:shd w:val="clear" w:color="auto" w:fill="auto"/>
          </w:tcPr>
          <w:p w:rsidRPr="0015777E" w:rsidR="00FA2F70" w:rsidP="001B4FB5" w:rsidRDefault="00FA2F70" w14:paraId="10779A90"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2D0DB434"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6C1EFBB0" w14:textId="77777777">
        <w:tc>
          <w:tcPr>
            <w:tcW w:w="9360" w:type="dxa"/>
            <w:shd w:val="clear" w:color="auto" w:fill="auto"/>
          </w:tcPr>
          <w:p w:rsidRPr="0015777E" w:rsidR="0021340A" w:rsidP="00AF7A17" w:rsidRDefault="00321F11" w14:paraId="01C6FF5E" w14:textId="07803479">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9</w:t>
            </w:r>
            <w:r w:rsidRPr="0015777E" w:rsidR="00331B71">
              <w:rPr>
                <w:rFonts w:ascii="Times New Roman" w:hAnsi="Times New Roman"/>
                <w:b/>
                <w:color w:val="000000" w:themeColor="text1"/>
                <w:sz w:val="24"/>
                <w:szCs w:val="24"/>
              </w:rPr>
              <w:t xml:space="preserve">. </w:t>
            </w:r>
            <w:r w:rsidRPr="0015777E" w:rsidR="0021340A">
              <w:rPr>
                <w:rFonts w:ascii="Times New Roman" w:hAnsi="Times New Roman"/>
                <w:b/>
                <w:color w:val="000000" w:themeColor="text1"/>
                <w:sz w:val="24"/>
                <w:szCs w:val="24"/>
              </w:rPr>
              <w:t xml:space="preserve"> Explain any decision to provide any payment or gift to respondents, other than re</w:t>
            </w:r>
            <w:r w:rsidRPr="0015777E" w:rsidR="00732B68">
              <w:rPr>
                <w:rFonts w:ascii="Times New Roman" w:hAnsi="Times New Roman"/>
                <w:b/>
                <w:color w:val="000000" w:themeColor="text1"/>
                <w:sz w:val="24"/>
                <w:szCs w:val="24"/>
              </w:rPr>
              <w:t>-</w:t>
            </w:r>
            <w:r w:rsidRPr="0015777E" w:rsidR="0021340A">
              <w:rPr>
                <w:rFonts w:ascii="Times New Roman" w:hAnsi="Times New Roman"/>
                <w:b/>
                <w:color w:val="000000" w:themeColor="text1"/>
                <w:sz w:val="24"/>
                <w:szCs w:val="24"/>
              </w:rPr>
              <w:t xml:space="preserve">enumeration of contractors or grantees. </w:t>
            </w:r>
          </w:p>
          <w:p w:rsidRPr="0015777E" w:rsidR="00D468B2" w:rsidP="001B4FB5" w:rsidRDefault="00D468B2" w14:paraId="4A3F6FC5" w14:textId="77777777">
            <w:pPr>
              <w:spacing w:after="0" w:line="240" w:lineRule="auto"/>
              <w:rPr>
                <w:rFonts w:ascii="Times New Roman" w:hAnsi="Times New Roman"/>
                <w:b/>
                <w:color w:val="000000" w:themeColor="text1"/>
                <w:sz w:val="24"/>
                <w:szCs w:val="24"/>
              </w:rPr>
            </w:pPr>
          </w:p>
          <w:p w:rsidRPr="0015777E" w:rsidR="00D468B2" w:rsidP="001B4FB5" w:rsidRDefault="00D468B2" w14:paraId="7EAFC25D" w14:textId="0724F159">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No payment or gift will be granted to the respondents. </w:t>
            </w:r>
          </w:p>
          <w:p w:rsidRPr="0015777E" w:rsidR="0021340A" w:rsidP="001B4FB5" w:rsidRDefault="0021340A" w14:paraId="37C06CE9" w14:textId="77777777">
            <w:pPr>
              <w:spacing w:after="0" w:line="240" w:lineRule="auto"/>
              <w:rPr>
                <w:rFonts w:ascii="Times New Roman" w:hAnsi="Times New Roman"/>
                <w:color w:val="000000" w:themeColor="text1"/>
                <w:sz w:val="24"/>
                <w:szCs w:val="24"/>
              </w:rPr>
            </w:pPr>
          </w:p>
        </w:tc>
      </w:tr>
      <w:tr w:rsidRPr="0015777E" w:rsidR="0021340A" w:rsidTr="00D35DDB" w14:paraId="54710161" w14:textId="77777777">
        <w:tc>
          <w:tcPr>
            <w:tcW w:w="9360" w:type="dxa"/>
            <w:shd w:val="clear" w:color="auto" w:fill="auto"/>
          </w:tcPr>
          <w:p w:rsidRPr="0015777E" w:rsidR="0021340A" w:rsidP="001B4FB5" w:rsidRDefault="0021340A" w14:paraId="7BAA6EFE" w14:textId="77777777">
            <w:pPr>
              <w:spacing w:after="0" w:line="240" w:lineRule="auto"/>
              <w:rPr>
                <w:rFonts w:ascii="Times New Roman" w:hAnsi="Times New Roman"/>
                <w:color w:val="000000" w:themeColor="text1"/>
                <w:sz w:val="24"/>
                <w:szCs w:val="24"/>
              </w:rPr>
            </w:pPr>
          </w:p>
        </w:tc>
      </w:tr>
    </w:tbl>
    <w:p w:rsidRPr="0015777E" w:rsidR="00FA2F70" w:rsidP="00FA2F70" w:rsidRDefault="00FA2F70" w14:paraId="0E4ED0DD"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6E1CCEC6" w14:textId="77777777">
        <w:tc>
          <w:tcPr>
            <w:tcW w:w="9360" w:type="dxa"/>
            <w:shd w:val="clear" w:color="auto" w:fill="auto"/>
          </w:tcPr>
          <w:p w:rsidRPr="0015777E" w:rsidR="0021340A" w:rsidP="00321F11" w:rsidRDefault="00321F11" w14:paraId="00AF73F9" w14:textId="106FFF98">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10.</w:t>
            </w:r>
            <w:r w:rsidRPr="0015777E" w:rsidR="0021340A">
              <w:rPr>
                <w:rFonts w:ascii="Times New Roman" w:hAnsi="Times New Roman"/>
                <w:b/>
                <w:color w:val="000000" w:themeColor="text1"/>
                <w:sz w:val="24"/>
                <w:szCs w:val="24"/>
              </w:rPr>
              <w:t xml:space="preserve"> Describe any assurance of confidentiality provided to respondents and the basis for the assurance in statute, regulation, or agency policy. </w:t>
            </w:r>
          </w:p>
          <w:p w:rsidRPr="0015777E" w:rsidR="00D468B2" w:rsidP="001B4FB5" w:rsidRDefault="00D468B2" w14:paraId="6600C815" w14:textId="77777777">
            <w:pPr>
              <w:spacing w:after="0" w:line="240" w:lineRule="auto"/>
              <w:rPr>
                <w:rFonts w:ascii="Times New Roman" w:hAnsi="Times New Roman"/>
                <w:b/>
                <w:color w:val="000000" w:themeColor="text1"/>
                <w:sz w:val="24"/>
                <w:szCs w:val="24"/>
              </w:rPr>
            </w:pPr>
          </w:p>
          <w:p w:rsidRPr="0015777E" w:rsidR="00D468B2" w:rsidP="001B4FB5" w:rsidRDefault="00D468B2" w14:paraId="4708C969"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Assurance of confidentiality is neither provided nor needed for this information collection.</w:t>
            </w:r>
          </w:p>
          <w:p w:rsidRPr="0015777E" w:rsidR="0021340A" w:rsidP="001B4FB5" w:rsidRDefault="0021340A" w14:paraId="3723A925" w14:textId="77777777">
            <w:pPr>
              <w:spacing w:after="0" w:line="240" w:lineRule="auto"/>
              <w:rPr>
                <w:rFonts w:ascii="Times New Roman" w:hAnsi="Times New Roman"/>
                <w:b/>
                <w:color w:val="000000" w:themeColor="text1"/>
                <w:sz w:val="24"/>
                <w:szCs w:val="24"/>
              </w:rPr>
            </w:pPr>
          </w:p>
        </w:tc>
      </w:tr>
      <w:tr w:rsidRPr="0015777E" w:rsidR="0021340A" w:rsidTr="00D35DDB" w14:paraId="37FF58FF" w14:textId="77777777">
        <w:tc>
          <w:tcPr>
            <w:tcW w:w="9360" w:type="dxa"/>
            <w:shd w:val="clear" w:color="auto" w:fill="auto"/>
          </w:tcPr>
          <w:p w:rsidRPr="0015777E" w:rsidR="0021340A" w:rsidP="001B4FB5" w:rsidRDefault="0021340A" w14:paraId="62357611"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5A05FAEA"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2FCA17E3" w14:textId="77777777">
        <w:tc>
          <w:tcPr>
            <w:tcW w:w="9360" w:type="dxa"/>
            <w:shd w:val="clear" w:color="auto" w:fill="auto"/>
          </w:tcPr>
          <w:p w:rsidRPr="0015777E" w:rsidR="0021340A" w:rsidP="001B4FB5" w:rsidRDefault="00321F11" w14:paraId="3277B967" w14:textId="14FA5464">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11</w:t>
            </w:r>
            <w:r w:rsidRPr="0015777E" w:rsidR="0021340A">
              <w:rPr>
                <w:rFonts w:ascii="Times New Roman" w:hAnsi="Times New Roman"/>
                <w:b/>
                <w:color w:val="000000" w:themeColor="text1"/>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5777E" w:rsidR="00D468B2" w:rsidP="001B4FB5" w:rsidRDefault="00D468B2" w14:paraId="36106874" w14:textId="77777777">
            <w:pPr>
              <w:spacing w:after="0" w:line="240" w:lineRule="auto"/>
              <w:rPr>
                <w:rFonts w:ascii="Times New Roman" w:hAnsi="Times New Roman"/>
                <w:b/>
                <w:color w:val="000000" w:themeColor="text1"/>
                <w:sz w:val="24"/>
                <w:szCs w:val="24"/>
              </w:rPr>
            </w:pPr>
          </w:p>
          <w:p w:rsidRPr="0015777E" w:rsidR="00D468B2" w:rsidP="001B4FB5" w:rsidRDefault="00D468B2" w14:paraId="2E840149"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No sensitive information is being asked by this collection.</w:t>
            </w:r>
          </w:p>
          <w:p w:rsidRPr="0015777E" w:rsidR="0021340A" w:rsidP="001B4FB5" w:rsidRDefault="0021340A" w14:paraId="19320A84" w14:textId="77777777">
            <w:pPr>
              <w:spacing w:after="0" w:line="240" w:lineRule="auto"/>
              <w:rPr>
                <w:rFonts w:ascii="Times New Roman" w:hAnsi="Times New Roman"/>
                <w:b/>
                <w:color w:val="000000" w:themeColor="text1"/>
                <w:sz w:val="24"/>
                <w:szCs w:val="24"/>
              </w:rPr>
            </w:pPr>
          </w:p>
        </w:tc>
      </w:tr>
      <w:tr w:rsidRPr="0015777E" w:rsidR="0021340A" w:rsidTr="00D35DDB" w14:paraId="4DF74255" w14:textId="77777777">
        <w:tc>
          <w:tcPr>
            <w:tcW w:w="9360" w:type="dxa"/>
            <w:shd w:val="clear" w:color="auto" w:fill="auto"/>
          </w:tcPr>
          <w:p w:rsidRPr="0015777E" w:rsidR="0021340A" w:rsidP="001B4FB5" w:rsidRDefault="0021340A" w14:paraId="77032033"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21B88FD2"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43AF0336" w14:textId="77777777">
        <w:tc>
          <w:tcPr>
            <w:tcW w:w="9360" w:type="dxa"/>
            <w:shd w:val="clear" w:color="auto" w:fill="auto"/>
          </w:tcPr>
          <w:p w:rsidRPr="0015777E" w:rsidR="0021340A" w:rsidP="00AF7A17" w:rsidRDefault="00321F11" w14:paraId="40723611" w14:textId="2CE254E1">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12</w:t>
            </w:r>
            <w:r w:rsidRPr="0015777E" w:rsidR="00EF600B">
              <w:rPr>
                <w:rFonts w:ascii="Times New Roman" w:hAnsi="Times New Roman"/>
                <w:b/>
                <w:color w:val="000000" w:themeColor="text1"/>
                <w:sz w:val="24"/>
                <w:szCs w:val="24"/>
              </w:rPr>
              <w:t xml:space="preserve">. </w:t>
            </w:r>
            <w:r w:rsidRPr="0015777E" w:rsidR="0021340A">
              <w:rPr>
                <w:rFonts w:ascii="Times New Roman" w:hAnsi="Times New Roman"/>
                <w:b/>
                <w:color w:val="000000" w:themeColor="text1"/>
                <w:sz w:val="24"/>
                <w:szCs w:val="24"/>
              </w:rPr>
              <w:t xml:space="preserve"> Provide estimates of the hour burden of the collection of information. The statement should: </w:t>
            </w:r>
          </w:p>
          <w:p w:rsidRPr="0015777E" w:rsidR="0021340A" w:rsidP="001B4FB5" w:rsidRDefault="0021340A" w14:paraId="78910EA7" w14:textId="77777777">
            <w:pPr>
              <w:spacing w:after="0" w:line="240" w:lineRule="auto"/>
              <w:rPr>
                <w:rFonts w:ascii="Times New Roman" w:hAnsi="Times New Roman"/>
                <w:b/>
                <w:color w:val="000000" w:themeColor="text1"/>
                <w:sz w:val="24"/>
                <w:szCs w:val="24"/>
              </w:rPr>
            </w:pPr>
          </w:p>
          <w:p w:rsidRPr="0015777E" w:rsidR="0021340A" w:rsidP="001B4FB5" w:rsidRDefault="0021340A" w14:paraId="6FEC0CC2"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w:t>
            </w:r>
            <w:r w:rsidRPr="0015777E">
              <w:rPr>
                <w:rFonts w:ascii="Times New Roman" w:hAnsi="Times New Roman"/>
                <w:b/>
                <w:color w:val="000000" w:themeColor="text1"/>
                <w:sz w:val="24"/>
                <w:szCs w:val="24"/>
              </w:rPr>
              <w:lastRenderedPageBreak/>
              <w:t xml:space="preserve">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15777E" w:rsidR="00D35DDB" w:rsidP="001B4FB5" w:rsidRDefault="00D35DDB" w14:paraId="4DB2647D" w14:textId="77777777">
            <w:pPr>
              <w:spacing w:after="0" w:line="240" w:lineRule="auto"/>
              <w:rPr>
                <w:rFonts w:ascii="Times New Roman" w:hAnsi="Times New Roman"/>
                <w:b/>
                <w:color w:val="000000" w:themeColor="text1"/>
                <w:sz w:val="24"/>
                <w:szCs w:val="24"/>
              </w:rPr>
            </w:pPr>
          </w:p>
          <w:p w:rsidRPr="0015777E" w:rsidR="0021340A" w:rsidP="001B4FB5" w:rsidRDefault="0021340A" w14:paraId="4FC5EC8C"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If this request for approval covers more than one form, provide separate hour burden estimates for each </w:t>
            </w:r>
            <w:proofErr w:type="gramStart"/>
            <w:r w:rsidRPr="0015777E">
              <w:rPr>
                <w:rFonts w:ascii="Times New Roman" w:hAnsi="Times New Roman"/>
                <w:b/>
                <w:color w:val="000000" w:themeColor="text1"/>
                <w:sz w:val="24"/>
                <w:szCs w:val="24"/>
              </w:rPr>
              <w:t>form</w:t>
            </w:r>
            <w:proofErr w:type="gramEnd"/>
            <w:r w:rsidRPr="0015777E">
              <w:rPr>
                <w:rFonts w:ascii="Times New Roman" w:hAnsi="Times New Roman"/>
                <w:b/>
                <w:color w:val="000000" w:themeColor="text1"/>
                <w:sz w:val="24"/>
                <w:szCs w:val="24"/>
              </w:rPr>
              <w:t xml:space="preserve"> and aggregate the hour burdens in Item 13 of OMB Form 83-I. </w:t>
            </w:r>
          </w:p>
          <w:p w:rsidRPr="0015777E" w:rsidR="00D35DDB" w:rsidP="001B4FB5" w:rsidRDefault="00D35DDB" w14:paraId="7710883A" w14:textId="77777777">
            <w:pPr>
              <w:spacing w:after="0" w:line="240" w:lineRule="auto"/>
              <w:rPr>
                <w:rFonts w:ascii="Times New Roman" w:hAnsi="Times New Roman"/>
                <w:b/>
                <w:color w:val="000000" w:themeColor="text1"/>
                <w:sz w:val="24"/>
                <w:szCs w:val="24"/>
              </w:rPr>
            </w:pPr>
          </w:p>
          <w:p w:rsidRPr="0015777E" w:rsidR="0021340A" w:rsidP="001B4FB5" w:rsidRDefault="0021340A" w14:paraId="50472350"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15777E" w:rsidR="00D468B2" w:rsidP="001B4FB5" w:rsidRDefault="00D468B2" w14:paraId="542292D9" w14:textId="77777777">
            <w:pPr>
              <w:spacing w:after="0" w:line="240" w:lineRule="auto"/>
              <w:rPr>
                <w:rFonts w:ascii="Times New Roman" w:hAnsi="Times New Roman"/>
                <w:b/>
                <w:color w:val="000000" w:themeColor="text1"/>
                <w:sz w:val="24"/>
                <w:szCs w:val="24"/>
              </w:rPr>
            </w:pPr>
          </w:p>
          <w:p w:rsidRPr="0015777E" w:rsidR="00863408" w:rsidP="001B4FB5" w:rsidRDefault="00D468B2" w14:paraId="33EB109A" w14:textId="4B5B95AD">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 xml:space="preserve">The number of respondents for the forms listed below and reflected in the chart below indicates the </w:t>
            </w:r>
            <w:r w:rsidRPr="0015777E" w:rsidR="00747D85">
              <w:rPr>
                <w:rFonts w:ascii="Times New Roman" w:hAnsi="Times New Roman"/>
                <w:color w:val="000000" w:themeColor="text1"/>
                <w:sz w:val="24"/>
                <w:szCs w:val="24"/>
              </w:rPr>
              <w:t>number</w:t>
            </w:r>
            <w:r w:rsidRPr="0015777E">
              <w:rPr>
                <w:rFonts w:ascii="Times New Roman" w:hAnsi="Times New Roman"/>
                <w:color w:val="000000" w:themeColor="text1"/>
                <w:sz w:val="24"/>
                <w:szCs w:val="24"/>
              </w:rPr>
              <w:t xml:space="preserve"> of potential respondents. Individual forms must be submitted for each project that the applicant is seeking to convert under RAD. </w:t>
            </w:r>
          </w:p>
          <w:p w:rsidRPr="0015777E" w:rsidR="001332EF" w:rsidP="001B4FB5" w:rsidRDefault="001332EF" w14:paraId="1389E8E3" w14:textId="2CB81A8B">
            <w:pPr>
              <w:spacing w:after="0" w:line="240" w:lineRule="auto"/>
              <w:rPr>
                <w:rFonts w:ascii="Times New Roman" w:hAnsi="Times New Roman"/>
                <w:color w:val="000000" w:themeColor="text1"/>
                <w:sz w:val="24"/>
                <w:szCs w:val="24"/>
              </w:rPr>
            </w:pPr>
          </w:p>
          <w:tbl>
            <w:tblPr>
              <w:tblW w:w="9026" w:type="dxa"/>
              <w:tblLook w:val="04A0" w:firstRow="1" w:lastRow="0" w:firstColumn="1" w:lastColumn="0" w:noHBand="0" w:noVBand="1"/>
            </w:tblPr>
            <w:tblGrid>
              <w:gridCol w:w="2167"/>
              <w:gridCol w:w="957"/>
              <w:gridCol w:w="1165"/>
              <w:gridCol w:w="736"/>
              <w:gridCol w:w="984"/>
              <w:gridCol w:w="887"/>
              <w:gridCol w:w="1050"/>
              <w:gridCol w:w="1080"/>
            </w:tblGrid>
            <w:tr w:rsidRPr="0015777E" w:rsidR="001332EF" w:rsidTr="001332EF" w14:paraId="0679DE13" w14:textId="77777777">
              <w:trPr>
                <w:trHeight w:val="1090"/>
              </w:trPr>
              <w:tc>
                <w:tcPr>
                  <w:tcW w:w="2167" w:type="dxa"/>
                  <w:tcBorders>
                    <w:top w:val="single" w:color="auto" w:sz="4" w:space="0"/>
                    <w:left w:val="single" w:color="auto" w:sz="4" w:space="0"/>
                    <w:right w:val="single" w:color="auto" w:sz="4" w:space="0"/>
                  </w:tcBorders>
                  <w:shd w:val="clear" w:color="auto" w:fill="auto"/>
                  <w:vAlign w:val="bottom"/>
                  <w:hideMark/>
                </w:tcPr>
                <w:p w:rsidRPr="0015777E" w:rsidR="001332EF" w:rsidP="001332EF" w:rsidRDefault="001332EF" w14:paraId="4D8830E8"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957" w:type="dxa"/>
                  <w:tcBorders>
                    <w:top w:val="single" w:color="auto" w:sz="4" w:space="0"/>
                    <w:left w:val="nil"/>
                    <w:right w:val="single" w:color="auto" w:sz="4" w:space="0"/>
                  </w:tcBorders>
                  <w:shd w:val="clear" w:color="000000" w:fill="D0CECE"/>
                  <w:vAlign w:val="bottom"/>
                  <w:hideMark/>
                </w:tcPr>
                <w:p w:rsidRPr="0015777E" w:rsidR="001332EF" w:rsidP="001332EF" w:rsidRDefault="001332EF" w14:paraId="7CC914B6" w14:textId="77777777">
                  <w:pPr>
                    <w:spacing w:after="0" w:line="240" w:lineRule="auto"/>
                    <w:jc w:val="center"/>
                    <w:rPr>
                      <w:rFonts w:ascii="Times New Roman" w:hAnsi="Times New Roman"/>
                      <w:b/>
                      <w:bCs/>
                      <w:color w:val="000000"/>
                      <w:sz w:val="16"/>
                      <w:szCs w:val="16"/>
                    </w:rPr>
                  </w:pPr>
                  <w:r w:rsidRPr="0015777E">
                    <w:rPr>
                      <w:rFonts w:ascii="Times New Roman" w:hAnsi="Times New Roman"/>
                      <w:b/>
                      <w:bCs/>
                      <w:color w:val="000000" w:themeColor="text1"/>
                      <w:sz w:val="16"/>
                      <w:szCs w:val="16"/>
                    </w:rPr>
                    <w:t>Number of Resp.</w:t>
                  </w:r>
                </w:p>
              </w:tc>
              <w:tc>
                <w:tcPr>
                  <w:tcW w:w="1165" w:type="dxa"/>
                  <w:tcBorders>
                    <w:top w:val="single" w:color="auto" w:sz="4" w:space="0"/>
                    <w:left w:val="nil"/>
                    <w:right w:val="single" w:color="auto" w:sz="4" w:space="0"/>
                  </w:tcBorders>
                  <w:shd w:val="clear" w:color="auto" w:fill="auto"/>
                  <w:vAlign w:val="bottom"/>
                  <w:hideMark/>
                </w:tcPr>
                <w:p w:rsidRPr="0015777E" w:rsidR="001332EF" w:rsidP="001332EF" w:rsidRDefault="001332EF" w14:paraId="492C818D" w14:textId="77777777">
                  <w:pPr>
                    <w:spacing w:after="0" w:line="240" w:lineRule="auto"/>
                    <w:jc w:val="center"/>
                    <w:rPr>
                      <w:rFonts w:ascii="Times New Roman" w:hAnsi="Times New Roman"/>
                      <w:b/>
                      <w:bCs/>
                      <w:color w:val="000000"/>
                      <w:sz w:val="16"/>
                      <w:szCs w:val="16"/>
                    </w:rPr>
                  </w:pPr>
                  <w:r w:rsidRPr="0015777E">
                    <w:rPr>
                      <w:rFonts w:ascii="Times New Roman" w:hAnsi="Times New Roman"/>
                      <w:b/>
                      <w:bCs/>
                      <w:color w:val="000000" w:themeColor="text1"/>
                      <w:sz w:val="16"/>
                      <w:szCs w:val="16"/>
                    </w:rPr>
                    <w:t>Frequency of Response</w:t>
                  </w:r>
                </w:p>
              </w:tc>
              <w:tc>
                <w:tcPr>
                  <w:tcW w:w="736" w:type="dxa"/>
                  <w:tcBorders>
                    <w:top w:val="single" w:color="auto" w:sz="4" w:space="0"/>
                    <w:left w:val="nil"/>
                    <w:right w:val="single" w:color="auto" w:sz="4" w:space="0"/>
                  </w:tcBorders>
                  <w:shd w:val="clear" w:color="000000" w:fill="D0CECE"/>
                  <w:vAlign w:val="bottom"/>
                  <w:hideMark/>
                </w:tcPr>
                <w:p w:rsidRPr="0015777E" w:rsidR="001332EF" w:rsidP="001332EF" w:rsidRDefault="001332EF" w14:paraId="4B72ECBE" w14:textId="77777777">
                  <w:pPr>
                    <w:spacing w:after="0" w:line="240" w:lineRule="auto"/>
                    <w:jc w:val="center"/>
                    <w:rPr>
                      <w:rFonts w:ascii="Times New Roman" w:hAnsi="Times New Roman"/>
                      <w:b/>
                      <w:bCs/>
                      <w:color w:val="000000"/>
                      <w:sz w:val="16"/>
                      <w:szCs w:val="16"/>
                    </w:rPr>
                  </w:pPr>
                  <w:r w:rsidRPr="0015777E">
                    <w:rPr>
                      <w:rFonts w:ascii="Times New Roman" w:hAnsi="Times New Roman"/>
                      <w:b/>
                      <w:bCs/>
                      <w:color w:val="000000" w:themeColor="text1"/>
                      <w:sz w:val="16"/>
                      <w:szCs w:val="16"/>
                    </w:rPr>
                    <w:t>Resp. Per Year</w:t>
                  </w:r>
                </w:p>
              </w:tc>
              <w:tc>
                <w:tcPr>
                  <w:tcW w:w="984" w:type="dxa"/>
                  <w:tcBorders>
                    <w:top w:val="single" w:color="auto" w:sz="4" w:space="0"/>
                    <w:left w:val="nil"/>
                    <w:right w:val="single" w:color="auto" w:sz="4" w:space="0"/>
                  </w:tcBorders>
                  <w:shd w:val="clear" w:color="auto" w:fill="auto"/>
                  <w:vAlign w:val="bottom"/>
                  <w:hideMark/>
                </w:tcPr>
                <w:p w:rsidRPr="0015777E" w:rsidR="001332EF" w:rsidP="001332EF" w:rsidRDefault="001332EF" w14:paraId="12F10BCB" w14:textId="77777777">
                  <w:pPr>
                    <w:spacing w:after="0" w:line="240" w:lineRule="auto"/>
                    <w:jc w:val="center"/>
                    <w:rPr>
                      <w:rFonts w:ascii="Times New Roman" w:hAnsi="Times New Roman"/>
                      <w:b/>
                      <w:bCs/>
                      <w:color w:val="000000"/>
                      <w:sz w:val="16"/>
                      <w:szCs w:val="16"/>
                    </w:rPr>
                  </w:pPr>
                  <w:r w:rsidRPr="0015777E">
                    <w:rPr>
                      <w:rFonts w:ascii="Times New Roman" w:hAnsi="Times New Roman"/>
                      <w:b/>
                      <w:bCs/>
                      <w:color w:val="000000" w:themeColor="text1"/>
                      <w:sz w:val="16"/>
                      <w:szCs w:val="16"/>
                    </w:rPr>
                    <w:t>Avg. Burden Hours Per Resp.</w:t>
                  </w:r>
                </w:p>
              </w:tc>
              <w:tc>
                <w:tcPr>
                  <w:tcW w:w="887" w:type="dxa"/>
                  <w:tcBorders>
                    <w:top w:val="single" w:color="auto" w:sz="4" w:space="0"/>
                    <w:left w:val="nil"/>
                    <w:right w:val="single" w:color="auto" w:sz="4" w:space="0"/>
                  </w:tcBorders>
                  <w:shd w:val="clear" w:color="000000" w:fill="D0CECE"/>
                  <w:vAlign w:val="bottom"/>
                  <w:hideMark/>
                </w:tcPr>
                <w:p w:rsidRPr="0015777E" w:rsidR="001332EF" w:rsidP="001332EF" w:rsidRDefault="001332EF" w14:paraId="445E2B42" w14:textId="77777777">
                  <w:pPr>
                    <w:spacing w:after="0" w:line="240" w:lineRule="auto"/>
                    <w:jc w:val="center"/>
                    <w:rPr>
                      <w:rFonts w:ascii="Times New Roman" w:hAnsi="Times New Roman"/>
                      <w:b/>
                      <w:bCs/>
                      <w:color w:val="000000"/>
                      <w:sz w:val="16"/>
                      <w:szCs w:val="16"/>
                    </w:rPr>
                  </w:pPr>
                  <w:r w:rsidRPr="0015777E">
                    <w:rPr>
                      <w:rFonts w:ascii="Times New Roman" w:hAnsi="Times New Roman"/>
                      <w:b/>
                      <w:bCs/>
                      <w:color w:val="000000" w:themeColor="text1"/>
                      <w:sz w:val="16"/>
                      <w:szCs w:val="16"/>
                    </w:rPr>
                    <w:t>Annual Burden Hours</w:t>
                  </w:r>
                </w:p>
              </w:tc>
              <w:tc>
                <w:tcPr>
                  <w:tcW w:w="1050" w:type="dxa"/>
                  <w:tcBorders>
                    <w:top w:val="single" w:color="auto" w:sz="4" w:space="0"/>
                    <w:left w:val="nil"/>
                    <w:right w:val="single" w:color="auto" w:sz="4" w:space="0"/>
                  </w:tcBorders>
                  <w:shd w:val="clear" w:color="auto" w:fill="auto"/>
                  <w:vAlign w:val="bottom"/>
                  <w:hideMark/>
                </w:tcPr>
                <w:p w:rsidRPr="0015777E" w:rsidR="001332EF" w:rsidP="001332EF" w:rsidRDefault="001332EF" w14:paraId="6BAE6BE0" w14:textId="77777777">
                  <w:pPr>
                    <w:spacing w:after="0" w:line="240" w:lineRule="auto"/>
                    <w:jc w:val="center"/>
                    <w:rPr>
                      <w:rFonts w:ascii="Times New Roman" w:hAnsi="Times New Roman"/>
                      <w:b/>
                      <w:bCs/>
                      <w:color w:val="000000"/>
                      <w:sz w:val="16"/>
                      <w:szCs w:val="16"/>
                    </w:rPr>
                  </w:pPr>
                  <w:r w:rsidRPr="0015777E">
                    <w:rPr>
                      <w:rFonts w:ascii="Times New Roman" w:hAnsi="Times New Roman"/>
                      <w:b/>
                      <w:bCs/>
                      <w:color w:val="000000" w:themeColor="text1"/>
                      <w:sz w:val="16"/>
                      <w:szCs w:val="16"/>
                    </w:rPr>
                    <w:t>Hourly Cost per Response</w:t>
                  </w:r>
                </w:p>
              </w:tc>
              <w:tc>
                <w:tcPr>
                  <w:tcW w:w="1080" w:type="dxa"/>
                  <w:tcBorders>
                    <w:top w:val="single" w:color="auto" w:sz="4" w:space="0"/>
                    <w:left w:val="nil"/>
                    <w:right w:val="single" w:color="auto" w:sz="4" w:space="0"/>
                  </w:tcBorders>
                  <w:shd w:val="clear" w:color="000000" w:fill="D0CECE"/>
                  <w:vAlign w:val="bottom"/>
                  <w:hideMark/>
                </w:tcPr>
                <w:p w:rsidRPr="0015777E" w:rsidR="001332EF" w:rsidP="001332EF" w:rsidRDefault="001332EF" w14:paraId="1D6D559B" w14:textId="77777777">
                  <w:pPr>
                    <w:spacing w:after="0" w:line="240" w:lineRule="auto"/>
                    <w:jc w:val="center"/>
                    <w:rPr>
                      <w:rFonts w:ascii="Times New Roman" w:hAnsi="Times New Roman"/>
                      <w:b/>
                      <w:bCs/>
                      <w:color w:val="000000"/>
                      <w:sz w:val="21"/>
                      <w:szCs w:val="21"/>
                    </w:rPr>
                  </w:pPr>
                  <w:r w:rsidRPr="0015777E">
                    <w:rPr>
                      <w:rFonts w:ascii="Times New Roman" w:hAnsi="Times New Roman"/>
                      <w:b/>
                      <w:bCs/>
                      <w:color w:val="000000" w:themeColor="text1"/>
                      <w:sz w:val="21"/>
                      <w:szCs w:val="21"/>
                    </w:rPr>
                    <w:t>Total Annual Cost</w:t>
                  </w:r>
                </w:p>
              </w:tc>
            </w:tr>
            <w:tr w:rsidRPr="0015777E" w:rsidR="001332EF" w:rsidTr="001332EF" w14:paraId="77E995CD" w14:textId="77777777">
              <w:trPr>
                <w:trHeight w:val="720"/>
              </w:trPr>
              <w:tc>
                <w:tcPr>
                  <w:tcW w:w="4289" w:type="dxa"/>
                  <w:gridSpan w:val="3"/>
                  <w:tcBorders>
                    <w:top w:val="nil"/>
                    <w:left w:val="single" w:color="auto" w:sz="4" w:space="0"/>
                    <w:bottom w:val="single" w:color="auto" w:sz="4" w:space="0"/>
                  </w:tcBorders>
                  <w:shd w:val="clear" w:color="auto" w:fill="auto"/>
                  <w:noWrap/>
                  <w:vAlign w:val="center"/>
                  <w:hideMark/>
                </w:tcPr>
                <w:p w:rsidRPr="0015777E" w:rsidR="001332EF" w:rsidP="0070202F" w:rsidRDefault="001332EF" w14:paraId="485F9127" w14:textId="77777777">
                  <w:pPr>
                    <w:pStyle w:val="ListParagraph"/>
                    <w:numPr>
                      <w:ilvl w:val="0"/>
                      <w:numId w:val="41"/>
                    </w:numPr>
                    <w:spacing w:before="240" w:after="0" w:line="240" w:lineRule="auto"/>
                    <w:ind w:left="288" w:hanging="288"/>
                    <w:rPr>
                      <w:rFonts w:ascii="Times New Roman" w:hAnsi="Times New Roman"/>
                      <w:b/>
                      <w:bCs/>
                      <w:color w:val="000000"/>
                      <w:sz w:val="21"/>
                      <w:szCs w:val="21"/>
                    </w:rPr>
                  </w:pPr>
                  <w:r w:rsidRPr="0015777E">
                    <w:rPr>
                      <w:rFonts w:ascii="Times New Roman" w:hAnsi="Times New Roman"/>
                      <w:b/>
                      <w:bCs/>
                      <w:color w:val="000000" w:themeColor="text1"/>
                      <w:sz w:val="21"/>
                      <w:szCs w:val="21"/>
                    </w:rPr>
                    <w:t>Documentation under the First Component (Public Housing Conversions)</w:t>
                  </w:r>
                </w:p>
                <w:p w:rsidRPr="0015777E" w:rsidR="001332EF" w:rsidP="001332EF" w:rsidRDefault="001332EF" w14:paraId="1C9636E5" w14:textId="354AD28E">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736" w:type="dxa"/>
                  <w:tcBorders>
                    <w:top w:val="nil"/>
                    <w:bottom w:val="single" w:color="auto" w:sz="4" w:space="0"/>
                  </w:tcBorders>
                  <w:shd w:val="clear" w:color="auto" w:fill="auto"/>
                  <w:noWrap/>
                  <w:vAlign w:val="bottom"/>
                  <w:hideMark/>
                </w:tcPr>
                <w:p w:rsidRPr="0015777E" w:rsidR="001332EF" w:rsidP="001332EF" w:rsidRDefault="001332EF" w14:paraId="49C49F12"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984" w:type="dxa"/>
                  <w:tcBorders>
                    <w:top w:val="nil"/>
                    <w:bottom w:val="single" w:color="auto" w:sz="4" w:space="0"/>
                  </w:tcBorders>
                  <w:shd w:val="clear" w:color="auto" w:fill="auto"/>
                  <w:noWrap/>
                  <w:vAlign w:val="bottom"/>
                  <w:hideMark/>
                </w:tcPr>
                <w:p w:rsidRPr="0015777E" w:rsidR="001332EF" w:rsidP="001332EF" w:rsidRDefault="001332EF" w14:paraId="17175201"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887" w:type="dxa"/>
                  <w:tcBorders>
                    <w:top w:val="nil"/>
                    <w:bottom w:val="single" w:color="auto" w:sz="4" w:space="0"/>
                  </w:tcBorders>
                  <w:shd w:val="clear" w:color="auto" w:fill="auto"/>
                  <w:noWrap/>
                  <w:vAlign w:val="bottom"/>
                  <w:hideMark/>
                </w:tcPr>
                <w:p w:rsidRPr="0015777E" w:rsidR="001332EF" w:rsidP="001332EF" w:rsidRDefault="001332EF" w14:paraId="74B1A961"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1050" w:type="dxa"/>
                  <w:tcBorders>
                    <w:top w:val="nil"/>
                    <w:bottom w:val="single" w:color="auto" w:sz="4" w:space="0"/>
                  </w:tcBorders>
                  <w:shd w:val="clear" w:color="auto" w:fill="auto"/>
                  <w:noWrap/>
                  <w:vAlign w:val="bottom"/>
                  <w:hideMark/>
                </w:tcPr>
                <w:p w:rsidRPr="0015777E" w:rsidR="001332EF" w:rsidP="001332EF" w:rsidRDefault="001332EF" w14:paraId="5EBBF735"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1080" w:type="dxa"/>
                  <w:tcBorders>
                    <w:top w:val="nil"/>
                    <w:bottom w:val="single" w:color="auto" w:sz="4" w:space="0"/>
                    <w:right w:val="single" w:color="auto" w:sz="4" w:space="0"/>
                  </w:tcBorders>
                  <w:shd w:val="clear" w:color="auto" w:fill="auto"/>
                  <w:noWrap/>
                  <w:vAlign w:val="bottom"/>
                  <w:hideMark/>
                </w:tcPr>
                <w:p w:rsidRPr="0015777E" w:rsidR="001332EF" w:rsidP="001332EF" w:rsidRDefault="001332EF" w14:paraId="6C078797"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r>
            <w:tr w:rsidRPr="0015777E" w:rsidR="001332EF" w:rsidTr="001332EF" w14:paraId="220E7F53"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5724D3AE" w14:textId="483CACE8">
                  <w:pPr>
                    <w:pStyle w:val="ListParagraph"/>
                    <w:numPr>
                      <w:ilvl w:val="0"/>
                      <w:numId w:val="42"/>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AC3ECC">
                    <w:rPr>
                      <w:rFonts w:ascii="Times New Roman" w:hAnsi="Times New Roman"/>
                      <w:color w:val="000000"/>
                      <w:sz w:val="21"/>
                      <w:szCs w:val="21"/>
                    </w:rPr>
                    <w:t>NEW FORM</w:t>
                  </w:r>
                  <w:r w:rsidRPr="0015777E">
                    <w:rPr>
                      <w:rFonts w:ascii="Times New Roman" w:hAnsi="Times New Roman"/>
                      <w:i/>
                      <w:iCs/>
                      <w:color w:val="000000"/>
                      <w:sz w:val="21"/>
                      <w:szCs w:val="21"/>
                    </w:rPr>
                    <w:t xml:space="preserve">) </w:t>
                  </w:r>
                  <w:r w:rsidRPr="0015777E">
                    <w:rPr>
                      <w:rFonts w:ascii="Times New Roman" w:hAnsi="Times New Roman"/>
                      <w:color w:val="000000"/>
                      <w:sz w:val="21"/>
                      <w:szCs w:val="21"/>
                    </w:rPr>
                    <w:t xml:space="preserve">RAD Application Form </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AD99DF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98CF75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FF8FDA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E27A29E"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1967504"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41410B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0D121E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$8,700</w:t>
                  </w:r>
                </w:p>
              </w:tc>
            </w:tr>
            <w:tr w:rsidRPr="0015777E" w:rsidR="001332EF" w:rsidTr="001332EF" w14:paraId="6E1DF2A5"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213755EA" w14:textId="7726BA28">
                  <w:pPr>
                    <w:pStyle w:val="ListParagraph"/>
                    <w:numPr>
                      <w:ilvl w:val="0"/>
                      <w:numId w:val="42"/>
                    </w:numPr>
                    <w:spacing w:after="0" w:line="240" w:lineRule="auto"/>
                    <w:ind w:left="216" w:hanging="216"/>
                    <w:rPr>
                      <w:rFonts w:ascii="Times New Roman" w:hAnsi="Times New Roman"/>
                      <w:color w:val="000000"/>
                    </w:rPr>
                  </w:pPr>
                  <w:r w:rsidRPr="0015777E">
                    <w:rPr>
                      <w:rFonts w:ascii="Times New Roman" w:hAnsi="Times New Roman"/>
                      <w:color w:val="000000"/>
                    </w:rPr>
                    <w:t>(</w:t>
                  </w:r>
                  <w:r w:rsidRPr="0015777E" w:rsidR="00AC3ECC">
                    <w:rPr>
                      <w:rFonts w:ascii="Times New Roman" w:hAnsi="Times New Roman"/>
                      <w:color w:val="000000"/>
                    </w:rPr>
                    <w:t>Form</w:t>
                  </w:r>
                  <w:r w:rsidRPr="0015777E">
                    <w:rPr>
                      <w:rFonts w:ascii="Times New Roman" w:hAnsi="Times New Roman"/>
                      <w:color w:val="000000"/>
                    </w:rPr>
                    <w:t xml:space="preserve"> 52624) RAD Conversion Commitment (Public Housing; First Component)</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2E7C5C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09B3FF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EF24E1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00AB5E6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951E4F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5C9DD7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C427F6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$17,400</w:t>
                  </w:r>
                </w:p>
              </w:tc>
            </w:tr>
            <w:tr w:rsidRPr="0015777E" w:rsidR="001332EF" w:rsidTr="001332EF" w14:paraId="03E1F26D"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0DF2A38C" w14:textId="244AB2D8">
                  <w:pPr>
                    <w:pStyle w:val="ListParagraph"/>
                    <w:numPr>
                      <w:ilvl w:val="0"/>
                      <w:numId w:val="42"/>
                    </w:numPr>
                    <w:spacing w:after="0" w:line="240" w:lineRule="auto"/>
                    <w:ind w:left="216" w:hanging="216"/>
                    <w:rPr>
                      <w:rFonts w:ascii="Times New Roman" w:hAnsi="Times New Roman"/>
                      <w:color w:val="000000"/>
                    </w:rPr>
                  </w:pPr>
                  <w:r w:rsidRPr="0015777E">
                    <w:rPr>
                      <w:rFonts w:ascii="Times New Roman" w:hAnsi="Times New Roman"/>
                      <w:color w:val="000000"/>
                    </w:rPr>
                    <w:t>(</w:t>
                  </w:r>
                  <w:r w:rsidRPr="0015777E" w:rsidR="005B2356">
                    <w:rPr>
                      <w:rFonts w:ascii="Times New Roman" w:hAnsi="Times New Roman"/>
                      <w:color w:val="000000"/>
                    </w:rPr>
                    <w:t>Forms</w:t>
                  </w:r>
                  <w:r w:rsidRPr="0015777E">
                    <w:rPr>
                      <w:rFonts w:ascii="Times New Roman" w:hAnsi="Times New Roman"/>
                      <w:color w:val="000000"/>
                    </w:rPr>
                    <w:t xml:space="preserve"> 52621A and 52621B) RAD First Component Part I HAP Contract for the Conversion of Public Housing to Section 8 Project-Based Vouchers (PBV) Part I and Part II</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078F23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AF14FA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68A409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00DCC92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11DD76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0DC618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19673B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$4,350</w:t>
                  </w:r>
                </w:p>
              </w:tc>
            </w:tr>
            <w:tr w:rsidRPr="0015777E" w:rsidR="001332EF" w:rsidTr="001332EF" w14:paraId="5331D8AB"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0E1DE2E5" w14:textId="29CFE506">
                  <w:pPr>
                    <w:pStyle w:val="ListParagraph"/>
                    <w:numPr>
                      <w:ilvl w:val="0"/>
                      <w:numId w:val="42"/>
                    </w:numPr>
                    <w:spacing w:after="0" w:line="240" w:lineRule="auto"/>
                    <w:ind w:left="216" w:hanging="216"/>
                    <w:rPr>
                      <w:rFonts w:ascii="Times New Roman" w:hAnsi="Times New Roman"/>
                      <w:color w:val="000000"/>
                    </w:rPr>
                  </w:pPr>
                  <w:r w:rsidRPr="0015777E">
                    <w:rPr>
                      <w:rFonts w:ascii="Times New Roman" w:hAnsi="Times New Roman"/>
                      <w:color w:val="000000"/>
                    </w:rPr>
                    <w:t>(</w:t>
                  </w:r>
                  <w:r w:rsidRPr="0015777E" w:rsidR="005B2356">
                    <w:rPr>
                      <w:rFonts w:ascii="Times New Roman" w:hAnsi="Times New Roman"/>
                      <w:color w:val="000000"/>
                    </w:rPr>
                    <w:t>Forms</w:t>
                  </w:r>
                  <w:r w:rsidRPr="0015777E">
                    <w:rPr>
                      <w:rFonts w:ascii="Times New Roman" w:hAnsi="Times New Roman"/>
                      <w:color w:val="000000"/>
                    </w:rPr>
                    <w:t xml:space="preserve"> 52620A &amp; 52620B) RAD First Component Parts I &amp; II HAP Contract RAD for the Conversion of Public Housing to </w:t>
                  </w:r>
                  <w:r w:rsidRPr="0015777E">
                    <w:rPr>
                      <w:rFonts w:ascii="Times New Roman" w:hAnsi="Times New Roman"/>
                      <w:color w:val="000000"/>
                    </w:rPr>
                    <w:lastRenderedPageBreak/>
                    <w:t>Project-Based Section 8 (PBRA)</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B961902"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lastRenderedPageBreak/>
                    <w:t>150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384A2392"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F436CC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8B11F3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E06F2F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BA3EF3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B1C994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$4,350</w:t>
                  </w:r>
                </w:p>
              </w:tc>
            </w:tr>
            <w:tr w:rsidRPr="0015777E" w:rsidR="001332EF" w:rsidTr="001332EF" w14:paraId="4740ED32"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3A51ECB7" w14:textId="61B1BFCD">
                  <w:pPr>
                    <w:pStyle w:val="ListParagraph"/>
                    <w:numPr>
                      <w:ilvl w:val="0"/>
                      <w:numId w:val="42"/>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5B2356">
                    <w:rPr>
                      <w:rFonts w:ascii="Times New Roman" w:hAnsi="Times New Roman"/>
                      <w:color w:val="000000"/>
                      <w:sz w:val="21"/>
                      <w:szCs w:val="21"/>
                    </w:rPr>
                    <w:t>Form</w:t>
                  </w:r>
                  <w:r w:rsidRPr="0015777E">
                    <w:rPr>
                      <w:rFonts w:ascii="Times New Roman" w:hAnsi="Times New Roman"/>
                      <w:color w:val="000000"/>
                      <w:sz w:val="21"/>
                      <w:szCs w:val="21"/>
                    </w:rPr>
                    <w:t xml:space="preserve"> 52625) RAD First Component Use Agreement</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3F3051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D1730A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DB3374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F5CCE9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66DBC3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0AD94EA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DAB7F5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$8,700</w:t>
                  </w:r>
                </w:p>
              </w:tc>
            </w:tr>
            <w:tr w:rsidRPr="0015777E" w:rsidR="001332EF" w:rsidTr="001332EF" w14:paraId="620C4E67"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5B2356" w14:paraId="20D860AC" w14:textId="5F59E313">
                  <w:pPr>
                    <w:pStyle w:val="ListParagraph"/>
                    <w:numPr>
                      <w:ilvl w:val="0"/>
                      <w:numId w:val="42"/>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 xml:space="preserve">(NEW FORM) </w:t>
                  </w:r>
                  <w:r w:rsidRPr="0015777E" w:rsidR="001332EF">
                    <w:rPr>
                      <w:rFonts w:ascii="Times New Roman" w:hAnsi="Times New Roman"/>
                      <w:color w:val="000000"/>
                      <w:sz w:val="21"/>
                      <w:szCs w:val="21"/>
                    </w:rPr>
                    <w:t>RAD/Section 18 Blend Rider to RAD Use Agreement</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801613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7FBD77E"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386EC6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A28911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0.25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152556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37.5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EA31F8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2FDEA2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$2,175</w:t>
                  </w:r>
                </w:p>
              </w:tc>
            </w:tr>
            <w:tr w:rsidRPr="0015777E" w:rsidR="001332EF" w:rsidTr="001332EF" w14:paraId="24BCF74C"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5B2356" w14:paraId="0D28B1C5" w14:textId="068B06A6">
                  <w:pPr>
                    <w:pStyle w:val="ListParagraph"/>
                    <w:numPr>
                      <w:ilvl w:val="0"/>
                      <w:numId w:val="42"/>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w:t>
                  </w:r>
                  <w:r w:rsidRPr="0015777E" w:rsidR="001332EF">
                    <w:rPr>
                      <w:rFonts w:ascii="Times New Roman" w:hAnsi="Times New Roman"/>
                      <w:color w:val="000000"/>
                      <w:sz w:val="21"/>
                      <w:szCs w:val="21"/>
                    </w:rPr>
                    <w:t xml:space="preserve"> </w:t>
                  </w:r>
                  <w:r w:rsidRPr="0015777E" w:rsidR="001F6CB0">
                    <w:rPr>
                      <w:rFonts w:ascii="Times New Roman" w:hAnsi="Times New Roman"/>
                      <w:color w:val="000000"/>
                      <w:sz w:val="21"/>
                      <w:szCs w:val="21"/>
                    </w:rPr>
                    <w:t xml:space="preserve">PHA Counsel and Project Owner </w:t>
                  </w:r>
                  <w:r w:rsidRPr="0015777E" w:rsidR="001332EF">
                    <w:rPr>
                      <w:rFonts w:ascii="Times New Roman" w:hAnsi="Times New Roman"/>
                      <w:color w:val="000000"/>
                      <w:sz w:val="21"/>
                      <w:szCs w:val="21"/>
                    </w:rPr>
                    <w:t>Counsel Opinions</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D388FB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DEDF4F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CDC467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300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988BBD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0.25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D9B1B2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26E2852"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70DBA9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$4,350</w:t>
                  </w:r>
                </w:p>
              </w:tc>
            </w:tr>
            <w:tr w:rsidRPr="0015777E" w:rsidR="001332EF" w:rsidTr="001332EF" w14:paraId="59DC8A57"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5B2356" w14:paraId="0067E56C" w14:textId="7912C55B">
                  <w:pPr>
                    <w:pStyle w:val="ListParagraph"/>
                    <w:numPr>
                      <w:ilvl w:val="0"/>
                      <w:numId w:val="42"/>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w:t>
                  </w:r>
                  <w:r w:rsidRPr="0015777E" w:rsidR="001332EF">
                    <w:rPr>
                      <w:rFonts w:ascii="Times New Roman" w:hAnsi="Times New Roman"/>
                      <w:color w:val="000000"/>
                      <w:sz w:val="21"/>
                      <w:szCs w:val="21"/>
                    </w:rPr>
                    <w:t xml:space="preserve"> RAD Transfer of Assistance Covenants</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CD9064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CD375F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76068B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89EA10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8947452"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23F1B0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9FD6A1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$580</w:t>
                  </w:r>
                </w:p>
              </w:tc>
            </w:tr>
            <w:tr w:rsidRPr="0015777E" w:rsidR="001332EF" w:rsidTr="001332EF" w14:paraId="6C44B9AD" w14:textId="77777777">
              <w:trPr>
                <w:trHeight w:val="290"/>
              </w:trPr>
              <w:tc>
                <w:tcPr>
                  <w:tcW w:w="2167" w:type="dxa"/>
                  <w:tcBorders>
                    <w:top w:val="nil"/>
                    <w:left w:val="single" w:color="auto" w:sz="4" w:space="0"/>
                    <w:right w:val="single" w:color="auto" w:sz="4" w:space="0"/>
                  </w:tcBorders>
                  <w:shd w:val="clear" w:color="auto" w:fill="auto"/>
                  <w:noWrap/>
                  <w:vAlign w:val="bottom"/>
                  <w:hideMark/>
                </w:tcPr>
                <w:p w:rsidRPr="0015777E" w:rsidR="001332EF" w:rsidP="001332EF" w:rsidRDefault="005B2356" w14:paraId="7CB40118" w14:textId="694A60E9">
                  <w:pPr>
                    <w:pStyle w:val="ListParagraph"/>
                    <w:numPr>
                      <w:ilvl w:val="0"/>
                      <w:numId w:val="42"/>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 xml:space="preserve"> </w:t>
                  </w:r>
                  <w:r w:rsidRPr="0015777E" w:rsidR="0027106F">
                    <w:rPr>
                      <w:rFonts w:ascii="Times New Roman" w:hAnsi="Times New Roman"/>
                      <w:color w:val="000000"/>
                      <w:sz w:val="21"/>
                      <w:szCs w:val="21"/>
                    </w:rPr>
                    <w:t>Contract Administrator and Owner Funding Survey</w:t>
                  </w:r>
                </w:p>
              </w:tc>
              <w:tc>
                <w:tcPr>
                  <w:tcW w:w="957" w:type="dxa"/>
                  <w:tcBorders>
                    <w:top w:val="nil"/>
                    <w:left w:val="nil"/>
                    <w:right w:val="single" w:color="auto" w:sz="4" w:space="0"/>
                  </w:tcBorders>
                  <w:shd w:val="clear" w:color="000000" w:fill="D0CECE"/>
                  <w:noWrap/>
                  <w:vAlign w:val="bottom"/>
                  <w:hideMark/>
                </w:tcPr>
                <w:p w:rsidRPr="0015777E" w:rsidR="001332EF" w:rsidP="001332EF" w:rsidRDefault="001332EF" w14:paraId="209AFF9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1165" w:type="dxa"/>
                  <w:tcBorders>
                    <w:top w:val="nil"/>
                    <w:left w:val="nil"/>
                    <w:right w:val="single" w:color="auto" w:sz="4" w:space="0"/>
                  </w:tcBorders>
                  <w:shd w:val="clear" w:color="auto" w:fill="auto"/>
                  <w:noWrap/>
                  <w:vAlign w:val="bottom"/>
                  <w:hideMark/>
                </w:tcPr>
                <w:p w:rsidRPr="0015777E" w:rsidR="001332EF" w:rsidP="001332EF" w:rsidRDefault="001332EF" w14:paraId="754BFFB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right w:val="single" w:color="auto" w:sz="4" w:space="0"/>
                  </w:tcBorders>
                  <w:shd w:val="clear" w:color="000000" w:fill="D0CECE"/>
                  <w:noWrap/>
                  <w:vAlign w:val="bottom"/>
                  <w:hideMark/>
                </w:tcPr>
                <w:p w:rsidRPr="0015777E" w:rsidR="001332EF" w:rsidP="001332EF" w:rsidRDefault="001332EF" w14:paraId="7F9E3B1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150</w:t>
                  </w:r>
                </w:p>
              </w:tc>
              <w:tc>
                <w:tcPr>
                  <w:tcW w:w="984" w:type="dxa"/>
                  <w:tcBorders>
                    <w:top w:val="nil"/>
                    <w:left w:val="nil"/>
                    <w:right w:val="single" w:color="auto" w:sz="4" w:space="0"/>
                  </w:tcBorders>
                  <w:shd w:val="clear" w:color="auto" w:fill="auto"/>
                  <w:noWrap/>
                  <w:vAlign w:val="bottom"/>
                  <w:hideMark/>
                </w:tcPr>
                <w:p w:rsidRPr="0015777E" w:rsidR="001332EF" w:rsidP="001332EF" w:rsidRDefault="001332EF" w14:paraId="744CD38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right w:val="single" w:color="auto" w:sz="4" w:space="0"/>
                  </w:tcBorders>
                  <w:shd w:val="clear" w:color="000000" w:fill="D0CECE"/>
                  <w:noWrap/>
                  <w:vAlign w:val="bottom"/>
                  <w:hideMark/>
                </w:tcPr>
                <w:p w:rsidRPr="0015777E" w:rsidR="001332EF" w:rsidP="001332EF" w:rsidRDefault="001332EF" w14:paraId="425B4EC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75</w:t>
                  </w:r>
                </w:p>
              </w:tc>
              <w:tc>
                <w:tcPr>
                  <w:tcW w:w="1050" w:type="dxa"/>
                  <w:tcBorders>
                    <w:top w:val="nil"/>
                    <w:left w:val="nil"/>
                    <w:right w:val="single" w:color="auto" w:sz="4" w:space="0"/>
                  </w:tcBorders>
                  <w:shd w:val="clear" w:color="auto" w:fill="auto"/>
                  <w:noWrap/>
                  <w:vAlign w:val="bottom"/>
                  <w:hideMark/>
                </w:tcPr>
                <w:p w:rsidRPr="0015777E" w:rsidR="001332EF" w:rsidP="001332EF" w:rsidRDefault="001332EF" w14:paraId="43EA5B2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right w:val="single" w:color="auto" w:sz="4" w:space="0"/>
                  </w:tcBorders>
                  <w:shd w:val="clear" w:color="000000" w:fill="D0CECE"/>
                  <w:noWrap/>
                  <w:vAlign w:val="bottom"/>
                  <w:hideMark/>
                </w:tcPr>
                <w:p w:rsidRPr="0015777E" w:rsidR="001332EF" w:rsidP="001332EF" w:rsidRDefault="001332EF" w14:paraId="10B78A6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$4,350</w:t>
                  </w:r>
                </w:p>
              </w:tc>
            </w:tr>
            <w:tr w:rsidRPr="0015777E" w:rsidR="001332EF" w:rsidTr="001332EF" w14:paraId="1E85CB01" w14:textId="77777777">
              <w:trPr>
                <w:trHeight w:val="720"/>
              </w:trPr>
              <w:tc>
                <w:tcPr>
                  <w:tcW w:w="4289" w:type="dxa"/>
                  <w:gridSpan w:val="3"/>
                  <w:tcBorders>
                    <w:top w:val="nil"/>
                    <w:left w:val="single" w:color="auto" w:sz="4" w:space="0"/>
                    <w:bottom w:val="single" w:color="auto" w:sz="4" w:space="0"/>
                  </w:tcBorders>
                  <w:shd w:val="clear" w:color="auto" w:fill="auto"/>
                  <w:noWrap/>
                  <w:vAlign w:val="center"/>
                  <w:hideMark/>
                </w:tcPr>
                <w:p w:rsidRPr="0015777E" w:rsidR="001332EF" w:rsidP="0070202F" w:rsidRDefault="001332EF" w14:paraId="73BE71FB" w14:textId="77777777">
                  <w:pPr>
                    <w:pStyle w:val="ListParagraph"/>
                    <w:numPr>
                      <w:ilvl w:val="0"/>
                      <w:numId w:val="41"/>
                    </w:numPr>
                    <w:spacing w:before="240" w:after="0" w:line="240" w:lineRule="auto"/>
                    <w:ind w:left="288" w:hanging="288"/>
                    <w:rPr>
                      <w:rFonts w:ascii="Times New Roman" w:hAnsi="Times New Roman"/>
                      <w:b/>
                      <w:bCs/>
                      <w:color w:val="000000"/>
                      <w:sz w:val="21"/>
                      <w:szCs w:val="21"/>
                    </w:rPr>
                  </w:pPr>
                  <w:r w:rsidRPr="0015777E">
                    <w:rPr>
                      <w:rFonts w:ascii="Times New Roman" w:hAnsi="Times New Roman"/>
                      <w:b/>
                      <w:bCs/>
                      <w:color w:val="000000" w:themeColor="text1"/>
                      <w:sz w:val="21"/>
                      <w:szCs w:val="21"/>
                    </w:rPr>
                    <w:t>Documentation under the Second Component (Multifamily)</w:t>
                  </w:r>
                </w:p>
                <w:p w:rsidRPr="0015777E" w:rsidR="001332EF" w:rsidP="001332EF" w:rsidRDefault="001332EF" w14:paraId="263B6356" w14:textId="0412695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736" w:type="dxa"/>
                  <w:tcBorders>
                    <w:top w:val="nil"/>
                    <w:bottom w:val="single" w:color="auto" w:sz="4" w:space="0"/>
                  </w:tcBorders>
                  <w:shd w:val="clear" w:color="auto" w:fill="auto"/>
                  <w:noWrap/>
                  <w:vAlign w:val="bottom"/>
                  <w:hideMark/>
                </w:tcPr>
                <w:p w:rsidRPr="0015777E" w:rsidR="001332EF" w:rsidP="001332EF" w:rsidRDefault="001332EF" w14:paraId="4F5E9510"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984" w:type="dxa"/>
                  <w:tcBorders>
                    <w:top w:val="nil"/>
                    <w:bottom w:val="single" w:color="auto" w:sz="4" w:space="0"/>
                  </w:tcBorders>
                  <w:shd w:val="clear" w:color="auto" w:fill="auto"/>
                  <w:noWrap/>
                  <w:vAlign w:val="bottom"/>
                  <w:hideMark/>
                </w:tcPr>
                <w:p w:rsidRPr="0015777E" w:rsidR="001332EF" w:rsidP="001332EF" w:rsidRDefault="001332EF" w14:paraId="7A895C57"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887" w:type="dxa"/>
                  <w:tcBorders>
                    <w:top w:val="nil"/>
                    <w:bottom w:val="single" w:color="auto" w:sz="4" w:space="0"/>
                  </w:tcBorders>
                  <w:shd w:val="clear" w:color="auto" w:fill="auto"/>
                  <w:noWrap/>
                  <w:vAlign w:val="bottom"/>
                  <w:hideMark/>
                </w:tcPr>
                <w:p w:rsidRPr="0015777E" w:rsidR="001332EF" w:rsidP="001332EF" w:rsidRDefault="001332EF" w14:paraId="02A86FBE"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1050" w:type="dxa"/>
                  <w:tcBorders>
                    <w:top w:val="nil"/>
                    <w:bottom w:val="single" w:color="auto" w:sz="4" w:space="0"/>
                  </w:tcBorders>
                  <w:shd w:val="clear" w:color="auto" w:fill="auto"/>
                  <w:noWrap/>
                  <w:vAlign w:val="bottom"/>
                  <w:hideMark/>
                </w:tcPr>
                <w:p w:rsidRPr="0015777E" w:rsidR="001332EF" w:rsidP="001332EF" w:rsidRDefault="001332EF" w14:paraId="12D38280"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1080" w:type="dxa"/>
                  <w:tcBorders>
                    <w:top w:val="nil"/>
                    <w:bottom w:val="single" w:color="auto" w:sz="4" w:space="0"/>
                    <w:right w:val="single" w:color="auto" w:sz="4" w:space="0"/>
                  </w:tcBorders>
                  <w:shd w:val="clear" w:color="auto" w:fill="auto"/>
                  <w:noWrap/>
                  <w:vAlign w:val="bottom"/>
                  <w:hideMark/>
                </w:tcPr>
                <w:p w:rsidRPr="0015777E" w:rsidR="001332EF" w:rsidP="001332EF" w:rsidRDefault="001332EF" w14:paraId="57421E00"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r>
            <w:tr w:rsidRPr="0015777E" w:rsidR="001332EF" w:rsidTr="001332EF" w14:paraId="394F5F25"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0DC9B983" w14:textId="34D6F114">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DE5017">
                    <w:rPr>
                      <w:rFonts w:ascii="Times New Roman" w:hAnsi="Times New Roman"/>
                      <w:color w:val="000000"/>
                      <w:sz w:val="21"/>
                      <w:szCs w:val="21"/>
                    </w:rPr>
                    <w:t>NEW FORM</w:t>
                  </w:r>
                  <w:r w:rsidRPr="0015777E">
                    <w:rPr>
                      <w:rFonts w:ascii="Times New Roman" w:hAnsi="Times New Roman"/>
                      <w:color w:val="000000"/>
                      <w:sz w:val="21"/>
                      <w:szCs w:val="21"/>
                    </w:rPr>
                    <w:t>) Submission of Interest (Mod Rehab and PRAC)</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EDE896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0A49A104"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5B2C83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6B7641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4884B4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BBBE8B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2DC525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$4,060</w:t>
                  </w:r>
                </w:p>
              </w:tc>
            </w:tr>
            <w:tr w:rsidRPr="0015777E" w:rsidR="001332EF" w:rsidTr="001332EF" w14:paraId="429F04F8"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3501E73C" w14:textId="281C7C6A">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DE5017">
                    <w:rPr>
                      <w:rFonts w:ascii="Times New Roman" w:hAnsi="Times New Roman"/>
                      <w:color w:val="000000"/>
                      <w:sz w:val="21"/>
                      <w:szCs w:val="21"/>
                    </w:rPr>
                    <w:t>Form</w:t>
                  </w:r>
                  <w:r w:rsidRPr="0015777E">
                    <w:rPr>
                      <w:rFonts w:ascii="Times New Roman" w:hAnsi="Times New Roman"/>
                      <w:color w:val="000000"/>
                      <w:sz w:val="21"/>
                      <w:szCs w:val="21"/>
                    </w:rPr>
                    <w:t xml:space="preserve"> 52611) RAD Rider to the Section 8 Project-based Voucher (PBV) Housing Assistance Payments (HAP) Contract for Existing Housing (Rent Supplement, Rental Assistance Payment and Section 8 Moderate Rehabilitation Program Conversions; Second Component)</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510A5A4"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0AAF4AF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1DAA22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3B8C225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A0D36F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3802CC1E"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5E5D76A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$290</w:t>
                  </w:r>
                </w:p>
              </w:tc>
            </w:tr>
            <w:tr w:rsidRPr="0015777E" w:rsidR="001332EF" w:rsidTr="001332EF" w14:paraId="2D369D84"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698E7F6C" w14:textId="7318356A">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DE5017">
                    <w:rPr>
                      <w:rFonts w:ascii="Times New Roman" w:hAnsi="Times New Roman"/>
                      <w:color w:val="000000"/>
                      <w:sz w:val="21"/>
                      <w:szCs w:val="21"/>
                    </w:rPr>
                    <w:t>Forms</w:t>
                  </w:r>
                  <w:r w:rsidRPr="0015777E">
                    <w:rPr>
                      <w:rFonts w:ascii="Times New Roman" w:hAnsi="Times New Roman"/>
                      <w:color w:val="000000"/>
                      <w:sz w:val="21"/>
                      <w:szCs w:val="21"/>
                    </w:rPr>
                    <w:t xml:space="preserve"> 52619 &amp; 52617) RAD Second Component Parts I &amp; II Housing Assistance Payments (HAP) Contract RAD for the Conversion of Moderate Rehabilitation to </w:t>
                  </w:r>
                  <w:r w:rsidRPr="0015777E">
                    <w:rPr>
                      <w:rFonts w:ascii="Times New Roman" w:hAnsi="Times New Roman"/>
                      <w:color w:val="000000"/>
                      <w:sz w:val="21"/>
                      <w:szCs w:val="21"/>
                    </w:rPr>
                    <w:lastRenderedPageBreak/>
                    <w:t>Project-Based Section 8 (PBRA)</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ABB509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lastRenderedPageBreak/>
                    <w:t>10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F0E879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B749F8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41982B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1B8A3E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374FE0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A42515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$290</w:t>
                  </w:r>
                </w:p>
              </w:tc>
            </w:tr>
            <w:tr w:rsidRPr="0015777E" w:rsidR="001332EF" w:rsidTr="001332EF" w14:paraId="4E938D8A"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2345ABEB" w14:textId="3740F5E8">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DE5017">
                    <w:rPr>
                      <w:rFonts w:ascii="Times New Roman" w:hAnsi="Times New Roman"/>
                      <w:color w:val="000000"/>
                      <w:sz w:val="21"/>
                      <w:szCs w:val="21"/>
                    </w:rPr>
                    <w:t>Forms</w:t>
                  </w:r>
                  <w:r w:rsidRPr="0015777E">
                    <w:rPr>
                      <w:rFonts w:ascii="Times New Roman" w:hAnsi="Times New Roman"/>
                      <w:color w:val="000000"/>
                      <w:sz w:val="21"/>
                      <w:szCs w:val="21"/>
                    </w:rPr>
                    <w:t xml:space="preserve"> 5977 &amp; 5978) RAD Second Component Rent Supplement Program (RAP) Project-Based Section 8 (PBRA) Housing Assistance Payments (HAP) Contract Parts I &amp; II</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2E11D7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134B99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EC1DC9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E3909F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D4012B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E19A82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953CAA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$87</w:t>
                  </w:r>
                </w:p>
              </w:tc>
            </w:tr>
            <w:tr w:rsidRPr="0015777E" w:rsidR="001332EF" w:rsidTr="001332EF" w14:paraId="6FFE81C1"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C42708" w14:paraId="0DA9CB8A" w14:textId="1D40F9C6">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w:t>
                  </w:r>
                  <w:r w:rsidRPr="0015777E" w:rsidR="001332EF">
                    <w:rPr>
                      <w:rFonts w:ascii="Times New Roman" w:hAnsi="Times New Roman"/>
                      <w:color w:val="000000"/>
                      <w:sz w:val="21"/>
                      <w:szCs w:val="21"/>
                    </w:rPr>
                    <w:t xml:space="preserve"> RAD Second Component Project Rental Assistance Contract (PRAC) Project-Based Section 8 (PBRA) Housing Assistance Payments (HAP) Contract Part I and Part II</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5F22FE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45</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72437F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383B50E"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45</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EC5A81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FCE313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22.5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442703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3D8674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$1,305</w:t>
                  </w:r>
                </w:p>
              </w:tc>
            </w:tr>
            <w:tr w:rsidRPr="0015777E" w:rsidR="001332EF" w:rsidTr="001332EF" w14:paraId="3B641FF6"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C42708" w14:paraId="11C4B217" w14:textId="2ED4183F">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color w:val="000000"/>
                      <w:sz w:val="21"/>
                      <w:szCs w:val="21"/>
                    </w:rPr>
                    <w:t xml:space="preserve"> RAD Section 8 Project-based Voucher (PBV) Housing Assistance Payments (HAP) Contract for Existing Housing (PRAC; Second Component) Part I and Part II</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1F0E244"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125103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5ECBD3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3623C4A4"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53BA35E"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BF7142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0CE0A0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$145</w:t>
                  </w:r>
                </w:p>
              </w:tc>
            </w:tr>
            <w:tr w:rsidRPr="0015777E" w:rsidR="001332EF" w:rsidTr="001332EF" w14:paraId="1FA14290"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216B93" w14:paraId="0B2B03A7" w14:textId="3D8DAD3C">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 xml:space="preserve">(NEW FORM) </w:t>
                  </w:r>
                  <w:r w:rsidRPr="0015777E" w:rsidR="001332EF">
                    <w:rPr>
                      <w:rFonts w:ascii="Times New Roman" w:hAnsi="Times New Roman"/>
                      <w:color w:val="000000"/>
                      <w:sz w:val="21"/>
                      <w:szCs w:val="21"/>
                    </w:rPr>
                    <w:t>PRAC Conversion Agreement</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2B36E2" w14:paraId="0C37C4A2" w14:textId="250015B1">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50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27F3FB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2B36E2" w14:paraId="76BC002E" w14:textId="199DF4B0">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50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55FE77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1</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2B36E2" w14:paraId="6B3F725B" w14:textId="14F524CE">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50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C12FAC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F2A94F4" w14:textId="17A644E1">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$2</w:t>
                  </w:r>
                  <w:r w:rsidRPr="0015777E" w:rsidR="002B36E2">
                    <w:rPr>
                      <w:rFonts w:ascii="Times New Roman" w:hAnsi="Times New Roman"/>
                      <w:color w:val="000000"/>
                      <w:sz w:val="21"/>
                      <w:szCs w:val="21"/>
                    </w:rPr>
                    <w:t>,90</w:t>
                  </w:r>
                  <w:r w:rsidRPr="0015777E">
                    <w:rPr>
                      <w:rFonts w:ascii="Times New Roman" w:hAnsi="Times New Roman"/>
                      <w:color w:val="000000"/>
                      <w:sz w:val="21"/>
                      <w:szCs w:val="21"/>
                    </w:rPr>
                    <w:t>0</w:t>
                  </w:r>
                </w:p>
              </w:tc>
            </w:tr>
            <w:tr w:rsidRPr="0015777E" w:rsidR="001332EF" w:rsidTr="001332EF" w14:paraId="346B03F1"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216B93" w14:paraId="088353C6" w14:textId="67CDFF07">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 xml:space="preserve">) </w:t>
                  </w:r>
                  <w:r w:rsidRPr="0015777E" w:rsidR="001332EF">
                    <w:rPr>
                      <w:rFonts w:ascii="Times New Roman" w:hAnsi="Times New Roman"/>
                      <w:color w:val="000000"/>
                      <w:sz w:val="21"/>
                      <w:szCs w:val="21"/>
                    </w:rPr>
                    <w:t>Elderly Housing Use Agreement</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131950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62E9C3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552C853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7FF332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45AEE9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25</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F7EBA0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BB4068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$1,450</w:t>
                  </w:r>
                </w:p>
              </w:tc>
            </w:tr>
            <w:tr w:rsidRPr="0015777E" w:rsidR="001332EF" w:rsidTr="001332EF" w14:paraId="167C8772"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5E1F79" w14:paraId="08831669" w14:textId="2DDF9FD1">
                  <w:pPr>
                    <w:pStyle w:val="ListParagraph"/>
                    <w:numPr>
                      <w:ilvl w:val="0"/>
                      <w:numId w:val="43"/>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 xml:space="preserve"> </w:t>
                  </w:r>
                  <w:r w:rsidRPr="0015777E" w:rsidR="001332EF">
                    <w:rPr>
                      <w:rFonts w:ascii="Times New Roman" w:hAnsi="Times New Roman"/>
                      <w:color w:val="000000"/>
                      <w:sz w:val="21"/>
                      <w:szCs w:val="21"/>
                    </w:rPr>
                    <w:t xml:space="preserve">Mod Rehab Owner Information </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7FF762A"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100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0E64EFB2"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514C2940"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100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1D74ED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0.5</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BF7AE92"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7F1009E"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3B15E54"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$2,900</w:t>
                  </w:r>
                </w:p>
              </w:tc>
            </w:tr>
            <w:tr w:rsidRPr="0015777E" w:rsidR="001332EF" w:rsidTr="0070202F" w14:paraId="42D324B5" w14:textId="77777777">
              <w:trPr>
                <w:trHeight w:val="290"/>
              </w:trPr>
              <w:tc>
                <w:tcPr>
                  <w:tcW w:w="2167" w:type="dxa"/>
                  <w:tcBorders>
                    <w:top w:val="nil"/>
                    <w:left w:val="single" w:color="auto" w:sz="4" w:space="0"/>
                    <w:right w:val="single" w:color="auto" w:sz="4" w:space="0"/>
                  </w:tcBorders>
                  <w:shd w:val="clear" w:color="auto" w:fill="auto"/>
                  <w:noWrap/>
                  <w:vAlign w:val="bottom"/>
                  <w:hideMark/>
                </w:tcPr>
                <w:p w:rsidRPr="0015777E" w:rsidR="001332EF" w:rsidP="0070202F" w:rsidRDefault="00267C89" w14:paraId="4264EC77" w14:textId="1B04B921">
                  <w:pPr>
                    <w:pStyle w:val="ListParagraph"/>
                    <w:numPr>
                      <w:ilvl w:val="0"/>
                      <w:numId w:val="43"/>
                    </w:numPr>
                    <w:spacing w:after="0" w:line="240" w:lineRule="auto"/>
                    <w:ind w:left="288" w:hanging="288"/>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color w:val="000000"/>
                      <w:sz w:val="21"/>
                      <w:szCs w:val="21"/>
                    </w:rPr>
                    <w:t xml:space="preserve"> Counsel Opinion (PRAC)</w:t>
                  </w:r>
                </w:p>
              </w:tc>
              <w:tc>
                <w:tcPr>
                  <w:tcW w:w="957" w:type="dxa"/>
                  <w:tcBorders>
                    <w:top w:val="nil"/>
                    <w:left w:val="nil"/>
                    <w:right w:val="single" w:color="auto" w:sz="4" w:space="0"/>
                  </w:tcBorders>
                  <w:shd w:val="clear" w:color="000000" w:fill="D0CECE"/>
                  <w:noWrap/>
                  <w:vAlign w:val="bottom"/>
                  <w:hideMark/>
                </w:tcPr>
                <w:p w:rsidRPr="0015777E" w:rsidR="001332EF" w:rsidP="001332EF" w:rsidRDefault="001332EF" w14:paraId="34D0791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50</w:t>
                  </w:r>
                </w:p>
              </w:tc>
              <w:tc>
                <w:tcPr>
                  <w:tcW w:w="1165" w:type="dxa"/>
                  <w:tcBorders>
                    <w:top w:val="nil"/>
                    <w:left w:val="nil"/>
                    <w:right w:val="single" w:color="auto" w:sz="4" w:space="0"/>
                  </w:tcBorders>
                  <w:shd w:val="clear" w:color="auto" w:fill="auto"/>
                  <w:noWrap/>
                  <w:vAlign w:val="bottom"/>
                  <w:hideMark/>
                </w:tcPr>
                <w:p w:rsidRPr="0015777E" w:rsidR="001332EF" w:rsidP="001332EF" w:rsidRDefault="001332EF" w14:paraId="3CC1EB0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right w:val="single" w:color="auto" w:sz="4" w:space="0"/>
                  </w:tcBorders>
                  <w:shd w:val="clear" w:color="000000" w:fill="D0CECE"/>
                  <w:noWrap/>
                  <w:vAlign w:val="bottom"/>
                  <w:hideMark/>
                </w:tcPr>
                <w:p w:rsidRPr="0015777E" w:rsidR="001332EF" w:rsidP="001332EF" w:rsidRDefault="001332EF" w14:paraId="7662418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50</w:t>
                  </w:r>
                </w:p>
              </w:tc>
              <w:tc>
                <w:tcPr>
                  <w:tcW w:w="984" w:type="dxa"/>
                  <w:tcBorders>
                    <w:top w:val="nil"/>
                    <w:left w:val="nil"/>
                    <w:right w:val="single" w:color="auto" w:sz="4" w:space="0"/>
                  </w:tcBorders>
                  <w:shd w:val="clear" w:color="auto" w:fill="auto"/>
                  <w:noWrap/>
                  <w:vAlign w:val="bottom"/>
                  <w:hideMark/>
                </w:tcPr>
                <w:p w:rsidRPr="0015777E" w:rsidR="001332EF" w:rsidP="001332EF" w:rsidRDefault="001332EF" w14:paraId="3279F8D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0.25</w:t>
                  </w:r>
                </w:p>
              </w:tc>
              <w:tc>
                <w:tcPr>
                  <w:tcW w:w="887" w:type="dxa"/>
                  <w:tcBorders>
                    <w:top w:val="nil"/>
                    <w:left w:val="nil"/>
                    <w:right w:val="single" w:color="auto" w:sz="4" w:space="0"/>
                  </w:tcBorders>
                  <w:shd w:val="clear" w:color="000000" w:fill="D0CECE"/>
                  <w:noWrap/>
                  <w:vAlign w:val="bottom"/>
                  <w:hideMark/>
                </w:tcPr>
                <w:p w:rsidRPr="0015777E" w:rsidR="001332EF" w:rsidP="001332EF" w:rsidRDefault="001332EF" w14:paraId="0C4D487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12.5</w:t>
                  </w:r>
                </w:p>
              </w:tc>
              <w:tc>
                <w:tcPr>
                  <w:tcW w:w="1050" w:type="dxa"/>
                  <w:tcBorders>
                    <w:top w:val="nil"/>
                    <w:left w:val="nil"/>
                    <w:right w:val="single" w:color="auto" w:sz="4" w:space="0"/>
                  </w:tcBorders>
                  <w:shd w:val="clear" w:color="auto" w:fill="auto"/>
                  <w:noWrap/>
                  <w:vAlign w:val="bottom"/>
                  <w:hideMark/>
                </w:tcPr>
                <w:p w:rsidRPr="0015777E" w:rsidR="001332EF" w:rsidP="001332EF" w:rsidRDefault="001332EF" w14:paraId="0BE20C0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right w:val="single" w:color="auto" w:sz="4" w:space="0"/>
                  </w:tcBorders>
                  <w:shd w:val="clear" w:color="000000" w:fill="D0CECE"/>
                  <w:noWrap/>
                  <w:vAlign w:val="bottom"/>
                  <w:hideMark/>
                </w:tcPr>
                <w:p w:rsidRPr="0015777E" w:rsidR="001332EF" w:rsidP="001332EF" w:rsidRDefault="001332EF" w14:paraId="79F4E3C6"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$725</w:t>
                  </w:r>
                </w:p>
              </w:tc>
            </w:tr>
            <w:tr w:rsidRPr="0015777E" w:rsidR="001332EF" w:rsidTr="0070202F" w14:paraId="0B107244" w14:textId="77777777">
              <w:trPr>
                <w:trHeight w:val="720"/>
              </w:trPr>
              <w:tc>
                <w:tcPr>
                  <w:tcW w:w="4289" w:type="dxa"/>
                  <w:gridSpan w:val="3"/>
                  <w:tcBorders>
                    <w:top w:val="nil"/>
                    <w:left w:val="single" w:color="auto" w:sz="4" w:space="0"/>
                    <w:bottom w:val="single" w:color="auto" w:sz="4" w:space="0"/>
                  </w:tcBorders>
                  <w:shd w:val="clear" w:color="auto" w:fill="auto"/>
                  <w:noWrap/>
                  <w:vAlign w:val="center"/>
                  <w:hideMark/>
                </w:tcPr>
                <w:p w:rsidRPr="0015777E" w:rsidR="001332EF" w:rsidP="0070202F" w:rsidRDefault="001332EF" w14:paraId="6A080F85" w14:textId="4EB1AE8C">
                  <w:pPr>
                    <w:pStyle w:val="ListParagraph"/>
                    <w:numPr>
                      <w:ilvl w:val="0"/>
                      <w:numId w:val="41"/>
                    </w:numPr>
                    <w:spacing w:before="240" w:after="240" w:line="240" w:lineRule="auto"/>
                    <w:ind w:left="360" w:hanging="360"/>
                    <w:rPr>
                      <w:rFonts w:ascii="Times New Roman" w:hAnsi="Times New Roman"/>
                      <w:color w:val="000000"/>
                      <w:sz w:val="21"/>
                      <w:szCs w:val="21"/>
                    </w:rPr>
                  </w:pPr>
                  <w:r w:rsidRPr="0015777E">
                    <w:rPr>
                      <w:rFonts w:ascii="Times New Roman" w:hAnsi="Times New Roman"/>
                      <w:b/>
                      <w:bCs/>
                      <w:color w:val="000000" w:themeColor="text1"/>
                      <w:sz w:val="21"/>
                      <w:szCs w:val="21"/>
                    </w:rPr>
                    <w:t>Documentation Submitted under the First and Second Component</w:t>
                  </w:r>
                  <w:r w:rsidRPr="0015777E">
                    <w:rPr>
                      <w:rFonts w:ascii="Times New Roman" w:hAnsi="Times New Roman"/>
                      <w:color w:val="000000" w:themeColor="text1"/>
                      <w:sz w:val="21"/>
                      <w:szCs w:val="21"/>
                    </w:rPr>
                    <w:t> </w:t>
                  </w:r>
                </w:p>
              </w:tc>
              <w:tc>
                <w:tcPr>
                  <w:tcW w:w="736" w:type="dxa"/>
                  <w:tcBorders>
                    <w:top w:val="nil"/>
                    <w:bottom w:val="single" w:color="auto" w:sz="4" w:space="0"/>
                  </w:tcBorders>
                  <w:shd w:val="clear" w:color="auto" w:fill="auto"/>
                  <w:noWrap/>
                  <w:vAlign w:val="bottom"/>
                  <w:hideMark/>
                </w:tcPr>
                <w:p w:rsidRPr="0015777E" w:rsidR="001332EF" w:rsidP="001332EF" w:rsidRDefault="001332EF" w14:paraId="52485634"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984" w:type="dxa"/>
                  <w:tcBorders>
                    <w:top w:val="nil"/>
                    <w:bottom w:val="single" w:color="auto" w:sz="4" w:space="0"/>
                  </w:tcBorders>
                  <w:shd w:val="clear" w:color="auto" w:fill="auto"/>
                  <w:noWrap/>
                  <w:vAlign w:val="bottom"/>
                  <w:hideMark/>
                </w:tcPr>
                <w:p w:rsidRPr="0015777E" w:rsidR="001332EF" w:rsidP="001332EF" w:rsidRDefault="001332EF" w14:paraId="3C1FF084"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887" w:type="dxa"/>
                  <w:tcBorders>
                    <w:top w:val="nil"/>
                    <w:bottom w:val="single" w:color="auto" w:sz="4" w:space="0"/>
                  </w:tcBorders>
                  <w:shd w:val="clear" w:color="auto" w:fill="auto"/>
                  <w:noWrap/>
                  <w:vAlign w:val="bottom"/>
                  <w:hideMark/>
                </w:tcPr>
                <w:p w:rsidRPr="0015777E" w:rsidR="001332EF" w:rsidP="001332EF" w:rsidRDefault="001332EF" w14:paraId="305AD9D0"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1050" w:type="dxa"/>
                  <w:tcBorders>
                    <w:top w:val="nil"/>
                    <w:bottom w:val="single" w:color="auto" w:sz="4" w:space="0"/>
                  </w:tcBorders>
                  <w:shd w:val="clear" w:color="auto" w:fill="auto"/>
                  <w:noWrap/>
                  <w:vAlign w:val="bottom"/>
                  <w:hideMark/>
                </w:tcPr>
                <w:p w:rsidRPr="0015777E" w:rsidR="001332EF" w:rsidP="001332EF" w:rsidRDefault="001332EF" w14:paraId="2862BC95"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c>
                <w:tcPr>
                  <w:tcW w:w="1080" w:type="dxa"/>
                  <w:tcBorders>
                    <w:top w:val="nil"/>
                    <w:bottom w:val="single" w:color="auto" w:sz="4" w:space="0"/>
                    <w:right w:val="single" w:color="auto" w:sz="4" w:space="0"/>
                  </w:tcBorders>
                  <w:shd w:val="clear" w:color="auto" w:fill="auto"/>
                  <w:noWrap/>
                  <w:vAlign w:val="bottom"/>
                  <w:hideMark/>
                </w:tcPr>
                <w:p w:rsidRPr="0015777E" w:rsidR="001332EF" w:rsidP="001332EF" w:rsidRDefault="001332EF" w14:paraId="6EE9668F" w14:textId="77777777">
                  <w:pPr>
                    <w:spacing w:after="0" w:line="240" w:lineRule="auto"/>
                    <w:rPr>
                      <w:rFonts w:ascii="Times New Roman" w:hAnsi="Times New Roman"/>
                      <w:color w:val="000000"/>
                      <w:sz w:val="21"/>
                      <w:szCs w:val="21"/>
                    </w:rPr>
                  </w:pPr>
                  <w:r w:rsidRPr="0015777E">
                    <w:rPr>
                      <w:rFonts w:ascii="Times New Roman" w:hAnsi="Times New Roman"/>
                      <w:color w:val="000000" w:themeColor="text1"/>
                      <w:sz w:val="21"/>
                      <w:szCs w:val="21"/>
                    </w:rPr>
                    <w:t> </w:t>
                  </w:r>
                </w:p>
              </w:tc>
            </w:tr>
            <w:tr w:rsidRPr="0015777E" w:rsidR="001332EF" w:rsidTr="001332EF" w14:paraId="1BD692C4" w14:textId="77777777">
              <w:trPr>
                <w:trHeight w:val="31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70202F" w:rsidRDefault="001332EF" w14:paraId="10FC46FD" w14:textId="590526D3">
                  <w:pPr>
                    <w:pStyle w:val="ListParagraph"/>
                    <w:numPr>
                      <w:ilvl w:val="0"/>
                      <w:numId w:val="44"/>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216B93">
                    <w:rPr>
                      <w:rFonts w:ascii="Times New Roman" w:hAnsi="Times New Roman"/>
                      <w:color w:val="000000"/>
                      <w:sz w:val="21"/>
                      <w:szCs w:val="21"/>
                    </w:rPr>
                    <w:t>Form</w:t>
                  </w:r>
                  <w:r w:rsidRPr="0015777E">
                    <w:rPr>
                      <w:rFonts w:ascii="Times New Roman" w:hAnsi="Times New Roman"/>
                      <w:color w:val="000000"/>
                      <w:sz w:val="21"/>
                      <w:szCs w:val="21"/>
                    </w:rPr>
                    <w:t xml:space="preserve"> 52614) RAD Financing Plan and Conversion Plans</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393C18C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370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1902F7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237A9F09" w14:textId="77777777">
                  <w:pPr>
                    <w:spacing w:after="0" w:line="240" w:lineRule="auto"/>
                    <w:jc w:val="right"/>
                    <w:rPr>
                      <w:rFonts w:ascii="Times New Roman" w:hAnsi="Times New Roman"/>
                      <w:color w:val="000000"/>
                      <w:sz w:val="21"/>
                      <w:szCs w:val="21"/>
                    </w:rPr>
                  </w:pPr>
                  <w:r w:rsidRPr="0015777E">
                    <w:rPr>
                      <w:rFonts w:ascii="Times New Roman" w:hAnsi="Times New Roman"/>
                      <w:sz w:val="21"/>
                      <w:szCs w:val="21"/>
                    </w:rPr>
                    <w:t>370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3233E0D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3</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0B45069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1110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219FBE8"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$49</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9E1F08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sz w:val="21"/>
                      <w:szCs w:val="21"/>
                    </w:rPr>
                    <w:t>$54,390</w:t>
                  </w:r>
                </w:p>
              </w:tc>
            </w:tr>
            <w:tr w:rsidRPr="0015777E" w:rsidR="001332EF" w:rsidTr="001332EF" w14:paraId="013C4D76"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70202F" w:rsidRDefault="001332EF" w14:paraId="11C92380" w14:textId="12E61B0C">
                  <w:pPr>
                    <w:pStyle w:val="ListParagraph"/>
                    <w:numPr>
                      <w:ilvl w:val="0"/>
                      <w:numId w:val="44"/>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w:t>
                  </w:r>
                  <w:r w:rsidRPr="0015777E" w:rsidR="00216B93">
                    <w:rPr>
                      <w:rFonts w:ascii="Times New Roman" w:hAnsi="Times New Roman"/>
                      <w:color w:val="000000"/>
                      <w:sz w:val="21"/>
                      <w:szCs w:val="21"/>
                    </w:rPr>
                    <w:t>Form</w:t>
                  </w:r>
                  <w:r w:rsidRPr="0015777E">
                    <w:rPr>
                      <w:rFonts w:ascii="Times New Roman" w:hAnsi="Times New Roman"/>
                      <w:color w:val="000000"/>
                      <w:sz w:val="21"/>
                      <w:szCs w:val="21"/>
                    </w:rPr>
                    <w:t xml:space="preserve"> 5679) Addendum to the </w:t>
                  </w:r>
                  <w:r w:rsidRPr="0015777E">
                    <w:rPr>
                      <w:rFonts w:ascii="Times New Roman" w:hAnsi="Times New Roman"/>
                      <w:color w:val="000000"/>
                      <w:sz w:val="21"/>
                      <w:szCs w:val="21"/>
                    </w:rPr>
                    <w:lastRenderedPageBreak/>
                    <w:t>HAP Contract – Labor Standards</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C63A51D"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lastRenderedPageBreak/>
                    <w:t>370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45C22B8B"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50D3D7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370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27FB4955"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0.1</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E39129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37</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1E8A834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42DBB1A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$2,146</w:t>
                  </w:r>
                </w:p>
              </w:tc>
            </w:tr>
            <w:tr w:rsidRPr="0015777E" w:rsidR="001332EF" w:rsidTr="001332EF" w14:paraId="5E2F610A"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70202F" w:rsidRDefault="0099304C" w14:paraId="017454E7" w14:textId="09716F20">
                  <w:pPr>
                    <w:pStyle w:val="ListParagraph"/>
                    <w:numPr>
                      <w:ilvl w:val="0"/>
                      <w:numId w:val="44"/>
                    </w:numPr>
                    <w:spacing w:after="0" w:line="240" w:lineRule="auto"/>
                    <w:ind w:left="216" w:hanging="216"/>
                    <w:rPr>
                      <w:rFonts w:ascii="Times New Roman" w:hAnsi="Times New Roman"/>
                      <w:color w:val="000000"/>
                      <w:sz w:val="21"/>
                      <w:szCs w:val="21"/>
                    </w:rPr>
                  </w:pPr>
                  <w:r w:rsidRPr="0015777E">
                    <w:rPr>
                      <w:rFonts w:ascii="Times New Roman" w:hAnsi="Times New Roman"/>
                      <w:color w:val="000000"/>
                      <w:sz w:val="21"/>
                      <w:szCs w:val="21"/>
                    </w:rPr>
                    <w:t>(NEW FORM)</w:t>
                  </w:r>
                  <w:r w:rsidRPr="0015777E" w:rsidR="001332EF">
                    <w:rPr>
                      <w:rFonts w:ascii="Times New Roman" w:hAnsi="Times New Roman"/>
                      <w:i/>
                      <w:iCs/>
                      <w:color w:val="000000"/>
                      <w:sz w:val="21"/>
                      <w:szCs w:val="21"/>
                    </w:rPr>
                    <w:t xml:space="preserve"> </w:t>
                  </w:r>
                  <w:r w:rsidRPr="0015777E" w:rsidR="001332EF">
                    <w:rPr>
                      <w:rFonts w:ascii="Times New Roman" w:hAnsi="Times New Roman"/>
                      <w:color w:val="000000"/>
                      <w:sz w:val="21"/>
                      <w:szCs w:val="21"/>
                    </w:rPr>
                    <w:t xml:space="preserve">Post-Closing Completion Certification </w:t>
                  </w:r>
                </w:p>
              </w:tc>
              <w:tc>
                <w:tcPr>
                  <w:tcW w:w="95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6E9DBC3"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370</w:t>
                  </w:r>
                </w:p>
              </w:tc>
              <w:tc>
                <w:tcPr>
                  <w:tcW w:w="1165"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34A0B5DF"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1</w:t>
                  </w:r>
                </w:p>
              </w:tc>
              <w:tc>
                <w:tcPr>
                  <w:tcW w:w="736"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146DF811"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370</w:t>
                  </w:r>
                </w:p>
              </w:tc>
              <w:tc>
                <w:tcPr>
                  <w:tcW w:w="984"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9D265A9"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2</w:t>
                  </w:r>
                </w:p>
              </w:tc>
              <w:tc>
                <w:tcPr>
                  <w:tcW w:w="887"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7792FB2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740</w:t>
                  </w:r>
                </w:p>
              </w:tc>
              <w:tc>
                <w:tcPr>
                  <w:tcW w:w="105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CBA038C"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$58</w:t>
                  </w:r>
                </w:p>
              </w:tc>
              <w:tc>
                <w:tcPr>
                  <w:tcW w:w="1080" w:type="dxa"/>
                  <w:tcBorders>
                    <w:top w:val="nil"/>
                    <w:left w:val="nil"/>
                    <w:bottom w:val="single" w:color="auto" w:sz="4" w:space="0"/>
                    <w:right w:val="single" w:color="auto" w:sz="4" w:space="0"/>
                  </w:tcBorders>
                  <w:shd w:val="clear" w:color="000000" w:fill="D0CECE"/>
                  <w:noWrap/>
                  <w:vAlign w:val="bottom"/>
                  <w:hideMark/>
                </w:tcPr>
                <w:p w:rsidRPr="0015777E" w:rsidR="001332EF" w:rsidP="001332EF" w:rsidRDefault="001332EF" w14:paraId="6726FFC7" w14:textId="77777777">
                  <w:pPr>
                    <w:spacing w:after="0" w:line="240" w:lineRule="auto"/>
                    <w:jc w:val="right"/>
                    <w:rPr>
                      <w:rFonts w:ascii="Times New Roman" w:hAnsi="Times New Roman"/>
                      <w:color w:val="000000"/>
                      <w:sz w:val="21"/>
                      <w:szCs w:val="21"/>
                    </w:rPr>
                  </w:pPr>
                  <w:r w:rsidRPr="0015777E">
                    <w:rPr>
                      <w:rFonts w:ascii="Times New Roman" w:hAnsi="Times New Roman"/>
                      <w:color w:val="000000" w:themeColor="text1"/>
                      <w:sz w:val="21"/>
                      <w:szCs w:val="21"/>
                    </w:rPr>
                    <w:t>$42,920</w:t>
                  </w:r>
                </w:p>
              </w:tc>
            </w:tr>
            <w:tr w:rsidRPr="0015777E" w:rsidR="001332EF" w:rsidTr="0070202F" w14:paraId="0E60EDC6" w14:textId="77777777">
              <w:trPr>
                <w:trHeight w:val="290"/>
              </w:trPr>
              <w:tc>
                <w:tcPr>
                  <w:tcW w:w="2167" w:type="dxa"/>
                  <w:tcBorders>
                    <w:top w:val="nil"/>
                    <w:left w:val="single" w:color="auto" w:sz="4" w:space="0"/>
                    <w:bottom w:val="single" w:color="auto" w:sz="4" w:space="0"/>
                    <w:right w:val="single" w:color="auto" w:sz="4" w:space="0"/>
                  </w:tcBorders>
                  <w:shd w:val="clear" w:color="auto" w:fill="auto"/>
                  <w:noWrap/>
                  <w:vAlign w:val="bottom"/>
                  <w:hideMark/>
                </w:tcPr>
                <w:p w:rsidRPr="0015777E" w:rsidR="001332EF" w:rsidP="001332EF" w:rsidRDefault="001332EF" w14:paraId="5AAA9E1D" w14:textId="77777777">
                  <w:pPr>
                    <w:spacing w:after="0" w:line="240" w:lineRule="auto"/>
                    <w:rPr>
                      <w:rFonts w:ascii="Times New Roman" w:hAnsi="Times New Roman"/>
                      <w:b/>
                      <w:bCs/>
                      <w:color w:val="000000"/>
                      <w:sz w:val="21"/>
                      <w:szCs w:val="21"/>
                    </w:rPr>
                  </w:pPr>
                  <w:r w:rsidRPr="0015777E">
                    <w:rPr>
                      <w:rFonts w:ascii="Times New Roman" w:hAnsi="Times New Roman"/>
                      <w:b/>
                      <w:bCs/>
                      <w:color w:val="000000" w:themeColor="text1"/>
                      <w:sz w:val="21"/>
                      <w:szCs w:val="21"/>
                    </w:rPr>
                    <w:t>TOTALS</w:t>
                  </w:r>
                </w:p>
              </w:tc>
              <w:tc>
                <w:tcPr>
                  <w:tcW w:w="957"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5E80A470" w14:textId="77777777">
                  <w:pPr>
                    <w:spacing w:after="0" w:line="240" w:lineRule="auto"/>
                    <w:jc w:val="right"/>
                    <w:rPr>
                      <w:rFonts w:ascii="Times New Roman" w:hAnsi="Times New Roman"/>
                      <w:b/>
                      <w:bCs/>
                      <w:color w:val="000000"/>
                      <w:sz w:val="21"/>
                      <w:szCs w:val="21"/>
                    </w:rPr>
                  </w:pPr>
                  <w:r w:rsidRPr="0015777E">
                    <w:rPr>
                      <w:rFonts w:ascii="Times New Roman" w:hAnsi="Times New Roman"/>
                      <w:b/>
                      <w:bCs/>
                      <w:color w:val="000000" w:themeColor="text1"/>
                      <w:sz w:val="21"/>
                      <w:szCs w:val="21"/>
                    </w:rPr>
                    <w:t>370</w:t>
                  </w:r>
                </w:p>
              </w:tc>
              <w:tc>
                <w:tcPr>
                  <w:tcW w:w="1165" w:type="dxa"/>
                  <w:tcBorders>
                    <w:top w:val="nil"/>
                    <w:left w:val="nil"/>
                    <w:bottom w:val="single" w:color="auto" w:sz="4" w:space="0"/>
                    <w:right w:val="single" w:color="auto" w:sz="4" w:space="0"/>
                  </w:tcBorders>
                  <w:shd w:val="clear" w:color="000000" w:fill="000000"/>
                  <w:noWrap/>
                  <w:vAlign w:val="bottom"/>
                  <w:hideMark/>
                </w:tcPr>
                <w:p w:rsidRPr="0015777E" w:rsidR="001332EF" w:rsidP="001332EF" w:rsidRDefault="001332EF" w14:paraId="083137BB" w14:textId="77777777">
                  <w:pPr>
                    <w:spacing w:after="0" w:line="240" w:lineRule="auto"/>
                    <w:rPr>
                      <w:rFonts w:ascii="Times New Roman" w:hAnsi="Times New Roman"/>
                      <w:b/>
                      <w:bCs/>
                      <w:color w:val="000000"/>
                      <w:sz w:val="21"/>
                      <w:szCs w:val="21"/>
                    </w:rPr>
                  </w:pPr>
                  <w:r w:rsidRPr="0015777E">
                    <w:rPr>
                      <w:rFonts w:ascii="Times New Roman" w:hAnsi="Times New Roman"/>
                      <w:b/>
                      <w:bCs/>
                      <w:color w:val="000000" w:themeColor="text1"/>
                      <w:sz w:val="21"/>
                      <w:szCs w:val="21"/>
                    </w:rPr>
                    <w:t> </w:t>
                  </w:r>
                </w:p>
              </w:tc>
              <w:tc>
                <w:tcPr>
                  <w:tcW w:w="736"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333A8A5" w14:textId="77777777">
                  <w:pPr>
                    <w:spacing w:after="0" w:line="240" w:lineRule="auto"/>
                    <w:jc w:val="right"/>
                    <w:rPr>
                      <w:rFonts w:ascii="Times New Roman" w:hAnsi="Times New Roman"/>
                      <w:b/>
                      <w:bCs/>
                      <w:color w:val="000000"/>
                      <w:sz w:val="21"/>
                      <w:szCs w:val="21"/>
                    </w:rPr>
                  </w:pPr>
                  <w:r w:rsidRPr="0015777E">
                    <w:rPr>
                      <w:rFonts w:ascii="Times New Roman" w:hAnsi="Times New Roman"/>
                      <w:b/>
                      <w:bCs/>
                      <w:noProof/>
                      <w:color w:val="000000" w:themeColor="text1"/>
                      <w:sz w:val="21"/>
                      <w:szCs w:val="21"/>
                    </w:rPr>
                    <w:t>2903</w:t>
                  </w:r>
                </w:p>
              </w:tc>
              <w:tc>
                <w:tcPr>
                  <w:tcW w:w="984" w:type="dxa"/>
                  <w:tcBorders>
                    <w:top w:val="nil"/>
                    <w:left w:val="nil"/>
                    <w:bottom w:val="single" w:color="auto" w:sz="4" w:space="0"/>
                    <w:right w:val="single" w:color="auto" w:sz="4" w:space="0"/>
                  </w:tcBorders>
                  <w:shd w:val="clear" w:color="000000" w:fill="000000"/>
                  <w:noWrap/>
                  <w:vAlign w:val="bottom"/>
                  <w:hideMark/>
                </w:tcPr>
                <w:p w:rsidRPr="0015777E" w:rsidR="001332EF" w:rsidP="001332EF" w:rsidRDefault="001332EF" w14:paraId="4FD9A61F" w14:textId="77777777">
                  <w:pPr>
                    <w:spacing w:after="0" w:line="240" w:lineRule="auto"/>
                    <w:jc w:val="right"/>
                    <w:rPr>
                      <w:rFonts w:ascii="Times New Roman" w:hAnsi="Times New Roman"/>
                      <w:b/>
                      <w:bCs/>
                      <w:color w:val="000000"/>
                      <w:sz w:val="21"/>
                      <w:szCs w:val="21"/>
                    </w:rPr>
                  </w:pPr>
                  <w:r w:rsidRPr="0015777E">
                    <w:rPr>
                      <w:rFonts w:ascii="Times New Roman" w:hAnsi="Times New Roman"/>
                      <w:b/>
                      <w:bCs/>
                      <w:noProof/>
                      <w:color w:val="000000" w:themeColor="text1"/>
                      <w:sz w:val="21"/>
                      <w:szCs w:val="21"/>
                    </w:rPr>
                    <w:t>15.35</w:t>
                  </w:r>
                </w:p>
              </w:tc>
              <w:tc>
                <w:tcPr>
                  <w:tcW w:w="887"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6BC6C77B" w14:textId="4B66374A">
                  <w:pPr>
                    <w:spacing w:after="0" w:line="240" w:lineRule="auto"/>
                    <w:jc w:val="right"/>
                    <w:rPr>
                      <w:rFonts w:ascii="Times New Roman" w:hAnsi="Times New Roman"/>
                      <w:b/>
                      <w:bCs/>
                      <w:color w:val="000000"/>
                      <w:sz w:val="21"/>
                      <w:szCs w:val="21"/>
                    </w:rPr>
                  </w:pPr>
                  <w:r w:rsidRPr="0015777E">
                    <w:rPr>
                      <w:rFonts w:ascii="Times New Roman" w:hAnsi="Times New Roman"/>
                      <w:b/>
                      <w:bCs/>
                      <w:noProof/>
                      <w:color w:val="000000" w:themeColor="text1"/>
                      <w:sz w:val="21"/>
                      <w:szCs w:val="21"/>
                    </w:rPr>
                    <w:t>30</w:t>
                  </w:r>
                  <w:r w:rsidRPr="0015777E" w:rsidR="002B36E2">
                    <w:rPr>
                      <w:rFonts w:ascii="Times New Roman" w:hAnsi="Times New Roman"/>
                      <w:b/>
                      <w:bCs/>
                      <w:noProof/>
                      <w:color w:val="000000" w:themeColor="text1"/>
                      <w:sz w:val="21"/>
                      <w:szCs w:val="21"/>
                    </w:rPr>
                    <w:t>7</w:t>
                  </w:r>
                  <w:r w:rsidR="005D264B">
                    <w:rPr>
                      <w:rFonts w:ascii="Times New Roman" w:hAnsi="Times New Roman"/>
                      <w:b/>
                      <w:bCs/>
                      <w:noProof/>
                      <w:color w:val="000000" w:themeColor="text1"/>
                      <w:sz w:val="21"/>
                      <w:szCs w:val="21"/>
                    </w:rPr>
                    <w:t>9</w:t>
                  </w:r>
                </w:p>
              </w:tc>
              <w:tc>
                <w:tcPr>
                  <w:tcW w:w="1050" w:type="dxa"/>
                  <w:tcBorders>
                    <w:top w:val="nil"/>
                    <w:left w:val="nil"/>
                    <w:bottom w:val="single" w:color="auto" w:sz="4" w:space="0"/>
                    <w:right w:val="single" w:color="auto" w:sz="4" w:space="0"/>
                  </w:tcBorders>
                  <w:shd w:val="clear" w:color="000000" w:fill="000000"/>
                  <w:noWrap/>
                  <w:vAlign w:val="bottom"/>
                  <w:hideMark/>
                </w:tcPr>
                <w:p w:rsidRPr="0015777E" w:rsidR="001332EF" w:rsidP="001332EF" w:rsidRDefault="001332EF" w14:paraId="43DF99D1" w14:textId="77777777">
                  <w:pPr>
                    <w:spacing w:after="0" w:line="240" w:lineRule="auto"/>
                    <w:rPr>
                      <w:rFonts w:ascii="Times New Roman" w:hAnsi="Times New Roman"/>
                      <w:b/>
                      <w:bCs/>
                      <w:color w:val="000000"/>
                      <w:sz w:val="21"/>
                      <w:szCs w:val="21"/>
                    </w:rPr>
                  </w:pPr>
                  <w:r w:rsidRPr="0015777E">
                    <w:rPr>
                      <w:rFonts w:ascii="Times New Roman" w:hAnsi="Times New Roman"/>
                      <w:b/>
                      <w:bCs/>
                      <w:color w:val="000000" w:themeColor="text1"/>
                      <w:sz w:val="21"/>
                      <w:szCs w:val="21"/>
                    </w:rPr>
                    <w:t> </w:t>
                  </w:r>
                </w:p>
              </w:tc>
              <w:tc>
                <w:tcPr>
                  <w:tcW w:w="1080" w:type="dxa"/>
                  <w:tcBorders>
                    <w:top w:val="nil"/>
                    <w:left w:val="nil"/>
                    <w:bottom w:val="single" w:color="auto" w:sz="4" w:space="0"/>
                    <w:right w:val="single" w:color="auto" w:sz="4" w:space="0"/>
                  </w:tcBorders>
                  <w:shd w:val="clear" w:color="auto" w:fill="auto"/>
                  <w:noWrap/>
                  <w:vAlign w:val="bottom"/>
                  <w:hideMark/>
                </w:tcPr>
                <w:p w:rsidRPr="0015777E" w:rsidR="001332EF" w:rsidP="001332EF" w:rsidRDefault="001332EF" w14:paraId="741CC28F" w14:textId="0FACD8CF">
                  <w:pPr>
                    <w:spacing w:after="0" w:line="240" w:lineRule="auto"/>
                    <w:jc w:val="right"/>
                    <w:rPr>
                      <w:rFonts w:ascii="Times New Roman" w:hAnsi="Times New Roman"/>
                      <w:b/>
                      <w:bCs/>
                      <w:color w:val="000000"/>
                      <w:sz w:val="21"/>
                      <w:szCs w:val="21"/>
                    </w:rPr>
                  </w:pPr>
                  <w:r w:rsidRPr="0015777E">
                    <w:rPr>
                      <w:rFonts w:ascii="Times New Roman" w:hAnsi="Times New Roman"/>
                      <w:b/>
                      <w:bCs/>
                      <w:noProof/>
                      <w:color w:val="000000" w:themeColor="text1"/>
                      <w:sz w:val="21"/>
                      <w:szCs w:val="21"/>
                    </w:rPr>
                    <w:t>$</w:t>
                  </w:r>
                  <w:r w:rsidRPr="0015777E" w:rsidR="002B36E2">
                    <w:rPr>
                      <w:rFonts w:ascii="Times New Roman" w:hAnsi="Times New Roman"/>
                      <w:b/>
                      <w:bCs/>
                      <w:noProof/>
                      <w:color w:val="000000" w:themeColor="text1"/>
                      <w:sz w:val="21"/>
                      <w:szCs w:val="21"/>
                    </w:rPr>
                    <w:t>168,563</w:t>
                  </w:r>
                </w:p>
              </w:tc>
            </w:tr>
          </w:tbl>
          <w:p w:rsidRPr="0015777E" w:rsidR="001332EF" w:rsidP="001B4FB5" w:rsidRDefault="001332EF" w14:paraId="2DDF0450" w14:textId="5FB54548">
            <w:pPr>
              <w:spacing w:after="0" w:line="240" w:lineRule="auto"/>
              <w:rPr>
                <w:rFonts w:ascii="Times New Roman" w:hAnsi="Times New Roman"/>
                <w:color w:val="000000" w:themeColor="text1"/>
                <w:sz w:val="24"/>
                <w:szCs w:val="24"/>
              </w:rPr>
            </w:pPr>
          </w:p>
          <w:p w:rsidRPr="0015777E" w:rsidR="00C047FA" w:rsidP="001B4FB5" w:rsidRDefault="00C047FA" w14:paraId="051C3AAA" w14:textId="2703471A">
            <w:pPr>
              <w:spacing w:after="0" w:line="240" w:lineRule="auto"/>
              <w:rPr>
                <w:rFonts w:ascii="Times New Roman" w:hAnsi="Times New Roman"/>
                <w:color w:val="000000" w:themeColor="text1"/>
                <w:sz w:val="24"/>
                <w:szCs w:val="24"/>
              </w:rPr>
            </w:pPr>
          </w:p>
          <w:p w:rsidRPr="0015777E" w:rsidR="0021340A" w:rsidP="001B4FB5" w:rsidRDefault="0021340A" w14:paraId="79516C27" w14:textId="77777777">
            <w:pPr>
              <w:spacing w:after="0" w:line="240" w:lineRule="auto"/>
              <w:rPr>
                <w:rFonts w:ascii="Times New Roman" w:hAnsi="Times New Roman"/>
                <w:b/>
                <w:color w:val="000000" w:themeColor="text1"/>
                <w:sz w:val="24"/>
                <w:szCs w:val="24"/>
              </w:rPr>
            </w:pPr>
          </w:p>
        </w:tc>
      </w:tr>
      <w:tr w:rsidRPr="0015777E" w:rsidR="0021340A" w:rsidTr="00D35DDB" w14:paraId="253FB53F" w14:textId="77777777">
        <w:tc>
          <w:tcPr>
            <w:tcW w:w="9360" w:type="dxa"/>
            <w:tcBorders>
              <w:bottom w:val="single" w:color="auto" w:sz="4" w:space="0"/>
            </w:tcBorders>
            <w:shd w:val="clear" w:color="auto" w:fill="auto"/>
          </w:tcPr>
          <w:p w:rsidRPr="0015777E" w:rsidR="0021340A" w:rsidP="001B4FB5" w:rsidRDefault="0021340A" w14:paraId="2C1B0FF3"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0F8E222A"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19638651" w14:textId="77777777">
        <w:tc>
          <w:tcPr>
            <w:tcW w:w="9360" w:type="dxa"/>
            <w:shd w:val="clear" w:color="auto" w:fill="auto"/>
          </w:tcPr>
          <w:p w:rsidRPr="0015777E" w:rsidR="00D80A5F" w:rsidP="001B4FB5" w:rsidRDefault="0021340A" w14:paraId="4910D7F7" w14:textId="14FBECF5">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Pr="0015777E" w:rsidR="00D80A5F" w:rsidP="00D80A5F" w:rsidRDefault="00D80A5F" w14:paraId="2639FB1E" w14:textId="0A35759B">
            <w:pPr>
              <w:spacing w:after="0" w:line="240" w:lineRule="auto"/>
              <w:rPr>
                <w:rFonts w:ascii="Times New Roman" w:hAnsi="Times New Roman"/>
                <w:color w:val="000000" w:themeColor="text1"/>
                <w:sz w:val="24"/>
                <w:szCs w:val="24"/>
              </w:rPr>
            </w:pPr>
          </w:p>
        </w:tc>
      </w:tr>
      <w:tr w:rsidRPr="0015777E" w:rsidR="0021340A" w:rsidTr="00D35DDB" w14:paraId="07F9CD59" w14:textId="77777777">
        <w:tc>
          <w:tcPr>
            <w:tcW w:w="9360" w:type="dxa"/>
            <w:shd w:val="clear" w:color="auto" w:fill="auto"/>
          </w:tcPr>
          <w:p w:rsidRPr="0015777E" w:rsidR="0036385F" w:rsidP="001B4FB5" w:rsidRDefault="00E32B5C" w14:paraId="1A2491CB" w14:textId="35421D7B">
            <w:pPr>
              <w:spacing w:after="0" w:line="240" w:lineRule="auto"/>
              <w:rPr>
                <w:rFonts w:ascii="Times New Roman" w:hAnsi="Times New Roman"/>
                <w:b/>
                <w:color w:val="000000" w:themeColor="text1"/>
                <w:sz w:val="24"/>
                <w:szCs w:val="24"/>
              </w:rPr>
            </w:pPr>
            <w:r w:rsidRPr="0015777E">
              <w:rPr>
                <w:rFonts w:ascii="Times New Roman" w:hAnsi="Times New Roman"/>
                <w:color w:val="000000" w:themeColor="text1"/>
                <w:sz w:val="24"/>
                <w:szCs w:val="24"/>
              </w:rPr>
              <w:t>There is no start-up or additional costs to the respondents other than those reported in Item 12 above in the Burden Cost Column. The GS-14-1 wage was used for this collection, at $</w:t>
            </w:r>
            <w:r w:rsidRPr="0015777E" w:rsidR="00615A84">
              <w:rPr>
                <w:rFonts w:ascii="Times New Roman" w:hAnsi="Times New Roman"/>
                <w:color w:val="000000" w:themeColor="text1"/>
                <w:sz w:val="24"/>
                <w:szCs w:val="24"/>
              </w:rPr>
              <w:t>58</w:t>
            </w:r>
            <w:r w:rsidRPr="0015777E">
              <w:rPr>
                <w:rFonts w:ascii="Times New Roman" w:hAnsi="Times New Roman"/>
                <w:color w:val="000000" w:themeColor="text1"/>
                <w:sz w:val="24"/>
                <w:szCs w:val="24"/>
              </w:rPr>
              <w:t xml:space="preserve"> per hour.</w:t>
            </w:r>
          </w:p>
        </w:tc>
      </w:tr>
    </w:tbl>
    <w:p w:rsidRPr="0015777E" w:rsidR="0021340A" w:rsidP="00FA2F70" w:rsidRDefault="0021340A" w14:paraId="15479671"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15777E" w:rsidR="00512C02" w:rsidTr="00A361FA" w14:paraId="53BC5146" w14:textId="77777777">
        <w:tc>
          <w:tcPr>
            <w:tcW w:w="9468" w:type="dxa"/>
            <w:tcBorders>
              <w:top w:val="nil"/>
              <w:left w:val="nil"/>
              <w:bottom w:val="nil"/>
              <w:right w:val="nil"/>
            </w:tcBorders>
            <w:shd w:val="clear" w:color="auto" w:fill="auto"/>
          </w:tcPr>
          <w:p w:rsidRPr="0015777E" w:rsidR="0021340A" w:rsidP="001B4FB5" w:rsidRDefault="0021340A" w14:paraId="76632EFC"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15777E" w:rsidR="0021340A" w:rsidP="001B4FB5" w:rsidRDefault="0021340A" w14:paraId="560E73C1" w14:textId="77777777">
            <w:pPr>
              <w:spacing w:after="0" w:line="240" w:lineRule="auto"/>
              <w:rPr>
                <w:rFonts w:ascii="Times New Roman" w:hAnsi="Times New Roman"/>
                <w:color w:val="000000" w:themeColor="text1"/>
                <w:sz w:val="24"/>
                <w:szCs w:val="24"/>
              </w:rPr>
            </w:pPr>
          </w:p>
          <w:p w:rsidRPr="0015777E" w:rsidR="00B97AF5" w:rsidP="00AB2814" w:rsidRDefault="003F30FA" w14:paraId="6FE50BE2" w14:textId="605AC5E0">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P</w:t>
            </w:r>
            <w:r w:rsidRPr="0015777E" w:rsidR="00D80A5F">
              <w:rPr>
                <w:rFonts w:ascii="Times New Roman" w:hAnsi="Times New Roman"/>
                <w:color w:val="000000" w:themeColor="text1"/>
                <w:sz w:val="24"/>
                <w:szCs w:val="24"/>
              </w:rPr>
              <w:t xml:space="preserve">rovided below is an analysis of the costs for review and approval of documents within this collection for purposes of transparency in the internal costs borne onto HUD. </w:t>
            </w:r>
            <w:r w:rsidRPr="0015777E" w:rsidR="00AB2814">
              <w:rPr>
                <w:rFonts w:ascii="Times New Roman" w:hAnsi="Times New Roman"/>
                <w:color w:val="000000" w:themeColor="text1"/>
                <w:sz w:val="24"/>
                <w:szCs w:val="24"/>
              </w:rPr>
              <w:t>The cost was estimate</w:t>
            </w:r>
            <w:r w:rsidRPr="0015777E" w:rsidR="005C705E">
              <w:rPr>
                <w:rFonts w:ascii="Times New Roman" w:hAnsi="Times New Roman"/>
                <w:color w:val="000000" w:themeColor="text1"/>
                <w:sz w:val="24"/>
                <w:szCs w:val="24"/>
              </w:rPr>
              <w:t>d</w:t>
            </w:r>
            <w:r w:rsidRPr="0015777E" w:rsidR="00AB2814">
              <w:rPr>
                <w:rFonts w:ascii="Times New Roman" w:hAnsi="Times New Roman"/>
                <w:color w:val="000000" w:themeColor="text1"/>
                <w:sz w:val="24"/>
                <w:szCs w:val="24"/>
              </w:rPr>
              <w:t xml:space="preserve"> based on the number of expected annual responses as described in Item 12. The government cost of the collection is exclusively borne by the staff time needed to review and act on (</w:t>
            </w:r>
            <w:proofErr w:type="gramStart"/>
            <w:r w:rsidRPr="0015777E" w:rsidR="00AB2814">
              <w:rPr>
                <w:rFonts w:ascii="Times New Roman" w:hAnsi="Times New Roman"/>
                <w:color w:val="000000" w:themeColor="text1"/>
                <w:sz w:val="24"/>
                <w:szCs w:val="24"/>
              </w:rPr>
              <w:t>i.e.</w:t>
            </w:r>
            <w:proofErr w:type="gramEnd"/>
            <w:r w:rsidRPr="0015777E" w:rsidR="00AB2814">
              <w:rPr>
                <w:rFonts w:ascii="Times New Roman" w:hAnsi="Times New Roman"/>
                <w:color w:val="000000" w:themeColor="text1"/>
                <w:sz w:val="24"/>
                <w:szCs w:val="24"/>
              </w:rPr>
              <w:t xml:space="preserve"> approve, reject, solicit additional information) each submission. Most of the documents listed require a low-level of staff effort, but at a GS-14 level, while the most time intensive review (the Financing Plan) is performed by staff at a GS-13 level. </w:t>
            </w:r>
          </w:p>
          <w:p w:rsidRPr="0015777E" w:rsidR="006F6CF0" w:rsidP="00AB2814" w:rsidRDefault="006F6CF0" w14:paraId="5CD793AA" w14:textId="5548C4F0">
            <w:pPr>
              <w:spacing w:after="0" w:line="240" w:lineRule="auto"/>
              <w:rPr>
                <w:rFonts w:ascii="Times New Roman" w:hAnsi="Times New Roman"/>
                <w:color w:val="000000" w:themeColor="text1"/>
                <w:sz w:val="24"/>
                <w:szCs w:val="24"/>
              </w:rPr>
            </w:pPr>
          </w:p>
          <w:p w:rsidRPr="0015777E" w:rsidR="006F6CF0" w:rsidP="00400C7E" w:rsidRDefault="006F6CF0" w14:paraId="119EA493" w14:textId="5320C996">
            <w:pPr>
              <w:keepNext/>
              <w:overflowPunct w:val="0"/>
              <w:autoSpaceDE w:val="0"/>
              <w:autoSpaceDN w:val="0"/>
              <w:adjustRightInd w:val="0"/>
              <w:spacing w:after="120" w:line="240" w:lineRule="auto"/>
              <w:textAlignment w:val="baseline"/>
              <w:outlineLvl w:val="7"/>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Summary HUD Staff Review of RAD Document Collection:</w:t>
            </w:r>
          </w:p>
          <w:tbl>
            <w:tblPr>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0"/>
              <w:gridCol w:w="1390"/>
              <w:gridCol w:w="950"/>
              <w:gridCol w:w="1116"/>
            </w:tblGrid>
            <w:tr w:rsidRPr="0015777E" w:rsidR="00512C02" w:rsidTr="00E32B5C" w14:paraId="7680F69D" w14:textId="77777777">
              <w:trPr>
                <w:trHeight w:val="674"/>
                <w:jc w:val="center"/>
              </w:trPr>
              <w:tc>
                <w:tcPr>
                  <w:tcW w:w="4780" w:type="dxa"/>
                  <w:shd w:val="clear" w:color="auto" w:fill="auto"/>
                  <w:noWrap/>
                  <w:vAlign w:val="center"/>
                  <w:hideMark/>
                </w:tcPr>
                <w:p w:rsidRPr="0015777E" w:rsidR="006F6CF0" w:rsidP="006F6CF0" w:rsidRDefault="006F6CF0" w14:paraId="0E1C4D88" w14:textId="77777777">
                  <w:pPr>
                    <w:spacing w:after="120" w:line="240" w:lineRule="auto"/>
                    <w:jc w:val="center"/>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HUD Staff</w:t>
                  </w:r>
                </w:p>
              </w:tc>
              <w:tc>
                <w:tcPr>
                  <w:tcW w:w="1195" w:type="dxa"/>
                  <w:shd w:val="clear" w:color="auto" w:fill="auto"/>
                  <w:vAlign w:val="center"/>
                  <w:hideMark/>
                </w:tcPr>
                <w:p w:rsidRPr="0015777E" w:rsidR="006F6CF0" w:rsidP="006F6CF0" w:rsidRDefault="006F6CF0" w14:paraId="6ED721BC" w14:textId="2B883BC4">
                  <w:pPr>
                    <w:spacing w:after="120" w:line="240" w:lineRule="auto"/>
                    <w:jc w:val="center"/>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 xml:space="preserve">Total Hours Per </w:t>
                  </w:r>
                  <w:r w:rsidRPr="0015777E" w:rsidR="0086582D">
                    <w:rPr>
                      <w:rFonts w:ascii="Times New Roman" w:hAnsi="Times New Roman"/>
                      <w:b/>
                      <w:bCs/>
                      <w:color w:val="000000" w:themeColor="text1"/>
                      <w:sz w:val="24"/>
                      <w:szCs w:val="24"/>
                    </w:rPr>
                    <w:t>Submission</w:t>
                  </w:r>
                </w:p>
              </w:tc>
              <w:tc>
                <w:tcPr>
                  <w:tcW w:w="900" w:type="dxa"/>
                  <w:shd w:val="clear" w:color="auto" w:fill="auto"/>
                  <w:noWrap/>
                  <w:vAlign w:val="center"/>
                  <w:hideMark/>
                </w:tcPr>
                <w:p w:rsidRPr="0015777E" w:rsidR="006F6CF0" w:rsidP="006F6CF0" w:rsidRDefault="006F6CF0" w14:paraId="4E362680" w14:textId="77777777">
                  <w:pPr>
                    <w:spacing w:after="120" w:line="240" w:lineRule="auto"/>
                    <w:jc w:val="center"/>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Hourly Rate</w:t>
                  </w:r>
                </w:p>
              </w:tc>
              <w:tc>
                <w:tcPr>
                  <w:tcW w:w="1110" w:type="dxa"/>
                  <w:shd w:val="clear" w:color="auto" w:fill="auto"/>
                  <w:noWrap/>
                  <w:vAlign w:val="center"/>
                  <w:hideMark/>
                </w:tcPr>
                <w:p w:rsidRPr="0015777E" w:rsidR="006F6CF0" w:rsidP="006F6CF0" w:rsidRDefault="006F6CF0" w14:paraId="0E6FEA6C" w14:textId="77777777">
                  <w:pPr>
                    <w:spacing w:after="120" w:line="240" w:lineRule="auto"/>
                    <w:jc w:val="center"/>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Total</w:t>
                  </w:r>
                </w:p>
              </w:tc>
            </w:tr>
            <w:tr w:rsidRPr="0015777E" w:rsidR="00512C02" w:rsidTr="00E32B5C" w14:paraId="36F5BD11" w14:textId="77777777">
              <w:trPr>
                <w:trHeight w:val="300"/>
                <w:jc w:val="center"/>
              </w:trPr>
              <w:tc>
                <w:tcPr>
                  <w:tcW w:w="4780" w:type="dxa"/>
                  <w:shd w:val="clear" w:color="auto" w:fill="auto"/>
                  <w:noWrap/>
                  <w:vAlign w:val="center"/>
                  <w:hideMark/>
                </w:tcPr>
                <w:p w:rsidRPr="0015777E" w:rsidR="006F6CF0" w:rsidP="006F6CF0" w:rsidRDefault="006F6CF0" w14:paraId="41CE5A2D" w14:textId="77777777">
                  <w:p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GS 14/1 Staff Person</w:t>
                  </w:r>
                </w:p>
              </w:tc>
              <w:tc>
                <w:tcPr>
                  <w:tcW w:w="1195" w:type="dxa"/>
                  <w:shd w:val="clear" w:color="auto" w:fill="auto"/>
                  <w:noWrap/>
                  <w:vAlign w:val="center"/>
                  <w:hideMark/>
                </w:tcPr>
                <w:p w:rsidRPr="0015777E" w:rsidR="006F6CF0" w:rsidP="006F6CF0" w:rsidRDefault="0090798D" w14:paraId="246637E8" w14:textId="63C586C9">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12</w:t>
                  </w:r>
                </w:p>
              </w:tc>
              <w:tc>
                <w:tcPr>
                  <w:tcW w:w="900" w:type="dxa"/>
                  <w:shd w:val="clear" w:color="auto" w:fill="auto"/>
                  <w:noWrap/>
                  <w:vAlign w:val="center"/>
                  <w:hideMark/>
                </w:tcPr>
                <w:p w:rsidRPr="0015777E" w:rsidR="006F6CF0" w:rsidP="006F6CF0" w:rsidRDefault="00EE3741" w14:paraId="007B84AB" w14:textId="04C91E2D">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$58</w:t>
                  </w:r>
                </w:p>
              </w:tc>
              <w:tc>
                <w:tcPr>
                  <w:tcW w:w="1110" w:type="dxa"/>
                  <w:shd w:val="clear" w:color="auto" w:fill="auto"/>
                  <w:noWrap/>
                  <w:vAlign w:val="center"/>
                  <w:hideMark/>
                </w:tcPr>
                <w:p w:rsidRPr="0015777E" w:rsidR="006F6CF0" w:rsidP="006F6CF0" w:rsidRDefault="0090798D" w14:paraId="1D9D4F3E" w14:textId="20B84210">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fldChar w:fldCharType="begin"/>
                  </w:r>
                  <w:r w:rsidRPr="0015777E">
                    <w:rPr>
                      <w:rFonts w:ascii="Times New Roman" w:hAnsi="Times New Roman"/>
                      <w:color w:val="000000" w:themeColor="text1"/>
                      <w:sz w:val="24"/>
                      <w:szCs w:val="24"/>
                    </w:rPr>
                    <w:instrText xml:space="preserve"> =PRODUCT(LEFT) \# "$#,##0" </w:instrText>
                  </w:r>
                  <w:r w:rsidRPr="0015777E">
                    <w:rPr>
                      <w:rFonts w:ascii="Times New Roman" w:hAnsi="Times New Roman"/>
                      <w:color w:val="000000" w:themeColor="text1"/>
                      <w:sz w:val="24"/>
                      <w:szCs w:val="24"/>
                    </w:rPr>
                    <w:fldChar w:fldCharType="separate"/>
                  </w:r>
                  <w:r w:rsidRPr="0015777E">
                    <w:rPr>
                      <w:rFonts w:ascii="Times New Roman" w:hAnsi="Times New Roman"/>
                      <w:noProof/>
                      <w:color w:val="000000" w:themeColor="text1"/>
                      <w:sz w:val="24"/>
                      <w:szCs w:val="24"/>
                    </w:rPr>
                    <w:t>$ 696</w:t>
                  </w:r>
                  <w:r w:rsidRPr="0015777E">
                    <w:rPr>
                      <w:rFonts w:ascii="Times New Roman" w:hAnsi="Times New Roman"/>
                      <w:color w:val="000000" w:themeColor="text1"/>
                      <w:sz w:val="24"/>
                      <w:szCs w:val="24"/>
                    </w:rPr>
                    <w:fldChar w:fldCharType="end"/>
                  </w:r>
                </w:p>
              </w:tc>
            </w:tr>
            <w:tr w:rsidRPr="0015777E" w:rsidR="00512C02" w:rsidTr="00E32B5C" w14:paraId="13F7A736" w14:textId="77777777">
              <w:trPr>
                <w:trHeight w:val="300"/>
                <w:jc w:val="center"/>
              </w:trPr>
              <w:tc>
                <w:tcPr>
                  <w:tcW w:w="4780" w:type="dxa"/>
                  <w:shd w:val="clear" w:color="auto" w:fill="auto"/>
                  <w:noWrap/>
                  <w:vAlign w:val="center"/>
                </w:tcPr>
                <w:p w:rsidRPr="0015777E" w:rsidR="00E32B5C" w:rsidP="00E32B5C" w:rsidRDefault="00E32B5C" w14:paraId="42EEAA9A" w14:textId="2D90629A">
                  <w:p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GS 13/1 Staff Person (Financing Plan Review)</w:t>
                  </w:r>
                </w:p>
              </w:tc>
              <w:tc>
                <w:tcPr>
                  <w:tcW w:w="1195" w:type="dxa"/>
                  <w:tcBorders>
                    <w:bottom w:val="single" w:color="auto" w:sz="4" w:space="0"/>
                  </w:tcBorders>
                  <w:shd w:val="clear" w:color="auto" w:fill="auto"/>
                  <w:noWrap/>
                  <w:vAlign w:val="center"/>
                </w:tcPr>
                <w:p w:rsidRPr="0015777E" w:rsidR="00E32B5C" w:rsidP="00E32B5C" w:rsidRDefault="0090798D" w14:paraId="5913B76D" w14:textId="1D2291FE">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3</w:t>
                  </w:r>
                </w:p>
              </w:tc>
              <w:tc>
                <w:tcPr>
                  <w:tcW w:w="900" w:type="dxa"/>
                  <w:tcBorders>
                    <w:bottom w:val="single" w:color="auto" w:sz="4" w:space="0"/>
                  </w:tcBorders>
                  <w:shd w:val="clear" w:color="auto" w:fill="auto"/>
                  <w:noWrap/>
                  <w:vAlign w:val="center"/>
                </w:tcPr>
                <w:p w:rsidRPr="0015777E" w:rsidR="00E32B5C" w:rsidP="00E32B5C" w:rsidRDefault="00E32B5C" w14:paraId="6470B680" w14:textId="45AD6344">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$49</w:t>
                  </w:r>
                </w:p>
              </w:tc>
              <w:tc>
                <w:tcPr>
                  <w:tcW w:w="1110" w:type="dxa"/>
                  <w:shd w:val="clear" w:color="auto" w:fill="auto"/>
                  <w:noWrap/>
                  <w:vAlign w:val="center"/>
                </w:tcPr>
                <w:p w:rsidRPr="0015777E" w:rsidR="00E32B5C" w:rsidP="00E32B5C" w:rsidRDefault="0090798D" w14:paraId="53162789" w14:textId="161437AF">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fldChar w:fldCharType="begin"/>
                  </w:r>
                  <w:r w:rsidRPr="0015777E">
                    <w:rPr>
                      <w:rFonts w:ascii="Times New Roman" w:hAnsi="Times New Roman"/>
                      <w:color w:val="000000" w:themeColor="text1"/>
                      <w:sz w:val="24"/>
                      <w:szCs w:val="24"/>
                    </w:rPr>
                    <w:instrText xml:space="preserve"> =PRODUCT(LEFT) \# "$#,##0" </w:instrText>
                  </w:r>
                  <w:r w:rsidRPr="0015777E">
                    <w:rPr>
                      <w:rFonts w:ascii="Times New Roman" w:hAnsi="Times New Roman"/>
                      <w:color w:val="000000" w:themeColor="text1"/>
                      <w:sz w:val="24"/>
                      <w:szCs w:val="24"/>
                    </w:rPr>
                    <w:fldChar w:fldCharType="separate"/>
                  </w:r>
                  <w:r w:rsidRPr="0015777E">
                    <w:rPr>
                      <w:rFonts w:ascii="Times New Roman" w:hAnsi="Times New Roman"/>
                      <w:noProof/>
                      <w:color w:val="000000" w:themeColor="text1"/>
                      <w:sz w:val="24"/>
                      <w:szCs w:val="24"/>
                    </w:rPr>
                    <w:t>$ 147</w:t>
                  </w:r>
                  <w:r w:rsidRPr="0015777E">
                    <w:rPr>
                      <w:rFonts w:ascii="Times New Roman" w:hAnsi="Times New Roman"/>
                      <w:color w:val="000000" w:themeColor="text1"/>
                      <w:sz w:val="24"/>
                      <w:szCs w:val="24"/>
                    </w:rPr>
                    <w:fldChar w:fldCharType="end"/>
                  </w:r>
                </w:p>
              </w:tc>
            </w:tr>
            <w:tr w:rsidRPr="0015777E" w:rsidR="00512C02" w:rsidTr="00E32B5C" w14:paraId="3E34312F" w14:textId="77777777">
              <w:trPr>
                <w:trHeight w:val="300"/>
                <w:jc w:val="center"/>
              </w:trPr>
              <w:tc>
                <w:tcPr>
                  <w:tcW w:w="4780" w:type="dxa"/>
                  <w:shd w:val="clear" w:color="auto" w:fill="auto"/>
                  <w:noWrap/>
                  <w:vAlign w:val="center"/>
                  <w:hideMark/>
                </w:tcPr>
                <w:p w:rsidRPr="0015777E" w:rsidR="00E32B5C" w:rsidP="00E32B5C" w:rsidRDefault="00E32B5C" w14:paraId="0C62F55B" w14:textId="77777777">
                  <w:p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Total Staff time Per Application</w:t>
                  </w:r>
                </w:p>
              </w:tc>
              <w:tc>
                <w:tcPr>
                  <w:tcW w:w="1195" w:type="dxa"/>
                  <w:tcBorders>
                    <w:bottom w:val="single" w:color="auto" w:sz="4" w:space="0"/>
                  </w:tcBorders>
                  <w:shd w:val="clear" w:color="auto" w:fill="auto"/>
                  <w:noWrap/>
                  <w:vAlign w:val="center"/>
                  <w:hideMark/>
                </w:tcPr>
                <w:p w:rsidRPr="0015777E" w:rsidR="00E32B5C" w:rsidP="00E32B5C" w:rsidRDefault="0090798D" w14:paraId="4B6B5A75" w14:textId="70509658">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15</w:t>
                  </w:r>
                </w:p>
              </w:tc>
              <w:tc>
                <w:tcPr>
                  <w:tcW w:w="900" w:type="dxa"/>
                  <w:tcBorders>
                    <w:bottom w:val="single" w:color="auto" w:sz="4" w:space="0"/>
                  </w:tcBorders>
                  <w:shd w:val="clear" w:color="auto" w:fill="767171" w:themeFill="background2" w:themeFillShade="80"/>
                  <w:noWrap/>
                  <w:vAlign w:val="center"/>
                  <w:hideMark/>
                </w:tcPr>
                <w:p w:rsidRPr="0015777E" w:rsidR="00E32B5C" w:rsidP="00E32B5C" w:rsidRDefault="00E32B5C" w14:paraId="707A0F65" w14:textId="6A9FC8FE">
                  <w:pPr>
                    <w:spacing w:after="120" w:line="240" w:lineRule="auto"/>
                    <w:jc w:val="center"/>
                    <w:rPr>
                      <w:rFonts w:ascii="Times New Roman" w:hAnsi="Times New Roman"/>
                      <w:color w:val="000000" w:themeColor="text1"/>
                      <w:sz w:val="24"/>
                      <w:szCs w:val="24"/>
                    </w:rPr>
                  </w:pPr>
                </w:p>
              </w:tc>
              <w:tc>
                <w:tcPr>
                  <w:tcW w:w="1110" w:type="dxa"/>
                  <w:shd w:val="clear" w:color="auto" w:fill="auto"/>
                  <w:noWrap/>
                  <w:vAlign w:val="center"/>
                  <w:hideMark/>
                </w:tcPr>
                <w:p w:rsidRPr="0015777E" w:rsidR="00E32B5C" w:rsidP="00E32B5C" w:rsidRDefault="0090798D" w14:paraId="15AD8E2E" w14:textId="1AB14645">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fldChar w:fldCharType="begin"/>
                  </w:r>
                  <w:r w:rsidRPr="0015777E">
                    <w:rPr>
                      <w:rFonts w:ascii="Times New Roman" w:hAnsi="Times New Roman"/>
                      <w:color w:val="000000" w:themeColor="text1"/>
                      <w:sz w:val="24"/>
                      <w:szCs w:val="24"/>
                    </w:rPr>
                    <w:instrText xml:space="preserve"> =SUM(ABOVE) \# "$#,##0" </w:instrText>
                  </w:r>
                  <w:r w:rsidRPr="0015777E">
                    <w:rPr>
                      <w:rFonts w:ascii="Times New Roman" w:hAnsi="Times New Roman"/>
                      <w:color w:val="000000" w:themeColor="text1"/>
                      <w:sz w:val="24"/>
                      <w:szCs w:val="24"/>
                    </w:rPr>
                    <w:fldChar w:fldCharType="separate"/>
                  </w:r>
                  <w:r w:rsidRPr="0015777E">
                    <w:rPr>
                      <w:rFonts w:ascii="Times New Roman" w:hAnsi="Times New Roman"/>
                      <w:noProof/>
                      <w:color w:val="000000" w:themeColor="text1"/>
                      <w:sz w:val="24"/>
                      <w:szCs w:val="24"/>
                    </w:rPr>
                    <w:t>$ 843</w:t>
                  </w:r>
                  <w:r w:rsidRPr="0015777E">
                    <w:rPr>
                      <w:rFonts w:ascii="Times New Roman" w:hAnsi="Times New Roman"/>
                      <w:color w:val="000000" w:themeColor="text1"/>
                      <w:sz w:val="24"/>
                      <w:szCs w:val="24"/>
                    </w:rPr>
                    <w:fldChar w:fldCharType="end"/>
                  </w:r>
                </w:p>
              </w:tc>
            </w:tr>
            <w:tr w:rsidRPr="0015777E" w:rsidR="00512C02" w:rsidTr="00E32B5C" w14:paraId="1876D598" w14:textId="77777777">
              <w:trPr>
                <w:trHeight w:val="300"/>
                <w:jc w:val="center"/>
              </w:trPr>
              <w:tc>
                <w:tcPr>
                  <w:tcW w:w="4780" w:type="dxa"/>
                  <w:shd w:val="clear" w:color="auto" w:fill="auto"/>
                  <w:noWrap/>
                  <w:vAlign w:val="center"/>
                  <w:hideMark/>
                </w:tcPr>
                <w:p w:rsidRPr="0015777E" w:rsidR="00E32B5C" w:rsidP="00E32B5C" w:rsidRDefault="00E32B5C" w14:paraId="734FB3EF" w14:textId="0FFA2842">
                  <w:p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Estimated Avg of Total Annual Number of Responses</w:t>
                  </w:r>
                </w:p>
              </w:tc>
              <w:tc>
                <w:tcPr>
                  <w:tcW w:w="1195" w:type="dxa"/>
                  <w:tcBorders>
                    <w:bottom w:val="single" w:color="auto" w:sz="4" w:space="0"/>
                    <w:tl2br w:val="nil"/>
                  </w:tcBorders>
                  <w:shd w:val="clear" w:color="auto" w:fill="767171" w:themeFill="background2" w:themeFillShade="80"/>
                  <w:noWrap/>
                  <w:vAlign w:val="center"/>
                  <w:hideMark/>
                </w:tcPr>
                <w:p w:rsidRPr="0015777E" w:rsidR="00E32B5C" w:rsidP="00E32B5C" w:rsidRDefault="00E32B5C" w14:paraId="53B6CC30" w14:textId="77777777">
                  <w:pPr>
                    <w:spacing w:after="120" w:line="240" w:lineRule="auto"/>
                    <w:jc w:val="center"/>
                    <w:rPr>
                      <w:rFonts w:ascii="Times New Roman" w:hAnsi="Times New Roman"/>
                      <w:color w:val="000000" w:themeColor="text1"/>
                      <w:sz w:val="24"/>
                      <w:szCs w:val="24"/>
                    </w:rPr>
                  </w:pPr>
                </w:p>
              </w:tc>
              <w:tc>
                <w:tcPr>
                  <w:tcW w:w="900" w:type="dxa"/>
                  <w:tcBorders>
                    <w:bottom w:val="single" w:color="auto" w:sz="4" w:space="0"/>
                    <w:tl2br w:val="nil"/>
                  </w:tcBorders>
                  <w:shd w:val="clear" w:color="auto" w:fill="767171" w:themeFill="background2" w:themeFillShade="80"/>
                  <w:noWrap/>
                  <w:vAlign w:val="center"/>
                  <w:hideMark/>
                </w:tcPr>
                <w:p w:rsidRPr="0015777E" w:rsidR="00E32B5C" w:rsidP="00E32B5C" w:rsidRDefault="00E32B5C" w14:paraId="26C42ABA" w14:textId="77777777">
                  <w:pPr>
                    <w:spacing w:after="120" w:line="240" w:lineRule="auto"/>
                    <w:jc w:val="center"/>
                    <w:rPr>
                      <w:rFonts w:ascii="Times New Roman" w:hAnsi="Times New Roman"/>
                      <w:color w:val="000000" w:themeColor="text1"/>
                      <w:sz w:val="24"/>
                      <w:szCs w:val="24"/>
                    </w:rPr>
                  </w:pPr>
                </w:p>
              </w:tc>
              <w:tc>
                <w:tcPr>
                  <w:tcW w:w="1110" w:type="dxa"/>
                  <w:shd w:val="clear" w:color="auto" w:fill="auto"/>
                  <w:noWrap/>
                  <w:vAlign w:val="center"/>
                  <w:hideMark/>
                </w:tcPr>
                <w:p w:rsidRPr="0015777E" w:rsidR="00E32B5C" w:rsidP="00E32B5C" w:rsidRDefault="00E32B5C" w14:paraId="4EA7DA84" w14:textId="352C470C">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318</w:t>
                  </w:r>
                </w:p>
              </w:tc>
            </w:tr>
            <w:tr w:rsidRPr="0015777E" w:rsidR="00512C02" w:rsidTr="00E32B5C" w14:paraId="0F7761B2" w14:textId="77777777">
              <w:trPr>
                <w:trHeight w:val="300"/>
                <w:jc w:val="center"/>
              </w:trPr>
              <w:tc>
                <w:tcPr>
                  <w:tcW w:w="4780" w:type="dxa"/>
                  <w:shd w:val="clear" w:color="auto" w:fill="auto"/>
                  <w:vAlign w:val="center"/>
                  <w:hideMark/>
                </w:tcPr>
                <w:p w:rsidRPr="0015777E" w:rsidR="00E32B5C" w:rsidP="00E32B5C" w:rsidRDefault="00E32B5C" w14:paraId="21ECE151" w14:textId="77777777">
                  <w:pPr>
                    <w:spacing w:after="12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Total Annual Staff Time Cost to Gov't</w:t>
                  </w:r>
                </w:p>
              </w:tc>
              <w:tc>
                <w:tcPr>
                  <w:tcW w:w="1195" w:type="dxa"/>
                  <w:tcBorders>
                    <w:tl2br w:val="nil"/>
                  </w:tcBorders>
                  <w:shd w:val="clear" w:color="auto" w:fill="767171" w:themeFill="background2" w:themeFillShade="80"/>
                  <w:noWrap/>
                  <w:vAlign w:val="center"/>
                  <w:hideMark/>
                </w:tcPr>
                <w:p w:rsidRPr="0015777E" w:rsidR="00E32B5C" w:rsidP="00E32B5C" w:rsidRDefault="00E32B5C" w14:paraId="178CA3A4" w14:textId="77777777">
                  <w:pPr>
                    <w:spacing w:after="120" w:line="240" w:lineRule="auto"/>
                    <w:jc w:val="center"/>
                    <w:rPr>
                      <w:rFonts w:ascii="Times New Roman" w:hAnsi="Times New Roman"/>
                      <w:color w:val="000000" w:themeColor="text1"/>
                      <w:sz w:val="24"/>
                      <w:szCs w:val="24"/>
                    </w:rPr>
                  </w:pPr>
                </w:p>
              </w:tc>
              <w:tc>
                <w:tcPr>
                  <w:tcW w:w="900" w:type="dxa"/>
                  <w:tcBorders>
                    <w:tl2br w:val="nil"/>
                  </w:tcBorders>
                  <w:shd w:val="clear" w:color="auto" w:fill="767171" w:themeFill="background2" w:themeFillShade="80"/>
                  <w:noWrap/>
                  <w:vAlign w:val="center"/>
                  <w:hideMark/>
                </w:tcPr>
                <w:p w:rsidRPr="0015777E" w:rsidR="00E32B5C" w:rsidP="00E32B5C" w:rsidRDefault="00E32B5C" w14:paraId="096E7B6F" w14:textId="77777777">
                  <w:pPr>
                    <w:spacing w:after="120" w:line="240" w:lineRule="auto"/>
                    <w:jc w:val="center"/>
                    <w:rPr>
                      <w:rFonts w:ascii="Times New Roman" w:hAnsi="Times New Roman"/>
                      <w:color w:val="000000" w:themeColor="text1"/>
                      <w:sz w:val="24"/>
                      <w:szCs w:val="24"/>
                    </w:rPr>
                  </w:pPr>
                </w:p>
              </w:tc>
              <w:tc>
                <w:tcPr>
                  <w:tcW w:w="1110" w:type="dxa"/>
                  <w:shd w:val="clear" w:color="auto" w:fill="auto"/>
                  <w:noWrap/>
                  <w:vAlign w:val="center"/>
                </w:tcPr>
                <w:p w:rsidRPr="0015777E" w:rsidR="00E32B5C" w:rsidP="00E32B5C" w:rsidRDefault="008260CF" w14:paraId="6E821548" w14:textId="4BC4121C">
                  <w:pPr>
                    <w:spacing w:after="120" w:line="240" w:lineRule="auto"/>
                    <w:jc w:val="center"/>
                    <w:rPr>
                      <w:rFonts w:ascii="Times New Roman" w:hAnsi="Times New Roman"/>
                      <w:color w:val="000000" w:themeColor="text1"/>
                      <w:sz w:val="24"/>
                      <w:szCs w:val="24"/>
                    </w:rPr>
                  </w:pPr>
                  <w:r w:rsidRPr="0015777E">
                    <w:rPr>
                      <w:rFonts w:ascii="Times New Roman" w:hAnsi="Times New Roman"/>
                      <w:color w:val="000000" w:themeColor="text1"/>
                      <w:sz w:val="24"/>
                      <w:szCs w:val="24"/>
                    </w:rPr>
                    <w:t>$268,074</w:t>
                  </w:r>
                </w:p>
              </w:tc>
            </w:tr>
          </w:tbl>
          <w:p w:rsidRPr="0015777E" w:rsidR="00D80A5F" w:rsidP="00AB2814" w:rsidRDefault="00D80A5F" w14:paraId="1340F606" w14:textId="1C01D752">
            <w:pPr>
              <w:spacing w:after="0" w:line="240" w:lineRule="auto"/>
              <w:rPr>
                <w:rFonts w:ascii="Times New Roman" w:hAnsi="Times New Roman"/>
                <w:color w:val="000000" w:themeColor="text1"/>
                <w:sz w:val="24"/>
                <w:szCs w:val="24"/>
              </w:rPr>
            </w:pPr>
          </w:p>
          <w:p w:rsidRPr="0015777E" w:rsidR="00D80A5F" w:rsidP="001B4FB5" w:rsidRDefault="00D80A5F" w14:paraId="4CE04B79" w14:textId="77777777">
            <w:pPr>
              <w:spacing w:after="0" w:line="240" w:lineRule="auto"/>
              <w:rPr>
                <w:rFonts w:ascii="Times New Roman" w:hAnsi="Times New Roman"/>
                <w:color w:val="000000" w:themeColor="text1"/>
                <w:sz w:val="24"/>
                <w:szCs w:val="24"/>
              </w:rPr>
            </w:pPr>
          </w:p>
        </w:tc>
      </w:tr>
      <w:tr w:rsidRPr="0015777E" w:rsidR="0021340A" w:rsidTr="00A361FA" w14:paraId="20BF6A3F" w14:textId="77777777">
        <w:tc>
          <w:tcPr>
            <w:tcW w:w="9468" w:type="dxa"/>
            <w:tcBorders>
              <w:top w:val="nil"/>
              <w:left w:val="nil"/>
              <w:bottom w:val="nil"/>
              <w:right w:val="nil"/>
            </w:tcBorders>
            <w:shd w:val="clear" w:color="auto" w:fill="auto"/>
          </w:tcPr>
          <w:p w:rsidRPr="0015777E" w:rsidR="0021340A" w:rsidP="001B4FB5" w:rsidRDefault="0021340A" w14:paraId="7A86CEFB" w14:textId="77777777">
            <w:pPr>
              <w:spacing w:after="0" w:line="240" w:lineRule="auto"/>
              <w:rPr>
                <w:rFonts w:ascii="Times New Roman" w:hAnsi="Times New Roman"/>
                <w:color w:val="000000" w:themeColor="text1"/>
                <w:sz w:val="24"/>
                <w:szCs w:val="24"/>
              </w:rPr>
            </w:pPr>
          </w:p>
        </w:tc>
      </w:tr>
    </w:tbl>
    <w:p w:rsidRPr="0015777E" w:rsidR="005E0BEC" w:rsidP="00FA2F70" w:rsidRDefault="005E0BEC" w14:paraId="5DE1ABA5"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249404B6" w14:textId="77777777">
        <w:tc>
          <w:tcPr>
            <w:tcW w:w="9360" w:type="dxa"/>
            <w:shd w:val="clear" w:color="auto" w:fill="auto"/>
          </w:tcPr>
          <w:p w:rsidRPr="0015777E" w:rsidR="0021340A" w:rsidP="001B4FB5" w:rsidRDefault="0021340A" w14:paraId="5CA7A5D0"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15. Explain the reasons for any program changes or adjustments reported in Items 13 or 14 of the OMB Form 83-I. </w:t>
            </w:r>
          </w:p>
          <w:p w:rsidRPr="0015777E" w:rsidR="00560E48" w:rsidP="001B4FB5" w:rsidRDefault="00560E48" w14:paraId="269105B0" w14:textId="77777777">
            <w:pPr>
              <w:spacing w:after="0" w:line="240" w:lineRule="auto"/>
              <w:rPr>
                <w:rFonts w:ascii="Times New Roman" w:hAnsi="Times New Roman"/>
                <w:color w:val="000000" w:themeColor="text1"/>
                <w:sz w:val="24"/>
                <w:szCs w:val="24"/>
              </w:rPr>
            </w:pPr>
          </w:p>
        </w:tc>
      </w:tr>
      <w:tr w:rsidRPr="0015777E" w:rsidR="004709C0" w:rsidTr="007A61DA" w14:paraId="0C99F37A" w14:textId="77777777">
        <w:trPr>
          <w:trHeight w:val="747"/>
        </w:trPr>
        <w:tc>
          <w:tcPr>
            <w:tcW w:w="9360" w:type="dxa"/>
            <w:shd w:val="clear" w:color="auto" w:fill="auto"/>
          </w:tcPr>
          <w:p w:rsidRPr="0015777E" w:rsidR="00D567A2" w:rsidP="00A22F3E" w:rsidRDefault="00A22F3E" w14:paraId="261B9E70" w14:textId="1760D210">
            <w:pPr>
              <w:spacing w:after="0" w:line="240" w:lineRule="auto"/>
              <w:rPr>
                <w:rFonts w:ascii="Times New Roman" w:hAnsi="Times New Roman"/>
                <w:b/>
                <w:color w:val="000000" w:themeColor="text1"/>
                <w:sz w:val="24"/>
                <w:szCs w:val="24"/>
              </w:rPr>
            </w:pPr>
            <w:r w:rsidRPr="0015777E">
              <w:rPr>
                <w:rFonts w:ascii="Times New Roman" w:hAnsi="Times New Roman"/>
                <w:b/>
                <w:bCs/>
                <w:color w:val="000000" w:themeColor="text1"/>
                <w:sz w:val="24"/>
                <w:szCs w:val="24"/>
              </w:rPr>
              <w:t>Reinstatement, with change, of previously approved collection for which approval has expired</w:t>
            </w:r>
            <w:r w:rsidRPr="0015777E" w:rsidR="00512C02">
              <w:rPr>
                <w:rFonts w:ascii="Times New Roman" w:hAnsi="Times New Roman"/>
                <w:b/>
                <w:bCs/>
                <w:color w:val="000000" w:themeColor="text1"/>
                <w:sz w:val="24"/>
                <w:szCs w:val="24"/>
              </w:rPr>
              <w:t>.</w:t>
            </w:r>
            <w:r w:rsidRPr="0015777E" w:rsidR="00512C02">
              <w:rPr>
                <w:rFonts w:ascii="Times New Roman" w:hAnsi="Times New Roman"/>
                <w:color w:val="000000" w:themeColor="text1"/>
                <w:sz w:val="24"/>
                <w:szCs w:val="24"/>
              </w:rPr>
              <w:t xml:space="preserve">  Several changes have been made under both components of RAD. The changes under the First Component of RAD are as follows: the inclusion of the RAD Application under this ICR (formerly under OMB Approval Number 2577-0278), the reorganization and streamlining of RAD Fair Housing, Civil Rights, and Relocation Submission Requirements, an update of all forms to reflect programmatic changes and improvements over the past three years, the replacement of a rider to an existing PBV HAP contract with a single contract form that incorporates all requirements into a single form, the creation of a survey of new contract voucher administrators to ensure that the amount of funding provided for converted properties is adequate, and the creation of a Post-Closing Completion Certification form for owners to document compliance with certain requirements. In addition, under the Second Component of RAD, the changes are as follows: the creation of the Submission of Interest questionnaire for owners to complete in order to connect with HUD for technical assistance, the creation of HAP contracts for the conversion of Project Rental Assistance Contract (PRAC) to PBRA and PBV as well as the new Elderly Housing Use Agreement to be recorded on PRAC properties that have converted through RAD, an update of all forms to reflect programmatic changes and improvements over the past three years, and the implementation of the Mod Rehab data, a collection of owner information requested in order to improve correspondence with owners of properties with Mod Rehab contracts.  Both Components of RAD will now have the incorporation of a Conversion Plan under the Second Component, modeled after the Financing Plan used in the First Component.  Both components will also now include a collection of a post-closing completion certification to monitor compliance with requirements agreed to, as part of the conversion, and ensuring that </w:t>
            </w:r>
            <w:proofErr w:type="gramStart"/>
            <w:r w:rsidRPr="0015777E" w:rsidR="00512C02">
              <w:rPr>
                <w:rFonts w:ascii="Times New Roman" w:hAnsi="Times New Roman"/>
                <w:color w:val="000000" w:themeColor="text1"/>
                <w:sz w:val="24"/>
                <w:szCs w:val="24"/>
              </w:rPr>
              <w:t>any and all</w:t>
            </w:r>
            <w:proofErr w:type="gramEnd"/>
            <w:r w:rsidRPr="0015777E" w:rsidR="00512C02">
              <w:rPr>
                <w:rFonts w:ascii="Times New Roman" w:hAnsi="Times New Roman"/>
                <w:color w:val="000000" w:themeColor="text1"/>
                <w:sz w:val="24"/>
                <w:szCs w:val="24"/>
              </w:rPr>
              <w:t xml:space="preserve"> record-keeping that PHAs and owners must undertake to comply with requirements under the RAD Notice is acknowledged under this ICR.</w:t>
            </w:r>
          </w:p>
        </w:tc>
      </w:tr>
    </w:tbl>
    <w:p w:rsidRPr="0015777E" w:rsidR="00FA2F70" w:rsidP="00FA2F70" w:rsidRDefault="00FA2F70" w14:paraId="091E390F"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7627A206" w14:textId="77777777">
        <w:tc>
          <w:tcPr>
            <w:tcW w:w="9360" w:type="dxa"/>
            <w:shd w:val="clear" w:color="auto" w:fill="auto"/>
          </w:tcPr>
          <w:p w:rsidRPr="0015777E" w:rsidR="0021340A" w:rsidP="001B4FB5" w:rsidRDefault="0021340A" w14:paraId="677FAE97"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5777E" w:rsidR="007A61DA" w:rsidP="001B4FB5" w:rsidRDefault="007A61DA" w14:paraId="2859D543" w14:textId="77777777">
            <w:pPr>
              <w:spacing w:after="0" w:line="240" w:lineRule="auto"/>
              <w:rPr>
                <w:rFonts w:ascii="Times New Roman" w:hAnsi="Times New Roman"/>
                <w:b/>
                <w:color w:val="000000" w:themeColor="text1"/>
                <w:sz w:val="24"/>
                <w:szCs w:val="24"/>
              </w:rPr>
            </w:pPr>
          </w:p>
          <w:p w:rsidRPr="0015777E" w:rsidR="007A61DA" w:rsidP="001B4FB5" w:rsidRDefault="007A61DA" w14:paraId="19572F3A"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Information collection results will not be published.</w:t>
            </w:r>
          </w:p>
          <w:p w:rsidRPr="0015777E" w:rsidR="0021340A" w:rsidP="001B4FB5" w:rsidRDefault="0021340A" w14:paraId="40BB8D47" w14:textId="77777777">
            <w:pPr>
              <w:spacing w:after="0" w:line="240" w:lineRule="auto"/>
              <w:rPr>
                <w:rFonts w:ascii="Times New Roman" w:hAnsi="Times New Roman"/>
                <w:b/>
                <w:color w:val="000000" w:themeColor="text1"/>
                <w:sz w:val="24"/>
                <w:szCs w:val="24"/>
              </w:rPr>
            </w:pPr>
          </w:p>
        </w:tc>
      </w:tr>
      <w:tr w:rsidRPr="0015777E" w:rsidR="0021340A" w:rsidTr="00D35DDB" w14:paraId="6412CC36" w14:textId="77777777">
        <w:tc>
          <w:tcPr>
            <w:tcW w:w="9360" w:type="dxa"/>
            <w:shd w:val="clear" w:color="auto" w:fill="auto"/>
          </w:tcPr>
          <w:p w:rsidRPr="0015777E" w:rsidR="0021340A" w:rsidP="001B4FB5" w:rsidRDefault="0021340A" w14:paraId="697FBA16" w14:textId="77777777">
            <w:pPr>
              <w:spacing w:after="0" w:line="240" w:lineRule="auto"/>
              <w:rPr>
                <w:rFonts w:ascii="Times New Roman" w:hAnsi="Times New Roman"/>
                <w:b/>
                <w:color w:val="000000" w:themeColor="text1"/>
                <w:sz w:val="24"/>
                <w:szCs w:val="24"/>
              </w:rPr>
            </w:pPr>
          </w:p>
        </w:tc>
      </w:tr>
    </w:tbl>
    <w:p w:rsidRPr="0015777E" w:rsidR="00FA2F70" w:rsidP="00FA2F70" w:rsidRDefault="00FA2F70" w14:paraId="403114E0"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361DA7D3" w14:textId="77777777">
        <w:tc>
          <w:tcPr>
            <w:tcW w:w="9360" w:type="dxa"/>
            <w:shd w:val="clear" w:color="auto" w:fill="auto"/>
          </w:tcPr>
          <w:p w:rsidRPr="0015777E" w:rsidR="0021340A" w:rsidP="001B4FB5" w:rsidRDefault="0021340A" w14:paraId="35FAA660"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Pr="0015777E" w:rsidR="0021340A" w:rsidP="001B4FB5" w:rsidRDefault="0021340A" w14:paraId="6BCD71E9" w14:textId="77777777">
            <w:pPr>
              <w:spacing w:after="0" w:line="240" w:lineRule="auto"/>
              <w:rPr>
                <w:rFonts w:ascii="Times New Roman" w:hAnsi="Times New Roman"/>
                <w:color w:val="000000" w:themeColor="text1"/>
                <w:sz w:val="24"/>
                <w:szCs w:val="24"/>
              </w:rPr>
            </w:pPr>
          </w:p>
          <w:p w:rsidRPr="0015777E" w:rsidR="007A61DA" w:rsidP="001B4FB5" w:rsidRDefault="007A61DA" w14:paraId="4397EAF6"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The OMB approval number and date will appear on the HUD-prescribed forms.</w:t>
            </w:r>
          </w:p>
        </w:tc>
      </w:tr>
      <w:tr w:rsidRPr="0015777E" w:rsidR="0021340A" w:rsidTr="00D35DDB" w14:paraId="0CA221DB" w14:textId="77777777">
        <w:tc>
          <w:tcPr>
            <w:tcW w:w="9360" w:type="dxa"/>
            <w:shd w:val="clear" w:color="auto" w:fill="auto"/>
          </w:tcPr>
          <w:p w:rsidRPr="0015777E" w:rsidR="0021340A" w:rsidP="001B4FB5" w:rsidRDefault="0021340A" w14:paraId="2ABC15EE" w14:textId="77777777">
            <w:pPr>
              <w:spacing w:after="0" w:line="240" w:lineRule="auto"/>
              <w:rPr>
                <w:rFonts w:ascii="Times New Roman" w:hAnsi="Times New Roman"/>
                <w:color w:val="000000" w:themeColor="text1"/>
                <w:sz w:val="24"/>
                <w:szCs w:val="24"/>
              </w:rPr>
            </w:pPr>
          </w:p>
        </w:tc>
      </w:tr>
    </w:tbl>
    <w:p w:rsidRPr="0015777E" w:rsidR="00FA2F70" w:rsidP="00FA2F70" w:rsidRDefault="00FA2F70" w14:paraId="42F99298"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15777E" w:rsidR="00512C02" w:rsidTr="00D35DDB" w14:paraId="07D8C357" w14:textId="77777777">
        <w:tc>
          <w:tcPr>
            <w:tcW w:w="9360" w:type="dxa"/>
            <w:shd w:val="clear" w:color="auto" w:fill="auto"/>
          </w:tcPr>
          <w:p w:rsidRPr="0015777E" w:rsidR="0021340A" w:rsidP="001B4FB5" w:rsidRDefault="0021340A" w14:paraId="7B79A85B" w14:textId="77777777">
            <w:pPr>
              <w:spacing w:after="0" w:line="240" w:lineRule="auto"/>
              <w:rPr>
                <w:rFonts w:ascii="Times New Roman" w:hAnsi="Times New Roman"/>
                <w:b/>
                <w:color w:val="000000" w:themeColor="text1"/>
                <w:sz w:val="24"/>
                <w:szCs w:val="24"/>
              </w:rPr>
            </w:pPr>
            <w:r w:rsidRPr="0015777E">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Pr="0015777E" w:rsidR="0021340A" w:rsidP="001B4FB5" w:rsidRDefault="0021340A" w14:paraId="053CB4C8" w14:textId="77777777">
            <w:pPr>
              <w:spacing w:after="0" w:line="240" w:lineRule="auto"/>
              <w:rPr>
                <w:rFonts w:ascii="Times New Roman" w:hAnsi="Times New Roman"/>
                <w:b/>
                <w:color w:val="000000" w:themeColor="text1"/>
                <w:sz w:val="24"/>
                <w:szCs w:val="24"/>
              </w:rPr>
            </w:pPr>
          </w:p>
          <w:p w:rsidRPr="0015777E" w:rsidR="007A61DA" w:rsidP="001B4FB5" w:rsidRDefault="007A61DA" w14:paraId="04F00ABE"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There are no exceptions to the certification statement.</w:t>
            </w:r>
          </w:p>
        </w:tc>
      </w:tr>
      <w:tr w:rsidRPr="0015777E" w:rsidR="0021340A" w:rsidTr="00D35DDB" w14:paraId="72078DAA" w14:textId="77777777">
        <w:tc>
          <w:tcPr>
            <w:tcW w:w="9360" w:type="dxa"/>
            <w:shd w:val="clear" w:color="auto" w:fill="auto"/>
          </w:tcPr>
          <w:p w:rsidRPr="0015777E" w:rsidR="0021340A" w:rsidP="001B4FB5" w:rsidRDefault="0021340A" w14:paraId="21CA8972" w14:textId="77777777">
            <w:pPr>
              <w:spacing w:after="0" w:line="240" w:lineRule="auto"/>
              <w:rPr>
                <w:rFonts w:ascii="Times New Roman" w:hAnsi="Times New Roman"/>
                <w:b/>
                <w:color w:val="000000" w:themeColor="text1"/>
                <w:sz w:val="24"/>
                <w:szCs w:val="24"/>
              </w:rPr>
            </w:pPr>
          </w:p>
        </w:tc>
      </w:tr>
    </w:tbl>
    <w:p w:rsidRPr="0015777E" w:rsidR="00075224" w:rsidP="00FA2F70" w:rsidRDefault="00075224" w14:paraId="26D295E4" w14:textId="77777777">
      <w:pPr>
        <w:spacing w:after="0" w:line="240" w:lineRule="auto"/>
        <w:rPr>
          <w:rFonts w:ascii="Times New Roman" w:hAnsi="Times New Roman"/>
          <w:color w:val="000000" w:themeColor="text1"/>
          <w:sz w:val="24"/>
          <w:szCs w:val="24"/>
        </w:rPr>
      </w:pPr>
    </w:p>
    <w:p w:rsidRPr="0015777E" w:rsidR="00FA2F70" w:rsidP="00FA2F70" w:rsidRDefault="00FA2F70" w14:paraId="77CD0B4A" w14:textId="77777777">
      <w:pPr>
        <w:spacing w:after="0" w:line="240" w:lineRule="auto"/>
        <w:rPr>
          <w:rFonts w:ascii="Times New Roman" w:hAnsi="Times New Roman"/>
          <w:color w:val="000000" w:themeColor="text1"/>
          <w:sz w:val="24"/>
          <w:szCs w:val="24"/>
        </w:rPr>
      </w:pPr>
    </w:p>
    <w:p w:rsidRPr="0015777E" w:rsidR="00075224" w:rsidP="00FA2F70" w:rsidRDefault="00075224" w14:paraId="10371052" w14:textId="77777777">
      <w:pPr>
        <w:spacing w:after="0" w:line="240" w:lineRule="auto"/>
        <w:rPr>
          <w:rFonts w:ascii="Times New Roman" w:hAnsi="Times New Roman"/>
          <w:b/>
          <w:bCs/>
          <w:color w:val="000000" w:themeColor="text1"/>
          <w:sz w:val="24"/>
          <w:szCs w:val="24"/>
        </w:rPr>
      </w:pPr>
      <w:r w:rsidRPr="0015777E">
        <w:rPr>
          <w:rFonts w:ascii="Times New Roman" w:hAnsi="Times New Roman"/>
          <w:b/>
          <w:bCs/>
          <w:color w:val="000000" w:themeColor="text1"/>
          <w:sz w:val="24"/>
          <w:szCs w:val="24"/>
        </w:rPr>
        <w:t xml:space="preserve">B. Collections of Information Employing Statistical Methods </w:t>
      </w:r>
    </w:p>
    <w:p w:rsidRPr="0015777E" w:rsidR="00FA2F70" w:rsidP="00FA2F70" w:rsidRDefault="00FA2F70" w14:paraId="2B79C5C6" w14:textId="77777777">
      <w:pPr>
        <w:spacing w:after="0" w:line="240" w:lineRule="auto"/>
        <w:rPr>
          <w:rFonts w:ascii="Times New Roman" w:hAnsi="Times New Roman"/>
          <w:color w:val="000000" w:themeColor="text1"/>
          <w:sz w:val="24"/>
          <w:szCs w:val="24"/>
        </w:rPr>
      </w:pPr>
    </w:p>
    <w:p w:rsidRPr="00512C02" w:rsidR="0066398E" w:rsidP="00FA2F70" w:rsidRDefault="007A61DA" w14:paraId="79A5084E" w14:textId="77777777">
      <w:pPr>
        <w:spacing w:after="0" w:line="240" w:lineRule="auto"/>
        <w:rPr>
          <w:rFonts w:ascii="Times New Roman" w:hAnsi="Times New Roman"/>
          <w:color w:val="000000" w:themeColor="text1"/>
          <w:sz w:val="24"/>
          <w:szCs w:val="24"/>
        </w:rPr>
      </w:pPr>
      <w:r w:rsidRPr="0015777E">
        <w:rPr>
          <w:rFonts w:ascii="Times New Roman" w:hAnsi="Times New Roman"/>
          <w:color w:val="000000" w:themeColor="text1"/>
          <w:sz w:val="24"/>
          <w:szCs w:val="24"/>
        </w:rPr>
        <w:t>There are no collections of information that employ statistical methods.</w:t>
      </w:r>
    </w:p>
    <w:sectPr w:rsidRPr="00512C02" w:rsidR="0066398E" w:rsidSect="00075224">
      <w:headerReference w:type="default" r:id="rId20"/>
      <w:footerReference w:type="even" r:id="rId21"/>
      <w:footerReference w:type="default" r:id="rId2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E9D9A" w14:textId="77777777" w:rsidR="00AC3ECC" w:rsidRDefault="00AC3ECC" w:rsidP="00075224">
      <w:pPr>
        <w:spacing w:after="0" w:line="240" w:lineRule="auto"/>
      </w:pPr>
      <w:r>
        <w:separator/>
      </w:r>
    </w:p>
  </w:endnote>
  <w:endnote w:type="continuationSeparator" w:id="0">
    <w:p w14:paraId="5444C0EE" w14:textId="77777777" w:rsidR="00AC3ECC" w:rsidRDefault="00AC3EC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CC189" w14:textId="77777777" w:rsidR="00AC3ECC" w:rsidRDefault="00AC3E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99AC7" w14:textId="77777777" w:rsidR="00AC3ECC" w:rsidRDefault="00AC3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1A865" w14:textId="77777777" w:rsidR="00AC3ECC" w:rsidRDefault="00AC3E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5B620A2" w14:textId="77777777" w:rsidR="00AC3ECC" w:rsidRDefault="00AC3ECC"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DB844" w14:textId="77777777" w:rsidR="00AC3ECC" w:rsidRDefault="00AC3ECC" w:rsidP="00075224">
      <w:pPr>
        <w:spacing w:after="0" w:line="240" w:lineRule="auto"/>
      </w:pPr>
      <w:r>
        <w:separator/>
      </w:r>
    </w:p>
  </w:footnote>
  <w:footnote w:type="continuationSeparator" w:id="0">
    <w:p w14:paraId="2DBD7370" w14:textId="77777777" w:rsidR="00AC3ECC" w:rsidRDefault="00AC3ECC" w:rsidP="0007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9DBA" w14:textId="11EEA897" w:rsidR="00AC3ECC" w:rsidRDefault="00AC3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353FF"/>
    <w:multiLevelType w:val="hybridMultilevel"/>
    <w:tmpl w:val="5AD28F00"/>
    <w:lvl w:ilvl="0" w:tplc="0409000F">
      <w:start w:val="1"/>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637A10"/>
    <w:multiLevelType w:val="hybridMultilevel"/>
    <w:tmpl w:val="E9F88358"/>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35711F"/>
    <w:multiLevelType w:val="hybridMultilevel"/>
    <w:tmpl w:val="29FAA030"/>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9662EB"/>
    <w:multiLevelType w:val="hybridMultilevel"/>
    <w:tmpl w:val="E8280E9C"/>
    <w:lvl w:ilvl="0" w:tplc="06D0B1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1613DF"/>
    <w:multiLevelType w:val="hybridMultilevel"/>
    <w:tmpl w:val="04FC7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8F5A8B"/>
    <w:multiLevelType w:val="hybridMultilevel"/>
    <w:tmpl w:val="95E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E030F"/>
    <w:multiLevelType w:val="hybridMultilevel"/>
    <w:tmpl w:val="F38CC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CC6638"/>
    <w:multiLevelType w:val="hybridMultilevel"/>
    <w:tmpl w:val="86B697EC"/>
    <w:lvl w:ilvl="0" w:tplc="185A8B5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5469E"/>
    <w:multiLevelType w:val="hybridMultilevel"/>
    <w:tmpl w:val="9F24A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D46A14"/>
    <w:multiLevelType w:val="hybridMultilevel"/>
    <w:tmpl w:val="8CC2754E"/>
    <w:lvl w:ilvl="0" w:tplc="30F0B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B23AE5"/>
    <w:multiLevelType w:val="hybridMultilevel"/>
    <w:tmpl w:val="4C2E0A34"/>
    <w:lvl w:ilvl="0" w:tplc="CCEC2B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20D0C"/>
    <w:multiLevelType w:val="hybridMultilevel"/>
    <w:tmpl w:val="4D620DC6"/>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0214D0"/>
    <w:multiLevelType w:val="hybridMultilevel"/>
    <w:tmpl w:val="63CE56A8"/>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F50EF8"/>
    <w:multiLevelType w:val="hybridMultilevel"/>
    <w:tmpl w:val="5DC60490"/>
    <w:lvl w:ilvl="0" w:tplc="0B4224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6E3703"/>
    <w:multiLevelType w:val="hybridMultilevel"/>
    <w:tmpl w:val="7016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66B03"/>
    <w:multiLevelType w:val="hybridMultilevel"/>
    <w:tmpl w:val="23746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4A2A48"/>
    <w:multiLevelType w:val="hybridMultilevel"/>
    <w:tmpl w:val="C352A0FE"/>
    <w:lvl w:ilvl="0" w:tplc="D970216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D30E3"/>
    <w:multiLevelType w:val="hybridMultilevel"/>
    <w:tmpl w:val="5B9E173C"/>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C6A3B"/>
    <w:multiLevelType w:val="hybridMultilevel"/>
    <w:tmpl w:val="B03C60CC"/>
    <w:lvl w:ilvl="0" w:tplc="F8C8B8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312FC"/>
    <w:multiLevelType w:val="hybridMultilevel"/>
    <w:tmpl w:val="0472D078"/>
    <w:lvl w:ilvl="0" w:tplc="1B8654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A2557"/>
    <w:multiLevelType w:val="hybridMultilevel"/>
    <w:tmpl w:val="9006B1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2B767D"/>
    <w:multiLevelType w:val="hybridMultilevel"/>
    <w:tmpl w:val="5CE08032"/>
    <w:lvl w:ilvl="0" w:tplc="64C8A6F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B1F93"/>
    <w:multiLevelType w:val="hybridMultilevel"/>
    <w:tmpl w:val="FF1EC1B0"/>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6B220C"/>
    <w:multiLevelType w:val="hybridMultilevel"/>
    <w:tmpl w:val="B62AE480"/>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B74EF1"/>
    <w:multiLevelType w:val="hybridMultilevel"/>
    <w:tmpl w:val="986620B2"/>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531D2D"/>
    <w:multiLevelType w:val="hybridMultilevel"/>
    <w:tmpl w:val="EF288BE2"/>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0D61D3"/>
    <w:multiLevelType w:val="hybridMultilevel"/>
    <w:tmpl w:val="001C9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813F78"/>
    <w:multiLevelType w:val="hybridMultilevel"/>
    <w:tmpl w:val="272E92D4"/>
    <w:lvl w:ilvl="0" w:tplc="DA5C86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81418"/>
    <w:multiLevelType w:val="hybridMultilevel"/>
    <w:tmpl w:val="2E88609C"/>
    <w:lvl w:ilvl="0" w:tplc="CBE009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C2E2E"/>
    <w:multiLevelType w:val="hybridMultilevel"/>
    <w:tmpl w:val="6518A2E4"/>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CF034F"/>
    <w:multiLevelType w:val="hybridMultilevel"/>
    <w:tmpl w:val="2A706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111BAA"/>
    <w:multiLevelType w:val="hybridMultilevel"/>
    <w:tmpl w:val="CB9CC6DA"/>
    <w:lvl w:ilvl="0" w:tplc="6152EB42">
      <w:start w:val="9"/>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11415EC"/>
    <w:multiLevelType w:val="hybridMultilevel"/>
    <w:tmpl w:val="22AC7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68491D"/>
    <w:multiLevelType w:val="hybridMultilevel"/>
    <w:tmpl w:val="E56875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214E80"/>
    <w:multiLevelType w:val="hybridMultilevel"/>
    <w:tmpl w:val="B4E06ADA"/>
    <w:lvl w:ilvl="0" w:tplc="1B365F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2E2A94"/>
    <w:multiLevelType w:val="hybridMultilevel"/>
    <w:tmpl w:val="001C9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8A2FFA"/>
    <w:multiLevelType w:val="hybridMultilevel"/>
    <w:tmpl w:val="6D54BBC6"/>
    <w:lvl w:ilvl="0" w:tplc="30F0B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B95154"/>
    <w:multiLevelType w:val="hybridMultilevel"/>
    <w:tmpl w:val="9AF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B7708"/>
    <w:multiLevelType w:val="hybridMultilevel"/>
    <w:tmpl w:val="70E0C112"/>
    <w:lvl w:ilvl="0" w:tplc="D14874AC">
      <w:start w:val="1"/>
      <w:numFmt w:val="upperRoman"/>
      <w:lvlText w:val="%1."/>
      <w:lvlJc w:val="left"/>
      <w:pPr>
        <w:ind w:left="720" w:hanging="72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AF7FC0"/>
    <w:multiLevelType w:val="hybridMultilevel"/>
    <w:tmpl w:val="84DEDB0A"/>
    <w:lvl w:ilvl="0" w:tplc="30F0BE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0472C"/>
    <w:multiLevelType w:val="hybridMultilevel"/>
    <w:tmpl w:val="6EA2A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F76EE2"/>
    <w:multiLevelType w:val="hybridMultilevel"/>
    <w:tmpl w:val="407673D4"/>
    <w:lvl w:ilvl="0" w:tplc="30F0B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284549"/>
    <w:multiLevelType w:val="hybridMultilevel"/>
    <w:tmpl w:val="8D709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7C50C7"/>
    <w:multiLevelType w:val="hybridMultilevel"/>
    <w:tmpl w:val="49A0EEC4"/>
    <w:lvl w:ilvl="0" w:tplc="06D0B1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B10D0"/>
    <w:multiLevelType w:val="hybridMultilevel"/>
    <w:tmpl w:val="42284FF6"/>
    <w:lvl w:ilvl="0" w:tplc="1F86C2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7"/>
  </w:num>
  <w:num w:numId="3">
    <w:abstractNumId w:val="15"/>
  </w:num>
  <w:num w:numId="4">
    <w:abstractNumId w:val="25"/>
  </w:num>
  <w:num w:numId="5">
    <w:abstractNumId w:val="24"/>
  </w:num>
  <w:num w:numId="6">
    <w:abstractNumId w:val="29"/>
  </w:num>
  <w:num w:numId="7">
    <w:abstractNumId w:val="17"/>
  </w:num>
  <w:num w:numId="8">
    <w:abstractNumId w:val="22"/>
  </w:num>
  <w:num w:numId="9">
    <w:abstractNumId w:val="2"/>
  </w:num>
  <w:num w:numId="10">
    <w:abstractNumId w:val="11"/>
  </w:num>
  <w:num w:numId="11">
    <w:abstractNumId w:val="12"/>
  </w:num>
  <w:num w:numId="12">
    <w:abstractNumId w:val="23"/>
  </w:num>
  <w:num w:numId="13">
    <w:abstractNumId w:val="1"/>
  </w:num>
  <w:num w:numId="14">
    <w:abstractNumId w:val="34"/>
  </w:num>
  <w:num w:numId="15">
    <w:abstractNumId w:val="33"/>
  </w:num>
  <w:num w:numId="16">
    <w:abstractNumId w:val="20"/>
  </w:num>
  <w:num w:numId="17">
    <w:abstractNumId w:val="16"/>
  </w:num>
  <w:num w:numId="18">
    <w:abstractNumId w:val="26"/>
  </w:num>
  <w:num w:numId="19">
    <w:abstractNumId w:val="3"/>
  </w:num>
  <w:num w:numId="20">
    <w:abstractNumId w:val="13"/>
  </w:num>
  <w:num w:numId="21">
    <w:abstractNumId w:val="43"/>
  </w:num>
  <w:num w:numId="22">
    <w:abstractNumId w:val="28"/>
  </w:num>
  <w:num w:numId="23">
    <w:abstractNumId w:val="10"/>
  </w:num>
  <w:num w:numId="24">
    <w:abstractNumId w:val="27"/>
  </w:num>
  <w:num w:numId="25">
    <w:abstractNumId w:val="39"/>
  </w:num>
  <w:num w:numId="26">
    <w:abstractNumId w:val="44"/>
  </w:num>
  <w:num w:numId="27">
    <w:abstractNumId w:val="19"/>
  </w:num>
  <w:num w:numId="28">
    <w:abstractNumId w:val="41"/>
  </w:num>
  <w:num w:numId="29">
    <w:abstractNumId w:val="7"/>
  </w:num>
  <w:num w:numId="30">
    <w:abstractNumId w:val="36"/>
  </w:num>
  <w:num w:numId="31">
    <w:abstractNumId w:val="9"/>
  </w:num>
  <w:num w:numId="32">
    <w:abstractNumId w:val="6"/>
  </w:num>
  <w:num w:numId="33">
    <w:abstractNumId w:val="4"/>
  </w:num>
  <w:num w:numId="34">
    <w:abstractNumId w:val="42"/>
  </w:num>
  <w:num w:numId="35">
    <w:abstractNumId w:val="32"/>
  </w:num>
  <w:num w:numId="36">
    <w:abstractNumId w:val="8"/>
  </w:num>
  <w:num w:numId="37">
    <w:abstractNumId w:val="40"/>
  </w:num>
  <w:num w:numId="38">
    <w:abstractNumId w:val="18"/>
  </w:num>
  <w:num w:numId="39">
    <w:abstractNumId w:val="35"/>
  </w:num>
  <w:num w:numId="40">
    <w:abstractNumId w:val="30"/>
  </w:num>
  <w:num w:numId="41">
    <w:abstractNumId w:val="38"/>
  </w:num>
  <w:num w:numId="42">
    <w:abstractNumId w:val="0"/>
  </w:num>
  <w:num w:numId="43">
    <w:abstractNumId w:val="5"/>
  </w:num>
  <w:num w:numId="44">
    <w:abstractNumId w:val="14"/>
  </w:num>
  <w:num w:numId="45">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24"/>
    <w:rsid w:val="00015100"/>
    <w:rsid w:val="000152D3"/>
    <w:rsid w:val="000157CD"/>
    <w:rsid w:val="0001716D"/>
    <w:rsid w:val="00017BB8"/>
    <w:rsid w:val="00020119"/>
    <w:rsid w:val="00021643"/>
    <w:rsid w:val="00024186"/>
    <w:rsid w:val="00024852"/>
    <w:rsid w:val="00024DCE"/>
    <w:rsid w:val="0004480C"/>
    <w:rsid w:val="0005283C"/>
    <w:rsid w:val="00057F05"/>
    <w:rsid w:val="000636A2"/>
    <w:rsid w:val="00075224"/>
    <w:rsid w:val="00077BB7"/>
    <w:rsid w:val="0008417B"/>
    <w:rsid w:val="00086C17"/>
    <w:rsid w:val="000902DA"/>
    <w:rsid w:val="000A207B"/>
    <w:rsid w:val="000A4B3C"/>
    <w:rsid w:val="000A7248"/>
    <w:rsid w:val="000B0FA4"/>
    <w:rsid w:val="000B11CF"/>
    <w:rsid w:val="000B4874"/>
    <w:rsid w:val="000C62BB"/>
    <w:rsid w:val="000D6885"/>
    <w:rsid w:val="000D7FD0"/>
    <w:rsid w:val="000F4C40"/>
    <w:rsid w:val="00105434"/>
    <w:rsid w:val="001111F6"/>
    <w:rsid w:val="0011507A"/>
    <w:rsid w:val="001332EF"/>
    <w:rsid w:val="00140833"/>
    <w:rsid w:val="0014293A"/>
    <w:rsid w:val="00147C37"/>
    <w:rsid w:val="00152A11"/>
    <w:rsid w:val="0015777E"/>
    <w:rsid w:val="00160421"/>
    <w:rsid w:val="00164719"/>
    <w:rsid w:val="00164BAE"/>
    <w:rsid w:val="00167FD2"/>
    <w:rsid w:val="00174045"/>
    <w:rsid w:val="00176C66"/>
    <w:rsid w:val="00180085"/>
    <w:rsid w:val="00183106"/>
    <w:rsid w:val="001846E6"/>
    <w:rsid w:val="0019683F"/>
    <w:rsid w:val="001B2123"/>
    <w:rsid w:val="001B4E18"/>
    <w:rsid w:val="001B4FB5"/>
    <w:rsid w:val="001C6560"/>
    <w:rsid w:val="001D257B"/>
    <w:rsid w:val="001D32E8"/>
    <w:rsid w:val="001D74DD"/>
    <w:rsid w:val="001E2604"/>
    <w:rsid w:val="001E47AA"/>
    <w:rsid w:val="001E5AC0"/>
    <w:rsid w:val="001F3F89"/>
    <w:rsid w:val="001F4B2D"/>
    <w:rsid w:val="001F6CB0"/>
    <w:rsid w:val="00201FBD"/>
    <w:rsid w:val="00204959"/>
    <w:rsid w:val="00210A5D"/>
    <w:rsid w:val="0021340A"/>
    <w:rsid w:val="00216B93"/>
    <w:rsid w:val="00223905"/>
    <w:rsid w:val="00224222"/>
    <w:rsid w:val="00231C68"/>
    <w:rsid w:val="00231D64"/>
    <w:rsid w:val="00240191"/>
    <w:rsid w:val="00243D93"/>
    <w:rsid w:val="00246D7D"/>
    <w:rsid w:val="00246EE8"/>
    <w:rsid w:val="0025057E"/>
    <w:rsid w:val="00253469"/>
    <w:rsid w:val="0025467A"/>
    <w:rsid w:val="0025684F"/>
    <w:rsid w:val="00263531"/>
    <w:rsid w:val="00267C89"/>
    <w:rsid w:val="0027106F"/>
    <w:rsid w:val="00275436"/>
    <w:rsid w:val="00281C4B"/>
    <w:rsid w:val="002838D0"/>
    <w:rsid w:val="00286B86"/>
    <w:rsid w:val="0029022F"/>
    <w:rsid w:val="0029110D"/>
    <w:rsid w:val="00296411"/>
    <w:rsid w:val="00296DF2"/>
    <w:rsid w:val="002A326B"/>
    <w:rsid w:val="002A767B"/>
    <w:rsid w:val="002B170B"/>
    <w:rsid w:val="002B36E2"/>
    <w:rsid w:val="002B759D"/>
    <w:rsid w:val="002B7FFC"/>
    <w:rsid w:val="002C23C6"/>
    <w:rsid w:val="002C32E2"/>
    <w:rsid w:val="002C59E1"/>
    <w:rsid w:val="002D30D0"/>
    <w:rsid w:val="002E492A"/>
    <w:rsid w:val="002E4BA4"/>
    <w:rsid w:val="002F5E31"/>
    <w:rsid w:val="00316162"/>
    <w:rsid w:val="0031695F"/>
    <w:rsid w:val="00320358"/>
    <w:rsid w:val="00321F11"/>
    <w:rsid w:val="00322A8F"/>
    <w:rsid w:val="00323430"/>
    <w:rsid w:val="00327AD5"/>
    <w:rsid w:val="00331356"/>
    <w:rsid w:val="00331B71"/>
    <w:rsid w:val="0036385F"/>
    <w:rsid w:val="0036388F"/>
    <w:rsid w:val="0038773F"/>
    <w:rsid w:val="00397DF1"/>
    <w:rsid w:val="003A069F"/>
    <w:rsid w:val="003A10D2"/>
    <w:rsid w:val="003A1A7E"/>
    <w:rsid w:val="003A3155"/>
    <w:rsid w:val="003B17F8"/>
    <w:rsid w:val="003B7E03"/>
    <w:rsid w:val="003C3DA9"/>
    <w:rsid w:val="003C400F"/>
    <w:rsid w:val="003C5FD4"/>
    <w:rsid w:val="003D3048"/>
    <w:rsid w:val="003D615D"/>
    <w:rsid w:val="003E16E8"/>
    <w:rsid w:val="003E2BBC"/>
    <w:rsid w:val="003E4979"/>
    <w:rsid w:val="003E5802"/>
    <w:rsid w:val="003E755D"/>
    <w:rsid w:val="003F30FA"/>
    <w:rsid w:val="003F4D24"/>
    <w:rsid w:val="003F5234"/>
    <w:rsid w:val="003F5D53"/>
    <w:rsid w:val="003F7AAF"/>
    <w:rsid w:val="00400C7E"/>
    <w:rsid w:val="004011DB"/>
    <w:rsid w:val="00407C34"/>
    <w:rsid w:val="004104DC"/>
    <w:rsid w:val="00413AD9"/>
    <w:rsid w:val="00414942"/>
    <w:rsid w:val="00415AAA"/>
    <w:rsid w:val="00417418"/>
    <w:rsid w:val="00422DA5"/>
    <w:rsid w:val="00424B8C"/>
    <w:rsid w:val="00431CF0"/>
    <w:rsid w:val="00435BB7"/>
    <w:rsid w:val="00436E82"/>
    <w:rsid w:val="00442DED"/>
    <w:rsid w:val="00443349"/>
    <w:rsid w:val="004571C0"/>
    <w:rsid w:val="004603BC"/>
    <w:rsid w:val="00466573"/>
    <w:rsid w:val="0046735B"/>
    <w:rsid w:val="00467CA3"/>
    <w:rsid w:val="004709C0"/>
    <w:rsid w:val="004716B9"/>
    <w:rsid w:val="00471C8E"/>
    <w:rsid w:val="00490C88"/>
    <w:rsid w:val="004911C3"/>
    <w:rsid w:val="00491E03"/>
    <w:rsid w:val="004939BF"/>
    <w:rsid w:val="004949F4"/>
    <w:rsid w:val="004A441D"/>
    <w:rsid w:val="004B2B3D"/>
    <w:rsid w:val="004C224B"/>
    <w:rsid w:val="004C7A43"/>
    <w:rsid w:val="004D0A64"/>
    <w:rsid w:val="004D6018"/>
    <w:rsid w:val="004D605B"/>
    <w:rsid w:val="004D6256"/>
    <w:rsid w:val="004F2BAF"/>
    <w:rsid w:val="004F535E"/>
    <w:rsid w:val="0050120C"/>
    <w:rsid w:val="00501F4E"/>
    <w:rsid w:val="00502656"/>
    <w:rsid w:val="005037A5"/>
    <w:rsid w:val="00504845"/>
    <w:rsid w:val="00512475"/>
    <w:rsid w:val="00512C02"/>
    <w:rsid w:val="00514115"/>
    <w:rsid w:val="005172A0"/>
    <w:rsid w:val="005203CC"/>
    <w:rsid w:val="00521FA8"/>
    <w:rsid w:val="0052788C"/>
    <w:rsid w:val="005279E7"/>
    <w:rsid w:val="005342CC"/>
    <w:rsid w:val="00537C83"/>
    <w:rsid w:val="00550590"/>
    <w:rsid w:val="00560E48"/>
    <w:rsid w:val="0056153F"/>
    <w:rsid w:val="00562B4E"/>
    <w:rsid w:val="00564C3E"/>
    <w:rsid w:val="0056502B"/>
    <w:rsid w:val="0057413F"/>
    <w:rsid w:val="005905BB"/>
    <w:rsid w:val="00591A90"/>
    <w:rsid w:val="00593AE0"/>
    <w:rsid w:val="005959D4"/>
    <w:rsid w:val="005A13BA"/>
    <w:rsid w:val="005A6EB8"/>
    <w:rsid w:val="005B1384"/>
    <w:rsid w:val="005B2356"/>
    <w:rsid w:val="005B50BC"/>
    <w:rsid w:val="005B7834"/>
    <w:rsid w:val="005C35B8"/>
    <w:rsid w:val="005C705E"/>
    <w:rsid w:val="005D21A4"/>
    <w:rsid w:val="005D264B"/>
    <w:rsid w:val="005E05A1"/>
    <w:rsid w:val="005E0A4C"/>
    <w:rsid w:val="005E0BEC"/>
    <w:rsid w:val="005E1F79"/>
    <w:rsid w:val="005E2D03"/>
    <w:rsid w:val="005E6930"/>
    <w:rsid w:val="005F00B7"/>
    <w:rsid w:val="005F5257"/>
    <w:rsid w:val="00604F77"/>
    <w:rsid w:val="00611E45"/>
    <w:rsid w:val="00615A84"/>
    <w:rsid w:val="00624768"/>
    <w:rsid w:val="00633348"/>
    <w:rsid w:val="00633D48"/>
    <w:rsid w:val="00641708"/>
    <w:rsid w:val="006505E6"/>
    <w:rsid w:val="00650CD5"/>
    <w:rsid w:val="00651087"/>
    <w:rsid w:val="00653C3F"/>
    <w:rsid w:val="00657187"/>
    <w:rsid w:val="00660F74"/>
    <w:rsid w:val="00661DFF"/>
    <w:rsid w:val="0066398E"/>
    <w:rsid w:val="0066432B"/>
    <w:rsid w:val="00665EE7"/>
    <w:rsid w:val="006662BF"/>
    <w:rsid w:val="00666CF0"/>
    <w:rsid w:val="00667AF8"/>
    <w:rsid w:val="006717F4"/>
    <w:rsid w:val="0067258D"/>
    <w:rsid w:val="006764D3"/>
    <w:rsid w:val="0069002F"/>
    <w:rsid w:val="00691D05"/>
    <w:rsid w:val="006A016D"/>
    <w:rsid w:val="006A1D85"/>
    <w:rsid w:val="006A3304"/>
    <w:rsid w:val="006A4753"/>
    <w:rsid w:val="006B6E45"/>
    <w:rsid w:val="006C5532"/>
    <w:rsid w:val="006D3A52"/>
    <w:rsid w:val="006D4713"/>
    <w:rsid w:val="006E21A3"/>
    <w:rsid w:val="006E6185"/>
    <w:rsid w:val="006F2FE7"/>
    <w:rsid w:val="006F3D13"/>
    <w:rsid w:val="006F5DAE"/>
    <w:rsid w:val="006F6CF0"/>
    <w:rsid w:val="0070202F"/>
    <w:rsid w:val="00705DBC"/>
    <w:rsid w:val="00710835"/>
    <w:rsid w:val="00711F61"/>
    <w:rsid w:val="0072730C"/>
    <w:rsid w:val="00732B68"/>
    <w:rsid w:val="00735F86"/>
    <w:rsid w:val="00737D0C"/>
    <w:rsid w:val="00741504"/>
    <w:rsid w:val="00741B05"/>
    <w:rsid w:val="00747D85"/>
    <w:rsid w:val="0075410C"/>
    <w:rsid w:val="00757281"/>
    <w:rsid w:val="00757C17"/>
    <w:rsid w:val="00760255"/>
    <w:rsid w:val="00760CC6"/>
    <w:rsid w:val="0076287D"/>
    <w:rsid w:val="00765D43"/>
    <w:rsid w:val="00767073"/>
    <w:rsid w:val="007959B3"/>
    <w:rsid w:val="00797BDE"/>
    <w:rsid w:val="00797FB9"/>
    <w:rsid w:val="007A41F3"/>
    <w:rsid w:val="007A61DA"/>
    <w:rsid w:val="007B10D0"/>
    <w:rsid w:val="007B3A4F"/>
    <w:rsid w:val="007B4190"/>
    <w:rsid w:val="007C09DD"/>
    <w:rsid w:val="007C28E4"/>
    <w:rsid w:val="007C515B"/>
    <w:rsid w:val="007E45B2"/>
    <w:rsid w:val="007E7EC9"/>
    <w:rsid w:val="007F36CE"/>
    <w:rsid w:val="007F7D88"/>
    <w:rsid w:val="0080502F"/>
    <w:rsid w:val="008056F4"/>
    <w:rsid w:val="00817336"/>
    <w:rsid w:val="00820595"/>
    <w:rsid w:val="008260CF"/>
    <w:rsid w:val="00826B37"/>
    <w:rsid w:val="00840718"/>
    <w:rsid w:val="00857D97"/>
    <w:rsid w:val="00863408"/>
    <w:rsid w:val="0086582D"/>
    <w:rsid w:val="00865988"/>
    <w:rsid w:val="00875134"/>
    <w:rsid w:val="008926A2"/>
    <w:rsid w:val="008A325B"/>
    <w:rsid w:val="008A704D"/>
    <w:rsid w:val="008A778D"/>
    <w:rsid w:val="008B66C2"/>
    <w:rsid w:val="008B6CFE"/>
    <w:rsid w:val="008C35BD"/>
    <w:rsid w:val="008C5B9A"/>
    <w:rsid w:val="008C6E43"/>
    <w:rsid w:val="008D13CC"/>
    <w:rsid w:val="008D1C5E"/>
    <w:rsid w:val="008D4869"/>
    <w:rsid w:val="008D6EC7"/>
    <w:rsid w:val="008E0626"/>
    <w:rsid w:val="008E6CA2"/>
    <w:rsid w:val="008F12A0"/>
    <w:rsid w:val="00905CA5"/>
    <w:rsid w:val="00906899"/>
    <w:rsid w:val="009074BA"/>
    <w:rsid w:val="0090798D"/>
    <w:rsid w:val="00910491"/>
    <w:rsid w:val="00922458"/>
    <w:rsid w:val="0092639A"/>
    <w:rsid w:val="009334AA"/>
    <w:rsid w:val="00934001"/>
    <w:rsid w:val="00935F25"/>
    <w:rsid w:val="00941166"/>
    <w:rsid w:val="00951BC7"/>
    <w:rsid w:val="009527D5"/>
    <w:rsid w:val="00953BB2"/>
    <w:rsid w:val="00954861"/>
    <w:rsid w:val="009568BB"/>
    <w:rsid w:val="00961A69"/>
    <w:rsid w:val="009624B0"/>
    <w:rsid w:val="00963466"/>
    <w:rsid w:val="00964E5E"/>
    <w:rsid w:val="009655E3"/>
    <w:rsid w:val="0097192E"/>
    <w:rsid w:val="0098074D"/>
    <w:rsid w:val="009814CB"/>
    <w:rsid w:val="00982371"/>
    <w:rsid w:val="00984AFC"/>
    <w:rsid w:val="00986A5D"/>
    <w:rsid w:val="00992361"/>
    <w:rsid w:val="0099304C"/>
    <w:rsid w:val="009A3A5E"/>
    <w:rsid w:val="009A4DD3"/>
    <w:rsid w:val="009A5944"/>
    <w:rsid w:val="009B0365"/>
    <w:rsid w:val="009B09C3"/>
    <w:rsid w:val="009B3097"/>
    <w:rsid w:val="009B7714"/>
    <w:rsid w:val="009C46DA"/>
    <w:rsid w:val="009C4D42"/>
    <w:rsid w:val="009C73DB"/>
    <w:rsid w:val="009D1EB1"/>
    <w:rsid w:val="009E118C"/>
    <w:rsid w:val="009F1715"/>
    <w:rsid w:val="009F2F22"/>
    <w:rsid w:val="00A07285"/>
    <w:rsid w:val="00A13253"/>
    <w:rsid w:val="00A15ECA"/>
    <w:rsid w:val="00A22F3E"/>
    <w:rsid w:val="00A3350C"/>
    <w:rsid w:val="00A33DED"/>
    <w:rsid w:val="00A34EBA"/>
    <w:rsid w:val="00A352F3"/>
    <w:rsid w:val="00A361FA"/>
    <w:rsid w:val="00A428A5"/>
    <w:rsid w:val="00A435D5"/>
    <w:rsid w:val="00A44628"/>
    <w:rsid w:val="00A46600"/>
    <w:rsid w:val="00A5124E"/>
    <w:rsid w:val="00A6090D"/>
    <w:rsid w:val="00A60E09"/>
    <w:rsid w:val="00A6656E"/>
    <w:rsid w:val="00A72215"/>
    <w:rsid w:val="00A733D2"/>
    <w:rsid w:val="00A77E38"/>
    <w:rsid w:val="00A80199"/>
    <w:rsid w:val="00A85070"/>
    <w:rsid w:val="00A87146"/>
    <w:rsid w:val="00A94E81"/>
    <w:rsid w:val="00AA04EA"/>
    <w:rsid w:val="00AA21EF"/>
    <w:rsid w:val="00AB2814"/>
    <w:rsid w:val="00AB4954"/>
    <w:rsid w:val="00AC1BC5"/>
    <w:rsid w:val="00AC3ECC"/>
    <w:rsid w:val="00AD32D1"/>
    <w:rsid w:val="00AD36A4"/>
    <w:rsid w:val="00AE2E96"/>
    <w:rsid w:val="00AE46EE"/>
    <w:rsid w:val="00AE5DBC"/>
    <w:rsid w:val="00AE6D4C"/>
    <w:rsid w:val="00AF4085"/>
    <w:rsid w:val="00AF6616"/>
    <w:rsid w:val="00AF7A17"/>
    <w:rsid w:val="00B004A7"/>
    <w:rsid w:val="00B00792"/>
    <w:rsid w:val="00B0337E"/>
    <w:rsid w:val="00B04A33"/>
    <w:rsid w:val="00B106EA"/>
    <w:rsid w:val="00B11F66"/>
    <w:rsid w:val="00B15389"/>
    <w:rsid w:val="00B20020"/>
    <w:rsid w:val="00B37E73"/>
    <w:rsid w:val="00B44EA6"/>
    <w:rsid w:val="00B513C4"/>
    <w:rsid w:val="00B514B5"/>
    <w:rsid w:val="00B56336"/>
    <w:rsid w:val="00B60B4F"/>
    <w:rsid w:val="00B713ED"/>
    <w:rsid w:val="00B7253E"/>
    <w:rsid w:val="00B769CF"/>
    <w:rsid w:val="00B76F8F"/>
    <w:rsid w:val="00B828A6"/>
    <w:rsid w:val="00B82932"/>
    <w:rsid w:val="00B97AF5"/>
    <w:rsid w:val="00BA2977"/>
    <w:rsid w:val="00BA3607"/>
    <w:rsid w:val="00BB127F"/>
    <w:rsid w:val="00BB1A13"/>
    <w:rsid w:val="00BB4F64"/>
    <w:rsid w:val="00BB5461"/>
    <w:rsid w:val="00BB6224"/>
    <w:rsid w:val="00BD3918"/>
    <w:rsid w:val="00BD6A36"/>
    <w:rsid w:val="00BD788A"/>
    <w:rsid w:val="00BE639E"/>
    <w:rsid w:val="00C047FA"/>
    <w:rsid w:val="00C208F0"/>
    <w:rsid w:val="00C25832"/>
    <w:rsid w:val="00C372B3"/>
    <w:rsid w:val="00C42708"/>
    <w:rsid w:val="00C52B66"/>
    <w:rsid w:val="00C5512B"/>
    <w:rsid w:val="00C553E8"/>
    <w:rsid w:val="00C76230"/>
    <w:rsid w:val="00C83427"/>
    <w:rsid w:val="00C842F1"/>
    <w:rsid w:val="00C859EB"/>
    <w:rsid w:val="00CA2A0B"/>
    <w:rsid w:val="00CA2ABB"/>
    <w:rsid w:val="00CA3571"/>
    <w:rsid w:val="00CA6705"/>
    <w:rsid w:val="00CA733E"/>
    <w:rsid w:val="00CB3DDD"/>
    <w:rsid w:val="00CB45ED"/>
    <w:rsid w:val="00CB6927"/>
    <w:rsid w:val="00CB7806"/>
    <w:rsid w:val="00CC2D7C"/>
    <w:rsid w:val="00CC5A5F"/>
    <w:rsid w:val="00CC5BE7"/>
    <w:rsid w:val="00CD487E"/>
    <w:rsid w:val="00CD5576"/>
    <w:rsid w:val="00CE0C15"/>
    <w:rsid w:val="00CE1839"/>
    <w:rsid w:val="00CE734D"/>
    <w:rsid w:val="00CF0E45"/>
    <w:rsid w:val="00CF78F7"/>
    <w:rsid w:val="00D00244"/>
    <w:rsid w:val="00D04712"/>
    <w:rsid w:val="00D0511A"/>
    <w:rsid w:val="00D05BED"/>
    <w:rsid w:val="00D11E4D"/>
    <w:rsid w:val="00D127E8"/>
    <w:rsid w:val="00D14750"/>
    <w:rsid w:val="00D2456E"/>
    <w:rsid w:val="00D32BFC"/>
    <w:rsid w:val="00D35DDB"/>
    <w:rsid w:val="00D43B76"/>
    <w:rsid w:val="00D443A7"/>
    <w:rsid w:val="00D45FA6"/>
    <w:rsid w:val="00D462C5"/>
    <w:rsid w:val="00D468B2"/>
    <w:rsid w:val="00D4710F"/>
    <w:rsid w:val="00D53D75"/>
    <w:rsid w:val="00D567A2"/>
    <w:rsid w:val="00D606D1"/>
    <w:rsid w:val="00D65640"/>
    <w:rsid w:val="00D66FB0"/>
    <w:rsid w:val="00D67C4B"/>
    <w:rsid w:val="00D67DC0"/>
    <w:rsid w:val="00D70392"/>
    <w:rsid w:val="00D720B2"/>
    <w:rsid w:val="00D7267A"/>
    <w:rsid w:val="00D80A5F"/>
    <w:rsid w:val="00D8660A"/>
    <w:rsid w:val="00D948E7"/>
    <w:rsid w:val="00DB088B"/>
    <w:rsid w:val="00DB679C"/>
    <w:rsid w:val="00DC1C54"/>
    <w:rsid w:val="00DC1E6C"/>
    <w:rsid w:val="00DC3E89"/>
    <w:rsid w:val="00DE01FD"/>
    <w:rsid w:val="00DE0213"/>
    <w:rsid w:val="00DE5017"/>
    <w:rsid w:val="00DF284E"/>
    <w:rsid w:val="00DF2C79"/>
    <w:rsid w:val="00DF5AE5"/>
    <w:rsid w:val="00E100AC"/>
    <w:rsid w:val="00E2243B"/>
    <w:rsid w:val="00E30438"/>
    <w:rsid w:val="00E321D6"/>
    <w:rsid w:val="00E32B5C"/>
    <w:rsid w:val="00E3712F"/>
    <w:rsid w:val="00E407FF"/>
    <w:rsid w:val="00E50F3C"/>
    <w:rsid w:val="00E53DE7"/>
    <w:rsid w:val="00E602F0"/>
    <w:rsid w:val="00E60A41"/>
    <w:rsid w:val="00E6383B"/>
    <w:rsid w:val="00E63E88"/>
    <w:rsid w:val="00E70CFA"/>
    <w:rsid w:val="00E75F1D"/>
    <w:rsid w:val="00E81D1B"/>
    <w:rsid w:val="00EA5CCA"/>
    <w:rsid w:val="00EA6A3A"/>
    <w:rsid w:val="00EA7328"/>
    <w:rsid w:val="00EA7C8E"/>
    <w:rsid w:val="00EB173F"/>
    <w:rsid w:val="00EB5A01"/>
    <w:rsid w:val="00EB7DC6"/>
    <w:rsid w:val="00EC02BF"/>
    <w:rsid w:val="00EC53D5"/>
    <w:rsid w:val="00ED7975"/>
    <w:rsid w:val="00ED7D9A"/>
    <w:rsid w:val="00EE0FDA"/>
    <w:rsid w:val="00EE3741"/>
    <w:rsid w:val="00EF59BF"/>
    <w:rsid w:val="00EF600B"/>
    <w:rsid w:val="00F0689B"/>
    <w:rsid w:val="00F06CED"/>
    <w:rsid w:val="00F12A8B"/>
    <w:rsid w:val="00F12E50"/>
    <w:rsid w:val="00F16302"/>
    <w:rsid w:val="00F17541"/>
    <w:rsid w:val="00F26EB4"/>
    <w:rsid w:val="00F42275"/>
    <w:rsid w:val="00F427D6"/>
    <w:rsid w:val="00F43488"/>
    <w:rsid w:val="00F44D2F"/>
    <w:rsid w:val="00F530B4"/>
    <w:rsid w:val="00F5571A"/>
    <w:rsid w:val="00F63EFA"/>
    <w:rsid w:val="00F7092D"/>
    <w:rsid w:val="00F70A33"/>
    <w:rsid w:val="00F70F53"/>
    <w:rsid w:val="00F8269A"/>
    <w:rsid w:val="00F83152"/>
    <w:rsid w:val="00F8540D"/>
    <w:rsid w:val="00F91C5B"/>
    <w:rsid w:val="00F92C8D"/>
    <w:rsid w:val="00FA2F70"/>
    <w:rsid w:val="00FB1168"/>
    <w:rsid w:val="00FC1444"/>
    <w:rsid w:val="00FC2A35"/>
    <w:rsid w:val="00FC3ED9"/>
    <w:rsid w:val="00FC7CE0"/>
    <w:rsid w:val="00FC7F2D"/>
    <w:rsid w:val="00FD031D"/>
    <w:rsid w:val="00FD0906"/>
    <w:rsid w:val="00FD7AA7"/>
    <w:rsid w:val="00FE1CC8"/>
    <w:rsid w:val="00FE4A1D"/>
    <w:rsid w:val="00FF3765"/>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35DF4A"/>
  <w15:chartTrackingRefBased/>
  <w15:docId w15:val="{824FC9EB-13B8-4DCF-B69D-1338A237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7834"/>
    <w:pPr>
      <w:spacing w:before="100" w:beforeAutospacing="1" w:after="100" w:afterAutospacing="1" w:line="240" w:lineRule="auto"/>
    </w:pPr>
    <w:rPr>
      <w:rFonts w:ascii="Times New Roman" w:hAnsi="Times New Roman"/>
      <w:sz w:val="24"/>
      <w:szCs w:val="24"/>
    </w:rPr>
  </w:style>
  <w:style w:type="character" w:styleId="CommentReference">
    <w:name w:val="annotation reference"/>
    <w:unhideWhenUsed/>
    <w:rsid w:val="00B0337E"/>
    <w:rPr>
      <w:sz w:val="16"/>
      <w:szCs w:val="16"/>
    </w:rPr>
  </w:style>
  <w:style w:type="paragraph" w:styleId="CommentText">
    <w:name w:val="annotation text"/>
    <w:basedOn w:val="Normal"/>
    <w:link w:val="CommentTextChar"/>
    <w:uiPriority w:val="99"/>
    <w:unhideWhenUsed/>
    <w:rsid w:val="00B0337E"/>
    <w:rPr>
      <w:sz w:val="20"/>
      <w:szCs w:val="20"/>
    </w:rPr>
  </w:style>
  <w:style w:type="character" w:customStyle="1" w:styleId="CommentTextChar">
    <w:name w:val="Comment Text Char"/>
    <w:basedOn w:val="DefaultParagraphFont"/>
    <w:link w:val="CommentText"/>
    <w:uiPriority w:val="99"/>
    <w:rsid w:val="00B0337E"/>
  </w:style>
  <w:style w:type="paragraph" w:styleId="CommentSubject">
    <w:name w:val="annotation subject"/>
    <w:basedOn w:val="CommentText"/>
    <w:next w:val="CommentText"/>
    <w:link w:val="CommentSubjectChar"/>
    <w:uiPriority w:val="99"/>
    <w:semiHidden/>
    <w:unhideWhenUsed/>
    <w:rsid w:val="00B0337E"/>
    <w:rPr>
      <w:b/>
      <w:bCs/>
    </w:rPr>
  </w:style>
  <w:style w:type="character" w:customStyle="1" w:styleId="CommentSubjectChar">
    <w:name w:val="Comment Subject Char"/>
    <w:link w:val="CommentSubject"/>
    <w:uiPriority w:val="99"/>
    <w:semiHidden/>
    <w:rsid w:val="00B0337E"/>
    <w:rPr>
      <w:b/>
      <w:bCs/>
    </w:rPr>
  </w:style>
  <w:style w:type="paragraph" w:styleId="ListParagraph">
    <w:name w:val="List Paragraph"/>
    <w:basedOn w:val="Normal"/>
    <w:uiPriority w:val="34"/>
    <w:qFormat/>
    <w:rsid w:val="00CB7806"/>
    <w:pPr>
      <w:spacing w:after="160" w:line="259" w:lineRule="auto"/>
      <w:ind w:left="720"/>
      <w:contextualSpacing/>
    </w:pPr>
    <w:rPr>
      <w:rFonts w:asciiTheme="minorHAnsi" w:eastAsiaTheme="minorHAnsi" w:hAnsiTheme="minorHAnsi" w:cstheme="minorBidi"/>
    </w:rPr>
  </w:style>
  <w:style w:type="paragraph" w:styleId="PlainText">
    <w:name w:val="Plain Text"/>
    <w:basedOn w:val="Normal"/>
    <w:link w:val="PlainTextChar"/>
    <w:uiPriority w:val="99"/>
    <w:unhideWhenUsed/>
    <w:rsid w:val="00CB7806"/>
    <w:pPr>
      <w:spacing w:after="0" w:line="240" w:lineRule="auto"/>
    </w:pPr>
    <w:rPr>
      <w:szCs w:val="21"/>
    </w:rPr>
  </w:style>
  <w:style w:type="character" w:customStyle="1" w:styleId="PlainTextChar">
    <w:name w:val="Plain Text Char"/>
    <w:basedOn w:val="DefaultParagraphFont"/>
    <w:link w:val="PlainText"/>
    <w:uiPriority w:val="99"/>
    <w:rsid w:val="00CB7806"/>
    <w:rPr>
      <w:sz w:val="22"/>
      <w:szCs w:val="21"/>
    </w:rPr>
  </w:style>
  <w:style w:type="paragraph" w:styleId="NoSpacing">
    <w:name w:val="No Spacing"/>
    <w:uiPriority w:val="1"/>
    <w:qFormat/>
    <w:rsid w:val="00CB7806"/>
    <w:rPr>
      <w:rFonts w:asciiTheme="minorHAnsi" w:eastAsiaTheme="minorHAnsi" w:hAnsiTheme="minorHAnsi" w:cstheme="minorBidi"/>
      <w:sz w:val="22"/>
      <w:szCs w:val="22"/>
    </w:rPr>
  </w:style>
  <w:style w:type="paragraph" w:styleId="Revision">
    <w:name w:val="Revision"/>
    <w:hidden/>
    <w:uiPriority w:val="99"/>
    <w:semiHidden/>
    <w:rsid w:val="00DC1C54"/>
    <w:rPr>
      <w:sz w:val="22"/>
      <w:szCs w:val="22"/>
    </w:rPr>
  </w:style>
  <w:style w:type="character" w:styleId="Hyperlink">
    <w:name w:val="Hyperlink"/>
    <w:basedOn w:val="DefaultParagraphFont"/>
    <w:uiPriority w:val="99"/>
    <w:unhideWhenUsed/>
    <w:rsid w:val="00984AFC"/>
    <w:rPr>
      <w:color w:val="0000FF"/>
      <w:u w:val="single"/>
    </w:rPr>
  </w:style>
  <w:style w:type="character" w:styleId="FootnoteReference">
    <w:name w:val="footnote reference"/>
    <w:semiHidden/>
    <w:unhideWhenUsed/>
    <w:rsid w:val="00BE639E"/>
    <w:rPr>
      <w:vertAlign w:val="superscript"/>
    </w:rPr>
  </w:style>
  <w:style w:type="paragraph" w:styleId="FootnoteText">
    <w:name w:val="footnote text"/>
    <w:basedOn w:val="Normal"/>
    <w:link w:val="FootnoteTextChar"/>
    <w:semiHidden/>
    <w:unhideWhenUsed/>
    <w:rsid w:val="002A326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2A326B"/>
    <w:rPr>
      <w:rFonts w:ascii="Times New Roman" w:hAnsi="Times New Roman"/>
    </w:rPr>
  </w:style>
  <w:style w:type="character" w:styleId="UnresolvedMention">
    <w:name w:val="Unresolved Mention"/>
    <w:basedOn w:val="DefaultParagraphFont"/>
    <w:uiPriority w:val="99"/>
    <w:semiHidden/>
    <w:unhideWhenUsed/>
    <w:rsid w:val="008F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81141">
      <w:bodyDiv w:val="1"/>
      <w:marLeft w:val="0"/>
      <w:marRight w:val="0"/>
      <w:marTop w:val="0"/>
      <w:marBottom w:val="0"/>
      <w:divBdr>
        <w:top w:val="none" w:sz="0" w:space="0" w:color="auto"/>
        <w:left w:val="none" w:sz="0" w:space="0" w:color="auto"/>
        <w:bottom w:val="none" w:sz="0" w:space="0" w:color="auto"/>
        <w:right w:val="none" w:sz="0" w:space="0" w:color="auto"/>
      </w:divBdr>
    </w:div>
    <w:div w:id="526137912">
      <w:bodyDiv w:val="1"/>
      <w:marLeft w:val="0"/>
      <w:marRight w:val="0"/>
      <w:marTop w:val="0"/>
      <w:marBottom w:val="0"/>
      <w:divBdr>
        <w:top w:val="none" w:sz="0" w:space="0" w:color="auto"/>
        <w:left w:val="none" w:sz="0" w:space="0" w:color="auto"/>
        <w:bottom w:val="none" w:sz="0" w:space="0" w:color="auto"/>
        <w:right w:val="none" w:sz="0" w:space="0" w:color="auto"/>
      </w:divBdr>
    </w:div>
    <w:div w:id="544296319">
      <w:bodyDiv w:val="1"/>
      <w:marLeft w:val="0"/>
      <w:marRight w:val="0"/>
      <w:marTop w:val="0"/>
      <w:marBottom w:val="0"/>
      <w:divBdr>
        <w:top w:val="none" w:sz="0" w:space="0" w:color="auto"/>
        <w:left w:val="none" w:sz="0" w:space="0" w:color="auto"/>
        <w:bottom w:val="none" w:sz="0" w:space="0" w:color="auto"/>
        <w:right w:val="none" w:sz="0" w:space="0" w:color="auto"/>
      </w:divBdr>
    </w:div>
    <w:div w:id="771122710">
      <w:bodyDiv w:val="1"/>
      <w:marLeft w:val="0"/>
      <w:marRight w:val="0"/>
      <w:marTop w:val="0"/>
      <w:marBottom w:val="0"/>
      <w:divBdr>
        <w:top w:val="none" w:sz="0" w:space="0" w:color="auto"/>
        <w:left w:val="none" w:sz="0" w:space="0" w:color="auto"/>
        <w:bottom w:val="none" w:sz="0" w:space="0" w:color="auto"/>
        <w:right w:val="none" w:sz="0" w:space="0" w:color="auto"/>
      </w:divBdr>
    </w:div>
    <w:div w:id="776944972">
      <w:bodyDiv w:val="1"/>
      <w:marLeft w:val="0"/>
      <w:marRight w:val="0"/>
      <w:marTop w:val="0"/>
      <w:marBottom w:val="0"/>
      <w:divBdr>
        <w:top w:val="none" w:sz="0" w:space="0" w:color="auto"/>
        <w:left w:val="none" w:sz="0" w:space="0" w:color="auto"/>
        <w:bottom w:val="none" w:sz="0" w:space="0" w:color="auto"/>
        <w:right w:val="none" w:sz="0" w:space="0" w:color="auto"/>
      </w:divBdr>
    </w:div>
    <w:div w:id="797726101">
      <w:bodyDiv w:val="1"/>
      <w:marLeft w:val="0"/>
      <w:marRight w:val="0"/>
      <w:marTop w:val="0"/>
      <w:marBottom w:val="0"/>
      <w:divBdr>
        <w:top w:val="none" w:sz="0" w:space="0" w:color="auto"/>
        <w:left w:val="none" w:sz="0" w:space="0" w:color="auto"/>
        <w:bottom w:val="none" w:sz="0" w:space="0" w:color="auto"/>
        <w:right w:val="none" w:sz="0" w:space="0" w:color="auto"/>
      </w:divBdr>
    </w:div>
    <w:div w:id="810177205">
      <w:bodyDiv w:val="1"/>
      <w:marLeft w:val="0"/>
      <w:marRight w:val="0"/>
      <w:marTop w:val="0"/>
      <w:marBottom w:val="0"/>
      <w:divBdr>
        <w:top w:val="none" w:sz="0" w:space="0" w:color="auto"/>
        <w:left w:val="none" w:sz="0" w:space="0" w:color="auto"/>
        <w:bottom w:val="none" w:sz="0" w:space="0" w:color="auto"/>
        <w:right w:val="none" w:sz="0" w:space="0" w:color="auto"/>
      </w:divBdr>
    </w:div>
    <w:div w:id="893857583">
      <w:bodyDiv w:val="1"/>
      <w:marLeft w:val="0"/>
      <w:marRight w:val="0"/>
      <w:marTop w:val="0"/>
      <w:marBottom w:val="0"/>
      <w:divBdr>
        <w:top w:val="none" w:sz="0" w:space="0" w:color="auto"/>
        <w:left w:val="none" w:sz="0" w:space="0" w:color="auto"/>
        <w:bottom w:val="none" w:sz="0" w:space="0" w:color="auto"/>
        <w:right w:val="none" w:sz="0" w:space="0" w:color="auto"/>
      </w:divBdr>
    </w:div>
    <w:div w:id="898516341">
      <w:bodyDiv w:val="1"/>
      <w:marLeft w:val="0"/>
      <w:marRight w:val="0"/>
      <w:marTop w:val="0"/>
      <w:marBottom w:val="0"/>
      <w:divBdr>
        <w:top w:val="none" w:sz="0" w:space="0" w:color="auto"/>
        <w:left w:val="none" w:sz="0" w:space="0" w:color="auto"/>
        <w:bottom w:val="none" w:sz="0" w:space="0" w:color="auto"/>
        <w:right w:val="none" w:sz="0" w:space="0" w:color="auto"/>
      </w:divBdr>
    </w:div>
    <w:div w:id="942566217">
      <w:bodyDiv w:val="1"/>
      <w:marLeft w:val="0"/>
      <w:marRight w:val="0"/>
      <w:marTop w:val="0"/>
      <w:marBottom w:val="0"/>
      <w:divBdr>
        <w:top w:val="none" w:sz="0" w:space="0" w:color="auto"/>
        <w:left w:val="none" w:sz="0" w:space="0" w:color="auto"/>
        <w:bottom w:val="none" w:sz="0" w:space="0" w:color="auto"/>
        <w:right w:val="none" w:sz="0" w:space="0" w:color="auto"/>
      </w:divBdr>
    </w:div>
    <w:div w:id="946275387">
      <w:bodyDiv w:val="1"/>
      <w:marLeft w:val="0"/>
      <w:marRight w:val="0"/>
      <w:marTop w:val="0"/>
      <w:marBottom w:val="0"/>
      <w:divBdr>
        <w:top w:val="none" w:sz="0" w:space="0" w:color="auto"/>
        <w:left w:val="none" w:sz="0" w:space="0" w:color="auto"/>
        <w:bottom w:val="none" w:sz="0" w:space="0" w:color="auto"/>
        <w:right w:val="none" w:sz="0" w:space="0" w:color="auto"/>
      </w:divBdr>
    </w:div>
    <w:div w:id="1052731947">
      <w:bodyDiv w:val="1"/>
      <w:marLeft w:val="0"/>
      <w:marRight w:val="0"/>
      <w:marTop w:val="0"/>
      <w:marBottom w:val="0"/>
      <w:divBdr>
        <w:top w:val="none" w:sz="0" w:space="0" w:color="auto"/>
        <w:left w:val="none" w:sz="0" w:space="0" w:color="auto"/>
        <w:bottom w:val="none" w:sz="0" w:space="0" w:color="auto"/>
        <w:right w:val="none" w:sz="0" w:space="0" w:color="auto"/>
      </w:divBdr>
    </w:div>
    <w:div w:id="1059865537">
      <w:bodyDiv w:val="1"/>
      <w:marLeft w:val="0"/>
      <w:marRight w:val="0"/>
      <w:marTop w:val="0"/>
      <w:marBottom w:val="0"/>
      <w:divBdr>
        <w:top w:val="none" w:sz="0" w:space="0" w:color="auto"/>
        <w:left w:val="none" w:sz="0" w:space="0" w:color="auto"/>
        <w:bottom w:val="none" w:sz="0" w:space="0" w:color="auto"/>
        <w:right w:val="none" w:sz="0" w:space="0" w:color="auto"/>
      </w:divBdr>
    </w:div>
    <w:div w:id="1159005637">
      <w:bodyDiv w:val="1"/>
      <w:marLeft w:val="0"/>
      <w:marRight w:val="0"/>
      <w:marTop w:val="0"/>
      <w:marBottom w:val="0"/>
      <w:divBdr>
        <w:top w:val="none" w:sz="0" w:space="0" w:color="auto"/>
        <w:left w:val="none" w:sz="0" w:space="0" w:color="auto"/>
        <w:bottom w:val="none" w:sz="0" w:space="0" w:color="auto"/>
        <w:right w:val="none" w:sz="0" w:space="0" w:color="auto"/>
      </w:divBdr>
    </w:div>
    <w:div w:id="1223567248">
      <w:bodyDiv w:val="1"/>
      <w:marLeft w:val="0"/>
      <w:marRight w:val="0"/>
      <w:marTop w:val="0"/>
      <w:marBottom w:val="0"/>
      <w:divBdr>
        <w:top w:val="none" w:sz="0" w:space="0" w:color="auto"/>
        <w:left w:val="none" w:sz="0" w:space="0" w:color="auto"/>
        <w:bottom w:val="none" w:sz="0" w:space="0" w:color="auto"/>
        <w:right w:val="none" w:sz="0" w:space="0" w:color="auto"/>
      </w:divBdr>
    </w:div>
    <w:div w:id="1333534616">
      <w:bodyDiv w:val="1"/>
      <w:marLeft w:val="0"/>
      <w:marRight w:val="0"/>
      <w:marTop w:val="0"/>
      <w:marBottom w:val="0"/>
      <w:divBdr>
        <w:top w:val="none" w:sz="0" w:space="0" w:color="auto"/>
        <w:left w:val="none" w:sz="0" w:space="0" w:color="auto"/>
        <w:bottom w:val="none" w:sz="0" w:space="0" w:color="auto"/>
        <w:right w:val="none" w:sz="0" w:space="0" w:color="auto"/>
      </w:divBdr>
    </w:div>
    <w:div w:id="1357120755">
      <w:bodyDiv w:val="1"/>
      <w:marLeft w:val="0"/>
      <w:marRight w:val="0"/>
      <w:marTop w:val="0"/>
      <w:marBottom w:val="0"/>
      <w:divBdr>
        <w:top w:val="none" w:sz="0" w:space="0" w:color="auto"/>
        <w:left w:val="none" w:sz="0" w:space="0" w:color="auto"/>
        <w:bottom w:val="none" w:sz="0" w:space="0" w:color="auto"/>
        <w:right w:val="none" w:sz="0" w:space="0" w:color="auto"/>
      </w:divBdr>
    </w:div>
    <w:div w:id="1368020100">
      <w:bodyDiv w:val="1"/>
      <w:marLeft w:val="0"/>
      <w:marRight w:val="0"/>
      <w:marTop w:val="0"/>
      <w:marBottom w:val="0"/>
      <w:divBdr>
        <w:top w:val="none" w:sz="0" w:space="0" w:color="auto"/>
        <w:left w:val="none" w:sz="0" w:space="0" w:color="auto"/>
        <w:bottom w:val="none" w:sz="0" w:space="0" w:color="auto"/>
        <w:right w:val="none" w:sz="0" w:space="0" w:color="auto"/>
      </w:divBdr>
    </w:div>
    <w:div w:id="1561399868">
      <w:bodyDiv w:val="1"/>
      <w:marLeft w:val="0"/>
      <w:marRight w:val="0"/>
      <w:marTop w:val="0"/>
      <w:marBottom w:val="0"/>
      <w:divBdr>
        <w:top w:val="none" w:sz="0" w:space="0" w:color="auto"/>
        <w:left w:val="none" w:sz="0" w:space="0" w:color="auto"/>
        <w:bottom w:val="none" w:sz="0" w:space="0" w:color="auto"/>
        <w:right w:val="none" w:sz="0" w:space="0" w:color="auto"/>
      </w:divBdr>
    </w:div>
    <w:div w:id="1729649488">
      <w:bodyDiv w:val="1"/>
      <w:marLeft w:val="0"/>
      <w:marRight w:val="0"/>
      <w:marTop w:val="0"/>
      <w:marBottom w:val="0"/>
      <w:divBdr>
        <w:top w:val="none" w:sz="0" w:space="0" w:color="auto"/>
        <w:left w:val="none" w:sz="0" w:space="0" w:color="auto"/>
        <w:bottom w:val="none" w:sz="0" w:space="0" w:color="auto"/>
        <w:right w:val="none" w:sz="0" w:space="0" w:color="auto"/>
      </w:divBdr>
    </w:div>
    <w:div w:id="1884637280">
      <w:bodyDiv w:val="1"/>
      <w:marLeft w:val="0"/>
      <w:marRight w:val="0"/>
      <w:marTop w:val="0"/>
      <w:marBottom w:val="0"/>
      <w:divBdr>
        <w:top w:val="none" w:sz="0" w:space="0" w:color="auto"/>
        <w:left w:val="none" w:sz="0" w:space="0" w:color="auto"/>
        <w:bottom w:val="none" w:sz="0" w:space="0" w:color="auto"/>
        <w:right w:val="none" w:sz="0" w:space="0" w:color="auto"/>
      </w:divBdr>
    </w:div>
    <w:div w:id="1899896807">
      <w:bodyDiv w:val="1"/>
      <w:marLeft w:val="0"/>
      <w:marRight w:val="0"/>
      <w:marTop w:val="0"/>
      <w:marBottom w:val="0"/>
      <w:divBdr>
        <w:top w:val="none" w:sz="0" w:space="0" w:color="auto"/>
        <w:left w:val="none" w:sz="0" w:space="0" w:color="auto"/>
        <w:bottom w:val="none" w:sz="0" w:space="0" w:color="auto"/>
        <w:right w:val="none" w:sz="0" w:space="0" w:color="auto"/>
      </w:divBdr>
    </w:div>
    <w:div w:id="1902204011">
      <w:bodyDiv w:val="1"/>
      <w:marLeft w:val="0"/>
      <w:marRight w:val="0"/>
      <w:marTop w:val="0"/>
      <w:marBottom w:val="0"/>
      <w:divBdr>
        <w:top w:val="none" w:sz="0" w:space="0" w:color="auto"/>
        <w:left w:val="none" w:sz="0" w:space="0" w:color="auto"/>
        <w:bottom w:val="none" w:sz="0" w:space="0" w:color="auto"/>
        <w:right w:val="none" w:sz="0" w:space="0" w:color="auto"/>
      </w:divBdr>
    </w:div>
    <w:div w:id="1963723909">
      <w:bodyDiv w:val="1"/>
      <w:marLeft w:val="0"/>
      <w:marRight w:val="0"/>
      <w:marTop w:val="0"/>
      <w:marBottom w:val="0"/>
      <w:divBdr>
        <w:top w:val="none" w:sz="0" w:space="0" w:color="auto"/>
        <w:left w:val="none" w:sz="0" w:space="0" w:color="auto"/>
        <w:bottom w:val="none" w:sz="0" w:space="0" w:color="auto"/>
        <w:right w:val="none" w:sz="0" w:space="0" w:color="auto"/>
      </w:divBdr>
    </w:div>
    <w:div w:id="1976056216">
      <w:bodyDiv w:val="1"/>
      <w:marLeft w:val="0"/>
      <w:marRight w:val="0"/>
      <w:marTop w:val="0"/>
      <w:marBottom w:val="0"/>
      <w:divBdr>
        <w:top w:val="none" w:sz="0" w:space="0" w:color="auto"/>
        <w:left w:val="none" w:sz="0" w:space="0" w:color="auto"/>
        <w:bottom w:val="none" w:sz="0" w:space="0" w:color="auto"/>
        <w:right w:val="none" w:sz="0" w:space="0" w:color="auto"/>
      </w:divBdr>
    </w:div>
    <w:div w:id="2019384817">
      <w:bodyDiv w:val="1"/>
      <w:marLeft w:val="0"/>
      <w:marRight w:val="0"/>
      <w:marTop w:val="0"/>
      <w:marBottom w:val="0"/>
      <w:divBdr>
        <w:top w:val="none" w:sz="0" w:space="0" w:color="auto"/>
        <w:left w:val="none" w:sz="0" w:space="0" w:color="auto"/>
        <w:bottom w:val="none" w:sz="0" w:space="0" w:color="auto"/>
        <w:right w:val="none" w:sz="0" w:space="0" w:color="auto"/>
      </w:divBdr>
    </w:div>
    <w:div w:id="20605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nfo.gov/public/do/DownloadDocument?objectID=63962301" TargetMode="External"/><Relationship Id="rId18" Type="http://schemas.openxmlformats.org/officeDocument/2006/relationships/hyperlink" Target="https://www.reginfo.gov/public/do/DownloadDocument?objectID=6396330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reginfo.gov/public/do/DownloadDocument?objectID=63962301" TargetMode="External"/><Relationship Id="rId17" Type="http://schemas.openxmlformats.org/officeDocument/2006/relationships/hyperlink" Target="https://www.reginfo.gov/public/do/DownloadDocument?objectID=63963301" TargetMode="External"/><Relationship Id="rId2" Type="http://schemas.openxmlformats.org/officeDocument/2006/relationships/customXml" Target="../customXml/item2.xml"/><Relationship Id="rId16" Type="http://schemas.openxmlformats.org/officeDocument/2006/relationships/hyperlink" Target="https://www.reginfo.gov/public/do/DownloadDocument?objectID=6396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info.gov/public/do/DownloadDocument?objectID=639633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eginfo.gov/public/do/DownloadDocument?objectID=63962201" TargetMode="External"/><Relationship Id="rId23" Type="http://schemas.openxmlformats.org/officeDocument/2006/relationships/fontTable" Target="fontTable.xml"/><Relationship Id="rId10" Type="http://schemas.openxmlformats.org/officeDocument/2006/relationships/hyperlink" Target="http://portal.hud.gov/hudportal/documents/huddoc?id=HR-2112-RAD-Language.pdf" TargetMode="External"/><Relationship Id="rId19" Type="http://schemas.openxmlformats.org/officeDocument/2006/relationships/hyperlink" Target="https://www.reginfo.gov/public/do/DownloadDocument?objectID=639617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nfo.gov/public/do/DownloadDocument?objectID=6396340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19EB5-B462-4CDE-8A47-D7A069941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9321F-24C6-45BB-9E0C-73C676C2282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1F35D6-CF6D-4C23-A7F1-B68C377B6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5</cp:revision>
  <cp:lastPrinted>2020-02-06T16:06:00Z</cp:lastPrinted>
  <dcterms:created xsi:type="dcterms:W3CDTF">2021-04-15T22:05:00Z</dcterms:created>
  <dcterms:modified xsi:type="dcterms:W3CDTF">2021-04-18T01:23:00Z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y fmtid="{D5CDD505-2E9C-101B-9397-08002B2CF9AE}" pid="4" name="_dlc_DocIdItemGuid">
    <vt:lpwstr>7ab19651-a7cf-489f-ad6a-d74e466a384d</vt:lpwstr>
  </property>
</Properties>
</file>