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443FB" w:rsidR="00E6280D" w:rsidP="00A25880" w:rsidRDefault="007F5D16" w14:paraId="405B7E83" w14:textId="2B699F6C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szCs w:val="24"/>
        </w:rPr>
      </w:pPr>
      <w:r w:rsidRPr="005443FB">
        <w:rPr>
          <w:rFonts w:ascii="Arial" w:hAnsi="Arial"/>
          <w:b/>
          <w:sz w:val="24"/>
          <w:szCs w:val="24"/>
        </w:rPr>
        <w:t xml:space="preserve">WHITE PAPER </w:t>
      </w:r>
      <w:r w:rsidRPr="005443FB" w:rsidR="00E6280D">
        <w:rPr>
          <w:rFonts w:ascii="Arial" w:hAnsi="Arial"/>
          <w:b/>
          <w:sz w:val="24"/>
          <w:szCs w:val="24"/>
        </w:rPr>
        <w:t xml:space="preserve"> </w:t>
      </w:r>
    </w:p>
    <w:p w:rsidRPr="005443FB" w:rsidR="007F5D16" w:rsidP="00A25880" w:rsidRDefault="007F5D16" w14:paraId="10E998AA" w14:textId="061FD655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szCs w:val="24"/>
        </w:rPr>
      </w:pPr>
      <w:r w:rsidRPr="005443FB">
        <w:rPr>
          <w:rFonts w:ascii="Arial" w:hAnsi="Arial"/>
          <w:b/>
          <w:sz w:val="24"/>
          <w:szCs w:val="24"/>
        </w:rPr>
        <w:t>Veteran Rapid Retraining Assistance Program (VRRAP)</w:t>
      </w:r>
    </w:p>
    <w:p w:rsidR="00A25880" w:rsidP="00A25880" w:rsidRDefault="00E6280D" w14:paraId="11114FF8" w14:textId="72C35E68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szCs w:val="24"/>
        </w:rPr>
      </w:pPr>
      <w:r w:rsidRPr="005443FB">
        <w:rPr>
          <w:rFonts w:ascii="Arial" w:hAnsi="Arial"/>
          <w:b/>
          <w:sz w:val="24"/>
          <w:szCs w:val="24"/>
        </w:rPr>
        <w:t>OMB Control Number 2900-</w:t>
      </w:r>
      <w:r w:rsidRPr="005443FB" w:rsidR="007F5D16">
        <w:rPr>
          <w:rFonts w:ascii="Arial" w:hAnsi="Arial"/>
          <w:b/>
          <w:sz w:val="24"/>
          <w:szCs w:val="24"/>
        </w:rPr>
        <w:t>XXXX</w:t>
      </w:r>
      <w:r w:rsidRPr="005443FB" w:rsidR="00A25880">
        <w:rPr>
          <w:rFonts w:ascii="Arial" w:hAnsi="Arial"/>
          <w:b/>
          <w:sz w:val="24"/>
          <w:szCs w:val="24"/>
        </w:rPr>
        <w:t xml:space="preserve"> </w:t>
      </w:r>
      <w:r w:rsidRPr="005443FB">
        <w:rPr>
          <w:rFonts w:ascii="Arial" w:hAnsi="Arial"/>
          <w:b/>
          <w:sz w:val="24"/>
          <w:szCs w:val="24"/>
        </w:rPr>
        <w:t>(</w:t>
      </w:r>
      <w:r w:rsidRPr="005443FB" w:rsidR="00A25880">
        <w:rPr>
          <w:rFonts w:ascii="Arial" w:hAnsi="Arial"/>
          <w:b/>
          <w:sz w:val="24"/>
          <w:szCs w:val="24"/>
        </w:rPr>
        <w:t>VA Form 22-</w:t>
      </w:r>
      <w:r w:rsidRPr="005443FB">
        <w:rPr>
          <w:rFonts w:ascii="Arial" w:hAnsi="Arial"/>
          <w:b/>
          <w:sz w:val="24"/>
          <w:szCs w:val="24"/>
        </w:rPr>
        <w:t>1990</w:t>
      </w:r>
      <w:r w:rsidRPr="005443FB" w:rsidR="007F5D16">
        <w:rPr>
          <w:rFonts w:ascii="Arial" w:hAnsi="Arial"/>
          <w:b/>
          <w:sz w:val="24"/>
          <w:szCs w:val="24"/>
        </w:rPr>
        <w:t>S</w:t>
      </w:r>
      <w:r w:rsidRPr="005443FB">
        <w:rPr>
          <w:rFonts w:ascii="Arial" w:hAnsi="Arial"/>
          <w:b/>
          <w:sz w:val="24"/>
          <w:szCs w:val="24"/>
        </w:rPr>
        <w:t>)</w:t>
      </w:r>
    </w:p>
    <w:p w:rsidR="000F1403" w:rsidP="00A25880" w:rsidRDefault="000F1403" w14:paraId="4C09C2F4" w14:textId="2D88D831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szCs w:val="24"/>
        </w:rPr>
      </w:pPr>
    </w:p>
    <w:p w:rsidRPr="005443FB" w:rsidR="000F1403" w:rsidP="00A25880" w:rsidRDefault="000F1403" w14:paraId="75DAA990" w14:textId="77777777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szCs w:val="24"/>
        </w:rPr>
      </w:pPr>
    </w:p>
    <w:p w:rsidR="00DA4410" w:rsidP="00DA4410" w:rsidRDefault="00DA4410" w14:paraId="7C3E240A" w14:textId="08D1FF52">
      <w:pPr>
        <w:tabs>
          <w:tab w:val="left" w:pos="360"/>
          <w:tab w:val="left" w:pos="792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April 1, 2021</w:t>
      </w:r>
    </w:p>
    <w:p w:rsidR="00DA4410" w:rsidP="00DA4410" w:rsidRDefault="00DA4410" w14:paraId="5D114849" w14:textId="77777777">
      <w:pPr>
        <w:tabs>
          <w:tab w:val="left" w:pos="360"/>
          <w:tab w:val="left" w:pos="792"/>
        </w:tabs>
        <w:rPr>
          <w:rFonts w:ascii="Arial" w:hAnsi="Arial"/>
          <w:sz w:val="24"/>
          <w:szCs w:val="24"/>
        </w:rPr>
      </w:pPr>
    </w:p>
    <w:p w:rsidRPr="00DA4410" w:rsidR="00DA4410" w:rsidP="00DA4410" w:rsidRDefault="00DA4410" w14:paraId="4BE81ED7" w14:textId="76F98286">
      <w:pPr>
        <w:tabs>
          <w:tab w:val="left" w:pos="360"/>
          <w:tab w:val="left" w:pos="792"/>
        </w:tabs>
        <w:rPr>
          <w:rFonts w:ascii="Arial" w:hAnsi="Arial"/>
          <w:sz w:val="24"/>
          <w:szCs w:val="24"/>
        </w:rPr>
      </w:pPr>
      <w:r w:rsidRPr="00DA4410">
        <w:rPr>
          <w:rFonts w:ascii="Arial" w:hAnsi="Arial"/>
          <w:sz w:val="24"/>
          <w:szCs w:val="24"/>
        </w:rPr>
        <w:t>By Electronic Submission</w:t>
      </w:r>
    </w:p>
    <w:p w:rsidRPr="00DA4410" w:rsidR="00DA4410" w:rsidP="00DA4410" w:rsidRDefault="00DA4410" w14:paraId="22F3FC5E" w14:textId="77777777">
      <w:pPr>
        <w:tabs>
          <w:tab w:val="left" w:pos="360"/>
          <w:tab w:val="left" w:pos="792"/>
        </w:tabs>
        <w:rPr>
          <w:rFonts w:ascii="Arial" w:hAnsi="Arial"/>
          <w:sz w:val="24"/>
          <w:szCs w:val="24"/>
        </w:rPr>
      </w:pPr>
    </w:p>
    <w:p w:rsidRPr="00DA4410" w:rsidR="00DA4410" w:rsidP="00DA4410" w:rsidRDefault="00DA4410" w14:paraId="052568F6" w14:textId="77777777">
      <w:pPr>
        <w:tabs>
          <w:tab w:val="left" w:pos="360"/>
          <w:tab w:val="left" w:pos="792"/>
        </w:tabs>
        <w:rPr>
          <w:rFonts w:ascii="Arial" w:hAnsi="Arial"/>
          <w:sz w:val="24"/>
          <w:szCs w:val="24"/>
        </w:rPr>
      </w:pPr>
      <w:r w:rsidRPr="00DA4410">
        <w:rPr>
          <w:rFonts w:ascii="Arial" w:hAnsi="Arial"/>
          <w:sz w:val="24"/>
          <w:szCs w:val="24"/>
        </w:rPr>
        <w:t>The Office of Management and Budget</w:t>
      </w:r>
    </w:p>
    <w:p w:rsidRPr="00DA4410" w:rsidR="00DA4410" w:rsidP="00DA4410" w:rsidRDefault="00DA4410" w14:paraId="07384B6F" w14:textId="77777777">
      <w:pPr>
        <w:tabs>
          <w:tab w:val="left" w:pos="360"/>
          <w:tab w:val="left" w:pos="792"/>
        </w:tabs>
        <w:rPr>
          <w:rFonts w:ascii="Arial" w:hAnsi="Arial"/>
          <w:sz w:val="24"/>
          <w:szCs w:val="24"/>
        </w:rPr>
      </w:pPr>
      <w:r w:rsidRPr="00DA4410">
        <w:rPr>
          <w:rFonts w:ascii="Arial" w:hAnsi="Arial"/>
          <w:sz w:val="24"/>
          <w:szCs w:val="24"/>
        </w:rPr>
        <w:t>725 17th Street, NW</w:t>
      </w:r>
    </w:p>
    <w:p w:rsidRPr="00DA4410" w:rsidR="00DA4410" w:rsidP="00DA4410" w:rsidRDefault="00DA4410" w14:paraId="15B29F4B" w14:textId="77777777">
      <w:pPr>
        <w:tabs>
          <w:tab w:val="left" w:pos="360"/>
          <w:tab w:val="left" w:pos="792"/>
        </w:tabs>
        <w:rPr>
          <w:rFonts w:ascii="Arial" w:hAnsi="Arial"/>
          <w:sz w:val="24"/>
          <w:szCs w:val="24"/>
        </w:rPr>
      </w:pPr>
      <w:r w:rsidRPr="00DA4410">
        <w:rPr>
          <w:rFonts w:ascii="Arial" w:hAnsi="Arial"/>
          <w:sz w:val="24"/>
          <w:szCs w:val="24"/>
        </w:rPr>
        <w:t>Washington, DC 20503</w:t>
      </w:r>
    </w:p>
    <w:p w:rsidRPr="00DA4410" w:rsidR="00DA4410" w:rsidP="00DA4410" w:rsidRDefault="00DA4410" w14:paraId="0095BC0B" w14:textId="77777777">
      <w:pPr>
        <w:tabs>
          <w:tab w:val="left" w:pos="360"/>
          <w:tab w:val="left" w:pos="792"/>
        </w:tabs>
        <w:rPr>
          <w:rFonts w:ascii="Arial" w:hAnsi="Arial"/>
          <w:sz w:val="24"/>
          <w:szCs w:val="24"/>
        </w:rPr>
      </w:pPr>
    </w:p>
    <w:p w:rsidRPr="00DA4410" w:rsidR="00DA4410" w:rsidP="00DA4410" w:rsidRDefault="00DA4410" w14:paraId="0B5BA387" w14:textId="77777777">
      <w:pPr>
        <w:tabs>
          <w:tab w:val="left" w:pos="360"/>
          <w:tab w:val="left" w:pos="792"/>
        </w:tabs>
        <w:rPr>
          <w:rFonts w:ascii="Arial" w:hAnsi="Arial"/>
          <w:sz w:val="24"/>
          <w:szCs w:val="24"/>
        </w:rPr>
      </w:pPr>
      <w:r w:rsidRPr="00DA4410">
        <w:rPr>
          <w:rFonts w:ascii="Arial" w:hAnsi="Arial"/>
          <w:sz w:val="24"/>
          <w:szCs w:val="24"/>
        </w:rPr>
        <w:t>Dear OIRA Desk Officer:</w:t>
      </w:r>
    </w:p>
    <w:p w:rsidRPr="00DA4410" w:rsidR="00DA4410" w:rsidP="00DA4410" w:rsidRDefault="00DA4410" w14:paraId="559D27FE" w14:textId="77777777">
      <w:pPr>
        <w:tabs>
          <w:tab w:val="left" w:pos="360"/>
          <w:tab w:val="left" w:pos="792"/>
        </w:tabs>
        <w:rPr>
          <w:rFonts w:ascii="Arial" w:hAnsi="Arial"/>
          <w:sz w:val="24"/>
          <w:szCs w:val="24"/>
        </w:rPr>
      </w:pPr>
    </w:p>
    <w:p w:rsidRPr="005443FB" w:rsidR="00A25880" w:rsidP="00FF62D3" w:rsidRDefault="00DA4410" w14:paraId="6035918B" w14:textId="7F4BA45C">
      <w:pPr>
        <w:rPr>
          <w:rFonts w:ascii="Arial" w:hAnsi="Arial"/>
          <w:sz w:val="24"/>
          <w:szCs w:val="24"/>
        </w:rPr>
      </w:pPr>
      <w:r w:rsidRPr="00DA4410">
        <w:rPr>
          <w:rFonts w:ascii="Arial" w:hAnsi="Arial"/>
          <w:sz w:val="24"/>
          <w:szCs w:val="24"/>
        </w:rPr>
        <w:t xml:space="preserve">Pursuant to 5 C.F.R. § 1320.13, the Department of Veterans Affairs requests emergency approval by </w:t>
      </w:r>
      <w:r>
        <w:rPr>
          <w:rFonts w:ascii="Arial" w:hAnsi="Arial"/>
          <w:sz w:val="24"/>
          <w:szCs w:val="24"/>
        </w:rPr>
        <w:t>April 8</w:t>
      </w:r>
      <w:r w:rsidRPr="00DA4410">
        <w:rPr>
          <w:rFonts w:ascii="Arial" w:hAnsi="Arial"/>
          <w:sz w:val="24"/>
          <w:szCs w:val="24"/>
        </w:rPr>
        <w:t>, 2020, of the use of the Application for Veteran Rapid Retraining Assistance Program (VRRAP)</w:t>
      </w:r>
      <w:r>
        <w:rPr>
          <w:rFonts w:ascii="Arial" w:hAnsi="Arial"/>
          <w:sz w:val="24"/>
          <w:szCs w:val="24"/>
        </w:rPr>
        <w:t>, VA Form 22-1990S</w:t>
      </w:r>
      <w:r w:rsidRPr="00DA4410">
        <w:rPr>
          <w:rFonts w:ascii="Arial" w:hAnsi="Arial"/>
          <w:sz w:val="24"/>
          <w:szCs w:val="24"/>
        </w:rPr>
        <w:t xml:space="preserve">.  </w:t>
      </w:r>
      <w:r>
        <w:rPr>
          <w:rFonts w:ascii="Arial" w:hAnsi="Arial"/>
          <w:sz w:val="24"/>
          <w:szCs w:val="24"/>
        </w:rPr>
        <w:t xml:space="preserve">The </w:t>
      </w:r>
      <w:r w:rsidRPr="00DA4410">
        <w:rPr>
          <w:rFonts w:ascii="Arial" w:hAnsi="Arial"/>
          <w:sz w:val="24"/>
          <w:szCs w:val="24"/>
        </w:rPr>
        <w:t>Application for Veteran Rapid Retraining Assistance Program (VRRAP</w:t>
      </w:r>
      <w:r>
        <w:rPr>
          <w:rFonts w:ascii="Arial" w:hAnsi="Arial"/>
          <w:sz w:val="24"/>
          <w:szCs w:val="24"/>
        </w:rPr>
        <w:t xml:space="preserve">) </w:t>
      </w:r>
      <w:r w:rsidRPr="00DA4410">
        <w:rPr>
          <w:rFonts w:ascii="Arial" w:hAnsi="Arial"/>
          <w:sz w:val="24"/>
          <w:szCs w:val="24"/>
        </w:rPr>
        <w:t xml:space="preserve">is an essential </w:t>
      </w:r>
      <w:r>
        <w:rPr>
          <w:rFonts w:ascii="Arial" w:hAnsi="Arial"/>
          <w:sz w:val="24"/>
          <w:szCs w:val="24"/>
        </w:rPr>
        <w:t>instrument</w:t>
      </w:r>
      <w:r w:rsidRPr="00DA4410">
        <w:rPr>
          <w:rFonts w:ascii="Arial" w:hAnsi="Arial"/>
          <w:sz w:val="24"/>
          <w:szCs w:val="24"/>
        </w:rPr>
        <w:t xml:space="preserve"> which the VA plans us</w:t>
      </w:r>
      <w:r w:rsidR="000F1403">
        <w:rPr>
          <w:rFonts w:ascii="Arial" w:hAnsi="Arial"/>
          <w:sz w:val="24"/>
          <w:szCs w:val="24"/>
        </w:rPr>
        <w:t>ing</w:t>
      </w:r>
      <w:r w:rsidRPr="00DA4410">
        <w:rPr>
          <w:rFonts w:ascii="Arial" w:hAnsi="Arial"/>
          <w:sz w:val="24"/>
          <w:szCs w:val="24"/>
        </w:rPr>
        <w:t xml:space="preserve"> to collect information from </w:t>
      </w:r>
      <w:r>
        <w:rPr>
          <w:rFonts w:ascii="Arial" w:hAnsi="Arial"/>
          <w:sz w:val="24"/>
          <w:szCs w:val="24"/>
        </w:rPr>
        <w:t xml:space="preserve">unemployed </w:t>
      </w:r>
      <w:r w:rsidR="000F1403">
        <w:rPr>
          <w:rFonts w:ascii="Arial" w:hAnsi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>eterans</w:t>
      </w:r>
      <w:r w:rsidRPr="00DA4410">
        <w:rPr>
          <w:rFonts w:ascii="Arial" w:hAnsi="Arial"/>
          <w:sz w:val="24"/>
          <w:szCs w:val="24"/>
        </w:rPr>
        <w:t xml:space="preserve"> who were impacted by the coronavirus disease 2019 (COVID</w:t>
      </w:r>
      <w:r>
        <w:rPr>
          <w:rFonts w:ascii="Arial" w:hAnsi="Arial"/>
          <w:sz w:val="24"/>
          <w:szCs w:val="24"/>
        </w:rPr>
        <w:t>-</w:t>
      </w:r>
      <w:r w:rsidRPr="00DA4410">
        <w:rPr>
          <w:rFonts w:ascii="Arial" w:hAnsi="Arial"/>
          <w:sz w:val="24"/>
          <w:szCs w:val="24"/>
        </w:rPr>
        <w:t>19)</w:t>
      </w:r>
      <w:r w:rsidR="00325F71">
        <w:rPr>
          <w:rFonts w:ascii="Arial" w:hAnsi="Arial"/>
          <w:sz w:val="24"/>
          <w:szCs w:val="24"/>
        </w:rPr>
        <w:t xml:space="preserve"> pandemic</w:t>
      </w:r>
      <w:r>
        <w:rPr>
          <w:rFonts w:ascii="Arial" w:hAnsi="Arial"/>
          <w:sz w:val="24"/>
          <w:szCs w:val="24"/>
        </w:rPr>
        <w:t xml:space="preserve"> and seek to be rapidly retrained in a high technology </w:t>
      </w:r>
      <w:r w:rsidR="00325F71">
        <w:rPr>
          <w:rFonts w:ascii="Arial" w:hAnsi="Arial"/>
          <w:sz w:val="24"/>
          <w:szCs w:val="24"/>
        </w:rPr>
        <w:t xml:space="preserve">program </w:t>
      </w:r>
      <w:r>
        <w:rPr>
          <w:rFonts w:ascii="Arial" w:hAnsi="Arial"/>
          <w:sz w:val="24"/>
          <w:szCs w:val="24"/>
        </w:rPr>
        <w:t xml:space="preserve">or </w:t>
      </w:r>
      <w:r w:rsidR="00325F71">
        <w:rPr>
          <w:rFonts w:ascii="Arial" w:hAnsi="Arial"/>
          <w:sz w:val="24"/>
          <w:szCs w:val="24"/>
        </w:rPr>
        <w:t xml:space="preserve">another program </w:t>
      </w:r>
      <w:r w:rsidRPr="00325F71" w:rsidR="00325F71">
        <w:rPr>
          <w:rFonts w:ascii="Arial" w:hAnsi="Arial"/>
          <w:sz w:val="24"/>
          <w:szCs w:val="24"/>
        </w:rPr>
        <w:t>designed to provide training for a high-demand occupation</w:t>
      </w:r>
      <w:r w:rsidRPr="00DA4410">
        <w:rPr>
          <w:rFonts w:ascii="Arial" w:hAnsi="Arial"/>
          <w:sz w:val="24"/>
          <w:szCs w:val="24"/>
        </w:rPr>
        <w:t xml:space="preserve">.  We are seeking an emergency clearance to </w:t>
      </w:r>
      <w:r>
        <w:rPr>
          <w:rFonts w:ascii="Arial" w:hAnsi="Arial"/>
          <w:sz w:val="24"/>
          <w:szCs w:val="24"/>
        </w:rPr>
        <w:t xml:space="preserve">allow </w:t>
      </w:r>
      <w:r w:rsidR="000F1403">
        <w:rPr>
          <w:rFonts w:ascii="Arial" w:hAnsi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 xml:space="preserve">eterans the </w:t>
      </w:r>
      <w:r w:rsidR="00325F71">
        <w:rPr>
          <w:rFonts w:ascii="Arial" w:hAnsi="Arial"/>
          <w:sz w:val="24"/>
          <w:szCs w:val="24"/>
        </w:rPr>
        <w:t xml:space="preserve">opportunity </w:t>
      </w:r>
      <w:r>
        <w:rPr>
          <w:rFonts w:ascii="Arial" w:hAnsi="Arial"/>
          <w:sz w:val="24"/>
          <w:szCs w:val="24"/>
        </w:rPr>
        <w:t xml:space="preserve">to apply for the retraining assistance so that VA may </w:t>
      </w:r>
      <w:r w:rsidRPr="00DA4410">
        <w:rPr>
          <w:rFonts w:ascii="Arial" w:hAnsi="Arial"/>
          <w:sz w:val="24"/>
          <w:szCs w:val="24"/>
        </w:rPr>
        <w:t>determine the</w:t>
      </w:r>
      <w:r>
        <w:rPr>
          <w:rFonts w:ascii="Arial" w:hAnsi="Arial"/>
          <w:sz w:val="24"/>
          <w:szCs w:val="24"/>
        </w:rPr>
        <w:t xml:space="preserve">ir eligibility. </w:t>
      </w:r>
    </w:p>
    <w:p w:rsidR="00A25880" w:rsidP="00756A03" w:rsidRDefault="00A25880" w14:paraId="021D6109" w14:textId="77777777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Pr="00B861F6" w:rsidR="00B861F6" w:rsidRDefault="00B861F6" w14:paraId="3E7B3DF5" w14:textId="13AF1A91">
      <w:pPr>
        <w:pStyle w:val="CommentText"/>
        <w:rPr>
          <w:rFonts w:ascii="Arial" w:hAnsi="Arial" w:cs="Arial"/>
          <w:noProof/>
          <w:sz w:val="24"/>
          <w:szCs w:val="24"/>
        </w:rPr>
      </w:pPr>
      <w:r w:rsidRPr="00B861F6">
        <w:rPr>
          <w:rFonts w:ascii="Arial" w:hAnsi="Arial" w:cs="Arial"/>
          <w:noProof/>
          <w:sz w:val="24"/>
          <w:szCs w:val="24"/>
        </w:rPr>
        <w:t xml:space="preserve">The Veteran Rapid Retraining Assistance Program </w:t>
      </w:r>
      <w:r w:rsidR="003D796E">
        <w:rPr>
          <w:rFonts w:ascii="Arial" w:hAnsi="Arial" w:cs="Arial"/>
          <w:noProof/>
          <w:sz w:val="24"/>
          <w:szCs w:val="24"/>
        </w:rPr>
        <w:t xml:space="preserve">(VRRAP) </w:t>
      </w:r>
      <w:r w:rsidR="00DA4410">
        <w:rPr>
          <w:rFonts w:ascii="Arial" w:hAnsi="Arial" w:cs="Arial"/>
          <w:noProof/>
          <w:sz w:val="24"/>
          <w:szCs w:val="24"/>
        </w:rPr>
        <w:t xml:space="preserve">was </w:t>
      </w:r>
      <w:r w:rsidR="00991DCB">
        <w:rPr>
          <w:rFonts w:ascii="Arial" w:hAnsi="Arial" w:cs="Arial"/>
          <w:noProof/>
          <w:sz w:val="24"/>
          <w:szCs w:val="24"/>
        </w:rPr>
        <w:t xml:space="preserve">enacted on March 11, 2021, </w:t>
      </w:r>
      <w:r w:rsidR="00325F71">
        <w:rPr>
          <w:rFonts w:ascii="Arial" w:hAnsi="Arial" w:cs="Arial"/>
          <w:noProof/>
          <w:sz w:val="24"/>
          <w:szCs w:val="24"/>
        </w:rPr>
        <w:t xml:space="preserve">and was </w:t>
      </w:r>
      <w:r w:rsidR="00991DCB">
        <w:rPr>
          <w:rFonts w:ascii="Arial" w:hAnsi="Arial" w:cs="Arial"/>
          <w:noProof/>
          <w:sz w:val="24"/>
          <w:szCs w:val="24"/>
        </w:rPr>
        <w:t xml:space="preserve">effective </w:t>
      </w:r>
      <w:r w:rsidR="00DA4410">
        <w:rPr>
          <w:rFonts w:ascii="Arial" w:hAnsi="Arial" w:cs="Arial"/>
          <w:noProof/>
          <w:sz w:val="24"/>
          <w:szCs w:val="24"/>
        </w:rPr>
        <w:t>immediately</w:t>
      </w:r>
      <w:r w:rsidR="00991DCB">
        <w:rPr>
          <w:rFonts w:ascii="Arial" w:hAnsi="Arial" w:cs="Arial"/>
          <w:noProof/>
          <w:sz w:val="24"/>
          <w:szCs w:val="24"/>
        </w:rPr>
        <w:t xml:space="preserve">. VRRAP is part </w:t>
      </w:r>
      <w:r w:rsidR="00DA4410">
        <w:rPr>
          <w:rFonts w:ascii="Arial" w:hAnsi="Arial" w:cs="Arial"/>
          <w:noProof/>
          <w:sz w:val="24"/>
          <w:szCs w:val="24"/>
        </w:rPr>
        <w:t xml:space="preserve"> of </w:t>
      </w:r>
      <w:r w:rsidRPr="00B861F6">
        <w:rPr>
          <w:rFonts w:ascii="Arial" w:hAnsi="Arial" w:cs="Arial"/>
          <w:noProof/>
          <w:sz w:val="24"/>
          <w:szCs w:val="24"/>
        </w:rPr>
        <w:t>the American Rescue Plan Act of 2021</w:t>
      </w:r>
      <w:r w:rsidR="00DA4410">
        <w:rPr>
          <w:rFonts w:ascii="Arial" w:hAnsi="Arial" w:cs="Arial"/>
          <w:noProof/>
          <w:sz w:val="24"/>
          <w:szCs w:val="24"/>
        </w:rPr>
        <w:t xml:space="preserve">, </w:t>
      </w:r>
      <w:r w:rsidR="0019289F">
        <w:rPr>
          <w:rFonts w:ascii="Arial" w:hAnsi="Arial" w:cs="Arial"/>
          <w:noProof/>
          <w:sz w:val="24"/>
          <w:szCs w:val="24"/>
        </w:rPr>
        <w:t xml:space="preserve">Section 8006. </w:t>
      </w:r>
      <w:r w:rsidRPr="00B861F6">
        <w:rPr>
          <w:rFonts w:ascii="Arial" w:hAnsi="Arial" w:cs="Arial"/>
          <w:noProof/>
          <w:sz w:val="24"/>
          <w:szCs w:val="24"/>
        </w:rPr>
        <w:t xml:space="preserve"> </w:t>
      </w:r>
      <w:r w:rsidR="00325F71">
        <w:rPr>
          <w:rFonts w:ascii="Arial" w:hAnsi="Arial" w:cs="Arial"/>
          <w:sz w:val="24"/>
          <w:szCs w:val="24"/>
        </w:rPr>
        <w:t xml:space="preserve">VA’s authority to pay </w:t>
      </w:r>
      <w:r w:rsidR="00C32AE6">
        <w:rPr>
          <w:rFonts w:ascii="Arial" w:hAnsi="Arial" w:cs="Arial"/>
          <w:sz w:val="24"/>
          <w:szCs w:val="24"/>
        </w:rPr>
        <w:t>retraining assistance benefits</w:t>
      </w:r>
      <w:r w:rsidR="003D796E">
        <w:rPr>
          <w:rFonts w:ascii="Arial" w:hAnsi="Arial" w:cs="Arial"/>
          <w:sz w:val="24"/>
          <w:szCs w:val="24"/>
        </w:rPr>
        <w:t xml:space="preserve"> ends 21 months after enactment (December </w:t>
      </w:r>
      <w:r w:rsidR="00325F71">
        <w:rPr>
          <w:rFonts w:ascii="Arial" w:hAnsi="Arial" w:cs="Arial"/>
          <w:sz w:val="24"/>
          <w:szCs w:val="24"/>
        </w:rPr>
        <w:t>10</w:t>
      </w:r>
      <w:r w:rsidR="003D796E">
        <w:rPr>
          <w:rFonts w:ascii="Arial" w:hAnsi="Arial" w:cs="Arial"/>
          <w:sz w:val="24"/>
          <w:szCs w:val="24"/>
        </w:rPr>
        <w:t xml:space="preserve">, 2022) and is limited to a </w:t>
      </w:r>
      <w:r w:rsidRPr="007A1F61" w:rsidR="003D796E">
        <w:rPr>
          <w:rFonts w:ascii="Arial" w:hAnsi="Arial" w:cs="Arial"/>
          <w:sz w:val="24"/>
          <w:szCs w:val="24"/>
        </w:rPr>
        <w:t xml:space="preserve">maximum of 17,250 participants </w:t>
      </w:r>
      <w:r w:rsidR="003D796E">
        <w:rPr>
          <w:rFonts w:ascii="Arial" w:hAnsi="Arial" w:cs="Arial"/>
          <w:sz w:val="24"/>
          <w:szCs w:val="24"/>
        </w:rPr>
        <w:t>or</w:t>
      </w:r>
      <w:r w:rsidRPr="007A1F61" w:rsidR="003D796E">
        <w:rPr>
          <w:rFonts w:ascii="Arial" w:hAnsi="Arial" w:cs="Arial"/>
          <w:sz w:val="24"/>
          <w:szCs w:val="24"/>
        </w:rPr>
        <w:t xml:space="preserve"> $386</w:t>
      </w:r>
      <w:r w:rsidR="003D796E">
        <w:rPr>
          <w:rFonts w:ascii="Arial" w:hAnsi="Arial" w:cs="Arial"/>
          <w:sz w:val="24"/>
          <w:szCs w:val="24"/>
        </w:rPr>
        <w:t xml:space="preserve"> </w:t>
      </w:r>
      <w:r w:rsidR="0019289F">
        <w:rPr>
          <w:rFonts w:ascii="Arial" w:hAnsi="Arial" w:cs="Arial"/>
          <w:noProof/>
          <w:sz w:val="24"/>
          <w:szCs w:val="24"/>
        </w:rPr>
        <w:t>million dollars.</w:t>
      </w:r>
      <w:r w:rsidR="00D31DD7">
        <w:rPr>
          <w:rFonts w:ascii="Arial" w:hAnsi="Arial" w:cs="Arial"/>
          <w:noProof/>
          <w:sz w:val="24"/>
          <w:szCs w:val="24"/>
        </w:rPr>
        <w:t xml:space="preserve"> </w:t>
      </w:r>
    </w:p>
    <w:p w:rsidR="00991DCB" w:rsidP="00E32C63" w:rsidRDefault="00991DCB" w14:paraId="360BFCEA" w14:textId="77777777">
      <w:pPr>
        <w:rPr>
          <w:rFonts w:ascii="Arial" w:hAnsi="Arial" w:cs="Arial"/>
          <w:sz w:val="24"/>
          <w:szCs w:val="24"/>
        </w:rPr>
      </w:pPr>
    </w:p>
    <w:p w:rsidRPr="00DA4410" w:rsidR="00DA4410" w:rsidP="00DA4410" w:rsidRDefault="00DA4410" w14:paraId="324F3A40" w14:textId="40B04338">
      <w:pPr>
        <w:tabs>
          <w:tab w:val="left" w:pos="360"/>
          <w:tab w:val="left" w:pos="792"/>
        </w:tabs>
        <w:rPr>
          <w:rFonts w:ascii="Arial" w:hAnsi="Arial"/>
          <w:sz w:val="24"/>
        </w:rPr>
      </w:pPr>
      <w:r w:rsidRPr="00DA4410">
        <w:rPr>
          <w:rFonts w:ascii="Arial" w:hAnsi="Arial"/>
          <w:sz w:val="24"/>
        </w:rPr>
        <w:t xml:space="preserve">VA has determined that this request meets the criteria of 5 CFR 1320.13, in that the collection of information is needed prior to the expiration of time periods established under 5 CFR 1320, it is essential to the mission of VA to collect this information.  The use of normal clearance procedures, which will take at least 90 days, </w:t>
      </w:r>
      <w:r w:rsidR="00325F71">
        <w:rPr>
          <w:rFonts w:ascii="Arial" w:hAnsi="Arial"/>
          <w:sz w:val="24"/>
        </w:rPr>
        <w:t>would</w:t>
      </w:r>
      <w:r w:rsidRPr="00DA4410">
        <w:rPr>
          <w:rFonts w:ascii="Arial" w:hAnsi="Arial"/>
          <w:sz w:val="24"/>
        </w:rPr>
        <w:t xml:space="preserve"> hinder the mission of VA by </w:t>
      </w:r>
      <w:r w:rsidR="00C32AE6">
        <w:rPr>
          <w:rFonts w:ascii="Arial" w:hAnsi="Arial"/>
          <w:sz w:val="24"/>
        </w:rPr>
        <w:t>effectively decreasing the already limited time period during which unemployed Veterans may receive assistance.</w:t>
      </w:r>
      <w:r w:rsidRPr="00DA4410">
        <w:rPr>
          <w:rFonts w:ascii="Arial" w:hAnsi="Arial"/>
          <w:sz w:val="24"/>
        </w:rPr>
        <w:t xml:space="preserve">   If granted, the emergency approval is only valid for 180 days.  </w:t>
      </w:r>
    </w:p>
    <w:p w:rsidRPr="00DA4410" w:rsidR="00991DCB" w:rsidP="00DA4410" w:rsidRDefault="00991DCB" w14:paraId="6516B0E1" w14:textId="77777777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="007C0888" w:rsidP="00DA4410" w:rsidRDefault="00DA4410" w14:paraId="44FAEA56" w14:textId="1B89064C">
      <w:pPr>
        <w:tabs>
          <w:tab w:val="left" w:pos="360"/>
          <w:tab w:val="left" w:pos="792"/>
        </w:tabs>
        <w:rPr>
          <w:rFonts w:ascii="Arial" w:hAnsi="Arial"/>
          <w:sz w:val="24"/>
        </w:rPr>
      </w:pPr>
      <w:r w:rsidRPr="00DA4410">
        <w:rPr>
          <w:rFonts w:ascii="Arial" w:hAnsi="Arial"/>
          <w:sz w:val="24"/>
        </w:rPr>
        <w:t xml:space="preserve">If you have any questions and/or confirm a publication date, please contact </w:t>
      </w:r>
      <w:r w:rsidR="0019289F">
        <w:rPr>
          <w:rFonts w:ascii="Arial" w:hAnsi="Arial"/>
          <w:sz w:val="24"/>
        </w:rPr>
        <w:t>Maribel Aponte,</w:t>
      </w:r>
      <w:r w:rsidRPr="00DA4410">
        <w:rPr>
          <w:rFonts w:ascii="Arial" w:hAnsi="Arial"/>
          <w:sz w:val="24"/>
        </w:rPr>
        <w:t xml:space="preserve"> Privacy Act Officer at </w:t>
      </w:r>
      <w:r w:rsidR="0019289F">
        <w:rPr>
          <w:rFonts w:ascii="Arial" w:hAnsi="Arial"/>
          <w:sz w:val="24"/>
        </w:rPr>
        <w:t>Maribel.aponte</w:t>
      </w:r>
      <w:r w:rsidRPr="00DA4410">
        <w:rPr>
          <w:rFonts w:ascii="Arial" w:hAnsi="Arial"/>
          <w:sz w:val="24"/>
        </w:rPr>
        <w:t xml:space="preserve">@va.gov.  </w:t>
      </w:r>
    </w:p>
    <w:p w:rsidR="0019289F" w:rsidP="00DA4410" w:rsidRDefault="0019289F" w14:paraId="4EF047C4" w14:textId="72FE09E2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="0019289F" w:rsidP="00DA4410" w:rsidRDefault="0019289F" w14:paraId="16CE2195" w14:textId="2339AB93">
      <w:pPr>
        <w:tabs>
          <w:tab w:val="left" w:pos="360"/>
          <w:tab w:val="left" w:pos="79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Sincerely,</w:t>
      </w:r>
    </w:p>
    <w:p w:rsidR="0019289F" w:rsidP="00DA4410" w:rsidRDefault="0019289F" w14:paraId="7677F719" w14:textId="77777777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sectPr w:rsidR="0019289F" w:rsidSect="00264261">
      <w:pgSz w:w="12240" w:h="15840" w:code="1"/>
      <w:pgMar w:top="1152" w:right="1800" w:bottom="1152" w:left="1440" w:header="720" w:footer="720" w:gutter="0"/>
      <w:cols w:space="720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1B8D"/>
    <w:multiLevelType w:val="hybridMultilevel"/>
    <w:tmpl w:val="E12286BA"/>
    <w:lvl w:ilvl="0" w:tplc="4E30D7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E2E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F63F8"/>
    <w:multiLevelType w:val="hybridMultilevel"/>
    <w:tmpl w:val="CAE689F6"/>
    <w:lvl w:ilvl="0" w:tplc="ECD679D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2E2E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90652"/>
    <w:multiLevelType w:val="multilevel"/>
    <w:tmpl w:val="61AA1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B6C96"/>
    <w:multiLevelType w:val="hybridMultilevel"/>
    <w:tmpl w:val="F4DADE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03"/>
    <w:rsid w:val="000B7C62"/>
    <w:rsid w:val="000F1403"/>
    <w:rsid w:val="000F5AE2"/>
    <w:rsid w:val="000F5EE0"/>
    <w:rsid w:val="0018282D"/>
    <w:rsid w:val="0019289F"/>
    <w:rsid w:val="001D0BA3"/>
    <w:rsid w:val="00264261"/>
    <w:rsid w:val="0027416F"/>
    <w:rsid w:val="00325F71"/>
    <w:rsid w:val="003C4A8C"/>
    <w:rsid w:val="003D796E"/>
    <w:rsid w:val="0040190E"/>
    <w:rsid w:val="00404040"/>
    <w:rsid w:val="004041F4"/>
    <w:rsid w:val="00442544"/>
    <w:rsid w:val="005443FB"/>
    <w:rsid w:val="005B6356"/>
    <w:rsid w:val="00660A2D"/>
    <w:rsid w:val="006E6491"/>
    <w:rsid w:val="00735F56"/>
    <w:rsid w:val="00756A03"/>
    <w:rsid w:val="007A0643"/>
    <w:rsid w:val="007C0888"/>
    <w:rsid w:val="007C2FD9"/>
    <w:rsid w:val="007E269E"/>
    <w:rsid w:val="007F26B3"/>
    <w:rsid w:val="007F5D16"/>
    <w:rsid w:val="00855368"/>
    <w:rsid w:val="0085773D"/>
    <w:rsid w:val="009254DC"/>
    <w:rsid w:val="00991DCB"/>
    <w:rsid w:val="00997DBE"/>
    <w:rsid w:val="00A0499E"/>
    <w:rsid w:val="00A153B8"/>
    <w:rsid w:val="00A20933"/>
    <w:rsid w:val="00A25880"/>
    <w:rsid w:val="00A92530"/>
    <w:rsid w:val="00AB1879"/>
    <w:rsid w:val="00B04FB0"/>
    <w:rsid w:val="00B861F6"/>
    <w:rsid w:val="00BA489E"/>
    <w:rsid w:val="00BA5F2D"/>
    <w:rsid w:val="00BD0EAE"/>
    <w:rsid w:val="00C32AE6"/>
    <w:rsid w:val="00D31DD7"/>
    <w:rsid w:val="00D43B61"/>
    <w:rsid w:val="00D61E9E"/>
    <w:rsid w:val="00DA4410"/>
    <w:rsid w:val="00DF2214"/>
    <w:rsid w:val="00E32C63"/>
    <w:rsid w:val="00E6280D"/>
    <w:rsid w:val="00ED75E7"/>
    <w:rsid w:val="00F10D5C"/>
    <w:rsid w:val="00F331AA"/>
    <w:rsid w:val="00FF3788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7BB91"/>
  <w15:docId w15:val="{868F7C7C-2958-447E-93A8-D0F4442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A03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861F6"/>
    <w:pPr>
      <w:widowControl w:val="0"/>
      <w:overflowPunct/>
      <w:adjustRightInd/>
      <w:textAlignment w:val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861F6"/>
  </w:style>
  <w:style w:type="paragraph" w:styleId="ListParagraph">
    <w:name w:val="List Paragraph"/>
    <w:basedOn w:val="Normal"/>
    <w:uiPriority w:val="34"/>
    <w:qFormat/>
    <w:rsid w:val="003C4A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928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2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6633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249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1768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83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5D72-3961-43B6-B59A-DA0710A2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Non-substantive change to VA Forms 22-1990 and 22-1990E</vt:lpstr>
    </vt:vector>
  </TitlesOfParts>
  <Company>VBA</Company>
  <LinksUpToDate>false</LinksUpToDate>
  <CharactersWithSpaces>2085</CharactersWithSpaces>
  <SharedDoc>false</SharedDoc>
  <HLinks>
    <vt:vector size="6" baseType="variant">
      <vt:variant>
        <vt:i4>5636193</vt:i4>
      </vt:variant>
      <vt:variant>
        <vt:i4>0</vt:i4>
      </vt:variant>
      <vt:variant>
        <vt:i4>0</vt:i4>
      </vt:variant>
      <vt:variant>
        <vt:i4>5</vt:i4>
      </vt:variant>
      <vt:variant>
        <vt:lpwstr>https://gibill.custhelp.com/app/answers/detail/a_id/1451/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Non-substantive change to VA Forms 22-1990 and 22-1990E</dc:title>
  <dc:subject/>
  <dc:creator>edubkidd</dc:creator>
  <cp:keywords/>
  <dc:description/>
  <cp:lastModifiedBy>Carraway, Schnell, VBAVACO</cp:lastModifiedBy>
  <cp:revision>2</cp:revision>
  <dcterms:created xsi:type="dcterms:W3CDTF">2021-04-05T20:10:00Z</dcterms:created>
  <dcterms:modified xsi:type="dcterms:W3CDTF">2021-04-05T20:10:00Z</dcterms:modified>
</cp:coreProperties>
</file>