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87AFF" w:rsidR="00587AFF" w:rsidP="00587AFF" w:rsidRDefault="00166691">
      <w:r>
        <w:tab/>
      </w:r>
      <w:r>
        <w:tab/>
      </w:r>
      <w:r>
        <w:tab/>
      </w:r>
      <w:r>
        <w:tab/>
      </w:r>
      <w:r>
        <w:tab/>
      </w:r>
      <w:r>
        <w:tab/>
      </w:r>
      <w:r>
        <w:tab/>
      </w:r>
      <w:r>
        <w:tab/>
      </w:r>
      <w:r>
        <w:tab/>
      </w:r>
      <w:r w:rsidR="00CC7E7A">
        <w:t>January</w:t>
      </w:r>
      <w:r>
        <w:t xml:space="preserve"> </w:t>
      </w:r>
      <w:r w:rsidR="00CC7E7A">
        <w:t>23</w:t>
      </w:r>
      <w:r w:rsidRPr="00587AFF" w:rsidR="00587AFF">
        <w:t>, 20</w:t>
      </w:r>
      <w:r w:rsidR="00CC7E7A">
        <w:t>20</w:t>
      </w:r>
    </w:p>
    <w:p w:rsidRPr="00587AFF" w:rsidR="00587AFF" w:rsidP="00587AFF" w:rsidRDefault="00587AFF"/>
    <w:p w:rsidRPr="00587AFF" w:rsidR="00587AFF" w:rsidP="00587AFF" w:rsidRDefault="00587AFF">
      <w:r w:rsidRPr="00587AFF">
        <w:t> </w:t>
      </w:r>
    </w:p>
    <w:p w:rsidRPr="00587AFF" w:rsidR="00587AFF" w:rsidP="00587AFF" w:rsidRDefault="00587AFF">
      <w:r w:rsidRPr="00587AFF">
        <w:t>Memorandum to:</w:t>
      </w:r>
      <w:r w:rsidRPr="00587AFF">
        <w:tab/>
      </w:r>
      <w:r w:rsidR="00384341">
        <w:t>Samuel Wice</w:t>
      </w:r>
    </w:p>
    <w:p w:rsidRPr="00587AFF" w:rsidR="00587AFF" w:rsidP="00587AFF" w:rsidRDefault="00587AFF">
      <w:r w:rsidRPr="00587AFF">
        <w:tab/>
      </w:r>
      <w:r w:rsidRPr="00587AFF">
        <w:tab/>
      </w:r>
      <w:r w:rsidRPr="00587AFF">
        <w:tab/>
        <w:t>Policy Analyst</w:t>
      </w:r>
    </w:p>
    <w:p w:rsidRPr="00587AFF" w:rsidR="00587AFF" w:rsidP="00587AFF" w:rsidRDefault="00587AFF">
      <w:r w:rsidRPr="00587AFF">
        <w:tab/>
      </w:r>
      <w:r w:rsidRPr="00587AFF">
        <w:tab/>
      </w:r>
      <w:r w:rsidRPr="00587AFF">
        <w:tab/>
        <w:t>Office of Information and Regulatory Affairs</w:t>
      </w:r>
    </w:p>
    <w:p w:rsidRPr="00587AFF" w:rsidR="00587AFF" w:rsidP="00587AFF" w:rsidRDefault="00587AFF">
      <w:r w:rsidRPr="00587AFF">
        <w:tab/>
      </w:r>
      <w:r w:rsidRPr="00587AFF">
        <w:tab/>
      </w:r>
      <w:r w:rsidRPr="00587AFF">
        <w:tab/>
        <w:t>Office of Management and Budget</w:t>
      </w:r>
    </w:p>
    <w:p w:rsidRPr="00587AFF" w:rsidR="00587AFF" w:rsidP="00587AFF" w:rsidRDefault="00587AFF">
      <w:r w:rsidRPr="00587AFF">
        <w:tab/>
      </w:r>
      <w:r w:rsidRPr="00587AFF">
        <w:tab/>
      </w:r>
      <w:r w:rsidRPr="00587AFF">
        <w:tab/>
        <w:t>Executive Office of the President                            </w:t>
      </w:r>
      <w:r w:rsidRPr="00587AFF">
        <w:tab/>
      </w:r>
    </w:p>
    <w:p w:rsidRPr="00587AFF" w:rsidR="00587AFF" w:rsidP="00587AFF" w:rsidRDefault="00587AFF">
      <w:r w:rsidRPr="00587AFF">
        <w:t>                                    </w:t>
      </w:r>
    </w:p>
    <w:p w:rsidRPr="00587AFF" w:rsidR="00587AFF" w:rsidP="00587AFF" w:rsidRDefault="00587AFF">
      <w:r w:rsidRPr="00587AFF">
        <w:t>From:</w:t>
      </w:r>
      <w:r w:rsidRPr="00587AFF">
        <w:tab/>
      </w:r>
      <w:r w:rsidRPr="00587AFF">
        <w:tab/>
      </w:r>
      <w:r w:rsidRPr="00587AFF">
        <w:tab/>
        <w:t>Manny Cabeza</w:t>
      </w:r>
    </w:p>
    <w:p w:rsidRPr="00587AFF" w:rsidR="00587AFF" w:rsidP="00587AFF" w:rsidRDefault="00587AFF">
      <w:r w:rsidRPr="00587AFF">
        <w:tab/>
      </w:r>
      <w:r w:rsidRPr="00587AFF">
        <w:tab/>
      </w:r>
      <w:r w:rsidRPr="00587AFF">
        <w:tab/>
        <w:t>Regulatory Counsel</w:t>
      </w:r>
    </w:p>
    <w:p w:rsidRPr="00587AFF" w:rsidR="00587AFF" w:rsidP="00587AFF" w:rsidRDefault="00587AFF">
      <w:r w:rsidRPr="00587AFF">
        <w:tab/>
      </w:r>
      <w:r w:rsidRPr="00587AFF">
        <w:tab/>
      </w:r>
      <w:r w:rsidRPr="00587AFF">
        <w:tab/>
        <w:t>Assessments and Legislation Group</w:t>
      </w:r>
    </w:p>
    <w:p w:rsidRPr="00587AFF" w:rsidR="00587AFF" w:rsidP="00587AFF" w:rsidRDefault="00587AFF">
      <w:r w:rsidRPr="00587AFF">
        <w:tab/>
      </w:r>
      <w:r w:rsidRPr="00587AFF">
        <w:tab/>
      </w:r>
      <w:r w:rsidRPr="00587AFF">
        <w:tab/>
        <w:t>Legal Division</w:t>
      </w:r>
    </w:p>
    <w:p w:rsidRPr="00587AFF" w:rsidR="00587AFF" w:rsidP="00587AFF" w:rsidRDefault="00587AFF">
      <w:pPr>
        <w:ind w:left="1440" w:firstLine="720"/>
      </w:pPr>
      <w:r w:rsidRPr="00587AFF">
        <w:t>Federal Deposit Insurance Corporation      </w:t>
      </w:r>
    </w:p>
    <w:p w:rsidRPr="00587AFF" w:rsidR="00587AFF" w:rsidP="00587AFF" w:rsidRDefault="00587AFF">
      <w:r w:rsidRPr="00587AFF">
        <w:tab/>
      </w:r>
      <w:r w:rsidRPr="00587AFF">
        <w:tab/>
      </w:r>
      <w:r w:rsidRPr="00587AFF">
        <w:tab/>
        <w:t xml:space="preserve">      </w:t>
      </w:r>
    </w:p>
    <w:p w:rsidR="008D19B9" w:rsidP="00EF4558" w:rsidRDefault="00EF4558">
      <w:pPr>
        <w:spacing w:before="240"/>
        <w:rPr>
          <w:rFonts w:eastAsia="Calibri"/>
          <w:color w:val="auto"/>
        </w:rPr>
      </w:pPr>
      <w:r w:rsidRPr="00EF4558">
        <w:rPr>
          <w:rFonts w:eastAsia="Calibri"/>
          <w:color w:val="auto"/>
        </w:rPr>
        <w:t xml:space="preserve">RE: </w:t>
      </w:r>
      <w:r w:rsidRPr="00587AFF" w:rsidR="00384341">
        <w:rPr>
          <w:rFonts w:eastAsia="Calibri"/>
          <w:color w:val="auto"/>
        </w:rPr>
        <w:t>“</w:t>
      </w:r>
      <w:r w:rsidR="00CC7E7A">
        <w:rPr>
          <w:rFonts w:eastAsia="Calibri"/>
          <w:color w:val="auto"/>
        </w:rPr>
        <w:t>Diversity Self-Assessment of Regulated Financial Institutions</w:t>
      </w:r>
      <w:r w:rsidRPr="00587AFF" w:rsidR="00384341">
        <w:rPr>
          <w:rFonts w:eastAsia="Calibri"/>
          <w:color w:val="auto"/>
        </w:rPr>
        <w:t>” (3064-0</w:t>
      </w:r>
      <w:r w:rsidR="00CC7E7A">
        <w:rPr>
          <w:rFonts w:eastAsia="Calibri"/>
          <w:color w:val="auto"/>
        </w:rPr>
        <w:t>200</w:t>
      </w:r>
      <w:r w:rsidRPr="00587AFF" w:rsidR="00384341">
        <w:rPr>
          <w:rFonts w:eastAsia="Calibri"/>
          <w:color w:val="auto"/>
        </w:rPr>
        <w:t>)</w:t>
      </w:r>
      <w:r w:rsidR="00384341">
        <w:rPr>
          <w:rFonts w:eastAsia="Calibri"/>
          <w:color w:val="auto"/>
        </w:rPr>
        <w:t xml:space="preserve"> </w:t>
      </w:r>
      <w:r w:rsidR="00CC7E7A">
        <w:rPr>
          <w:rFonts w:eastAsia="Calibri"/>
          <w:color w:val="auto"/>
        </w:rPr>
        <w:t>–</w:t>
      </w:r>
      <w:r w:rsidR="00384341">
        <w:rPr>
          <w:rFonts w:eastAsia="Calibri"/>
          <w:color w:val="auto"/>
        </w:rPr>
        <w:t xml:space="preserve"> </w:t>
      </w:r>
      <w:r w:rsidR="00CC7E7A">
        <w:rPr>
          <w:rFonts w:eastAsia="Calibri"/>
          <w:color w:val="auto"/>
        </w:rPr>
        <w:t>Revised form FDIC 2710/05</w:t>
      </w:r>
    </w:p>
    <w:p w:rsidR="00384341" w:rsidP="00EF4558" w:rsidRDefault="00384341">
      <w:pPr>
        <w:spacing w:before="200"/>
        <w:rPr>
          <w:rFonts w:eastAsia="Times New Roman"/>
          <w:color w:val="auto"/>
          <w:szCs w:val="20"/>
        </w:rPr>
      </w:pPr>
      <w:r>
        <w:rPr>
          <w:rFonts w:eastAsia="Times New Roman"/>
          <w:color w:val="auto"/>
          <w:szCs w:val="20"/>
        </w:rPr>
        <w:t xml:space="preserve">FDIC is </w:t>
      </w:r>
      <w:r w:rsidR="00CC7E7A">
        <w:rPr>
          <w:rFonts w:eastAsia="Times New Roman"/>
          <w:color w:val="auto"/>
          <w:szCs w:val="20"/>
        </w:rPr>
        <w:t>revising its form FDIC 2710/05 entitled “Diversity Self-Assessment of FDIC Regulated Financial Institutions to bring the form into compliance with current FDIC formatting and functionality standards</w:t>
      </w:r>
      <w:r>
        <w:rPr>
          <w:rFonts w:eastAsia="Calibri"/>
          <w:color w:val="auto"/>
        </w:rPr>
        <w:t>.</w:t>
      </w:r>
      <w:r w:rsidR="00CC7E7A">
        <w:rPr>
          <w:rFonts w:eastAsia="Calibri"/>
          <w:color w:val="auto"/>
        </w:rPr>
        <w:t xml:space="preserve">  None of the changes are substantive and involve revisions such as reordering of data fields, font characteristics and other visual enhancements.  The revisions are highlighted in the redlined version of the form uploaded to ROCIS with this request.</w:t>
      </w:r>
    </w:p>
    <w:p w:rsidRPr="00EF4558" w:rsidR="00EF4558" w:rsidP="00EF4558" w:rsidRDefault="00EF4558">
      <w:pPr>
        <w:spacing w:before="200"/>
        <w:rPr>
          <w:rFonts w:eastAsia="Times New Roman"/>
          <w:color w:val="auto"/>
          <w:szCs w:val="20"/>
        </w:rPr>
      </w:pPr>
      <w:r w:rsidRPr="00EF4558">
        <w:rPr>
          <w:rFonts w:eastAsia="Times New Roman"/>
          <w:color w:val="auto"/>
          <w:szCs w:val="20"/>
        </w:rPr>
        <w:t>If you have any questions, please let me know.  Thank you for your consideration.</w:t>
      </w:r>
      <w:r w:rsidRPr="00EF4558" w:rsidDel="00E64FC7" w:rsidR="00E64FC7">
        <w:rPr>
          <w:rFonts w:eastAsia="Times New Roman"/>
          <w:color w:val="auto"/>
        </w:rPr>
        <w:t xml:space="preserve"> </w:t>
      </w:r>
      <w:bookmarkStart w:name="_GoBack" w:id="0"/>
      <w:bookmarkEnd w:id="0"/>
    </w:p>
    <w:p w:rsidR="00BF402E" w:rsidRDefault="00BF402E">
      <w:pPr>
        <w:spacing w:after="200"/>
        <w:rPr>
          <w:rFonts w:eastAsia="Times New Roman"/>
          <w:color w:val="auto"/>
          <w:sz w:val="20"/>
          <w:lang w:bidi="x-none"/>
        </w:rPr>
      </w:pPr>
    </w:p>
    <w:sectPr w:rsidR="00BF402E">
      <w:headerReference w:type="even" r:id="rId6"/>
      <w:headerReference w:type="default" r:id="rId7"/>
      <w:headerReference w:type="first" r:id="rId8"/>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DC1" w:rsidRDefault="00517DC1">
      <w:r>
        <w:separator/>
      </w:r>
    </w:p>
  </w:endnote>
  <w:endnote w:type="continuationSeparator" w:id="0">
    <w:p w:rsidR="00517DC1" w:rsidRDefault="0051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DC1" w:rsidRDefault="00517DC1">
      <w:r>
        <w:separator/>
      </w:r>
    </w:p>
  </w:footnote>
  <w:footnote w:type="continuationSeparator" w:id="0">
    <w:p w:rsidR="00517DC1" w:rsidRDefault="0051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6150"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EF"/>
    <w:rsid w:val="00000BFD"/>
    <w:rsid w:val="00041821"/>
    <w:rsid w:val="00061DA6"/>
    <w:rsid w:val="00091AAF"/>
    <w:rsid w:val="000A1EA8"/>
    <w:rsid w:val="000A36C5"/>
    <w:rsid w:val="000B53DE"/>
    <w:rsid w:val="000B59D1"/>
    <w:rsid w:val="001011DA"/>
    <w:rsid w:val="0012079F"/>
    <w:rsid w:val="00124D94"/>
    <w:rsid w:val="00166691"/>
    <w:rsid w:val="00170E7D"/>
    <w:rsid w:val="001756AE"/>
    <w:rsid w:val="0018506F"/>
    <w:rsid w:val="001A2298"/>
    <w:rsid w:val="001A3D76"/>
    <w:rsid w:val="001B770C"/>
    <w:rsid w:val="001C77DF"/>
    <w:rsid w:val="00212EFB"/>
    <w:rsid w:val="002151CA"/>
    <w:rsid w:val="00217C61"/>
    <w:rsid w:val="00234034"/>
    <w:rsid w:val="0026714F"/>
    <w:rsid w:val="00294C85"/>
    <w:rsid w:val="002969EF"/>
    <w:rsid w:val="002C31A6"/>
    <w:rsid w:val="002E764C"/>
    <w:rsid w:val="003151EA"/>
    <w:rsid w:val="00360D9B"/>
    <w:rsid w:val="00384341"/>
    <w:rsid w:val="00397467"/>
    <w:rsid w:val="003A31E1"/>
    <w:rsid w:val="003D321B"/>
    <w:rsid w:val="003E0A8A"/>
    <w:rsid w:val="00423511"/>
    <w:rsid w:val="00441F6B"/>
    <w:rsid w:val="00471558"/>
    <w:rsid w:val="004A1DF7"/>
    <w:rsid w:val="004A2C97"/>
    <w:rsid w:val="004A3101"/>
    <w:rsid w:val="004A49E7"/>
    <w:rsid w:val="004D08A6"/>
    <w:rsid w:val="00517DC1"/>
    <w:rsid w:val="005312F5"/>
    <w:rsid w:val="005523B4"/>
    <w:rsid w:val="005712A5"/>
    <w:rsid w:val="00572D23"/>
    <w:rsid w:val="00587AFF"/>
    <w:rsid w:val="00592AE6"/>
    <w:rsid w:val="005B4878"/>
    <w:rsid w:val="006135A6"/>
    <w:rsid w:val="006150BA"/>
    <w:rsid w:val="0062607F"/>
    <w:rsid w:val="00634775"/>
    <w:rsid w:val="006726B6"/>
    <w:rsid w:val="0067544B"/>
    <w:rsid w:val="006A3CDA"/>
    <w:rsid w:val="006D7A10"/>
    <w:rsid w:val="007310F6"/>
    <w:rsid w:val="00737C13"/>
    <w:rsid w:val="00752659"/>
    <w:rsid w:val="007658DE"/>
    <w:rsid w:val="007668E0"/>
    <w:rsid w:val="007827F0"/>
    <w:rsid w:val="007C7CD8"/>
    <w:rsid w:val="007D3106"/>
    <w:rsid w:val="007E6ADD"/>
    <w:rsid w:val="007F5D8F"/>
    <w:rsid w:val="008231A1"/>
    <w:rsid w:val="008237A1"/>
    <w:rsid w:val="008C32FF"/>
    <w:rsid w:val="008D19B9"/>
    <w:rsid w:val="008D303D"/>
    <w:rsid w:val="008F7A2F"/>
    <w:rsid w:val="009318CA"/>
    <w:rsid w:val="00936FDF"/>
    <w:rsid w:val="00977F67"/>
    <w:rsid w:val="00995B1D"/>
    <w:rsid w:val="00997D46"/>
    <w:rsid w:val="009A28D8"/>
    <w:rsid w:val="009B2F12"/>
    <w:rsid w:val="009E4BF9"/>
    <w:rsid w:val="009F7DE9"/>
    <w:rsid w:val="00A1338E"/>
    <w:rsid w:val="00A21AFE"/>
    <w:rsid w:val="00A34542"/>
    <w:rsid w:val="00A926A1"/>
    <w:rsid w:val="00A93B56"/>
    <w:rsid w:val="00B4773A"/>
    <w:rsid w:val="00B61B73"/>
    <w:rsid w:val="00B74CD6"/>
    <w:rsid w:val="00B95AB0"/>
    <w:rsid w:val="00BA4D29"/>
    <w:rsid w:val="00BC7FFB"/>
    <w:rsid w:val="00BF402E"/>
    <w:rsid w:val="00BF66F8"/>
    <w:rsid w:val="00C33312"/>
    <w:rsid w:val="00C85103"/>
    <w:rsid w:val="00CC7E7A"/>
    <w:rsid w:val="00D2432A"/>
    <w:rsid w:val="00D24551"/>
    <w:rsid w:val="00D43735"/>
    <w:rsid w:val="00D91F61"/>
    <w:rsid w:val="00DD719C"/>
    <w:rsid w:val="00DF0133"/>
    <w:rsid w:val="00DF1A62"/>
    <w:rsid w:val="00E07CD5"/>
    <w:rsid w:val="00E2107C"/>
    <w:rsid w:val="00E21631"/>
    <w:rsid w:val="00E64FC7"/>
    <w:rsid w:val="00E67D6D"/>
    <w:rsid w:val="00EA3165"/>
    <w:rsid w:val="00EA4629"/>
    <w:rsid w:val="00EC7D3E"/>
    <w:rsid w:val="00ED2B9D"/>
    <w:rsid w:val="00EF4558"/>
    <w:rsid w:val="00F06A97"/>
    <w:rsid w:val="00F21751"/>
    <w:rsid w:val="00F36314"/>
    <w:rsid w:val="00F45B22"/>
    <w:rsid w:val="00F46D50"/>
    <w:rsid w:val="00F529DB"/>
    <w:rsid w:val="00F62A6F"/>
    <w:rsid w:val="00F80D27"/>
    <w:rsid w:val="00FC1522"/>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E7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character" w:styleId="Hyperlink">
    <w:name w:val="Hyperlink"/>
    <w:basedOn w:val="DefaultParagraphFont"/>
    <w:locked/>
    <w:rsid w:val="007F5D8F"/>
    <w:rPr>
      <w:color w:val="0000FF" w:themeColor="hyperlink"/>
      <w:u w:val="single"/>
    </w:rPr>
  </w:style>
  <w:style w:type="paragraph" w:customStyle="1" w:styleId="BasicParagraph">
    <w:name w:val="[Basic Paragraph]"/>
    <w:basedOn w:val="Normal"/>
    <w:uiPriority w:val="99"/>
    <w:rsid w:val="00F80D27"/>
    <w:pPr>
      <w:autoSpaceDE w:val="0"/>
      <w:autoSpaceDN w:val="0"/>
      <w:adjustRightInd w:val="0"/>
      <w:spacing w:line="288" w:lineRule="auto"/>
      <w:textAlignment w:val="center"/>
    </w:pPr>
    <w:rPr>
      <w:rFonts w:ascii="Minion Pro" w:eastAsiaTheme="minorHAnsi" w:hAnsi="Minion Pro" w:cs="Minion Pro"/>
    </w:rPr>
  </w:style>
  <w:style w:type="character" w:styleId="FollowedHyperlink">
    <w:name w:val="FollowedHyperlink"/>
    <w:basedOn w:val="DefaultParagraphFont"/>
    <w:locked/>
    <w:rsid w:val="00A93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2020-01-23T17:23:00Z</dcterms:created>
  <dcterms:modified xsi:type="dcterms:W3CDTF">2020-01-23T17:23:00Z</dcterms:modified>
</cp:coreProperties>
</file>