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7E15" w:rsidRDefault="009B4FDF" w14:paraId="14251238"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CC7E15" w:rsidRDefault="009B4FDF" w14:paraId="6D38A125"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CC7E15" w:rsidRDefault="009B4FDF" w14:paraId="308AE820" w14:textId="77777777">
      <w:pPr>
        <w:spacing w:line="240" w:lineRule="auto"/>
        <w:jc w:val="center"/>
        <w:rPr>
          <w:rFonts w:ascii="Courier New" w:hAnsi="Courier New" w:eastAsia="Courier New" w:cs="Courier New"/>
          <w:b/>
          <w:color w:val="0000FF"/>
          <w:sz w:val="24"/>
          <w:szCs w:val="24"/>
        </w:rPr>
      </w:pPr>
      <w:r>
        <w:rPr>
          <w:rFonts w:ascii="Courier New" w:hAnsi="Courier New" w:eastAsia="Courier New" w:cs="Courier New"/>
          <w:b/>
          <w:sz w:val="24"/>
          <w:szCs w:val="24"/>
        </w:rPr>
        <w:t>OMB CONTROL NO. 9000-0188</w:t>
      </w:r>
    </w:p>
    <w:p w:rsidR="00CC7E15" w:rsidRDefault="009B4FDF" w14:paraId="5BF7EBD0"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Combating Trafficking in Persons</w:t>
      </w:r>
    </w:p>
    <w:p w:rsidR="00CC7E15" w:rsidRDefault="00CC7E15" w14:paraId="511E82BF" w14:textId="77777777">
      <w:pPr>
        <w:rPr>
          <w:rFonts w:ascii="Courier New" w:hAnsi="Courier New" w:eastAsia="Courier New" w:cs="Courier New"/>
          <w:b/>
          <w:sz w:val="24"/>
          <w:szCs w:val="24"/>
          <w:u w:val="single"/>
        </w:rPr>
      </w:pPr>
    </w:p>
    <w:p w:rsidR="00CC7E15" w:rsidRDefault="009B4FDF" w14:paraId="1A8AC0B7"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sz w:val="24"/>
          <w:szCs w:val="24"/>
        </w:rPr>
        <w:t>52.222-50 and 52.222-56</w:t>
      </w:r>
      <w:r>
        <w:rPr>
          <w:rFonts w:ascii="Courier New" w:hAnsi="Courier New" w:eastAsia="Courier New" w:cs="Courier New"/>
          <w:b/>
          <w:sz w:val="24"/>
          <w:szCs w:val="24"/>
        </w:rPr>
        <w:t xml:space="preserve"> </w:t>
      </w:r>
    </w:p>
    <w:p w:rsidR="00CC7E15" w:rsidRDefault="00CC7E15" w14:paraId="580FF276" w14:textId="77777777">
      <w:pPr>
        <w:rPr>
          <w:rFonts w:ascii="Courier New" w:hAnsi="Courier New" w:eastAsia="Courier New" w:cs="Courier New"/>
          <w:b/>
          <w:sz w:val="24"/>
          <w:szCs w:val="24"/>
        </w:rPr>
      </w:pPr>
    </w:p>
    <w:p w:rsidR="00CC7E15" w:rsidRDefault="009B4FDF" w14:paraId="76D58BBB"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CC7E15" w:rsidRDefault="00CC7E15" w14:paraId="795E703A" w14:textId="77777777">
      <w:pPr>
        <w:rPr>
          <w:rFonts w:ascii="Courier New" w:hAnsi="Courier New" w:eastAsia="Courier New" w:cs="Courier New"/>
          <w:b/>
          <w:sz w:val="24"/>
          <w:szCs w:val="24"/>
        </w:rPr>
      </w:pPr>
    </w:p>
    <w:p w:rsidR="00CC7E15" w:rsidRDefault="009B4FDF" w14:paraId="37046578"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CC7E15" w:rsidRDefault="009B4FDF" w14:paraId="3EB584EF" w14:textId="77777777">
      <w:pPr>
        <w:rPr>
          <w:rFonts w:ascii="Courier New" w:hAnsi="Courier New" w:eastAsia="Courier New" w:cs="Courier New"/>
          <w:sz w:val="24"/>
          <w:szCs w:val="24"/>
        </w:rPr>
      </w:pPr>
      <w:r>
        <w:rPr>
          <w:rFonts w:ascii="Courier New" w:hAnsi="Courier New" w:eastAsia="Courier New" w:cs="Courier New"/>
          <w:sz w:val="24"/>
          <w:szCs w:val="24"/>
        </w:rPr>
        <w:tab/>
        <w:t>This clearance covers the information that offerors and contractors must submit to comply with the following Federal Acquisition Regulation (FAR) requirements:</w:t>
      </w:r>
    </w:p>
    <w:p w:rsidR="00CC7E15" w:rsidRDefault="00CC7E15" w14:paraId="54B9A495" w14:textId="77777777">
      <w:pPr>
        <w:rPr>
          <w:rFonts w:ascii="Courier New" w:hAnsi="Courier New" w:eastAsia="Courier New" w:cs="Courier New"/>
          <w:b/>
          <w:i/>
          <w:sz w:val="24"/>
          <w:szCs w:val="24"/>
        </w:rPr>
      </w:pPr>
    </w:p>
    <w:p w:rsidR="00CC7E15" w:rsidRDefault="009B4FDF" w14:paraId="70EBC736" w14:textId="77777777">
      <w:pPr>
        <w:rPr>
          <w:rFonts w:ascii="Courier New" w:hAnsi="Courier New" w:eastAsia="Courier New" w:cs="Courier New"/>
          <w:sz w:val="24"/>
          <w:szCs w:val="24"/>
        </w:rPr>
      </w:pPr>
      <w:r>
        <w:rPr>
          <w:rFonts w:ascii="Courier New" w:hAnsi="Courier New" w:eastAsia="Courier New" w:cs="Courier New"/>
          <w:b/>
          <w:i/>
          <w:sz w:val="24"/>
          <w:szCs w:val="24"/>
        </w:rPr>
        <w:t>52.222-50, Combating Trafficking in Persons</w:t>
      </w:r>
      <w:r>
        <w:rPr>
          <w:rFonts w:ascii="Courier New" w:hAnsi="Courier New" w:eastAsia="Courier New" w:cs="Courier New"/>
          <w:sz w:val="24"/>
          <w:szCs w:val="24"/>
        </w:rPr>
        <w:t xml:space="preserve">. </w:t>
      </w:r>
    </w:p>
    <w:p w:rsidR="00CC7E15" w:rsidRDefault="009B4FDF" w14:paraId="20464FB7" w14:textId="77777777">
      <w:pPr>
        <w:numPr>
          <w:ilvl w:val="0"/>
          <w:numId w:val="4"/>
        </w:numPr>
        <w:rPr>
          <w:rFonts w:ascii="Courier New" w:hAnsi="Courier New" w:eastAsia="Courier New" w:cs="Courier New"/>
          <w:sz w:val="24"/>
          <w:szCs w:val="24"/>
        </w:rPr>
      </w:pPr>
      <w:r>
        <w:rPr>
          <w:rFonts w:ascii="Courier New" w:hAnsi="Courier New" w:eastAsia="Courier New" w:cs="Courier New"/>
          <w:i/>
          <w:sz w:val="24"/>
          <w:szCs w:val="24"/>
          <w:u w:val="single"/>
        </w:rPr>
        <w:t>Notification</w:t>
      </w:r>
      <w:r>
        <w:rPr>
          <w:rFonts w:ascii="Courier New" w:hAnsi="Courier New" w:eastAsia="Courier New" w:cs="Courier New"/>
          <w:sz w:val="24"/>
          <w:szCs w:val="24"/>
        </w:rPr>
        <w:t>. Paragraph (d) of this clause requires contractors to notify the contracting officer and the agency Inspector General of—</w:t>
      </w:r>
    </w:p>
    <w:p w:rsidR="00CC7E15" w:rsidRDefault="009B4FDF" w14:paraId="446CE4F0" w14:textId="77777777">
      <w:pPr>
        <w:numPr>
          <w:ilvl w:val="1"/>
          <w:numId w:val="4"/>
        </w:numPr>
        <w:rPr>
          <w:rFonts w:ascii="Courier New" w:hAnsi="Courier New" w:eastAsia="Courier New" w:cs="Courier New"/>
          <w:sz w:val="24"/>
          <w:szCs w:val="24"/>
        </w:rPr>
      </w:pPr>
      <w:r>
        <w:rPr>
          <w:rFonts w:ascii="Courier New" w:hAnsi="Courier New" w:eastAsia="Courier New" w:cs="Courier New"/>
          <w:sz w:val="24"/>
          <w:szCs w:val="24"/>
        </w:rPr>
        <w:t xml:space="preserve">Any credible information they receive from any source that alleges a contractor employee, subcontractor, or subcontractor employee, or their agent has engaged in conduct that violates the policy in paragraph (b) of the clause 52.222-50; and  </w:t>
      </w:r>
    </w:p>
    <w:p w:rsidR="00CC7E15" w:rsidRDefault="009B4FDF" w14:paraId="2097B3A4" w14:textId="77777777">
      <w:pPr>
        <w:numPr>
          <w:ilvl w:val="1"/>
          <w:numId w:val="4"/>
        </w:numPr>
        <w:rPr>
          <w:rFonts w:ascii="Courier New" w:hAnsi="Courier New" w:eastAsia="Courier New" w:cs="Courier New"/>
          <w:sz w:val="24"/>
          <w:szCs w:val="24"/>
        </w:rPr>
      </w:pPr>
      <w:r>
        <w:rPr>
          <w:rFonts w:ascii="Courier New" w:hAnsi="Courier New" w:eastAsia="Courier New" w:cs="Courier New"/>
          <w:sz w:val="24"/>
          <w:szCs w:val="24"/>
        </w:rPr>
        <w:t>Any actions taken against a contractor employee, subcontractor, subcontractor employee, or their agent pursuant to this clause.</w:t>
      </w:r>
    </w:p>
    <w:p w:rsidR="00CC7E15" w:rsidRDefault="009B4FDF" w14:paraId="76D355FE" w14:textId="77777777">
      <w:pPr>
        <w:numPr>
          <w:ilvl w:val="0"/>
          <w:numId w:val="4"/>
        </w:numPr>
        <w:rPr>
          <w:rFonts w:ascii="Courier New" w:hAnsi="Courier New" w:eastAsia="Courier New" w:cs="Courier New"/>
          <w:sz w:val="24"/>
          <w:szCs w:val="24"/>
        </w:rPr>
      </w:pPr>
      <w:r>
        <w:rPr>
          <w:rFonts w:ascii="Courier New" w:hAnsi="Courier New" w:eastAsia="Courier New" w:cs="Courier New"/>
          <w:i/>
          <w:sz w:val="24"/>
          <w:szCs w:val="24"/>
          <w:u w:val="single"/>
        </w:rPr>
        <w:t>Compliance Plan and Annual Certification</w:t>
      </w:r>
      <w:r>
        <w:rPr>
          <w:rFonts w:ascii="Courier New" w:hAnsi="Courier New" w:eastAsia="Courier New" w:cs="Courier New"/>
          <w:sz w:val="24"/>
          <w:szCs w:val="24"/>
        </w:rPr>
        <w:t>. Paragraph (h) of the clause contains an additional requirement for contracts for supplies (other than commercially available off-the-shelf (COTS) items) to be acquired outside the United States and contracts for services to be performed outside the United States, with an estimated value exceeding $550,000, where the contractor is to maintain a compliance plan during the performance of the contract. This compliance plan must include an awareness program, a process for employees to report activity inconsistent with the zero-tolerance policy, a recruitment and wage plan, a housing plan, and procedures to prevent subcontractors from engaging in trafficking in persons.</w:t>
      </w:r>
    </w:p>
    <w:p w:rsidR="00CC7E15" w:rsidRDefault="009B4FDF" w14:paraId="2496F30D" w14:textId="77777777">
      <w:pPr>
        <w:numPr>
          <w:ilvl w:val="1"/>
          <w:numId w:val="4"/>
        </w:numPr>
        <w:rPr>
          <w:rFonts w:ascii="Courier New" w:hAnsi="Courier New" w:eastAsia="Courier New" w:cs="Courier New"/>
          <w:sz w:val="24"/>
          <w:szCs w:val="24"/>
        </w:rPr>
      </w:pPr>
      <w:r>
        <w:rPr>
          <w:rFonts w:ascii="Courier New" w:hAnsi="Courier New" w:eastAsia="Courier New" w:cs="Courier New"/>
          <w:sz w:val="24"/>
          <w:szCs w:val="24"/>
        </w:rPr>
        <w:t>Contractors are required to provide the compliance plan to the contracting officer upon request.</w:t>
      </w:r>
    </w:p>
    <w:p w:rsidR="00CC7E15" w:rsidRDefault="009B4FDF" w14:paraId="4DF70447" w14:textId="77777777">
      <w:pPr>
        <w:numPr>
          <w:ilvl w:val="1"/>
          <w:numId w:val="4"/>
        </w:numPr>
        <w:rPr>
          <w:rFonts w:ascii="Courier New" w:hAnsi="Courier New" w:eastAsia="Courier New" w:cs="Courier New"/>
          <w:sz w:val="24"/>
          <w:szCs w:val="24"/>
        </w:rPr>
      </w:pPr>
      <w:r>
        <w:rPr>
          <w:rFonts w:ascii="Courier New" w:hAnsi="Courier New" w:eastAsia="Courier New" w:cs="Courier New"/>
          <w:sz w:val="24"/>
          <w:szCs w:val="24"/>
        </w:rPr>
        <w:lastRenderedPageBreak/>
        <w:t xml:space="preserve">Contractors are required to submit a certification to the contracting officer annually after receiving an award, asserting that they have the required compliance plan in place and that there have been no abuses, or that appropriate actions have been taken if abuses have been found.  </w:t>
      </w:r>
    </w:p>
    <w:p w:rsidR="00CC7E15" w:rsidRDefault="009B4FDF" w14:paraId="186BE75F" w14:textId="77777777">
      <w:pPr>
        <w:numPr>
          <w:ilvl w:val="1"/>
          <w:numId w:val="4"/>
        </w:numPr>
        <w:rPr>
          <w:rFonts w:ascii="Courier New" w:hAnsi="Courier New" w:eastAsia="Courier New" w:cs="Courier New"/>
          <w:sz w:val="24"/>
          <w:szCs w:val="24"/>
        </w:rPr>
      </w:pPr>
      <w:r>
        <w:rPr>
          <w:rFonts w:ascii="Courier New" w:hAnsi="Courier New" w:eastAsia="Courier New" w:cs="Courier New"/>
          <w:sz w:val="24"/>
          <w:szCs w:val="24"/>
        </w:rPr>
        <w:t>For those subcontractors required to submit a certification (see next bullet on flow down), contractors shall require that submission prior to award of the subcontract and annually thereafter.</w:t>
      </w:r>
    </w:p>
    <w:p w:rsidR="00CC7E15" w:rsidRDefault="009B4FDF" w14:paraId="7E97D73D" w14:textId="77777777">
      <w:pPr>
        <w:numPr>
          <w:ilvl w:val="0"/>
          <w:numId w:val="4"/>
        </w:numPr>
        <w:rPr>
          <w:rFonts w:ascii="Courier New" w:hAnsi="Courier New" w:eastAsia="Courier New" w:cs="Courier New"/>
          <w:sz w:val="24"/>
          <w:szCs w:val="24"/>
        </w:rPr>
      </w:pPr>
      <w:r>
        <w:rPr>
          <w:rFonts w:ascii="Courier New" w:hAnsi="Courier New" w:eastAsia="Courier New" w:cs="Courier New"/>
          <w:sz w:val="24"/>
          <w:szCs w:val="24"/>
        </w:rPr>
        <w:t xml:space="preserve">Portions of this clause flows down to all subcontractors. The requirements related to the compliance plan only flow down to subcontracts exceeding $550,000 for supplies (other than COTS items) acquired and services performed outside the United States. </w:t>
      </w:r>
    </w:p>
    <w:p w:rsidR="00CC7E15" w:rsidRDefault="009B4FDF" w14:paraId="2229340D" w14:textId="77777777">
      <w:pPr>
        <w:numPr>
          <w:ilvl w:val="0"/>
          <w:numId w:val="4"/>
        </w:numPr>
        <w:rPr>
          <w:rFonts w:ascii="Courier New" w:hAnsi="Courier New" w:eastAsia="Courier New" w:cs="Courier New"/>
          <w:sz w:val="24"/>
          <w:szCs w:val="24"/>
        </w:rPr>
      </w:pPr>
      <w:r>
        <w:rPr>
          <w:rFonts w:ascii="Courier New" w:hAnsi="Courier New" w:eastAsia="Courier New" w:cs="Courier New"/>
          <w:sz w:val="24"/>
          <w:szCs w:val="24"/>
        </w:rPr>
        <w:t xml:space="preserve">This clause applies to commercial item acquisitions, except the portions related to the compliance plan do not apply to acquisitions of COTS items. </w:t>
      </w:r>
    </w:p>
    <w:p w:rsidR="00CC7E15" w:rsidRDefault="00CC7E15" w14:paraId="21BE97FD" w14:textId="77777777">
      <w:pPr>
        <w:rPr>
          <w:rFonts w:ascii="Courier New" w:hAnsi="Courier New" w:eastAsia="Courier New" w:cs="Courier New"/>
          <w:sz w:val="24"/>
          <w:szCs w:val="24"/>
        </w:rPr>
      </w:pPr>
    </w:p>
    <w:p w:rsidR="00CC7E15" w:rsidRDefault="009B4FDF" w14:paraId="27D98068" w14:textId="77777777">
      <w:pPr>
        <w:rPr>
          <w:rFonts w:ascii="Courier New" w:hAnsi="Courier New" w:eastAsia="Courier New" w:cs="Courier New"/>
          <w:sz w:val="24"/>
          <w:szCs w:val="24"/>
        </w:rPr>
      </w:pPr>
      <w:r>
        <w:rPr>
          <w:rFonts w:ascii="Courier New" w:hAnsi="Courier New" w:eastAsia="Courier New" w:cs="Courier New"/>
          <w:b/>
          <w:i/>
          <w:sz w:val="24"/>
          <w:szCs w:val="24"/>
        </w:rPr>
        <w:t>52.222-56, Certification Regarding Trafficking in Persons Compliance Plan</w:t>
      </w:r>
      <w:r>
        <w:rPr>
          <w:rFonts w:ascii="Courier New" w:hAnsi="Courier New" w:eastAsia="Courier New" w:cs="Courier New"/>
          <w:sz w:val="24"/>
          <w:szCs w:val="24"/>
        </w:rPr>
        <w:t>.</w:t>
      </w:r>
    </w:p>
    <w:p w:rsidR="00CC7E15" w:rsidRDefault="009B4FDF" w14:paraId="5E1FD1CC" w14:textId="77777777">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This provision requires apparent successful offerors to submit a certification, prior to award, that they have implemented a compliance plan and that there have been no abuses, or that appropriate actions have been taken if abuses have been found.</w:t>
      </w:r>
    </w:p>
    <w:p w:rsidR="00CC7E15" w:rsidRDefault="009B4FDF" w14:paraId="05C06BE9" w14:textId="77777777">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 xml:space="preserve">The provision requires this certification for the portion of contracts exceeding $550,000 for supplies (other than COTS items) acquired and services performed outside the United States. </w:t>
      </w:r>
    </w:p>
    <w:p w:rsidR="00CC7E15" w:rsidRDefault="009B4FDF" w14:paraId="41F8733B" w14:textId="77777777">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 xml:space="preserve">This provision applies to commercial item acquisitions, except acquisitions of COTS items.   </w:t>
      </w:r>
    </w:p>
    <w:p w:rsidR="00CC7E15" w:rsidRDefault="00CC7E15" w14:paraId="73697100" w14:textId="77777777">
      <w:pPr>
        <w:rPr>
          <w:rFonts w:ascii="Courier New" w:hAnsi="Courier New" w:eastAsia="Courier New" w:cs="Courier New"/>
          <w:color w:val="FF0000"/>
          <w:sz w:val="24"/>
          <w:szCs w:val="24"/>
          <w:highlight w:val="white"/>
        </w:rPr>
      </w:pPr>
    </w:p>
    <w:p w:rsidR="00CC7E15" w:rsidRDefault="009B4FDF" w14:paraId="2F2113A6"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w:t>
      </w:r>
    </w:p>
    <w:p w:rsidR="00CC7E15" w:rsidRDefault="009B4FDF" w14:paraId="22FB8A84" w14:textId="77777777">
      <w:pPr>
        <w:rPr>
          <w:rFonts w:ascii="Courier New" w:hAnsi="Courier New" w:eastAsia="Courier New" w:cs="Courier New"/>
          <w:sz w:val="24"/>
          <w:szCs w:val="24"/>
        </w:rPr>
      </w:pPr>
      <w:r>
        <w:rPr>
          <w:rFonts w:ascii="Courier New" w:hAnsi="Courier New" w:eastAsia="Courier New" w:cs="Courier New"/>
          <w:i/>
          <w:sz w:val="24"/>
          <w:szCs w:val="24"/>
          <w:u w:val="single"/>
        </w:rPr>
        <w:t>FAR 52.222-50, paragraph (d) - Notification</w:t>
      </w:r>
      <w:r>
        <w:rPr>
          <w:rFonts w:ascii="Courier New" w:hAnsi="Courier New" w:eastAsia="Courier New" w:cs="Courier New"/>
          <w:sz w:val="24"/>
          <w:szCs w:val="24"/>
        </w:rPr>
        <w:t xml:space="preserve">. The Government uses this notification of potential violations of trafficking in persons requirements to investigate and take appropriate action if a violation has occurred. </w:t>
      </w:r>
    </w:p>
    <w:p w:rsidR="00CC7E15" w:rsidRDefault="00CC7E15" w14:paraId="26FDC12C" w14:textId="77777777">
      <w:pPr>
        <w:rPr>
          <w:rFonts w:ascii="Courier New" w:hAnsi="Courier New" w:eastAsia="Courier New" w:cs="Courier New"/>
          <w:sz w:val="24"/>
          <w:szCs w:val="24"/>
        </w:rPr>
      </w:pPr>
    </w:p>
    <w:p w:rsidR="00CC7E15" w:rsidRDefault="009B4FDF" w14:paraId="6FE878F1" w14:textId="77777777">
      <w:pPr>
        <w:rPr>
          <w:rFonts w:ascii="Courier New" w:hAnsi="Courier New" w:eastAsia="Courier New" w:cs="Courier New"/>
          <w:sz w:val="24"/>
          <w:szCs w:val="24"/>
        </w:rPr>
      </w:pPr>
      <w:r>
        <w:rPr>
          <w:rFonts w:ascii="Courier New" w:hAnsi="Courier New" w:eastAsia="Courier New" w:cs="Courier New"/>
          <w:i/>
          <w:sz w:val="24"/>
          <w:szCs w:val="24"/>
          <w:u w:val="single"/>
        </w:rPr>
        <w:t>FAR 52.222-50, paragraph (h) - Compliance Plan</w:t>
      </w:r>
      <w:r>
        <w:rPr>
          <w:rFonts w:ascii="Courier New" w:hAnsi="Courier New" w:eastAsia="Courier New" w:cs="Courier New"/>
          <w:sz w:val="24"/>
          <w:szCs w:val="24"/>
        </w:rPr>
        <w:t xml:space="preserve">. The Government uses the compliance plan to ascertain compliance with the </w:t>
      </w:r>
      <w:r>
        <w:rPr>
          <w:rFonts w:ascii="Courier New" w:hAnsi="Courier New" w:eastAsia="Courier New" w:cs="Courier New"/>
          <w:sz w:val="24"/>
          <w:szCs w:val="24"/>
        </w:rPr>
        <w:lastRenderedPageBreak/>
        <w:t>Trafficking Victims Protection Act (22 U.S.C. 7104), Executive Order 13627, Strengthening Protections Against Trafficking in Persons in Federal Contracts dated September 25, 2012 (77 FR 60029, October 2, 2012) and Title XVII of the National Defense Authorization Act for Fiscal Year 2013 (Pub. L. 112-239, enacted January 2, 2013) or any other applicable law or regulation.</w:t>
      </w:r>
    </w:p>
    <w:p w:rsidR="00CC7E15" w:rsidRDefault="00CC7E15" w14:paraId="4474AC16" w14:textId="77777777">
      <w:pPr>
        <w:rPr>
          <w:rFonts w:ascii="Courier New" w:hAnsi="Courier New" w:eastAsia="Courier New" w:cs="Courier New"/>
          <w:sz w:val="24"/>
          <w:szCs w:val="24"/>
        </w:rPr>
      </w:pPr>
    </w:p>
    <w:p w:rsidR="00CC7E15" w:rsidRDefault="009B4FDF" w14:paraId="4AFAAF9E" w14:textId="77777777">
      <w:pPr>
        <w:rPr>
          <w:rFonts w:ascii="Courier New" w:hAnsi="Courier New" w:eastAsia="Courier New" w:cs="Courier New"/>
          <w:sz w:val="24"/>
          <w:szCs w:val="24"/>
        </w:rPr>
      </w:pPr>
      <w:r>
        <w:rPr>
          <w:rFonts w:ascii="Courier New" w:hAnsi="Courier New" w:eastAsia="Courier New" w:cs="Courier New"/>
          <w:i/>
          <w:sz w:val="24"/>
          <w:szCs w:val="24"/>
          <w:u w:val="single"/>
        </w:rPr>
        <w:t xml:space="preserve">FAR 52.222-50, paragraph (h) and FAR 52.222-56 - Certification. </w:t>
      </w:r>
      <w:r>
        <w:rPr>
          <w:rFonts w:ascii="Courier New" w:hAnsi="Courier New" w:eastAsia="Courier New" w:cs="Courier New"/>
          <w:sz w:val="24"/>
          <w:szCs w:val="24"/>
        </w:rPr>
        <w:t xml:space="preserve">The Government uses the certification to obtain reasonable assurance that the contractor and its subcontractors are aware of and complying with the requirements of the Executive Order and statute.  </w:t>
      </w:r>
    </w:p>
    <w:p w:rsidR="00CC7E15" w:rsidRDefault="00CC7E15" w14:paraId="0E302242" w14:textId="77777777">
      <w:pPr>
        <w:rPr>
          <w:rFonts w:ascii="Courier New" w:hAnsi="Courier New" w:eastAsia="Courier New" w:cs="Courier New"/>
          <w:sz w:val="24"/>
          <w:szCs w:val="24"/>
        </w:rPr>
      </w:pPr>
    </w:p>
    <w:p w:rsidR="00CC7E15" w:rsidRDefault="009B4FDF" w14:paraId="679EF9FE"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CC7E15" w:rsidRDefault="009B4FDF" w14:paraId="58E97211"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CC7E15" w:rsidRDefault="009B4FDF" w14:paraId="0EC9EC7E"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CC7E15" w:rsidRDefault="00CC7E15" w14:paraId="738249FA" w14:textId="77777777">
      <w:pPr>
        <w:rPr>
          <w:rFonts w:ascii="Courier New" w:hAnsi="Courier New" w:eastAsia="Courier New" w:cs="Courier New"/>
          <w:color w:val="FF0000"/>
          <w:sz w:val="24"/>
          <w:szCs w:val="24"/>
        </w:rPr>
      </w:pPr>
    </w:p>
    <w:p w:rsidR="00CC7E15" w:rsidRDefault="009B4FDF" w14:paraId="685D0277"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Collection of information on a basis other than solicitation-by-solicitation or contract-by-contract is not practical.</w:t>
      </w:r>
    </w:p>
    <w:p w:rsidR="00CC7E15" w:rsidRDefault="00CC7E15" w14:paraId="533478CE" w14:textId="77777777">
      <w:pPr>
        <w:rPr>
          <w:rFonts w:ascii="Courier New" w:hAnsi="Courier New" w:eastAsia="Courier New" w:cs="Courier New"/>
          <w:sz w:val="24"/>
          <w:szCs w:val="24"/>
        </w:rPr>
      </w:pPr>
    </w:p>
    <w:p w:rsidR="00CC7E15" w:rsidRDefault="009B4FDF" w14:paraId="1F0B4E0E"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CC7E15" w:rsidRDefault="00CC7E15" w14:paraId="0FBE330D" w14:textId="77777777">
      <w:pPr>
        <w:rPr>
          <w:rFonts w:ascii="Courier New" w:hAnsi="Courier New" w:eastAsia="Courier New" w:cs="Courier New"/>
          <w:sz w:val="24"/>
          <w:szCs w:val="24"/>
        </w:rPr>
      </w:pPr>
    </w:p>
    <w:p w:rsidR="00CC7E15" w:rsidRDefault="009B4FDF" w14:paraId="0EB92389"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CC7E15" w:rsidRDefault="00545394" w14:paraId="6F94FFE1" w14:textId="65213118">
      <w:pPr>
        <w:numPr>
          <w:ilvl w:val="0"/>
          <w:numId w:val="2"/>
        </w:numPr>
        <w:rPr>
          <w:rFonts w:ascii="Courier New" w:hAnsi="Courier New" w:eastAsia="Courier New" w:cs="Courier New"/>
          <w:sz w:val="24"/>
          <w:szCs w:val="24"/>
        </w:rPr>
      </w:pPr>
      <w:r w:rsidRPr="00545394">
        <w:rPr>
          <w:rFonts w:ascii="Courier New" w:hAnsi="Courier New" w:eastAsia="Courier New" w:cs="Courier New"/>
          <w:sz w:val="24"/>
          <w:szCs w:val="24"/>
        </w:rPr>
        <w:lastRenderedPageBreak/>
        <w:t>A 60-day notice was published in the Federal Register at 86 FR 8360, on February 5, 2021. No comments were received.</w:t>
      </w:r>
    </w:p>
    <w:p w:rsidRPr="0029130C" w:rsidR="00CC7E15" w:rsidRDefault="009B4FDF" w14:paraId="42295505" w14:textId="76A97B45">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w:t>
      </w:r>
      <w:r w:rsidRPr="0029130C">
        <w:rPr>
          <w:rFonts w:ascii="Courier New" w:hAnsi="Courier New" w:eastAsia="Courier New" w:cs="Courier New"/>
          <w:sz w:val="24"/>
          <w:szCs w:val="24"/>
        </w:rPr>
        <w:t xml:space="preserve">at </w:t>
      </w:r>
      <w:r w:rsidRPr="0029130C" w:rsidR="0029130C">
        <w:rPr>
          <w:rFonts w:ascii="Courier New" w:hAnsi="Courier New" w:eastAsia="Courier New" w:cs="Courier New"/>
          <w:sz w:val="24"/>
          <w:szCs w:val="24"/>
        </w:rPr>
        <w:t>86</w:t>
      </w:r>
      <w:r w:rsidRPr="0029130C">
        <w:rPr>
          <w:rFonts w:ascii="Courier New" w:hAnsi="Courier New" w:eastAsia="Courier New" w:cs="Courier New"/>
          <w:sz w:val="24"/>
          <w:szCs w:val="24"/>
        </w:rPr>
        <w:t xml:space="preserve"> FR </w:t>
      </w:r>
      <w:r w:rsidRPr="0029130C" w:rsidR="0029130C">
        <w:rPr>
          <w:rFonts w:ascii="Courier New" w:hAnsi="Courier New" w:eastAsia="Courier New" w:cs="Courier New"/>
          <w:sz w:val="24"/>
          <w:szCs w:val="24"/>
        </w:rPr>
        <w:t>19621</w:t>
      </w:r>
      <w:r w:rsidRPr="0029130C">
        <w:rPr>
          <w:rFonts w:ascii="Courier New" w:hAnsi="Courier New" w:eastAsia="Courier New" w:cs="Courier New"/>
          <w:sz w:val="24"/>
          <w:szCs w:val="24"/>
        </w:rPr>
        <w:t xml:space="preserve">, on </w:t>
      </w:r>
      <w:r w:rsidRPr="0029130C" w:rsidR="0029130C">
        <w:rPr>
          <w:rFonts w:ascii="Courier New" w:hAnsi="Courier New" w:eastAsia="Courier New" w:cs="Courier New"/>
          <w:sz w:val="24"/>
          <w:szCs w:val="24"/>
        </w:rPr>
        <w:t>April 14, 2021</w:t>
      </w:r>
      <w:r w:rsidRPr="0029130C">
        <w:rPr>
          <w:rFonts w:ascii="Courier New" w:hAnsi="Courier New" w:eastAsia="Courier New" w:cs="Courier New"/>
          <w:sz w:val="24"/>
          <w:szCs w:val="24"/>
        </w:rPr>
        <w:t>.</w:t>
      </w:r>
    </w:p>
    <w:p w:rsidR="00CC7E15" w:rsidRDefault="00CC7E15" w14:paraId="46AF8B70" w14:textId="77777777">
      <w:pPr>
        <w:rPr>
          <w:rFonts w:ascii="Courier New" w:hAnsi="Courier New" w:eastAsia="Courier New" w:cs="Courier New"/>
          <w:sz w:val="24"/>
          <w:szCs w:val="24"/>
        </w:rPr>
      </w:pPr>
    </w:p>
    <w:p w:rsidR="00CC7E15" w:rsidRDefault="009B4FDF" w14:paraId="578533BC"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CC7E15" w:rsidRDefault="009B4FDF" w14:paraId="2C1E8A4A"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CC7E15" w:rsidRDefault="009B4FDF" w14:paraId="2AAC0E4D"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CC7E15" w:rsidRDefault="009B4FDF" w14:paraId="25AD7C8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C7E15" w:rsidRDefault="009B4FDF" w14:paraId="0B8E6D95"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CC7E15" w:rsidRDefault="00CC7E15" w14:paraId="720EA53F" w14:textId="77777777">
      <w:pPr>
        <w:rPr>
          <w:rFonts w:ascii="Courier New" w:hAnsi="Courier New" w:eastAsia="Courier New" w:cs="Courier New"/>
          <w:sz w:val="24"/>
          <w:szCs w:val="24"/>
        </w:rPr>
      </w:pPr>
    </w:p>
    <w:p w:rsidR="000F068D" w:rsidRDefault="009B4FDF" w14:paraId="73819B37"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0F068D" w:rsidP="000F068D" w:rsidRDefault="000F068D" w14:paraId="7FBBE744" w14:textId="77777777">
      <w:pPr>
        <w:rPr>
          <w:rFonts w:ascii="Courier New" w:hAnsi="Courier New" w:eastAsia="Courier New" w:cs="Courier New"/>
          <w:b/>
          <w:sz w:val="24"/>
          <w:szCs w:val="24"/>
        </w:rPr>
      </w:pPr>
    </w:p>
    <w:p w:rsidR="000F068D" w:rsidP="000F068D" w:rsidRDefault="000F068D" w14:paraId="4E2C702F" w14:textId="40B8770C">
      <w:pPr>
        <w:rPr>
          <w:rFonts w:ascii="Courier New" w:hAnsi="Courier New" w:eastAsia="Courier New" w:cs="Courier New"/>
          <w:b/>
          <w:sz w:val="24"/>
          <w:szCs w:val="24"/>
        </w:rPr>
      </w:pPr>
      <w:r>
        <w:rPr>
          <w:rFonts w:ascii="Courier New" w:hAnsi="Courier New" w:eastAsia="Courier New" w:cs="Courier New"/>
          <w:b/>
          <w:sz w:val="24"/>
          <w:szCs w:val="24"/>
        </w:rPr>
        <w:t>Total Public Burden: Reporting and Recordkeeping</w:t>
      </w:r>
    </w:p>
    <w:p w:rsidR="000F068D" w:rsidRDefault="000F068D" w14:paraId="27D6423D" w14:textId="61B7F513">
      <w:pPr>
        <w:rPr>
          <w:rFonts w:ascii="Courier New" w:hAnsi="Courier New" w:eastAsia="Courier New" w:cs="Courier New"/>
          <w:sz w:val="24"/>
          <w:szCs w:val="24"/>
          <w:highlight w:val="yellow"/>
        </w:rPr>
      </w:pPr>
    </w:p>
    <w:tbl>
      <w:tblPr>
        <w:tblW w:w="7170" w:type="dxa"/>
        <w:tblBorders>
          <w:top w:val="nil"/>
          <w:left w:val="nil"/>
          <w:bottom w:val="nil"/>
          <w:right w:val="nil"/>
          <w:insideH w:val="nil"/>
          <w:insideV w:val="nil"/>
        </w:tblBorders>
        <w:tblLayout w:type="fixed"/>
        <w:tblLook w:val="0600" w:firstRow="0" w:lastRow="0" w:firstColumn="0" w:lastColumn="0" w:noHBand="1" w:noVBand="1"/>
      </w:tblPr>
      <w:tblGrid>
        <w:gridCol w:w="5355"/>
        <w:gridCol w:w="1815"/>
      </w:tblGrid>
      <w:tr w:rsidR="000F068D" w:rsidTr="00041A2D" w14:paraId="431474D1" w14:textId="77777777">
        <w:trPr>
          <w:trHeight w:val="665"/>
        </w:trPr>
        <w:tc>
          <w:tcPr>
            <w:tcW w:w="7170"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F068D" w:rsidP="00041A2D" w:rsidRDefault="000F068D" w14:paraId="07683060" w14:textId="77777777">
            <w:pPr>
              <w:spacing w:before="240" w:after="240"/>
              <w:ind w:left="80"/>
              <w:rPr>
                <w:rFonts w:ascii="Courier New" w:hAnsi="Courier New" w:eastAsia="Courier New" w:cs="Courier New"/>
                <w:b/>
                <w:sz w:val="20"/>
                <w:szCs w:val="20"/>
              </w:rPr>
            </w:pPr>
            <w:r>
              <w:rPr>
                <w:rFonts w:ascii="Courier New" w:hAnsi="Courier New" w:eastAsia="Courier New" w:cs="Courier New"/>
                <w:b/>
                <w:sz w:val="20"/>
                <w:szCs w:val="20"/>
              </w:rPr>
              <w:t>Estimation of Public Burden: Total Reporting and Recordkeeping</w:t>
            </w:r>
          </w:p>
        </w:tc>
      </w:tr>
      <w:tr w:rsidR="000F068D" w:rsidTr="00041A2D" w14:paraId="1EF6DBEA" w14:textId="77777777">
        <w:trPr>
          <w:trHeight w:val="590"/>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02D25AA2"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Number of Respondents/Recordkeepers</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5AEBB11F"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5,876</w:t>
            </w:r>
            <w:r>
              <w:rPr>
                <w:rFonts w:ascii="Courier New" w:hAnsi="Courier New" w:eastAsia="Courier New" w:cs="Courier New"/>
                <w:sz w:val="24"/>
                <w:szCs w:val="24"/>
                <w:vertAlign w:val="superscript"/>
              </w:rPr>
              <w:t>*</w:t>
            </w:r>
          </w:p>
        </w:tc>
      </w:tr>
      <w:tr w:rsidR="000F068D" w:rsidTr="00041A2D" w14:paraId="28389F67" w14:textId="77777777">
        <w:trPr>
          <w:trHeight w:val="590"/>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7F5F6ED4"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Responses per Respondent (approximately)</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0B2BBE85"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1.99</w:t>
            </w:r>
            <w:r>
              <w:rPr>
                <w:rFonts w:ascii="Courier New" w:hAnsi="Courier New" w:eastAsia="Courier New" w:cs="Courier New"/>
                <w:sz w:val="24"/>
                <w:szCs w:val="24"/>
                <w:vertAlign w:val="superscript"/>
              </w:rPr>
              <w:t>**</w:t>
            </w:r>
          </w:p>
        </w:tc>
      </w:tr>
      <w:tr w:rsidR="000F068D" w:rsidTr="00041A2D" w14:paraId="414D03DB" w14:textId="77777777">
        <w:trPr>
          <w:trHeight w:val="665"/>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1F47F6E8"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Number of Responses (5,934 responses + 5,768 recordkeepers)</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26D7D682"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11,702</w:t>
            </w:r>
          </w:p>
        </w:tc>
      </w:tr>
      <w:tr w:rsidR="000F068D" w:rsidTr="00041A2D" w14:paraId="391349C5" w14:textId="77777777">
        <w:trPr>
          <w:trHeight w:val="590"/>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4299BF1A"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Hours per Response (approximately)</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1F451A6B"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12.3</w:t>
            </w:r>
            <w:r>
              <w:rPr>
                <w:rFonts w:ascii="Courier New" w:hAnsi="Courier New" w:eastAsia="Courier New" w:cs="Courier New"/>
                <w:sz w:val="24"/>
                <w:szCs w:val="24"/>
                <w:vertAlign w:val="superscript"/>
              </w:rPr>
              <w:t>**</w:t>
            </w:r>
          </w:p>
        </w:tc>
      </w:tr>
      <w:tr w:rsidR="000F068D" w:rsidTr="00041A2D" w14:paraId="0638558E" w14:textId="77777777">
        <w:trPr>
          <w:trHeight w:val="665"/>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3401EEAC"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lastRenderedPageBreak/>
              <w:t>Total Estimated Hours (25,722 reporting + 138,432 recordkeeping)</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492E09BC"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164,154</w:t>
            </w:r>
          </w:p>
        </w:tc>
      </w:tr>
      <w:tr w:rsidR="000F068D" w:rsidTr="00041A2D" w14:paraId="4C429778" w14:textId="77777777">
        <w:trPr>
          <w:trHeight w:val="590"/>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3A36DD69"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Average Cost per Hour (approximately)</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65D8E128"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$82.97</w:t>
            </w:r>
            <w:r>
              <w:rPr>
                <w:rFonts w:ascii="Courier New" w:hAnsi="Courier New" w:eastAsia="Courier New" w:cs="Courier New"/>
                <w:sz w:val="24"/>
                <w:szCs w:val="24"/>
                <w:vertAlign w:val="superscript"/>
              </w:rPr>
              <w:t>**</w:t>
            </w:r>
          </w:p>
        </w:tc>
      </w:tr>
      <w:tr w:rsidR="000F068D" w:rsidTr="00041A2D" w14:paraId="45D22422" w14:textId="77777777">
        <w:trPr>
          <w:trHeight w:val="590"/>
        </w:trPr>
        <w:tc>
          <w:tcPr>
            <w:tcW w:w="53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31B9AB90"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Annual public burden $2,406,490 reporting + $11,212,992 recordkeeping)</w:t>
            </w:r>
          </w:p>
        </w:tc>
        <w:tc>
          <w:tcPr>
            <w:tcW w:w="181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0F068D" w:rsidP="00041A2D" w:rsidRDefault="000F068D" w14:paraId="3AF78C67" w14:textId="77777777">
            <w:pPr>
              <w:spacing w:before="240" w:after="240"/>
              <w:ind w:left="80"/>
              <w:rPr>
                <w:rFonts w:ascii="Courier New" w:hAnsi="Courier New" w:eastAsia="Courier New" w:cs="Courier New"/>
                <w:sz w:val="20"/>
                <w:szCs w:val="20"/>
              </w:rPr>
            </w:pPr>
            <w:r>
              <w:rPr>
                <w:rFonts w:ascii="Courier New" w:hAnsi="Courier New" w:eastAsia="Courier New" w:cs="Courier New"/>
                <w:sz w:val="20"/>
                <w:szCs w:val="20"/>
              </w:rPr>
              <w:t>$13,619,482</w:t>
            </w:r>
          </w:p>
        </w:tc>
      </w:tr>
    </w:tbl>
    <w:p w:rsidR="000F068D" w:rsidP="000F068D" w:rsidRDefault="000F068D" w14:paraId="67D61A1B" w14:textId="77777777">
      <w:pPr>
        <w:spacing w:line="240" w:lineRule="auto"/>
        <w:rPr>
          <w:rFonts w:ascii="Courier New" w:hAnsi="Courier New" w:eastAsia="Courier New" w:cs="Courier New"/>
          <w:i/>
          <w:sz w:val="24"/>
          <w:szCs w:val="24"/>
        </w:rPr>
      </w:pPr>
      <w:r>
        <w:rPr>
          <w:rFonts w:ascii="Courier New" w:hAnsi="Courier New" w:eastAsia="Courier New" w:cs="Courier New"/>
          <w:sz w:val="24"/>
          <w:szCs w:val="24"/>
        </w:rPr>
        <w:t xml:space="preserve">* </w:t>
      </w:r>
      <w:r>
        <w:rPr>
          <w:rFonts w:ascii="Courier New" w:hAnsi="Courier New" w:eastAsia="Courier New" w:cs="Courier New"/>
          <w:i/>
          <w:sz w:val="24"/>
          <w:szCs w:val="24"/>
        </w:rPr>
        <w:t>Respondents providing plans and certifying are the same as the recordkeepers, therefore not additive.</w:t>
      </w:r>
    </w:p>
    <w:p w:rsidR="000F068D" w:rsidP="000F068D" w:rsidRDefault="000F068D" w14:paraId="6941CEB7" w14:textId="716AE346">
      <w:pPr>
        <w:rPr>
          <w:rFonts w:ascii="Courier New" w:hAnsi="Courier New" w:eastAsia="Courier New" w:cs="Courier New"/>
          <w:sz w:val="24"/>
          <w:szCs w:val="24"/>
          <w:highlight w:val="yellow"/>
        </w:rPr>
      </w:pPr>
      <w:r>
        <w:rPr>
          <w:rFonts w:ascii="Courier New" w:hAnsi="Courier New" w:eastAsia="Courier New" w:cs="Courier New"/>
          <w:sz w:val="24"/>
          <w:szCs w:val="24"/>
        </w:rPr>
        <w:t xml:space="preserve">** </w:t>
      </w:r>
      <w:r>
        <w:rPr>
          <w:rFonts w:ascii="Courier New" w:hAnsi="Courier New" w:eastAsia="Courier New" w:cs="Courier New"/>
          <w:i/>
          <w:sz w:val="24"/>
          <w:szCs w:val="24"/>
        </w:rPr>
        <w:t>Derived mathematically</w:t>
      </w:r>
      <w:r>
        <w:rPr>
          <w:rFonts w:ascii="Courier New" w:hAnsi="Courier New" w:eastAsia="Courier New" w:cs="Courier New"/>
          <w:i/>
          <w:sz w:val="24"/>
          <w:szCs w:val="24"/>
        </w:rPr>
        <w:t>.</w:t>
      </w:r>
    </w:p>
    <w:p w:rsidR="00CC7E15" w:rsidRDefault="00CC7E15" w14:paraId="3F95BACB" w14:textId="77777777">
      <w:pPr>
        <w:rPr>
          <w:rFonts w:ascii="Courier New" w:hAnsi="Courier New" w:eastAsia="Courier New" w:cs="Courier New"/>
          <w:b/>
          <w:sz w:val="24"/>
          <w:szCs w:val="24"/>
        </w:rPr>
      </w:pPr>
    </w:p>
    <w:p w:rsidR="00CC7E15" w:rsidRDefault="009B4FDF" w14:paraId="6E2BE332" w14:textId="77777777">
      <w:pPr>
        <w:rPr>
          <w:rFonts w:ascii="Courier New" w:hAnsi="Courier New" w:eastAsia="Courier New" w:cs="Courier New"/>
          <w:b/>
          <w:sz w:val="24"/>
          <w:szCs w:val="24"/>
        </w:rPr>
      </w:pPr>
      <w:r>
        <w:rPr>
          <w:rFonts w:ascii="Courier New" w:hAnsi="Courier New" w:eastAsia="Courier New" w:cs="Courier New"/>
          <w:b/>
          <w:sz w:val="24"/>
          <w:szCs w:val="24"/>
        </w:rPr>
        <w:t>Reporting</w:t>
      </w:r>
    </w:p>
    <w:p w:rsidR="00CC7E15" w:rsidRDefault="009B4FDF" w14:paraId="24B7F31F" w14:textId="77777777">
      <w:pPr>
        <w:numPr>
          <w:ilvl w:val="0"/>
          <w:numId w:val="5"/>
        </w:numPr>
        <w:spacing w:line="240" w:lineRule="auto"/>
        <w:rPr>
          <w:rFonts w:ascii="Courier New" w:hAnsi="Courier New" w:eastAsia="Courier New" w:cs="Courier New"/>
          <w:sz w:val="24"/>
          <w:szCs w:val="24"/>
        </w:rPr>
      </w:pPr>
      <w:r>
        <w:rPr>
          <w:rFonts w:ascii="Courier New" w:hAnsi="Courier New" w:eastAsia="Courier New" w:cs="Courier New"/>
          <w:sz w:val="24"/>
          <w:szCs w:val="24"/>
          <w:u w:val="single"/>
        </w:rPr>
        <w:t>Notification</w:t>
      </w:r>
      <w:r>
        <w:rPr>
          <w:rFonts w:ascii="Courier New" w:hAnsi="Courier New" w:eastAsia="Courier New" w:cs="Courier New"/>
          <w:sz w:val="24"/>
          <w:szCs w:val="24"/>
        </w:rPr>
        <w:t xml:space="preserve"> (paragraph (d) of FAR 52.222-50).</w:t>
      </w:r>
    </w:p>
    <w:p w:rsidR="00CC7E15" w:rsidRDefault="009B4FDF" w14:paraId="3FF6ACC6"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According to the 2020 Trafficking in Persons Report: United States</w:t>
      </w:r>
      <w:r>
        <w:rPr>
          <w:rFonts w:ascii="Courier New" w:hAnsi="Courier New" w:eastAsia="Courier New" w:cs="Courier New"/>
          <w:sz w:val="24"/>
          <w:szCs w:val="24"/>
          <w:vertAlign w:val="superscript"/>
        </w:rPr>
        <w:footnoteReference w:id="1"/>
      </w:r>
      <w:r>
        <w:rPr>
          <w:rFonts w:ascii="Courier New" w:hAnsi="Courier New" w:eastAsia="Courier New" w:cs="Courier New"/>
          <w:sz w:val="24"/>
          <w:szCs w:val="24"/>
        </w:rPr>
        <w:t xml:space="preserve"> issued by the Department of State, in fiscal year 2019, the Department of Defense (DoD) “reported investigating 65 human trafficking-related cases involving DoD military, civilian, and contractor personnel.” Data specific to the combined cases of human trafficking reported by civilian agencies’ contractors and subcontractors was not included in the report. Considering that DoD represents 60% of federal spend, it is estimated that civilian agencies had a combined 43 (.04 x (65 ÷ .06)) cases for  a total estimate of 108 (65 (DoD) + 43 (civilian agencies)) notifications.</w:t>
      </w:r>
    </w:p>
    <w:p w:rsidR="00CC7E15" w:rsidRDefault="00CC7E15" w14:paraId="754F10D4" w14:textId="77777777">
      <w:pPr>
        <w:spacing w:line="240" w:lineRule="auto"/>
        <w:rPr>
          <w:rFonts w:ascii="Courier New" w:hAnsi="Courier New" w:eastAsia="Courier New" w:cs="Courier New"/>
          <w:sz w:val="24"/>
          <w:szCs w:val="24"/>
        </w:rPr>
      </w:pPr>
    </w:p>
    <w:p w:rsidR="00CC7E15" w:rsidRDefault="009B4FDF" w14:paraId="75457A3E"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The Government estimates a burden of 24 hours to collect and review the data and draft the notification to the contracting officer and agency Inspector general of a potential violation.</w:t>
      </w:r>
    </w:p>
    <w:p w:rsidR="00CC7E15" w:rsidRDefault="00CC7E15" w14:paraId="056F85A7" w14:textId="77777777">
      <w:pPr>
        <w:spacing w:line="240" w:lineRule="auto"/>
        <w:rPr>
          <w:rFonts w:ascii="Courier New" w:hAnsi="Courier New" w:eastAsia="Courier New" w:cs="Courier New"/>
          <w:b/>
          <w:color w:val="0000FF"/>
          <w:sz w:val="24"/>
          <w:szCs w:val="24"/>
        </w:rPr>
      </w:pPr>
    </w:p>
    <w:p w:rsidR="00CC7E15" w:rsidRDefault="009B4FDF" w14:paraId="2267052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108</w:t>
      </w:r>
    </w:p>
    <w:p w:rsidR="00CC7E15" w:rsidRDefault="009B4FDF" w14:paraId="653D6675"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CC7E15" w:rsidRDefault="009B4FDF" w14:paraId="7F9086AB"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108</w:t>
      </w:r>
    </w:p>
    <w:p w:rsidR="00CC7E15" w:rsidRDefault="009B4FDF" w14:paraId="668B4B19"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hrs/response................................ </w:t>
      </w:r>
      <w:r>
        <w:rPr>
          <w:rFonts w:ascii="Courier New" w:hAnsi="Courier New" w:eastAsia="Courier New" w:cs="Courier New"/>
          <w:sz w:val="24"/>
          <w:szCs w:val="24"/>
          <w:u w:val="single"/>
        </w:rPr>
        <w:t>x 24</w:t>
      </w:r>
    </w:p>
    <w:p w:rsidR="00CC7E15" w:rsidRDefault="009B4FDF" w14:paraId="08CCFD64"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2,592</w:t>
      </w:r>
    </w:p>
    <w:p w:rsidR="00CC7E15" w:rsidRDefault="009B4FDF" w14:paraId="3B2189BE"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$81</w:t>
      </w:r>
    </w:p>
    <w:p w:rsidR="00CC7E15" w:rsidRDefault="009B4FDF" w14:paraId="10AE2281" w14:textId="77777777">
      <w:pPr>
        <w:spacing w:line="240" w:lineRule="auto"/>
        <w:rPr>
          <w:rFonts w:ascii="Courier New" w:hAnsi="Courier New" w:eastAsia="Courier New" w:cs="Courier New"/>
          <w:b/>
          <w:sz w:val="24"/>
          <w:szCs w:val="24"/>
        </w:rPr>
      </w:pPr>
      <w:r>
        <w:rPr>
          <w:rFonts w:ascii="Courier New" w:hAnsi="Courier New" w:eastAsia="Courier New" w:cs="Courier New"/>
          <w:sz w:val="24"/>
          <w:szCs w:val="24"/>
        </w:rPr>
        <w:t>Estimated cost to public.......................... $209,952</w:t>
      </w:r>
    </w:p>
    <w:p w:rsidR="00CC7E15" w:rsidRDefault="00CC7E15" w14:paraId="036E7899" w14:textId="77777777">
      <w:pPr>
        <w:rPr>
          <w:rFonts w:ascii="Courier New" w:hAnsi="Courier New" w:eastAsia="Courier New" w:cs="Courier New"/>
          <w:b/>
          <w:sz w:val="24"/>
          <w:szCs w:val="24"/>
        </w:rPr>
      </w:pPr>
    </w:p>
    <w:p w:rsidR="00CC7E15" w:rsidRDefault="009B4FDF" w14:paraId="40152EDE" w14:textId="77777777">
      <w:pPr>
        <w:rPr>
          <w:rFonts w:ascii="Courier New" w:hAnsi="Courier New" w:eastAsia="Courier New" w:cs="Courier New"/>
          <w:b/>
          <w:sz w:val="24"/>
          <w:szCs w:val="24"/>
        </w:rPr>
      </w:pPr>
      <w:r>
        <w:rPr>
          <w:rFonts w:ascii="Courier New" w:hAnsi="Courier New" w:eastAsia="Courier New" w:cs="Courier New"/>
          <w:b/>
          <w:sz w:val="24"/>
          <w:szCs w:val="24"/>
        </w:rPr>
        <w:lastRenderedPageBreak/>
        <w:t>*</w:t>
      </w:r>
      <w:r>
        <w:rPr>
          <w:rFonts w:ascii="Courier New" w:hAnsi="Courier New" w:eastAsia="Courier New" w:cs="Courier New"/>
          <w:sz w:val="24"/>
          <w:szCs w:val="24"/>
        </w:rPr>
        <w:t xml:space="preserve"> Based on the Office of Personnel Management (OPM) 2021 General Schedule (GS) 14/step 5 salary for the rest of the United States ($59.13 per hour) plus a 36.25 percent fringe factor, rounded to the nearest whole dollar. The fringe factor used is pursuant to the rate provided in OMB memorandum M-08-13 for use in public-private competition. The respondent is expected to be a high-level administrator or program manager.</w:t>
      </w:r>
    </w:p>
    <w:p w:rsidR="00CC7E15" w:rsidRDefault="00CC7E15" w14:paraId="07B3D7B7" w14:textId="77777777">
      <w:pPr>
        <w:spacing w:line="240" w:lineRule="auto"/>
        <w:rPr>
          <w:rFonts w:ascii="Courier New" w:hAnsi="Courier New" w:eastAsia="Courier New" w:cs="Courier New"/>
          <w:sz w:val="24"/>
          <w:szCs w:val="24"/>
        </w:rPr>
      </w:pPr>
    </w:p>
    <w:p w:rsidR="00CC7E15" w:rsidRDefault="009B4FDF" w14:paraId="19672B86" w14:textId="77777777">
      <w:pPr>
        <w:numPr>
          <w:ilvl w:val="0"/>
          <w:numId w:val="5"/>
        </w:numPr>
        <w:rPr>
          <w:rFonts w:ascii="Courier New" w:hAnsi="Courier New" w:eastAsia="Courier New" w:cs="Courier New"/>
          <w:sz w:val="24"/>
          <w:szCs w:val="24"/>
        </w:rPr>
      </w:pPr>
      <w:r>
        <w:rPr>
          <w:rFonts w:ascii="Courier New" w:hAnsi="Courier New" w:eastAsia="Courier New" w:cs="Courier New"/>
          <w:sz w:val="24"/>
          <w:szCs w:val="24"/>
          <w:u w:val="single"/>
        </w:rPr>
        <w:t>Compliance Plan</w:t>
      </w:r>
      <w:r>
        <w:rPr>
          <w:rFonts w:ascii="Courier New" w:hAnsi="Courier New" w:eastAsia="Courier New" w:cs="Courier New"/>
          <w:sz w:val="24"/>
          <w:szCs w:val="24"/>
        </w:rPr>
        <w:t xml:space="preserve"> (paragraph (h) of FAR 52.222-50).</w:t>
      </w:r>
    </w:p>
    <w:p w:rsidR="00CC7E15" w:rsidRDefault="009B4FDF" w14:paraId="25FD7552" w14:textId="77777777">
      <w:pPr>
        <w:rPr>
          <w:rFonts w:ascii="Courier New" w:hAnsi="Courier New" w:eastAsia="Courier New" w:cs="Courier New"/>
          <w:sz w:val="24"/>
          <w:szCs w:val="24"/>
        </w:rPr>
      </w:pPr>
      <w:r>
        <w:rPr>
          <w:rFonts w:ascii="Courier New" w:hAnsi="Courier New" w:eastAsia="Courier New" w:cs="Courier New"/>
          <w:sz w:val="24"/>
          <w:szCs w:val="24"/>
        </w:rPr>
        <w:t>Data from the Federal Procurement Data System (FPDS) revealed that there were 4,924 new contracts and task/delivery orders awarded in fiscal year 2020 that exceeded $550,000, for performance outside of the United States.</w:t>
      </w:r>
      <w:r>
        <w:rPr>
          <w:rFonts w:ascii="Courier New" w:hAnsi="Courier New" w:eastAsia="Courier New" w:cs="Courier New"/>
          <w:sz w:val="24"/>
          <w:szCs w:val="24"/>
          <w:vertAlign w:val="superscript"/>
        </w:rPr>
        <w:footnoteReference w:id="2"/>
      </w:r>
    </w:p>
    <w:p w:rsidR="00CC7E15" w:rsidRDefault="00CC7E15" w14:paraId="078A82C4" w14:textId="77777777">
      <w:pPr>
        <w:rPr>
          <w:rFonts w:ascii="Courier New" w:hAnsi="Courier New" w:eastAsia="Courier New" w:cs="Courier New"/>
          <w:sz w:val="24"/>
          <w:szCs w:val="24"/>
        </w:rPr>
      </w:pPr>
    </w:p>
    <w:p w:rsidR="00CC7E15" w:rsidRDefault="009B4FDF" w14:paraId="67C7409D" w14:textId="77777777">
      <w:pPr>
        <w:rPr>
          <w:rFonts w:ascii="Courier New" w:hAnsi="Courier New" w:eastAsia="Courier New" w:cs="Courier New"/>
          <w:sz w:val="24"/>
          <w:szCs w:val="24"/>
        </w:rPr>
      </w:pPr>
      <w:r>
        <w:rPr>
          <w:rFonts w:ascii="Courier New" w:hAnsi="Courier New" w:eastAsia="Courier New" w:cs="Courier New"/>
          <w:sz w:val="24"/>
          <w:szCs w:val="24"/>
        </w:rPr>
        <w:t>These 4,924 contracts and task/delivery orders were awarded to 1,442 unique entities. There are an estimated 3 subcontractors per prime contractor for a total estimate of 5,768 (1,442 x 4 (3 subcontractors + 1 contractor)) affected contractors and subcontractors.</w:t>
      </w:r>
    </w:p>
    <w:p w:rsidR="00CC7E15" w:rsidRDefault="00CC7E15" w14:paraId="6206B5B4" w14:textId="77777777">
      <w:pPr>
        <w:rPr>
          <w:rFonts w:ascii="Courier New" w:hAnsi="Courier New" w:eastAsia="Courier New" w:cs="Courier New"/>
          <w:sz w:val="24"/>
          <w:szCs w:val="24"/>
        </w:rPr>
      </w:pPr>
    </w:p>
    <w:p w:rsidR="00CC7E15" w:rsidRDefault="009B4FDF" w14:paraId="36759F18" w14:textId="77777777">
      <w:pPr>
        <w:rPr>
          <w:rFonts w:ascii="Courier New" w:hAnsi="Courier New" w:eastAsia="Courier New" w:cs="Courier New"/>
          <w:sz w:val="24"/>
          <w:szCs w:val="24"/>
        </w:rPr>
      </w:pPr>
      <w:r>
        <w:rPr>
          <w:rFonts w:ascii="Courier New" w:hAnsi="Courier New" w:eastAsia="Courier New" w:cs="Courier New"/>
          <w:sz w:val="24"/>
          <w:szCs w:val="24"/>
        </w:rPr>
        <w:t xml:space="preserve">The Government estimates that a copy of the compliance plan will be requested by the Government from about 58 contractors (about 1% of the time). Contracting officers will usually request copies of compliance plans only if the contracting officer has reason to believe that there may be trafficking in persons activities in violation of the Government’s zero-tolerance policy.  Generally, this will occur when the contracting agency or an enforcement agency is conducting an audit, investigation, or a formal action.  The Government estimates that it should not require more than one hour to send a copy of the pre-existing compliance plan.  </w:t>
      </w:r>
    </w:p>
    <w:p w:rsidR="00CC7E15" w:rsidRDefault="00CC7E15" w14:paraId="59653A5A" w14:textId="77777777">
      <w:pPr>
        <w:spacing w:line="240" w:lineRule="auto"/>
        <w:rPr>
          <w:rFonts w:ascii="Courier New" w:hAnsi="Courier New" w:eastAsia="Courier New" w:cs="Courier New"/>
          <w:sz w:val="24"/>
          <w:szCs w:val="24"/>
        </w:rPr>
      </w:pPr>
    </w:p>
    <w:p w:rsidR="00CC7E15" w:rsidRDefault="009B4FDF" w14:paraId="1B7C7859"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58</w:t>
      </w:r>
    </w:p>
    <w:p w:rsidR="00CC7E15" w:rsidRDefault="009B4FDF" w14:paraId="1121A628"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CC7E15" w:rsidRDefault="009B4FDF" w14:paraId="52F00C5F"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58</w:t>
      </w:r>
    </w:p>
    <w:p w:rsidR="00CC7E15" w:rsidRDefault="009B4FDF" w14:paraId="5E17690F"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hrs/response................................  </w:t>
      </w:r>
      <w:r>
        <w:rPr>
          <w:rFonts w:ascii="Courier New" w:hAnsi="Courier New" w:eastAsia="Courier New" w:cs="Courier New"/>
          <w:sz w:val="24"/>
          <w:szCs w:val="24"/>
          <w:u w:val="single"/>
        </w:rPr>
        <w:t>x 1</w:t>
      </w:r>
    </w:p>
    <w:p w:rsidR="00CC7E15" w:rsidRDefault="009B4FDF" w14:paraId="4326486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58</w:t>
      </w:r>
    </w:p>
    <w:p w:rsidR="00CC7E15" w:rsidRDefault="009B4FDF" w14:paraId="2EB47D19"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$81</w:t>
      </w:r>
    </w:p>
    <w:p w:rsidR="00CC7E15" w:rsidRDefault="009B4FDF" w14:paraId="5D2FEE3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Estimated cost to public............................ $4,698</w:t>
      </w:r>
    </w:p>
    <w:p w:rsidR="00CC7E15" w:rsidRDefault="00CC7E15" w14:paraId="12D28E6C" w14:textId="77777777">
      <w:pPr>
        <w:spacing w:line="240" w:lineRule="auto"/>
        <w:rPr>
          <w:rFonts w:ascii="Courier New" w:hAnsi="Courier New" w:eastAsia="Courier New" w:cs="Courier New"/>
          <w:sz w:val="24"/>
          <w:szCs w:val="24"/>
        </w:rPr>
      </w:pPr>
    </w:p>
    <w:p w:rsidR="00CC7E15" w:rsidRDefault="009B4FDF" w14:paraId="32AE81ED"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OPM 2021 GS 14/step 5 salary for the rest of the United States ($59.13 per hour) plus a 36.25 percent fringe factor, rounded to the nearest whole dollar. The fringe factor used is pursuant to the rate provided in OMB memorandum M-08-13 for use in public-private competition. The respondent is expected to be a high-level administrator or program manager.</w:t>
      </w:r>
    </w:p>
    <w:p w:rsidR="00CC7E15" w:rsidRDefault="00CC7E15" w14:paraId="6BBB3FE1" w14:textId="77777777">
      <w:pPr>
        <w:spacing w:line="240" w:lineRule="auto"/>
        <w:rPr>
          <w:rFonts w:ascii="Courier New" w:hAnsi="Courier New" w:eastAsia="Courier New" w:cs="Courier New"/>
          <w:sz w:val="24"/>
          <w:szCs w:val="24"/>
        </w:rPr>
      </w:pPr>
    </w:p>
    <w:p w:rsidR="00CC7E15" w:rsidRDefault="009B4FDF" w14:paraId="098E9254" w14:textId="77777777">
      <w:pPr>
        <w:numPr>
          <w:ilvl w:val="0"/>
          <w:numId w:val="5"/>
        </w:numPr>
        <w:spacing w:line="240" w:lineRule="auto"/>
        <w:rPr>
          <w:rFonts w:ascii="Courier New" w:hAnsi="Courier New" w:eastAsia="Courier New" w:cs="Courier New"/>
          <w:sz w:val="24"/>
          <w:szCs w:val="24"/>
        </w:rPr>
      </w:pPr>
      <w:r>
        <w:rPr>
          <w:rFonts w:ascii="Courier New" w:hAnsi="Courier New" w:eastAsia="Courier New" w:cs="Courier New"/>
          <w:sz w:val="24"/>
          <w:szCs w:val="24"/>
          <w:u w:val="single"/>
        </w:rPr>
        <w:t>Certification</w:t>
      </w:r>
      <w:r>
        <w:rPr>
          <w:rFonts w:ascii="Courier New" w:hAnsi="Courier New" w:eastAsia="Courier New" w:cs="Courier New"/>
          <w:sz w:val="24"/>
          <w:szCs w:val="24"/>
        </w:rPr>
        <w:t xml:space="preserve"> (paragraph (h) of FAR 52.222-50 and FAR 52.222-56).</w:t>
      </w:r>
    </w:p>
    <w:p w:rsidR="00CC7E15" w:rsidRDefault="009B4FDF" w14:paraId="3D905018"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As mentioned in the previous burden calculation, there were 4,924 new contracts and task/delivery orders awarded in fiscal year 2020 that exceeded $550,000, for performance outside of the United States, reflecting 1,442 unique entities. The number of respondents for the certification requirement is estimated to be four times the number of unique entities to include three subcontractors per prime contractor (3 subcontractors + 1 contractor) in the estimate (1,442 x 4 = 5,768). Each respondent is required to submit an one certification.</w:t>
      </w:r>
    </w:p>
    <w:p w:rsidR="00CC7E15" w:rsidRDefault="00CC7E15" w14:paraId="645D8FAB" w14:textId="77777777">
      <w:pPr>
        <w:spacing w:line="240" w:lineRule="auto"/>
        <w:rPr>
          <w:rFonts w:ascii="Courier New" w:hAnsi="Courier New" w:eastAsia="Courier New" w:cs="Courier New"/>
          <w:sz w:val="24"/>
          <w:szCs w:val="24"/>
        </w:rPr>
      </w:pPr>
    </w:p>
    <w:p w:rsidR="00CC7E15" w:rsidRDefault="009B4FDF" w14:paraId="745D82FC"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The Government estimates 4 hours for certification, including appropriate review and approvals, and the estimated time necessary to review instructions and to gather the data internally and from subcontractors.</w:t>
      </w:r>
    </w:p>
    <w:p w:rsidR="00CC7E15" w:rsidRDefault="00CC7E15" w14:paraId="42770504" w14:textId="77777777">
      <w:pPr>
        <w:spacing w:line="240" w:lineRule="auto"/>
        <w:rPr>
          <w:rFonts w:ascii="Courier New" w:hAnsi="Courier New" w:eastAsia="Courier New" w:cs="Courier New"/>
          <w:sz w:val="24"/>
          <w:szCs w:val="24"/>
        </w:rPr>
      </w:pPr>
    </w:p>
    <w:p w:rsidR="00CC7E15" w:rsidRDefault="009B4FDF" w14:paraId="6B0853E0"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5,768</w:t>
      </w:r>
    </w:p>
    <w:p w:rsidR="00CC7E15" w:rsidRDefault="009B4FDF" w14:paraId="3986A805"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CC7E15" w:rsidRDefault="009B4FDF" w14:paraId="7DE8942A"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5,768</w:t>
      </w:r>
    </w:p>
    <w:p w:rsidR="00CC7E15" w:rsidRDefault="009B4FDF" w14:paraId="5E8912FB"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hrs/response................................  </w:t>
      </w:r>
      <w:r>
        <w:rPr>
          <w:rFonts w:ascii="Courier New" w:hAnsi="Courier New" w:eastAsia="Courier New" w:cs="Courier New"/>
          <w:sz w:val="24"/>
          <w:szCs w:val="24"/>
          <w:u w:val="single"/>
        </w:rPr>
        <w:t>x 4</w:t>
      </w:r>
    </w:p>
    <w:p w:rsidR="00CC7E15" w:rsidRDefault="009B4FDF" w14:paraId="4BAA0D9C"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23,072</w:t>
      </w:r>
    </w:p>
    <w:p w:rsidR="00CC7E15" w:rsidRDefault="009B4FDF" w14:paraId="55D8FF2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$95</w:t>
      </w:r>
    </w:p>
    <w:p w:rsidR="00CC7E15" w:rsidRDefault="009B4FDF" w14:paraId="00C04638"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 $2,191,840</w:t>
      </w:r>
    </w:p>
    <w:p w:rsidR="00CC7E15" w:rsidRDefault="00CC7E15" w14:paraId="6B5292C8" w14:textId="77777777">
      <w:pPr>
        <w:spacing w:line="240" w:lineRule="auto"/>
        <w:rPr>
          <w:rFonts w:ascii="Courier New" w:hAnsi="Courier New" w:eastAsia="Courier New" w:cs="Courier New"/>
          <w:sz w:val="24"/>
          <w:szCs w:val="24"/>
        </w:rPr>
      </w:pPr>
    </w:p>
    <w:p w:rsidR="00CC7E15" w:rsidRDefault="009B4FDF" w14:paraId="59D5E496"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OPM 2021 GS 15/step 5 salary for the rest of the United States ($69.55 per hour) plus a 36.25 percent fringe factor, rounded to the nearest whole dollar. The fringe factor used is pursuant to the rate provided in OMB memorandum M-08-13 for use in public-private competition. The certifier is expected to be a high-level administrator or attorney.</w:t>
      </w:r>
    </w:p>
    <w:p w:rsidR="00CC7E15" w:rsidRDefault="00CC7E15" w14:paraId="7DAF4374" w14:textId="77777777">
      <w:pPr>
        <w:spacing w:line="240" w:lineRule="auto"/>
        <w:rPr>
          <w:rFonts w:ascii="Courier New" w:hAnsi="Courier New" w:eastAsia="Courier New" w:cs="Courier New"/>
          <w:sz w:val="24"/>
          <w:szCs w:val="24"/>
        </w:rPr>
      </w:pPr>
    </w:p>
    <w:p w:rsidR="00CC7E15" w:rsidRDefault="009B4FDF" w14:paraId="47BBA7BC" w14:textId="77777777">
      <w:pPr>
        <w:ind w:left="360"/>
        <w:rPr>
          <w:rFonts w:ascii="Courier New" w:hAnsi="Courier New" w:eastAsia="Courier New" w:cs="Courier New"/>
          <w:sz w:val="24"/>
          <w:szCs w:val="24"/>
          <w:u w:val="single"/>
        </w:rPr>
      </w:pPr>
      <w:r>
        <w:rPr>
          <w:rFonts w:ascii="Courier New" w:hAnsi="Courier New" w:eastAsia="Courier New" w:cs="Courier New"/>
          <w:sz w:val="24"/>
          <w:szCs w:val="24"/>
        </w:rPr>
        <w:t xml:space="preserve">(d) </w:t>
      </w:r>
      <w:r>
        <w:rPr>
          <w:rFonts w:ascii="Courier New" w:hAnsi="Courier New" w:eastAsia="Courier New" w:cs="Courier New"/>
          <w:sz w:val="24"/>
          <w:szCs w:val="24"/>
          <w:u w:val="single"/>
        </w:rPr>
        <w:t>Total Public Reporting Burden</w:t>
      </w:r>
    </w:p>
    <w:p w:rsidR="00CC7E15" w:rsidRDefault="00CC7E15" w14:paraId="051EB509" w14:textId="77777777">
      <w:pPr>
        <w:spacing w:line="240" w:lineRule="auto"/>
        <w:rPr>
          <w:rFonts w:ascii="Courier New" w:hAnsi="Courier New" w:eastAsia="Courier New" w:cs="Courier New"/>
          <w:sz w:val="24"/>
          <w:szCs w:val="24"/>
        </w:rPr>
      </w:pPr>
    </w:p>
    <w:tbl>
      <w:tblPr>
        <w:tblStyle w:val="a"/>
        <w:tblW w:w="94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5"/>
        <w:gridCol w:w="1980"/>
        <w:gridCol w:w="1740"/>
        <w:gridCol w:w="2100"/>
        <w:gridCol w:w="1755"/>
      </w:tblGrid>
      <w:tr w:rsidR="00CC7E15" w14:paraId="0724CCD9" w14:textId="77777777">
        <w:tc>
          <w:tcPr>
            <w:tcW w:w="1875" w:type="dxa"/>
            <w:shd w:val="clear" w:color="auto" w:fill="auto"/>
            <w:tcMar>
              <w:top w:w="100" w:type="dxa"/>
              <w:left w:w="100" w:type="dxa"/>
              <w:bottom w:w="100" w:type="dxa"/>
              <w:right w:w="100" w:type="dxa"/>
            </w:tcMar>
          </w:tcPr>
          <w:p w:rsidR="00CC7E15" w:rsidRDefault="00CC7E15" w14:paraId="0613D6AA" w14:textId="77777777">
            <w:pPr>
              <w:widowControl w:val="0"/>
              <w:spacing w:line="240" w:lineRule="auto"/>
              <w:rPr>
                <w:rFonts w:ascii="Courier New" w:hAnsi="Courier New" w:eastAsia="Courier New" w:cs="Courier New"/>
                <w:sz w:val="24"/>
                <w:szCs w:val="24"/>
              </w:rPr>
            </w:pPr>
          </w:p>
        </w:tc>
        <w:tc>
          <w:tcPr>
            <w:tcW w:w="1980" w:type="dxa"/>
            <w:shd w:val="clear" w:color="auto" w:fill="auto"/>
            <w:tcMar>
              <w:top w:w="100" w:type="dxa"/>
              <w:left w:w="100" w:type="dxa"/>
              <w:bottom w:w="100" w:type="dxa"/>
              <w:right w:w="100" w:type="dxa"/>
            </w:tcMar>
          </w:tcPr>
          <w:p w:rsidR="00CC7E15" w:rsidRDefault="009B4FDF" w14:paraId="421EFAAB"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Notification</w:t>
            </w:r>
          </w:p>
        </w:tc>
        <w:tc>
          <w:tcPr>
            <w:tcW w:w="1740" w:type="dxa"/>
            <w:shd w:val="clear" w:color="auto" w:fill="auto"/>
            <w:tcMar>
              <w:top w:w="100" w:type="dxa"/>
              <w:left w:w="100" w:type="dxa"/>
              <w:bottom w:w="100" w:type="dxa"/>
              <w:right w:w="100" w:type="dxa"/>
            </w:tcMar>
          </w:tcPr>
          <w:p w:rsidR="00CC7E15" w:rsidRDefault="009B4FDF" w14:paraId="398353D4"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Compliance </w:t>
            </w:r>
            <w:r>
              <w:rPr>
                <w:rFonts w:ascii="Courier New" w:hAnsi="Courier New" w:eastAsia="Courier New" w:cs="Courier New"/>
                <w:b/>
                <w:sz w:val="24"/>
                <w:szCs w:val="24"/>
              </w:rPr>
              <w:lastRenderedPageBreak/>
              <w:t>Plan</w:t>
            </w:r>
          </w:p>
        </w:tc>
        <w:tc>
          <w:tcPr>
            <w:tcW w:w="2100" w:type="dxa"/>
            <w:shd w:val="clear" w:color="auto" w:fill="auto"/>
            <w:tcMar>
              <w:top w:w="100" w:type="dxa"/>
              <w:left w:w="100" w:type="dxa"/>
              <w:bottom w:w="100" w:type="dxa"/>
              <w:right w:w="100" w:type="dxa"/>
            </w:tcMar>
          </w:tcPr>
          <w:p w:rsidR="00CC7E15" w:rsidRDefault="009B4FDF" w14:paraId="7E33C075"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lastRenderedPageBreak/>
              <w:t>Certification</w:t>
            </w:r>
          </w:p>
        </w:tc>
        <w:tc>
          <w:tcPr>
            <w:tcW w:w="1755" w:type="dxa"/>
            <w:shd w:val="clear" w:color="auto" w:fill="auto"/>
            <w:tcMar>
              <w:top w:w="100" w:type="dxa"/>
              <w:left w:w="100" w:type="dxa"/>
              <w:bottom w:w="100" w:type="dxa"/>
              <w:right w:w="100" w:type="dxa"/>
            </w:tcMar>
          </w:tcPr>
          <w:p w:rsidR="00CC7E15" w:rsidRDefault="009B4FDF" w14:paraId="226B3D8B"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Total</w:t>
            </w:r>
          </w:p>
        </w:tc>
      </w:tr>
      <w:tr w:rsidR="00CC7E15" w14:paraId="65B9B9E4" w14:textId="77777777">
        <w:tc>
          <w:tcPr>
            <w:tcW w:w="1875" w:type="dxa"/>
            <w:shd w:val="clear" w:color="auto" w:fill="auto"/>
            <w:tcMar>
              <w:top w:w="100" w:type="dxa"/>
              <w:left w:w="100" w:type="dxa"/>
              <w:bottom w:w="100" w:type="dxa"/>
              <w:right w:w="100" w:type="dxa"/>
            </w:tcMar>
          </w:tcPr>
          <w:p w:rsidR="00CC7E15" w:rsidRDefault="009B4FDF" w14:paraId="29D36205"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w:t>
            </w:r>
          </w:p>
        </w:tc>
        <w:tc>
          <w:tcPr>
            <w:tcW w:w="1980" w:type="dxa"/>
            <w:shd w:val="clear" w:color="auto" w:fill="auto"/>
            <w:tcMar>
              <w:top w:w="100" w:type="dxa"/>
              <w:left w:w="100" w:type="dxa"/>
              <w:bottom w:w="100" w:type="dxa"/>
              <w:right w:w="100" w:type="dxa"/>
            </w:tcMar>
          </w:tcPr>
          <w:p w:rsidR="00CC7E15" w:rsidRDefault="009B4FDF" w14:paraId="2D6434B5"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108</w:t>
            </w:r>
          </w:p>
        </w:tc>
        <w:tc>
          <w:tcPr>
            <w:tcW w:w="1740" w:type="dxa"/>
            <w:shd w:val="clear" w:color="auto" w:fill="auto"/>
            <w:tcMar>
              <w:top w:w="100" w:type="dxa"/>
              <w:left w:w="100" w:type="dxa"/>
              <w:bottom w:w="100" w:type="dxa"/>
              <w:right w:w="100" w:type="dxa"/>
            </w:tcMar>
          </w:tcPr>
          <w:p w:rsidR="00CC7E15" w:rsidRDefault="009B4FDF" w14:paraId="7846C3E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58</w:t>
            </w:r>
          </w:p>
        </w:tc>
        <w:tc>
          <w:tcPr>
            <w:tcW w:w="2100" w:type="dxa"/>
            <w:shd w:val="clear" w:color="auto" w:fill="auto"/>
            <w:tcMar>
              <w:top w:w="100" w:type="dxa"/>
              <w:left w:w="100" w:type="dxa"/>
              <w:bottom w:w="100" w:type="dxa"/>
              <w:right w:w="100" w:type="dxa"/>
            </w:tcMar>
          </w:tcPr>
          <w:p w:rsidR="00CC7E15" w:rsidRDefault="009B4FDF" w14:paraId="4DD5EE4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5,768</w:t>
            </w:r>
          </w:p>
        </w:tc>
        <w:tc>
          <w:tcPr>
            <w:tcW w:w="1755" w:type="dxa"/>
            <w:shd w:val="clear" w:color="auto" w:fill="auto"/>
            <w:tcMar>
              <w:top w:w="100" w:type="dxa"/>
              <w:left w:w="100" w:type="dxa"/>
              <w:bottom w:w="100" w:type="dxa"/>
              <w:right w:w="100" w:type="dxa"/>
            </w:tcMar>
          </w:tcPr>
          <w:p w:rsidR="00CC7E15" w:rsidRDefault="009B4FDF" w14:paraId="2321E0CC" w14:textId="77777777">
            <w:pPr>
              <w:widowControl w:val="0"/>
              <w:spacing w:line="240" w:lineRule="auto"/>
              <w:jc w:val="center"/>
              <w:rPr>
                <w:rFonts w:ascii="Courier New" w:hAnsi="Courier New" w:eastAsia="Courier New" w:cs="Courier New"/>
                <w:sz w:val="24"/>
                <w:szCs w:val="24"/>
                <w:vertAlign w:val="superscript"/>
              </w:rPr>
            </w:pPr>
            <w:r>
              <w:rPr>
                <w:rFonts w:ascii="Courier New" w:hAnsi="Courier New" w:eastAsia="Courier New" w:cs="Courier New"/>
                <w:sz w:val="24"/>
                <w:szCs w:val="24"/>
              </w:rPr>
              <w:t>5,876</w:t>
            </w:r>
            <w:r>
              <w:rPr>
                <w:rFonts w:ascii="Courier New" w:hAnsi="Courier New" w:eastAsia="Courier New" w:cs="Courier New"/>
                <w:sz w:val="24"/>
                <w:szCs w:val="24"/>
                <w:vertAlign w:val="superscript"/>
              </w:rPr>
              <w:t>*</w:t>
            </w:r>
          </w:p>
        </w:tc>
      </w:tr>
      <w:tr w:rsidR="00CC7E15" w14:paraId="39A9E7CB" w14:textId="77777777">
        <w:tc>
          <w:tcPr>
            <w:tcW w:w="1875" w:type="dxa"/>
            <w:shd w:val="clear" w:color="auto" w:fill="auto"/>
            <w:tcMar>
              <w:top w:w="100" w:type="dxa"/>
              <w:left w:w="100" w:type="dxa"/>
              <w:bottom w:w="100" w:type="dxa"/>
              <w:right w:w="100" w:type="dxa"/>
            </w:tcMar>
          </w:tcPr>
          <w:p w:rsidR="00CC7E15" w:rsidRDefault="009B4FDF" w14:paraId="211D3A1E"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1980" w:type="dxa"/>
            <w:shd w:val="clear" w:color="auto" w:fill="auto"/>
            <w:tcMar>
              <w:top w:w="100" w:type="dxa"/>
              <w:left w:w="100" w:type="dxa"/>
              <w:bottom w:w="100" w:type="dxa"/>
              <w:right w:w="100" w:type="dxa"/>
            </w:tcMar>
          </w:tcPr>
          <w:p w:rsidR="00CC7E15" w:rsidRDefault="009B4FDF" w14:paraId="794B660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108</w:t>
            </w:r>
          </w:p>
        </w:tc>
        <w:tc>
          <w:tcPr>
            <w:tcW w:w="1740" w:type="dxa"/>
            <w:shd w:val="clear" w:color="auto" w:fill="auto"/>
            <w:tcMar>
              <w:top w:w="100" w:type="dxa"/>
              <w:left w:w="100" w:type="dxa"/>
              <w:bottom w:w="100" w:type="dxa"/>
              <w:right w:w="100" w:type="dxa"/>
            </w:tcMar>
          </w:tcPr>
          <w:p w:rsidR="00CC7E15" w:rsidRDefault="009B4FDF" w14:paraId="5C958E7A"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58</w:t>
            </w:r>
          </w:p>
        </w:tc>
        <w:tc>
          <w:tcPr>
            <w:tcW w:w="2100" w:type="dxa"/>
            <w:shd w:val="clear" w:color="auto" w:fill="auto"/>
            <w:tcMar>
              <w:top w:w="100" w:type="dxa"/>
              <w:left w:w="100" w:type="dxa"/>
              <w:bottom w:w="100" w:type="dxa"/>
              <w:right w:w="100" w:type="dxa"/>
            </w:tcMar>
          </w:tcPr>
          <w:p w:rsidR="00CC7E15" w:rsidRDefault="009B4FDF" w14:paraId="7087D53B"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5,768</w:t>
            </w:r>
          </w:p>
        </w:tc>
        <w:tc>
          <w:tcPr>
            <w:tcW w:w="1755" w:type="dxa"/>
            <w:shd w:val="clear" w:color="auto" w:fill="auto"/>
            <w:tcMar>
              <w:top w:w="100" w:type="dxa"/>
              <w:left w:w="100" w:type="dxa"/>
              <w:bottom w:w="100" w:type="dxa"/>
              <w:right w:w="100" w:type="dxa"/>
            </w:tcMar>
          </w:tcPr>
          <w:p w:rsidR="00CC7E15" w:rsidRDefault="009B4FDF" w14:paraId="260C1C6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5,934</w:t>
            </w:r>
          </w:p>
        </w:tc>
      </w:tr>
      <w:tr w:rsidR="00CC7E15" w14:paraId="16FEF814" w14:textId="77777777">
        <w:tc>
          <w:tcPr>
            <w:tcW w:w="1875" w:type="dxa"/>
            <w:shd w:val="clear" w:color="auto" w:fill="auto"/>
            <w:tcMar>
              <w:top w:w="100" w:type="dxa"/>
              <w:left w:w="100" w:type="dxa"/>
              <w:bottom w:w="100" w:type="dxa"/>
              <w:right w:w="100" w:type="dxa"/>
            </w:tcMar>
          </w:tcPr>
          <w:p w:rsidR="00CC7E15" w:rsidRDefault="009B4FDF" w14:paraId="462E2AD1"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hrs/response</w:t>
            </w:r>
          </w:p>
        </w:tc>
        <w:tc>
          <w:tcPr>
            <w:tcW w:w="1980" w:type="dxa"/>
            <w:shd w:val="clear" w:color="auto" w:fill="auto"/>
            <w:tcMar>
              <w:top w:w="100" w:type="dxa"/>
              <w:left w:w="100" w:type="dxa"/>
              <w:bottom w:w="100" w:type="dxa"/>
              <w:right w:w="100" w:type="dxa"/>
            </w:tcMar>
          </w:tcPr>
          <w:p w:rsidR="00CC7E15" w:rsidRDefault="009B4FDF" w14:paraId="742D661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24</w:t>
            </w:r>
          </w:p>
        </w:tc>
        <w:tc>
          <w:tcPr>
            <w:tcW w:w="1740" w:type="dxa"/>
            <w:shd w:val="clear" w:color="auto" w:fill="auto"/>
            <w:tcMar>
              <w:top w:w="100" w:type="dxa"/>
              <w:left w:w="100" w:type="dxa"/>
              <w:bottom w:w="100" w:type="dxa"/>
              <w:right w:w="100" w:type="dxa"/>
            </w:tcMar>
          </w:tcPr>
          <w:p w:rsidR="00CC7E15" w:rsidRDefault="009B4FDF" w14:paraId="0CB39712"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w:t>
            </w:r>
          </w:p>
        </w:tc>
        <w:tc>
          <w:tcPr>
            <w:tcW w:w="2100" w:type="dxa"/>
            <w:shd w:val="clear" w:color="auto" w:fill="auto"/>
            <w:tcMar>
              <w:top w:w="100" w:type="dxa"/>
              <w:left w:w="100" w:type="dxa"/>
              <w:bottom w:w="100" w:type="dxa"/>
              <w:right w:w="100" w:type="dxa"/>
            </w:tcMar>
          </w:tcPr>
          <w:p w:rsidR="00CC7E15" w:rsidRDefault="009B4FDF" w14:paraId="60B73EEA"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w:t>
            </w:r>
          </w:p>
        </w:tc>
        <w:tc>
          <w:tcPr>
            <w:tcW w:w="1755" w:type="dxa"/>
            <w:shd w:val="clear" w:color="auto" w:fill="auto"/>
            <w:tcMar>
              <w:top w:w="100" w:type="dxa"/>
              <w:left w:w="100" w:type="dxa"/>
              <w:bottom w:w="100" w:type="dxa"/>
              <w:right w:w="100" w:type="dxa"/>
            </w:tcMar>
          </w:tcPr>
          <w:p w:rsidR="00CC7E15" w:rsidRDefault="009B4FDF" w14:paraId="70F58BBE"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4.33</w:t>
            </w:r>
            <w:r>
              <w:rPr>
                <w:rFonts w:ascii="Courier New" w:hAnsi="Courier New" w:eastAsia="Courier New" w:cs="Courier New"/>
                <w:sz w:val="24"/>
                <w:szCs w:val="24"/>
                <w:vertAlign w:val="superscript"/>
              </w:rPr>
              <w:t>**</w:t>
            </w:r>
          </w:p>
        </w:tc>
      </w:tr>
      <w:tr w:rsidR="00CC7E15" w14:paraId="14C72883" w14:textId="77777777">
        <w:tc>
          <w:tcPr>
            <w:tcW w:w="1875" w:type="dxa"/>
            <w:shd w:val="clear" w:color="auto" w:fill="auto"/>
            <w:tcMar>
              <w:top w:w="100" w:type="dxa"/>
              <w:left w:w="100" w:type="dxa"/>
              <w:bottom w:w="100" w:type="dxa"/>
              <w:right w:w="100" w:type="dxa"/>
            </w:tcMar>
          </w:tcPr>
          <w:p w:rsidR="00CC7E15" w:rsidRDefault="009B4FDF" w14:paraId="4E7FDB13"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 hrs</w:t>
            </w:r>
          </w:p>
        </w:tc>
        <w:tc>
          <w:tcPr>
            <w:tcW w:w="1980" w:type="dxa"/>
            <w:shd w:val="clear" w:color="auto" w:fill="auto"/>
            <w:tcMar>
              <w:top w:w="100" w:type="dxa"/>
              <w:left w:w="100" w:type="dxa"/>
              <w:bottom w:w="100" w:type="dxa"/>
              <w:right w:w="100" w:type="dxa"/>
            </w:tcMar>
          </w:tcPr>
          <w:p w:rsidR="00CC7E15" w:rsidRDefault="009B4FDF" w14:paraId="1A045081"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2,592</w:t>
            </w:r>
          </w:p>
        </w:tc>
        <w:tc>
          <w:tcPr>
            <w:tcW w:w="1740" w:type="dxa"/>
            <w:shd w:val="clear" w:color="auto" w:fill="auto"/>
            <w:tcMar>
              <w:top w:w="100" w:type="dxa"/>
              <w:left w:w="100" w:type="dxa"/>
              <w:bottom w:w="100" w:type="dxa"/>
              <w:right w:w="100" w:type="dxa"/>
            </w:tcMar>
          </w:tcPr>
          <w:p w:rsidR="00CC7E15" w:rsidRDefault="009B4FDF" w14:paraId="32912E38"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58</w:t>
            </w:r>
          </w:p>
        </w:tc>
        <w:tc>
          <w:tcPr>
            <w:tcW w:w="2100" w:type="dxa"/>
            <w:shd w:val="clear" w:color="auto" w:fill="auto"/>
            <w:tcMar>
              <w:top w:w="100" w:type="dxa"/>
              <w:left w:w="100" w:type="dxa"/>
              <w:bottom w:w="100" w:type="dxa"/>
              <w:right w:w="100" w:type="dxa"/>
            </w:tcMar>
          </w:tcPr>
          <w:p w:rsidR="00CC7E15" w:rsidRDefault="009B4FDF" w14:paraId="06A6ED8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23,072</w:t>
            </w:r>
          </w:p>
        </w:tc>
        <w:tc>
          <w:tcPr>
            <w:tcW w:w="1755" w:type="dxa"/>
            <w:shd w:val="clear" w:color="auto" w:fill="auto"/>
            <w:tcMar>
              <w:top w:w="100" w:type="dxa"/>
              <w:left w:w="100" w:type="dxa"/>
              <w:bottom w:w="100" w:type="dxa"/>
              <w:right w:w="100" w:type="dxa"/>
            </w:tcMar>
          </w:tcPr>
          <w:p w:rsidR="00CC7E15" w:rsidRDefault="009B4FDF" w14:paraId="4CF2AC41"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25,722</w:t>
            </w:r>
          </w:p>
        </w:tc>
      </w:tr>
      <w:tr w:rsidR="00CC7E15" w14:paraId="066383DF" w14:textId="77777777">
        <w:tc>
          <w:tcPr>
            <w:tcW w:w="1875" w:type="dxa"/>
            <w:shd w:val="clear" w:color="auto" w:fill="auto"/>
            <w:tcMar>
              <w:top w:w="100" w:type="dxa"/>
              <w:left w:w="100" w:type="dxa"/>
              <w:bottom w:w="100" w:type="dxa"/>
              <w:right w:w="100" w:type="dxa"/>
            </w:tcMar>
          </w:tcPr>
          <w:p w:rsidR="00CC7E15" w:rsidRDefault="009B4FDF" w14:paraId="3769D679"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p>
        </w:tc>
        <w:tc>
          <w:tcPr>
            <w:tcW w:w="1980" w:type="dxa"/>
            <w:shd w:val="clear" w:color="auto" w:fill="auto"/>
            <w:tcMar>
              <w:top w:w="100" w:type="dxa"/>
              <w:left w:w="100" w:type="dxa"/>
              <w:bottom w:w="100" w:type="dxa"/>
              <w:right w:w="100" w:type="dxa"/>
            </w:tcMar>
          </w:tcPr>
          <w:p w:rsidR="00CC7E15" w:rsidRDefault="009B4FDF" w14:paraId="7255B23A"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$81</w:t>
            </w:r>
          </w:p>
        </w:tc>
        <w:tc>
          <w:tcPr>
            <w:tcW w:w="1740" w:type="dxa"/>
            <w:shd w:val="clear" w:color="auto" w:fill="auto"/>
            <w:tcMar>
              <w:top w:w="100" w:type="dxa"/>
              <w:left w:w="100" w:type="dxa"/>
              <w:bottom w:w="100" w:type="dxa"/>
              <w:right w:w="100" w:type="dxa"/>
            </w:tcMar>
          </w:tcPr>
          <w:p w:rsidR="00CC7E15" w:rsidRDefault="009B4FDF" w14:paraId="5CA345D7"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$81</w:t>
            </w:r>
          </w:p>
        </w:tc>
        <w:tc>
          <w:tcPr>
            <w:tcW w:w="2100" w:type="dxa"/>
            <w:shd w:val="clear" w:color="auto" w:fill="auto"/>
            <w:tcMar>
              <w:top w:w="100" w:type="dxa"/>
              <w:left w:w="100" w:type="dxa"/>
              <w:bottom w:w="100" w:type="dxa"/>
              <w:right w:w="100" w:type="dxa"/>
            </w:tcMar>
          </w:tcPr>
          <w:p w:rsidR="00CC7E15" w:rsidRDefault="009B4FDF" w14:paraId="7EBB4329"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$95</w:t>
            </w:r>
          </w:p>
        </w:tc>
        <w:tc>
          <w:tcPr>
            <w:tcW w:w="1755" w:type="dxa"/>
            <w:shd w:val="clear" w:color="auto" w:fill="auto"/>
            <w:tcMar>
              <w:top w:w="100" w:type="dxa"/>
              <w:left w:w="100" w:type="dxa"/>
              <w:bottom w:w="100" w:type="dxa"/>
              <w:right w:w="100" w:type="dxa"/>
            </w:tcMar>
          </w:tcPr>
          <w:p w:rsidR="00CC7E15" w:rsidRDefault="009B4FDF" w14:paraId="710C77F9"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$93.56</w:t>
            </w:r>
            <w:r>
              <w:rPr>
                <w:rFonts w:ascii="Courier New" w:hAnsi="Courier New" w:eastAsia="Courier New" w:cs="Courier New"/>
                <w:sz w:val="24"/>
                <w:szCs w:val="24"/>
                <w:vertAlign w:val="superscript"/>
              </w:rPr>
              <w:t>**</w:t>
            </w:r>
          </w:p>
        </w:tc>
      </w:tr>
      <w:tr w:rsidR="00CC7E15" w14:paraId="2FCA2E98" w14:textId="77777777">
        <w:tc>
          <w:tcPr>
            <w:tcW w:w="1875" w:type="dxa"/>
            <w:shd w:val="clear" w:color="auto" w:fill="auto"/>
            <w:tcMar>
              <w:top w:w="100" w:type="dxa"/>
              <w:left w:w="100" w:type="dxa"/>
              <w:bottom w:w="100" w:type="dxa"/>
              <w:right w:w="100" w:type="dxa"/>
            </w:tcMar>
          </w:tcPr>
          <w:p w:rsidR="00CC7E15" w:rsidRDefault="009B4FDF" w14:paraId="32C6B198"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public</w:t>
            </w:r>
          </w:p>
        </w:tc>
        <w:tc>
          <w:tcPr>
            <w:tcW w:w="1980" w:type="dxa"/>
            <w:shd w:val="clear" w:color="auto" w:fill="auto"/>
            <w:tcMar>
              <w:top w:w="100" w:type="dxa"/>
              <w:left w:w="100" w:type="dxa"/>
              <w:bottom w:w="100" w:type="dxa"/>
              <w:right w:w="100" w:type="dxa"/>
            </w:tcMar>
          </w:tcPr>
          <w:p w:rsidR="00CC7E15" w:rsidRDefault="009B4FDF" w14:paraId="0B97D4CF"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$209,952</w:t>
            </w:r>
          </w:p>
        </w:tc>
        <w:tc>
          <w:tcPr>
            <w:tcW w:w="1740" w:type="dxa"/>
            <w:shd w:val="clear" w:color="auto" w:fill="auto"/>
            <w:tcMar>
              <w:top w:w="100" w:type="dxa"/>
              <w:left w:w="100" w:type="dxa"/>
              <w:bottom w:w="100" w:type="dxa"/>
              <w:right w:w="100" w:type="dxa"/>
            </w:tcMar>
          </w:tcPr>
          <w:p w:rsidR="00CC7E15" w:rsidRDefault="009B4FDF" w14:paraId="5ACBD2B4"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$4,698</w:t>
            </w:r>
          </w:p>
        </w:tc>
        <w:tc>
          <w:tcPr>
            <w:tcW w:w="2100" w:type="dxa"/>
            <w:shd w:val="clear" w:color="auto" w:fill="auto"/>
            <w:tcMar>
              <w:top w:w="100" w:type="dxa"/>
              <w:left w:w="100" w:type="dxa"/>
              <w:bottom w:w="100" w:type="dxa"/>
              <w:right w:w="100" w:type="dxa"/>
            </w:tcMar>
          </w:tcPr>
          <w:p w:rsidR="00CC7E15" w:rsidRDefault="009B4FDF" w14:paraId="585F247F"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$2,191,840</w:t>
            </w:r>
          </w:p>
        </w:tc>
        <w:tc>
          <w:tcPr>
            <w:tcW w:w="1755" w:type="dxa"/>
            <w:shd w:val="clear" w:color="auto" w:fill="auto"/>
            <w:tcMar>
              <w:top w:w="100" w:type="dxa"/>
              <w:left w:w="100" w:type="dxa"/>
              <w:bottom w:w="100" w:type="dxa"/>
              <w:right w:w="100" w:type="dxa"/>
            </w:tcMar>
          </w:tcPr>
          <w:p w:rsidR="00CC7E15" w:rsidRDefault="009B4FDF" w14:paraId="5508058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$2,406,490</w:t>
            </w:r>
          </w:p>
        </w:tc>
      </w:tr>
    </w:tbl>
    <w:p w:rsidR="00CC7E15" w:rsidRDefault="009B4FDF" w14:paraId="7A6A496B" w14:textId="77777777">
      <w:pPr>
        <w:spacing w:line="240" w:lineRule="auto"/>
        <w:rPr>
          <w:rFonts w:ascii="Courier New" w:hAnsi="Courier New" w:eastAsia="Courier New" w:cs="Courier New"/>
          <w:i/>
          <w:sz w:val="24"/>
          <w:szCs w:val="24"/>
        </w:rPr>
      </w:pPr>
      <w:r>
        <w:rPr>
          <w:rFonts w:ascii="Courier New" w:hAnsi="Courier New" w:eastAsia="Courier New" w:cs="Courier New"/>
          <w:sz w:val="24"/>
          <w:szCs w:val="24"/>
        </w:rPr>
        <w:t xml:space="preserve">* </w:t>
      </w:r>
      <w:r>
        <w:rPr>
          <w:rFonts w:ascii="Courier New" w:hAnsi="Courier New" w:eastAsia="Courier New" w:cs="Courier New"/>
          <w:i/>
          <w:sz w:val="24"/>
          <w:szCs w:val="24"/>
        </w:rPr>
        <w:t>Respondents providing plans are the same respondents as those certifying and therefore not additive.</w:t>
      </w:r>
    </w:p>
    <w:p w:rsidR="00CC7E15" w:rsidRDefault="009B4FDF" w14:paraId="5A8F83A8" w14:textId="77777777">
      <w:pPr>
        <w:spacing w:line="240" w:lineRule="auto"/>
        <w:rPr>
          <w:rFonts w:ascii="Courier New" w:hAnsi="Courier New" w:eastAsia="Courier New" w:cs="Courier New"/>
          <w:i/>
          <w:sz w:val="24"/>
          <w:szCs w:val="24"/>
        </w:rPr>
      </w:pPr>
      <w:r>
        <w:rPr>
          <w:rFonts w:ascii="Courier New" w:hAnsi="Courier New" w:eastAsia="Courier New" w:cs="Courier New"/>
          <w:sz w:val="24"/>
          <w:szCs w:val="24"/>
        </w:rPr>
        <w:t xml:space="preserve">** </w:t>
      </w:r>
      <w:r>
        <w:rPr>
          <w:rFonts w:ascii="Courier New" w:hAnsi="Courier New" w:eastAsia="Courier New" w:cs="Courier New"/>
          <w:i/>
          <w:sz w:val="24"/>
          <w:szCs w:val="24"/>
        </w:rPr>
        <w:t>Derived mathematically: Hours per response is calculated by dividing total hours by total responses and Hourly rate is calculated by dividing estimated cost to the public by total hours.</w:t>
      </w:r>
    </w:p>
    <w:p w:rsidR="00CC7E15" w:rsidRDefault="00CC7E15" w14:paraId="4EBAB28D" w14:textId="77777777">
      <w:pPr>
        <w:spacing w:line="240" w:lineRule="auto"/>
        <w:rPr>
          <w:rFonts w:ascii="Courier New" w:hAnsi="Courier New" w:eastAsia="Courier New" w:cs="Courier New"/>
          <w:b/>
          <w:sz w:val="24"/>
          <w:szCs w:val="24"/>
        </w:rPr>
      </w:pPr>
    </w:p>
    <w:p w:rsidR="00CC7E15" w:rsidRDefault="009B4FDF" w14:paraId="6B60A1FD" w14:textId="77777777">
      <w:pPr>
        <w:rPr>
          <w:rFonts w:ascii="Courier New" w:hAnsi="Courier New" w:eastAsia="Courier New" w:cs="Courier New"/>
          <w:b/>
          <w:sz w:val="24"/>
          <w:szCs w:val="24"/>
        </w:rPr>
      </w:pPr>
      <w:r>
        <w:rPr>
          <w:rFonts w:ascii="Courier New" w:hAnsi="Courier New" w:eastAsia="Courier New" w:cs="Courier New"/>
          <w:b/>
          <w:sz w:val="24"/>
          <w:szCs w:val="24"/>
        </w:rPr>
        <w:t>Recordkeeping</w:t>
      </w:r>
    </w:p>
    <w:p w:rsidR="00CC7E15" w:rsidRDefault="009B4FDF" w14:paraId="75334DC9" w14:textId="77777777">
      <w:pPr>
        <w:rPr>
          <w:rFonts w:ascii="Courier New" w:hAnsi="Courier New" w:eastAsia="Courier New" w:cs="Courier New"/>
          <w:sz w:val="24"/>
          <w:szCs w:val="24"/>
        </w:rPr>
      </w:pPr>
      <w:r>
        <w:rPr>
          <w:rFonts w:ascii="Courier New" w:hAnsi="Courier New" w:eastAsia="Courier New" w:cs="Courier New"/>
          <w:sz w:val="24"/>
          <w:szCs w:val="24"/>
        </w:rPr>
        <w:t>There is a recordkeeping burden associated with the compliance plan and certification requirements of FAR clause 52.222-50.</w:t>
      </w:r>
    </w:p>
    <w:p w:rsidR="00CC7E15" w:rsidRDefault="00CC7E15" w14:paraId="4C3C00FE" w14:textId="77777777">
      <w:pPr>
        <w:rPr>
          <w:rFonts w:ascii="Courier New" w:hAnsi="Courier New" w:eastAsia="Courier New" w:cs="Courier New"/>
          <w:sz w:val="24"/>
          <w:szCs w:val="24"/>
        </w:rPr>
      </w:pPr>
    </w:p>
    <w:p w:rsidR="00CC7E15" w:rsidRDefault="009B4FDF" w14:paraId="34FEFC8C" w14:textId="77777777">
      <w:pPr>
        <w:rPr>
          <w:rFonts w:ascii="Courier New" w:hAnsi="Courier New" w:eastAsia="Courier New" w:cs="Courier New"/>
          <w:sz w:val="24"/>
          <w:szCs w:val="24"/>
        </w:rPr>
      </w:pPr>
      <w:r>
        <w:rPr>
          <w:rFonts w:ascii="Courier New" w:hAnsi="Courier New" w:eastAsia="Courier New" w:cs="Courier New"/>
          <w:sz w:val="24"/>
          <w:szCs w:val="24"/>
        </w:rPr>
        <w:t>The number of recordkeepers is estimated to be four times the number of unique entities awarded the 4,924 contracts and task/delivery orders in fiscal year 2020 that exceeded $550,000, for performance outside of the United States: 4 X 1,442 unique entities = 5,768 recordkeepers.</w:t>
      </w:r>
    </w:p>
    <w:p w:rsidR="00CC7E15" w:rsidRDefault="00CC7E15" w14:paraId="352B4C65" w14:textId="77777777">
      <w:pPr>
        <w:rPr>
          <w:rFonts w:ascii="Courier New" w:hAnsi="Courier New" w:eastAsia="Courier New" w:cs="Courier New"/>
          <w:sz w:val="24"/>
          <w:szCs w:val="24"/>
        </w:rPr>
      </w:pPr>
    </w:p>
    <w:p w:rsidR="00CC7E15" w:rsidRDefault="009B4FDF" w14:paraId="591E87BF" w14:textId="77777777">
      <w:pPr>
        <w:rPr>
          <w:rFonts w:ascii="Courier New" w:hAnsi="Courier New" w:eastAsia="Courier New" w:cs="Courier New"/>
          <w:sz w:val="24"/>
          <w:szCs w:val="24"/>
        </w:rPr>
      </w:pPr>
      <w:r>
        <w:rPr>
          <w:rFonts w:ascii="Courier New" w:hAnsi="Courier New" w:eastAsia="Courier New" w:cs="Courier New"/>
          <w:sz w:val="24"/>
          <w:szCs w:val="24"/>
        </w:rPr>
        <w:t>It is estimated that each recordkeeper will take 24 hours to review instructions, search existing data sources, gather the data, and maintain the information internally.</w:t>
      </w:r>
    </w:p>
    <w:p w:rsidR="00CC7E15" w:rsidRDefault="00CC7E15" w14:paraId="034A880D" w14:textId="77777777">
      <w:pPr>
        <w:rPr>
          <w:rFonts w:ascii="Courier New" w:hAnsi="Courier New" w:eastAsia="Courier New" w:cs="Courier New"/>
          <w:sz w:val="24"/>
          <w:szCs w:val="24"/>
        </w:rPr>
      </w:pPr>
    </w:p>
    <w:p w:rsidR="00CC7E15" w:rsidRDefault="009B4FDF" w14:paraId="5D521025"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Recordkeepers/yr........................... 5,768</w:t>
      </w:r>
    </w:p>
    <w:p w:rsidR="00CC7E15" w:rsidRDefault="009B4FDF" w14:paraId="304248D7"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hrs/record.................................. </w:t>
      </w:r>
      <w:r>
        <w:rPr>
          <w:rFonts w:ascii="Courier New" w:hAnsi="Courier New" w:eastAsia="Courier New" w:cs="Courier New"/>
          <w:sz w:val="24"/>
          <w:szCs w:val="24"/>
          <w:u w:val="single"/>
        </w:rPr>
        <w:t>x 24</w:t>
      </w:r>
    </w:p>
    <w:p w:rsidR="00CC7E15" w:rsidRDefault="009B4FDF" w14:paraId="79F13213"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Estimated total burden/hrs......................... 138,432</w:t>
      </w:r>
    </w:p>
    <w:p w:rsidR="00CC7E15" w:rsidRDefault="009B4FDF" w14:paraId="351AF82B"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$81</w:t>
      </w:r>
    </w:p>
    <w:p w:rsidR="00CC7E15" w:rsidRDefault="009B4FDF" w14:paraId="66AF476F"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 $11,212,992</w:t>
      </w:r>
    </w:p>
    <w:p w:rsidR="00CC7E15" w:rsidRDefault="00CC7E15" w14:paraId="6D5467E8" w14:textId="77777777">
      <w:pPr>
        <w:rPr>
          <w:rFonts w:ascii="Courier New" w:hAnsi="Courier New" w:eastAsia="Courier New" w:cs="Courier New"/>
          <w:sz w:val="24"/>
          <w:szCs w:val="24"/>
        </w:rPr>
      </w:pPr>
    </w:p>
    <w:p w:rsidR="00CC7E15" w:rsidRDefault="009B4FDF" w14:paraId="5A230F6A"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OPM 2021 GS 14/step 5 salary for the rest of the United States ($59.13 per hour) plus a 36.25 percent fringe factor, rounded to the nearest whole dollar. The fringe factor used is pursuant to the rate provided in OMB memorandum M-08-13 for use in public-private competition. The respondent is expected to be a high-level administrator or program manager.</w:t>
      </w:r>
    </w:p>
    <w:p w:rsidR="00CC7E15" w:rsidRDefault="00CC7E15" w14:paraId="0E133126" w14:textId="77777777">
      <w:pPr>
        <w:rPr>
          <w:rFonts w:ascii="Courier New" w:hAnsi="Courier New" w:eastAsia="Courier New" w:cs="Courier New"/>
          <w:color w:val="FF0000"/>
          <w:sz w:val="24"/>
          <w:szCs w:val="24"/>
        </w:rPr>
      </w:pPr>
    </w:p>
    <w:p w:rsidR="00CC7E15" w:rsidRDefault="009B4FDF" w14:paraId="7B86598C"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CC7E15" w:rsidRDefault="009B4FDF" w14:paraId="6C2643D9" w14:textId="77777777">
      <w:pPr>
        <w:ind w:right="-40"/>
        <w:rPr>
          <w:rFonts w:ascii="Courier New" w:hAnsi="Courier New" w:eastAsia="Courier New" w:cs="Courier New"/>
          <w:sz w:val="24"/>
          <w:szCs w:val="24"/>
        </w:rPr>
      </w:pPr>
      <w:r>
        <w:rPr>
          <w:rFonts w:ascii="Courier New" w:hAnsi="Courier New" w:eastAsia="Courier New" w:cs="Courier New"/>
          <w:sz w:val="24"/>
          <w:szCs w:val="24"/>
        </w:rPr>
        <w:t>The estimated cost to the Government for responding to notifications, reviewing the compliance plans, and certifications are as listed in the table below.</w:t>
      </w:r>
    </w:p>
    <w:p w:rsidR="00CC7E15" w:rsidRDefault="00CC7E15" w14:paraId="1305BC91" w14:textId="77777777">
      <w:pPr>
        <w:ind w:right="-40"/>
        <w:rPr>
          <w:rFonts w:ascii="Courier New" w:hAnsi="Courier New" w:eastAsia="Courier New" w:cs="Courier New"/>
          <w:sz w:val="24"/>
          <w:szCs w:val="24"/>
        </w:rPr>
      </w:pPr>
    </w:p>
    <w:p w:rsidR="00CC7E15" w:rsidRDefault="009B4FDF" w14:paraId="5E1FCD55" w14:textId="77777777">
      <w:pPr>
        <w:ind w:right="-40"/>
        <w:rPr>
          <w:rFonts w:ascii="Courier New" w:hAnsi="Courier New" w:eastAsia="Courier New" w:cs="Courier New"/>
          <w:sz w:val="24"/>
          <w:szCs w:val="24"/>
        </w:rPr>
      </w:pPr>
      <w:r>
        <w:rPr>
          <w:rFonts w:ascii="Courier New" w:hAnsi="Courier New" w:eastAsia="Courier New" w:cs="Courier New"/>
          <w:sz w:val="24"/>
          <w:szCs w:val="24"/>
        </w:rPr>
        <w:t>The time estimates are based on receiving, reviewing and analyzing the information submitted by the contractor.</w:t>
      </w:r>
    </w:p>
    <w:p w:rsidR="00CC7E15" w:rsidRDefault="00CC7E15" w14:paraId="05151ABC" w14:textId="77777777">
      <w:pPr>
        <w:ind w:right="-40"/>
        <w:rPr>
          <w:rFonts w:ascii="Courier New" w:hAnsi="Courier New" w:eastAsia="Courier New" w:cs="Courier New"/>
          <w:sz w:val="24"/>
          <w:szCs w:val="24"/>
        </w:rPr>
      </w:pPr>
    </w:p>
    <w:p w:rsidR="00CC7E15" w:rsidRDefault="009B4FDF" w14:paraId="15AF6482" w14:textId="77777777">
      <w:pPr>
        <w:ind w:right="-40"/>
        <w:rPr>
          <w:rFonts w:ascii="Courier New" w:hAnsi="Courier New" w:eastAsia="Courier New" w:cs="Courier New"/>
          <w:sz w:val="24"/>
          <w:szCs w:val="24"/>
        </w:rPr>
      </w:pPr>
      <w:r>
        <w:rPr>
          <w:rFonts w:ascii="Courier New" w:hAnsi="Courier New" w:eastAsia="Courier New" w:cs="Courier New"/>
          <w:sz w:val="24"/>
          <w:szCs w:val="24"/>
        </w:rPr>
        <w:t>It is estimated that the Government reviewer of notifications and compliance plans will be a high-level administrator or attorney (i.e. GS-15/step 5) and the Government review of certifications will be a mid-level contracting officer (i.e. GS-14/step 5).</w:t>
      </w:r>
    </w:p>
    <w:p w:rsidR="00CC7E15" w:rsidRDefault="00CC7E15" w14:paraId="04AF8A46" w14:textId="77777777">
      <w:pPr>
        <w:spacing w:line="240" w:lineRule="auto"/>
        <w:rPr>
          <w:rFonts w:ascii="Courier New" w:hAnsi="Courier New" w:eastAsia="Courier New" w:cs="Courier New"/>
          <w:sz w:val="24"/>
          <w:szCs w:val="24"/>
        </w:rPr>
      </w:pPr>
    </w:p>
    <w:tbl>
      <w:tblPr>
        <w:tblStyle w:val="a1"/>
        <w:tblW w:w="94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5"/>
        <w:gridCol w:w="1980"/>
        <w:gridCol w:w="1740"/>
        <w:gridCol w:w="2100"/>
        <w:gridCol w:w="1755"/>
      </w:tblGrid>
      <w:tr w:rsidR="00CC7E15" w14:paraId="21DCF26E" w14:textId="77777777">
        <w:tc>
          <w:tcPr>
            <w:tcW w:w="1875" w:type="dxa"/>
            <w:shd w:val="clear" w:color="auto" w:fill="auto"/>
            <w:tcMar>
              <w:top w:w="100" w:type="dxa"/>
              <w:left w:w="100" w:type="dxa"/>
              <w:bottom w:w="100" w:type="dxa"/>
              <w:right w:w="100" w:type="dxa"/>
            </w:tcMar>
          </w:tcPr>
          <w:p w:rsidR="00CC7E15" w:rsidRDefault="00CC7E15" w14:paraId="5D585800" w14:textId="77777777">
            <w:pPr>
              <w:widowControl w:val="0"/>
              <w:spacing w:line="240" w:lineRule="auto"/>
              <w:rPr>
                <w:rFonts w:ascii="Courier New" w:hAnsi="Courier New" w:eastAsia="Courier New" w:cs="Courier New"/>
                <w:sz w:val="24"/>
                <w:szCs w:val="24"/>
              </w:rPr>
            </w:pPr>
          </w:p>
        </w:tc>
        <w:tc>
          <w:tcPr>
            <w:tcW w:w="1980" w:type="dxa"/>
            <w:shd w:val="clear" w:color="auto" w:fill="auto"/>
            <w:tcMar>
              <w:top w:w="100" w:type="dxa"/>
              <w:left w:w="100" w:type="dxa"/>
              <w:bottom w:w="100" w:type="dxa"/>
              <w:right w:w="100" w:type="dxa"/>
            </w:tcMar>
          </w:tcPr>
          <w:p w:rsidR="00CC7E15" w:rsidRDefault="009B4FDF" w14:paraId="2134D729"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Notification</w:t>
            </w:r>
          </w:p>
        </w:tc>
        <w:tc>
          <w:tcPr>
            <w:tcW w:w="1740" w:type="dxa"/>
            <w:shd w:val="clear" w:color="auto" w:fill="auto"/>
            <w:tcMar>
              <w:top w:w="100" w:type="dxa"/>
              <w:left w:w="100" w:type="dxa"/>
              <w:bottom w:w="100" w:type="dxa"/>
              <w:right w:w="100" w:type="dxa"/>
            </w:tcMar>
          </w:tcPr>
          <w:p w:rsidR="00CC7E15" w:rsidRDefault="009B4FDF" w14:paraId="032F0D99"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Compliance Plan</w:t>
            </w:r>
          </w:p>
        </w:tc>
        <w:tc>
          <w:tcPr>
            <w:tcW w:w="2100" w:type="dxa"/>
            <w:shd w:val="clear" w:color="auto" w:fill="auto"/>
            <w:tcMar>
              <w:top w:w="100" w:type="dxa"/>
              <w:left w:w="100" w:type="dxa"/>
              <w:bottom w:w="100" w:type="dxa"/>
              <w:right w:w="100" w:type="dxa"/>
            </w:tcMar>
          </w:tcPr>
          <w:p w:rsidR="00CC7E15" w:rsidRDefault="009B4FDF" w14:paraId="3F2967EB"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Certification</w:t>
            </w:r>
          </w:p>
        </w:tc>
        <w:tc>
          <w:tcPr>
            <w:tcW w:w="1755" w:type="dxa"/>
            <w:shd w:val="clear" w:color="auto" w:fill="auto"/>
            <w:tcMar>
              <w:top w:w="100" w:type="dxa"/>
              <w:left w:w="100" w:type="dxa"/>
              <w:bottom w:w="100" w:type="dxa"/>
              <w:right w:w="100" w:type="dxa"/>
            </w:tcMar>
          </w:tcPr>
          <w:p w:rsidR="00CC7E15" w:rsidRDefault="009B4FDF" w14:paraId="32848B33"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Total</w:t>
            </w:r>
          </w:p>
        </w:tc>
      </w:tr>
      <w:tr w:rsidR="00CC7E15" w14:paraId="60449E3E" w14:textId="77777777">
        <w:tc>
          <w:tcPr>
            <w:tcW w:w="1875" w:type="dxa"/>
            <w:shd w:val="clear" w:color="auto" w:fill="auto"/>
            <w:tcMar>
              <w:top w:w="100" w:type="dxa"/>
              <w:left w:w="100" w:type="dxa"/>
              <w:bottom w:w="100" w:type="dxa"/>
              <w:right w:w="100" w:type="dxa"/>
            </w:tcMar>
          </w:tcPr>
          <w:p w:rsidR="00CC7E15" w:rsidRDefault="009B4FDF" w14:paraId="344D23B4"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1980" w:type="dxa"/>
            <w:shd w:val="clear" w:color="auto" w:fill="auto"/>
            <w:tcMar>
              <w:top w:w="100" w:type="dxa"/>
              <w:left w:w="100" w:type="dxa"/>
              <w:bottom w:w="100" w:type="dxa"/>
              <w:right w:w="100" w:type="dxa"/>
            </w:tcMar>
          </w:tcPr>
          <w:p w:rsidR="00CC7E15" w:rsidRDefault="009B4FDF" w14:paraId="0E5F7DA5"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108</w:t>
            </w:r>
          </w:p>
        </w:tc>
        <w:tc>
          <w:tcPr>
            <w:tcW w:w="1740" w:type="dxa"/>
            <w:shd w:val="clear" w:color="auto" w:fill="auto"/>
            <w:tcMar>
              <w:top w:w="100" w:type="dxa"/>
              <w:left w:w="100" w:type="dxa"/>
              <w:bottom w:w="100" w:type="dxa"/>
              <w:right w:w="100" w:type="dxa"/>
            </w:tcMar>
          </w:tcPr>
          <w:p w:rsidR="00CC7E15" w:rsidRDefault="009B4FDF" w14:paraId="0063E0D6"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58</w:t>
            </w:r>
          </w:p>
        </w:tc>
        <w:tc>
          <w:tcPr>
            <w:tcW w:w="2100" w:type="dxa"/>
            <w:shd w:val="clear" w:color="auto" w:fill="auto"/>
            <w:tcMar>
              <w:top w:w="100" w:type="dxa"/>
              <w:left w:w="100" w:type="dxa"/>
              <w:bottom w:w="100" w:type="dxa"/>
              <w:right w:w="100" w:type="dxa"/>
            </w:tcMar>
          </w:tcPr>
          <w:p w:rsidR="00CC7E15" w:rsidRDefault="009B4FDF" w14:paraId="12B52692"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5,768</w:t>
            </w:r>
          </w:p>
        </w:tc>
        <w:tc>
          <w:tcPr>
            <w:tcW w:w="1755" w:type="dxa"/>
            <w:shd w:val="clear" w:color="auto" w:fill="auto"/>
            <w:tcMar>
              <w:top w:w="100" w:type="dxa"/>
              <w:left w:w="100" w:type="dxa"/>
              <w:bottom w:w="100" w:type="dxa"/>
              <w:right w:w="100" w:type="dxa"/>
            </w:tcMar>
          </w:tcPr>
          <w:p w:rsidR="00CC7E15" w:rsidRDefault="009B4FDF" w14:paraId="4A9564B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5,934</w:t>
            </w:r>
          </w:p>
        </w:tc>
      </w:tr>
      <w:tr w:rsidR="00CC7E15" w14:paraId="7B431358" w14:textId="77777777">
        <w:tc>
          <w:tcPr>
            <w:tcW w:w="1875" w:type="dxa"/>
            <w:shd w:val="clear" w:color="auto" w:fill="auto"/>
            <w:tcMar>
              <w:top w:w="100" w:type="dxa"/>
              <w:left w:w="100" w:type="dxa"/>
              <w:bottom w:w="100" w:type="dxa"/>
              <w:right w:w="100" w:type="dxa"/>
            </w:tcMar>
          </w:tcPr>
          <w:p w:rsidR="00CC7E15" w:rsidRDefault="009B4FDF" w14:paraId="43778890"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hrs/response</w:t>
            </w:r>
          </w:p>
        </w:tc>
        <w:tc>
          <w:tcPr>
            <w:tcW w:w="1980" w:type="dxa"/>
            <w:shd w:val="clear" w:color="auto" w:fill="auto"/>
            <w:tcMar>
              <w:top w:w="100" w:type="dxa"/>
              <w:left w:w="100" w:type="dxa"/>
              <w:bottom w:w="100" w:type="dxa"/>
              <w:right w:w="100" w:type="dxa"/>
            </w:tcMar>
          </w:tcPr>
          <w:p w:rsidR="00CC7E15" w:rsidRDefault="009B4FDF" w14:paraId="5BBEE68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17.6</w:t>
            </w:r>
          </w:p>
        </w:tc>
        <w:tc>
          <w:tcPr>
            <w:tcW w:w="1740" w:type="dxa"/>
            <w:shd w:val="clear" w:color="auto" w:fill="auto"/>
            <w:tcMar>
              <w:top w:w="100" w:type="dxa"/>
              <w:left w:w="100" w:type="dxa"/>
              <w:bottom w:w="100" w:type="dxa"/>
              <w:right w:w="100" w:type="dxa"/>
            </w:tcMar>
          </w:tcPr>
          <w:p w:rsidR="00CC7E15" w:rsidRDefault="009B4FDF" w14:paraId="459FEB8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17.6</w:t>
            </w:r>
          </w:p>
        </w:tc>
        <w:tc>
          <w:tcPr>
            <w:tcW w:w="2100" w:type="dxa"/>
            <w:shd w:val="clear" w:color="auto" w:fill="auto"/>
            <w:tcMar>
              <w:top w:w="100" w:type="dxa"/>
              <w:left w:w="100" w:type="dxa"/>
              <w:bottom w:w="100" w:type="dxa"/>
              <w:right w:w="100" w:type="dxa"/>
            </w:tcMar>
          </w:tcPr>
          <w:p w:rsidR="00CC7E15" w:rsidRDefault="009B4FDF" w14:paraId="231B128D"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0.5</w:t>
            </w:r>
          </w:p>
        </w:tc>
        <w:tc>
          <w:tcPr>
            <w:tcW w:w="1755" w:type="dxa"/>
            <w:shd w:val="clear" w:color="auto" w:fill="auto"/>
            <w:tcMar>
              <w:top w:w="100" w:type="dxa"/>
              <w:left w:w="100" w:type="dxa"/>
              <w:bottom w:w="100" w:type="dxa"/>
              <w:right w:w="100" w:type="dxa"/>
            </w:tcMar>
          </w:tcPr>
          <w:p w:rsidR="00CC7E15" w:rsidRDefault="009B4FDF" w14:paraId="60A37EC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0.98</w:t>
            </w:r>
            <w:r>
              <w:rPr>
                <w:rFonts w:ascii="Courier New" w:hAnsi="Courier New" w:eastAsia="Courier New" w:cs="Courier New"/>
                <w:sz w:val="24"/>
                <w:szCs w:val="24"/>
                <w:vertAlign w:val="superscript"/>
              </w:rPr>
              <w:t>**</w:t>
            </w:r>
          </w:p>
        </w:tc>
      </w:tr>
      <w:tr w:rsidR="00CC7E15" w14:paraId="3AE6218C" w14:textId="77777777">
        <w:tc>
          <w:tcPr>
            <w:tcW w:w="1875" w:type="dxa"/>
            <w:shd w:val="clear" w:color="auto" w:fill="auto"/>
            <w:tcMar>
              <w:top w:w="100" w:type="dxa"/>
              <w:left w:w="100" w:type="dxa"/>
              <w:bottom w:w="100" w:type="dxa"/>
              <w:right w:w="100" w:type="dxa"/>
            </w:tcMar>
          </w:tcPr>
          <w:p w:rsidR="00CC7E15" w:rsidRDefault="009B4FDF" w14:paraId="574A179F"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 hrs</w:t>
            </w:r>
          </w:p>
        </w:tc>
        <w:tc>
          <w:tcPr>
            <w:tcW w:w="1980" w:type="dxa"/>
            <w:shd w:val="clear" w:color="auto" w:fill="auto"/>
            <w:tcMar>
              <w:top w:w="100" w:type="dxa"/>
              <w:left w:w="100" w:type="dxa"/>
              <w:bottom w:w="100" w:type="dxa"/>
              <w:right w:w="100" w:type="dxa"/>
            </w:tcMar>
          </w:tcPr>
          <w:p w:rsidR="00CC7E15" w:rsidRDefault="009B4FDF" w14:paraId="507903F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1900.8</w:t>
            </w:r>
          </w:p>
        </w:tc>
        <w:tc>
          <w:tcPr>
            <w:tcW w:w="1740" w:type="dxa"/>
            <w:shd w:val="clear" w:color="auto" w:fill="auto"/>
            <w:tcMar>
              <w:top w:w="100" w:type="dxa"/>
              <w:left w:w="100" w:type="dxa"/>
              <w:bottom w:w="100" w:type="dxa"/>
              <w:right w:w="100" w:type="dxa"/>
            </w:tcMar>
          </w:tcPr>
          <w:p w:rsidR="00CC7E15" w:rsidRDefault="009B4FDF" w14:paraId="4D9995A3"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1,020.8</w:t>
            </w:r>
          </w:p>
        </w:tc>
        <w:tc>
          <w:tcPr>
            <w:tcW w:w="2100" w:type="dxa"/>
            <w:shd w:val="clear" w:color="auto" w:fill="auto"/>
            <w:tcMar>
              <w:top w:w="100" w:type="dxa"/>
              <w:left w:w="100" w:type="dxa"/>
              <w:bottom w:w="100" w:type="dxa"/>
              <w:right w:w="100" w:type="dxa"/>
            </w:tcMar>
          </w:tcPr>
          <w:p w:rsidR="00CC7E15" w:rsidRDefault="009B4FDF" w14:paraId="180E5A92"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2884</w:t>
            </w:r>
          </w:p>
        </w:tc>
        <w:tc>
          <w:tcPr>
            <w:tcW w:w="1755" w:type="dxa"/>
            <w:shd w:val="clear" w:color="auto" w:fill="auto"/>
            <w:tcMar>
              <w:top w:w="100" w:type="dxa"/>
              <w:left w:w="100" w:type="dxa"/>
              <w:bottom w:w="100" w:type="dxa"/>
              <w:right w:w="100" w:type="dxa"/>
            </w:tcMar>
          </w:tcPr>
          <w:p w:rsidR="00CC7E15" w:rsidRDefault="009B4FDF" w14:paraId="79B54A09"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5,805.6</w:t>
            </w:r>
          </w:p>
        </w:tc>
      </w:tr>
      <w:tr w:rsidR="00CC7E15" w14:paraId="3CD8B487" w14:textId="77777777">
        <w:tc>
          <w:tcPr>
            <w:tcW w:w="1875" w:type="dxa"/>
            <w:shd w:val="clear" w:color="auto" w:fill="auto"/>
            <w:tcMar>
              <w:top w:w="100" w:type="dxa"/>
              <w:left w:w="100" w:type="dxa"/>
              <w:bottom w:w="100" w:type="dxa"/>
              <w:right w:w="100" w:type="dxa"/>
            </w:tcMar>
          </w:tcPr>
          <w:p w:rsidR="00CC7E15" w:rsidRDefault="009B4FDF" w14:paraId="29A1CF74"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p>
        </w:tc>
        <w:tc>
          <w:tcPr>
            <w:tcW w:w="1980" w:type="dxa"/>
            <w:shd w:val="clear" w:color="auto" w:fill="auto"/>
            <w:tcMar>
              <w:top w:w="100" w:type="dxa"/>
              <w:left w:w="100" w:type="dxa"/>
              <w:bottom w:w="100" w:type="dxa"/>
              <w:right w:w="100" w:type="dxa"/>
            </w:tcMar>
          </w:tcPr>
          <w:p w:rsidR="00CC7E15" w:rsidRDefault="009B4FDF" w14:paraId="3FA05594"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$95</w:t>
            </w:r>
          </w:p>
        </w:tc>
        <w:tc>
          <w:tcPr>
            <w:tcW w:w="1740" w:type="dxa"/>
            <w:shd w:val="clear" w:color="auto" w:fill="auto"/>
            <w:tcMar>
              <w:top w:w="100" w:type="dxa"/>
              <w:left w:w="100" w:type="dxa"/>
              <w:bottom w:w="100" w:type="dxa"/>
              <w:right w:w="100" w:type="dxa"/>
            </w:tcMar>
          </w:tcPr>
          <w:p w:rsidR="00CC7E15" w:rsidRDefault="009B4FDF" w14:paraId="04FFF0B3"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$95</w:t>
            </w:r>
          </w:p>
        </w:tc>
        <w:tc>
          <w:tcPr>
            <w:tcW w:w="2100" w:type="dxa"/>
            <w:shd w:val="clear" w:color="auto" w:fill="auto"/>
            <w:tcMar>
              <w:top w:w="100" w:type="dxa"/>
              <w:left w:w="100" w:type="dxa"/>
              <w:bottom w:w="100" w:type="dxa"/>
              <w:right w:w="100" w:type="dxa"/>
            </w:tcMar>
          </w:tcPr>
          <w:p w:rsidR="00CC7E15" w:rsidRDefault="009B4FDF" w14:paraId="69C1C603"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$81</w:t>
            </w:r>
          </w:p>
        </w:tc>
        <w:tc>
          <w:tcPr>
            <w:tcW w:w="1755" w:type="dxa"/>
            <w:shd w:val="clear" w:color="auto" w:fill="auto"/>
            <w:tcMar>
              <w:top w:w="100" w:type="dxa"/>
              <w:left w:w="100" w:type="dxa"/>
              <w:bottom w:w="100" w:type="dxa"/>
              <w:right w:w="100" w:type="dxa"/>
            </w:tcMar>
          </w:tcPr>
          <w:p w:rsidR="00CC7E15" w:rsidRDefault="009B4FDF" w14:paraId="49D649C4"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$88.04</w:t>
            </w:r>
            <w:r>
              <w:rPr>
                <w:rFonts w:ascii="Courier New" w:hAnsi="Courier New" w:eastAsia="Courier New" w:cs="Courier New"/>
                <w:sz w:val="24"/>
                <w:szCs w:val="24"/>
                <w:vertAlign w:val="superscript"/>
              </w:rPr>
              <w:t>**</w:t>
            </w:r>
          </w:p>
        </w:tc>
      </w:tr>
      <w:tr w:rsidR="00CC7E15" w14:paraId="16189D99" w14:textId="77777777">
        <w:tc>
          <w:tcPr>
            <w:tcW w:w="1875" w:type="dxa"/>
            <w:shd w:val="clear" w:color="auto" w:fill="auto"/>
            <w:tcMar>
              <w:top w:w="100" w:type="dxa"/>
              <w:left w:w="100" w:type="dxa"/>
              <w:bottom w:w="100" w:type="dxa"/>
              <w:right w:w="100" w:type="dxa"/>
            </w:tcMar>
          </w:tcPr>
          <w:p w:rsidR="00CC7E15" w:rsidRDefault="009B4FDF" w14:paraId="60926E1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Government</w:t>
            </w:r>
          </w:p>
        </w:tc>
        <w:tc>
          <w:tcPr>
            <w:tcW w:w="1980" w:type="dxa"/>
            <w:shd w:val="clear" w:color="auto" w:fill="auto"/>
            <w:tcMar>
              <w:top w:w="100" w:type="dxa"/>
              <w:left w:w="100" w:type="dxa"/>
              <w:bottom w:w="100" w:type="dxa"/>
              <w:right w:w="100" w:type="dxa"/>
            </w:tcMar>
          </w:tcPr>
          <w:p w:rsidR="00CC7E15" w:rsidRDefault="009B4FDF" w14:paraId="6C965A6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$180,576</w:t>
            </w:r>
          </w:p>
        </w:tc>
        <w:tc>
          <w:tcPr>
            <w:tcW w:w="1740" w:type="dxa"/>
            <w:shd w:val="clear" w:color="auto" w:fill="auto"/>
            <w:tcMar>
              <w:top w:w="100" w:type="dxa"/>
              <w:left w:w="100" w:type="dxa"/>
              <w:bottom w:w="100" w:type="dxa"/>
              <w:right w:w="100" w:type="dxa"/>
            </w:tcMar>
          </w:tcPr>
          <w:p w:rsidR="00CC7E15" w:rsidRDefault="009B4FDF" w14:paraId="5F16C010"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$96,976</w:t>
            </w:r>
          </w:p>
        </w:tc>
        <w:tc>
          <w:tcPr>
            <w:tcW w:w="2100" w:type="dxa"/>
            <w:shd w:val="clear" w:color="auto" w:fill="auto"/>
            <w:tcMar>
              <w:top w:w="100" w:type="dxa"/>
              <w:left w:w="100" w:type="dxa"/>
              <w:bottom w:w="100" w:type="dxa"/>
              <w:right w:w="100" w:type="dxa"/>
            </w:tcMar>
          </w:tcPr>
          <w:p w:rsidR="00CC7E15" w:rsidRDefault="009B4FDF" w14:paraId="06D30AE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$233,604</w:t>
            </w:r>
          </w:p>
        </w:tc>
        <w:tc>
          <w:tcPr>
            <w:tcW w:w="1755" w:type="dxa"/>
            <w:shd w:val="clear" w:color="auto" w:fill="auto"/>
            <w:tcMar>
              <w:top w:w="100" w:type="dxa"/>
              <w:left w:w="100" w:type="dxa"/>
              <w:bottom w:w="100" w:type="dxa"/>
              <w:right w:w="100" w:type="dxa"/>
            </w:tcMar>
          </w:tcPr>
          <w:p w:rsidR="00CC7E15" w:rsidRDefault="009B4FDF" w14:paraId="6955A7F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$511,156</w:t>
            </w:r>
          </w:p>
        </w:tc>
      </w:tr>
    </w:tbl>
    <w:p w:rsidR="00CC7E15" w:rsidRDefault="009B4FDF" w14:paraId="4962B047" w14:textId="77777777">
      <w:pPr>
        <w:spacing w:line="240" w:lineRule="auto"/>
        <w:rPr>
          <w:rFonts w:ascii="Courier New" w:hAnsi="Courier New" w:eastAsia="Courier New" w:cs="Courier New"/>
          <w:color w:val="0000FF"/>
          <w:sz w:val="24"/>
          <w:szCs w:val="24"/>
        </w:rPr>
      </w:pPr>
      <w:r>
        <w:rPr>
          <w:rFonts w:ascii="Courier New" w:hAnsi="Courier New" w:eastAsia="Courier New" w:cs="Courier New"/>
          <w:sz w:val="24"/>
          <w:szCs w:val="24"/>
        </w:rPr>
        <w:t xml:space="preserve">** </w:t>
      </w:r>
      <w:r>
        <w:rPr>
          <w:rFonts w:ascii="Courier New" w:hAnsi="Courier New" w:eastAsia="Courier New" w:cs="Courier New"/>
          <w:i/>
          <w:sz w:val="24"/>
          <w:szCs w:val="24"/>
        </w:rPr>
        <w:t>Derived mathematically.</w:t>
      </w:r>
    </w:p>
    <w:p w:rsidR="00CC7E15" w:rsidRDefault="00CC7E15" w14:paraId="6A116863" w14:textId="77777777">
      <w:pPr>
        <w:ind w:right="-40"/>
        <w:rPr>
          <w:rFonts w:ascii="Courier New" w:hAnsi="Courier New" w:eastAsia="Courier New" w:cs="Courier New"/>
          <w:color w:val="0000FF"/>
          <w:sz w:val="24"/>
          <w:szCs w:val="24"/>
        </w:rPr>
      </w:pPr>
    </w:p>
    <w:p w:rsidR="00CC7E15" w:rsidRDefault="009B4FDF" w14:paraId="38DE7A94" w14:textId="77777777">
      <w:pPr>
        <w:ind w:right="-40"/>
        <w:rPr>
          <w:rFonts w:ascii="Courier New" w:hAnsi="Courier New" w:eastAsia="Courier New" w:cs="Courier New"/>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The decrease of responses from 8,536 to 5,934 and the associated decrease in the estimated burden hours for the reporting requirements from 35,764 to 25,722 is an adjustment due to the following:</w:t>
      </w:r>
    </w:p>
    <w:p w:rsidR="00CC7E15" w:rsidRDefault="009B4FDF" w14:paraId="4A1146B9" w14:textId="77777777">
      <w:pPr>
        <w:numPr>
          <w:ilvl w:val="0"/>
          <w:numId w:val="1"/>
        </w:numPr>
        <w:ind w:right="-40"/>
        <w:rPr>
          <w:rFonts w:ascii="Courier New" w:hAnsi="Courier New" w:eastAsia="Courier New" w:cs="Courier New"/>
          <w:sz w:val="24"/>
          <w:szCs w:val="24"/>
        </w:rPr>
      </w:pPr>
      <w:r>
        <w:rPr>
          <w:rFonts w:ascii="Courier New" w:hAnsi="Courier New" w:eastAsia="Courier New" w:cs="Courier New"/>
          <w:sz w:val="24"/>
          <w:szCs w:val="24"/>
        </w:rPr>
        <w:t>Use of the most current data available; and</w:t>
      </w:r>
    </w:p>
    <w:p w:rsidR="00CC7E15" w:rsidRDefault="009B4FDF" w14:paraId="13D30193" w14:textId="77777777">
      <w:pPr>
        <w:numPr>
          <w:ilvl w:val="0"/>
          <w:numId w:val="1"/>
        </w:numPr>
        <w:ind w:right="-40"/>
        <w:rPr>
          <w:rFonts w:ascii="Courier New" w:hAnsi="Courier New" w:eastAsia="Courier New" w:cs="Courier New"/>
          <w:sz w:val="24"/>
          <w:szCs w:val="24"/>
        </w:rPr>
      </w:pPr>
      <w:r>
        <w:rPr>
          <w:rFonts w:ascii="Courier New" w:hAnsi="Courier New" w:eastAsia="Courier New" w:cs="Courier New"/>
          <w:sz w:val="24"/>
          <w:szCs w:val="24"/>
        </w:rPr>
        <w:t xml:space="preserve">A different methodology for estimating the number of notifications that uses data from Department of State’s annual Trafficking in Persons report resulting in a more accurate burden estimate.  </w:t>
      </w:r>
    </w:p>
    <w:p w:rsidR="00CC7E15" w:rsidRDefault="00CC7E15" w14:paraId="20F01A21" w14:textId="77777777">
      <w:pPr>
        <w:ind w:right="-40"/>
        <w:rPr>
          <w:rFonts w:ascii="Courier New" w:hAnsi="Courier New" w:eastAsia="Courier New" w:cs="Courier New"/>
          <w:sz w:val="24"/>
          <w:szCs w:val="24"/>
        </w:rPr>
      </w:pPr>
    </w:p>
    <w:p w:rsidR="00CC7E15" w:rsidRDefault="009B4FDF" w14:paraId="36272088"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The decrease of recordkeepers from 5,864 to 5,768 and the associated decrease in the estimated burden hours from 140,736 to 138,432 is an adjustment to use of the most current data available. </w:t>
      </w:r>
    </w:p>
    <w:p w:rsidR="00CC7E15" w:rsidRDefault="00CC7E15" w14:paraId="1617D242" w14:textId="77777777">
      <w:pPr>
        <w:rPr>
          <w:rFonts w:ascii="Courier New" w:hAnsi="Courier New" w:eastAsia="Courier New" w:cs="Courier New"/>
          <w:sz w:val="24"/>
          <w:szCs w:val="24"/>
        </w:rPr>
      </w:pPr>
    </w:p>
    <w:p w:rsidR="00CC7E15" w:rsidRDefault="009B4FDF" w14:paraId="2AE9E114"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CC7E15" w:rsidRDefault="009B4FDF" w14:paraId="696C9175"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C7E15" w:rsidRDefault="009B4FDF" w14:paraId="05152381"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CC7E15" w:rsidRDefault="009B4FDF" w14:paraId="16FFB1DB"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CC7E15" w:rsidRDefault="009B4FDF" w14:paraId="6A56D58E"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CC7E15" w:rsidRDefault="009B4FDF" w14:paraId="204B8EDE"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C7E15" w:rsidRDefault="009B4FDF" w14:paraId="0DB48BCE"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CC7E15" w:rsidRDefault="009B4FDF" w14:paraId="6264174E"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CC7E15">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0B1E3" w14:textId="77777777" w:rsidR="00F744C0" w:rsidRDefault="00F744C0">
      <w:pPr>
        <w:spacing w:line="240" w:lineRule="auto"/>
      </w:pPr>
      <w:r>
        <w:separator/>
      </w:r>
    </w:p>
  </w:endnote>
  <w:endnote w:type="continuationSeparator" w:id="0">
    <w:p w14:paraId="1816ED1C" w14:textId="77777777" w:rsidR="00F744C0" w:rsidRDefault="00F74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4987" w14:textId="77777777" w:rsidR="00CC7E15" w:rsidRDefault="009B4FDF">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A11ADD">
      <w:rPr>
        <w:noProof/>
        <w:color w:val="000000"/>
      </w:rPr>
      <w:t>1</w:t>
    </w:r>
    <w:r>
      <w:rPr>
        <w:color w:val="000000"/>
      </w:rPr>
      <w:fldChar w:fldCharType="end"/>
    </w:r>
  </w:p>
  <w:p w14:paraId="134DAD5E" w14:textId="77777777" w:rsidR="00CC7E15" w:rsidRDefault="00CC7E1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22973" w14:textId="77777777" w:rsidR="00F744C0" w:rsidRDefault="00F744C0">
      <w:pPr>
        <w:spacing w:line="240" w:lineRule="auto"/>
      </w:pPr>
      <w:r>
        <w:separator/>
      </w:r>
    </w:p>
  </w:footnote>
  <w:footnote w:type="continuationSeparator" w:id="0">
    <w:p w14:paraId="07957A84" w14:textId="77777777" w:rsidR="00F744C0" w:rsidRDefault="00F744C0">
      <w:pPr>
        <w:spacing w:line="240" w:lineRule="auto"/>
      </w:pPr>
      <w:r>
        <w:continuationSeparator/>
      </w:r>
    </w:p>
  </w:footnote>
  <w:footnote w:id="1">
    <w:p w14:paraId="1DB141BC" w14:textId="77777777" w:rsidR="00CC7E15" w:rsidRDefault="009B4FDF">
      <w:pPr>
        <w:spacing w:line="240" w:lineRule="auto"/>
        <w:rPr>
          <w:sz w:val="20"/>
          <w:szCs w:val="20"/>
        </w:rPr>
      </w:pPr>
      <w:r>
        <w:rPr>
          <w:vertAlign w:val="superscript"/>
        </w:rPr>
        <w:footnoteRef/>
      </w:r>
      <w:r>
        <w:rPr>
          <w:sz w:val="20"/>
          <w:szCs w:val="20"/>
        </w:rPr>
        <w:t xml:space="preserve"> Latest report published as of the drafting of this Supporting Statement. Report is found at https://www.state.gov/reports/2020-trafficking-in-persons-report/united-states/</w:t>
      </w:r>
    </w:p>
  </w:footnote>
  <w:footnote w:id="2">
    <w:p w14:paraId="34339A26" w14:textId="77777777" w:rsidR="00CC7E15" w:rsidRDefault="009B4FDF">
      <w:pPr>
        <w:spacing w:line="240" w:lineRule="auto"/>
        <w:rPr>
          <w:sz w:val="20"/>
          <w:szCs w:val="20"/>
        </w:rPr>
      </w:pPr>
      <w:r>
        <w:rPr>
          <w:vertAlign w:val="superscript"/>
        </w:rPr>
        <w:footnoteRef/>
      </w:r>
      <w:r>
        <w:rPr>
          <w:sz w:val="20"/>
          <w:szCs w:val="20"/>
        </w:rPr>
        <w:t xml:space="preserve"> While the FAR applies this requirement to supplies (except for COTS), there is no way to identify a COTS acquisition in FPDS. While it is possible to identify when an acquisition is for a commercial item, even a commercial product, there is no way to further drill down to which of the commercial products are COTS items. As such, the FPDS data provided does not exclude COTS acquisitions.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40EC8"/>
    <w:multiLevelType w:val="multilevel"/>
    <w:tmpl w:val="8E001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FC36FB"/>
    <w:multiLevelType w:val="multilevel"/>
    <w:tmpl w:val="048A8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8F7A35"/>
    <w:multiLevelType w:val="multilevel"/>
    <w:tmpl w:val="2550E1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A776E5C"/>
    <w:multiLevelType w:val="multilevel"/>
    <w:tmpl w:val="33F218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EF78C1"/>
    <w:multiLevelType w:val="multilevel"/>
    <w:tmpl w:val="ADA4F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15"/>
    <w:rsid w:val="000F068D"/>
    <w:rsid w:val="0029130C"/>
    <w:rsid w:val="00545394"/>
    <w:rsid w:val="009B4FDF"/>
    <w:rsid w:val="00A11ADD"/>
    <w:rsid w:val="00CC7E15"/>
    <w:rsid w:val="00F7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A934"/>
  <w15:docId w15:val="{28ECD47F-C3EB-4A95-B622-AFE7576D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1A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02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2393</Words>
  <Characters>13643</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4</cp:revision>
  <dcterms:created xsi:type="dcterms:W3CDTF">2021-04-08T13:40:00Z</dcterms:created>
  <dcterms:modified xsi:type="dcterms:W3CDTF">2021-04-15T19:33:00Z</dcterms:modified>
</cp:coreProperties>
</file>