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51D0F" w:rsidR="004F26E9" w:rsidRDefault="004F26E9">
      <w:pPr>
        <w:jc w:val="center"/>
        <w:rPr>
          <w:b/>
          <w:bCs/>
          <w:sz w:val="24"/>
          <w:szCs w:val="24"/>
        </w:rPr>
      </w:pPr>
      <w:r w:rsidRPr="00251D0F">
        <w:rPr>
          <w:b/>
          <w:bCs/>
          <w:sz w:val="24"/>
          <w:szCs w:val="24"/>
        </w:rPr>
        <w:t>SUPPORTING STATEMENT</w:t>
      </w:r>
    </w:p>
    <w:p w:rsidRPr="00251D0F" w:rsidR="00251D0F" w:rsidP="00251D0F" w:rsidRDefault="00251D0F">
      <w:pPr>
        <w:spacing w:before="22" w:line="259" w:lineRule="auto"/>
        <w:ind w:firstLine="14"/>
        <w:jc w:val="center"/>
        <w:rPr>
          <w:b/>
          <w:sz w:val="24"/>
          <w:szCs w:val="24"/>
        </w:rPr>
      </w:pPr>
      <w:r w:rsidRPr="00251D0F">
        <w:rPr>
          <w:b/>
          <w:sz w:val="24"/>
          <w:szCs w:val="24"/>
        </w:rPr>
        <w:t>U.S. Department of Commerce</w:t>
      </w:r>
    </w:p>
    <w:p w:rsidRPr="00251D0F" w:rsidR="00251D0F" w:rsidP="00251D0F" w:rsidRDefault="00251D0F">
      <w:pPr>
        <w:spacing w:before="22" w:line="259" w:lineRule="auto"/>
        <w:ind w:firstLine="14"/>
        <w:jc w:val="center"/>
        <w:rPr>
          <w:b/>
          <w:sz w:val="24"/>
          <w:szCs w:val="24"/>
        </w:rPr>
      </w:pPr>
      <w:r w:rsidRPr="00251D0F">
        <w:rPr>
          <w:b/>
          <w:sz w:val="24"/>
          <w:szCs w:val="24"/>
        </w:rPr>
        <w:t>National Oceanic &amp; Atmospheric Administration</w:t>
      </w:r>
    </w:p>
    <w:p w:rsidRPr="00251D0F" w:rsidR="00476232" w:rsidP="00476232" w:rsidRDefault="00251D0F">
      <w:pPr>
        <w:pStyle w:val="Default"/>
        <w:jc w:val="center"/>
        <w:rPr>
          <w:b/>
          <w:bCs/>
        </w:rPr>
      </w:pPr>
      <w:r w:rsidRPr="00251D0F">
        <w:rPr>
          <w:b/>
          <w:bCs/>
        </w:rPr>
        <w:t>National Saltwater Angler Registry and State Exemption Program</w:t>
      </w:r>
    </w:p>
    <w:p w:rsidRPr="00251D0F" w:rsidR="00476232" w:rsidP="00476232" w:rsidRDefault="00476232">
      <w:pPr>
        <w:pStyle w:val="Default"/>
        <w:jc w:val="center"/>
        <w:rPr>
          <w:b/>
          <w:bCs/>
        </w:rPr>
      </w:pPr>
      <w:r w:rsidRPr="00251D0F">
        <w:rPr>
          <w:b/>
          <w:bCs/>
        </w:rPr>
        <w:t>OMB C</w:t>
      </w:r>
      <w:r w:rsidRPr="00251D0F" w:rsidR="00251D0F">
        <w:rPr>
          <w:b/>
          <w:bCs/>
        </w:rPr>
        <w:t>ontrol</w:t>
      </w:r>
      <w:r w:rsidRPr="00251D0F">
        <w:rPr>
          <w:b/>
          <w:bCs/>
        </w:rPr>
        <w:t xml:space="preserve"> N</w:t>
      </w:r>
      <w:r w:rsidRPr="00251D0F" w:rsidR="00251D0F">
        <w:rPr>
          <w:b/>
          <w:bCs/>
        </w:rPr>
        <w:t>o</w:t>
      </w:r>
      <w:r w:rsidRPr="00251D0F">
        <w:rPr>
          <w:b/>
          <w:bCs/>
        </w:rPr>
        <w:t>. 0648-0578</w:t>
      </w:r>
    </w:p>
    <w:p w:rsidRPr="00E72C67" w:rsidR="004F26E9" w:rsidRDefault="004F26E9">
      <w:pPr>
        <w:rPr>
          <w:sz w:val="24"/>
          <w:szCs w:val="24"/>
        </w:rPr>
      </w:pPr>
    </w:p>
    <w:p w:rsidRPr="00E72C67" w:rsidR="004F26E9" w:rsidRDefault="004F26E9">
      <w:pPr>
        <w:rPr>
          <w:sz w:val="24"/>
          <w:szCs w:val="24"/>
        </w:rPr>
      </w:pPr>
    </w:p>
    <w:p w:rsidRPr="00E72C67" w:rsidR="004F26E9" w:rsidRDefault="00251D0F">
      <w:pPr>
        <w:tabs>
          <w:tab w:val="left" w:pos="720"/>
        </w:tabs>
        <w:ind w:left="720" w:hanging="720"/>
        <w:rPr>
          <w:sz w:val="24"/>
          <w:szCs w:val="24"/>
        </w:rPr>
      </w:pPr>
      <w:r>
        <w:rPr>
          <w:b/>
          <w:bCs/>
          <w:sz w:val="24"/>
          <w:szCs w:val="24"/>
        </w:rPr>
        <w:t>Abstract</w:t>
      </w:r>
    </w:p>
    <w:p w:rsidR="00544B67" w:rsidRDefault="00544B67">
      <w:pPr>
        <w:rPr>
          <w:sz w:val="24"/>
          <w:szCs w:val="24"/>
        </w:rPr>
      </w:pPr>
    </w:p>
    <w:p w:rsidR="00544B67" w:rsidRDefault="00544B67">
      <w:pPr>
        <w:rPr>
          <w:sz w:val="24"/>
          <w:szCs w:val="24"/>
        </w:rPr>
      </w:pPr>
      <w:r>
        <w:rPr>
          <w:sz w:val="24"/>
          <w:szCs w:val="24"/>
        </w:rPr>
        <w:t>This request is for extension of a currently approved information collection.</w:t>
      </w:r>
      <w:r w:rsidR="00F01CB5">
        <w:rPr>
          <w:sz w:val="24"/>
          <w:szCs w:val="24"/>
        </w:rPr>
        <w:t xml:space="preserve"> </w:t>
      </w:r>
    </w:p>
    <w:p w:rsidR="00544B67" w:rsidRDefault="00544B67">
      <w:pPr>
        <w:rPr>
          <w:sz w:val="24"/>
          <w:szCs w:val="24"/>
        </w:rPr>
      </w:pPr>
    </w:p>
    <w:p w:rsidRPr="00251D0F" w:rsidR="00251D0F" w:rsidRDefault="00251D0F">
      <w:pPr>
        <w:rPr>
          <w:b/>
          <w:sz w:val="24"/>
          <w:szCs w:val="24"/>
        </w:rPr>
      </w:pPr>
      <w:r w:rsidRPr="00251D0F">
        <w:rPr>
          <w:b/>
          <w:sz w:val="24"/>
          <w:szCs w:val="24"/>
        </w:rPr>
        <w:t>Justification</w:t>
      </w:r>
    </w:p>
    <w:p w:rsidRPr="00BD7237" w:rsidR="00251D0F" w:rsidP="00251D0F" w:rsidRDefault="004F26E9">
      <w:pPr>
        <w:pStyle w:val="ListParagraph"/>
        <w:tabs>
          <w:tab w:val="left" w:pos="360"/>
        </w:tabs>
        <w:spacing w:before="182" w:line="259" w:lineRule="auto"/>
        <w:ind w:left="131" w:firstLine="0"/>
        <w:rPr>
          <w:rFonts w:ascii="Times New Roman" w:hAnsi="Times New Roman" w:cs="Times New Roman"/>
          <w:b/>
          <w:sz w:val="24"/>
          <w:szCs w:val="24"/>
        </w:rPr>
      </w:pPr>
      <w:r w:rsidRPr="00C5797E">
        <w:rPr>
          <w:b/>
          <w:bCs/>
          <w:sz w:val="24"/>
          <w:szCs w:val="24"/>
        </w:rPr>
        <w:t xml:space="preserve">1. </w:t>
      </w:r>
      <w:r w:rsidRPr="00BD7237" w:rsidR="00251D0F">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72C67" w:rsidR="004F26E9" w:rsidRDefault="004F26E9">
      <w:pPr>
        <w:rPr>
          <w:sz w:val="24"/>
          <w:szCs w:val="24"/>
        </w:rPr>
      </w:pPr>
    </w:p>
    <w:p w:rsidRPr="00E72C67" w:rsidR="00476232" w:rsidP="00476232" w:rsidRDefault="00476232">
      <w:pPr>
        <w:pStyle w:val="g"/>
        <w:widowControl w:val="0"/>
        <w:spacing w:before="0" w:after="0"/>
      </w:pPr>
      <w:r w:rsidRPr="00E72C67">
        <w:t>The National Saltwater Angler Registry and State Exemption Program (Registry Program)</w:t>
      </w:r>
      <w:r w:rsidR="00544B67">
        <w:t xml:space="preserve"> was </w:t>
      </w:r>
      <w:r w:rsidRPr="00E72C67">
        <w:t xml:space="preserve">established to implement recommendations included in the review of national saltwater angling data collection programs conducted by the National Research Council (NRC) in 2005/2006, and the provisions of the </w:t>
      </w:r>
      <w:r w:rsidRPr="00C51C14">
        <w:t>Magnuson-Stevens Reauthorization Act</w:t>
      </w:r>
      <w:r w:rsidRPr="00E72C67">
        <w:t xml:space="preserve">, codified at Section 401(g) of the </w:t>
      </w:r>
      <w:hyperlink w:history="1" r:id="rId8">
        <w:r w:rsidRPr="00527BAC">
          <w:rPr>
            <w:rStyle w:val="Hyperlink"/>
            <w:color w:val="0070C0"/>
            <w:u w:val="single"/>
          </w:rPr>
          <w:t xml:space="preserve">Magnuson-Stevens Fishery Conservation and Management Act </w:t>
        </w:r>
      </w:hyperlink>
      <w:r w:rsidRPr="00E72C67">
        <w:t>(MSA), which require</w:t>
      </w:r>
      <w:r w:rsidR="00C648FD">
        <w:t>s</w:t>
      </w:r>
      <w:r w:rsidRPr="00E72C67">
        <w:t xml:space="preserve"> the Secretary of Commerce to establish a program to  improve recreational fisheries surveys, including establishing a national saltwater angler and for-hire vessel registry, by January 1, 2009.  A final rule to adopt regulatory measures to implement the Registry Program (</w:t>
      </w:r>
      <w:bookmarkStart w:name="OLE_LINK3" w:id="0"/>
      <w:bookmarkStart w:name="OLE_LINK4" w:id="1"/>
      <w:r w:rsidRPr="00E72C67">
        <w:t>Regulation Identifier Number (RIN</w:t>
      </w:r>
      <w:bookmarkStart w:name="OLE_LINK1" w:id="2"/>
      <w:bookmarkStart w:name="OLE_LINK2" w:id="3"/>
      <w:bookmarkEnd w:id="0"/>
      <w:bookmarkEnd w:id="1"/>
      <w:r w:rsidRPr="00E72C67">
        <w:t>) 0648-AW10</w:t>
      </w:r>
      <w:bookmarkEnd w:id="2"/>
      <w:bookmarkEnd w:id="3"/>
      <w:r w:rsidRPr="00E72C67">
        <w:t xml:space="preserve">) was published in the </w:t>
      </w:r>
      <w:r w:rsidRPr="00E72C67">
        <w:rPr>
          <w:u w:val="single"/>
        </w:rPr>
        <w:t>Federal Register</w:t>
      </w:r>
      <w:r w:rsidRPr="00E72C67">
        <w:t xml:space="preserve"> on December 30, 2008, and became effective on January 29, 2009 (</w:t>
      </w:r>
      <w:hyperlink w:history="1" r:id="rId9">
        <w:r w:rsidRPr="0087576A" w:rsidR="0087576A">
          <w:rPr>
            <w:rStyle w:val="Hyperlink"/>
          </w:rPr>
          <w:t>50 CFR 600 Subpart P</w:t>
        </w:r>
      </w:hyperlink>
      <w:r w:rsidRPr="00E72C67">
        <w:t xml:space="preserve">).  </w:t>
      </w:r>
    </w:p>
    <w:p w:rsidRPr="00E72C67" w:rsidR="00476232" w:rsidP="00476232" w:rsidRDefault="00476232">
      <w:pPr>
        <w:rPr>
          <w:sz w:val="24"/>
          <w:szCs w:val="24"/>
        </w:rPr>
      </w:pPr>
    </w:p>
    <w:p w:rsidRPr="00E72C67" w:rsidR="00476232" w:rsidP="00476232" w:rsidRDefault="00476232">
      <w:pPr>
        <w:rPr>
          <w:sz w:val="24"/>
          <w:szCs w:val="24"/>
        </w:rPr>
      </w:pPr>
      <w:r w:rsidRPr="00E72C67">
        <w:rPr>
          <w:sz w:val="24"/>
          <w:szCs w:val="24"/>
        </w:rPr>
        <w:t>The NRC review found that recreational survey approaches</w:t>
      </w:r>
      <w:r w:rsidR="005A4C26">
        <w:rPr>
          <w:sz w:val="24"/>
          <w:szCs w:val="24"/>
        </w:rPr>
        <w:t xml:space="preserve"> in use at the time of the review</w:t>
      </w:r>
      <w:r w:rsidRPr="00E72C67">
        <w:rPr>
          <w:sz w:val="24"/>
          <w:szCs w:val="24"/>
        </w:rPr>
        <w:t>, which rel</w:t>
      </w:r>
      <w:r w:rsidR="005A4C26">
        <w:rPr>
          <w:sz w:val="24"/>
          <w:szCs w:val="24"/>
        </w:rPr>
        <w:t>ied</w:t>
      </w:r>
      <w:r w:rsidRPr="00E72C67">
        <w:rPr>
          <w:sz w:val="24"/>
          <w:szCs w:val="24"/>
        </w:rPr>
        <w:t xml:space="preserve"> on random contacts with residents of coastal county households to collect marine recreational fishing effort data, result</w:t>
      </w:r>
      <w:r w:rsidR="005A4C26">
        <w:rPr>
          <w:sz w:val="24"/>
          <w:szCs w:val="24"/>
        </w:rPr>
        <w:t>ed</w:t>
      </w:r>
      <w:r w:rsidRPr="00E72C67">
        <w:rPr>
          <w:sz w:val="24"/>
          <w:szCs w:val="24"/>
        </w:rPr>
        <w:t xml:space="preserve"> in significant survey over-coverage since relatively few households contain active anglers, and under-coverage since some anglers do not live in coastal counties or they live in coastal counties but do not have landline telephones.  The review advised that over-coverage results in severe sampling inefficiency and that under-coverage may lead to serious bias in the resultant effort estimates since anglers from non-coastal counties are likely to have different effort characteristics than those from coastal counties.  To resolve these problems, the NRC Panel recommended the development </w:t>
      </w:r>
      <w:r w:rsidRPr="00E72C67" w:rsidR="003F2A7F">
        <w:rPr>
          <w:sz w:val="24"/>
          <w:szCs w:val="24"/>
        </w:rPr>
        <w:t>of</w:t>
      </w:r>
      <w:r w:rsidR="003F2A7F">
        <w:rPr>
          <w:sz w:val="24"/>
          <w:szCs w:val="24"/>
        </w:rPr>
        <w:t>,</w:t>
      </w:r>
      <w:r w:rsidR="0033103C">
        <w:rPr>
          <w:sz w:val="24"/>
          <w:szCs w:val="24"/>
        </w:rPr>
        <w:t xml:space="preserve"> </w:t>
      </w:r>
      <w:r w:rsidRPr="00E72C67">
        <w:rPr>
          <w:sz w:val="24"/>
          <w:szCs w:val="24"/>
        </w:rPr>
        <w:t>and subsequent sampling from</w:t>
      </w:r>
      <w:r w:rsidR="00544B67">
        <w:rPr>
          <w:sz w:val="24"/>
          <w:szCs w:val="24"/>
        </w:rPr>
        <w:t>,</w:t>
      </w:r>
      <w:r w:rsidRPr="00E72C67">
        <w:rPr>
          <w:sz w:val="24"/>
          <w:szCs w:val="24"/>
        </w:rPr>
        <w:t xml:space="preserve"> a comprehensive na</w:t>
      </w:r>
      <w:r w:rsidR="00890A4F">
        <w:rPr>
          <w:sz w:val="24"/>
          <w:szCs w:val="24"/>
        </w:rPr>
        <w:t>tional saltwater angler regist</w:t>
      </w:r>
      <w:r w:rsidR="00527BAC">
        <w:rPr>
          <w:sz w:val="24"/>
          <w:szCs w:val="24"/>
        </w:rPr>
        <w:t>e</w:t>
      </w:r>
      <w:r w:rsidR="00890A4F">
        <w:rPr>
          <w:sz w:val="24"/>
          <w:szCs w:val="24"/>
        </w:rPr>
        <w:t>r</w:t>
      </w:r>
      <w:r w:rsidRPr="00E72C67">
        <w:rPr>
          <w:sz w:val="24"/>
          <w:szCs w:val="24"/>
        </w:rPr>
        <w:t>.  Such a sampling frame could be developed either by implementing a federal registration requirement or by expanding current state saltwater licenses to include all saltwater anglers</w:t>
      </w:r>
    </w:p>
    <w:p w:rsidRPr="00E72C67" w:rsidR="00476232" w:rsidP="00476232" w:rsidRDefault="00476232">
      <w:pPr>
        <w:rPr>
          <w:sz w:val="24"/>
          <w:szCs w:val="24"/>
        </w:rPr>
      </w:pPr>
    </w:p>
    <w:p w:rsidRPr="00E72C67" w:rsidR="00476232" w:rsidP="00476232" w:rsidRDefault="00476232">
      <w:pPr>
        <w:pStyle w:val="g"/>
        <w:widowControl w:val="0"/>
        <w:spacing w:before="0" w:after="0"/>
      </w:pPr>
      <w:r w:rsidRPr="00E72C67">
        <w:t xml:space="preserve">In response to the NRC Panel’s findings and recommendations, Congress passed </w:t>
      </w:r>
      <w:hyperlink w:history="1" r:id="rId10">
        <w:r w:rsidRPr="00E72C67">
          <w:rPr>
            <w:rStyle w:val="Hyperlink"/>
            <w:color w:val="auto"/>
          </w:rPr>
          <w:t>MSA</w:t>
        </w:r>
      </w:hyperlink>
      <w:r w:rsidRPr="00E72C67">
        <w:t xml:space="preserve"> §401(g), which mandate</w:t>
      </w:r>
      <w:r w:rsidR="005A4C26">
        <w:t>d</w:t>
      </w:r>
      <w:r w:rsidRPr="00E72C67">
        <w:t xml:space="preserve"> the Secretary of Commerce to establish a program to: 1) improve the quality and accuracy of current estimates of marine recreational fishing catch and effort, 2) to do so in a manner that considers and, to the extent feasible, incorporates the NRC Panel’s recommendations, and 3) to establish the program by January 1, 2009.  The program was </w:t>
      </w:r>
      <w:r w:rsidRPr="00E72C67">
        <w:lastRenderedPageBreak/>
        <w:t>established as the Marine Recreational Information Program (MRIP) upon adoption of the MRIP Implementation Plan in October, 2008.  As part of MRIP, MSA §401(g)(1) requires the Secretary to implement a federal requirement for anglers and for-hire vessels to register, and to provide identification and contact information, if they fish in the U.S. Exclusive Economic Zone (EEZ), for Continental Shelf Resources beyond the EEZ or for anadromous fish (i.e.</w:t>
      </w:r>
      <w:r w:rsidR="0033103C">
        <w:t>,</w:t>
      </w:r>
      <w:r w:rsidRPr="00E72C67">
        <w:t xml:space="preserve"> those fish such as salmon, sturgeon, striped bass and shad which migrate from ocean and coastal waters to estuaries and freshwater rivers to spawn) in any waters.  Further, the Secretary is to exempt from the federal registration requirement those anglers and vessels that are licensed or registered by a state if the state provides sufficient identification and contact information for use in recreational surveys.  The resultant federal Registry Program must address both the qualifications and procedures for exempting qualified states’ anglers and vessels from the federal registration requirement</w:t>
      </w:r>
      <w:r w:rsidR="00E634D3">
        <w:t xml:space="preserve"> (see A4 for more details)</w:t>
      </w:r>
      <w:r w:rsidRPr="00E72C67">
        <w:t xml:space="preserve"> and the process for federal registration of anglers and vessels that are not exempted. </w:t>
      </w:r>
    </w:p>
    <w:p w:rsidRPr="00E72C67" w:rsidR="00476232" w:rsidP="00476232" w:rsidRDefault="00476232">
      <w:pPr>
        <w:rPr>
          <w:sz w:val="24"/>
          <w:szCs w:val="24"/>
        </w:rPr>
      </w:pPr>
    </w:p>
    <w:p w:rsidRPr="00E72C67" w:rsidR="00476232" w:rsidP="00476232" w:rsidRDefault="00476232">
      <w:pPr>
        <w:rPr>
          <w:sz w:val="24"/>
          <w:szCs w:val="24"/>
        </w:rPr>
      </w:pPr>
      <w:r w:rsidRPr="00E72C67">
        <w:rPr>
          <w:sz w:val="24"/>
          <w:szCs w:val="24"/>
        </w:rPr>
        <w:t xml:space="preserve">Accordingly, the Registry Program collects identification and contact information from those anglers and for-hire vessels who are involved in recreational fishing in the US EEZ or for anadromous fish in any waters, unless the anglers or vessels are exempted </w:t>
      </w:r>
      <w:bookmarkStart w:name="_GoBack" w:id="4"/>
      <w:bookmarkEnd w:id="4"/>
      <w:r w:rsidRPr="00E72C67">
        <w:rPr>
          <w:sz w:val="24"/>
          <w:szCs w:val="24"/>
        </w:rPr>
        <w:t>from the registration requirement.  The data that will be collected will include:  for anglers –  name, address, date of birth, telephone contact information, e-mail address and region(s) of the country in which they fish; for for-hire vessels – owner and operator name, address, date of birth, telephone contact information, e-mail address, vessel name and registration/documentation number and  home port or primary operating area.  This information is compiled in a national and/or series of regional registries that are used to support surveys of recreational anglers and for-hire vessels to develop estimates of recreational angling effort.</w:t>
      </w:r>
    </w:p>
    <w:p w:rsidRPr="00E72C67" w:rsidR="004F26E9" w:rsidRDefault="004F26E9">
      <w:pPr>
        <w:rPr>
          <w:sz w:val="24"/>
          <w:szCs w:val="24"/>
        </w:rPr>
      </w:pPr>
    </w:p>
    <w:p w:rsidRPr="00BD7237" w:rsidR="00251D0F" w:rsidP="00251D0F" w:rsidRDefault="004F26E9">
      <w:pPr>
        <w:pStyle w:val="Heading1"/>
        <w:tabs>
          <w:tab w:val="left" w:pos="360"/>
        </w:tabs>
        <w:spacing w:before="197"/>
        <w:ind w:left="131"/>
        <w:rPr>
          <w:rFonts w:ascii="Times New Roman" w:hAnsi="Times New Roman" w:cs="Times New Roman"/>
        </w:rPr>
      </w:pPr>
      <w:r w:rsidRPr="00C5797E">
        <w:rPr>
          <w:b w:val="0"/>
          <w:bCs w:val="0"/>
        </w:rPr>
        <w:t xml:space="preserve">2.  </w:t>
      </w:r>
      <w:r w:rsidRPr="00C5797E">
        <w:rPr>
          <w:b w:val="0"/>
          <w:lang w:val="en-CA"/>
        </w:rPr>
        <w:fldChar w:fldCharType="begin"/>
      </w:r>
      <w:r w:rsidRPr="00C5797E">
        <w:rPr>
          <w:b w:val="0"/>
          <w:lang w:val="en-CA"/>
        </w:rPr>
        <w:instrText xml:space="preserve"> SEQ CHAPTER \h \r 1</w:instrText>
      </w:r>
      <w:r w:rsidRPr="00C5797E">
        <w:rPr>
          <w:b w:val="0"/>
          <w:lang w:val="en-CA"/>
        </w:rPr>
        <w:fldChar w:fldCharType="end"/>
      </w:r>
      <w:r w:rsidRPr="00251D0F" w:rsidR="00251D0F">
        <w:rPr>
          <w:rFonts w:ascii="Times New Roman" w:hAnsi="Times New Roman" w:cs="Times New Roman"/>
          <w:bCs w:val="0"/>
        </w:rPr>
        <w:t xml:space="preserve"> </w:t>
      </w:r>
      <w:r w:rsidRPr="00BD7237" w:rsidR="00251D0F">
        <w:rPr>
          <w:rFonts w:ascii="Times New Roman" w:hAnsi="Times New Roman" w:cs="Times New Roman"/>
          <w:bCs w:val="0"/>
        </w:rPr>
        <w:t>Indicate how, by whom, and for what purpose the information is to be used. Except for a</w:t>
      </w:r>
      <w:r w:rsidRPr="00BD7237" w:rsidR="00251D0F">
        <w:rPr>
          <w:rFonts w:ascii="Times New Roman" w:hAnsi="Times New Roman" w:cs="Times New Roman"/>
        </w:rPr>
        <w:t xml:space="preserve"> </w:t>
      </w:r>
      <w:r w:rsidRPr="00BD7237" w:rsidR="00251D0F">
        <w:rPr>
          <w:rFonts w:ascii="Times New Roman" w:hAnsi="Times New Roman" w:cs="Times New Roman"/>
          <w:bCs w:val="0"/>
        </w:rPr>
        <w:t>new collection, indicate the actual use the agency has made of the information received from the</w:t>
      </w:r>
      <w:r w:rsidRPr="00BD7237" w:rsidR="00251D0F">
        <w:rPr>
          <w:rFonts w:ascii="Times New Roman" w:hAnsi="Times New Roman" w:cs="Times New Roman"/>
        </w:rPr>
        <w:t xml:space="preserve"> current</w:t>
      </w:r>
      <w:r w:rsidRPr="00BD7237" w:rsidR="00251D0F">
        <w:rPr>
          <w:rFonts w:ascii="Times New Roman" w:hAnsi="Times New Roman" w:cs="Times New Roman"/>
          <w:spacing w:val="-1"/>
        </w:rPr>
        <w:t xml:space="preserve"> </w:t>
      </w:r>
      <w:r w:rsidRPr="00BD7237" w:rsidR="00251D0F">
        <w:rPr>
          <w:rFonts w:ascii="Times New Roman" w:hAnsi="Times New Roman" w:cs="Times New Roman"/>
        </w:rPr>
        <w:t>collection.</w:t>
      </w:r>
    </w:p>
    <w:p w:rsidRPr="00E72C67" w:rsidR="004F26E9" w:rsidRDefault="004F26E9">
      <w:pPr>
        <w:rPr>
          <w:sz w:val="24"/>
          <w:szCs w:val="24"/>
        </w:rPr>
      </w:pPr>
    </w:p>
    <w:p w:rsidRPr="00461689" w:rsidR="00ED6F77" w:rsidP="00ED6F77" w:rsidRDefault="00ED6F77">
      <w:pPr>
        <w:pStyle w:val="Default"/>
      </w:pPr>
      <w:r w:rsidRPr="00461689">
        <w:t xml:space="preserve">The data </w:t>
      </w:r>
      <w:r>
        <w:t>are</w:t>
      </w:r>
      <w:r w:rsidRPr="00461689">
        <w:t xml:space="preserve"> used continuously by the National Marine Fisheries Service (NMFS), and those states and regional data collection partnerships that conduct surveys of marine recreational angling.  Angler</w:t>
      </w:r>
      <w:r w:rsidR="00A9242F">
        <w:t>s</w:t>
      </w:r>
      <w:r w:rsidRPr="00461689">
        <w:t xml:space="preserve"> and for-hire vessel</w:t>
      </w:r>
      <w:r w:rsidR="00A9242F">
        <w:t xml:space="preserve"> operators</w:t>
      </w:r>
      <w:r w:rsidRPr="00461689">
        <w:t xml:space="preserve"> </w:t>
      </w:r>
      <w:r>
        <w:t xml:space="preserve">are </w:t>
      </w:r>
      <w:r w:rsidRPr="00461689">
        <w:t>randomly selected from the registries and</w:t>
      </w:r>
      <w:r w:rsidR="00544B67">
        <w:t xml:space="preserve"> </w:t>
      </w:r>
      <w:r w:rsidRPr="00461689">
        <w:t>asked to provide information about recent fishing activity</w:t>
      </w:r>
      <w:r w:rsidR="00A9242F">
        <w:t>.</w:t>
      </w:r>
      <w:r w:rsidRPr="00461689">
        <w:t xml:space="preserve">  The identification</w:t>
      </w:r>
      <w:r>
        <w:t>, date of birth</w:t>
      </w:r>
      <w:r w:rsidRPr="00461689">
        <w:t xml:space="preserve"> and address information in the registry data base </w:t>
      </w:r>
      <w:r>
        <w:t>is</w:t>
      </w:r>
      <w:r w:rsidRPr="00461689">
        <w:t xml:space="preserve"> used to identify the resultant survey record, and to eliminate duplicative registrations that could bias resultant survey data. </w:t>
      </w:r>
      <w:r w:rsidR="0045171C">
        <w:t xml:space="preserve"> In the Marine Recreational Information Program </w:t>
      </w:r>
      <w:r w:rsidR="00F77CB4">
        <w:t xml:space="preserve">(MRIP) </w:t>
      </w:r>
      <w:r w:rsidR="0045171C">
        <w:t>Fishing Effort Survey</w:t>
      </w:r>
      <w:r w:rsidR="00F77CB4">
        <w:t xml:space="preserve"> (FES)</w:t>
      </w:r>
      <w:r w:rsidR="007A3943">
        <w:t>,</w:t>
      </w:r>
      <w:r w:rsidRPr="00461689">
        <w:t xml:space="preserve"> </w:t>
      </w:r>
      <w:r w:rsidR="0045171C">
        <w:t xml:space="preserve">this information is </w:t>
      </w:r>
      <w:r w:rsidR="004928ED">
        <w:t>matched to address samples selected from the U.S. Postal Service Delivery Sequence File</w:t>
      </w:r>
      <w:r w:rsidR="00CF2E5A">
        <w:t xml:space="preserve"> (DSF)</w:t>
      </w:r>
      <w:r w:rsidR="00211D77">
        <w:t>,</w:t>
      </w:r>
      <w:r w:rsidR="0045171C">
        <w:t xml:space="preserve"> </w:t>
      </w:r>
      <w:r w:rsidR="00BC4E71">
        <w:t>which enables</w:t>
      </w:r>
      <w:r w:rsidR="0045171C">
        <w:t xml:space="preserve"> </w:t>
      </w:r>
      <w:r w:rsidR="007A3943">
        <w:t xml:space="preserve">differential </w:t>
      </w:r>
      <w:r w:rsidR="0045171C">
        <w:t xml:space="preserve">sampling </w:t>
      </w:r>
      <w:r w:rsidR="007A3943">
        <w:t xml:space="preserve">rates between </w:t>
      </w:r>
      <w:r w:rsidR="0045171C">
        <w:t xml:space="preserve">matched </w:t>
      </w:r>
      <w:r w:rsidR="007A3943">
        <w:t>(registered) and unmatched addresses and improve</w:t>
      </w:r>
      <w:r w:rsidR="00BC4E71">
        <w:t>s</w:t>
      </w:r>
      <w:r w:rsidR="007A3943">
        <w:t xml:space="preserve"> the efficiency of sampling. </w:t>
      </w:r>
      <w:r w:rsidR="00F77CB4">
        <w:t xml:space="preserve">In the MRIP Fishing Effort Survey, licensed vessels are contacted by telephone to request information about recent fishing activity.  </w:t>
      </w:r>
      <w:r w:rsidRPr="00461689" w:rsidR="0045171C">
        <w:t>The</w:t>
      </w:r>
      <w:r w:rsidRPr="00461689">
        <w:t xml:space="preserve"> contact information in the registry database </w:t>
      </w:r>
      <w:r>
        <w:t>is</w:t>
      </w:r>
      <w:r w:rsidRPr="00461689">
        <w:t xml:space="preserve"> utilized to make actual telephone </w:t>
      </w:r>
      <w:r>
        <w:t xml:space="preserve">or mail </w:t>
      </w:r>
      <w:r w:rsidRPr="00461689">
        <w:t>contact for the purpose of interviewing the anglers and for-hire vessel operators</w:t>
      </w:r>
      <w:r w:rsidR="00F77CB4">
        <w:t xml:space="preserve"> in these surveys.</w:t>
      </w:r>
      <w:r w:rsidRPr="00461689" w:rsidDel="00AD5F56" w:rsidR="00AD5F56">
        <w:t xml:space="preserve"> </w:t>
      </w:r>
    </w:p>
    <w:p w:rsidR="00C5797E" w:rsidP="00AD5F56" w:rsidRDefault="00ED6F77">
      <w:pPr>
        <w:pStyle w:val="CM23"/>
        <w:spacing w:after="0"/>
        <w:ind w:right="533"/>
      </w:pPr>
      <w:r w:rsidRPr="00461689">
        <w:t xml:space="preserve">These survey-based data collection methods are described </w:t>
      </w:r>
      <w:r w:rsidR="00544B67">
        <w:t xml:space="preserve">in </w:t>
      </w:r>
      <w:r w:rsidRPr="00461689">
        <w:t>separate information collection request</w:t>
      </w:r>
      <w:r>
        <w:t>s</w:t>
      </w:r>
      <w:r w:rsidRPr="00461689">
        <w:t xml:space="preserve"> for the </w:t>
      </w:r>
      <w:r>
        <w:t>Marine Recreational Information Program Fishing Effort Survey and the For-Hire Telephone Survey</w:t>
      </w:r>
      <w:r w:rsidRPr="00461689">
        <w:t>, which ha</w:t>
      </w:r>
      <w:r>
        <w:t>ve</w:t>
      </w:r>
      <w:r w:rsidRPr="00461689">
        <w:t xml:space="preserve"> been previously described and approved pursuant </w:t>
      </w:r>
      <w:r w:rsidRPr="00522454">
        <w:t xml:space="preserve">to </w:t>
      </w:r>
      <w:bookmarkStart w:name="OLE_LINK5" w:id="5"/>
      <w:bookmarkStart w:name="OLE_LINK6" w:id="6"/>
      <w:bookmarkStart w:name="OLE_LINK13" w:id="7"/>
      <w:r w:rsidRPr="00522454">
        <w:t xml:space="preserve">Office of Management and Budget (OMB) </w:t>
      </w:r>
      <w:bookmarkEnd w:id="5"/>
      <w:bookmarkEnd w:id="6"/>
      <w:bookmarkEnd w:id="7"/>
      <w:r w:rsidRPr="00522454">
        <w:t>Control No</w:t>
      </w:r>
      <w:r>
        <w:t>s</w:t>
      </w:r>
      <w:r w:rsidRPr="00522454">
        <w:t>. 0648-</w:t>
      </w:r>
      <w:r>
        <w:t>0652 and 0648-0709, respectively</w:t>
      </w:r>
      <w:r w:rsidRPr="00522454">
        <w:t>.</w:t>
      </w:r>
      <w:r w:rsidR="00544B67">
        <w:t xml:space="preserve"> </w:t>
      </w:r>
    </w:p>
    <w:p w:rsidR="00C5797E" w:rsidP="00AD5F56" w:rsidRDefault="00C5797E">
      <w:pPr>
        <w:pStyle w:val="CM23"/>
        <w:spacing w:after="0"/>
        <w:ind w:right="533"/>
      </w:pPr>
    </w:p>
    <w:p w:rsidRPr="00461689" w:rsidR="00ED6F77" w:rsidP="00ED6F77" w:rsidRDefault="00544B67">
      <w:pPr>
        <w:pStyle w:val="Default"/>
      </w:pPr>
      <w:r>
        <w:t>The registries are also being used for other OMB-approved angler surveys</w:t>
      </w:r>
      <w:r w:rsidR="00E634D3">
        <w:t xml:space="preserve"> on a case-by-case basis.</w:t>
      </w:r>
      <w:r w:rsidR="00C45FD8">
        <w:t xml:space="preserve">  These include use as sample frames for </w:t>
      </w:r>
      <w:r w:rsidR="00A606B3">
        <w:t>OMB-</w:t>
      </w:r>
      <w:r w:rsidR="00C45FD8">
        <w:t>approved social and economic surveys</w:t>
      </w:r>
      <w:r w:rsidR="00A606B3">
        <w:t xml:space="preserve">, for example the </w:t>
      </w:r>
      <w:r w:rsidRPr="00C45FD8" w:rsidR="00A606B3">
        <w:t xml:space="preserve">2019 Angler Durable Good expenditure survey (nationwide), </w:t>
      </w:r>
      <w:r w:rsidR="00A606B3">
        <w:t xml:space="preserve">and the </w:t>
      </w:r>
      <w:r w:rsidRPr="00C45FD8" w:rsidR="00A606B3">
        <w:t>2017 Angler Trip expenditure survey (nationwide).</w:t>
      </w:r>
      <w:r w:rsidR="00A606B3">
        <w:t xml:space="preserve">  Such surveys are required pursuant to the </w:t>
      </w:r>
      <w:r w:rsidRPr="00C45FD8" w:rsidR="00A606B3">
        <w:t>Magnuson-Stevens Fishery Conservation and Management Reauthorization Act of 2006</w:t>
      </w:r>
      <w:r w:rsidR="00A606B3">
        <w:t xml:space="preserve"> and </w:t>
      </w:r>
      <w:r w:rsidRPr="00C45FD8" w:rsidR="00A606B3">
        <w:t>various fisheries regulations being considered or implemented</w:t>
      </w:r>
      <w:r w:rsidR="00AD5F56">
        <w:t xml:space="preserve">.  The surveys </w:t>
      </w:r>
      <w:r w:rsidRPr="00C45FD8" w:rsidR="00A606B3">
        <w:t>collect economic and socio-economic data to be used in fishery policy decisions (such as bag limits, size limits etc) to determine how anglers and  related businesses will change their behavior as a result of the proposed policy and how those behavioral changes affect the local or national economy. </w:t>
      </w:r>
    </w:p>
    <w:p w:rsidRPr="00461689" w:rsidR="00786277" w:rsidP="00786277" w:rsidRDefault="0033103C">
      <w:pPr>
        <w:pStyle w:val="Title1"/>
        <w:widowControl w:val="0"/>
        <w:spacing w:before="0" w:beforeAutospacing="0" w:after="0" w:afterAutospacing="0"/>
      </w:pPr>
      <w:hyperlink w:tgtFrame="_blank" w:history="1">
        <w:r w:rsidRPr="00D46407" w:rsidR="00ED6F77">
          <w:rPr>
            <w:rStyle w:val="Hyperlink"/>
            <w:color w:val="000000"/>
          </w:rPr>
          <w:t>National Oceanic and Atmospheric Administration</w:t>
        </w:r>
      </w:hyperlink>
      <w:r w:rsidRPr="00D46407" w:rsidR="00ED6F77">
        <w:rPr>
          <w:color w:val="000000"/>
        </w:rPr>
        <w:t xml:space="preserve"> (NOAA), </w:t>
      </w:r>
      <w:hyperlink w:history="1" r:id="rId11">
        <w:r w:rsidRPr="00D46407" w:rsidR="00ED6F77">
          <w:rPr>
            <w:rStyle w:val="Hyperlink"/>
            <w:bCs/>
            <w:color w:val="000000"/>
          </w:rPr>
          <w:t>National Marine Fisheries Service</w:t>
        </w:r>
      </w:hyperlink>
      <w:r w:rsidRPr="00D46407" w:rsidR="00ED6F77">
        <w:rPr>
          <w:color w:val="000000"/>
        </w:rPr>
        <w:t xml:space="preserve"> (N</w:t>
      </w:r>
      <w:r w:rsidR="00ED6F77">
        <w:t>MFS</w:t>
      </w:r>
      <w:r w:rsidRPr="006D686C" w:rsidR="00ED6F77">
        <w:t>)</w:t>
      </w:r>
      <w:r w:rsidRPr="00461689" w:rsidR="00ED6F77">
        <w:t xml:space="preserve"> retain</w:t>
      </w:r>
      <w:r w:rsidR="00ED6F77">
        <w:t>s</w:t>
      </w:r>
      <w:r w:rsidRPr="00461689" w:rsidR="00ED6F77">
        <w:t xml:space="preserve"> control over the information and safeguard</w:t>
      </w:r>
      <w:r w:rsidR="00ED6F77">
        <w:t>s</w:t>
      </w:r>
      <w:r w:rsidRPr="00461689" w:rsidR="00ED6F77">
        <w:t xml:space="preserve"> it from improper access, modification, and destruction, consistent with NOAA standards for confidentiality, privacy, and electronic information.  See response </w:t>
      </w:r>
      <w:r w:rsidR="00544B67">
        <w:t xml:space="preserve">to Question </w:t>
      </w:r>
      <w:r w:rsidRPr="00461689" w:rsidR="00ED6F77">
        <w:t xml:space="preserve">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w:t>
      </w:r>
      <w:r w:rsidRPr="00D46407" w:rsidR="00ED6F77">
        <w:rPr>
          <w:color w:val="000000"/>
        </w:rPr>
        <w:t>N</w:t>
      </w:r>
      <w:r w:rsidR="00ED6F77">
        <w:t>MFS</w:t>
      </w:r>
      <w:r w:rsidRPr="00461689" w:rsidR="00ED6F77">
        <w:t xml:space="preserve"> decide to disseminate the</w:t>
      </w:r>
      <w:r w:rsidR="00786277">
        <w:t xml:space="preserve"> </w:t>
      </w:r>
      <w:r w:rsidRPr="00461689" w:rsidR="00786277">
        <w:t xml:space="preserve">information, it will be subject to the quality control measures and pre-dissemination review pursuant to </w:t>
      </w:r>
      <w:hyperlink w:history="1" r:id="rId12">
        <w:r w:rsidRPr="00527BAC" w:rsidR="00786277">
          <w:rPr>
            <w:rStyle w:val="Hyperlink"/>
            <w:color w:val="0070C0"/>
            <w:u w:val="single"/>
          </w:rPr>
          <w:t>Section 515 of Public Law 106-554</w:t>
        </w:r>
      </w:hyperlink>
      <w:r w:rsidRPr="00461689" w:rsidR="00786277">
        <w:t>.</w:t>
      </w:r>
    </w:p>
    <w:p w:rsidR="00F01CB5" w:rsidP="00ED6F77" w:rsidRDefault="00ED6F77">
      <w:pPr>
        <w:pStyle w:val="Title1"/>
        <w:widowControl w:val="0"/>
        <w:spacing w:before="0" w:beforeAutospacing="0" w:after="0" w:afterAutospacing="0"/>
      </w:pPr>
      <w:r w:rsidRPr="00461689">
        <w:t xml:space="preserve"> </w:t>
      </w:r>
    </w:p>
    <w:tbl>
      <w:tblPr>
        <w:tblW w:w="10802"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970"/>
        <w:gridCol w:w="1322"/>
        <w:gridCol w:w="2157"/>
        <w:gridCol w:w="1363"/>
        <w:gridCol w:w="3000"/>
      </w:tblGrid>
      <w:tr w:rsidRPr="009C713E" w:rsidR="00F77CB4" w:rsidTr="00251D0F">
        <w:trPr>
          <w:trHeight w:val="729"/>
        </w:trPr>
        <w:tc>
          <w:tcPr>
            <w:tcW w:w="990" w:type="dxa"/>
            <w:shd w:val="clear" w:color="auto" w:fill="DEEAF6"/>
          </w:tcPr>
          <w:p w:rsidRPr="00345220" w:rsidR="00F77CB4" w:rsidP="005F12AF" w:rsidRDefault="00F77CB4">
            <w:pPr>
              <w:pStyle w:val="TableParagraph"/>
              <w:spacing w:before="11"/>
              <w:rPr>
                <w:rFonts w:ascii="Times New Roman" w:hAnsi="Times New Roman" w:cs="Times New Roman"/>
                <w:b/>
                <w:sz w:val="24"/>
                <w:szCs w:val="24"/>
              </w:rPr>
            </w:pPr>
          </w:p>
          <w:p w:rsidRPr="00345220" w:rsidR="00F77CB4" w:rsidP="005F12AF" w:rsidRDefault="00F77CB4">
            <w:pPr>
              <w:pStyle w:val="TableParagraph"/>
              <w:jc w:val="center"/>
              <w:rPr>
                <w:rFonts w:ascii="Times New Roman" w:hAnsi="Times New Roman" w:cs="Times New Roman"/>
                <w:b/>
                <w:sz w:val="24"/>
                <w:szCs w:val="24"/>
              </w:rPr>
            </w:pPr>
            <w:r w:rsidRPr="00345220">
              <w:rPr>
                <w:rFonts w:ascii="Times New Roman" w:hAnsi="Times New Roman" w:cs="Times New Roman"/>
                <w:b/>
                <w:color w:val="2F5496"/>
                <w:sz w:val="24"/>
                <w:szCs w:val="24"/>
              </w:rPr>
              <w:t>Item #</w:t>
            </w:r>
          </w:p>
        </w:tc>
        <w:tc>
          <w:tcPr>
            <w:tcW w:w="1970" w:type="dxa"/>
            <w:shd w:val="clear" w:color="auto" w:fill="DEEAF6"/>
          </w:tcPr>
          <w:p w:rsidRPr="00345220" w:rsidR="00F77CB4" w:rsidP="005F12AF" w:rsidRDefault="00F77CB4">
            <w:pPr>
              <w:pStyle w:val="TableParagraph"/>
              <w:spacing w:before="11"/>
              <w:rPr>
                <w:rFonts w:ascii="Times New Roman" w:hAnsi="Times New Roman" w:cs="Times New Roman"/>
                <w:b/>
                <w:sz w:val="24"/>
                <w:szCs w:val="24"/>
              </w:rPr>
            </w:pPr>
          </w:p>
          <w:p w:rsidRPr="00345220" w:rsidR="00F77CB4" w:rsidP="005F12AF" w:rsidRDefault="00F77CB4">
            <w:pPr>
              <w:pStyle w:val="TableParagraph"/>
              <w:jc w:val="center"/>
              <w:rPr>
                <w:rFonts w:ascii="Times New Roman" w:hAnsi="Times New Roman" w:cs="Times New Roman"/>
                <w:b/>
                <w:sz w:val="24"/>
                <w:szCs w:val="24"/>
              </w:rPr>
            </w:pPr>
            <w:r w:rsidRPr="00345220">
              <w:rPr>
                <w:rFonts w:ascii="Times New Roman" w:hAnsi="Times New Roman" w:cs="Times New Roman"/>
                <w:b/>
                <w:color w:val="2F5496"/>
                <w:sz w:val="24"/>
                <w:szCs w:val="24"/>
              </w:rPr>
              <w:t>Requirement</w:t>
            </w:r>
          </w:p>
        </w:tc>
        <w:tc>
          <w:tcPr>
            <w:tcW w:w="1322" w:type="dxa"/>
            <w:shd w:val="clear" w:color="auto" w:fill="DEEAF6"/>
          </w:tcPr>
          <w:p w:rsidRPr="00345220" w:rsidR="00F77CB4" w:rsidP="005F12AF" w:rsidRDefault="00F77CB4">
            <w:pPr>
              <w:pStyle w:val="TableParagraph"/>
              <w:spacing w:before="11"/>
              <w:rPr>
                <w:rFonts w:ascii="Times New Roman" w:hAnsi="Times New Roman" w:cs="Times New Roman"/>
                <w:b/>
                <w:sz w:val="24"/>
                <w:szCs w:val="24"/>
              </w:rPr>
            </w:pPr>
          </w:p>
          <w:p w:rsidRPr="00345220" w:rsidR="00F77CB4" w:rsidP="005F12AF" w:rsidRDefault="00F77CB4">
            <w:pPr>
              <w:pStyle w:val="TableParagraph"/>
              <w:jc w:val="center"/>
              <w:rPr>
                <w:rFonts w:ascii="Times New Roman" w:hAnsi="Times New Roman" w:cs="Times New Roman"/>
                <w:b/>
                <w:sz w:val="24"/>
                <w:szCs w:val="24"/>
              </w:rPr>
            </w:pPr>
            <w:r w:rsidRPr="00345220">
              <w:rPr>
                <w:rFonts w:ascii="Times New Roman" w:hAnsi="Times New Roman" w:cs="Times New Roman"/>
                <w:b/>
                <w:color w:val="2F5496"/>
                <w:sz w:val="24"/>
                <w:szCs w:val="24"/>
              </w:rPr>
              <w:t>Statute</w:t>
            </w:r>
          </w:p>
        </w:tc>
        <w:tc>
          <w:tcPr>
            <w:tcW w:w="2157" w:type="dxa"/>
            <w:shd w:val="clear" w:color="auto" w:fill="DEEAF6"/>
          </w:tcPr>
          <w:p w:rsidRPr="00345220" w:rsidR="00F77CB4" w:rsidP="005F12AF" w:rsidRDefault="00F77CB4">
            <w:pPr>
              <w:pStyle w:val="TableParagraph"/>
              <w:spacing w:before="11"/>
              <w:rPr>
                <w:rFonts w:ascii="Times New Roman" w:hAnsi="Times New Roman" w:cs="Times New Roman"/>
                <w:b/>
                <w:sz w:val="24"/>
                <w:szCs w:val="24"/>
              </w:rPr>
            </w:pPr>
          </w:p>
          <w:p w:rsidRPr="00345220" w:rsidR="00F77CB4" w:rsidP="005F12AF" w:rsidRDefault="00F77CB4">
            <w:pPr>
              <w:pStyle w:val="TableParagraph"/>
              <w:jc w:val="center"/>
              <w:rPr>
                <w:rFonts w:ascii="Times New Roman" w:hAnsi="Times New Roman" w:cs="Times New Roman"/>
                <w:b/>
                <w:sz w:val="24"/>
                <w:szCs w:val="24"/>
              </w:rPr>
            </w:pPr>
            <w:r w:rsidRPr="00345220">
              <w:rPr>
                <w:rFonts w:ascii="Times New Roman" w:hAnsi="Times New Roman" w:cs="Times New Roman"/>
                <w:b/>
                <w:color w:val="2F5496"/>
                <w:sz w:val="24"/>
                <w:szCs w:val="24"/>
              </w:rPr>
              <w:t>Regulation</w:t>
            </w:r>
          </w:p>
        </w:tc>
        <w:tc>
          <w:tcPr>
            <w:tcW w:w="1363" w:type="dxa"/>
            <w:shd w:val="clear" w:color="auto" w:fill="DEEAF6"/>
          </w:tcPr>
          <w:p w:rsidRPr="00345220" w:rsidR="00F77CB4" w:rsidP="005F12AF" w:rsidRDefault="00F77CB4">
            <w:pPr>
              <w:pStyle w:val="TableParagraph"/>
              <w:spacing w:before="11"/>
              <w:rPr>
                <w:rFonts w:ascii="Times New Roman" w:hAnsi="Times New Roman" w:cs="Times New Roman"/>
                <w:b/>
                <w:sz w:val="24"/>
                <w:szCs w:val="24"/>
              </w:rPr>
            </w:pPr>
          </w:p>
          <w:p w:rsidRPr="00345220" w:rsidR="00F77CB4" w:rsidP="005F12AF" w:rsidRDefault="00F77CB4">
            <w:pPr>
              <w:pStyle w:val="TableParagraph"/>
              <w:jc w:val="center"/>
              <w:rPr>
                <w:rFonts w:ascii="Times New Roman" w:hAnsi="Times New Roman" w:cs="Times New Roman"/>
                <w:b/>
                <w:sz w:val="24"/>
                <w:szCs w:val="24"/>
              </w:rPr>
            </w:pPr>
            <w:r w:rsidRPr="00345220">
              <w:rPr>
                <w:rFonts w:ascii="Times New Roman" w:hAnsi="Times New Roman" w:cs="Times New Roman"/>
                <w:b/>
                <w:color w:val="2F5496"/>
                <w:sz w:val="24"/>
                <w:szCs w:val="24"/>
              </w:rPr>
              <w:t>Form #</w:t>
            </w:r>
          </w:p>
        </w:tc>
        <w:tc>
          <w:tcPr>
            <w:tcW w:w="3000" w:type="dxa"/>
            <w:shd w:val="clear" w:color="auto" w:fill="DEEAF6"/>
          </w:tcPr>
          <w:p w:rsidRPr="00345220" w:rsidR="00F77CB4" w:rsidP="005F12AF" w:rsidRDefault="00F77CB4">
            <w:pPr>
              <w:pStyle w:val="TableParagraph"/>
              <w:spacing w:before="11"/>
              <w:rPr>
                <w:rFonts w:ascii="Times New Roman" w:hAnsi="Times New Roman" w:cs="Times New Roman"/>
                <w:b/>
                <w:sz w:val="24"/>
                <w:szCs w:val="24"/>
              </w:rPr>
            </w:pPr>
          </w:p>
          <w:p w:rsidRPr="00345220" w:rsidR="00F77CB4" w:rsidP="005F12AF" w:rsidRDefault="00F77CB4">
            <w:pPr>
              <w:pStyle w:val="TableParagraph"/>
              <w:rPr>
                <w:rFonts w:ascii="Times New Roman" w:hAnsi="Times New Roman" w:cs="Times New Roman"/>
                <w:b/>
                <w:sz w:val="24"/>
                <w:szCs w:val="24"/>
              </w:rPr>
            </w:pPr>
            <w:r w:rsidRPr="00345220">
              <w:rPr>
                <w:rFonts w:ascii="Times New Roman" w:hAnsi="Times New Roman" w:cs="Times New Roman"/>
                <w:b/>
                <w:color w:val="2F5496"/>
                <w:sz w:val="24"/>
                <w:szCs w:val="24"/>
              </w:rPr>
              <w:t>Needs and Uses</w:t>
            </w:r>
          </w:p>
        </w:tc>
      </w:tr>
      <w:tr w:rsidRPr="009C713E" w:rsidR="00AD5F56" w:rsidTr="00251D0F">
        <w:trPr>
          <w:trHeight w:val="729"/>
        </w:trPr>
        <w:tc>
          <w:tcPr>
            <w:tcW w:w="990" w:type="dxa"/>
            <w:shd w:val="clear" w:color="auto" w:fill="DEEAF6"/>
          </w:tcPr>
          <w:p w:rsidRPr="00345220" w:rsidR="00AD5F56" w:rsidP="005F12AF" w:rsidRDefault="00AD5F56">
            <w:pPr>
              <w:pStyle w:val="TableParagraph"/>
              <w:spacing w:before="11"/>
              <w:rPr>
                <w:rFonts w:ascii="Times New Roman" w:hAnsi="Times New Roman" w:cs="Times New Roman"/>
                <w:b/>
                <w:sz w:val="24"/>
                <w:szCs w:val="24"/>
              </w:rPr>
            </w:pPr>
          </w:p>
        </w:tc>
        <w:tc>
          <w:tcPr>
            <w:tcW w:w="1970" w:type="dxa"/>
            <w:shd w:val="clear" w:color="auto" w:fill="DEEAF6"/>
          </w:tcPr>
          <w:p w:rsidRPr="00345220" w:rsidR="00AD5F56" w:rsidP="005F12AF" w:rsidRDefault="00AD5F56">
            <w:pPr>
              <w:pStyle w:val="TableParagraph"/>
              <w:spacing w:before="11"/>
              <w:rPr>
                <w:rFonts w:ascii="Times New Roman" w:hAnsi="Times New Roman" w:cs="Times New Roman"/>
                <w:b/>
                <w:sz w:val="24"/>
                <w:szCs w:val="24"/>
              </w:rPr>
            </w:pPr>
          </w:p>
        </w:tc>
        <w:tc>
          <w:tcPr>
            <w:tcW w:w="1322" w:type="dxa"/>
            <w:shd w:val="clear" w:color="auto" w:fill="DEEAF6"/>
          </w:tcPr>
          <w:p w:rsidRPr="00345220" w:rsidR="00AD5F56" w:rsidP="005F12AF" w:rsidRDefault="00AD5F56">
            <w:pPr>
              <w:pStyle w:val="TableParagraph"/>
              <w:spacing w:before="11"/>
              <w:rPr>
                <w:rFonts w:ascii="Times New Roman" w:hAnsi="Times New Roman" w:cs="Times New Roman"/>
                <w:b/>
                <w:sz w:val="24"/>
                <w:szCs w:val="24"/>
              </w:rPr>
            </w:pPr>
          </w:p>
        </w:tc>
        <w:tc>
          <w:tcPr>
            <w:tcW w:w="2157" w:type="dxa"/>
            <w:shd w:val="clear" w:color="auto" w:fill="DEEAF6"/>
          </w:tcPr>
          <w:p w:rsidRPr="00345220" w:rsidR="00AD5F56" w:rsidP="005F12AF" w:rsidRDefault="00AD5F56">
            <w:pPr>
              <w:pStyle w:val="TableParagraph"/>
              <w:spacing w:before="11"/>
              <w:rPr>
                <w:rFonts w:ascii="Times New Roman" w:hAnsi="Times New Roman" w:cs="Times New Roman"/>
                <w:b/>
                <w:sz w:val="24"/>
                <w:szCs w:val="24"/>
              </w:rPr>
            </w:pPr>
          </w:p>
        </w:tc>
        <w:tc>
          <w:tcPr>
            <w:tcW w:w="1363" w:type="dxa"/>
            <w:shd w:val="clear" w:color="auto" w:fill="DEEAF6"/>
          </w:tcPr>
          <w:p w:rsidRPr="00345220" w:rsidR="00AD5F56" w:rsidP="005F12AF" w:rsidRDefault="00AD5F56">
            <w:pPr>
              <w:pStyle w:val="TableParagraph"/>
              <w:spacing w:before="11"/>
              <w:rPr>
                <w:rFonts w:ascii="Times New Roman" w:hAnsi="Times New Roman" w:cs="Times New Roman"/>
                <w:b/>
                <w:sz w:val="24"/>
                <w:szCs w:val="24"/>
              </w:rPr>
            </w:pPr>
          </w:p>
        </w:tc>
        <w:tc>
          <w:tcPr>
            <w:tcW w:w="3000" w:type="dxa"/>
            <w:shd w:val="clear" w:color="auto" w:fill="DEEAF6"/>
          </w:tcPr>
          <w:p w:rsidRPr="00345220" w:rsidR="00AD5F56" w:rsidP="005F12AF" w:rsidRDefault="00AD5F56">
            <w:pPr>
              <w:pStyle w:val="TableParagraph"/>
              <w:spacing w:before="11"/>
              <w:rPr>
                <w:rFonts w:ascii="Times New Roman" w:hAnsi="Times New Roman" w:cs="Times New Roman"/>
                <w:b/>
                <w:sz w:val="24"/>
                <w:szCs w:val="24"/>
              </w:rPr>
            </w:pPr>
          </w:p>
        </w:tc>
      </w:tr>
      <w:tr w:rsidRPr="009C713E" w:rsidR="00F77CB4" w:rsidTr="00251D0F">
        <w:trPr>
          <w:trHeight w:val="726"/>
        </w:trPr>
        <w:tc>
          <w:tcPr>
            <w:tcW w:w="990" w:type="dxa"/>
          </w:tcPr>
          <w:p w:rsidRPr="00345220" w:rsidR="00F77CB4" w:rsidP="005F12AF" w:rsidRDefault="00F77CB4">
            <w:pPr>
              <w:pStyle w:val="TableParagraph"/>
              <w:spacing w:before="9"/>
              <w:rPr>
                <w:rFonts w:ascii="Times New Roman" w:hAnsi="Times New Roman" w:cs="Times New Roman"/>
                <w:b/>
                <w:sz w:val="24"/>
                <w:szCs w:val="24"/>
              </w:rPr>
            </w:pPr>
          </w:p>
          <w:p w:rsidRPr="00345220" w:rsidR="00F77CB4" w:rsidP="005F12AF" w:rsidRDefault="00F77CB4">
            <w:pPr>
              <w:pStyle w:val="TableParagraph"/>
              <w:jc w:val="center"/>
              <w:rPr>
                <w:rFonts w:ascii="Times New Roman" w:hAnsi="Times New Roman" w:cs="Times New Roman"/>
                <w:sz w:val="24"/>
                <w:szCs w:val="24"/>
              </w:rPr>
            </w:pPr>
            <w:r w:rsidRPr="00345220">
              <w:rPr>
                <w:rFonts w:ascii="Times New Roman" w:hAnsi="Times New Roman" w:cs="Times New Roman"/>
                <w:color w:val="2F5496"/>
                <w:w w:val="99"/>
                <w:sz w:val="24"/>
                <w:szCs w:val="24"/>
              </w:rPr>
              <w:t>1</w:t>
            </w:r>
          </w:p>
        </w:tc>
        <w:tc>
          <w:tcPr>
            <w:tcW w:w="1970" w:type="dxa"/>
          </w:tcPr>
          <w:p w:rsidRPr="00345220" w:rsidR="00F77CB4" w:rsidP="005F12AF" w:rsidRDefault="00F77CB4">
            <w:pPr>
              <w:pStyle w:val="TableParagraph"/>
              <w:spacing w:before="9"/>
              <w:rPr>
                <w:rFonts w:ascii="Times New Roman" w:hAnsi="Times New Roman" w:cs="Times New Roman"/>
                <w:b/>
                <w:sz w:val="24"/>
                <w:szCs w:val="24"/>
              </w:rPr>
            </w:pPr>
          </w:p>
          <w:p w:rsidRPr="00345220" w:rsidR="00F77CB4" w:rsidP="005F12AF" w:rsidRDefault="00F77CB4">
            <w:pPr>
              <w:pStyle w:val="TableParagraph"/>
              <w:jc w:val="center"/>
              <w:rPr>
                <w:rFonts w:ascii="Times New Roman" w:hAnsi="Times New Roman" w:cs="Times New Roman"/>
                <w:sz w:val="24"/>
                <w:szCs w:val="24"/>
              </w:rPr>
            </w:pPr>
            <w:r w:rsidRPr="00345220">
              <w:rPr>
                <w:rFonts w:ascii="Times New Roman" w:hAnsi="Times New Roman" w:cs="Times New Roman"/>
                <w:sz w:val="24"/>
                <w:szCs w:val="24"/>
              </w:rPr>
              <w:t>Anglers submit name, address, DOB, telephone number and fishing location.</w:t>
            </w:r>
          </w:p>
        </w:tc>
        <w:tc>
          <w:tcPr>
            <w:tcW w:w="1322" w:type="dxa"/>
          </w:tcPr>
          <w:p w:rsidRPr="00345220" w:rsidR="00F77CB4" w:rsidP="005F12AF" w:rsidRDefault="00F77CB4">
            <w:pPr>
              <w:pStyle w:val="TableParagraph"/>
              <w:spacing w:before="9"/>
              <w:rPr>
                <w:rFonts w:ascii="Times New Roman" w:hAnsi="Times New Roman" w:cs="Times New Roman"/>
                <w:b/>
                <w:sz w:val="24"/>
                <w:szCs w:val="24"/>
              </w:rPr>
            </w:pPr>
          </w:p>
          <w:p w:rsidRPr="00345220" w:rsidR="00F77CB4" w:rsidP="00F77CB4" w:rsidRDefault="00F77CB4">
            <w:pPr>
              <w:pStyle w:val="TableParagraph"/>
              <w:ind w:hanging="84"/>
              <w:rPr>
                <w:rFonts w:ascii="Times New Roman" w:hAnsi="Times New Roman" w:cs="Times New Roman"/>
                <w:sz w:val="24"/>
                <w:szCs w:val="24"/>
              </w:rPr>
            </w:pPr>
            <w:r w:rsidRPr="00345220">
              <w:rPr>
                <w:rFonts w:ascii="Times New Roman" w:hAnsi="Times New Roman" w:cs="Times New Roman"/>
                <w:color w:val="2F5496"/>
                <w:sz w:val="24"/>
                <w:szCs w:val="24"/>
              </w:rPr>
              <w:t xml:space="preserve">316 U.S.C. </w:t>
            </w:r>
            <w:r w:rsidRPr="00345220">
              <w:rPr>
                <w:rFonts w:ascii="Times New Roman" w:hAnsi="Times New Roman" w:cs="Times New Roman"/>
                <w:sz w:val="24"/>
                <w:szCs w:val="24"/>
              </w:rPr>
              <w:t>1881.409-479</w:t>
            </w:r>
          </w:p>
        </w:tc>
        <w:tc>
          <w:tcPr>
            <w:tcW w:w="2157" w:type="dxa"/>
          </w:tcPr>
          <w:p w:rsidRPr="00345220" w:rsidR="00F77CB4" w:rsidP="005F12AF" w:rsidRDefault="00F77CB4">
            <w:pPr>
              <w:pStyle w:val="TableParagraph"/>
              <w:spacing w:before="9"/>
              <w:rPr>
                <w:rFonts w:ascii="Times New Roman" w:hAnsi="Times New Roman" w:cs="Times New Roman"/>
                <w:b/>
                <w:sz w:val="24"/>
                <w:szCs w:val="24"/>
              </w:rPr>
            </w:pPr>
          </w:p>
          <w:p w:rsidRPr="00345220" w:rsidR="00F77CB4" w:rsidP="005F12AF" w:rsidRDefault="00F77CB4">
            <w:pPr>
              <w:pStyle w:val="TableParagraph"/>
              <w:jc w:val="center"/>
              <w:rPr>
                <w:rFonts w:ascii="Times New Roman" w:hAnsi="Times New Roman" w:cs="Times New Roman"/>
                <w:sz w:val="24"/>
                <w:szCs w:val="24"/>
              </w:rPr>
            </w:pPr>
            <w:r w:rsidRPr="00345220">
              <w:rPr>
                <w:rFonts w:ascii="Times New Roman" w:hAnsi="Times New Roman" w:cs="Times New Roman"/>
                <w:color w:val="2F5496"/>
                <w:sz w:val="24"/>
                <w:szCs w:val="24"/>
              </w:rPr>
              <w:t>50 CFR 600, Subpart P</w:t>
            </w:r>
          </w:p>
        </w:tc>
        <w:tc>
          <w:tcPr>
            <w:tcW w:w="1363" w:type="dxa"/>
          </w:tcPr>
          <w:p w:rsidRPr="00345220" w:rsidR="00F77CB4" w:rsidP="005F12AF" w:rsidRDefault="00F77CB4">
            <w:pPr>
              <w:pStyle w:val="TableParagraph"/>
              <w:spacing w:before="9"/>
              <w:rPr>
                <w:rFonts w:ascii="Times New Roman" w:hAnsi="Times New Roman" w:cs="Times New Roman"/>
                <w:b/>
                <w:sz w:val="24"/>
                <w:szCs w:val="24"/>
              </w:rPr>
            </w:pPr>
          </w:p>
          <w:p w:rsidRPr="00345220" w:rsidR="00F77CB4" w:rsidP="005F12AF" w:rsidRDefault="00346B81">
            <w:pPr>
              <w:pStyle w:val="TableParagraph"/>
              <w:jc w:val="center"/>
              <w:rPr>
                <w:rFonts w:ascii="Times New Roman" w:hAnsi="Times New Roman" w:cs="Times New Roman"/>
                <w:sz w:val="24"/>
                <w:szCs w:val="24"/>
              </w:rPr>
            </w:pPr>
            <w:r w:rsidRPr="00346B81">
              <w:rPr>
                <w:rFonts w:ascii="Times New Roman" w:hAnsi="Times New Roman" w:cs="Times New Roman"/>
                <w:sz w:val="24"/>
                <w:szCs w:val="24"/>
              </w:rPr>
              <w:t>https://www.st.nmfs.noaa.gov/nnri/q_2011_intro.jsp</w:t>
            </w:r>
          </w:p>
        </w:tc>
        <w:tc>
          <w:tcPr>
            <w:tcW w:w="3000" w:type="dxa"/>
          </w:tcPr>
          <w:p w:rsidRPr="00345220" w:rsidR="00F77CB4" w:rsidP="002B0D78" w:rsidRDefault="00F77CB4">
            <w:pPr>
              <w:pStyle w:val="TableParagraph"/>
              <w:tabs>
                <w:tab w:val="left" w:pos="469"/>
                <w:tab w:val="left" w:pos="470"/>
              </w:tabs>
              <w:spacing w:before="1"/>
              <w:rPr>
                <w:rFonts w:ascii="Times New Roman" w:hAnsi="Times New Roman" w:cs="Times New Roman"/>
                <w:sz w:val="24"/>
                <w:szCs w:val="24"/>
              </w:rPr>
            </w:pPr>
          </w:p>
          <w:p w:rsidRPr="00345220" w:rsidR="00F77CB4" w:rsidP="00F77CB4" w:rsidRDefault="00F77CB4">
            <w:pPr>
              <w:pStyle w:val="TableParagraph"/>
              <w:numPr>
                <w:ilvl w:val="0"/>
                <w:numId w:val="4"/>
              </w:numPr>
              <w:tabs>
                <w:tab w:val="left" w:pos="469"/>
                <w:tab w:val="left" w:pos="470"/>
              </w:tabs>
              <w:spacing w:before="2" w:line="222" w:lineRule="exact"/>
              <w:ind w:left="0" w:hanging="361"/>
              <w:rPr>
                <w:rFonts w:ascii="Times New Roman" w:hAnsi="Times New Roman" w:cs="Times New Roman"/>
                <w:sz w:val="24"/>
                <w:szCs w:val="24"/>
              </w:rPr>
            </w:pPr>
            <w:r w:rsidRPr="00345220">
              <w:rPr>
                <w:rFonts w:ascii="Times New Roman" w:hAnsi="Times New Roman" w:cs="Times New Roman"/>
                <w:color w:val="2F5496"/>
                <w:sz w:val="24"/>
                <w:szCs w:val="24"/>
              </w:rPr>
              <w:t>Used by NMFS to develop estimates of fishing effort in private boat and shore fishing modes.</w:t>
            </w:r>
          </w:p>
        </w:tc>
      </w:tr>
      <w:tr w:rsidRPr="009C713E" w:rsidR="00F77CB4" w:rsidTr="00251D0F">
        <w:trPr>
          <w:trHeight w:val="769"/>
        </w:trPr>
        <w:tc>
          <w:tcPr>
            <w:tcW w:w="990" w:type="dxa"/>
            <w:shd w:val="clear" w:color="auto" w:fill="DEEAF6"/>
          </w:tcPr>
          <w:p w:rsidRPr="00345220" w:rsidR="00F77CB4" w:rsidP="005F12AF" w:rsidRDefault="00F77CB4">
            <w:pPr>
              <w:pStyle w:val="TableParagraph"/>
              <w:spacing w:before="11"/>
              <w:rPr>
                <w:rFonts w:ascii="Times New Roman" w:hAnsi="Times New Roman" w:cs="Times New Roman"/>
                <w:b/>
                <w:sz w:val="24"/>
                <w:szCs w:val="24"/>
              </w:rPr>
            </w:pPr>
          </w:p>
          <w:p w:rsidRPr="00345220" w:rsidR="00F77CB4" w:rsidP="005F12AF" w:rsidRDefault="00F77CB4">
            <w:pPr>
              <w:pStyle w:val="TableParagraph"/>
              <w:jc w:val="center"/>
              <w:rPr>
                <w:rFonts w:ascii="Times New Roman" w:hAnsi="Times New Roman" w:cs="Times New Roman"/>
                <w:b/>
                <w:sz w:val="24"/>
                <w:szCs w:val="24"/>
              </w:rPr>
            </w:pPr>
            <w:r w:rsidRPr="00345220">
              <w:rPr>
                <w:rFonts w:ascii="Times New Roman" w:hAnsi="Times New Roman" w:cs="Times New Roman"/>
                <w:b/>
                <w:color w:val="2F5496"/>
                <w:sz w:val="24"/>
                <w:szCs w:val="24"/>
              </w:rPr>
              <w:t>Item #</w:t>
            </w:r>
          </w:p>
        </w:tc>
        <w:tc>
          <w:tcPr>
            <w:tcW w:w="1970" w:type="dxa"/>
            <w:shd w:val="clear" w:color="auto" w:fill="DEEAF6"/>
          </w:tcPr>
          <w:p w:rsidRPr="00345220" w:rsidR="00F77CB4" w:rsidP="005F12AF" w:rsidRDefault="00F77CB4">
            <w:pPr>
              <w:pStyle w:val="TableParagraph"/>
              <w:spacing w:before="11"/>
              <w:rPr>
                <w:rFonts w:ascii="Times New Roman" w:hAnsi="Times New Roman" w:cs="Times New Roman"/>
                <w:b/>
                <w:sz w:val="24"/>
                <w:szCs w:val="24"/>
              </w:rPr>
            </w:pPr>
          </w:p>
          <w:p w:rsidRPr="00345220" w:rsidR="00F77CB4" w:rsidP="005F12AF" w:rsidRDefault="00F77CB4">
            <w:pPr>
              <w:pStyle w:val="TableParagraph"/>
              <w:jc w:val="center"/>
              <w:rPr>
                <w:rFonts w:ascii="Times New Roman" w:hAnsi="Times New Roman" w:cs="Times New Roman"/>
                <w:b/>
                <w:sz w:val="24"/>
                <w:szCs w:val="24"/>
              </w:rPr>
            </w:pPr>
            <w:r w:rsidRPr="00345220">
              <w:rPr>
                <w:rFonts w:ascii="Times New Roman" w:hAnsi="Times New Roman" w:cs="Times New Roman"/>
                <w:b/>
                <w:color w:val="2F5496"/>
                <w:sz w:val="24"/>
                <w:szCs w:val="24"/>
              </w:rPr>
              <w:t>Requirement</w:t>
            </w:r>
          </w:p>
        </w:tc>
        <w:tc>
          <w:tcPr>
            <w:tcW w:w="1322" w:type="dxa"/>
            <w:shd w:val="clear" w:color="auto" w:fill="DEEAF6"/>
          </w:tcPr>
          <w:p w:rsidRPr="00345220" w:rsidR="00F77CB4" w:rsidP="005F12AF" w:rsidRDefault="00F77CB4">
            <w:pPr>
              <w:pStyle w:val="TableParagraph"/>
              <w:spacing w:before="11"/>
              <w:rPr>
                <w:rFonts w:ascii="Times New Roman" w:hAnsi="Times New Roman" w:cs="Times New Roman"/>
                <w:b/>
                <w:sz w:val="24"/>
                <w:szCs w:val="24"/>
              </w:rPr>
            </w:pPr>
          </w:p>
          <w:p w:rsidRPr="00345220" w:rsidR="00F77CB4" w:rsidP="005F12AF" w:rsidRDefault="00F77CB4">
            <w:pPr>
              <w:pStyle w:val="TableParagraph"/>
              <w:jc w:val="center"/>
              <w:rPr>
                <w:rFonts w:ascii="Times New Roman" w:hAnsi="Times New Roman" w:cs="Times New Roman"/>
                <w:b/>
                <w:sz w:val="24"/>
                <w:szCs w:val="24"/>
              </w:rPr>
            </w:pPr>
            <w:r w:rsidRPr="00345220">
              <w:rPr>
                <w:rFonts w:ascii="Times New Roman" w:hAnsi="Times New Roman" w:cs="Times New Roman"/>
                <w:b/>
                <w:color w:val="2F5496"/>
                <w:sz w:val="24"/>
                <w:szCs w:val="24"/>
              </w:rPr>
              <w:t>Statute</w:t>
            </w:r>
          </w:p>
        </w:tc>
        <w:tc>
          <w:tcPr>
            <w:tcW w:w="2157" w:type="dxa"/>
            <w:shd w:val="clear" w:color="auto" w:fill="DEEAF6"/>
          </w:tcPr>
          <w:p w:rsidRPr="00345220" w:rsidR="00F77CB4" w:rsidP="005F12AF" w:rsidRDefault="00F77CB4">
            <w:pPr>
              <w:pStyle w:val="TableParagraph"/>
              <w:spacing w:before="11"/>
              <w:rPr>
                <w:rFonts w:ascii="Times New Roman" w:hAnsi="Times New Roman" w:cs="Times New Roman"/>
                <w:b/>
                <w:sz w:val="24"/>
                <w:szCs w:val="24"/>
              </w:rPr>
            </w:pPr>
          </w:p>
          <w:p w:rsidRPr="00345220" w:rsidR="00F77CB4" w:rsidP="005F12AF" w:rsidRDefault="00F77CB4">
            <w:pPr>
              <w:pStyle w:val="TableParagraph"/>
              <w:jc w:val="center"/>
              <w:rPr>
                <w:rFonts w:ascii="Times New Roman" w:hAnsi="Times New Roman" w:cs="Times New Roman"/>
                <w:b/>
                <w:sz w:val="24"/>
                <w:szCs w:val="24"/>
              </w:rPr>
            </w:pPr>
            <w:r w:rsidRPr="00345220">
              <w:rPr>
                <w:rFonts w:ascii="Times New Roman" w:hAnsi="Times New Roman" w:cs="Times New Roman"/>
                <w:b/>
                <w:color w:val="2F5496"/>
                <w:sz w:val="24"/>
                <w:szCs w:val="24"/>
              </w:rPr>
              <w:t>Regulation</w:t>
            </w:r>
          </w:p>
        </w:tc>
        <w:tc>
          <w:tcPr>
            <w:tcW w:w="1363" w:type="dxa"/>
            <w:shd w:val="clear" w:color="auto" w:fill="DEEAF6"/>
          </w:tcPr>
          <w:p w:rsidRPr="00345220" w:rsidR="00F77CB4" w:rsidP="005F12AF" w:rsidRDefault="00F77CB4">
            <w:pPr>
              <w:pStyle w:val="TableParagraph"/>
              <w:spacing w:before="11"/>
              <w:rPr>
                <w:rFonts w:ascii="Times New Roman" w:hAnsi="Times New Roman" w:cs="Times New Roman"/>
                <w:b/>
                <w:sz w:val="24"/>
                <w:szCs w:val="24"/>
              </w:rPr>
            </w:pPr>
          </w:p>
          <w:p w:rsidRPr="00345220" w:rsidR="00F77CB4" w:rsidP="005F12AF" w:rsidRDefault="00F77CB4">
            <w:pPr>
              <w:pStyle w:val="TableParagraph"/>
              <w:jc w:val="center"/>
              <w:rPr>
                <w:rFonts w:ascii="Times New Roman" w:hAnsi="Times New Roman" w:cs="Times New Roman"/>
                <w:b/>
                <w:sz w:val="24"/>
                <w:szCs w:val="24"/>
              </w:rPr>
            </w:pPr>
            <w:r w:rsidRPr="00345220">
              <w:rPr>
                <w:rFonts w:ascii="Times New Roman" w:hAnsi="Times New Roman" w:cs="Times New Roman"/>
                <w:b/>
                <w:color w:val="2F5496"/>
                <w:sz w:val="24"/>
                <w:szCs w:val="24"/>
              </w:rPr>
              <w:t>Form #</w:t>
            </w:r>
          </w:p>
        </w:tc>
        <w:tc>
          <w:tcPr>
            <w:tcW w:w="3000" w:type="dxa"/>
            <w:shd w:val="clear" w:color="auto" w:fill="DEEAF6"/>
          </w:tcPr>
          <w:p w:rsidRPr="00345220" w:rsidR="00F77CB4" w:rsidP="005F12AF" w:rsidRDefault="00F77CB4">
            <w:pPr>
              <w:pStyle w:val="TableParagraph"/>
              <w:spacing w:before="11"/>
              <w:rPr>
                <w:rFonts w:ascii="Times New Roman" w:hAnsi="Times New Roman" w:cs="Times New Roman"/>
                <w:b/>
                <w:sz w:val="24"/>
                <w:szCs w:val="24"/>
              </w:rPr>
            </w:pPr>
          </w:p>
          <w:p w:rsidRPr="00345220" w:rsidR="00F77CB4" w:rsidP="005F12AF" w:rsidRDefault="00F77CB4">
            <w:pPr>
              <w:pStyle w:val="TableParagraph"/>
              <w:rPr>
                <w:rFonts w:ascii="Times New Roman" w:hAnsi="Times New Roman" w:cs="Times New Roman"/>
                <w:b/>
                <w:sz w:val="24"/>
                <w:szCs w:val="24"/>
              </w:rPr>
            </w:pPr>
            <w:r w:rsidRPr="00345220">
              <w:rPr>
                <w:rFonts w:ascii="Times New Roman" w:hAnsi="Times New Roman" w:cs="Times New Roman"/>
                <w:b/>
                <w:color w:val="2F5496"/>
                <w:sz w:val="24"/>
                <w:szCs w:val="24"/>
              </w:rPr>
              <w:t>Needs and Uses</w:t>
            </w:r>
          </w:p>
        </w:tc>
      </w:tr>
      <w:tr w:rsidRPr="009C713E" w:rsidR="00F77CB4" w:rsidTr="00251D0F">
        <w:trPr>
          <w:trHeight w:val="700"/>
        </w:trPr>
        <w:tc>
          <w:tcPr>
            <w:tcW w:w="990" w:type="dxa"/>
          </w:tcPr>
          <w:p w:rsidRPr="00345220" w:rsidR="00F77CB4" w:rsidP="005F12AF" w:rsidRDefault="00F77CB4">
            <w:pPr>
              <w:pStyle w:val="TableParagraph"/>
              <w:spacing w:before="9"/>
              <w:rPr>
                <w:rFonts w:ascii="Times New Roman" w:hAnsi="Times New Roman" w:cs="Times New Roman"/>
                <w:b/>
                <w:sz w:val="24"/>
                <w:szCs w:val="24"/>
              </w:rPr>
            </w:pPr>
          </w:p>
          <w:p w:rsidRPr="00345220" w:rsidR="00F77CB4" w:rsidP="005F12AF" w:rsidRDefault="00F77CB4">
            <w:pPr>
              <w:pStyle w:val="TableParagraph"/>
              <w:jc w:val="center"/>
              <w:rPr>
                <w:rFonts w:ascii="Times New Roman" w:hAnsi="Times New Roman" w:cs="Times New Roman"/>
                <w:sz w:val="24"/>
                <w:szCs w:val="24"/>
              </w:rPr>
            </w:pPr>
            <w:r w:rsidRPr="00345220">
              <w:rPr>
                <w:rFonts w:ascii="Times New Roman" w:hAnsi="Times New Roman" w:cs="Times New Roman"/>
                <w:color w:val="2F5496"/>
                <w:w w:val="99"/>
                <w:sz w:val="24"/>
                <w:szCs w:val="24"/>
              </w:rPr>
              <w:t>2</w:t>
            </w:r>
          </w:p>
        </w:tc>
        <w:tc>
          <w:tcPr>
            <w:tcW w:w="1970" w:type="dxa"/>
          </w:tcPr>
          <w:p w:rsidRPr="00345220" w:rsidR="00F77CB4" w:rsidP="005F12AF" w:rsidRDefault="00F77CB4">
            <w:pPr>
              <w:pStyle w:val="TableParagraph"/>
              <w:spacing w:before="9"/>
              <w:rPr>
                <w:rFonts w:ascii="Times New Roman" w:hAnsi="Times New Roman" w:cs="Times New Roman"/>
                <w:b/>
                <w:sz w:val="24"/>
                <w:szCs w:val="24"/>
              </w:rPr>
            </w:pPr>
          </w:p>
          <w:p w:rsidRPr="00345220" w:rsidR="00F77CB4" w:rsidP="005F12AF" w:rsidRDefault="00F77CB4">
            <w:pPr>
              <w:pStyle w:val="TableParagraph"/>
              <w:jc w:val="center"/>
              <w:rPr>
                <w:rFonts w:ascii="Times New Roman" w:hAnsi="Times New Roman" w:cs="Times New Roman"/>
                <w:sz w:val="24"/>
                <w:szCs w:val="24"/>
              </w:rPr>
            </w:pPr>
            <w:r w:rsidRPr="00345220">
              <w:rPr>
                <w:rFonts w:ascii="Times New Roman" w:hAnsi="Times New Roman" w:cs="Times New Roman"/>
                <w:color w:val="2F5496"/>
                <w:sz w:val="24"/>
                <w:szCs w:val="24"/>
              </w:rPr>
              <w:t>For hire fishing vessels owners or operators submit name, address, DOB, telephone number, vessel ID #, and fishing locations</w:t>
            </w:r>
          </w:p>
        </w:tc>
        <w:tc>
          <w:tcPr>
            <w:tcW w:w="1322" w:type="dxa"/>
          </w:tcPr>
          <w:p w:rsidRPr="00345220" w:rsidR="00F77CB4" w:rsidP="005F12AF" w:rsidRDefault="00F77CB4">
            <w:pPr>
              <w:pStyle w:val="TableParagraph"/>
              <w:spacing w:before="9"/>
              <w:rPr>
                <w:rFonts w:ascii="Times New Roman" w:hAnsi="Times New Roman" w:cs="Times New Roman"/>
                <w:b/>
                <w:sz w:val="24"/>
                <w:szCs w:val="24"/>
              </w:rPr>
            </w:pPr>
          </w:p>
          <w:p w:rsidRPr="00345220" w:rsidR="00F77CB4" w:rsidP="005F12AF" w:rsidRDefault="00F77CB4">
            <w:pPr>
              <w:pStyle w:val="TableParagraph"/>
              <w:spacing w:line="230" w:lineRule="atLeast"/>
              <w:ind w:hanging="84"/>
              <w:rPr>
                <w:rFonts w:ascii="Times New Roman" w:hAnsi="Times New Roman" w:cs="Times New Roman"/>
                <w:sz w:val="24"/>
                <w:szCs w:val="24"/>
              </w:rPr>
            </w:pPr>
            <w:r w:rsidRPr="00345220">
              <w:rPr>
                <w:rFonts w:ascii="Times New Roman" w:hAnsi="Times New Roman" w:cs="Times New Roman"/>
                <w:color w:val="2F5496"/>
                <w:sz w:val="24"/>
                <w:szCs w:val="24"/>
              </w:rPr>
              <w:t>16 U.S.C. 1881,409-479</w:t>
            </w:r>
          </w:p>
        </w:tc>
        <w:tc>
          <w:tcPr>
            <w:tcW w:w="2157" w:type="dxa"/>
          </w:tcPr>
          <w:p w:rsidRPr="00345220" w:rsidR="00F77CB4" w:rsidP="005F12AF" w:rsidRDefault="00F77CB4">
            <w:pPr>
              <w:pStyle w:val="TableParagraph"/>
              <w:spacing w:before="9"/>
              <w:rPr>
                <w:rFonts w:ascii="Times New Roman" w:hAnsi="Times New Roman" w:cs="Times New Roman"/>
                <w:b/>
                <w:sz w:val="24"/>
                <w:szCs w:val="24"/>
              </w:rPr>
            </w:pPr>
          </w:p>
          <w:p w:rsidRPr="00345220" w:rsidR="00F77CB4" w:rsidP="005F12AF" w:rsidRDefault="00F77CB4">
            <w:pPr>
              <w:pStyle w:val="TableParagraph"/>
              <w:jc w:val="center"/>
              <w:rPr>
                <w:rFonts w:ascii="Times New Roman" w:hAnsi="Times New Roman" w:cs="Times New Roman"/>
                <w:sz w:val="24"/>
                <w:szCs w:val="24"/>
              </w:rPr>
            </w:pPr>
            <w:r w:rsidRPr="00345220">
              <w:rPr>
                <w:rFonts w:ascii="Times New Roman" w:hAnsi="Times New Roman" w:cs="Times New Roman"/>
                <w:color w:val="2F5496"/>
                <w:sz w:val="24"/>
                <w:szCs w:val="24"/>
              </w:rPr>
              <w:t>50 CFR 600 Subpart P</w:t>
            </w:r>
          </w:p>
        </w:tc>
        <w:tc>
          <w:tcPr>
            <w:tcW w:w="1363" w:type="dxa"/>
          </w:tcPr>
          <w:p w:rsidRPr="00345220" w:rsidR="00F77CB4" w:rsidP="005F12AF" w:rsidRDefault="00F77CB4">
            <w:pPr>
              <w:pStyle w:val="TableParagraph"/>
              <w:spacing w:before="9"/>
              <w:rPr>
                <w:rFonts w:ascii="Times New Roman" w:hAnsi="Times New Roman" w:cs="Times New Roman"/>
                <w:b/>
                <w:sz w:val="24"/>
                <w:szCs w:val="24"/>
              </w:rPr>
            </w:pPr>
          </w:p>
          <w:p w:rsidRPr="00345220" w:rsidR="00F77CB4" w:rsidP="005F12AF" w:rsidRDefault="00346B81">
            <w:pPr>
              <w:pStyle w:val="TableParagraph"/>
              <w:jc w:val="center"/>
              <w:rPr>
                <w:rFonts w:ascii="Times New Roman" w:hAnsi="Times New Roman" w:cs="Times New Roman"/>
                <w:sz w:val="24"/>
                <w:szCs w:val="24"/>
              </w:rPr>
            </w:pPr>
            <w:r w:rsidRPr="00346B81">
              <w:rPr>
                <w:rFonts w:ascii="Times New Roman" w:hAnsi="Times New Roman" w:cs="Times New Roman"/>
                <w:sz w:val="24"/>
                <w:szCs w:val="24"/>
              </w:rPr>
              <w:t>https://www.st.nmfs.noaa.gov/nnri/forHireForm.jsp</w:t>
            </w:r>
          </w:p>
        </w:tc>
        <w:tc>
          <w:tcPr>
            <w:tcW w:w="3000" w:type="dxa"/>
          </w:tcPr>
          <w:p w:rsidRPr="00345220" w:rsidR="00F77CB4" w:rsidP="005F12AF" w:rsidRDefault="00F77CB4">
            <w:pPr>
              <w:pStyle w:val="TableParagraph"/>
              <w:rPr>
                <w:rFonts w:ascii="Times New Roman" w:hAnsi="Times New Roman" w:cs="Times New Roman"/>
                <w:b/>
                <w:sz w:val="24"/>
                <w:szCs w:val="24"/>
              </w:rPr>
            </w:pPr>
          </w:p>
          <w:p w:rsidRPr="00345220" w:rsidR="00F77CB4" w:rsidP="00F77CB4" w:rsidRDefault="00F77CB4">
            <w:pPr>
              <w:pStyle w:val="TableParagraph"/>
              <w:numPr>
                <w:ilvl w:val="0"/>
                <w:numId w:val="3"/>
              </w:numPr>
              <w:tabs>
                <w:tab w:val="left" w:pos="469"/>
                <w:tab w:val="left" w:pos="470"/>
              </w:tabs>
              <w:ind w:left="0" w:hanging="361"/>
              <w:rPr>
                <w:rFonts w:ascii="Times New Roman" w:hAnsi="Times New Roman" w:cs="Times New Roman"/>
                <w:sz w:val="24"/>
                <w:szCs w:val="24"/>
              </w:rPr>
            </w:pPr>
            <w:r w:rsidRPr="00345220">
              <w:rPr>
                <w:rFonts w:ascii="Times New Roman" w:hAnsi="Times New Roman" w:cs="Times New Roman"/>
                <w:color w:val="2F5496"/>
                <w:sz w:val="24"/>
                <w:szCs w:val="24"/>
              </w:rPr>
              <w:t>Used by NMFS to develop estimates of fishing effort in for hire shore fishing modes</w:t>
            </w:r>
          </w:p>
        </w:tc>
      </w:tr>
    </w:tbl>
    <w:p w:rsidR="00F77CB4" w:rsidP="00ED6F77" w:rsidRDefault="00F77CB4">
      <w:pPr>
        <w:pStyle w:val="Title1"/>
        <w:widowControl w:val="0"/>
        <w:spacing w:before="0" w:beforeAutospacing="0" w:after="0" w:afterAutospacing="0"/>
      </w:pPr>
    </w:p>
    <w:p w:rsidR="003F535D" w:rsidP="00AD5F56" w:rsidRDefault="004F26E9">
      <w:pPr>
        <w:pStyle w:val="ListParagraph"/>
        <w:tabs>
          <w:tab w:val="left" w:pos="360"/>
        </w:tabs>
        <w:spacing w:before="199"/>
        <w:ind w:left="0" w:firstLine="0"/>
        <w:rPr>
          <w:rFonts w:ascii="Times New Roman" w:hAnsi="Times New Roman" w:cs="Times New Roman"/>
          <w:b/>
          <w:sz w:val="24"/>
          <w:szCs w:val="24"/>
        </w:rPr>
      </w:pPr>
      <w:r w:rsidRPr="00C5797E">
        <w:rPr>
          <w:rFonts w:ascii="Times New Roman" w:hAnsi="Times New Roman" w:cs="Times New Roman"/>
          <w:b/>
          <w:bCs/>
          <w:sz w:val="24"/>
          <w:szCs w:val="24"/>
        </w:rPr>
        <w:t xml:space="preserve">3.  </w:t>
      </w:r>
      <w:r w:rsidRPr="00BD7237" w:rsidR="006B0F16">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w:t>
      </w:r>
      <w:r w:rsidRPr="00BD7237" w:rsidR="006B0F16">
        <w:rPr>
          <w:rFonts w:ascii="Times New Roman" w:hAnsi="Times New Roman" w:cs="Times New Roman"/>
          <w:b/>
          <w:sz w:val="24"/>
          <w:szCs w:val="24"/>
        </w:rPr>
        <w:lastRenderedPageBreak/>
        <w:t>forms of information technology, e.g. permitting electronic submission of responses, and the basis for the decision for adopting this means of collection. Also, describe any consideration of using information technology to reduce</w:t>
      </w:r>
      <w:r w:rsidRPr="00BD7237" w:rsidR="006B0F16">
        <w:rPr>
          <w:rFonts w:ascii="Times New Roman" w:hAnsi="Times New Roman" w:cs="Times New Roman"/>
          <w:b/>
          <w:spacing w:val="-6"/>
          <w:sz w:val="24"/>
          <w:szCs w:val="24"/>
        </w:rPr>
        <w:t xml:space="preserve"> </w:t>
      </w:r>
      <w:r w:rsidRPr="00BD7237" w:rsidR="006B0F16">
        <w:rPr>
          <w:rFonts w:ascii="Times New Roman" w:hAnsi="Times New Roman" w:cs="Times New Roman"/>
          <w:b/>
          <w:sz w:val="24"/>
          <w:szCs w:val="24"/>
        </w:rPr>
        <w:t>burden.</w:t>
      </w:r>
    </w:p>
    <w:p w:rsidRPr="00C5797E" w:rsidR="006B0F16" w:rsidP="00AD5F56" w:rsidRDefault="006B0F16">
      <w:pPr>
        <w:pStyle w:val="ListParagraph"/>
        <w:tabs>
          <w:tab w:val="left" w:pos="360"/>
        </w:tabs>
        <w:spacing w:before="199"/>
        <w:ind w:left="0" w:firstLine="0"/>
        <w:rPr>
          <w:rFonts w:ascii="Times New Roman" w:hAnsi="Times New Roman" w:cs="Times New Roman"/>
          <w:b/>
          <w:sz w:val="24"/>
          <w:szCs w:val="24"/>
        </w:rPr>
      </w:pPr>
    </w:p>
    <w:p w:rsidRPr="00C5797E" w:rsidR="00214C65" w:rsidP="00476232" w:rsidRDefault="00214C65">
      <w:pPr>
        <w:pStyle w:val="Default"/>
        <w:rPr>
          <w:u w:val="single"/>
        </w:rPr>
      </w:pPr>
      <w:r w:rsidRPr="00C5797E">
        <w:t xml:space="preserve">Information on registering, and the site for electronic registration is at </w:t>
      </w:r>
      <w:hyperlink w:tgtFrame="_blank" w:history="1" r:id="rId13">
        <w:r w:rsidRPr="00C5797E">
          <w:rPr>
            <w:rStyle w:val="Hyperlink"/>
            <w:color w:val="1155CC"/>
            <w:u w:val="single"/>
            <w:shd w:val="clear" w:color="auto" w:fill="FFFFFF"/>
          </w:rPr>
          <w:t>https://www.countmyfish.noaa.gov/register/</w:t>
        </w:r>
      </w:hyperlink>
      <w:r w:rsidRPr="00C5797E">
        <w:rPr>
          <w:u w:val="single"/>
        </w:rPr>
        <w:t xml:space="preserve">. </w:t>
      </w:r>
    </w:p>
    <w:p w:rsidRPr="00C5797E" w:rsidR="00214C65" w:rsidP="00476232" w:rsidRDefault="00214C65">
      <w:pPr>
        <w:pStyle w:val="Default"/>
      </w:pPr>
    </w:p>
    <w:p w:rsidRPr="00E72C67" w:rsidR="00476232" w:rsidP="00476232" w:rsidRDefault="00786277">
      <w:pPr>
        <w:pStyle w:val="Default"/>
      </w:pPr>
      <w:r>
        <w:t xml:space="preserve">All </w:t>
      </w:r>
      <w:r w:rsidRPr="00E72C67" w:rsidR="00476232">
        <w:t>Registry information is collected electronically.  Angler</w:t>
      </w:r>
      <w:r w:rsidR="003727AF">
        <w:t>s</w:t>
      </w:r>
      <w:r w:rsidRPr="00E72C67" w:rsidR="00476232">
        <w:t xml:space="preserve"> and for-hire vessel owners are able to register online</w:t>
      </w:r>
      <w:r>
        <w:t xml:space="preserve"> only.</w:t>
      </w:r>
      <w:r w:rsidRPr="00E72C67" w:rsidR="00476232">
        <w:t xml:space="preserve">  A registration number is electronically provided and a registration card is available for downloading and printing by, and will be mailed to, the successful registrants.</w:t>
      </w:r>
    </w:p>
    <w:p w:rsidRPr="00E72C67" w:rsidR="00476232" w:rsidP="00476232" w:rsidRDefault="00476232">
      <w:pPr>
        <w:pStyle w:val="CM22"/>
        <w:spacing w:after="0"/>
      </w:pPr>
    </w:p>
    <w:p w:rsidRPr="00E72C67" w:rsidR="00476232" w:rsidP="00476232" w:rsidRDefault="00476232">
      <w:pPr>
        <w:pStyle w:val="CM22"/>
        <w:spacing w:after="0"/>
      </w:pPr>
      <w:r w:rsidRPr="00E72C67">
        <w:t xml:space="preserve">The information that is collected via the Registry program will not be made available to the public via the Internet or any other means.  Because the data to be collected is entirely personal identification, address and contact information, it is not appropriate to make this data available.  </w:t>
      </w:r>
    </w:p>
    <w:p w:rsidRPr="00E72C67" w:rsidR="004F26E9" w:rsidRDefault="004F26E9">
      <w:pPr>
        <w:rPr>
          <w:sz w:val="24"/>
          <w:szCs w:val="24"/>
        </w:rPr>
      </w:pPr>
    </w:p>
    <w:p w:rsidRPr="00BD7237" w:rsidR="006B0F16" w:rsidP="006B0F16" w:rsidRDefault="004F26E9">
      <w:pPr>
        <w:pStyle w:val="ListParagraph"/>
        <w:tabs>
          <w:tab w:val="left" w:pos="360"/>
        </w:tabs>
        <w:spacing w:before="80"/>
        <w:ind w:left="0" w:firstLine="0"/>
        <w:rPr>
          <w:rFonts w:ascii="Times New Roman" w:hAnsi="Times New Roman" w:cs="Times New Roman"/>
          <w:b/>
          <w:sz w:val="24"/>
          <w:szCs w:val="24"/>
        </w:rPr>
      </w:pPr>
      <w:r w:rsidRPr="00C5797E">
        <w:rPr>
          <w:rFonts w:ascii="Times New Roman" w:hAnsi="Times New Roman" w:cs="Times New Roman"/>
          <w:b/>
          <w:bCs/>
          <w:sz w:val="24"/>
          <w:szCs w:val="24"/>
        </w:rPr>
        <w:t xml:space="preserve">4.  </w:t>
      </w:r>
      <w:r w:rsidRPr="00BD7237" w:rsidR="006B0F16">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sidR="006B0F16">
        <w:rPr>
          <w:rFonts w:ascii="Times New Roman" w:hAnsi="Times New Roman" w:cs="Times New Roman"/>
          <w:b/>
          <w:spacing w:val="-42"/>
          <w:sz w:val="24"/>
          <w:szCs w:val="24"/>
        </w:rPr>
        <w:t xml:space="preserve"> </w:t>
      </w:r>
      <w:r w:rsidRPr="00BD7237" w:rsidR="006B0F16">
        <w:rPr>
          <w:rFonts w:ascii="Times New Roman" w:hAnsi="Times New Roman" w:cs="Times New Roman"/>
          <w:b/>
          <w:sz w:val="24"/>
          <w:szCs w:val="24"/>
        </w:rPr>
        <w:t>2</w:t>
      </w:r>
    </w:p>
    <w:p w:rsidRPr="00E72C67" w:rsidR="00476232" w:rsidRDefault="00476232">
      <w:pPr>
        <w:rPr>
          <w:b/>
          <w:bCs/>
          <w:sz w:val="24"/>
          <w:szCs w:val="24"/>
        </w:rPr>
      </w:pPr>
    </w:p>
    <w:p w:rsidRPr="00E72C67" w:rsidR="00476232" w:rsidP="00476232" w:rsidRDefault="00476232">
      <w:pPr>
        <w:pStyle w:val="CM23"/>
        <w:spacing w:after="0"/>
        <w:ind w:right="235"/>
      </w:pPr>
      <w:r w:rsidRPr="00E72C67">
        <w:t>The Registry program has been designed to prevent duplication of registration requirements.  In order to serve the purpose of supplying identification and contact information for all anglers and for-hire vessels, it is only necessary for an angler or a for-hire vessel to submit that information to a single registry.  If the information can be obtained from another source, the federal registration requirement can be waived.</w:t>
      </w:r>
    </w:p>
    <w:p w:rsidRPr="00E72C67" w:rsidR="00476232" w:rsidP="00476232" w:rsidRDefault="00476232">
      <w:pPr>
        <w:pStyle w:val="Default"/>
      </w:pPr>
    </w:p>
    <w:p w:rsidRPr="00E72C67" w:rsidR="00476232" w:rsidP="00476232" w:rsidRDefault="00476232">
      <w:pPr>
        <w:pStyle w:val="Default"/>
      </w:pPr>
      <w:r w:rsidRPr="00E72C67">
        <w:t>Accordingly, if states can provide complete directories of anglers and/or for-hire vessels from their license or state registry data bases, the states can be granted Exempted State status under the Registry program, and their licensed or registered anglers and/or for-hire vessels are exempted from the federal registration requirement.  Anglers who fish only on for-hire vessels are exempt, since the vessels themselves will be registered and surveyed.  Also, any for-hire vessel that is required to obtain a NOAA license or permit via the NPS under other fishery management regulations is also exempt from the registry requirement, since the vessel information is in a NOAA database, and can be accessed and added to the registry directory.  Similarly, individuals who hold NMFS-issued Highly Migratory Species Angling permits and Main Hawaiian Island Bottomfish permits are also exempt from the registration requirement.</w:t>
      </w:r>
    </w:p>
    <w:p w:rsidRPr="00E72C67" w:rsidR="004F26E9" w:rsidRDefault="004F26E9">
      <w:pPr>
        <w:rPr>
          <w:sz w:val="24"/>
          <w:szCs w:val="24"/>
        </w:rPr>
      </w:pPr>
    </w:p>
    <w:p w:rsidRPr="00BD7237" w:rsidR="006B0F16" w:rsidP="006B0F16" w:rsidRDefault="004F26E9">
      <w:pPr>
        <w:pStyle w:val="ListParagraph"/>
        <w:tabs>
          <w:tab w:val="left" w:pos="360"/>
        </w:tabs>
        <w:spacing w:before="80"/>
        <w:ind w:left="0" w:firstLine="0"/>
        <w:rPr>
          <w:rFonts w:ascii="Times New Roman" w:hAnsi="Times New Roman" w:cs="Times New Roman"/>
          <w:b/>
          <w:sz w:val="24"/>
          <w:szCs w:val="24"/>
        </w:rPr>
      </w:pPr>
      <w:r w:rsidRPr="00C5797E">
        <w:rPr>
          <w:b/>
          <w:bCs/>
          <w:sz w:val="24"/>
          <w:szCs w:val="24"/>
        </w:rPr>
        <w:t xml:space="preserve">5.  </w:t>
      </w:r>
      <w:r w:rsidRPr="00BD7237" w:rsidR="006B0F16">
        <w:rPr>
          <w:rFonts w:ascii="Times New Roman" w:hAnsi="Times New Roman" w:cs="Times New Roman"/>
          <w:b/>
          <w:sz w:val="24"/>
          <w:szCs w:val="24"/>
        </w:rPr>
        <w:t>If the collection of information impacts small businesses or other small entities, describe any methods used to minimize burden.</w:t>
      </w:r>
    </w:p>
    <w:p w:rsidRPr="00E72C67" w:rsidR="004F26E9" w:rsidRDefault="004F26E9">
      <w:pPr>
        <w:rPr>
          <w:sz w:val="24"/>
          <w:szCs w:val="24"/>
        </w:rPr>
      </w:pPr>
    </w:p>
    <w:p w:rsidRPr="00E72C67" w:rsidR="00476232" w:rsidP="00476232" w:rsidRDefault="00476232">
      <w:pPr>
        <w:pStyle w:val="Default"/>
      </w:pPr>
      <w:r w:rsidRPr="00E72C67">
        <w:t>The for-hire vessels that are required to register are small entities.  Efforts utilized to minimize the burden on these entities include:</w:t>
      </w:r>
    </w:p>
    <w:p w:rsidRPr="00E72C67" w:rsidR="00476232" w:rsidP="00476232" w:rsidRDefault="00476232">
      <w:pPr>
        <w:pStyle w:val="Default"/>
      </w:pPr>
      <w:r w:rsidRPr="00E72C67">
        <w:tab/>
        <w:t xml:space="preserve">a.  minimizing the number of vessels that must register, by eliminating overlapping requirements as noted in response </w:t>
      </w:r>
      <w:r w:rsidR="00E634D3">
        <w:t>A</w:t>
      </w:r>
      <w:r w:rsidRPr="00E72C67">
        <w:t>4 above;</w:t>
      </w:r>
    </w:p>
    <w:p w:rsidR="00476232" w:rsidP="00476232" w:rsidRDefault="00476232">
      <w:pPr>
        <w:pStyle w:val="Default"/>
      </w:pPr>
      <w:r w:rsidRPr="00E72C67">
        <w:tab/>
        <w:t>b. limiting the information that must be submitted to the minimal identification, address and contact information required for a complete registry.</w:t>
      </w:r>
    </w:p>
    <w:p w:rsidRPr="00E72C67" w:rsidR="00AD5F56" w:rsidP="00476232" w:rsidRDefault="00AD5F56">
      <w:pPr>
        <w:pStyle w:val="Default"/>
      </w:pPr>
    </w:p>
    <w:p w:rsidRPr="00BD7237" w:rsidR="006B0F16" w:rsidP="006B0F16" w:rsidRDefault="004F26E9">
      <w:pPr>
        <w:pStyle w:val="ListParagraph"/>
        <w:tabs>
          <w:tab w:val="left" w:pos="360"/>
        </w:tabs>
        <w:spacing w:before="80"/>
        <w:ind w:left="0" w:firstLine="0"/>
        <w:rPr>
          <w:rFonts w:ascii="Times New Roman" w:hAnsi="Times New Roman" w:cs="Times New Roman"/>
          <w:b/>
          <w:sz w:val="24"/>
          <w:szCs w:val="24"/>
        </w:rPr>
      </w:pPr>
      <w:r w:rsidRPr="00C5797E">
        <w:rPr>
          <w:rFonts w:ascii="Times New Roman" w:hAnsi="Times New Roman" w:cs="Times New Roman"/>
          <w:b/>
          <w:bCs/>
          <w:sz w:val="24"/>
          <w:szCs w:val="24"/>
        </w:rPr>
        <w:lastRenderedPageBreak/>
        <w:t xml:space="preserve">6.  </w:t>
      </w:r>
      <w:r w:rsidRPr="00BD7237" w:rsidR="006B0F16">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C5797E" w:rsidR="004F26E9" w:rsidRDefault="004F26E9">
      <w:pPr>
        <w:rPr>
          <w:sz w:val="24"/>
          <w:szCs w:val="24"/>
        </w:rPr>
      </w:pPr>
    </w:p>
    <w:p w:rsidR="0074296D" w:rsidP="00476232" w:rsidRDefault="00476232">
      <w:pPr>
        <w:rPr>
          <w:sz w:val="24"/>
          <w:szCs w:val="24"/>
        </w:rPr>
      </w:pPr>
      <w:r w:rsidRPr="00E72C67">
        <w:rPr>
          <w:sz w:val="24"/>
          <w:szCs w:val="24"/>
        </w:rPr>
        <w:t xml:space="preserve">If a complete, annual registry of saltwater anglers is not maintained, NMFS will not be able to </w:t>
      </w:r>
      <w:r w:rsidR="00786277">
        <w:rPr>
          <w:sz w:val="24"/>
          <w:szCs w:val="24"/>
        </w:rPr>
        <w:t>effectively implement the FES</w:t>
      </w:r>
      <w:r w:rsidRPr="00E72C67">
        <w:rPr>
          <w:sz w:val="24"/>
          <w:szCs w:val="24"/>
        </w:rPr>
        <w:t xml:space="preserve">.  </w:t>
      </w:r>
      <w:r w:rsidR="00786277">
        <w:rPr>
          <w:sz w:val="24"/>
          <w:szCs w:val="24"/>
        </w:rPr>
        <w:t xml:space="preserve">Absent an angler registry, the design feature of the FES that </w:t>
      </w:r>
      <w:r w:rsidR="00CF2E5A">
        <w:rPr>
          <w:sz w:val="24"/>
          <w:szCs w:val="24"/>
        </w:rPr>
        <w:t>augments address samples with angler registry information</w:t>
      </w:r>
      <w:r w:rsidR="0074296D">
        <w:rPr>
          <w:sz w:val="24"/>
          <w:szCs w:val="24"/>
        </w:rPr>
        <w:t xml:space="preserve"> would not be possible</w:t>
      </w:r>
      <w:r w:rsidR="00786277">
        <w:rPr>
          <w:sz w:val="24"/>
          <w:szCs w:val="24"/>
        </w:rPr>
        <w:t xml:space="preserve">.  </w:t>
      </w:r>
      <w:r w:rsidRPr="00E72C67">
        <w:rPr>
          <w:sz w:val="24"/>
          <w:szCs w:val="24"/>
        </w:rPr>
        <w:t xml:space="preserve">This </w:t>
      </w:r>
      <w:r w:rsidR="00786277">
        <w:rPr>
          <w:sz w:val="24"/>
          <w:szCs w:val="24"/>
        </w:rPr>
        <w:t>would</w:t>
      </w:r>
      <w:r w:rsidRPr="00E72C67">
        <w:rPr>
          <w:sz w:val="24"/>
          <w:szCs w:val="24"/>
        </w:rPr>
        <w:t xml:space="preserve"> </w:t>
      </w:r>
      <w:r w:rsidR="00242353">
        <w:rPr>
          <w:sz w:val="24"/>
          <w:szCs w:val="24"/>
        </w:rPr>
        <w:t xml:space="preserve">reduce </w:t>
      </w:r>
      <w:r w:rsidR="00C53684">
        <w:rPr>
          <w:sz w:val="24"/>
          <w:szCs w:val="24"/>
        </w:rPr>
        <w:t>the efficiency of</w:t>
      </w:r>
      <w:r w:rsidR="00786277">
        <w:rPr>
          <w:sz w:val="24"/>
          <w:szCs w:val="24"/>
        </w:rPr>
        <w:t xml:space="preserve"> sampling and </w:t>
      </w:r>
      <w:r w:rsidR="00242353">
        <w:rPr>
          <w:sz w:val="24"/>
          <w:szCs w:val="24"/>
        </w:rPr>
        <w:t xml:space="preserve">consequently </w:t>
      </w:r>
      <w:r w:rsidR="00C53684">
        <w:rPr>
          <w:sz w:val="24"/>
          <w:szCs w:val="24"/>
        </w:rPr>
        <w:t>increase the variability of survey</w:t>
      </w:r>
      <w:r w:rsidR="00786277">
        <w:rPr>
          <w:sz w:val="24"/>
          <w:szCs w:val="24"/>
        </w:rPr>
        <w:t xml:space="preserve"> estimates.  </w:t>
      </w:r>
    </w:p>
    <w:p w:rsidR="0024367F" w:rsidP="00476232" w:rsidRDefault="0024367F">
      <w:pPr>
        <w:rPr>
          <w:sz w:val="24"/>
          <w:szCs w:val="24"/>
        </w:rPr>
      </w:pPr>
    </w:p>
    <w:p w:rsidR="004F26E9" w:rsidP="0024367F" w:rsidRDefault="0074296D">
      <w:pPr>
        <w:pStyle w:val="Default"/>
      </w:pPr>
      <w:r>
        <w:t>If a complete, annual registry of for</w:t>
      </w:r>
      <w:r w:rsidR="00906E74">
        <w:t>-</w:t>
      </w:r>
      <w:r>
        <w:t>hire fishing vessels is not maintained, NMFS and its partners will not be able to contact vessel owners/operators to secure information about the number, locat</w:t>
      </w:r>
      <w:r w:rsidR="00C20521">
        <w:t>i</w:t>
      </w:r>
      <w:r>
        <w:t>on and timing of fishing trips made by anglers fishing on for</w:t>
      </w:r>
      <w:r w:rsidR="00906E74">
        <w:t>-</w:t>
      </w:r>
      <w:r>
        <w:t>hire vessels, resulting in the inability to estimate catch for this large mode of saltwater fishing</w:t>
      </w:r>
      <w:r w:rsidR="00AD5F56">
        <w:t>.</w:t>
      </w:r>
    </w:p>
    <w:p w:rsidR="00AD5F56" w:rsidP="0024367F" w:rsidRDefault="00AD5F56">
      <w:pPr>
        <w:pStyle w:val="Default"/>
      </w:pPr>
    </w:p>
    <w:p w:rsidRPr="00C5797E" w:rsidR="00956E91" w:rsidP="002B0D78" w:rsidRDefault="004F26E9">
      <w:pPr>
        <w:pStyle w:val="ListParagraph"/>
        <w:tabs>
          <w:tab w:val="left" w:pos="360"/>
        </w:tabs>
        <w:spacing w:before="80"/>
        <w:ind w:left="0" w:firstLine="0"/>
        <w:rPr>
          <w:rFonts w:ascii="Times New Roman" w:hAnsi="Times New Roman" w:cs="Times New Roman"/>
          <w:b/>
          <w:sz w:val="24"/>
          <w:szCs w:val="24"/>
        </w:rPr>
      </w:pPr>
      <w:r w:rsidRPr="00C5797E">
        <w:rPr>
          <w:rFonts w:ascii="Times New Roman" w:hAnsi="Times New Roman" w:cs="Times New Roman"/>
          <w:b/>
          <w:bCs/>
          <w:sz w:val="24"/>
          <w:szCs w:val="24"/>
        </w:rPr>
        <w:t>7.  Explain any special circumstances</w:t>
      </w:r>
      <w:r w:rsidRPr="00C5797E">
        <w:rPr>
          <w:b/>
          <w:bCs/>
          <w:sz w:val="24"/>
          <w:szCs w:val="24"/>
        </w:rPr>
        <w:t xml:space="preserve"> </w:t>
      </w:r>
      <w:r w:rsidRPr="00C5797E" w:rsidR="00956E91">
        <w:rPr>
          <w:rFonts w:ascii="Times New Roman" w:hAnsi="Times New Roman" w:cs="Times New Roman"/>
          <w:b/>
          <w:sz w:val="24"/>
          <w:szCs w:val="24"/>
        </w:rPr>
        <w:t>that would cause an information collection to be conducted in a manner</w:t>
      </w:r>
      <w:r w:rsidR="006B0F16">
        <w:rPr>
          <w:rFonts w:ascii="Times New Roman" w:hAnsi="Times New Roman" w:cs="Times New Roman"/>
          <w:b/>
          <w:sz w:val="24"/>
          <w:szCs w:val="24"/>
        </w:rPr>
        <w:t xml:space="preserve"> that is inconsistent with OMB guidelines</w:t>
      </w:r>
    </w:p>
    <w:p w:rsidRPr="006B0F16" w:rsidR="004F26E9" w:rsidP="006B0F16" w:rsidRDefault="006B0F16">
      <w:pPr>
        <w:pStyle w:val="ListParagraph"/>
        <w:spacing w:before="120"/>
        <w:ind w:left="0" w:firstLine="0"/>
        <w:rPr>
          <w:rFonts w:ascii="Times New Roman" w:hAnsi="Times New Roman" w:cs="Times New Roman"/>
          <w:sz w:val="24"/>
          <w:szCs w:val="24"/>
        </w:rPr>
      </w:pPr>
      <w:r w:rsidRPr="006B0F16">
        <w:rPr>
          <w:rFonts w:ascii="Times New Roman" w:hAnsi="Times New Roman" w:cs="Times New Roman"/>
          <w:sz w:val="24"/>
          <w:szCs w:val="24"/>
        </w:rPr>
        <w:t>This information collection is conducted in a manner that is consistent with OMB guidelines.</w:t>
      </w:r>
      <w:r w:rsidRPr="006B0F16" w:rsidR="00476232">
        <w:rPr>
          <w:rFonts w:ascii="Times New Roman" w:hAnsi="Times New Roman" w:cs="Times New Roman"/>
          <w:sz w:val="24"/>
          <w:szCs w:val="24"/>
        </w:rPr>
        <w:t xml:space="preserve"> </w:t>
      </w:r>
    </w:p>
    <w:p w:rsidRPr="00E72C67" w:rsidR="00725C5C" w:rsidRDefault="00725C5C">
      <w:pPr>
        <w:rPr>
          <w:b/>
          <w:bCs/>
          <w:sz w:val="24"/>
          <w:szCs w:val="24"/>
        </w:rPr>
      </w:pPr>
    </w:p>
    <w:p w:rsidRPr="00BD7237" w:rsidR="006B0F16" w:rsidP="006B0F16" w:rsidRDefault="004F26E9">
      <w:pPr>
        <w:pStyle w:val="ListParagraph"/>
        <w:tabs>
          <w:tab w:val="left" w:pos="360"/>
        </w:tabs>
        <w:spacing w:before="80"/>
        <w:ind w:left="0" w:firstLine="0"/>
        <w:rPr>
          <w:rFonts w:ascii="Times New Roman" w:hAnsi="Times New Roman" w:cs="Times New Roman"/>
          <w:b/>
          <w:sz w:val="24"/>
          <w:szCs w:val="24"/>
        </w:rPr>
      </w:pPr>
      <w:r w:rsidRPr="002B0D78">
        <w:rPr>
          <w:rFonts w:ascii="Times New Roman" w:hAnsi="Times New Roman" w:cs="Times New Roman"/>
          <w:b/>
          <w:bCs/>
          <w:sz w:val="24"/>
          <w:szCs w:val="24"/>
        </w:rPr>
        <w:t>8.</w:t>
      </w:r>
      <w:r w:rsidRPr="00E72C67">
        <w:rPr>
          <w:b/>
          <w:bCs/>
          <w:sz w:val="24"/>
          <w:szCs w:val="24"/>
        </w:rPr>
        <w:t xml:space="preserve">  </w:t>
      </w:r>
      <w:r w:rsidRPr="009D3D8F" w:rsidR="009D3D8F">
        <w:rPr>
          <w:b/>
        </w:rPr>
        <w:t xml:space="preserve"> </w:t>
      </w:r>
      <w:r w:rsidRPr="00BD7237" w:rsidR="006B0F16">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72C67" w:rsidR="004F26E9" w:rsidRDefault="004F26E9">
      <w:pPr>
        <w:rPr>
          <w:sz w:val="24"/>
          <w:szCs w:val="24"/>
        </w:rPr>
      </w:pPr>
    </w:p>
    <w:p w:rsidRPr="00E72C67" w:rsidR="00FC1C54" w:rsidP="00FC1C54" w:rsidRDefault="00E634D3">
      <w:r>
        <w:rPr>
          <w:bCs/>
          <w:sz w:val="24"/>
          <w:szCs w:val="24"/>
        </w:rPr>
        <w:t xml:space="preserve">A </w:t>
      </w:r>
      <w:r w:rsidRPr="00E72C67" w:rsidR="00476232">
        <w:rPr>
          <w:bCs/>
          <w:sz w:val="24"/>
          <w:szCs w:val="24"/>
          <w:u w:val="single"/>
        </w:rPr>
        <w:t>Federal Register</w:t>
      </w:r>
      <w:r>
        <w:rPr>
          <w:bCs/>
          <w:sz w:val="24"/>
          <w:szCs w:val="24"/>
        </w:rPr>
        <w:t xml:space="preserve"> Notice</w:t>
      </w:r>
      <w:r w:rsidR="00FC1C54">
        <w:rPr>
          <w:bCs/>
          <w:sz w:val="24"/>
          <w:szCs w:val="24"/>
        </w:rPr>
        <w:t xml:space="preserve"> was</w:t>
      </w:r>
      <w:r>
        <w:rPr>
          <w:bCs/>
          <w:sz w:val="24"/>
          <w:szCs w:val="24"/>
        </w:rPr>
        <w:t xml:space="preserve"> published</w:t>
      </w:r>
      <w:r w:rsidRPr="00E72C67" w:rsidR="00476232">
        <w:rPr>
          <w:bCs/>
          <w:sz w:val="24"/>
          <w:szCs w:val="24"/>
        </w:rPr>
        <w:t xml:space="preserve"> </w:t>
      </w:r>
      <w:r w:rsidR="00FC1C54">
        <w:rPr>
          <w:bCs/>
          <w:sz w:val="24"/>
          <w:szCs w:val="24"/>
        </w:rPr>
        <w:t>on</w:t>
      </w:r>
      <w:r w:rsidR="001D18D6">
        <w:rPr>
          <w:bCs/>
          <w:sz w:val="24"/>
          <w:szCs w:val="24"/>
        </w:rPr>
        <w:t xml:space="preserve"> January 25, 2021</w:t>
      </w:r>
      <w:r w:rsidR="00AD5F56">
        <w:rPr>
          <w:bCs/>
          <w:sz w:val="24"/>
          <w:szCs w:val="24"/>
        </w:rPr>
        <w:t xml:space="preserve"> (FR 86:14, January 25, 2021, pp. 6875-6876)</w:t>
      </w:r>
      <w:r w:rsidR="00FC1C54">
        <w:rPr>
          <w:bCs/>
          <w:sz w:val="24"/>
          <w:szCs w:val="24"/>
        </w:rPr>
        <w:t>, soliciting public comment</w:t>
      </w:r>
      <w:r w:rsidRPr="00E72C67" w:rsidR="00FC1C54">
        <w:rPr>
          <w:bCs/>
          <w:sz w:val="24"/>
          <w:szCs w:val="24"/>
        </w:rPr>
        <w:t xml:space="preserve">. NMFS </w:t>
      </w:r>
      <w:r w:rsidR="00FC1C54">
        <w:rPr>
          <w:bCs/>
          <w:sz w:val="24"/>
          <w:szCs w:val="24"/>
        </w:rPr>
        <w:t>receive</w:t>
      </w:r>
      <w:r w:rsidR="001D18D6">
        <w:rPr>
          <w:bCs/>
          <w:sz w:val="24"/>
          <w:szCs w:val="24"/>
        </w:rPr>
        <w:t>d a single</w:t>
      </w:r>
      <w:r w:rsidR="00AD5F56">
        <w:rPr>
          <w:bCs/>
          <w:sz w:val="24"/>
          <w:szCs w:val="24"/>
        </w:rPr>
        <w:t xml:space="preserve"> </w:t>
      </w:r>
      <w:r w:rsidR="00FC1C54">
        <w:rPr>
          <w:bCs/>
          <w:sz w:val="24"/>
          <w:szCs w:val="24"/>
        </w:rPr>
        <w:t>comment</w:t>
      </w:r>
      <w:r w:rsidR="001D18D6">
        <w:rPr>
          <w:bCs/>
          <w:sz w:val="24"/>
          <w:szCs w:val="24"/>
        </w:rPr>
        <w:t>:</w:t>
      </w:r>
      <w:r w:rsidRPr="00E72C67" w:rsidR="00FC1C54">
        <w:rPr>
          <w:bCs/>
          <w:sz w:val="24"/>
          <w:szCs w:val="24"/>
        </w:rPr>
        <w:t xml:space="preserve"> </w:t>
      </w:r>
    </w:p>
    <w:p w:rsidR="00FC1C54" w:rsidP="00476232" w:rsidRDefault="001D18D6">
      <w:pPr>
        <w:pStyle w:val="Default"/>
      </w:pPr>
      <w:r>
        <w:t>Comment:  “1204 people to be surveyed,</w:t>
      </w:r>
      <w:r w:rsidR="00AD5F56">
        <w:t xml:space="preserve"> </w:t>
      </w:r>
      <w:r>
        <w:t>mostly hobbiests who have a</w:t>
      </w:r>
      <w:r w:rsidR="00AD5F56">
        <w:t xml:space="preserve"> </w:t>
      </w:r>
      <w:r>
        <w:t xml:space="preserve">lot of time on their hand, are the focus of this survey, which will cost millions to perform. the federal govgt cant take any survey without it costing millions of dollars. there is absolutely no call to do this program at this time. it is wasteful spending. it is planned by fat cat bureaucrats who want to raise your taxes to do nonsense work like this. the grade for this agencies work is f minus. it never things of keeping spending down. this comment is for teh public record. please receipt. jean publiee </w:t>
      </w:r>
      <w:hyperlink w:tgtFrame="_blank" w:history="1" r:id="rId14">
        <w:r>
          <w:rPr>
            <w:rStyle w:val="Hyperlink"/>
          </w:rPr>
          <w:t>jeanpublic1@gmail.com</w:t>
        </w:r>
      </w:hyperlink>
      <w:r>
        <w:t>”</w:t>
      </w:r>
    </w:p>
    <w:p w:rsidR="00AD5F56" w:rsidP="00476232" w:rsidRDefault="00AD5F56">
      <w:pPr>
        <w:pStyle w:val="Default"/>
      </w:pPr>
    </w:p>
    <w:p w:rsidR="001D18D6" w:rsidP="00476232" w:rsidRDefault="001D18D6">
      <w:pPr>
        <w:pStyle w:val="Default"/>
      </w:pPr>
      <w:r>
        <w:t>Response:</w:t>
      </w:r>
    </w:p>
    <w:p w:rsidR="001D18D6" w:rsidP="00476232" w:rsidRDefault="001D18D6">
      <w:pPr>
        <w:pStyle w:val="Default"/>
      </w:pPr>
      <w:r>
        <w:tab/>
        <w:t>a. The program does not involve a substantial net cost to the federal government.  Registrants are required to pay a registration fee into the general treasury equivalent to the agency’s administrative cost.</w:t>
      </w:r>
    </w:p>
    <w:p w:rsidR="001D18D6" w:rsidP="00476232" w:rsidRDefault="001D18D6">
      <w:pPr>
        <w:pStyle w:val="Default"/>
      </w:pPr>
      <w:r>
        <w:tab/>
        <w:t>b. The program is non-discretionary.  It is mandated by of 16 U.S.C. 1881.409.479.</w:t>
      </w:r>
    </w:p>
    <w:p w:rsidR="001D18D6" w:rsidP="008D7237" w:rsidRDefault="001D18D6">
      <w:pPr>
        <w:pStyle w:val="Default"/>
      </w:pPr>
    </w:p>
    <w:p w:rsidRPr="00E72C67" w:rsidR="00476232" w:rsidP="007A2C8C" w:rsidRDefault="00476232">
      <w:pPr>
        <w:pStyle w:val="Default"/>
      </w:pPr>
      <w:r w:rsidRPr="00E72C67">
        <w:t xml:space="preserve">Feedback on MRIP, including the Registry program and process, is continuously sought on the MRIP website.  </w:t>
      </w:r>
      <w:r w:rsidR="008D7237">
        <w:t>Since the previous renewal, w</w:t>
      </w:r>
      <w:r w:rsidR="00FC1C54">
        <w:t xml:space="preserve">e have received no feedback indicating the response times used in </w:t>
      </w:r>
      <w:r w:rsidR="006B0F16">
        <w:t xml:space="preserve">question </w:t>
      </w:r>
      <w:r w:rsidR="00FC1C54">
        <w:t xml:space="preserve">12 below are incorrect, nor feedback that addresses </w:t>
      </w:r>
      <w:r w:rsidR="008D7237">
        <w:t xml:space="preserve">other unresolved </w:t>
      </w:r>
      <w:r w:rsidR="00FC1C54">
        <w:t>issues NMFS intends to retain this feedback mechanism in the current, ongoing website revision.</w:t>
      </w:r>
    </w:p>
    <w:p w:rsidRPr="00E72C67" w:rsidR="004F26E9" w:rsidRDefault="004F26E9">
      <w:pPr>
        <w:rPr>
          <w:sz w:val="24"/>
          <w:szCs w:val="24"/>
        </w:rPr>
      </w:pPr>
    </w:p>
    <w:p w:rsidRPr="00C5797E" w:rsidR="00DE0F1A" w:rsidP="002B0D78" w:rsidRDefault="004F26E9">
      <w:pPr>
        <w:rPr>
          <w:b/>
          <w:bCs/>
          <w:sz w:val="24"/>
          <w:szCs w:val="24"/>
        </w:rPr>
      </w:pPr>
      <w:r w:rsidRPr="00C5797E">
        <w:rPr>
          <w:b/>
          <w:bCs/>
          <w:sz w:val="24"/>
          <w:szCs w:val="24"/>
        </w:rPr>
        <w:lastRenderedPageBreak/>
        <w:t>9.  Explain any decisions to provide payments or gifts to respondents, other than remuneration of contractors or grantees.</w:t>
      </w:r>
      <w:r w:rsidRPr="00C5797E" w:rsidR="00DE0F1A">
        <w:rPr>
          <w:b/>
          <w:bCs/>
          <w:sz w:val="24"/>
          <w:szCs w:val="24"/>
        </w:rPr>
        <w:t xml:space="preserve">  </w:t>
      </w:r>
    </w:p>
    <w:p w:rsidR="00345220" w:rsidP="00F51473" w:rsidRDefault="00345220">
      <w:pPr>
        <w:rPr>
          <w:sz w:val="24"/>
          <w:szCs w:val="24"/>
        </w:rPr>
      </w:pPr>
    </w:p>
    <w:p w:rsidRPr="00DE0F1A" w:rsidR="00DE0F1A" w:rsidP="00F51473" w:rsidRDefault="00476232">
      <w:pPr>
        <w:rPr>
          <w:sz w:val="24"/>
          <w:szCs w:val="24"/>
        </w:rPr>
      </w:pPr>
      <w:r w:rsidRPr="00DE0F1A">
        <w:rPr>
          <w:sz w:val="24"/>
          <w:szCs w:val="24"/>
        </w:rPr>
        <w:t>No payments or gifts to respondents are given under this program</w:t>
      </w:r>
      <w:r w:rsidRPr="00E72C67">
        <w:t xml:space="preserve">. </w:t>
      </w:r>
    </w:p>
    <w:p w:rsidRPr="00345220" w:rsidR="00DE0F1A" w:rsidP="00DE0F1A" w:rsidRDefault="00DE0F1A">
      <w:pPr>
        <w:pStyle w:val="Default"/>
      </w:pPr>
    </w:p>
    <w:p w:rsidRPr="00C5797E" w:rsidR="004F26E9" w:rsidRDefault="00DE0F1A">
      <w:pPr>
        <w:rPr>
          <w:b/>
          <w:sz w:val="24"/>
          <w:szCs w:val="24"/>
        </w:rPr>
      </w:pPr>
      <w:r w:rsidRPr="00C5797E">
        <w:rPr>
          <w:b/>
          <w:sz w:val="24"/>
          <w:szCs w:val="24"/>
        </w:rPr>
        <w:t xml:space="preserve">10.  </w:t>
      </w:r>
      <w:r w:rsidRPr="00C5797E" w:rsidR="004F26E9">
        <w:rPr>
          <w:b/>
          <w:bCs/>
          <w:sz w:val="24"/>
          <w:szCs w:val="24"/>
        </w:rPr>
        <w:t>Describe any assurance of confidentiality provided to respondents and the basis for assurance in statute, regulation, or agency policy.</w:t>
      </w:r>
      <w:r w:rsidRPr="00C5797E">
        <w:rPr>
          <w:b/>
          <w:bCs/>
          <w:sz w:val="24"/>
          <w:szCs w:val="24"/>
        </w:rPr>
        <w:t xml:space="preserve"> I</w:t>
      </w:r>
      <w:r w:rsidRPr="00C5797E">
        <w:rPr>
          <w:b/>
          <w:sz w:val="24"/>
          <w:szCs w:val="24"/>
        </w:rPr>
        <w:t>f the collection requires a systems of records notice (SORN) or privacy impact assessment (PIA), those should be cited and described here.</w:t>
      </w:r>
    </w:p>
    <w:p w:rsidRPr="00345220" w:rsidR="00345220" w:rsidRDefault="00345220">
      <w:pPr>
        <w:rPr>
          <w:sz w:val="24"/>
          <w:szCs w:val="24"/>
        </w:rPr>
      </w:pPr>
    </w:p>
    <w:p w:rsidRPr="00E72C67" w:rsidR="00476232" w:rsidP="00476232" w:rsidRDefault="00476232">
      <w:pPr>
        <w:pStyle w:val="CM22"/>
        <w:spacing w:after="0"/>
      </w:pPr>
      <w:r w:rsidRPr="00E72C67">
        <w:t xml:space="preserve">Registrants’ responses will be kept confidential as required by section 402(b) of the Magnuson-Stevens and </w:t>
      </w:r>
      <w:hyperlink w:history="1" r:id="rId15">
        <w:r w:rsidRPr="00527BAC">
          <w:rPr>
            <w:rStyle w:val="Hyperlink"/>
            <w:color w:val="0070C0"/>
            <w:u w:val="single"/>
          </w:rPr>
          <w:t>NOAA Administrative Order 216-100</w:t>
        </w:r>
      </w:hyperlink>
      <w:r w:rsidRPr="00E72C67">
        <w:t xml:space="preserve">, Confidentiality of Fisheries Statistics, and will not be released for public use except in aggregate statistical form without identification as to its source.  Section 402(b) stipulates that data required to be submitted under an FMP shall be confidential and shall not be released except to Federal employees and Council staff responsible for FMP monitoring and development or when required under court order. </w:t>
      </w:r>
    </w:p>
    <w:p w:rsidRPr="00E72C67" w:rsidR="00476232" w:rsidP="00476232" w:rsidRDefault="00476232">
      <w:pPr>
        <w:pStyle w:val="CM22"/>
        <w:spacing w:after="0"/>
      </w:pPr>
      <w:r w:rsidRPr="00E72C67">
        <w:t xml:space="preserve"> </w:t>
      </w:r>
    </w:p>
    <w:p w:rsidRPr="00E72C67" w:rsidR="00476232" w:rsidP="00476232" w:rsidRDefault="00476232">
      <w:pPr>
        <w:pStyle w:val="CM22"/>
        <w:spacing w:after="0"/>
      </w:pPr>
      <w:r w:rsidRPr="00E72C67">
        <w:t xml:space="preserve">In addition, the information is subject to the provisions of the Privacy Act (5 U.S.C. 552a) in that the information collected is retrievable by identifiable individual.  The Registry data is included in the Permits System of Records, for which a System of Records Notice was published in the </w:t>
      </w:r>
      <w:r w:rsidRPr="00E72C67">
        <w:rPr>
          <w:u w:val="single"/>
        </w:rPr>
        <w:t>Federal Register</w:t>
      </w:r>
      <w:r w:rsidRPr="00E72C67">
        <w:t xml:space="preserve"> on</w:t>
      </w:r>
      <w:r w:rsidR="00E95DB1">
        <w:t xml:space="preserve"> </w:t>
      </w:r>
      <w:r w:rsidR="0074296D">
        <w:t>September 15, 2015</w:t>
      </w:r>
      <w:r w:rsidR="00E95DB1">
        <w:t xml:space="preserve">.  </w:t>
      </w:r>
    </w:p>
    <w:p w:rsidRPr="00E72C67" w:rsidR="004F26E9" w:rsidRDefault="004F26E9">
      <w:pPr>
        <w:rPr>
          <w:sz w:val="24"/>
          <w:szCs w:val="24"/>
        </w:rPr>
      </w:pPr>
    </w:p>
    <w:p w:rsidRPr="00C5797E" w:rsidR="00DE0F1A" w:rsidP="00DE0F1A" w:rsidRDefault="004F26E9">
      <w:pPr>
        <w:pStyle w:val="ListParagraph"/>
        <w:tabs>
          <w:tab w:val="left" w:pos="360"/>
        </w:tabs>
        <w:spacing w:before="80"/>
        <w:ind w:left="0" w:firstLine="0"/>
        <w:rPr>
          <w:rFonts w:ascii="Times New Roman" w:hAnsi="Times New Roman" w:cs="Times New Roman"/>
          <w:b/>
          <w:sz w:val="24"/>
          <w:szCs w:val="24"/>
        </w:rPr>
      </w:pPr>
      <w:r w:rsidRPr="00C5797E">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w:t>
      </w:r>
      <w:r w:rsidRPr="00C5797E" w:rsidR="00DE0F1A">
        <w:rPr>
          <w:rFonts w:ascii="Times New Roman" w:hAnsi="Times New Roman" w:cs="Times New Roman"/>
          <w:b/>
          <w:bCs/>
          <w:sz w:val="24"/>
          <w:szCs w:val="24"/>
        </w:rPr>
        <w:t xml:space="preserve">  </w:t>
      </w:r>
      <w:r w:rsidRPr="00C5797E" w:rsidR="00DE0F1A">
        <w:rPr>
          <w:rFonts w:ascii="Times New Roman" w:hAnsi="Times New Roman" w:cs="Times New Roman"/>
          <w:b/>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72C67" w:rsidR="004F26E9" w:rsidRDefault="004F26E9">
      <w:pPr>
        <w:rPr>
          <w:sz w:val="24"/>
          <w:szCs w:val="24"/>
        </w:rPr>
      </w:pPr>
    </w:p>
    <w:p w:rsidRPr="00E72C67" w:rsidR="004F26E9" w:rsidP="00476232" w:rsidRDefault="00476232">
      <w:pPr>
        <w:pStyle w:val="Default"/>
      </w:pPr>
      <w:r w:rsidRPr="00E72C67">
        <w:t>No sensitive questions are asked.</w:t>
      </w:r>
    </w:p>
    <w:p w:rsidR="00E634D3" w:rsidRDefault="00E634D3">
      <w:pPr>
        <w:rPr>
          <w:b/>
          <w:bCs/>
          <w:sz w:val="24"/>
          <w:szCs w:val="24"/>
        </w:rPr>
      </w:pPr>
    </w:p>
    <w:p w:rsidRPr="00C5797E" w:rsidR="004F26E9" w:rsidRDefault="004F26E9">
      <w:pPr>
        <w:rPr>
          <w:sz w:val="24"/>
          <w:szCs w:val="24"/>
        </w:rPr>
      </w:pPr>
      <w:r w:rsidRPr="00C5797E">
        <w:rPr>
          <w:b/>
          <w:bCs/>
          <w:sz w:val="24"/>
          <w:szCs w:val="24"/>
        </w:rPr>
        <w:t>12.  Provide an estimate in hours of the burden of the collection of information.</w:t>
      </w:r>
    </w:p>
    <w:p w:rsidRPr="00C5797E" w:rsidR="004F26E9" w:rsidRDefault="004F26E9">
      <w:pPr>
        <w:rPr>
          <w:sz w:val="24"/>
          <w:szCs w:val="24"/>
        </w:rPr>
      </w:pPr>
    </w:p>
    <w:p w:rsidRPr="00E72C67" w:rsidR="00476232" w:rsidP="0074296D" w:rsidRDefault="00476232">
      <w:pPr>
        <w:rPr>
          <w:sz w:val="24"/>
          <w:szCs w:val="24"/>
        </w:rPr>
      </w:pPr>
      <w:r w:rsidRPr="00E72C67">
        <w:rPr>
          <w:b/>
          <w:bCs/>
          <w:sz w:val="24"/>
          <w:szCs w:val="24"/>
        </w:rPr>
        <w:t>Recreational anglers</w:t>
      </w:r>
      <w:r w:rsidRPr="00E72C67">
        <w:rPr>
          <w:sz w:val="24"/>
          <w:szCs w:val="24"/>
        </w:rPr>
        <w:t xml:space="preserve">:  </w:t>
      </w:r>
      <w:r w:rsidRPr="00E72C67">
        <w:rPr>
          <w:bCs/>
          <w:sz w:val="24"/>
          <w:szCs w:val="24"/>
        </w:rPr>
        <w:t>Pursuant to 50 CFR 600.1410, all states and U.S.</w:t>
      </w:r>
      <w:r w:rsidR="0074296D">
        <w:rPr>
          <w:bCs/>
          <w:sz w:val="24"/>
          <w:szCs w:val="24"/>
        </w:rPr>
        <w:t xml:space="preserve"> </w:t>
      </w:r>
      <w:r w:rsidRPr="00E72C67" w:rsidR="0074296D">
        <w:rPr>
          <w:bCs/>
          <w:sz w:val="24"/>
          <w:szCs w:val="24"/>
        </w:rPr>
        <w:t xml:space="preserve">territories except Hawaii, Puerto Rico and the U.S. Virgin Islands have executed Memoranda of Agreement with NOAA and have been designated as Exempted States.  Anglers who are licensed or registered by Exempted States, or who are residents of Exempted States but are not required to be licensed or registered by such states, are not required to register with NOAA.  Also, anglers who are fishing on a for-hire fishing vessel </w:t>
      </w:r>
      <w:r w:rsidR="0074296D">
        <w:rPr>
          <w:bCs/>
          <w:sz w:val="24"/>
          <w:szCs w:val="24"/>
        </w:rPr>
        <w:t xml:space="preserve">that is in compliance with applicable state and NMFS licensing and permitting requirements </w:t>
      </w:r>
      <w:r w:rsidRPr="00E72C67" w:rsidR="0074296D">
        <w:rPr>
          <w:bCs/>
          <w:sz w:val="24"/>
          <w:szCs w:val="24"/>
        </w:rPr>
        <w:t xml:space="preserve">are not required to register with NOAA.  </w:t>
      </w:r>
    </w:p>
    <w:p w:rsidRPr="00E72C67" w:rsidR="00476232" w:rsidP="00476232" w:rsidRDefault="00476232">
      <w:pPr>
        <w:rPr>
          <w:bCs/>
          <w:sz w:val="24"/>
          <w:szCs w:val="24"/>
        </w:rPr>
      </w:pPr>
    </w:p>
    <w:p w:rsidRPr="00E72C67" w:rsidR="00476232" w:rsidP="00476232" w:rsidRDefault="00476232">
      <w:pPr>
        <w:rPr>
          <w:bCs/>
          <w:sz w:val="24"/>
          <w:szCs w:val="24"/>
        </w:rPr>
      </w:pPr>
      <w:r w:rsidRPr="00E72C67">
        <w:rPr>
          <w:bCs/>
          <w:sz w:val="24"/>
          <w:szCs w:val="24"/>
        </w:rPr>
        <w:t>There are no anadromous fisheries in the state territorial waters of Hawaii, Puerto Rico and the U. S.</w:t>
      </w:r>
      <w:r w:rsidR="00D65365">
        <w:rPr>
          <w:bCs/>
          <w:sz w:val="24"/>
          <w:szCs w:val="24"/>
        </w:rPr>
        <w:t xml:space="preserve"> Virgin Islands.  Accordingly, </w:t>
      </w:r>
      <w:r w:rsidRPr="00E72C67">
        <w:rPr>
          <w:bCs/>
          <w:sz w:val="24"/>
          <w:szCs w:val="24"/>
        </w:rPr>
        <w:t xml:space="preserve">anglers who fish on private (non-for-hire) vessels in the U.S. Exclusive Economic Zone (EEZ) adjacent to those states/territories are required to register with NOAA, unless those anglers have been licensed or registered by one of the exempted states.  Also, anglers who fish anywhere in the EEZ, or for anadromous species, and are required to be licensed or registered by their state of residence, but are not currently licensed or registered by </w:t>
      </w:r>
      <w:r w:rsidRPr="00E72C67">
        <w:rPr>
          <w:bCs/>
          <w:sz w:val="24"/>
          <w:szCs w:val="24"/>
        </w:rPr>
        <w:lastRenderedPageBreak/>
        <w:t xml:space="preserve">one of the exempted states, are required to register with NOAA.  For all of calendar year </w:t>
      </w:r>
      <w:r w:rsidR="003727AF">
        <w:rPr>
          <w:bCs/>
          <w:sz w:val="24"/>
          <w:szCs w:val="24"/>
        </w:rPr>
        <w:t>2019</w:t>
      </w:r>
      <w:r w:rsidRPr="00E72C67">
        <w:rPr>
          <w:bCs/>
          <w:sz w:val="24"/>
          <w:szCs w:val="24"/>
        </w:rPr>
        <w:t xml:space="preserve">, a total of </w:t>
      </w:r>
      <w:r w:rsidR="00810B0C">
        <w:rPr>
          <w:bCs/>
          <w:sz w:val="24"/>
          <w:szCs w:val="24"/>
        </w:rPr>
        <w:t>589</w:t>
      </w:r>
      <w:r w:rsidRPr="00E72C67">
        <w:rPr>
          <w:bCs/>
          <w:sz w:val="24"/>
          <w:szCs w:val="24"/>
        </w:rPr>
        <w:t xml:space="preserve"> anglers were registered by NOAA.  </w:t>
      </w:r>
    </w:p>
    <w:p w:rsidRPr="00E72C67" w:rsidR="00476232" w:rsidP="00476232" w:rsidRDefault="00476232">
      <w:pPr>
        <w:rPr>
          <w:bCs/>
          <w:sz w:val="24"/>
          <w:szCs w:val="24"/>
        </w:rPr>
      </w:pPr>
    </w:p>
    <w:p w:rsidRPr="00E72C67" w:rsidR="00476232" w:rsidP="00476232" w:rsidRDefault="00476232">
      <w:pPr>
        <w:pStyle w:val="Default"/>
      </w:pPr>
      <w:r w:rsidRPr="00E72C67">
        <w:t xml:space="preserve">Presumably, not all anglers who are required to register with NOAA actually do so at present.  Outreach and compliance initiatives may result in increasing the number of registrants.  Therefore, it is assumed that the number of potential registrants </w:t>
      </w:r>
      <w:r w:rsidR="00E3304F">
        <w:t>is</w:t>
      </w:r>
      <w:r w:rsidR="00D674A8">
        <w:t xml:space="preserve"> </w:t>
      </w:r>
      <w:r w:rsidRPr="00E72C67">
        <w:t>double the number who registered in 201</w:t>
      </w:r>
      <w:r w:rsidR="00DE0F1A">
        <w:t>9</w:t>
      </w:r>
      <w:r w:rsidRPr="00E72C67">
        <w:t xml:space="preserve">, or </w:t>
      </w:r>
      <w:r w:rsidR="00810B0C">
        <w:t>1178</w:t>
      </w:r>
      <w:r w:rsidRPr="00E72C67">
        <w:t>.  Using this estimate of the number of anglers who would be required to register</w:t>
      </w:r>
      <w:r w:rsidR="000510C0">
        <w:t xml:space="preserve"> (not being part of other registries)</w:t>
      </w:r>
      <w:r w:rsidRPr="00E72C67">
        <w:t>, the estimated potential burden hours are:</w:t>
      </w:r>
      <w:r w:rsidR="00A718BC">
        <w:t xml:space="preserve"> </w:t>
      </w:r>
      <w:r w:rsidRPr="00E72C67">
        <w:t xml:space="preserve">estimated number of anglers: </w:t>
      </w:r>
      <w:r w:rsidR="00810B0C">
        <w:t>1178</w:t>
      </w:r>
      <w:r w:rsidR="0097768C">
        <w:t xml:space="preserve"> </w:t>
      </w:r>
      <w:r w:rsidR="00A718BC">
        <w:t xml:space="preserve">x 3 minutes per registration = </w:t>
      </w:r>
      <w:r w:rsidR="00DE0F1A">
        <w:t>3,</w:t>
      </w:r>
      <w:r w:rsidR="00810B0C">
        <w:t>534</w:t>
      </w:r>
      <w:r w:rsidRPr="00E72C67">
        <w:t xml:space="preserve"> minutes/60 minutes =</w:t>
      </w:r>
      <w:r w:rsidR="00810B0C">
        <w:t xml:space="preserve"> 58.9</w:t>
      </w:r>
      <w:r w:rsidR="00DE0F1A">
        <w:t xml:space="preserve"> (60)</w:t>
      </w:r>
      <w:r w:rsidR="005537A6">
        <w:t xml:space="preserve"> hours</w:t>
      </w:r>
      <w:r w:rsidRPr="00E72C67">
        <w:t>.</w:t>
      </w:r>
    </w:p>
    <w:p w:rsidRPr="00E72C67" w:rsidR="00476232" w:rsidP="00476232" w:rsidRDefault="00476232">
      <w:pPr>
        <w:pStyle w:val="Default"/>
        <w:rPr>
          <w:b/>
          <w:bCs/>
        </w:rPr>
      </w:pPr>
    </w:p>
    <w:p w:rsidRPr="00E72C67" w:rsidR="00476232" w:rsidP="00D674A8" w:rsidRDefault="00476232">
      <w:pPr>
        <w:pStyle w:val="Default"/>
        <w:rPr>
          <w:b/>
          <w:bCs/>
        </w:rPr>
      </w:pPr>
      <w:r w:rsidRPr="00E72C67">
        <w:rPr>
          <w:b/>
          <w:bCs/>
        </w:rPr>
        <w:t xml:space="preserve">For-hire vessels:  </w:t>
      </w:r>
      <w:r w:rsidRPr="00E72C67">
        <w:rPr>
          <w:bCs/>
        </w:rPr>
        <w:t xml:space="preserve">Pursuant to 50 CFR 600 Subpart P, all states and U.S. territories have </w:t>
      </w:r>
      <w:r w:rsidRPr="00E72C67" w:rsidR="00D674A8">
        <w:rPr>
          <w:bCs/>
        </w:rPr>
        <w:t>been designated as Exempted States for for-hire fishing vessels except Hawaii, Puerto Rico and the U.S. Virgin Islands.  For-hire vessels that are licensed/registe</w:t>
      </w:r>
      <w:r w:rsidR="00D674A8">
        <w:rPr>
          <w:bCs/>
        </w:rPr>
        <w:t>red by Exempted States or by NO</w:t>
      </w:r>
      <w:r w:rsidRPr="00E72C67" w:rsidR="00D674A8">
        <w:rPr>
          <w:bCs/>
        </w:rPr>
        <w:t xml:space="preserve">AA Fisheries are not required to register with NOAA.  </w:t>
      </w:r>
    </w:p>
    <w:p w:rsidRPr="00E72C67" w:rsidR="00476232" w:rsidP="00476232" w:rsidRDefault="00476232">
      <w:pPr>
        <w:rPr>
          <w:bCs/>
          <w:sz w:val="24"/>
          <w:szCs w:val="24"/>
        </w:rPr>
      </w:pPr>
    </w:p>
    <w:p w:rsidRPr="00E72C67" w:rsidR="00476232" w:rsidP="00476232" w:rsidRDefault="00476232">
      <w:pPr>
        <w:rPr>
          <w:bCs/>
          <w:sz w:val="24"/>
          <w:szCs w:val="24"/>
        </w:rPr>
      </w:pPr>
      <w:r w:rsidRPr="00E72C67">
        <w:rPr>
          <w:bCs/>
          <w:sz w:val="24"/>
          <w:szCs w:val="24"/>
        </w:rPr>
        <w:t>There are no anadromous fisheries in the state territorial waters of Hawaii, Puerto Rico and the U. S.</w:t>
      </w:r>
      <w:r w:rsidR="00A718BC">
        <w:rPr>
          <w:bCs/>
          <w:sz w:val="24"/>
          <w:szCs w:val="24"/>
        </w:rPr>
        <w:t xml:space="preserve"> Virgin Islands.  Accordingly,</w:t>
      </w:r>
      <w:r w:rsidR="00536D55">
        <w:rPr>
          <w:bCs/>
          <w:sz w:val="24"/>
          <w:szCs w:val="24"/>
        </w:rPr>
        <w:t xml:space="preserve"> only</w:t>
      </w:r>
      <w:r w:rsidR="00A718BC">
        <w:rPr>
          <w:bCs/>
          <w:sz w:val="24"/>
          <w:szCs w:val="24"/>
        </w:rPr>
        <w:t xml:space="preserve"> </w:t>
      </w:r>
      <w:r w:rsidRPr="00E72C67">
        <w:rPr>
          <w:bCs/>
          <w:sz w:val="24"/>
          <w:szCs w:val="24"/>
        </w:rPr>
        <w:t>non-exempt for-hire vessels that fish in the EEZ adjacent to those states/territories are required to register with NOAA.  In addition, non-exempt for-hire vessels that operate elsewhere in the EEZ, or fish for anadromous species, are required t</w:t>
      </w:r>
      <w:r w:rsidR="00A71DCB">
        <w:rPr>
          <w:bCs/>
          <w:sz w:val="24"/>
          <w:szCs w:val="24"/>
        </w:rPr>
        <w:t>o register with NOAA.  In 201</w:t>
      </w:r>
      <w:r w:rsidR="00EE41A8">
        <w:rPr>
          <w:bCs/>
          <w:sz w:val="24"/>
          <w:szCs w:val="24"/>
        </w:rPr>
        <w:t>9</w:t>
      </w:r>
      <w:r w:rsidRPr="00E72C67">
        <w:rPr>
          <w:bCs/>
          <w:sz w:val="24"/>
          <w:szCs w:val="24"/>
        </w:rPr>
        <w:t>, the n</w:t>
      </w:r>
      <w:r w:rsidR="00A718BC">
        <w:rPr>
          <w:bCs/>
          <w:sz w:val="24"/>
          <w:szCs w:val="24"/>
        </w:rPr>
        <w:t xml:space="preserve">umber of for-hire vessels that </w:t>
      </w:r>
      <w:r w:rsidRPr="00E72C67">
        <w:rPr>
          <w:bCs/>
          <w:sz w:val="24"/>
          <w:szCs w:val="24"/>
        </w:rPr>
        <w:t xml:space="preserve">registered with NOAA was </w:t>
      </w:r>
      <w:r w:rsidR="0097768C">
        <w:rPr>
          <w:bCs/>
          <w:sz w:val="24"/>
          <w:szCs w:val="24"/>
        </w:rPr>
        <w:t>1</w:t>
      </w:r>
      <w:r w:rsidR="005537A6">
        <w:rPr>
          <w:bCs/>
          <w:sz w:val="24"/>
          <w:szCs w:val="24"/>
        </w:rPr>
        <w:t>3</w:t>
      </w:r>
      <w:r w:rsidRPr="00E72C67">
        <w:rPr>
          <w:bCs/>
          <w:sz w:val="24"/>
          <w:szCs w:val="24"/>
        </w:rPr>
        <w:t>.</w:t>
      </w:r>
    </w:p>
    <w:p w:rsidRPr="00E72C67" w:rsidR="00476232" w:rsidP="00476232" w:rsidRDefault="00476232">
      <w:pPr>
        <w:rPr>
          <w:bCs/>
          <w:sz w:val="24"/>
          <w:szCs w:val="24"/>
        </w:rPr>
      </w:pPr>
    </w:p>
    <w:p w:rsidRPr="00E72C67" w:rsidR="00476232" w:rsidP="00476232" w:rsidRDefault="00476232">
      <w:pPr>
        <w:pStyle w:val="Default"/>
      </w:pPr>
      <w:r w:rsidRPr="00E72C67">
        <w:t xml:space="preserve">Presumably, not all for-hire vessels that are required to register with NOAA actually do so at present.  Outreach and compliance initiatives may result in increasing the number of registrants.  Therefore, it is assumed that the number of potential registrants </w:t>
      </w:r>
      <w:r w:rsidR="00E3304F">
        <w:t xml:space="preserve">is equal to </w:t>
      </w:r>
      <w:r w:rsidRPr="00E72C67">
        <w:t>double the number who registered in 201</w:t>
      </w:r>
      <w:r w:rsidR="00E3304F">
        <w:t>6</w:t>
      </w:r>
      <w:r w:rsidRPr="00E72C67">
        <w:t xml:space="preserve">, or </w:t>
      </w:r>
      <w:r w:rsidR="005537A6">
        <w:t>26</w:t>
      </w:r>
      <w:r w:rsidRPr="00E72C67">
        <w:t xml:space="preserve">.  Using this estimate of the number of for-hire vessels that would be required to register, the estimated potential burden hours are: estimated number of vessels: </w:t>
      </w:r>
      <w:r w:rsidR="005537A6">
        <w:t>26</w:t>
      </w:r>
      <w:r w:rsidRPr="00E72C67">
        <w:t xml:space="preserve"> x 3 minutes per registration = </w:t>
      </w:r>
      <w:r w:rsidR="005537A6">
        <w:t>78</w:t>
      </w:r>
      <w:r w:rsidRPr="00E72C67">
        <w:t xml:space="preserve"> minutes/60 minutes = </w:t>
      </w:r>
      <w:r w:rsidR="0097768C">
        <w:t>1.</w:t>
      </w:r>
      <w:r w:rsidR="005537A6">
        <w:t>3</w:t>
      </w:r>
      <w:r w:rsidR="00536D55">
        <w:t xml:space="preserve"> (</w:t>
      </w:r>
      <w:r w:rsidR="005537A6">
        <w:t>1</w:t>
      </w:r>
      <w:r w:rsidR="00536D55">
        <w:t>)</w:t>
      </w:r>
      <w:r w:rsidRPr="00E72C67">
        <w:t xml:space="preserve"> hours.</w:t>
      </w:r>
    </w:p>
    <w:p w:rsidR="00C51C14" w:rsidP="00476232" w:rsidRDefault="00C51C14">
      <w:pPr>
        <w:pStyle w:val="Default"/>
      </w:pPr>
    </w:p>
    <w:p w:rsidR="00C51C14" w:rsidP="00476232" w:rsidRDefault="00C51C14">
      <w:pPr>
        <w:pStyle w:val="Default"/>
        <w:rPr>
          <w:b/>
        </w:rPr>
      </w:pPr>
      <w:r w:rsidRPr="00C51C14">
        <w:rPr>
          <w:b/>
        </w:rPr>
        <w:t xml:space="preserve">Total responses:  </w:t>
      </w:r>
      <w:r w:rsidR="005537A6">
        <w:rPr>
          <w:b/>
        </w:rPr>
        <w:t xml:space="preserve">1178 + 26 </w:t>
      </w:r>
      <w:r w:rsidR="003D5328">
        <w:rPr>
          <w:b/>
        </w:rPr>
        <w:t>=</w:t>
      </w:r>
      <w:r w:rsidR="005537A6">
        <w:rPr>
          <w:b/>
        </w:rPr>
        <w:t xml:space="preserve"> 1204</w:t>
      </w:r>
      <w:r w:rsidRPr="00C51C14">
        <w:rPr>
          <w:b/>
        </w:rPr>
        <w:t xml:space="preserve">. </w:t>
      </w:r>
      <w:r w:rsidRPr="00C51C14" w:rsidR="00476232">
        <w:rPr>
          <w:b/>
        </w:rPr>
        <w:t xml:space="preserve">Total burden hours = </w:t>
      </w:r>
      <w:r w:rsidR="003D5328">
        <w:rPr>
          <w:b/>
        </w:rPr>
        <w:t>60 + 1 =</w:t>
      </w:r>
      <w:r w:rsidR="005537A6">
        <w:rPr>
          <w:b/>
        </w:rPr>
        <w:t xml:space="preserve"> 61</w:t>
      </w:r>
      <w:r w:rsidRPr="00C51C14" w:rsidR="00536D55">
        <w:rPr>
          <w:b/>
        </w:rPr>
        <w:t>.</w:t>
      </w:r>
    </w:p>
    <w:tbl>
      <w:tblPr>
        <w:tblpPr w:leftFromText="180" w:rightFromText="180" w:vertAnchor="text" w:horzAnchor="page" w:tblpX="813" w:tblpY="194"/>
        <w:tblW w:w="10998" w:type="dxa"/>
        <w:tblLayout w:type="fixed"/>
        <w:tblLook w:val="04A0" w:firstRow="1" w:lastRow="0" w:firstColumn="1" w:lastColumn="0" w:noHBand="0" w:noVBand="1"/>
      </w:tblPr>
      <w:tblGrid>
        <w:gridCol w:w="2358"/>
        <w:gridCol w:w="1440"/>
        <w:gridCol w:w="900"/>
        <w:gridCol w:w="1260"/>
        <w:gridCol w:w="990"/>
        <w:gridCol w:w="990"/>
        <w:gridCol w:w="810"/>
        <w:gridCol w:w="900"/>
        <w:gridCol w:w="1350"/>
      </w:tblGrid>
      <w:tr w:rsidRPr="00D64DF9" w:rsidR="00251D0F" w:rsidTr="00251D0F">
        <w:trPr>
          <w:trHeight w:val="1365"/>
        </w:trPr>
        <w:tc>
          <w:tcPr>
            <w:tcW w:w="2358"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345220" w:rsidR="00251D0F" w:rsidP="00251D0F" w:rsidRDefault="00251D0F">
            <w:pPr>
              <w:widowControl/>
              <w:autoSpaceDE/>
              <w:autoSpaceDN/>
              <w:jc w:val="center"/>
              <w:rPr>
                <w:b/>
                <w:bCs/>
                <w:color w:val="000000"/>
                <w:sz w:val="24"/>
                <w:szCs w:val="24"/>
              </w:rPr>
            </w:pPr>
            <w:r w:rsidRPr="00345220">
              <w:rPr>
                <w:b/>
                <w:bCs/>
                <w:color w:val="000000"/>
                <w:sz w:val="24"/>
                <w:szCs w:val="24"/>
              </w:rPr>
              <w:t>Information Collection</w:t>
            </w:r>
          </w:p>
          <w:p w:rsidRPr="00345220" w:rsidR="00251D0F" w:rsidP="00251D0F" w:rsidRDefault="00251D0F">
            <w:pPr>
              <w:widowControl/>
              <w:autoSpaceDE/>
              <w:autoSpaceDN/>
              <w:jc w:val="center"/>
              <w:rPr>
                <w:b/>
                <w:bCs/>
                <w:color w:val="000000"/>
                <w:sz w:val="24"/>
                <w:szCs w:val="24"/>
              </w:rPr>
            </w:pPr>
          </w:p>
        </w:tc>
        <w:tc>
          <w:tcPr>
            <w:tcW w:w="1440" w:type="dxa"/>
            <w:tcBorders>
              <w:top w:val="single" w:color="auto" w:sz="8" w:space="0"/>
              <w:left w:val="nil"/>
              <w:bottom w:val="single" w:color="auto" w:sz="8" w:space="0"/>
              <w:right w:val="single" w:color="000000" w:sz="8" w:space="0"/>
            </w:tcBorders>
            <w:shd w:val="clear" w:color="000000" w:fill="BDD7EE"/>
            <w:vAlign w:val="center"/>
            <w:hideMark/>
          </w:tcPr>
          <w:p w:rsidRPr="00345220" w:rsidR="00251D0F" w:rsidP="00251D0F" w:rsidRDefault="00251D0F">
            <w:pPr>
              <w:widowControl/>
              <w:autoSpaceDE/>
              <w:autoSpaceDN/>
              <w:jc w:val="center"/>
              <w:rPr>
                <w:b/>
                <w:bCs/>
                <w:color w:val="000000"/>
                <w:sz w:val="24"/>
                <w:szCs w:val="24"/>
              </w:rPr>
            </w:pPr>
            <w:r w:rsidRPr="00345220">
              <w:rPr>
                <w:b/>
                <w:bCs/>
                <w:color w:val="000000"/>
                <w:sz w:val="24"/>
                <w:szCs w:val="24"/>
              </w:rPr>
              <w:t>Type of Respondent (e.g., Occupational Title)</w:t>
            </w:r>
          </w:p>
        </w:tc>
        <w:tc>
          <w:tcPr>
            <w:tcW w:w="900" w:type="dxa"/>
            <w:tcBorders>
              <w:top w:val="single" w:color="auto" w:sz="8" w:space="0"/>
              <w:left w:val="nil"/>
              <w:bottom w:val="single" w:color="auto" w:sz="8" w:space="0"/>
              <w:right w:val="single" w:color="000000" w:sz="8" w:space="0"/>
            </w:tcBorders>
            <w:shd w:val="clear" w:color="000000" w:fill="BDD7EE"/>
            <w:vAlign w:val="center"/>
            <w:hideMark/>
          </w:tcPr>
          <w:p w:rsidRPr="00345220" w:rsidR="00251D0F" w:rsidP="00251D0F" w:rsidRDefault="00251D0F">
            <w:pPr>
              <w:widowControl/>
              <w:autoSpaceDE/>
              <w:autoSpaceDN/>
              <w:jc w:val="center"/>
              <w:rPr>
                <w:b/>
                <w:bCs/>
                <w:color w:val="000000"/>
                <w:sz w:val="24"/>
                <w:szCs w:val="24"/>
              </w:rPr>
            </w:pPr>
            <w:r w:rsidRPr="00345220">
              <w:rPr>
                <w:b/>
                <w:bCs/>
                <w:color w:val="000000"/>
                <w:sz w:val="24"/>
                <w:szCs w:val="24"/>
              </w:rPr>
              <w:t># of Respondents/year</w:t>
            </w:r>
            <w:r w:rsidRPr="00345220">
              <w:rPr>
                <w:b/>
                <w:bCs/>
                <w:color w:val="000000"/>
                <w:sz w:val="24"/>
                <w:szCs w:val="24"/>
              </w:rPr>
              <w:br/>
              <w:t>(a)</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345220" w:rsidR="00251D0F" w:rsidP="00251D0F" w:rsidRDefault="00251D0F">
            <w:pPr>
              <w:widowControl/>
              <w:autoSpaceDE/>
              <w:autoSpaceDN/>
              <w:jc w:val="center"/>
              <w:rPr>
                <w:b/>
                <w:bCs/>
                <w:color w:val="000000"/>
                <w:sz w:val="24"/>
                <w:szCs w:val="24"/>
              </w:rPr>
            </w:pPr>
            <w:r w:rsidRPr="00345220">
              <w:rPr>
                <w:b/>
                <w:bCs/>
                <w:color w:val="000000"/>
                <w:sz w:val="24"/>
                <w:szCs w:val="24"/>
              </w:rPr>
              <w:t>Annual # of Responses / Respondent</w:t>
            </w:r>
            <w:r w:rsidRPr="00345220">
              <w:rPr>
                <w:b/>
                <w:bCs/>
                <w:color w:val="000000"/>
                <w:sz w:val="24"/>
                <w:szCs w:val="24"/>
              </w:rPr>
              <w:br/>
              <w:t>(b)</w:t>
            </w:r>
          </w:p>
        </w:tc>
        <w:tc>
          <w:tcPr>
            <w:tcW w:w="990" w:type="dxa"/>
            <w:tcBorders>
              <w:top w:val="single" w:color="auto" w:sz="8" w:space="0"/>
              <w:left w:val="nil"/>
              <w:bottom w:val="single" w:color="auto" w:sz="8" w:space="0"/>
              <w:right w:val="single" w:color="auto" w:sz="8" w:space="0"/>
            </w:tcBorders>
            <w:shd w:val="clear" w:color="000000" w:fill="BDD7EE"/>
            <w:vAlign w:val="center"/>
            <w:hideMark/>
          </w:tcPr>
          <w:p w:rsidRPr="00345220" w:rsidR="00251D0F" w:rsidP="00251D0F" w:rsidRDefault="00251D0F">
            <w:pPr>
              <w:widowControl/>
              <w:autoSpaceDE/>
              <w:autoSpaceDN/>
              <w:jc w:val="center"/>
              <w:rPr>
                <w:b/>
                <w:bCs/>
                <w:color w:val="000000"/>
                <w:sz w:val="24"/>
                <w:szCs w:val="24"/>
              </w:rPr>
            </w:pPr>
            <w:r w:rsidRPr="00345220">
              <w:rPr>
                <w:b/>
                <w:bCs/>
                <w:color w:val="000000"/>
                <w:sz w:val="24"/>
                <w:szCs w:val="24"/>
              </w:rPr>
              <w:t xml:space="preserve"> Total # of Annual Responses</w:t>
            </w:r>
            <w:r w:rsidRPr="00345220">
              <w:rPr>
                <w:b/>
                <w:bCs/>
                <w:color w:val="000000"/>
                <w:sz w:val="24"/>
                <w:szCs w:val="24"/>
              </w:rPr>
              <w:br/>
              <w:t>(c) = (a) x (b)</w:t>
            </w:r>
          </w:p>
        </w:tc>
        <w:tc>
          <w:tcPr>
            <w:tcW w:w="990" w:type="dxa"/>
            <w:tcBorders>
              <w:top w:val="single" w:color="auto" w:sz="8" w:space="0"/>
              <w:left w:val="nil"/>
              <w:bottom w:val="single" w:color="auto" w:sz="8" w:space="0"/>
              <w:right w:val="single" w:color="auto" w:sz="8" w:space="0"/>
            </w:tcBorders>
            <w:shd w:val="clear" w:color="000000" w:fill="BDD7EE"/>
            <w:vAlign w:val="center"/>
            <w:hideMark/>
          </w:tcPr>
          <w:p w:rsidRPr="00345220" w:rsidR="00251D0F" w:rsidP="00251D0F" w:rsidRDefault="00251D0F">
            <w:pPr>
              <w:widowControl/>
              <w:autoSpaceDE/>
              <w:autoSpaceDN/>
              <w:jc w:val="center"/>
              <w:rPr>
                <w:b/>
                <w:bCs/>
                <w:color w:val="000000"/>
                <w:sz w:val="24"/>
                <w:szCs w:val="24"/>
              </w:rPr>
            </w:pPr>
            <w:r w:rsidRPr="00345220">
              <w:rPr>
                <w:b/>
                <w:bCs/>
                <w:color w:val="000000"/>
                <w:sz w:val="24"/>
                <w:szCs w:val="24"/>
              </w:rPr>
              <w:t>Burden Hrs / Response</w:t>
            </w:r>
            <w:r w:rsidRPr="00345220">
              <w:rPr>
                <w:b/>
                <w:bCs/>
                <w:color w:val="000000"/>
                <w:sz w:val="24"/>
                <w:szCs w:val="24"/>
              </w:rPr>
              <w:br/>
              <w:t>(d)</w:t>
            </w:r>
          </w:p>
        </w:tc>
        <w:tc>
          <w:tcPr>
            <w:tcW w:w="810" w:type="dxa"/>
            <w:tcBorders>
              <w:top w:val="single" w:color="auto" w:sz="8" w:space="0"/>
              <w:left w:val="nil"/>
              <w:bottom w:val="single" w:color="auto" w:sz="8" w:space="0"/>
              <w:right w:val="single" w:color="auto" w:sz="8" w:space="0"/>
            </w:tcBorders>
            <w:shd w:val="clear" w:color="000000" w:fill="BDD7EE"/>
            <w:vAlign w:val="center"/>
            <w:hideMark/>
          </w:tcPr>
          <w:p w:rsidRPr="00345220" w:rsidR="00251D0F" w:rsidP="00251D0F" w:rsidRDefault="00251D0F">
            <w:pPr>
              <w:widowControl/>
              <w:autoSpaceDE/>
              <w:autoSpaceDN/>
              <w:jc w:val="center"/>
              <w:rPr>
                <w:b/>
                <w:bCs/>
                <w:color w:val="000000"/>
                <w:sz w:val="24"/>
                <w:szCs w:val="24"/>
              </w:rPr>
            </w:pPr>
            <w:r w:rsidRPr="00345220">
              <w:rPr>
                <w:b/>
                <w:bCs/>
                <w:color w:val="000000"/>
                <w:sz w:val="24"/>
                <w:szCs w:val="24"/>
              </w:rPr>
              <w:t>Total Annual Burden Hrs</w:t>
            </w:r>
            <w:r w:rsidRPr="00345220">
              <w:rPr>
                <w:b/>
                <w:bCs/>
                <w:color w:val="000000"/>
                <w:sz w:val="24"/>
                <w:szCs w:val="24"/>
              </w:rPr>
              <w:br/>
              <w:t>(e)  = (c) x (d)</w:t>
            </w:r>
          </w:p>
        </w:tc>
        <w:tc>
          <w:tcPr>
            <w:tcW w:w="900" w:type="dxa"/>
            <w:tcBorders>
              <w:top w:val="single" w:color="auto" w:sz="8" w:space="0"/>
              <w:left w:val="nil"/>
              <w:bottom w:val="single" w:color="auto" w:sz="8" w:space="0"/>
              <w:right w:val="single" w:color="auto" w:sz="8" w:space="0"/>
            </w:tcBorders>
            <w:shd w:val="clear" w:color="000000" w:fill="BDD7EE"/>
            <w:vAlign w:val="center"/>
            <w:hideMark/>
          </w:tcPr>
          <w:p w:rsidRPr="00345220" w:rsidR="00251D0F" w:rsidP="00251D0F" w:rsidRDefault="00251D0F">
            <w:pPr>
              <w:widowControl/>
              <w:autoSpaceDE/>
              <w:autoSpaceDN/>
              <w:jc w:val="center"/>
              <w:rPr>
                <w:b/>
                <w:bCs/>
                <w:color w:val="000000"/>
                <w:sz w:val="24"/>
                <w:szCs w:val="24"/>
              </w:rPr>
            </w:pPr>
            <w:r w:rsidRPr="00345220">
              <w:rPr>
                <w:b/>
                <w:bCs/>
                <w:color w:val="000000"/>
                <w:sz w:val="24"/>
                <w:szCs w:val="24"/>
              </w:rPr>
              <w:t>Hourly Wage Rate  (for Type of Respondent)</w:t>
            </w:r>
            <w:r w:rsidRPr="00345220">
              <w:rPr>
                <w:b/>
                <w:bCs/>
                <w:color w:val="000000"/>
                <w:sz w:val="24"/>
                <w:szCs w:val="24"/>
              </w:rPr>
              <w:br/>
              <w:t>(f)</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345220" w:rsidR="00251D0F" w:rsidP="00251D0F" w:rsidRDefault="00251D0F">
            <w:pPr>
              <w:widowControl/>
              <w:autoSpaceDE/>
              <w:autoSpaceDN/>
              <w:jc w:val="center"/>
              <w:rPr>
                <w:b/>
                <w:bCs/>
                <w:color w:val="000000"/>
                <w:sz w:val="24"/>
                <w:szCs w:val="24"/>
              </w:rPr>
            </w:pPr>
            <w:r w:rsidRPr="00345220">
              <w:rPr>
                <w:b/>
                <w:bCs/>
                <w:color w:val="000000"/>
                <w:sz w:val="24"/>
                <w:szCs w:val="24"/>
              </w:rPr>
              <w:t>Total Annual Wage Burden Costs</w:t>
            </w:r>
            <w:r w:rsidRPr="00345220">
              <w:rPr>
                <w:b/>
                <w:bCs/>
                <w:color w:val="000000"/>
                <w:sz w:val="24"/>
                <w:szCs w:val="24"/>
              </w:rPr>
              <w:br/>
              <w:t>(g) = (e) x (f)</w:t>
            </w:r>
          </w:p>
        </w:tc>
      </w:tr>
      <w:tr w:rsidRPr="00D64DF9" w:rsidR="00251D0F" w:rsidTr="00251D0F">
        <w:trPr>
          <w:trHeight w:val="300"/>
        </w:trPr>
        <w:tc>
          <w:tcPr>
            <w:tcW w:w="2358" w:type="dxa"/>
            <w:tcBorders>
              <w:top w:val="nil"/>
              <w:left w:val="single" w:color="auto" w:sz="8" w:space="0"/>
              <w:bottom w:val="single" w:color="auto" w:sz="4" w:space="0"/>
              <w:right w:val="single" w:color="auto" w:sz="4" w:space="0"/>
            </w:tcBorders>
            <w:shd w:val="clear" w:color="auto" w:fill="auto"/>
            <w:vAlign w:val="bottom"/>
            <w:hideMark/>
          </w:tcPr>
          <w:p w:rsidRPr="004933B3" w:rsidR="00251D0F" w:rsidP="004933B3" w:rsidRDefault="00251D0F">
            <w:pPr>
              <w:widowControl/>
              <w:autoSpaceDE/>
              <w:autoSpaceDN/>
              <w:rPr>
                <w:color w:val="000000"/>
                <w:sz w:val="24"/>
                <w:szCs w:val="24"/>
              </w:rPr>
            </w:pPr>
            <w:r w:rsidRPr="004933B3">
              <w:rPr>
                <w:color w:val="000000"/>
                <w:sz w:val="24"/>
                <w:szCs w:val="24"/>
              </w:rPr>
              <w:t> </w:t>
            </w:r>
            <w:r w:rsidRPr="004933B3" w:rsidR="004933B3">
              <w:rPr>
                <w:bCs/>
                <w:color w:val="000000"/>
                <w:sz w:val="24"/>
                <w:szCs w:val="24"/>
              </w:rPr>
              <w:t>Registration of Anglers</w:t>
            </w:r>
          </w:p>
        </w:tc>
        <w:tc>
          <w:tcPr>
            <w:tcW w:w="1440" w:type="dxa"/>
            <w:tcBorders>
              <w:top w:val="nil"/>
              <w:left w:val="nil"/>
              <w:bottom w:val="single" w:color="auto" w:sz="4" w:space="0"/>
              <w:right w:val="single" w:color="auto" w:sz="4" w:space="0"/>
            </w:tcBorders>
            <w:shd w:val="clear" w:color="auto" w:fill="auto"/>
            <w:vAlign w:val="bottom"/>
            <w:hideMark/>
          </w:tcPr>
          <w:p w:rsidRPr="00345220" w:rsidR="00251D0F" w:rsidP="00251D0F" w:rsidRDefault="00251D0F">
            <w:pPr>
              <w:widowControl/>
              <w:autoSpaceDE/>
              <w:autoSpaceDN/>
              <w:jc w:val="center"/>
              <w:rPr>
                <w:color w:val="000000"/>
                <w:sz w:val="24"/>
                <w:szCs w:val="24"/>
              </w:rPr>
            </w:pPr>
            <w:r w:rsidRPr="00345220">
              <w:rPr>
                <w:color w:val="000000"/>
                <w:sz w:val="24"/>
                <w:szCs w:val="24"/>
              </w:rPr>
              <w:t>Private angler </w:t>
            </w:r>
          </w:p>
        </w:tc>
        <w:tc>
          <w:tcPr>
            <w:tcW w:w="900" w:type="dxa"/>
            <w:tcBorders>
              <w:top w:val="nil"/>
              <w:left w:val="nil"/>
              <w:bottom w:val="single" w:color="auto" w:sz="4" w:space="0"/>
              <w:right w:val="single" w:color="auto" w:sz="4" w:space="0"/>
            </w:tcBorders>
            <w:shd w:val="clear" w:color="auto" w:fill="auto"/>
            <w:vAlign w:val="bottom"/>
            <w:hideMark/>
          </w:tcPr>
          <w:p w:rsidRPr="00345220" w:rsidR="00251D0F" w:rsidP="00251D0F" w:rsidRDefault="00251D0F">
            <w:pPr>
              <w:widowControl/>
              <w:autoSpaceDE/>
              <w:autoSpaceDN/>
              <w:jc w:val="right"/>
              <w:rPr>
                <w:color w:val="000000"/>
                <w:sz w:val="24"/>
                <w:szCs w:val="24"/>
              </w:rPr>
            </w:pPr>
            <w:r w:rsidRPr="00345220">
              <w:rPr>
                <w:color w:val="000000"/>
                <w:sz w:val="24"/>
                <w:szCs w:val="24"/>
              </w:rPr>
              <w:t>1178 </w:t>
            </w:r>
          </w:p>
        </w:tc>
        <w:tc>
          <w:tcPr>
            <w:tcW w:w="1260" w:type="dxa"/>
            <w:tcBorders>
              <w:top w:val="nil"/>
              <w:left w:val="nil"/>
              <w:bottom w:val="single" w:color="auto" w:sz="4" w:space="0"/>
              <w:right w:val="single" w:color="auto" w:sz="4" w:space="0"/>
            </w:tcBorders>
            <w:shd w:val="clear" w:color="auto" w:fill="auto"/>
            <w:vAlign w:val="bottom"/>
            <w:hideMark/>
          </w:tcPr>
          <w:p w:rsidRPr="00345220" w:rsidR="00251D0F" w:rsidP="00251D0F" w:rsidRDefault="00251D0F">
            <w:pPr>
              <w:widowControl/>
              <w:autoSpaceDE/>
              <w:autoSpaceDN/>
              <w:jc w:val="right"/>
              <w:rPr>
                <w:color w:val="000000"/>
                <w:sz w:val="24"/>
                <w:szCs w:val="24"/>
              </w:rPr>
            </w:pPr>
            <w:r w:rsidRPr="00345220">
              <w:rPr>
                <w:color w:val="000000"/>
                <w:sz w:val="24"/>
                <w:szCs w:val="24"/>
              </w:rPr>
              <w:t>1 </w:t>
            </w:r>
          </w:p>
        </w:tc>
        <w:tc>
          <w:tcPr>
            <w:tcW w:w="990" w:type="dxa"/>
            <w:tcBorders>
              <w:top w:val="nil"/>
              <w:left w:val="nil"/>
              <w:bottom w:val="single" w:color="auto" w:sz="4" w:space="0"/>
              <w:right w:val="single" w:color="auto" w:sz="4" w:space="0"/>
            </w:tcBorders>
            <w:shd w:val="clear" w:color="auto" w:fill="auto"/>
            <w:vAlign w:val="bottom"/>
            <w:hideMark/>
          </w:tcPr>
          <w:p w:rsidRPr="00345220" w:rsidR="00251D0F" w:rsidP="00251D0F" w:rsidRDefault="00251D0F">
            <w:pPr>
              <w:widowControl/>
              <w:autoSpaceDE/>
              <w:autoSpaceDN/>
              <w:jc w:val="right"/>
              <w:rPr>
                <w:color w:val="000000"/>
                <w:sz w:val="24"/>
                <w:szCs w:val="24"/>
              </w:rPr>
            </w:pPr>
            <w:r w:rsidRPr="00345220">
              <w:rPr>
                <w:color w:val="000000"/>
                <w:sz w:val="24"/>
                <w:szCs w:val="24"/>
              </w:rPr>
              <w:t>1178 </w:t>
            </w:r>
          </w:p>
        </w:tc>
        <w:tc>
          <w:tcPr>
            <w:tcW w:w="990" w:type="dxa"/>
            <w:tcBorders>
              <w:top w:val="nil"/>
              <w:left w:val="nil"/>
              <w:bottom w:val="single" w:color="auto" w:sz="4" w:space="0"/>
              <w:right w:val="single" w:color="auto" w:sz="4" w:space="0"/>
            </w:tcBorders>
            <w:shd w:val="clear" w:color="auto" w:fill="auto"/>
            <w:vAlign w:val="bottom"/>
            <w:hideMark/>
          </w:tcPr>
          <w:p w:rsidRPr="00345220" w:rsidR="00251D0F" w:rsidP="00251D0F" w:rsidRDefault="00251D0F">
            <w:pPr>
              <w:widowControl/>
              <w:autoSpaceDE/>
              <w:autoSpaceDN/>
              <w:jc w:val="right"/>
              <w:rPr>
                <w:color w:val="000000"/>
                <w:sz w:val="24"/>
                <w:szCs w:val="24"/>
              </w:rPr>
            </w:pPr>
            <w:r w:rsidRPr="00345220">
              <w:rPr>
                <w:color w:val="000000"/>
                <w:sz w:val="24"/>
                <w:szCs w:val="24"/>
              </w:rPr>
              <w:t>0.05</w:t>
            </w:r>
          </w:p>
        </w:tc>
        <w:tc>
          <w:tcPr>
            <w:tcW w:w="810" w:type="dxa"/>
            <w:tcBorders>
              <w:top w:val="nil"/>
              <w:left w:val="nil"/>
              <w:bottom w:val="single" w:color="auto" w:sz="4" w:space="0"/>
              <w:right w:val="single" w:color="auto" w:sz="4" w:space="0"/>
            </w:tcBorders>
            <w:shd w:val="clear" w:color="auto" w:fill="auto"/>
            <w:vAlign w:val="bottom"/>
            <w:hideMark/>
          </w:tcPr>
          <w:p w:rsidRPr="00345220" w:rsidR="00251D0F" w:rsidP="00251D0F" w:rsidRDefault="00251D0F">
            <w:pPr>
              <w:widowControl/>
              <w:autoSpaceDE/>
              <w:autoSpaceDN/>
              <w:jc w:val="right"/>
              <w:rPr>
                <w:color w:val="000000"/>
                <w:sz w:val="24"/>
                <w:szCs w:val="24"/>
              </w:rPr>
            </w:pPr>
            <w:r w:rsidRPr="00345220">
              <w:rPr>
                <w:color w:val="000000"/>
                <w:sz w:val="24"/>
                <w:szCs w:val="24"/>
              </w:rPr>
              <w:t>60 </w:t>
            </w:r>
          </w:p>
        </w:tc>
        <w:tc>
          <w:tcPr>
            <w:tcW w:w="900" w:type="dxa"/>
            <w:tcBorders>
              <w:top w:val="nil"/>
              <w:left w:val="nil"/>
              <w:bottom w:val="single" w:color="auto" w:sz="4" w:space="0"/>
              <w:right w:val="single" w:color="auto" w:sz="4" w:space="0"/>
            </w:tcBorders>
            <w:shd w:val="clear" w:color="auto" w:fill="auto"/>
            <w:noWrap/>
            <w:vAlign w:val="bottom"/>
            <w:hideMark/>
          </w:tcPr>
          <w:p w:rsidRPr="00345220" w:rsidR="00251D0F" w:rsidP="00251D0F" w:rsidRDefault="00251D0F">
            <w:pPr>
              <w:widowControl/>
              <w:autoSpaceDE/>
              <w:autoSpaceDN/>
              <w:jc w:val="right"/>
              <w:rPr>
                <w:color w:val="000000"/>
                <w:sz w:val="24"/>
                <w:szCs w:val="24"/>
              </w:rPr>
            </w:pPr>
            <w:r w:rsidRPr="00345220">
              <w:rPr>
                <w:color w:val="000000"/>
                <w:sz w:val="24"/>
                <w:szCs w:val="24"/>
              </w:rPr>
              <w:t>$25.00 </w:t>
            </w:r>
          </w:p>
        </w:tc>
        <w:tc>
          <w:tcPr>
            <w:tcW w:w="1350" w:type="dxa"/>
            <w:tcBorders>
              <w:top w:val="nil"/>
              <w:left w:val="nil"/>
              <w:bottom w:val="single" w:color="auto" w:sz="4" w:space="0"/>
              <w:right w:val="single" w:color="auto" w:sz="8" w:space="0"/>
            </w:tcBorders>
            <w:shd w:val="clear" w:color="auto" w:fill="auto"/>
            <w:noWrap/>
            <w:vAlign w:val="bottom"/>
            <w:hideMark/>
          </w:tcPr>
          <w:p w:rsidRPr="00345220" w:rsidR="00251D0F" w:rsidP="00251D0F" w:rsidRDefault="00251D0F">
            <w:pPr>
              <w:widowControl/>
              <w:autoSpaceDE/>
              <w:autoSpaceDN/>
              <w:jc w:val="right"/>
              <w:rPr>
                <w:color w:val="000000"/>
                <w:sz w:val="24"/>
                <w:szCs w:val="24"/>
              </w:rPr>
            </w:pPr>
            <w:r w:rsidRPr="00345220">
              <w:rPr>
                <w:color w:val="000000"/>
                <w:sz w:val="24"/>
                <w:szCs w:val="24"/>
              </w:rPr>
              <w:t>$1500 </w:t>
            </w:r>
          </w:p>
        </w:tc>
      </w:tr>
      <w:tr w:rsidRPr="00D64DF9" w:rsidR="00251D0F" w:rsidTr="00251D0F">
        <w:trPr>
          <w:trHeight w:val="300"/>
        </w:trPr>
        <w:tc>
          <w:tcPr>
            <w:tcW w:w="2358" w:type="dxa"/>
            <w:tcBorders>
              <w:top w:val="nil"/>
              <w:left w:val="single" w:color="auto" w:sz="8" w:space="0"/>
              <w:bottom w:val="single" w:color="auto" w:sz="4" w:space="0"/>
              <w:right w:val="single" w:color="auto" w:sz="4" w:space="0"/>
            </w:tcBorders>
            <w:shd w:val="clear" w:color="auto" w:fill="auto"/>
            <w:vAlign w:val="bottom"/>
            <w:hideMark/>
          </w:tcPr>
          <w:p w:rsidRPr="004933B3" w:rsidR="00251D0F" w:rsidP="00251D0F" w:rsidRDefault="004933B3">
            <w:pPr>
              <w:widowControl/>
              <w:autoSpaceDE/>
              <w:autoSpaceDN/>
              <w:rPr>
                <w:color w:val="000000"/>
                <w:sz w:val="24"/>
                <w:szCs w:val="24"/>
              </w:rPr>
            </w:pPr>
            <w:r w:rsidRPr="004933B3">
              <w:rPr>
                <w:bCs/>
                <w:color w:val="000000"/>
                <w:sz w:val="24"/>
                <w:szCs w:val="24"/>
              </w:rPr>
              <w:t>Registration of For-Hire Vessels</w:t>
            </w:r>
          </w:p>
        </w:tc>
        <w:tc>
          <w:tcPr>
            <w:tcW w:w="1440" w:type="dxa"/>
            <w:tcBorders>
              <w:top w:val="nil"/>
              <w:left w:val="nil"/>
              <w:bottom w:val="single" w:color="auto" w:sz="4" w:space="0"/>
              <w:right w:val="single" w:color="auto" w:sz="4" w:space="0"/>
            </w:tcBorders>
            <w:shd w:val="clear" w:color="auto" w:fill="auto"/>
            <w:vAlign w:val="bottom"/>
            <w:hideMark/>
          </w:tcPr>
          <w:p w:rsidRPr="00345220" w:rsidR="00251D0F" w:rsidP="00251D0F" w:rsidRDefault="00251D0F">
            <w:pPr>
              <w:widowControl/>
              <w:autoSpaceDE/>
              <w:autoSpaceDN/>
              <w:jc w:val="center"/>
              <w:rPr>
                <w:color w:val="000000"/>
                <w:sz w:val="24"/>
                <w:szCs w:val="24"/>
              </w:rPr>
            </w:pPr>
            <w:r w:rsidRPr="00345220">
              <w:rPr>
                <w:color w:val="000000"/>
                <w:sz w:val="24"/>
                <w:szCs w:val="24"/>
              </w:rPr>
              <w:t>For Hire Vessel Owner/Operator </w:t>
            </w:r>
          </w:p>
        </w:tc>
        <w:tc>
          <w:tcPr>
            <w:tcW w:w="900" w:type="dxa"/>
            <w:tcBorders>
              <w:top w:val="nil"/>
              <w:left w:val="nil"/>
              <w:bottom w:val="single" w:color="auto" w:sz="4" w:space="0"/>
              <w:right w:val="single" w:color="auto" w:sz="4" w:space="0"/>
            </w:tcBorders>
            <w:shd w:val="clear" w:color="auto" w:fill="auto"/>
            <w:vAlign w:val="bottom"/>
            <w:hideMark/>
          </w:tcPr>
          <w:p w:rsidRPr="00345220" w:rsidR="00251D0F" w:rsidP="00251D0F" w:rsidRDefault="00251D0F">
            <w:pPr>
              <w:widowControl/>
              <w:autoSpaceDE/>
              <w:autoSpaceDN/>
              <w:jc w:val="right"/>
              <w:rPr>
                <w:color w:val="000000"/>
                <w:sz w:val="24"/>
                <w:szCs w:val="24"/>
              </w:rPr>
            </w:pPr>
            <w:r w:rsidRPr="00345220">
              <w:rPr>
                <w:color w:val="000000"/>
                <w:sz w:val="24"/>
                <w:szCs w:val="24"/>
              </w:rPr>
              <w:t>26 </w:t>
            </w:r>
          </w:p>
        </w:tc>
        <w:tc>
          <w:tcPr>
            <w:tcW w:w="1260" w:type="dxa"/>
            <w:tcBorders>
              <w:top w:val="nil"/>
              <w:left w:val="nil"/>
              <w:bottom w:val="single" w:color="auto" w:sz="4" w:space="0"/>
              <w:right w:val="single" w:color="auto" w:sz="4" w:space="0"/>
            </w:tcBorders>
            <w:shd w:val="clear" w:color="auto" w:fill="auto"/>
            <w:vAlign w:val="bottom"/>
            <w:hideMark/>
          </w:tcPr>
          <w:p w:rsidRPr="00345220" w:rsidR="00251D0F" w:rsidP="00251D0F" w:rsidRDefault="00251D0F">
            <w:pPr>
              <w:widowControl/>
              <w:autoSpaceDE/>
              <w:autoSpaceDN/>
              <w:jc w:val="right"/>
              <w:rPr>
                <w:color w:val="000000"/>
                <w:sz w:val="24"/>
                <w:szCs w:val="24"/>
              </w:rPr>
            </w:pPr>
            <w:r w:rsidRPr="00345220">
              <w:rPr>
                <w:color w:val="000000"/>
                <w:sz w:val="24"/>
                <w:szCs w:val="24"/>
              </w:rPr>
              <w:t>1 </w:t>
            </w:r>
          </w:p>
        </w:tc>
        <w:tc>
          <w:tcPr>
            <w:tcW w:w="990" w:type="dxa"/>
            <w:tcBorders>
              <w:top w:val="nil"/>
              <w:left w:val="nil"/>
              <w:bottom w:val="single" w:color="auto" w:sz="4" w:space="0"/>
              <w:right w:val="single" w:color="auto" w:sz="4" w:space="0"/>
            </w:tcBorders>
            <w:shd w:val="clear" w:color="auto" w:fill="auto"/>
            <w:vAlign w:val="bottom"/>
            <w:hideMark/>
          </w:tcPr>
          <w:p w:rsidRPr="00345220" w:rsidR="00251D0F" w:rsidP="00251D0F" w:rsidRDefault="00251D0F">
            <w:pPr>
              <w:widowControl/>
              <w:autoSpaceDE/>
              <w:autoSpaceDN/>
              <w:jc w:val="right"/>
              <w:rPr>
                <w:color w:val="000000"/>
                <w:sz w:val="24"/>
                <w:szCs w:val="24"/>
              </w:rPr>
            </w:pPr>
            <w:r w:rsidRPr="00345220">
              <w:rPr>
                <w:color w:val="000000"/>
                <w:sz w:val="24"/>
                <w:szCs w:val="24"/>
              </w:rPr>
              <w:t>26 </w:t>
            </w:r>
          </w:p>
        </w:tc>
        <w:tc>
          <w:tcPr>
            <w:tcW w:w="990" w:type="dxa"/>
            <w:tcBorders>
              <w:top w:val="nil"/>
              <w:left w:val="nil"/>
              <w:bottom w:val="single" w:color="auto" w:sz="4" w:space="0"/>
              <w:right w:val="single" w:color="auto" w:sz="4" w:space="0"/>
            </w:tcBorders>
            <w:shd w:val="clear" w:color="auto" w:fill="auto"/>
            <w:vAlign w:val="bottom"/>
            <w:hideMark/>
          </w:tcPr>
          <w:p w:rsidRPr="00345220" w:rsidR="00251D0F" w:rsidP="00251D0F" w:rsidRDefault="00251D0F">
            <w:pPr>
              <w:widowControl/>
              <w:autoSpaceDE/>
              <w:autoSpaceDN/>
              <w:jc w:val="right"/>
              <w:rPr>
                <w:color w:val="000000"/>
                <w:sz w:val="24"/>
                <w:szCs w:val="24"/>
              </w:rPr>
            </w:pPr>
            <w:r w:rsidRPr="00345220">
              <w:rPr>
                <w:color w:val="000000"/>
                <w:sz w:val="24"/>
                <w:szCs w:val="24"/>
              </w:rPr>
              <w:t>0.05 </w:t>
            </w:r>
          </w:p>
        </w:tc>
        <w:tc>
          <w:tcPr>
            <w:tcW w:w="810" w:type="dxa"/>
            <w:tcBorders>
              <w:top w:val="nil"/>
              <w:left w:val="nil"/>
              <w:bottom w:val="single" w:color="auto" w:sz="4" w:space="0"/>
              <w:right w:val="single" w:color="auto" w:sz="4" w:space="0"/>
            </w:tcBorders>
            <w:shd w:val="clear" w:color="auto" w:fill="auto"/>
            <w:vAlign w:val="bottom"/>
            <w:hideMark/>
          </w:tcPr>
          <w:p w:rsidRPr="00345220" w:rsidR="00251D0F" w:rsidP="00251D0F" w:rsidRDefault="00251D0F">
            <w:pPr>
              <w:widowControl/>
              <w:autoSpaceDE/>
              <w:autoSpaceDN/>
              <w:jc w:val="right"/>
              <w:rPr>
                <w:color w:val="000000"/>
                <w:sz w:val="24"/>
                <w:szCs w:val="24"/>
              </w:rPr>
            </w:pPr>
            <w:r w:rsidRPr="00345220">
              <w:rPr>
                <w:color w:val="000000"/>
                <w:sz w:val="24"/>
                <w:szCs w:val="24"/>
              </w:rPr>
              <w:t>1 </w:t>
            </w:r>
          </w:p>
        </w:tc>
        <w:tc>
          <w:tcPr>
            <w:tcW w:w="900" w:type="dxa"/>
            <w:tcBorders>
              <w:top w:val="nil"/>
              <w:left w:val="nil"/>
              <w:bottom w:val="single" w:color="auto" w:sz="4" w:space="0"/>
              <w:right w:val="single" w:color="auto" w:sz="4" w:space="0"/>
            </w:tcBorders>
            <w:shd w:val="clear" w:color="auto" w:fill="auto"/>
            <w:noWrap/>
            <w:vAlign w:val="bottom"/>
            <w:hideMark/>
          </w:tcPr>
          <w:p w:rsidRPr="00345220" w:rsidR="00251D0F" w:rsidP="00251D0F" w:rsidRDefault="00251D0F">
            <w:pPr>
              <w:widowControl/>
              <w:autoSpaceDE/>
              <w:autoSpaceDN/>
              <w:jc w:val="right"/>
              <w:rPr>
                <w:color w:val="000000"/>
                <w:sz w:val="24"/>
                <w:szCs w:val="24"/>
              </w:rPr>
            </w:pPr>
            <w:r w:rsidRPr="00345220">
              <w:rPr>
                <w:color w:val="000000"/>
                <w:sz w:val="24"/>
                <w:szCs w:val="24"/>
              </w:rPr>
              <w:t>$25.25 </w:t>
            </w:r>
          </w:p>
        </w:tc>
        <w:tc>
          <w:tcPr>
            <w:tcW w:w="1350" w:type="dxa"/>
            <w:tcBorders>
              <w:top w:val="nil"/>
              <w:left w:val="nil"/>
              <w:bottom w:val="single" w:color="auto" w:sz="4" w:space="0"/>
              <w:right w:val="single" w:color="auto" w:sz="8" w:space="0"/>
            </w:tcBorders>
            <w:shd w:val="clear" w:color="auto" w:fill="auto"/>
            <w:noWrap/>
            <w:vAlign w:val="bottom"/>
            <w:hideMark/>
          </w:tcPr>
          <w:p w:rsidRPr="00345220" w:rsidR="00251D0F" w:rsidP="00251D0F" w:rsidRDefault="00251D0F">
            <w:pPr>
              <w:widowControl/>
              <w:autoSpaceDE/>
              <w:autoSpaceDN/>
              <w:jc w:val="right"/>
              <w:rPr>
                <w:color w:val="000000"/>
                <w:sz w:val="24"/>
                <w:szCs w:val="24"/>
              </w:rPr>
            </w:pPr>
            <w:r w:rsidRPr="00345220">
              <w:rPr>
                <w:color w:val="000000"/>
                <w:sz w:val="24"/>
                <w:szCs w:val="24"/>
              </w:rPr>
              <w:t>$25 </w:t>
            </w:r>
          </w:p>
        </w:tc>
      </w:tr>
      <w:tr w:rsidRPr="00D64DF9" w:rsidR="00251D0F" w:rsidTr="00251D0F">
        <w:trPr>
          <w:trHeight w:val="615"/>
        </w:trPr>
        <w:tc>
          <w:tcPr>
            <w:tcW w:w="2358" w:type="dxa"/>
            <w:tcBorders>
              <w:top w:val="nil"/>
              <w:left w:val="single" w:color="auto" w:sz="8" w:space="0"/>
              <w:bottom w:val="single" w:color="auto" w:sz="8" w:space="0"/>
              <w:right w:val="single" w:color="auto" w:sz="8" w:space="0"/>
            </w:tcBorders>
            <w:shd w:val="clear" w:color="000000" w:fill="DDEBF7"/>
            <w:noWrap/>
            <w:vAlign w:val="bottom"/>
            <w:hideMark/>
          </w:tcPr>
          <w:p w:rsidRPr="00345220" w:rsidR="00251D0F" w:rsidP="00251D0F" w:rsidRDefault="00251D0F">
            <w:pPr>
              <w:widowControl/>
              <w:autoSpaceDE/>
              <w:autoSpaceDN/>
              <w:rPr>
                <w:b/>
                <w:bCs/>
                <w:color w:val="000000"/>
                <w:sz w:val="24"/>
                <w:szCs w:val="24"/>
              </w:rPr>
            </w:pPr>
            <w:r w:rsidRPr="00345220">
              <w:rPr>
                <w:b/>
                <w:bCs/>
                <w:color w:val="000000"/>
                <w:sz w:val="24"/>
                <w:szCs w:val="24"/>
              </w:rPr>
              <w:lastRenderedPageBreak/>
              <w:t>Totals</w:t>
            </w:r>
          </w:p>
        </w:tc>
        <w:tc>
          <w:tcPr>
            <w:tcW w:w="1440" w:type="dxa"/>
            <w:tcBorders>
              <w:top w:val="nil"/>
              <w:left w:val="nil"/>
              <w:bottom w:val="single" w:color="auto" w:sz="8" w:space="0"/>
              <w:right w:val="single" w:color="auto" w:sz="8" w:space="0"/>
            </w:tcBorders>
            <w:shd w:val="clear" w:color="000000" w:fill="000000"/>
            <w:noWrap/>
            <w:vAlign w:val="bottom"/>
            <w:hideMark/>
          </w:tcPr>
          <w:p w:rsidRPr="00D64DF9" w:rsidR="00251D0F" w:rsidP="00251D0F" w:rsidRDefault="00251D0F">
            <w:pPr>
              <w:widowControl/>
              <w:autoSpaceDE/>
              <w:autoSpaceDN/>
              <w:rPr>
                <w:rFonts w:ascii="Calibri" w:hAnsi="Calibri" w:cs="Calibri"/>
                <w:b/>
                <w:bCs/>
                <w:color w:val="000000"/>
              </w:rPr>
            </w:pPr>
            <w:r w:rsidRPr="00D64DF9">
              <w:rPr>
                <w:rFonts w:ascii="Calibri" w:hAnsi="Calibri" w:cs="Calibri"/>
                <w:b/>
                <w:bCs/>
                <w:color w:val="000000"/>
              </w:rPr>
              <w:t> </w:t>
            </w:r>
          </w:p>
        </w:tc>
        <w:tc>
          <w:tcPr>
            <w:tcW w:w="900" w:type="dxa"/>
            <w:tcBorders>
              <w:top w:val="nil"/>
              <w:left w:val="nil"/>
              <w:bottom w:val="single" w:color="auto" w:sz="8" w:space="0"/>
              <w:right w:val="single" w:color="auto" w:sz="8" w:space="0"/>
            </w:tcBorders>
            <w:shd w:val="clear" w:color="000000" w:fill="000000"/>
            <w:noWrap/>
            <w:vAlign w:val="bottom"/>
            <w:hideMark/>
          </w:tcPr>
          <w:p w:rsidRPr="00D64DF9" w:rsidR="00251D0F" w:rsidP="00251D0F" w:rsidRDefault="00251D0F">
            <w:pPr>
              <w:widowControl/>
              <w:autoSpaceDE/>
              <w:autoSpaceDN/>
              <w:rPr>
                <w:rFonts w:ascii="Calibri" w:hAnsi="Calibri" w:cs="Calibri"/>
                <w:b/>
                <w:bCs/>
                <w:color w:val="000000"/>
              </w:rPr>
            </w:pPr>
            <w:r w:rsidRPr="00D64DF9">
              <w:rPr>
                <w:rFonts w:ascii="Calibri" w:hAnsi="Calibri" w:cs="Calibri"/>
                <w:b/>
                <w:bCs/>
                <w:color w:val="000000"/>
              </w:rPr>
              <w:t> </w:t>
            </w:r>
            <w:r>
              <w:rPr>
                <w:rFonts w:ascii="Calibri" w:hAnsi="Calibri" w:cs="Calibri"/>
                <w:b/>
                <w:bCs/>
                <w:color w:val="000000"/>
              </w:rPr>
              <w:t>1204</w:t>
            </w:r>
          </w:p>
        </w:tc>
        <w:tc>
          <w:tcPr>
            <w:tcW w:w="1260" w:type="dxa"/>
            <w:tcBorders>
              <w:top w:val="nil"/>
              <w:left w:val="nil"/>
              <w:bottom w:val="single" w:color="auto" w:sz="8" w:space="0"/>
              <w:right w:val="single" w:color="auto" w:sz="8" w:space="0"/>
            </w:tcBorders>
            <w:shd w:val="clear" w:color="000000" w:fill="000000"/>
            <w:noWrap/>
            <w:vAlign w:val="bottom"/>
            <w:hideMark/>
          </w:tcPr>
          <w:p w:rsidRPr="00D64DF9" w:rsidR="00251D0F" w:rsidP="00251D0F" w:rsidRDefault="00251D0F">
            <w:pPr>
              <w:widowControl/>
              <w:autoSpaceDE/>
              <w:autoSpaceDN/>
              <w:rPr>
                <w:rFonts w:ascii="Calibri" w:hAnsi="Calibri" w:cs="Calibri"/>
                <w:b/>
                <w:bCs/>
                <w:color w:val="000000"/>
              </w:rPr>
            </w:pPr>
            <w:r w:rsidRPr="00D64DF9">
              <w:rPr>
                <w:rFonts w:ascii="Calibri" w:hAnsi="Calibri" w:cs="Calibri"/>
                <w:b/>
                <w:bCs/>
                <w:color w:val="000000"/>
              </w:rPr>
              <w:t> </w:t>
            </w:r>
          </w:p>
        </w:tc>
        <w:tc>
          <w:tcPr>
            <w:tcW w:w="990" w:type="dxa"/>
            <w:tcBorders>
              <w:top w:val="nil"/>
              <w:left w:val="nil"/>
              <w:bottom w:val="single" w:color="auto" w:sz="8" w:space="0"/>
              <w:right w:val="single" w:color="auto" w:sz="8" w:space="0"/>
            </w:tcBorders>
            <w:shd w:val="clear" w:color="000000" w:fill="DDEBF7"/>
            <w:noWrap/>
            <w:vAlign w:val="bottom"/>
            <w:hideMark/>
          </w:tcPr>
          <w:p w:rsidRPr="00345220" w:rsidR="00251D0F" w:rsidP="00251D0F" w:rsidRDefault="00251D0F">
            <w:pPr>
              <w:widowControl/>
              <w:autoSpaceDE/>
              <w:autoSpaceDN/>
              <w:rPr>
                <w:b/>
                <w:bCs/>
                <w:color w:val="000000"/>
                <w:sz w:val="24"/>
                <w:szCs w:val="24"/>
              </w:rPr>
            </w:pPr>
            <w:r w:rsidRPr="00345220">
              <w:rPr>
                <w:b/>
                <w:bCs/>
                <w:color w:val="000000"/>
                <w:sz w:val="24"/>
                <w:szCs w:val="24"/>
              </w:rPr>
              <w:t> 1204</w:t>
            </w:r>
          </w:p>
        </w:tc>
        <w:tc>
          <w:tcPr>
            <w:tcW w:w="990" w:type="dxa"/>
            <w:tcBorders>
              <w:top w:val="nil"/>
              <w:left w:val="nil"/>
              <w:bottom w:val="single" w:color="auto" w:sz="8" w:space="0"/>
              <w:right w:val="single" w:color="auto" w:sz="8" w:space="0"/>
            </w:tcBorders>
            <w:shd w:val="clear" w:color="000000" w:fill="000000"/>
            <w:noWrap/>
            <w:vAlign w:val="bottom"/>
            <w:hideMark/>
          </w:tcPr>
          <w:p w:rsidRPr="00345220" w:rsidR="00251D0F" w:rsidP="00251D0F" w:rsidRDefault="00251D0F">
            <w:pPr>
              <w:widowControl/>
              <w:autoSpaceDE/>
              <w:autoSpaceDN/>
              <w:rPr>
                <w:b/>
                <w:bCs/>
                <w:color w:val="000000"/>
                <w:sz w:val="24"/>
                <w:szCs w:val="24"/>
              </w:rPr>
            </w:pPr>
            <w:r w:rsidRPr="00345220">
              <w:rPr>
                <w:b/>
                <w:bCs/>
                <w:color w:val="000000"/>
                <w:sz w:val="24"/>
                <w:szCs w:val="24"/>
              </w:rPr>
              <w:t> </w:t>
            </w:r>
          </w:p>
        </w:tc>
        <w:tc>
          <w:tcPr>
            <w:tcW w:w="810" w:type="dxa"/>
            <w:tcBorders>
              <w:top w:val="nil"/>
              <w:left w:val="nil"/>
              <w:bottom w:val="single" w:color="auto" w:sz="8" w:space="0"/>
              <w:right w:val="single" w:color="auto" w:sz="8" w:space="0"/>
            </w:tcBorders>
            <w:shd w:val="clear" w:color="000000" w:fill="DDEBF7"/>
            <w:noWrap/>
            <w:vAlign w:val="bottom"/>
            <w:hideMark/>
          </w:tcPr>
          <w:p w:rsidRPr="00345220" w:rsidR="00251D0F" w:rsidP="00251D0F" w:rsidRDefault="00251D0F">
            <w:pPr>
              <w:widowControl/>
              <w:autoSpaceDE/>
              <w:autoSpaceDN/>
              <w:rPr>
                <w:b/>
                <w:bCs/>
                <w:color w:val="000000"/>
                <w:sz w:val="24"/>
                <w:szCs w:val="24"/>
              </w:rPr>
            </w:pPr>
            <w:r w:rsidRPr="00345220">
              <w:rPr>
                <w:b/>
                <w:bCs/>
                <w:color w:val="000000"/>
                <w:sz w:val="24"/>
                <w:szCs w:val="24"/>
              </w:rPr>
              <w:t> 61</w:t>
            </w:r>
          </w:p>
        </w:tc>
        <w:tc>
          <w:tcPr>
            <w:tcW w:w="900" w:type="dxa"/>
            <w:tcBorders>
              <w:top w:val="nil"/>
              <w:left w:val="nil"/>
              <w:bottom w:val="single" w:color="auto" w:sz="8" w:space="0"/>
              <w:right w:val="single" w:color="auto" w:sz="8" w:space="0"/>
            </w:tcBorders>
            <w:shd w:val="clear" w:color="000000" w:fill="000000"/>
            <w:noWrap/>
            <w:vAlign w:val="bottom"/>
            <w:hideMark/>
          </w:tcPr>
          <w:p w:rsidRPr="00345220" w:rsidR="00251D0F" w:rsidP="00251D0F" w:rsidRDefault="00251D0F">
            <w:pPr>
              <w:widowControl/>
              <w:autoSpaceDE/>
              <w:autoSpaceDN/>
              <w:rPr>
                <w:b/>
                <w:bCs/>
                <w:color w:val="000000"/>
                <w:sz w:val="24"/>
                <w:szCs w:val="24"/>
              </w:rPr>
            </w:pPr>
            <w:r w:rsidRPr="00345220">
              <w:rPr>
                <w:b/>
                <w:bCs/>
                <w:color w:val="000000"/>
                <w:sz w:val="24"/>
                <w:szCs w:val="24"/>
              </w:rPr>
              <w:t> </w:t>
            </w:r>
          </w:p>
        </w:tc>
        <w:tc>
          <w:tcPr>
            <w:tcW w:w="1350" w:type="dxa"/>
            <w:tcBorders>
              <w:top w:val="nil"/>
              <w:left w:val="nil"/>
              <w:bottom w:val="single" w:color="auto" w:sz="8" w:space="0"/>
              <w:right w:val="single" w:color="auto" w:sz="8" w:space="0"/>
            </w:tcBorders>
            <w:shd w:val="clear" w:color="000000" w:fill="DDEBF7"/>
            <w:noWrap/>
            <w:vAlign w:val="bottom"/>
            <w:hideMark/>
          </w:tcPr>
          <w:p w:rsidRPr="00345220" w:rsidR="00251D0F" w:rsidP="00251D0F" w:rsidRDefault="00251D0F">
            <w:pPr>
              <w:widowControl/>
              <w:autoSpaceDE/>
              <w:autoSpaceDN/>
              <w:rPr>
                <w:b/>
                <w:bCs/>
                <w:color w:val="000000"/>
                <w:sz w:val="24"/>
                <w:szCs w:val="24"/>
              </w:rPr>
            </w:pPr>
            <w:r w:rsidRPr="00345220">
              <w:rPr>
                <w:b/>
                <w:bCs/>
                <w:color w:val="000000"/>
                <w:sz w:val="24"/>
                <w:szCs w:val="24"/>
              </w:rPr>
              <w:t> $1525.00</w:t>
            </w:r>
          </w:p>
        </w:tc>
      </w:tr>
    </w:tbl>
    <w:p w:rsidRPr="00E72C67" w:rsidR="00B50E0D" w:rsidP="00476232" w:rsidRDefault="00B50E0D">
      <w:pPr>
        <w:pStyle w:val="Default"/>
      </w:pPr>
    </w:p>
    <w:p w:rsidR="00D6068A" w:rsidP="00476232" w:rsidRDefault="00D6068A">
      <w:pPr>
        <w:pStyle w:val="Default"/>
        <w:rPr>
          <w:b/>
          <w:bCs/>
        </w:rPr>
      </w:pPr>
    </w:p>
    <w:p w:rsidRPr="00C5797E" w:rsidR="00D6068A" w:rsidP="00476232" w:rsidRDefault="00C252AB">
      <w:pPr>
        <w:pStyle w:val="Default"/>
        <w:rPr>
          <w:bCs/>
        </w:rPr>
      </w:pPr>
      <w:r w:rsidRPr="00C5797E">
        <w:rPr>
          <w:bCs/>
        </w:rPr>
        <w:t>Wage rate</w:t>
      </w:r>
      <w:r w:rsidRPr="00C5797E" w:rsidR="007578F1">
        <w:rPr>
          <w:bCs/>
        </w:rPr>
        <w:t>s</w:t>
      </w:r>
      <w:r w:rsidRPr="00C5797E">
        <w:rPr>
          <w:bCs/>
        </w:rPr>
        <w:t xml:space="preserve"> from:</w:t>
      </w:r>
    </w:p>
    <w:p w:rsidRPr="00C5797E" w:rsidR="007578F1" w:rsidP="007578F1" w:rsidRDefault="00C252AB">
      <w:pPr>
        <w:pStyle w:val="Default"/>
        <w:numPr>
          <w:ilvl w:val="0"/>
          <w:numId w:val="5"/>
        </w:numPr>
        <w:rPr>
          <w:bCs/>
        </w:rPr>
      </w:pPr>
      <w:r w:rsidRPr="00C5797E">
        <w:rPr>
          <w:bCs/>
        </w:rPr>
        <w:t>For private anglers:  $25.00/hr. Assumed rate fro</w:t>
      </w:r>
      <w:r w:rsidRPr="00C5797E" w:rsidR="007578F1">
        <w:rPr>
          <w:bCs/>
        </w:rPr>
        <w:t>m</w:t>
      </w:r>
      <w:r w:rsidRPr="00C5797E">
        <w:rPr>
          <w:bCs/>
        </w:rPr>
        <w:t xml:space="preserve"> private citizen labor used from</w:t>
      </w:r>
      <w:r w:rsidRPr="00C5797E" w:rsidR="007578F1">
        <w:rPr>
          <w:bCs/>
        </w:rPr>
        <w:t xml:space="preserve"> previous</w:t>
      </w:r>
      <w:r w:rsidRPr="00C5797E" w:rsidR="009C673C">
        <w:rPr>
          <w:bCs/>
        </w:rPr>
        <w:t xml:space="preserve"> ren</w:t>
      </w:r>
      <w:r w:rsidRPr="00C5797E" w:rsidR="007578F1">
        <w:rPr>
          <w:bCs/>
        </w:rPr>
        <w:t>ewals.</w:t>
      </w:r>
    </w:p>
    <w:p w:rsidRPr="00C5797E" w:rsidR="00345220" w:rsidP="00345220" w:rsidRDefault="007578F1">
      <w:pPr>
        <w:pStyle w:val="Default"/>
        <w:numPr>
          <w:ilvl w:val="0"/>
          <w:numId w:val="5"/>
        </w:numPr>
        <w:rPr>
          <w:rStyle w:val="halyaf"/>
          <w:bCs/>
        </w:rPr>
      </w:pPr>
      <w:r w:rsidRPr="00C5797E">
        <w:rPr>
          <w:bCs/>
        </w:rPr>
        <w:t>For for-hire vessel owners/operators:  $</w:t>
      </w:r>
      <w:r w:rsidRPr="00C5797E" w:rsidR="001663A9">
        <w:rPr>
          <w:bCs/>
        </w:rPr>
        <w:t>25.25</w:t>
      </w:r>
      <w:r w:rsidRPr="00C5797E">
        <w:rPr>
          <w:bCs/>
        </w:rPr>
        <w:t>.00/hr.  From BLS Wage Table data 45-</w:t>
      </w:r>
      <w:r w:rsidRPr="00C5797E" w:rsidR="00D00DF7">
        <w:rPr>
          <w:bCs/>
        </w:rPr>
        <w:t>1011</w:t>
      </w:r>
      <w:r w:rsidRPr="00C5797E">
        <w:rPr>
          <w:bCs/>
        </w:rPr>
        <w:t>, Fishing, Farming, and Forestry Occupations</w:t>
      </w:r>
      <w:r w:rsidRPr="00C5797E" w:rsidR="009C673C">
        <w:rPr>
          <w:bCs/>
        </w:rPr>
        <w:t xml:space="preserve">; </w:t>
      </w:r>
      <w:hyperlink w:history="1" r:id="rId16">
        <w:r w:rsidRPr="00C5797E" w:rsidR="009C673C">
          <w:rPr>
            <w:rStyle w:val="Hyperlink"/>
            <w:shd w:val="clear" w:color="auto" w:fill="FFFFFF"/>
          </w:rPr>
          <w:t>First-Line Supervisors of Farming, Fishing, and Forestry Workers</w:t>
        </w:r>
      </w:hyperlink>
      <w:r w:rsidRPr="00C5797E" w:rsidR="00C252AB">
        <w:rPr>
          <w:bCs/>
        </w:rPr>
        <w:t xml:space="preserve">  </w:t>
      </w:r>
      <w:r w:rsidRPr="00C5797E" w:rsidR="001663A9">
        <w:rPr>
          <w:rStyle w:val="halyaf"/>
        </w:rPr>
        <w:t>Ship and Boat Captains and Operators (Occupa</w:t>
      </w:r>
      <w:r w:rsidRPr="00C5797E" w:rsidR="00345220">
        <w:rPr>
          <w:rStyle w:val="halyaf"/>
        </w:rPr>
        <w:t>tional Code 53-5020 in May 2019</w:t>
      </w:r>
    </w:p>
    <w:p w:rsidRPr="00C5797E" w:rsidR="001663A9" w:rsidP="00345220" w:rsidRDefault="001663A9">
      <w:pPr>
        <w:pStyle w:val="Default"/>
        <w:numPr>
          <w:ilvl w:val="0"/>
          <w:numId w:val="5"/>
        </w:numPr>
        <w:rPr>
          <w:bCs/>
        </w:rPr>
      </w:pPr>
      <w:r w:rsidRPr="00C5797E">
        <w:rPr>
          <w:rStyle w:val="halyaf"/>
        </w:rPr>
        <w:t>(</w:t>
      </w:r>
      <w:hyperlink w:tgtFrame="_blank" w:history="1" r:id="rId17">
        <w:r w:rsidRPr="00C5797E">
          <w:rPr>
            <w:rStyle w:val="Hyperlink"/>
          </w:rPr>
          <w:t>https://www.bls.gov/oes/current/naics2_71.htm#53-0000</w:t>
        </w:r>
      </w:hyperlink>
      <w:r w:rsidRPr="00C5797E">
        <w:rPr>
          <w:rStyle w:val="halyaf"/>
        </w:rPr>
        <w:t>).</w:t>
      </w:r>
    </w:p>
    <w:p w:rsidR="007578F1" w:rsidP="007578F1" w:rsidRDefault="007578F1">
      <w:pPr>
        <w:pStyle w:val="Default"/>
        <w:rPr>
          <w:b/>
          <w:bCs/>
        </w:rPr>
      </w:pPr>
    </w:p>
    <w:p w:rsidRPr="00C5797E" w:rsidR="00D00DF7" w:rsidP="002B0D78" w:rsidRDefault="004F26E9">
      <w:pPr>
        <w:pStyle w:val="ListParagraph"/>
        <w:tabs>
          <w:tab w:val="left" w:pos="360"/>
        </w:tabs>
        <w:spacing w:before="80"/>
        <w:ind w:left="0" w:firstLine="0"/>
        <w:rPr>
          <w:rFonts w:ascii="Times New Roman" w:hAnsi="Times New Roman" w:cs="Times New Roman"/>
          <w:b/>
          <w:sz w:val="24"/>
          <w:szCs w:val="24"/>
        </w:rPr>
      </w:pPr>
      <w:r w:rsidRPr="00C5797E">
        <w:rPr>
          <w:rFonts w:ascii="Times New Roman" w:hAnsi="Times New Roman" w:cs="Times New Roman"/>
          <w:b/>
          <w:bCs/>
          <w:sz w:val="24"/>
          <w:szCs w:val="24"/>
        </w:rPr>
        <w:t xml:space="preserve">13.  </w:t>
      </w:r>
      <w:r w:rsidRPr="00C5797E" w:rsidR="00D00DF7">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Pr="00E72C67" w:rsidR="004F26E9" w:rsidRDefault="004F26E9">
      <w:pPr>
        <w:rPr>
          <w:sz w:val="24"/>
          <w:szCs w:val="24"/>
        </w:rPr>
      </w:pPr>
    </w:p>
    <w:p w:rsidRPr="00345220" w:rsidR="001502A1" w:rsidRDefault="001502A1">
      <w:pPr>
        <w:rPr>
          <w:sz w:val="24"/>
          <w:szCs w:val="24"/>
        </w:rPr>
      </w:pPr>
      <w:r w:rsidRPr="00345220">
        <w:rPr>
          <w:sz w:val="24"/>
          <w:szCs w:val="24"/>
        </w:rPr>
        <w:t>There are no capital costs for respondents.  The only cost beyond the burden hour cost is the cost of the registration fee.</w:t>
      </w:r>
    </w:p>
    <w:p w:rsidRPr="00345220" w:rsidR="00345220" w:rsidRDefault="00345220">
      <w:pPr>
        <w:rPr>
          <w:sz w:val="24"/>
          <w:szCs w:val="24"/>
        </w:rPr>
      </w:pPr>
    </w:p>
    <w:p w:rsidRPr="00345220" w:rsidR="006978F7" w:rsidP="002B0D78" w:rsidRDefault="00D00DF7">
      <w:pPr>
        <w:rPr>
          <w:sz w:val="24"/>
          <w:szCs w:val="24"/>
        </w:rPr>
      </w:pPr>
      <w:r w:rsidRPr="00345220">
        <w:rPr>
          <w:sz w:val="24"/>
          <w:szCs w:val="24"/>
        </w:rPr>
        <w:t>Since</w:t>
      </w:r>
      <w:r w:rsidRPr="00345220" w:rsidR="006978F7">
        <w:rPr>
          <w:sz w:val="24"/>
          <w:szCs w:val="24"/>
        </w:rPr>
        <w:t xml:space="preserve"> </w:t>
      </w:r>
      <w:r w:rsidRPr="00345220" w:rsidR="00D674A8">
        <w:rPr>
          <w:sz w:val="24"/>
          <w:szCs w:val="24"/>
        </w:rPr>
        <w:t>January 1, 2016</w:t>
      </w:r>
      <w:r w:rsidRPr="00345220" w:rsidR="006978F7">
        <w:rPr>
          <w:sz w:val="24"/>
          <w:szCs w:val="24"/>
        </w:rPr>
        <w:t>, an annual registration fee of $2</w:t>
      </w:r>
      <w:r w:rsidRPr="00345220" w:rsidR="00D674A8">
        <w:rPr>
          <w:sz w:val="24"/>
          <w:szCs w:val="24"/>
        </w:rPr>
        <w:t>9</w:t>
      </w:r>
      <w:r w:rsidRPr="00345220" w:rsidR="006978F7">
        <w:rPr>
          <w:sz w:val="24"/>
          <w:szCs w:val="24"/>
        </w:rPr>
        <w:t>.00 has been required for registration with NOAA.  Total annual cost burden is therefore:</w:t>
      </w:r>
    </w:p>
    <w:p w:rsidRPr="00345220" w:rsidR="006978F7" w:rsidP="006978F7" w:rsidRDefault="006978F7">
      <w:pPr>
        <w:pStyle w:val="Default"/>
        <w:rPr>
          <w:bCs/>
          <w:color w:val="auto"/>
        </w:rPr>
      </w:pPr>
      <w:r w:rsidRPr="00345220">
        <w:rPr>
          <w:bCs/>
          <w:color w:val="auto"/>
        </w:rPr>
        <w:tab/>
        <w:t xml:space="preserve">Anglers:  </w:t>
      </w:r>
      <w:r w:rsidRPr="00345220" w:rsidR="001F7E2C">
        <w:rPr>
          <w:bCs/>
          <w:color w:val="auto"/>
        </w:rPr>
        <w:t xml:space="preserve"> </w:t>
      </w:r>
      <w:r w:rsidRPr="00345220" w:rsidR="00B4004C">
        <w:rPr>
          <w:bCs/>
          <w:color w:val="auto"/>
        </w:rPr>
        <w:t xml:space="preserve">1178 </w:t>
      </w:r>
      <w:r w:rsidRPr="00345220">
        <w:rPr>
          <w:bCs/>
          <w:color w:val="auto"/>
        </w:rPr>
        <w:t>registrants X $2</w:t>
      </w:r>
      <w:r w:rsidRPr="00345220" w:rsidR="00D674A8">
        <w:rPr>
          <w:bCs/>
          <w:color w:val="auto"/>
        </w:rPr>
        <w:t>9</w:t>
      </w:r>
      <w:r w:rsidRPr="00345220">
        <w:rPr>
          <w:bCs/>
          <w:color w:val="auto"/>
        </w:rPr>
        <w:t xml:space="preserve">.00/registration = $ </w:t>
      </w:r>
      <w:r w:rsidRPr="00345220" w:rsidR="00B4004C">
        <w:rPr>
          <w:bCs/>
          <w:color w:val="auto"/>
        </w:rPr>
        <w:t>34,162</w:t>
      </w:r>
    </w:p>
    <w:p w:rsidRPr="00345220" w:rsidR="006978F7" w:rsidP="006978F7" w:rsidRDefault="006978F7">
      <w:pPr>
        <w:pStyle w:val="Default"/>
        <w:rPr>
          <w:bCs/>
          <w:color w:val="auto"/>
        </w:rPr>
      </w:pPr>
      <w:r w:rsidRPr="00345220">
        <w:rPr>
          <w:bCs/>
          <w:color w:val="auto"/>
        </w:rPr>
        <w:tab/>
        <w:t xml:space="preserve">For-hire Vessels: </w:t>
      </w:r>
      <w:r w:rsidR="00377A8D">
        <w:rPr>
          <w:bCs/>
          <w:color w:val="auto"/>
        </w:rPr>
        <w:t xml:space="preserve"> 26</w:t>
      </w:r>
      <w:r w:rsidRPr="00345220" w:rsidR="00E602E5">
        <w:rPr>
          <w:bCs/>
          <w:color w:val="auto"/>
        </w:rPr>
        <w:t xml:space="preserve"> </w:t>
      </w:r>
      <w:r w:rsidRPr="00345220">
        <w:rPr>
          <w:bCs/>
          <w:color w:val="auto"/>
        </w:rPr>
        <w:t>registrants X $2</w:t>
      </w:r>
      <w:r w:rsidRPr="00345220" w:rsidR="00D674A8">
        <w:rPr>
          <w:bCs/>
          <w:color w:val="auto"/>
        </w:rPr>
        <w:t>9</w:t>
      </w:r>
      <w:r w:rsidRPr="00345220">
        <w:rPr>
          <w:bCs/>
          <w:color w:val="auto"/>
        </w:rPr>
        <w:t xml:space="preserve">.00/registration = $ </w:t>
      </w:r>
      <w:r w:rsidRPr="00345220" w:rsidR="00B4004C">
        <w:rPr>
          <w:bCs/>
          <w:color w:val="auto"/>
        </w:rPr>
        <w:t>754</w:t>
      </w:r>
    </w:p>
    <w:p w:rsidRPr="00345220" w:rsidR="006978F7" w:rsidP="006978F7" w:rsidRDefault="006978F7">
      <w:pPr>
        <w:pStyle w:val="Default"/>
        <w:rPr>
          <w:b/>
          <w:bCs/>
          <w:color w:val="auto"/>
        </w:rPr>
      </w:pPr>
      <w:r w:rsidRPr="00345220">
        <w:rPr>
          <w:bCs/>
          <w:color w:val="auto"/>
        </w:rPr>
        <w:tab/>
      </w:r>
      <w:r w:rsidRPr="00345220">
        <w:rPr>
          <w:b/>
          <w:bCs/>
          <w:color w:val="auto"/>
        </w:rPr>
        <w:t xml:space="preserve">Total = $ </w:t>
      </w:r>
      <w:r w:rsidR="006E6D3A">
        <w:rPr>
          <w:b/>
          <w:bCs/>
          <w:color w:val="auto"/>
        </w:rPr>
        <w:t>34,916</w:t>
      </w:r>
      <w:r w:rsidRPr="00345220" w:rsidR="0097768C">
        <w:rPr>
          <w:b/>
          <w:bCs/>
          <w:color w:val="auto"/>
        </w:rPr>
        <w:t>.</w:t>
      </w:r>
    </w:p>
    <w:p w:rsidRPr="00345220" w:rsidR="00B4004C" w:rsidP="006978F7" w:rsidRDefault="00B4004C">
      <w:pPr>
        <w:pStyle w:val="Default"/>
        <w:rPr>
          <w:b/>
          <w:bCs/>
          <w:color w:val="auto"/>
        </w:rPr>
      </w:pPr>
    </w:p>
    <w:p w:rsidR="004F26E9" w:rsidRDefault="00B4004C">
      <w:pPr>
        <w:rPr>
          <w:sz w:val="24"/>
          <w:szCs w:val="24"/>
        </w:rPr>
      </w:pPr>
      <w:r w:rsidRPr="00345220">
        <w:rPr>
          <w:sz w:val="24"/>
          <w:szCs w:val="24"/>
        </w:rPr>
        <w:t>There are no record keeping requirements or costs for respondents.</w:t>
      </w:r>
    </w:p>
    <w:tbl>
      <w:tblPr>
        <w:tblW w:w="10275" w:type="dxa"/>
        <w:tblInd w:w="-25" w:type="dxa"/>
        <w:tblLook w:val="04A0" w:firstRow="1" w:lastRow="0" w:firstColumn="1" w:lastColumn="0" w:noHBand="0" w:noVBand="1"/>
      </w:tblPr>
      <w:tblGrid>
        <w:gridCol w:w="2791"/>
        <w:gridCol w:w="1441"/>
        <w:gridCol w:w="1453"/>
        <w:gridCol w:w="1620"/>
        <w:gridCol w:w="1440"/>
        <w:gridCol w:w="1530"/>
      </w:tblGrid>
      <w:tr w:rsidRPr="00115034" w:rsidR="006B0F16" w:rsidTr="00E30CB6">
        <w:trPr>
          <w:trHeight w:val="915"/>
        </w:trPr>
        <w:tc>
          <w:tcPr>
            <w:tcW w:w="2791"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6B0F16" w:rsidP="00E30CB6" w:rsidRDefault="006B0F16">
            <w:pPr>
              <w:widowControl/>
              <w:autoSpaceDE/>
              <w:autoSpaceDN/>
              <w:jc w:val="center"/>
              <w:rPr>
                <w:rFonts w:ascii="Calibri" w:hAnsi="Calibri" w:cs="Calibri"/>
                <w:b/>
                <w:bCs/>
                <w:color w:val="000000"/>
                <w:sz w:val="16"/>
                <w:szCs w:val="16"/>
              </w:rPr>
            </w:pPr>
            <w:r w:rsidRPr="00115034">
              <w:rPr>
                <w:rFonts w:ascii="Calibri" w:hAnsi="Calibri" w:cs="Calibri"/>
                <w:b/>
                <w:bCs/>
                <w:color w:val="000000"/>
                <w:sz w:val="16"/>
                <w:szCs w:val="16"/>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15034" w:rsidR="006B0F16" w:rsidP="00E30CB6" w:rsidRDefault="006B0F16">
            <w:pPr>
              <w:widowControl/>
              <w:autoSpaceDE/>
              <w:autoSpaceDN/>
              <w:jc w:val="center"/>
              <w:rPr>
                <w:rFonts w:ascii="Calibri" w:hAnsi="Calibri" w:cs="Calibri"/>
                <w:b/>
                <w:bCs/>
                <w:color w:val="000000"/>
                <w:sz w:val="16"/>
                <w:szCs w:val="16"/>
              </w:rPr>
            </w:pPr>
            <w:r w:rsidRPr="00115034">
              <w:rPr>
                <w:rFonts w:ascii="Calibri" w:hAnsi="Calibri" w:cs="Calibri"/>
                <w:b/>
                <w:bCs/>
                <w:color w:val="000000"/>
                <w:sz w:val="16"/>
                <w:szCs w:val="16"/>
              </w:rPr>
              <w:t># of Respondents</w:t>
            </w:r>
            <w:r>
              <w:rPr>
                <w:rFonts w:ascii="Calibri" w:hAnsi="Calibri" w:cs="Calibri"/>
                <w:b/>
                <w:bCs/>
                <w:color w:val="000000"/>
                <w:sz w:val="16"/>
                <w:szCs w:val="16"/>
              </w:rPr>
              <w:t>/year</w:t>
            </w:r>
            <w:r w:rsidRPr="00115034">
              <w:rPr>
                <w:rFonts w:ascii="Calibri" w:hAnsi="Calibri" w:cs="Calibri"/>
                <w:b/>
                <w:bCs/>
                <w:color w:val="000000"/>
                <w:sz w:val="16"/>
                <w:szCs w:val="16"/>
              </w:rPr>
              <w:br/>
              <w:t>(a)</w:t>
            </w:r>
          </w:p>
        </w:tc>
        <w:tc>
          <w:tcPr>
            <w:tcW w:w="1453" w:type="dxa"/>
            <w:tcBorders>
              <w:top w:val="single" w:color="auto" w:sz="8" w:space="0"/>
              <w:left w:val="nil"/>
              <w:bottom w:val="single" w:color="auto" w:sz="8" w:space="0"/>
              <w:right w:val="single" w:color="auto" w:sz="8" w:space="0"/>
            </w:tcBorders>
            <w:shd w:val="clear" w:color="000000" w:fill="BDD7EE"/>
            <w:vAlign w:val="center"/>
            <w:hideMark/>
          </w:tcPr>
          <w:p w:rsidRPr="00115034" w:rsidR="006B0F16" w:rsidP="00E30CB6" w:rsidRDefault="006B0F16">
            <w:pPr>
              <w:widowControl/>
              <w:autoSpaceDE/>
              <w:autoSpaceDN/>
              <w:jc w:val="center"/>
              <w:rPr>
                <w:rFonts w:ascii="Calibri" w:hAnsi="Calibri" w:cs="Calibri"/>
                <w:b/>
                <w:bCs/>
                <w:color w:val="000000"/>
                <w:sz w:val="16"/>
                <w:szCs w:val="16"/>
              </w:rPr>
            </w:pPr>
            <w:r w:rsidRPr="00115034">
              <w:rPr>
                <w:rFonts w:ascii="Calibri" w:hAnsi="Calibri" w:cs="Calibri"/>
                <w:b/>
                <w:bCs/>
                <w:color w:val="000000"/>
                <w:sz w:val="16"/>
                <w:szCs w:val="16"/>
              </w:rPr>
              <w:t>Annual # of Responses / Respondent</w:t>
            </w:r>
            <w:r w:rsidRPr="00115034">
              <w:rPr>
                <w:rFonts w:ascii="Calibri" w:hAnsi="Calibri" w:cs="Calibri"/>
                <w:b/>
                <w:bCs/>
                <w:color w:val="000000"/>
                <w:sz w:val="16"/>
                <w:szCs w:val="16"/>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115034" w:rsidR="006B0F16" w:rsidP="00E30CB6" w:rsidRDefault="006B0F16">
            <w:pPr>
              <w:widowControl/>
              <w:autoSpaceDE/>
              <w:autoSpaceDN/>
              <w:jc w:val="center"/>
              <w:rPr>
                <w:rFonts w:ascii="Calibri" w:hAnsi="Calibri" w:cs="Calibri"/>
                <w:b/>
                <w:bCs/>
                <w:color w:val="000000"/>
                <w:sz w:val="16"/>
                <w:szCs w:val="16"/>
              </w:rPr>
            </w:pPr>
            <w:r w:rsidRPr="00115034">
              <w:rPr>
                <w:rFonts w:ascii="Calibri" w:hAnsi="Calibri" w:cs="Calibri"/>
                <w:b/>
                <w:bCs/>
                <w:color w:val="000000"/>
                <w:sz w:val="16"/>
                <w:szCs w:val="16"/>
              </w:rPr>
              <w:t xml:space="preserve"> Total # of Annual Responses</w:t>
            </w:r>
            <w:r w:rsidRPr="00115034">
              <w:rPr>
                <w:rFonts w:ascii="Calibri" w:hAnsi="Calibri" w:cs="Calibri"/>
                <w:b/>
                <w:bCs/>
                <w:color w:val="000000"/>
                <w:sz w:val="16"/>
                <w:szCs w:val="16"/>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115034" w:rsidR="006B0F16" w:rsidP="00E30CB6" w:rsidRDefault="006B0F16">
            <w:pPr>
              <w:widowControl/>
              <w:autoSpaceDE/>
              <w:autoSpaceDN/>
              <w:jc w:val="center"/>
              <w:rPr>
                <w:rFonts w:ascii="Calibri" w:hAnsi="Calibri" w:cs="Calibri"/>
                <w:b/>
                <w:bCs/>
                <w:color w:val="000000"/>
                <w:sz w:val="16"/>
                <w:szCs w:val="16"/>
              </w:rPr>
            </w:pPr>
            <w:r w:rsidRPr="00115034">
              <w:rPr>
                <w:rFonts w:ascii="Calibri" w:hAnsi="Calibri" w:cs="Calibri"/>
                <w:b/>
                <w:bCs/>
                <w:color w:val="000000"/>
                <w:sz w:val="16"/>
                <w:szCs w:val="16"/>
              </w:rPr>
              <w:t>Cost Burden / Respondent</w:t>
            </w:r>
            <w:r w:rsidRPr="00115034">
              <w:rPr>
                <w:rFonts w:ascii="Calibri" w:hAnsi="Calibri" w:cs="Calibri"/>
                <w:b/>
                <w:bCs/>
                <w:color w:val="000000"/>
                <w:sz w:val="16"/>
                <w:szCs w:val="16"/>
              </w:rPr>
              <w:br/>
              <w:t>(h)</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115034" w:rsidR="006B0F16" w:rsidP="00E30CB6" w:rsidRDefault="006B0F16">
            <w:pPr>
              <w:widowControl/>
              <w:autoSpaceDE/>
              <w:autoSpaceDN/>
              <w:jc w:val="center"/>
              <w:rPr>
                <w:rFonts w:ascii="Calibri" w:hAnsi="Calibri" w:cs="Calibri"/>
                <w:b/>
                <w:bCs/>
                <w:color w:val="000000"/>
                <w:sz w:val="16"/>
                <w:szCs w:val="16"/>
              </w:rPr>
            </w:pPr>
            <w:r w:rsidRPr="00115034">
              <w:rPr>
                <w:rFonts w:ascii="Calibri" w:hAnsi="Calibri" w:cs="Calibri"/>
                <w:b/>
                <w:bCs/>
                <w:color w:val="000000"/>
                <w:sz w:val="16"/>
                <w:szCs w:val="16"/>
              </w:rPr>
              <w:t>Total Annual Cost Burden</w:t>
            </w:r>
            <w:r w:rsidRPr="00115034">
              <w:rPr>
                <w:rFonts w:ascii="Calibri" w:hAnsi="Calibri" w:cs="Calibri"/>
                <w:b/>
                <w:bCs/>
                <w:color w:val="000000"/>
                <w:sz w:val="16"/>
                <w:szCs w:val="16"/>
              </w:rPr>
              <w:br/>
              <w:t>(i) = (c) x (h)</w:t>
            </w:r>
          </w:p>
        </w:tc>
      </w:tr>
      <w:tr w:rsidRPr="00115034" w:rsidR="004933B3" w:rsidTr="00E30CB6">
        <w:trPr>
          <w:trHeight w:val="300"/>
        </w:trPr>
        <w:tc>
          <w:tcPr>
            <w:tcW w:w="2791" w:type="dxa"/>
            <w:tcBorders>
              <w:top w:val="nil"/>
              <w:left w:val="single" w:color="auto" w:sz="4" w:space="0"/>
              <w:bottom w:val="single" w:color="auto" w:sz="4" w:space="0"/>
              <w:right w:val="single" w:color="auto" w:sz="4" w:space="0"/>
            </w:tcBorders>
            <w:shd w:val="clear" w:color="auto" w:fill="auto"/>
            <w:vAlign w:val="bottom"/>
            <w:hideMark/>
          </w:tcPr>
          <w:p w:rsidRPr="004933B3" w:rsidR="004933B3" w:rsidP="004933B3" w:rsidRDefault="004933B3">
            <w:pPr>
              <w:widowControl/>
              <w:autoSpaceDE/>
              <w:autoSpaceDN/>
              <w:rPr>
                <w:color w:val="000000"/>
                <w:sz w:val="24"/>
                <w:szCs w:val="24"/>
              </w:rPr>
            </w:pPr>
            <w:r w:rsidRPr="004933B3">
              <w:rPr>
                <w:color w:val="000000"/>
                <w:sz w:val="24"/>
                <w:szCs w:val="24"/>
              </w:rPr>
              <w:t> </w:t>
            </w:r>
            <w:r w:rsidRPr="004933B3">
              <w:rPr>
                <w:bCs/>
                <w:color w:val="000000"/>
                <w:sz w:val="24"/>
                <w:szCs w:val="24"/>
              </w:rPr>
              <w:t>Registration of Anglers</w:t>
            </w:r>
          </w:p>
        </w:tc>
        <w:tc>
          <w:tcPr>
            <w:tcW w:w="1441" w:type="dxa"/>
            <w:tcBorders>
              <w:top w:val="nil"/>
              <w:left w:val="nil"/>
              <w:bottom w:val="single" w:color="auto" w:sz="4" w:space="0"/>
              <w:right w:val="single" w:color="auto" w:sz="4" w:space="0"/>
            </w:tcBorders>
            <w:shd w:val="clear" w:color="000000" w:fill="FFFFFF"/>
            <w:vAlign w:val="bottom"/>
            <w:hideMark/>
          </w:tcPr>
          <w:p w:rsidRPr="00345220" w:rsidR="004933B3" w:rsidP="004933B3" w:rsidRDefault="004933B3">
            <w:pPr>
              <w:widowControl/>
              <w:autoSpaceDE/>
              <w:autoSpaceDN/>
              <w:jc w:val="right"/>
              <w:rPr>
                <w:color w:val="000000"/>
                <w:sz w:val="24"/>
                <w:szCs w:val="24"/>
              </w:rPr>
            </w:pPr>
            <w:r w:rsidRPr="00345220">
              <w:rPr>
                <w:color w:val="000000"/>
                <w:sz w:val="24"/>
                <w:szCs w:val="24"/>
              </w:rPr>
              <w:t>1178 </w:t>
            </w:r>
          </w:p>
        </w:tc>
        <w:tc>
          <w:tcPr>
            <w:tcW w:w="1453" w:type="dxa"/>
            <w:tcBorders>
              <w:top w:val="nil"/>
              <w:left w:val="nil"/>
              <w:bottom w:val="single" w:color="auto" w:sz="4" w:space="0"/>
              <w:right w:val="single" w:color="auto" w:sz="4" w:space="0"/>
            </w:tcBorders>
            <w:shd w:val="clear" w:color="000000" w:fill="FFFFFF"/>
            <w:vAlign w:val="bottom"/>
            <w:hideMark/>
          </w:tcPr>
          <w:p w:rsidRPr="00345220" w:rsidR="004933B3" w:rsidP="004933B3" w:rsidRDefault="004933B3">
            <w:pPr>
              <w:widowControl/>
              <w:autoSpaceDE/>
              <w:autoSpaceDN/>
              <w:jc w:val="right"/>
              <w:rPr>
                <w:color w:val="000000"/>
                <w:sz w:val="24"/>
                <w:szCs w:val="24"/>
              </w:rPr>
            </w:pPr>
            <w:r w:rsidRPr="00345220">
              <w:rPr>
                <w:color w:val="000000"/>
                <w:sz w:val="24"/>
                <w:szCs w:val="24"/>
              </w:rPr>
              <w:t>1 </w:t>
            </w:r>
          </w:p>
        </w:tc>
        <w:tc>
          <w:tcPr>
            <w:tcW w:w="1620" w:type="dxa"/>
            <w:tcBorders>
              <w:top w:val="nil"/>
              <w:left w:val="nil"/>
              <w:bottom w:val="single" w:color="auto" w:sz="4" w:space="0"/>
              <w:right w:val="single" w:color="auto" w:sz="4" w:space="0"/>
            </w:tcBorders>
            <w:shd w:val="clear" w:color="000000" w:fill="FFFFFF"/>
            <w:vAlign w:val="bottom"/>
            <w:hideMark/>
          </w:tcPr>
          <w:p w:rsidRPr="00345220" w:rsidR="004933B3" w:rsidP="004933B3" w:rsidRDefault="004933B3">
            <w:pPr>
              <w:widowControl/>
              <w:autoSpaceDE/>
              <w:autoSpaceDN/>
              <w:jc w:val="right"/>
              <w:rPr>
                <w:color w:val="000000"/>
                <w:sz w:val="24"/>
                <w:szCs w:val="24"/>
              </w:rPr>
            </w:pPr>
            <w:r w:rsidRPr="00345220">
              <w:rPr>
                <w:color w:val="000000"/>
                <w:sz w:val="24"/>
                <w:szCs w:val="24"/>
              </w:rPr>
              <w:t>1178 </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4933B3" w:rsidP="004933B3" w:rsidRDefault="004933B3">
            <w:pPr>
              <w:widowControl/>
              <w:autoSpaceDE/>
              <w:autoSpaceDN/>
              <w:jc w:val="right"/>
              <w:rPr>
                <w:rFonts w:ascii="Calibri" w:hAnsi="Calibri" w:cs="Calibri"/>
                <w:color w:val="000000"/>
                <w:sz w:val="16"/>
                <w:szCs w:val="16"/>
              </w:rPr>
            </w:pPr>
            <w:r>
              <w:rPr>
                <w:rFonts w:ascii="Calibri" w:hAnsi="Calibri" w:cs="Calibri"/>
                <w:color w:val="000000"/>
                <w:sz w:val="16"/>
                <w:szCs w:val="16"/>
              </w:rPr>
              <w:t>$29</w:t>
            </w:r>
            <w:r w:rsidRPr="00115034">
              <w:rPr>
                <w:rFonts w:ascii="Calibri" w:hAnsi="Calibri" w:cs="Calibri"/>
                <w:color w:val="000000"/>
                <w:sz w:val="16"/>
                <w:szCs w:val="16"/>
              </w:rPr>
              <w:t> </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4933B3" w:rsidP="004933B3" w:rsidRDefault="004933B3">
            <w:pPr>
              <w:widowControl/>
              <w:autoSpaceDE/>
              <w:autoSpaceDN/>
              <w:jc w:val="right"/>
              <w:rPr>
                <w:rFonts w:ascii="Calibri" w:hAnsi="Calibri" w:cs="Calibri"/>
                <w:color w:val="000000"/>
                <w:sz w:val="16"/>
                <w:szCs w:val="16"/>
              </w:rPr>
            </w:pPr>
            <w:r>
              <w:rPr>
                <w:rFonts w:ascii="Calibri" w:hAnsi="Calibri" w:cs="Calibri"/>
                <w:color w:val="000000"/>
                <w:sz w:val="16"/>
                <w:szCs w:val="16"/>
              </w:rPr>
              <w:t>34,162</w:t>
            </w:r>
            <w:r w:rsidRPr="00115034">
              <w:rPr>
                <w:rFonts w:ascii="Calibri" w:hAnsi="Calibri" w:cs="Calibri"/>
                <w:color w:val="000000"/>
                <w:sz w:val="16"/>
                <w:szCs w:val="16"/>
              </w:rPr>
              <w:t> </w:t>
            </w:r>
          </w:p>
        </w:tc>
      </w:tr>
      <w:tr w:rsidRPr="00115034" w:rsidR="004933B3" w:rsidTr="00E30CB6">
        <w:trPr>
          <w:trHeight w:val="300"/>
        </w:trPr>
        <w:tc>
          <w:tcPr>
            <w:tcW w:w="2791" w:type="dxa"/>
            <w:tcBorders>
              <w:top w:val="nil"/>
              <w:left w:val="single" w:color="auto" w:sz="4" w:space="0"/>
              <w:bottom w:val="single" w:color="auto" w:sz="4" w:space="0"/>
              <w:right w:val="single" w:color="auto" w:sz="4" w:space="0"/>
            </w:tcBorders>
            <w:shd w:val="clear" w:color="auto" w:fill="auto"/>
            <w:vAlign w:val="bottom"/>
            <w:hideMark/>
          </w:tcPr>
          <w:p w:rsidRPr="004933B3" w:rsidR="004933B3" w:rsidP="004933B3" w:rsidRDefault="004933B3">
            <w:pPr>
              <w:widowControl/>
              <w:autoSpaceDE/>
              <w:autoSpaceDN/>
              <w:rPr>
                <w:color w:val="000000"/>
                <w:sz w:val="24"/>
                <w:szCs w:val="24"/>
              </w:rPr>
            </w:pPr>
            <w:r w:rsidRPr="004933B3">
              <w:rPr>
                <w:bCs/>
                <w:color w:val="000000"/>
                <w:sz w:val="24"/>
                <w:szCs w:val="24"/>
              </w:rPr>
              <w:t>Registration of For-Hire Vessels</w:t>
            </w:r>
          </w:p>
        </w:tc>
        <w:tc>
          <w:tcPr>
            <w:tcW w:w="1441" w:type="dxa"/>
            <w:tcBorders>
              <w:top w:val="nil"/>
              <w:left w:val="nil"/>
              <w:bottom w:val="single" w:color="auto" w:sz="4" w:space="0"/>
              <w:right w:val="single" w:color="auto" w:sz="4" w:space="0"/>
            </w:tcBorders>
            <w:shd w:val="clear" w:color="000000" w:fill="FFFFFF"/>
            <w:vAlign w:val="bottom"/>
            <w:hideMark/>
          </w:tcPr>
          <w:p w:rsidRPr="00345220" w:rsidR="004933B3" w:rsidP="004933B3" w:rsidRDefault="004933B3">
            <w:pPr>
              <w:widowControl/>
              <w:autoSpaceDE/>
              <w:autoSpaceDN/>
              <w:jc w:val="right"/>
              <w:rPr>
                <w:color w:val="000000"/>
                <w:sz w:val="24"/>
                <w:szCs w:val="24"/>
              </w:rPr>
            </w:pPr>
            <w:r w:rsidRPr="00345220">
              <w:rPr>
                <w:color w:val="000000"/>
                <w:sz w:val="24"/>
                <w:szCs w:val="24"/>
              </w:rPr>
              <w:t>26 </w:t>
            </w:r>
          </w:p>
        </w:tc>
        <w:tc>
          <w:tcPr>
            <w:tcW w:w="1453" w:type="dxa"/>
            <w:tcBorders>
              <w:top w:val="nil"/>
              <w:left w:val="nil"/>
              <w:bottom w:val="single" w:color="auto" w:sz="4" w:space="0"/>
              <w:right w:val="single" w:color="auto" w:sz="4" w:space="0"/>
            </w:tcBorders>
            <w:shd w:val="clear" w:color="000000" w:fill="FFFFFF"/>
            <w:vAlign w:val="bottom"/>
            <w:hideMark/>
          </w:tcPr>
          <w:p w:rsidRPr="00345220" w:rsidR="004933B3" w:rsidP="004933B3" w:rsidRDefault="004933B3">
            <w:pPr>
              <w:widowControl/>
              <w:autoSpaceDE/>
              <w:autoSpaceDN/>
              <w:jc w:val="right"/>
              <w:rPr>
                <w:color w:val="000000"/>
                <w:sz w:val="24"/>
                <w:szCs w:val="24"/>
              </w:rPr>
            </w:pPr>
            <w:r w:rsidRPr="00345220">
              <w:rPr>
                <w:color w:val="000000"/>
                <w:sz w:val="24"/>
                <w:szCs w:val="24"/>
              </w:rPr>
              <w:t>1 </w:t>
            </w:r>
          </w:p>
        </w:tc>
        <w:tc>
          <w:tcPr>
            <w:tcW w:w="1620" w:type="dxa"/>
            <w:tcBorders>
              <w:top w:val="nil"/>
              <w:left w:val="nil"/>
              <w:bottom w:val="single" w:color="auto" w:sz="4" w:space="0"/>
              <w:right w:val="single" w:color="auto" w:sz="4" w:space="0"/>
            </w:tcBorders>
            <w:shd w:val="clear" w:color="000000" w:fill="FFFFFF"/>
            <w:vAlign w:val="bottom"/>
            <w:hideMark/>
          </w:tcPr>
          <w:p w:rsidRPr="00345220" w:rsidR="004933B3" w:rsidP="004933B3" w:rsidRDefault="004933B3">
            <w:pPr>
              <w:widowControl/>
              <w:autoSpaceDE/>
              <w:autoSpaceDN/>
              <w:jc w:val="right"/>
              <w:rPr>
                <w:color w:val="000000"/>
                <w:sz w:val="24"/>
                <w:szCs w:val="24"/>
              </w:rPr>
            </w:pPr>
            <w:r w:rsidRPr="00345220">
              <w:rPr>
                <w:color w:val="000000"/>
                <w:sz w:val="24"/>
                <w:szCs w:val="24"/>
              </w:rPr>
              <w:t>26 </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4933B3" w:rsidP="004933B3" w:rsidRDefault="004933B3">
            <w:pPr>
              <w:widowControl/>
              <w:autoSpaceDE/>
              <w:autoSpaceDN/>
              <w:jc w:val="right"/>
              <w:rPr>
                <w:rFonts w:ascii="Calibri" w:hAnsi="Calibri" w:cs="Calibri"/>
                <w:color w:val="000000"/>
                <w:sz w:val="16"/>
                <w:szCs w:val="16"/>
              </w:rPr>
            </w:pPr>
            <w:r>
              <w:rPr>
                <w:rFonts w:ascii="Calibri" w:hAnsi="Calibri" w:cs="Calibri"/>
                <w:color w:val="000000"/>
                <w:sz w:val="16"/>
                <w:szCs w:val="16"/>
              </w:rPr>
              <w:t>$29</w:t>
            </w:r>
            <w:r w:rsidRPr="00115034">
              <w:rPr>
                <w:rFonts w:ascii="Calibri" w:hAnsi="Calibri" w:cs="Calibri"/>
                <w:color w:val="000000"/>
                <w:sz w:val="16"/>
                <w:szCs w:val="16"/>
              </w:rPr>
              <w:t> </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4933B3" w:rsidP="004933B3" w:rsidRDefault="004933B3">
            <w:pPr>
              <w:widowControl/>
              <w:autoSpaceDE/>
              <w:autoSpaceDN/>
              <w:jc w:val="right"/>
              <w:rPr>
                <w:rFonts w:ascii="Calibri" w:hAnsi="Calibri" w:cs="Calibri"/>
                <w:color w:val="000000"/>
                <w:sz w:val="16"/>
                <w:szCs w:val="16"/>
              </w:rPr>
            </w:pPr>
            <w:r>
              <w:rPr>
                <w:rFonts w:ascii="Calibri" w:hAnsi="Calibri" w:cs="Calibri"/>
                <w:color w:val="000000"/>
                <w:sz w:val="16"/>
                <w:szCs w:val="16"/>
              </w:rPr>
              <w:t>$754</w:t>
            </w:r>
            <w:r w:rsidRPr="00115034">
              <w:rPr>
                <w:rFonts w:ascii="Calibri" w:hAnsi="Calibri" w:cs="Calibri"/>
                <w:color w:val="000000"/>
                <w:sz w:val="16"/>
                <w:szCs w:val="16"/>
              </w:rPr>
              <w:t> </w:t>
            </w:r>
          </w:p>
        </w:tc>
      </w:tr>
      <w:tr w:rsidRPr="00115034" w:rsidR="004933B3" w:rsidTr="003756C1">
        <w:trPr>
          <w:trHeight w:val="315"/>
        </w:trPr>
        <w:tc>
          <w:tcPr>
            <w:tcW w:w="2791"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15034" w:rsidR="004933B3" w:rsidP="004933B3" w:rsidRDefault="004933B3">
            <w:pPr>
              <w:widowControl/>
              <w:autoSpaceDE/>
              <w:autoSpaceDN/>
              <w:jc w:val="right"/>
              <w:rPr>
                <w:rFonts w:ascii="Calibri" w:hAnsi="Calibri" w:cs="Calibri"/>
                <w:b/>
                <w:bCs/>
                <w:color w:val="000000"/>
                <w:sz w:val="16"/>
                <w:szCs w:val="16"/>
              </w:rPr>
            </w:pPr>
            <w:r w:rsidRPr="00115034">
              <w:rPr>
                <w:rFonts w:ascii="Calibri" w:hAnsi="Calibri" w:cs="Calibri"/>
                <w:b/>
                <w:bCs/>
                <w:color w:val="000000"/>
                <w:sz w:val="16"/>
                <w:szCs w:val="16"/>
              </w:rPr>
              <w:t>TOTALS</w:t>
            </w:r>
          </w:p>
        </w:tc>
        <w:tc>
          <w:tcPr>
            <w:tcW w:w="1441" w:type="dxa"/>
            <w:tcBorders>
              <w:top w:val="single" w:color="auto" w:sz="8" w:space="0"/>
              <w:left w:val="nil"/>
              <w:bottom w:val="single" w:color="auto" w:sz="8" w:space="0"/>
              <w:right w:val="single" w:color="auto" w:sz="4" w:space="0"/>
            </w:tcBorders>
            <w:shd w:val="clear" w:color="000000" w:fill="DDEBF7"/>
            <w:vAlign w:val="center"/>
            <w:hideMark/>
          </w:tcPr>
          <w:p w:rsidRPr="00115034" w:rsidR="004933B3" w:rsidP="004933B3" w:rsidRDefault="004933B3">
            <w:pPr>
              <w:widowControl/>
              <w:autoSpaceDE/>
              <w:autoSpaceDN/>
              <w:jc w:val="right"/>
              <w:rPr>
                <w:rFonts w:ascii="Calibri" w:hAnsi="Calibri" w:cs="Calibri"/>
                <w:b/>
                <w:bCs/>
                <w:color w:val="000000"/>
                <w:sz w:val="16"/>
                <w:szCs w:val="16"/>
              </w:rPr>
            </w:pPr>
            <w:r w:rsidRPr="00115034">
              <w:rPr>
                <w:rFonts w:ascii="Calibri" w:hAnsi="Calibri" w:cs="Calibri"/>
                <w:b/>
                <w:bCs/>
                <w:color w:val="000000"/>
                <w:sz w:val="16"/>
                <w:szCs w:val="16"/>
              </w:rPr>
              <w:t> </w:t>
            </w:r>
          </w:p>
        </w:tc>
        <w:tc>
          <w:tcPr>
            <w:tcW w:w="1453" w:type="dxa"/>
            <w:tcBorders>
              <w:top w:val="single" w:color="auto" w:sz="8" w:space="0"/>
              <w:left w:val="nil"/>
              <w:bottom w:val="single" w:color="auto" w:sz="8" w:space="0"/>
              <w:right w:val="single" w:color="auto" w:sz="4" w:space="0"/>
            </w:tcBorders>
            <w:shd w:val="clear" w:color="000000" w:fill="DDEBF7"/>
            <w:vAlign w:val="center"/>
            <w:hideMark/>
          </w:tcPr>
          <w:p w:rsidRPr="00115034" w:rsidR="004933B3" w:rsidP="004933B3" w:rsidRDefault="004933B3">
            <w:pPr>
              <w:widowControl/>
              <w:autoSpaceDE/>
              <w:autoSpaceDN/>
              <w:jc w:val="right"/>
              <w:rPr>
                <w:rFonts w:ascii="Calibri" w:hAnsi="Calibri" w:cs="Calibri"/>
                <w:b/>
                <w:bCs/>
                <w:color w:val="000000"/>
                <w:sz w:val="16"/>
                <w:szCs w:val="16"/>
              </w:rPr>
            </w:pPr>
            <w:r w:rsidRPr="00115034">
              <w:rPr>
                <w:rFonts w:ascii="Calibri" w:hAnsi="Calibri" w:cs="Calibri"/>
                <w:b/>
                <w:bCs/>
                <w:color w:val="000000"/>
                <w:sz w:val="16"/>
                <w:szCs w:val="16"/>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115034" w:rsidR="004933B3" w:rsidP="004933B3" w:rsidRDefault="004933B3">
            <w:pPr>
              <w:widowControl/>
              <w:autoSpaceDE/>
              <w:autoSpaceDN/>
              <w:jc w:val="right"/>
              <w:rPr>
                <w:rFonts w:ascii="Calibri" w:hAnsi="Calibri" w:cs="Calibri"/>
                <w:b/>
                <w:bCs/>
                <w:color w:val="000000"/>
                <w:sz w:val="16"/>
                <w:szCs w:val="16"/>
              </w:rPr>
            </w:pPr>
            <w:r w:rsidRPr="00345220">
              <w:rPr>
                <w:b/>
                <w:bCs/>
                <w:color w:val="000000"/>
                <w:sz w:val="24"/>
                <w:szCs w:val="24"/>
              </w:rPr>
              <w:t>1204</w:t>
            </w:r>
            <w:r w:rsidRPr="00115034">
              <w:rPr>
                <w:rFonts w:ascii="Calibri" w:hAnsi="Calibri" w:cs="Calibri"/>
                <w:b/>
                <w:bCs/>
                <w:color w:val="000000"/>
                <w:sz w:val="16"/>
                <w:szCs w:val="16"/>
              </w:rPr>
              <w:t xml:space="preserve">   </w:t>
            </w:r>
          </w:p>
        </w:tc>
        <w:tc>
          <w:tcPr>
            <w:tcW w:w="1440" w:type="dxa"/>
            <w:tcBorders>
              <w:top w:val="single" w:color="auto" w:sz="8" w:space="0"/>
              <w:left w:val="nil"/>
              <w:bottom w:val="single" w:color="auto" w:sz="8" w:space="0"/>
              <w:right w:val="single" w:color="auto" w:sz="4" w:space="0"/>
            </w:tcBorders>
            <w:shd w:val="clear" w:color="000000" w:fill="DDEBF7"/>
            <w:vAlign w:val="center"/>
            <w:hideMark/>
          </w:tcPr>
          <w:p w:rsidRPr="00115034" w:rsidR="004933B3" w:rsidP="004933B3" w:rsidRDefault="006E6D3A">
            <w:pPr>
              <w:widowControl/>
              <w:autoSpaceDE/>
              <w:autoSpaceDN/>
              <w:jc w:val="right"/>
              <w:rPr>
                <w:rFonts w:ascii="Calibri" w:hAnsi="Calibri" w:cs="Calibri"/>
                <w:b/>
                <w:bCs/>
                <w:color w:val="000000"/>
                <w:sz w:val="16"/>
                <w:szCs w:val="16"/>
              </w:rPr>
            </w:pPr>
            <w:r>
              <w:rPr>
                <w:rFonts w:ascii="Calibri" w:hAnsi="Calibri" w:cs="Calibri"/>
                <w:b/>
                <w:bCs/>
                <w:color w:val="000000"/>
                <w:sz w:val="16"/>
                <w:szCs w:val="16"/>
              </w:rPr>
              <w:t>29</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115034" w:rsidR="004933B3" w:rsidP="004933B3" w:rsidRDefault="006E6D3A">
            <w:pPr>
              <w:widowControl/>
              <w:autoSpaceDE/>
              <w:autoSpaceDN/>
              <w:jc w:val="right"/>
              <w:rPr>
                <w:rFonts w:ascii="Calibri" w:hAnsi="Calibri" w:cs="Calibri"/>
                <w:b/>
                <w:bCs/>
                <w:color w:val="000000"/>
                <w:sz w:val="16"/>
                <w:szCs w:val="16"/>
              </w:rPr>
            </w:pPr>
            <w:r>
              <w:rPr>
                <w:rFonts w:ascii="Calibri" w:hAnsi="Calibri" w:cs="Calibri"/>
                <w:b/>
                <w:bCs/>
                <w:color w:val="000000"/>
                <w:sz w:val="16"/>
                <w:szCs w:val="16"/>
              </w:rPr>
              <w:t>$34,916</w:t>
            </w:r>
            <w:r w:rsidRPr="00115034" w:rsidR="004933B3">
              <w:rPr>
                <w:rFonts w:ascii="Calibri" w:hAnsi="Calibri" w:cs="Calibri"/>
                <w:b/>
                <w:bCs/>
                <w:color w:val="000000"/>
                <w:sz w:val="16"/>
                <w:szCs w:val="16"/>
              </w:rPr>
              <w:t xml:space="preserve">  </w:t>
            </w:r>
          </w:p>
        </w:tc>
      </w:tr>
    </w:tbl>
    <w:p w:rsidRPr="00345220" w:rsidR="00345220" w:rsidRDefault="00345220">
      <w:pPr>
        <w:rPr>
          <w:sz w:val="24"/>
          <w:szCs w:val="24"/>
        </w:rPr>
      </w:pPr>
    </w:p>
    <w:p w:rsidRPr="00C5797E" w:rsidR="00B4004C" w:rsidP="002B0D78" w:rsidRDefault="004F26E9">
      <w:pPr>
        <w:pStyle w:val="ListParagraph"/>
        <w:tabs>
          <w:tab w:val="left" w:pos="360"/>
        </w:tabs>
        <w:spacing w:before="80"/>
        <w:ind w:left="0" w:firstLine="0"/>
        <w:rPr>
          <w:rFonts w:ascii="Times New Roman" w:hAnsi="Times New Roman" w:cs="Times New Roman"/>
          <w:b/>
          <w:sz w:val="24"/>
          <w:szCs w:val="24"/>
        </w:rPr>
      </w:pPr>
      <w:r w:rsidRPr="00C5797E">
        <w:rPr>
          <w:rFonts w:ascii="Times New Roman" w:hAnsi="Times New Roman" w:cs="Times New Roman"/>
          <w:b/>
          <w:bCs/>
          <w:sz w:val="24"/>
          <w:szCs w:val="24"/>
        </w:rPr>
        <w:t>14.  Provide estimates of annualized cost to the Federal government.</w:t>
      </w:r>
      <w:r w:rsidRPr="00C5797E" w:rsidR="00B4004C">
        <w:rPr>
          <w:rFonts w:ascii="Times New Roman" w:hAnsi="Times New Roman" w:cs="Times New Roman"/>
          <w:b/>
          <w:bCs/>
          <w:sz w:val="24"/>
          <w:szCs w:val="24"/>
        </w:rPr>
        <w:t xml:space="preserve"> </w:t>
      </w:r>
      <w:r w:rsidRPr="00C5797E" w:rsidR="00B4004C">
        <w:rPr>
          <w:rFonts w:ascii="Times New Roman" w:hAnsi="Times New Roman" w:cs="Times New Roman"/>
          <w:b/>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E72C67" w:rsidR="004F26E9" w:rsidRDefault="004F26E9">
      <w:pPr>
        <w:rPr>
          <w:sz w:val="24"/>
          <w:szCs w:val="24"/>
        </w:rPr>
      </w:pPr>
    </w:p>
    <w:p w:rsidR="00C51C14" w:rsidP="006978F7" w:rsidRDefault="006978F7">
      <w:pPr>
        <w:pStyle w:val="Default"/>
      </w:pPr>
      <w:r w:rsidRPr="00E72C67">
        <w:t xml:space="preserve">The </w:t>
      </w:r>
      <w:r w:rsidR="00063F08">
        <w:t>estimated 2021</w:t>
      </w:r>
      <w:r w:rsidRPr="00E72C67">
        <w:t xml:space="preserve"> annual cost to the Federal government is approximately $</w:t>
      </w:r>
      <w:r w:rsidR="00063F08">
        <w:t>32,678</w:t>
      </w:r>
      <w:r w:rsidRPr="00E72C67">
        <w:t xml:space="preserve"> divided as follows: </w:t>
      </w:r>
    </w:p>
    <w:p w:rsidRPr="00E72C67" w:rsidR="004F26E9" w:rsidP="006978F7" w:rsidRDefault="006978F7">
      <w:pPr>
        <w:pStyle w:val="Default"/>
      </w:pPr>
      <w:r w:rsidRPr="00E72C67">
        <w:t xml:space="preserve">$ </w:t>
      </w:r>
      <w:r w:rsidR="00063F08">
        <w:t>29,322</w:t>
      </w:r>
      <w:r w:rsidRPr="00E72C67">
        <w:t xml:space="preserve"> in contractual costs, $</w:t>
      </w:r>
      <w:r w:rsidR="00063F08">
        <w:t>1918</w:t>
      </w:r>
      <w:r w:rsidRPr="00E72C67">
        <w:t xml:space="preserve"> in personnel costs and $</w:t>
      </w:r>
      <w:r w:rsidR="00063F08">
        <w:t>1438 in</w:t>
      </w:r>
      <w:r w:rsidRPr="00E72C67">
        <w:t xml:space="preserve"> distributed (indirect) costs.</w:t>
      </w: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F0CE3" w:rsidR="006B0F16" w:rsidTr="00E30CB6">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6B0F16" w:rsidP="00E30CB6" w:rsidRDefault="006B0F16">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6B0F16" w:rsidP="00E30CB6" w:rsidRDefault="006B0F16">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6B0F16" w:rsidP="00E30CB6" w:rsidRDefault="006B0F16">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6B0F16" w:rsidP="00E30CB6" w:rsidRDefault="006B0F16">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6B0F16" w:rsidP="00E30CB6" w:rsidRDefault="006B0F16">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6B0F16" w:rsidP="00E30CB6" w:rsidRDefault="006B0F16">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Total Cost to Government</w:t>
            </w:r>
          </w:p>
        </w:tc>
      </w:tr>
      <w:tr w:rsidRPr="00DF0CE3" w:rsidR="006B0F16" w:rsidTr="003756C1">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6B0F16" w:rsidP="00E30CB6" w:rsidRDefault="006B0F16">
            <w:pPr>
              <w:widowControl/>
              <w:autoSpaceDE/>
              <w:autoSpaceDN/>
              <w:rPr>
                <w:rFonts w:ascii="Calibri" w:hAnsi="Calibri" w:cs="Calibri"/>
                <w:b/>
                <w:bCs/>
                <w:color w:val="000000"/>
                <w:sz w:val="16"/>
                <w:szCs w:val="16"/>
              </w:rPr>
            </w:pPr>
            <w:r w:rsidRPr="00DF0CE3">
              <w:rPr>
                <w:rFonts w:ascii="Calibri" w:hAnsi="Calibri" w:cs="Calibri"/>
                <w:b/>
                <w:bCs/>
                <w:color w:val="000000"/>
                <w:sz w:val="16"/>
                <w:szCs w:val="16"/>
              </w:rPr>
              <w:lastRenderedPageBreak/>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00063F08">
              <w:rPr>
                <w:rFonts w:ascii="Calibri" w:hAnsi="Calibri" w:cs="Calibri"/>
                <w:color w:val="000000"/>
                <w:sz w:val="16"/>
                <w:szCs w:val="16"/>
              </w:rPr>
              <w:t>ZP 04/03</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00063F08">
              <w:rPr>
                <w:rFonts w:ascii="Calibri" w:hAnsi="Calibri" w:cs="Calibri"/>
                <w:color w:val="000000"/>
                <w:sz w:val="16"/>
                <w:szCs w:val="16"/>
              </w:rPr>
              <w:t>$157,709</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00063F08">
              <w:rPr>
                <w:rFonts w:ascii="Calibri" w:hAnsi="Calibri" w:cs="Calibri"/>
                <w:color w:val="000000"/>
                <w:sz w:val="16"/>
                <w:szCs w:val="16"/>
              </w:rPr>
              <w:t>0.1</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6B0F16" w:rsidP="00301A2E"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004933B3">
              <w:rPr>
                <w:rFonts w:ascii="Calibri" w:hAnsi="Calibri" w:cs="Calibri"/>
                <w:color w:val="000000"/>
                <w:sz w:val="16"/>
                <w:szCs w:val="16"/>
              </w:rPr>
              <w:t>$</w:t>
            </w:r>
            <w:r w:rsidR="00301A2E">
              <w:rPr>
                <w:rFonts w:ascii="Calibri" w:hAnsi="Calibri" w:cs="Calibri"/>
                <w:color w:val="000000"/>
                <w:sz w:val="16"/>
                <w:szCs w:val="16"/>
              </w:rPr>
              <w:t>1572</w:t>
            </w:r>
          </w:p>
        </w:tc>
      </w:tr>
      <w:tr w:rsidRPr="00DF0CE3" w:rsidR="006B0F16" w:rsidTr="00E30CB6">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r>
      <w:tr w:rsidRPr="00DF0CE3" w:rsidR="006B0F16" w:rsidTr="00E30CB6">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6B0F16" w:rsidP="00E30CB6" w:rsidRDefault="00063F08">
            <w:pPr>
              <w:widowControl/>
              <w:autoSpaceDE/>
              <w:autoSpaceDN/>
              <w:rPr>
                <w:rFonts w:ascii="Calibri" w:hAnsi="Calibri" w:cs="Calibri"/>
                <w:color w:val="000000"/>
                <w:sz w:val="16"/>
                <w:szCs w:val="16"/>
              </w:rPr>
            </w:pPr>
            <w:r>
              <w:rPr>
                <w:rFonts w:ascii="Calibri" w:hAnsi="Calibri" w:cs="Calibri"/>
                <w:color w:val="000000"/>
                <w:sz w:val="16"/>
                <w:szCs w:val="16"/>
              </w:rPr>
              <w:t>Leave Surcharge</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00063F08">
              <w:rPr>
                <w:rFonts w:ascii="Calibri" w:hAnsi="Calibri" w:cs="Calibri"/>
                <w:color w:val="000000"/>
                <w:sz w:val="16"/>
                <w:szCs w:val="16"/>
              </w:rPr>
              <w:t>$346</w:t>
            </w:r>
          </w:p>
        </w:tc>
      </w:tr>
      <w:tr w:rsidRPr="00DF0CE3" w:rsidR="006B0F16" w:rsidTr="00E30CB6">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r>
      <w:tr w:rsidRPr="00DF0CE3" w:rsidR="006B0F16" w:rsidTr="003756C1">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6B0F16" w:rsidP="00E30CB6" w:rsidRDefault="006B0F16">
            <w:pPr>
              <w:widowControl/>
              <w:autoSpaceDE/>
              <w:autoSpaceDN/>
              <w:rPr>
                <w:rFonts w:ascii="Calibri" w:hAnsi="Calibri" w:cs="Calibri"/>
                <w:b/>
                <w:bCs/>
                <w:color w:val="000000"/>
                <w:sz w:val="16"/>
                <w:szCs w:val="16"/>
              </w:rPr>
            </w:pPr>
            <w:r w:rsidRPr="00DF0CE3">
              <w:rPr>
                <w:rFonts w:ascii="Calibri" w:hAnsi="Calibri" w:cs="Calibri"/>
                <w:b/>
                <w:bCs/>
                <w:color w:val="000000"/>
                <w:sz w:val="16"/>
                <w:szCs w:val="16"/>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301A2E">
            <w:pPr>
              <w:widowControl/>
              <w:autoSpaceDE/>
              <w:autoSpaceDN/>
              <w:rPr>
                <w:rFonts w:ascii="Calibri" w:hAnsi="Calibri" w:cs="Calibri"/>
                <w:color w:val="000000"/>
                <w:sz w:val="16"/>
                <w:szCs w:val="16"/>
              </w:rPr>
            </w:pPr>
            <w:r>
              <w:rPr>
                <w:rFonts w:ascii="Calibri" w:hAnsi="Calibri" w:cs="Calibri"/>
                <w:color w:val="000000"/>
                <w:sz w:val="16"/>
                <w:szCs w:val="16"/>
              </w:rPr>
              <w:t>$29,322</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00063F08">
              <w:rPr>
                <w:rFonts w:ascii="Calibri" w:hAnsi="Calibri" w:cs="Calibri"/>
                <w:color w:val="000000"/>
                <w:sz w:val="16"/>
                <w:szCs w:val="16"/>
              </w:rPr>
              <w:t>N/A</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6B0F16" w:rsidP="00301A2E"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004933B3">
              <w:rPr>
                <w:rFonts w:ascii="Calibri" w:hAnsi="Calibri" w:cs="Calibri"/>
                <w:color w:val="000000"/>
                <w:sz w:val="16"/>
                <w:szCs w:val="16"/>
              </w:rPr>
              <w:t>$</w:t>
            </w:r>
            <w:r w:rsidR="00301A2E">
              <w:rPr>
                <w:rFonts w:ascii="Calibri" w:hAnsi="Calibri" w:cs="Calibri"/>
                <w:color w:val="000000"/>
                <w:sz w:val="16"/>
                <w:szCs w:val="16"/>
              </w:rPr>
              <w:t>29,322</w:t>
            </w:r>
          </w:p>
        </w:tc>
      </w:tr>
      <w:tr w:rsidRPr="00DF0CE3" w:rsidR="006B0F16" w:rsidTr="00E30CB6">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r>
      <w:tr w:rsidRPr="00DF0CE3" w:rsidR="006B0F16" w:rsidTr="00E30CB6">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r>
      <w:tr w:rsidRPr="00DF0CE3" w:rsidR="006B0F16" w:rsidTr="00E30CB6">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6B0F16" w:rsidP="00E30CB6" w:rsidRDefault="006B0F16">
            <w:pPr>
              <w:widowControl/>
              <w:autoSpaceDE/>
              <w:autoSpaceDN/>
              <w:rPr>
                <w:rFonts w:ascii="Calibri" w:hAnsi="Calibri" w:cs="Calibri"/>
                <w:b/>
                <w:bCs/>
                <w:color w:val="000000"/>
                <w:sz w:val="16"/>
                <w:szCs w:val="16"/>
              </w:rPr>
            </w:pPr>
            <w:r w:rsidRPr="00DF0CE3">
              <w:rPr>
                <w:rFonts w:ascii="Calibri" w:hAnsi="Calibri"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r>
      <w:tr w:rsidRPr="00DF0CE3" w:rsidR="006B0F16" w:rsidTr="00E30CB6">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DF0CE3" w:rsidR="006B0F16" w:rsidP="00E30CB6" w:rsidRDefault="006B0F16">
            <w:pPr>
              <w:widowControl/>
              <w:autoSpaceDE/>
              <w:autoSpaceDN/>
              <w:rPr>
                <w:rFonts w:ascii="Calibri" w:hAnsi="Calibri" w:cs="Calibri"/>
                <w:b/>
                <w:bCs/>
                <w:color w:val="000000"/>
                <w:sz w:val="16"/>
                <w:szCs w:val="16"/>
              </w:rPr>
            </w:pPr>
            <w:r w:rsidRPr="00DF0CE3">
              <w:rPr>
                <w:rFonts w:ascii="Calibri" w:hAnsi="Calibri" w:cs="Calibri"/>
                <w:b/>
                <w:bCs/>
                <w:color w:val="000000"/>
                <w:sz w:val="16"/>
                <w:szCs w:val="16"/>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6B0F16" w:rsidP="00063F08"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004933B3">
              <w:rPr>
                <w:rFonts w:ascii="Calibri" w:hAnsi="Calibri" w:cs="Calibri"/>
                <w:color w:val="000000"/>
                <w:sz w:val="16"/>
                <w:szCs w:val="16"/>
              </w:rPr>
              <w:t>$</w:t>
            </w:r>
            <w:r w:rsidR="00063F08">
              <w:rPr>
                <w:rFonts w:ascii="Calibri" w:hAnsi="Calibri" w:cs="Calibri"/>
                <w:color w:val="000000"/>
                <w:sz w:val="16"/>
                <w:szCs w:val="16"/>
              </w:rPr>
              <w:t>1438</w:t>
            </w:r>
          </w:p>
        </w:tc>
      </w:tr>
      <w:tr w:rsidRPr="00DF0CE3" w:rsidR="006B0F16" w:rsidTr="006B0F16">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6B0F16" w:rsidP="00E30CB6" w:rsidRDefault="006B0F16">
            <w:pPr>
              <w:widowControl/>
              <w:autoSpaceDE/>
              <w:autoSpaceDN/>
              <w:rPr>
                <w:rFonts w:ascii="Calibri" w:hAnsi="Calibri" w:cs="Calibri"/>
                <w:b/>
                <w:bCs/>
                <w:color w:val="000000"/>
                <w:sz w:val="16"/>
                <w:szCs w:val="16"/>
              </w:rPr>
            </w:pPr>
            <w:r w:rsidRPr="00DF0CE3">
              <w:rPr>
                <w:rFonts w:ascii="Calibri" w:hAnsi="Calibri" w:cs="Calibri"/>
                <w:b/>
                <w:bCs/>
                <w:color w:val="000000"/>
                <w:sz w:val="16"/>
                <w:szCs w:val="16"/>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single" w:color="auto" w:sz="8" w:space="0"/>
              <w:left w:val="nil"/>
              <w:bottom w:val="single" w:color="auto" w:sz="8" w:space="0"/>
              <w:right w:val="single" w:color="auto" w:sz="8" w:space="0"/>
            </w:tcBorders>
            <w:shd w:val="clear" w:color="auto" w:fill="808080"/>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6B0F16" w:rsidP="00E30CB6"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6B0F16" w:rsidP="003756C1" w:rsidRDefault="006B0F16">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004933B3">
              <w:rPr>
                <w:rFonts w:ascii="Calibri" w:hAnsi="Calibri" w:cs="Calibri"/>
                <w:color w:val="000000"/>
                <w:sz w:val="16"/>
                <w:szCs w:val="16"/>
              </w:rPr>
              <w:t>$</w:t>
            </w:r>
            <w:r w:rsidR="00063F08">
              <w:rPr>
                <w:rFonts w:ascii="Calibri" w:hAnsi="Calibri" w:cs="Calibri"/>
                <w:color w:val="000000"/>
                <w:sz w:val="16"/>
                <w:szCs w:val="16"/>
              </w:rPr>
              <w:t>32,678</w:t>
            </w:r>
          </w:p>
        </w:tc>
      </w:tr>
    </w:tbl>
    <w:p w:rsidRPr="00E72C67" w:rsidR="004F26E9" w:rsidRDefault="004F26E9">
      <w:pPr>
        <w:rPr>
          <w:sz w:val="24"/>
          <w:szCs w:val="24"/>
        </w:rPr>
      </w:pPr>
    </w:p>
    <w:p w:rsidRPr="00C5797E" w:rsidR="004F26E9" w:rsidRDefault="004F26E9">
      <w:pPr>
        <w:rPr>
          <w:sz w:val="24"/>
          <w:szCs w:val="24"/>
        </w:rPr>
      </w:pPr>
      <w:r w:rsidRPr="00C5797E">
        <w:rPr>
          <w:b/>
          <w:bCs/>
          <w:sz w:val="24"/>
          <w:szCs w:val="24"/>
        </w:rPr>
        <w:t>15.  Explain the reasons for any program changes or adjustments.</w:t>
      </w:r>
    </w:p>
    <w:p w:rsidR="004F26E9" w:rsidRDefault="004F26E9">
      <w:pPr>
        <w:rPr>
          <w:sz w:val="24"/>
          <w:szCs w:val="24"/>
        </w:rPr>
      </w:pPr>
    </w:p>
    <w:p w:rsidRPr="00345220" w:rsidR="00B4004C" w:rsidRDefault="00B4004C">
      <w:pPr>
        <w:rPr>
          <w:sz w:val="24"/>
          <w:szCs w:val="24"/>
        </w:rPr>
      </w:pPr>
      <w:r w:rsidRPr="00345220">
        <w:rPr>
          <w:sz w:val="24"/>
          <w:szCs w:val="24"/>
        </w:rPr>
        <w:t>There are no changes to the information collection since the last OMB approval.</w:t>
      </w:r>
    </w:p>
    <w:tbl>
      <w:tblPr>
        <w:tblW w:w="11475" w:type="dxa"/>
        <w:tblInd w:w="-1065" w:type="dxa"/>
        <w:tblLook w:val="04A0" w:firstRow="1" w:lastRow="0" w:firstColumn="1" w:lastColumn="0" w:noHBand="0" w:noVBand="1"/>
      </w:tblPr>
      <w:tblGrid>
        <w:gridCol w:w="2415"/>
        <w:gridCol w:w="915"/>
        <w:gridCol w:w="1080"/>
        <w:gridCol w:w="990"/>
        <w:gridCol w:w="1080"/>
        <w:gridCol w:w="1080"/>
        <w:gridCol w:w="1170"/>
        <w:gridCol w:w="2745"/>
      </w:tblGrid>
      <w:tr w:rsidRPr="00DF0CE3" w:rsidR="006B0F16" w:rsidTr="006B0F16">
        <w:trPr>
          <w:trHeight w:val="315"/>
        </w:trPr>
        <w:tc>
          <w:tcPr>
            <w:tcW w:w="241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6B0F16" w:rsidP="00E30CB6" w:rsidRDefault="006B0F16">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Information Collection</w:t>
            </w:r>
          </w:p>
        </w:tc>
        <w:tc>
          <w:tcPr>
            <w:tcW w:w="199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6B0F16" w:rsidP="00E30CB6" w:rsidRDefault="006B0F16">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6B0F16" w:rsidP="00E30CB6" w:rsidRDefault="006B0F16">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6B0F16" w:rsidP="00E30CB6" w:rsidRDefault="006B0F16">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Burden Hours</w:t>
            </w:r>
          </w:p>
        </w:tc>
        <w:tc>
          <w:tcPr>
            <w:tcW w:w="274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6B0F16" w:rsidP="00E30CB6" w:rsidRDefault="006B0F16">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Reason for change or adjustment</w:t>
            </w:r>
          </w:p>
        </w:tc>
      </w:tr>
      <w:tr w:rsidRPr="00DF0CE3" w:rsidR="006B0F16" w:rsidTr="006B0F16">
        <w:trPr>
          <w:trHeight w:val="690"/>
        </w:trPr>
        <w:tc>
          <w:tcPr>
            <w:tcW w:w="2415" w:type="dxa"/>
            <w:vMerge/>
            <w:tcBorders>
              <w:top w:val="single" w:color="auto" w:sz="8" w:space="0"/>
              <w:left w:val="single" w:color="auto" w:sz="8" w:space="0"/>
              <w:bottom w:val="single" w:color="000000" w:sz="8" w:space="0"/>
              <w:right w:val="single" w:color="auto" w:sz="8" w:space="0"/>
            </w:tcBorders>
            <w:vAlign w:val="center"/>
            <w:hideMark/>
          </w:tcPr>
          <w:p w:rsidRPr="00DF0CE3" w:rsidR="006B0F16" w:rsidP="00E30CB6" w:rsidRDefault="006B0F16">
            <w:pPr>
              <w:widowControl/>
              <w:autoSpaceDE/>
              <w:autoSpaceDN/>
              <w:rPr>
                <w:rFonts w:ascii="Calibri" w:hAnsi="Calibri" w:cs="Calibri"/>
                <w:b/>
                <w:bCs/>
                <w:color w:val="000000"/>
                <w:sz w:val="16"/>
                <w:szCs w:val="16"/>
              </w:rPr>
            </w:pPr>
          </w:p>
        </w:tc>
        <w:tc>
          <w:tcPr>
            <w:tcW w:w="915" w:type="dxa"/>
            <w:tcBorders>
              <w:top w:val="nil"/>
              <w:left w:val="nil"/>
              <w:bottom w:val="single" w:color="auto" w:sz="8" w:space="0"/>
              <w:right w:val="dashed" w:color="auto" w:sz="8" w:space="0"/>
            </w:tcBorders>
            <w:shd w:val="clear" w:color="000000" w:fill="FBE4D5"/>
            <w:vAlign w:val="center"/>
            <w:hideMark/>
          </w:tcPr>
          <w:p w:rsidRPr="00DF0CE3" w:rsidR="006B0F16" w:rsidP="00E30CB6" w:rsidRDefault="006B0F16">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6B0F16" w:rsidP="00E30CB6" w:rsidRDefault="006B0F16">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DF0CE3" w:rsidR="006B0F16" w:rsidP="00E30CB6" w:rsidRDefault="006B0F16">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6B0F16" w:rsidP="00E30CB6" w:rsidRDefault="006B0F16">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6B0F16" w:rsidP="00E30CB6" w:rsidRDefault="006B0F16">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6B0F16" w:rsidP="00E30CB6" w:rsidRDefault="006B0F16">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 Renewal / Revision</w:t>
            </w:r>
          </w:p>
        </w:tc>
        <w:tc>
          <w:tcPr>
            <w:tcW w:w="2745" w:type="dxa"/>
            <w:vMerge/>
            <w:tcBorders>
              <w:top w:val="single" w:color="auto" w:sz="8" w:space="0"/>
              <w:left w:val="single" w:color="auto" w:sz="8" w:space="0"/>
              <w:bottom w:val="single" w:color="000000" w:sz="8" w:space="0"/>
              <w:right w:val="single" w:color="auto" w:sz="8" w:space="0"/>
            </w:tcBorders>
            <w:vAlign w:val="center"/>
            <w:hideMark/>
          </w:tcPr>
          <w:p w:rsidRPr="00DF0CE3" w:rsidR="006B0F16" w:rsidP="00E30CB6" w:rsidRDefault="006B0F16">
            <w:pPr>
              <w:widowControl/>
              <w:autoSpaceDE/>
              <w:autoSpaceDN/>
              <w:rPr>
                <w:rFonts w:ascii="Calibri" w:hAnsi="Calibri" w:cs="Calibri"/>
                <w:b/>
                <w:bCs/>
                <w:color w:val="000000"/>
                <w:sz w:val="16"/>
                <w:szCs w:val="16"/>
              </w:rPr>
            </w:pPr>
          </w:p>
        </w:tc>
      </w:tr>
      <w:tr w:rsidRPr="00DF0CE3" w:rsidR="004933B3" w:rsidTr="003756C1">
        <w:trPr>
          <w:trHeight w:val="315"/>
        </w:trPr>
        <w:tc>
          <w:tcPr>
            <w:tcW w:w="2415" w:type="dxa"/>
            <w:tcBorders>
              <w:top w:val="nil"/>
              <w:left w:val="single" w:color="auto" w:sz="8" w:space="0"/>
              <w:bottom w:val="single" w:color="auto" w:sz="8" w:space="0"/>
              <w:right w:val="single" w:color="auto" w:sz="8" w:space="0"/>
            </w:tcBorders>
            <w:shd w:val="clear" w:color="auto" w:fill="auto"/>
            <w:vAlign w:val="bottom"/>
            <w:hideMark/>
          </w:tcPr>
          <w:p w:rsidRPr="004933B3" w:rsidR="004933B3" w:rsidP="004933B3" w:rsidRDefault="004933B3">
            <w:pPr>
              <w:widowControl/>
              <w:autoSpaceDE/>
              <w:autoSpaceDN/>
              <w:rPr>
                <w:color w:val="000000"/>
                <w:sz w:val="24"/>
                <w:szCs w:val="24"/>
              </w:rPr>
            </w:pPr>
            <w:r w:rsidRPr="004933B3">
              <w:rPr>
                <w:color w:val="000000"/>
                <w:sz w:val="24"/>
                <w:szCs w:val="24"/>
              </w:rPr>
              <w:t> </w:t>
            </w:r>
            <w:r w:rsidRPr="004933B3">
              <w:rPr>
                <w:bCs/>
                <w:color w:val="000000"/>
                <w:sz w:val="24"/>
                <w:szCs w:val="24"/>
              </w:rPr>
              <w:t>Registration of Anglers</w:t>
            </w:r>
          </w:p>
        </w:tc>
        <w:tc>
          <w:tcPr>
            <w:tcW w:w="915" w:type="dxa"/>
            <w:tcBorders>
              <w:top w:val="nil"/>
              <w:left w:val="nil"/>
              <w:bottom w:val="dotted" w:color="auto" w:sz="4" w:space="0"/>
              <w:right w:val="dashed"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Pr>
                <w:rFonts w:ascii="Calibri" w:hAnsi="Calibri" w:cs="Calibri"/>
                <w:color w:val="000000"/>
                <w:sz w:val="16"/>
                <w:szCs w:val="16"/>
              </w:rPr>
              <w:t>1</w:t>
            </w:r>
            <w:r w:rsidR="003756C1">
              <w:rPr>
                <w:rFonts w:ascii="Calibri" w:hAnsi="Calibri" w:cs="Calibri"/>
                <w:color w:val="000000"/>
                <w:sz w:val="16"/>
                <w:szCs w:val="16"/>
              </w:rPr>
              <w:t>,</w:t>
            </w:r>
            <w:r>
              <w:rPr>
                <w:rFonts w:ascii="Calibri" w:hAnsi="Calibri" w:cs="Calibri"/>
                <w:color w:val="000000"/>
                <w:sz w:val="16"/>
                <w:szCs w:val="16"/>
              </w:rPr>
              <w:t>178</w:t>
            </w:r>
            <w:r w:rsidRPr="00DF0CE3">
              <w:rPr>
                <w:rFonts w:ascii="Calibri" w:hAnsi="Calibri" w:cs="Calibr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Pr>
                <w:rFonts w:ascii="Calibri" w:hAnsi="Calibri" w:cs="Calibri"/>
                <w:color w:val="000000"/>
                <w:sz w:val="16"/>
                <w:szCs w:val="16"/>
              </w:rPr>
              <w:t>2,694</w:t>
            </w:r>
            <w:r w:rsidRPr="00DF0CE3">
              <w:rPr>
                <w:rFonts w:ascii="Calibri" w:hAnsi="Calibri" w:cs="Calibri"/>
                <w:color w:val="000000"/>
                <w:sz w:val="16"/>
                <w:szCs w:val="16"/>
              </w:rPr>
              <w:t> </w:t>
            </w:r>
          </w:p>
        </w:tc>
        <w:tc>
          <w:tcPr>
            <w:tcW w:w="990" w:type="dxa"/>
            <w:tcBorders>
              <w:top w:val="nil"/>
              <w:left w:val="nil"/>
              <w:bottom w:val="dotted" w:color="auto" w:sz="4" w:space="0"/>
              <w:right w:val="dashed"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Pr>
                <w:rFonts w:ascii="Calibri" w:hAnsi="Calibri" w:cs="Calibri"/>
                <w:color w:val="000000"/>
                <w:sz w:val="16"/>
                <w:szCs w:val="16"/>
              </w:rPr>
              <w:t>1</w:t>
            </w:r>
            <w:r w:rsidR="003756C1">
              <w:rPr>
                <w:rFonts w:ascii="Calibri" w:hAnsi="Calibri" w:cs="Calibri"/>
                <w:color w:val="000000"/>
                <w:sz w:val="16"/>
                <w:szCs w:val="16"/>
              </w:rPr>
              <w:t>,</w:t>
            </w:r>
            <w:r>
              <w:rPr>
                <w:rFonts w:ascii="Calibri" w:hAnsi="Calibri" w:cs="Calibri"/>
                <w:color w:val="000000"/>
                <w:sz w:val="16"/>
                <w:szCs w:val="16"/>
              </w:rPr>
              <w:t>178</w:t>
            </w:r>
            <w:r w:rsidRPr="00DF0CE3">
              <w:rPr>
                <w:rFonts w:ascii="Calibri" w:hAnsi="Calibri" w:cs="Calibr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Pr>
                <w:rFonts w:ascii="Calibri" w:hAnsi="Calibri" w:cs="Calibri"/>
                <w:color w:val="000000"/>
                <w:sz w:val="16"/>
                <w:szCs w:val="16"/>
              </w:rPr>
              <w:t>2,694</w:t>
            </w:r>
            <w:r w:rsidRPr="00DF0CE3">
              <w:rPr>
                <w:rFonts w:ascii="Calibri" w:hAnsi="Calibri" w:cs="Calibri"/>
                <w:color w:val="000000"/>
                <w:sz w:val="16"/>
                <w:szCs w:val="16"/>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Pr>
                <w:rFonts w:ascii="Calibri" w:hAnsi="Calibri" w:cs="Calibri"/>
                <w:color w:val="000000"/>
                <w:sz w:val="16"/>
                <w:szCs w:val="16"/>
              </w:rPr>
              <w:t>60</w:t>
            </w:r>
            <w:r w:rsidRPr="00DF0CE3">
              <w:rPr>
                <w:rFonts w:ascii="Calibri" w:hAnsi="Calibri" w:cs="Calibri"/>
                <w:color w:val="000000"/>
                <w:sz w:val="16"/>
                <w:szCs w:val="16"/>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Pr>
                <w:rFonts w:ascii="Calibri" w:hAnsi="Calibri" w:cs="Calibri"/>
                <w:color w:val="000000"/>
                <w:sz w:val="16"/>
                <w:szCs w:val="16"/>
              </w:rPr>
              <w:t>135</w:t>
            </w:r>
          </w:p>
        </w:tc>
        <w:tc>
          <w:tcPr>
            <w:tcW w:w="2745" w:type="dxa"/>
            <w:tcBorders>
              <w:top w:val="nil"/>
              <w:left w:val="nil"/>
              <w:bottom w:val="dotted" w:color="auto" w:sz="4" w:space="0"/>
              <w:right w:val="single" w:color="auto" w:sz="8" w:space="0"/>
            </w:tcBorders>
            <w:shd w:val="clear" w:color="auto" w:fill="auto"/>
            <w:vAlign w:val="center"/>
            <w:hideMark/>
          </w:tcPr>
          <w:p w:rsidRPr="00DF0CE3" w:rsidR="004933B3" w:rsidP="004933B3" w:rsidRDefault="004933B3">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006E6D3A">
              <w:rPr>
                <w:rFonts w:ascii="Calibri" w:hAnsi="Calibri" w:cs="Calibri"/>
                <w:color w:val="000000"/>
                <w:sz w:val="16"/>
                <w:szCs w:val="16"/>
              </w:rPr>
              <w:t>The number of registrants has declined since the previous renewal.</w:t>
            </w:r>
          </w:p>
        </w:tc>
      </w:tr>
      <w:tr w:rsidRPr="00DF0CE3" w:rsidR="004933B3" w:rsidTr="003756C1">
        <w:trPr>
          <w:trHeight w:val="315"/>
        </w:trPr>
        <w:tc>
          <w:tcPr>
            <w:tcW w:w="2415" w:type="dxa"/>
            <w:tcBorders>
              <w:top w:val="nil"/>
              <w:left w:val="single" w:color="auto" w:sz="8" w:space="0"/>
              <w:bottom w:val="single" w:color="auto" w:sz="8" w:space="0"/>
              <w:right w:val="single" w:color="auto" w:sz="8" w:space="0"/>
            </w:tcBorders>
            <w:shd w:val="clear" w:color="auto" w:fill="auto"/>
            <w:vAlign w:val="bottom"/>
            <w:hideMark/>
          </w:tcPr>
          <w:p w:rsidRPr="004933B3" w:rsidR="004933B3" w:rsidP="004933B3" w:rsidRDefault="004933B3">
            <w:pPr>
              <w:widowControl/>
              <w:autoSpaceDE/>
              <w:autoSpaceDN/>
              <w:rPr>
                <w:color w:val="000000"/>
                <w:sz w:val="24"/>
                <w:szCs w:val="24"/>
              </w:rPr>
            </w:pPr>
            <w:r w:rsidRPr="004933B3">
              <w:rPr>
                <w:bCs/>
                <w:color w:val="000000"/>
                <w:sz w:val="24"/>
                <w:szCs w:val="24"/>
              </w:rPr>
              <w:t>Registration of For-Hire Vessels</w:t>
            </w:r>
          </w:p>
        </w:tc>
        <w:tc>
          <w:tcPr>
            <w:tcW w:w="915" w:type="dxa"/>
            <w:tcBorders>
              <w:top w:val="nil"/>
              <w:left w:val="nil"/>
              <w:bottom w:val="dotted" w:color="auto" w:sz="4" w:space="0"/>
              <w:right w:val="dashed"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Pr>
                <w:rFonts w:ascii="Calibri" w:hAnsi="Calibri" w:cs="Calibri"/>
                <w:color w:val="000000"/>
                <w:sz w:val="16"/>
                <w:szCs w:val="16"/>
              </w:rPr>
              <w:t>26</w:t>
            </w:r>
            <w:r w:rsidRPr="00DF0CE3">
              <w:rPr>
                <w:rFonts w:ascii="Calibri" w:hAnsi="Calibri" w:cs="Calibr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Pr>
                <w:rFonts w:ascii="Calibri" w:hAnsi="Calibri" w:cs="Calibri"/>
                <w:color w:val="000000"/>
                <w:sz w:val="16"/>
                <w:szCs w:val="16"/>
              </w:rPr>
              <w:t>30</w:t>
            </w:r>
            <w:r w:rsidRPr="00DF0CE3">
              <w:rPr>
                <w:rFonts w:ascii="Calibri" w:hAnsi="Calibri" w:cs="Calibri"/>
                <w:color w:val="000000"/>
                <w:sz w:val="16"/>
                <w:szCs w:val="16"/>
              </w:rPr>
              <w:t> </w:t>
            </w:r>
          </w:p>
        </w:tc>
        <w:tc>
          <w:tcPr>
            <w:tcW w:w="990" w:type="dxa"/>
            <w:tcBorders>
              <w:top w:val="nil"/>
              <w:left w:val="nil"/>
              <w:bottom w:val="dotted" w:color="auto" w:sz="4" w:space="0"/>
              <w:right w:val="dashed"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Pr>
                <w:rFonts w:ascii="Calibri" w:hAnsi="Calibri" w:cs="Calibri"/>
                <w:color w:val="000000"/>
                <w:sz w:val="16"/>
                <w:szCs w:val="16"/>
              </w:rPr>
              <w:t>26</w:t>
            </w:r>
            <w:r w:rsidRPr="00DF0CE3">
              <w:rPr>
                <w:rFonts w:ascii="Calibri" w:hAnsi="Calibri" w:cs="Calibr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30</w:t>
            </w:r>
          </w:p>
        </w:tc>
        <w:tc>
          <w:tcPr>
            <w:tcW w:w="1080" w:type="dxa"/>
            <w:tcBorders>
              <w:top w:val="nil"/>
              <w:left w:val="nil"/>
              <w:bottom w:val="dotted" w:color="auto" w:sz="4" w:space="0"/>
              <w:right w:val="dashed"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1</w:t>
            </w:r>
          </w:p>
        </w:tc>
        <w:tc>
          <w:tcPr>
            <w:tcW w:w="1170" w:type="dxa"/>
            <w:tcBorders>
              <w:top w:val="nil"/>
              <w:left w:val="nil"/>
              <w:bottom w:val="dotted" w:color="auto" w:sz="4" w:space="0"/>
              <w:right w:val="single"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2</w:t>
            </w:r>
          </w:p>
        </w:tc>
        <w:tc>
          <w:tcPr>
            <w:tcW w:w="2745" w:type="dxa"/>
            <w:tcBorders>
              <w:top w:val="nil"/>
              <w:left w:val="nil"/>
              <w:bottom w:val="dotted" w:color="auto" w:sz="4" w:space="0"/>
              <w:right w:val="single" w:color="auto" w:sz="8" w:space="0"/>
            </w:tcBorders>
            <w:shd w:val="clear" w:color="auto" w:fill="auto"/>
            <w:vAlign w:val="center"/>
            <w:hideMark/>
          </w:tcPr>
          <w:p w:rsidRPr="00DF0CE3" w:rsidR="004933B3" w:rsidP="004933B3" w:rsidRDefault="004933B3">
            <w:pPr>
              <w:widowControl/>
              <w:autoSpaceDE/>
              <w:autoSpaceDN/>
              <w:rPr>
                <w:rFonts w:ascii="Calibri" w:hAnsi="Calibri" w:cs="Calibri"/>
                <w:color w:val="000000"/>
                <w:sz w:val="16"/>
                <w:szCs w:val="16"/>
              </w:rPr>
            </w:pPr>
            <w:r w:rsidRPr="00DF0CE3">
              <w:rPr>
                <w:rFonts w:ascii="Calibri" w:hAnsi="Calibri" w:cs="Calibri"/>
                <w:color w:val="000000"/>
                <w:sz w:val="16"/>
                <w:szCs w:val="16"/>
              </w:rPr>
              <w:t> </w:t>
            </w:r>
            <w:r w:rsidRPr="00DF0CE3" w:rsidR="006E6D3A">
              <w:rPr>
                <w:rFonts w:ascii="Calibri" w:hAnsi="Calibri" w:cs="Calibri"/>
                <w:color w:val="000000"/>
                <w:sz w:val="16"/>
                <w:szCs w:val="16"/>
              </w:rPr>
              <w:t> </w:t>
            </w:r>
            <w:r w:rsidR="006E6D3A">
              <w:rPr>
                <w:rFonts w:ascii="Calibri" w:hAnsi="Calibri" w:cs="Calibri"/>
                <w:color w:val="000000"/>
                <w:sz w:val="16"/>
                <w:szCs w:val="16"/>
              </w:rPr>
              <w:t>The number of registrants has declined since the previous renewal.</w:t>
            </w:r>
          </w:p>
        </w:tc>
      </w:tr>
      <w:tr w:rsidRPr="00DF0CE3" w:rsidR="004933B3" w:rsidTr="006B0F16">
        <w:trPr>
          <w:trHeight w:val="465"/>
        </w:trPr>
        <w:tc>
          <w:tcPr>
            <w:tcW w:w="2415" w:type="dxa"/>
            <w:tcBorders>
              <w:top w:val="nil"/>
              <w:left w:val="single" w:color="auto" w:sz="8" w:space="0"/>
              <w:bottom w:val="nil"/>
              <w:right w:val="single" w:color="auto" w:sz="8" w:space="0"/>
            </w:tcBorders>
            <w:shd w:val="clear" w:color="000000" w:fill="BDD6EE"/>
            <w:vAlign w:val="center"/>
            <w:hideMark/>
          </w:tcPr>
          <w:p w:rsidRPr="00DF0CE3" w:rsidR="004933B3" w:rsidP="004933B3" w:rsidRDefault="004933B3">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Total for Collection</w:t>
            </w:r>
          </w:p>
        </w:tc>
        <w:tc>
          <w:tcPr>
            <w:tcW w:w="915" w:type="dxa"/>
            <w:tcBorders>
              <w:top w:val="nil"/>
              <w:left w:val="nil"/>
              <w:bottom w:val="nil"/>
              <w:right w:val="dashed" w:color="auto" w:sz="8" w:space="0"/>
            </w:tcBorders>
            <w:shd w:val="clear" w:color="000000" w:fill="BDD6EE"/>
            <w:vAlign w:val="center"/>
            <w:hideMark/>
          </w:tcPr>
          <w:p w:rsidRPr="00DF0CE3" w:rsidR="004933B3" w:rsidP="004933B3" w:rsidRDefault="004933B3">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 </w:t>
            </w:r>
            <w:r>
              <w:rPr>
                <w:rFonts w:ascii="Calibri" w:hAnsi="Calibri" w:cs="Calibri"/>
                <w:b/>
                <w:bCs/>
                <w:color w:val="000000"/>
                <w:sz w:val="16"/>
                <w:szCs w:val="16"/>
              </w:rPr>
              <w:t>1</w:t>
            </w:r>
            <w:r w:rsidR="003756C1">
              <w:rPr>
                <w:rFonts w:ascii="Calibri" w:hAnsi="Calibri" w:cs="Calibri"/>
                <w:b/>
                <w:bCs/>
                <w:color w:val="000000"/>
                <w:sz w:val="16"/>
                <w:szCs w:val="16"/>
              </w:rPr>
              <w:t>,</w:t>
            </w:r>
            <w:r>
              <w:rPr>
                <w:rFonts w:ascii="Calibri" w:hAnsi="Calibri" w:cs="Calibri"/>
                <w:b/>
                <w:bCs/>
                <w:color w:val="000000"/>
                <w:sz w:val="16"/>
                <w:szCs w:val="16"/>
              </w:rPr>
              <w:t>204</w:t>
            </w:r>
          </w:p>
        </w:tc>
        <w:tc>
          <w:tcPr>
            <w:tcW w:w="1080" w:type="dxa"/>
            <w:tcBorders>
              <w:top w:val="nil"/>
              <w:left w:val="nil"/>
              <w:bottom w:val="nil"/>
              <w:right w:val="single" w:color="auto" w:sz="8" w:space="0"/>
            </w:tcBorders>
            <w:shd w:val="clear" w:color="000000" w:fill="BDD6EE"/>
            <w:vAlign w:val="center"/>
            <w:hideMark/>
          </w:tcPr>
          <w:p w:rsidRPr="00DF0CE3" w:rsidR="004933B3" w:rsidP="004933B3" w:rsidRDefault="004933B3">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 </w:t>
            </w:r>
            <w:r>
              <w:rPr>
                <w:rFonts w:ascii="Calibri" w:hAnsi="Calibri" w:cs="Calibri"/>
                <w:b/>
                <w:bCs/>
                <w:color w:val="000000"/>
                <w:sz w:val="16"/>
                <w:szCs w:val="16"/>
              </w:rPr>
              <w:t>2,724</w:t>
            </w:r>
          </w:p>
        </w:tc>
        <w:tc>
          <w:tcPr>
            <w:tcW w:w="990" w:type="dxa"/>
            <w:tcBorders>
              <w:top w:val="nil"/>
              <w:left w:val="nil"/>
              <w:bottom w:val="nil"/>
              <w:right w:val="dashed" w:color="auto" w:sz="8" w:space="0"/>
            </w:tcBorders>
            <w:shd w:val="clear" w:color="000000" w:fill="BDD6EE"/>
            <w:vAlign w:val="center"/>
            <w:hideMark/>
          </w:tcPr>
          <w:p w:rsidRPr="00DF0CE3" w:rsidR="004933B3" w:rsidP="004933B3" w:rsidRDefault="004933B3">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 </w:t>
            </w:r>
            <w:r>
              <w:rPr>
                <w:rFonts w:ascii="Calibri" w:hAnsi="Calibri" w:cs="Calibri"/>
                <w:b/>
                <w:bCs/>
                <w:color w:val="000000"/>
                <w:sz w:val="16"/>
                <w:szCs w:val="16"/>
              </w:rPr>
              <w:t>1</w:t>
            </w:r>
            <w:r w:rsidR="003756C1">
              <w:rPr>
                <w:rFonts w:ascii="Calibri" w:hAnsi="Calibri" w:cs="Calibri"/>
                <w:b/>
                <w:bCs/>
                <w:color w:val="000000"/>
                <w:sz w:val="16"/>
                <w:szCs w:val="16"/>
              </w:rPr>
              <w:t>,</w:t>
            </w:r>
            <w:r>
              <w:rPr>
                <w:rFonts w:ascii="Calibri" w:hAnsi="Calibri" w:cs="Calibri"/>
                <w:b/>
                <w:bCs/>
                <w:color w:val="000000"/>
                <w:sz w:val="16"/>
                <w:szCs w:val="16"/>
              </w:rPr>
              <w:t>204</w:t>
            </w:r>
          </w:p>
        </w:tc>
        <w:tc>
          <w:tcPr>
            <w:tcW w:w="1080" w:type="dxa"/>
            <w:tcBorders>
              <w:top w:val="nil"/>
              <w:left w:val="nil"/>
              <w:bottom w:val="nil"/>
              <w:right w:val="single" w:color="auto" w:sz="8" w:space="0"/>
            </w:tcBorders>
            <w:shd w:val="clear" w:color="000000" w:fill="BDD6EE"/>
            <w:vAlign w:val="center"/>
            <w:hideMark/>
          </w:tcPr>
          <w:p w:rsidRPr="00DF0CE3" w:rsidR="004933B3" w:rsidP="004933B3" w:rsidRDefault="004933B3">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2,724</w:t>
            </w:r>
            <w:r w:rsidRPr="00DF0CE3">
              <w:rPr>
                <w:rFonts w:ascii="Calibri" w:hAnsi="Calibri" w:cs="Calibri"/>
                <w:b/>
                <w:bCs/>
                <w:color w:val="000000"/>
                <w:sz w:val="16"/>
                <w:szCs w:val="16"/>
              </w:rPr>
              <w:t> </w:t>
            </w:r>
          </w:p>
        </w:tc>
        <w:tc>
          <w:tcPr>
            <w:tcW w:w="1080" w:type="dxa"/>
            <w:tcBorders>
              <w:top w:val="nil"/>
              <w:left w:val="nil"/>
              <w:bottom w:val="nil"/>
              <w:right w:val="dashed" w:color="auto" w:sz="8" w:space="0"/>
            </w:tcBorders>
            <w:shd w:val="clear" w:color="000000" w:fill="BDD6EE"/>
            <w:vAlign w:val="center"/>
            <w:hideMark/>
          </w:tcPr>
          <w:p w:rsidRPr="00DF0CE3" w:rsidR="004933B3" w:rsidP="004933B3" w:rsidRDefault="004933B3">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61</w:t>
            </w:r>
            <w:r w:rsidRPr="00DF0CE3">
              <w:rPr>
                <w:rFonts w:ascii="Calibri" w:hAnsi="Calibri" w:cs="Calibri"/>
                <w:b/>
                <w:bCs/>
                <w:color w:val="000000"/>
                <w:sz w:val="16"/>
                <w:szCs w:val="16"/>
              </w:rPr>
              <w:t> </w:t>
            </w:r>
          </w:p>
        </w:tc>
        <w:tc>
          <w:tcPr>
            <w:tcW w:w="1170" w:type="dxa"/>
            <w:tcBorders>
              <w:top w:val="nil"/>
              <w:left w:val="nil"/>
              <w:bottom w:val="nil"/>
              <w:right w:val="single" w:color="auto" w:sz="8" w:space="0"/>
            </w:tcBorders>
            <w:shd w:val="clear" w:color="000000" w:fill="BDD6EE"/>
            <w:vAlign w:val="center"/>
            <w:hideMark/>
          </w:tcPr>
          <w:p w:rsidRPr="00DF0CE3" w:rsidR="004933B3" w:rsidP="004933B3" w:rsidRDefault="004933B3">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137</w:t>
            </w:r>
            <w:r w:rsidRPr="00DF0CE3">
              <w:rPr>
                <w:rFonts w:ascii="Calibri" w:hAnsi="Calibri" w:cs="Calibri"/>
                <w:b/>
                <w:bCs/>
                <w:color w:val="000000"/>
                <w:sz w:val="16"/>
                <w:szCs w:val="16"/>
              </w:rPr>
              <w:t> </w:t>
            </w:r>
          </w:p>
        </w:tc>
        <w:tc>
          <w:tcPr>
            <w:tcW w:w="2745" w:type="dxa"/>
            <w:tcBorders>
              <w:top w:val="nil"/>
              <w:left w:val="nil"/>
              <w:bottom w:val="nil"/>
              <w:right w:val="single" w:color="auto" w:sz="8" w:space="0"/>
            </w:tcBorders>
            <w:shd w:val="clear" w:color="000000" w:fill="000000"/>
            <w:vAlign w:val="center"/>
            <w:hideMark/>
          </w:tcPr>
          <w:p w:rsidRPr="00DF0CE3" w:rsidR="004933B3" w:rsidP="004933B3" w:rsidRDefault="004933B3">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 </w:t>
            </w:r>
          </w:p>
        </w:tc>
      </w:tr>
      <w:tr w:rsidRPr="00DF0CE3" w:rsidR="004933B3" w:rsidTr="006B0F16">
        <w:trPr>
          <w:trHeight w:val="315"/>
        </w:trPr>
        <w:tc>
          <w:tcPr>
            <w:tcW w:w="241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4933B3" w:rsidP="004933B3" w:rsidRDefault="004933B3">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Difference</w:t>
            </w:r>
          </w:p>
        </w:tc>
        <w:tc>
          <w:tcPr>
            <w:tcW w:w="199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4933B3" w:rsidP="004933B3" w:rsidRDefault="003756C1">
            <w:pPr>
              <w:widowControl/>
              <w:autoSpaceDE/>
              <w:autoSpaceDN/>
              <w:jc w:val="center"/>
              <w:rPr>
                <w:rFonts w:ascii="Calibri" w:hAnsi="Calibri" w:cs="Calibri"/>
                <w:color w:val="000000"/>
              </w:rPr>
            </w:pPr>
            <w:r>
              <w:rPr>
                <w:rFonts w:ascii="Calibri" w:hAnsi="Calibri" w:cs="Calibri"/>
                <w:color w:val="000000"/>
              </w:rPr>
              <w:t>-1,520</w:t>
            </w:r>
            <w:r w:rsidRPr="00DF0CE3" w:rsidR="004933B3">
              <w:rPr>
                <w:rFonts w:ascii="Calibri" w:hAnsi="Calibri" w:cs="Calibri"/>
                <w:color w:val="000000"/>
              </w:rPr>
              <w:t> </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F0CE3" w:rsidR="004933B3" w:rsidP="004933B3" w:rsidRDefault="003756C1">
            <w:pPr>
              <w:widowControl/>
              <w:autoSpaceDE/>
              <w:autoSpaceDN/>
              <w:jc w:val="center"/>
              <w:rPr>
                <w:rFonts w:ascii="Calibri" w:hAnsi="Calibri" w:cs="Calibri"/>
                <w:color w:val="000000"/>
              </w:rPr>
            </w:pPr>
            <w:r>
              <w:rPr>
                <w:rFonts w:ascii="Calibri" w:hAnsi="Calibri" w:cs="Calibri"/>
                <w:color w:val="000000"/>
              </w:rPr>
              <w:t>-1,520</w:t>
            </w:r>
            <w:r w:rsidRPr="00DF0CE3" w:rsidR="004933B3">
              <w:rPr>
                <w:rFonts w:ascii="Calibri" w:hAnsi="Calibri" w:cs="Calibri"/>
                <w:color w:val="000000"/>
              </w:rPr>
              <w:t> </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F0CE3" w:rsidR="004933B3" w:rsidP="004933B3" w:rsidRDefault="004933B3">
            <w:pPr>
              <w:widowControl/>
              <w:autoSpaceDE/>
              <w:autoSpaceDN/>
              <w:jc w:val="center"/>
              <w:rPr>
                <w:rFonts w:ascii="Calibri" w:hAnsi="Calibri" w:cs="Calibri"/>
                <w:color w:val="000000"/>
              </w:rPr>
            </w:pPr>
            <w:r w:rsidRPr="00DF0CE3">
              <w:rPr>
                <w:rFonts w:ascii="Calibri" w:hAnsi="Calibri" w:cs="Calibri"/>
                <w:color w:val="000000"/>
              </w:rPr>
              <w:t> </w:t>
            </w:r>
            <w:r w:rsidR="003756C1">
              <w:rPr>
                <w:rFonts w:ascii="Calibri" w:hAnsi="Calibri" w:cs="Calibri"/>
                <w:color w:val="000000"/>
              </w:rPr>
              <w:t>-76</w:t>
            </w:r>
          </w:p>
        </w:tc>
        <w:tc>
          <w:tcPr>
            <w:tcW w:w="2745"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4933B3" w:rsidP="004933B3" w:rsidRDefault="004933B3">
            <w:pPr>
              <w:widowControl/>
              <w:autoSpaceDE/>
              <w:autoSpaceDN/>
              <w:rPr>
                <w:rFonts w:ascii="Calibri" w:hAnsi="Calibri" w:cs="Calibri"/>
                <w:color w:val="000000"/>
              </w:rPr>
            </w:pPr>
            <w:r w:rsidRPr="00DF0CE3">
              <w:rPr>
                <w:rFonts w:ascii="Calibri" w:hAnsi="Calibri" w:cs="Calibri"/>
                <w:color w:val="000000"/>
              </w:rPr>
              <w:t> </w:t>
            </w:r>
          </w:p>
        </w:tc>
      </w:tr>
    </w:tbl>
    <w:p w:rsidR="00460E35" w:rsidRDefault="00460E35">
      <w:pPr>
        <w:rPr>
          <w:b/>
          <w:bCs/>
          <w:sz w:val="24"/>
          <w:szCs w:val="24"/>
        </w:rPr>
      </w:pPr>
    </w:p>
    <w:tbl>
      <w:tblPr>
        <w:tblW w:w="9915" w:type="dxa"/>
        <w:tblInd w:w="-25" w:type="dxa"/>
        <w:tblLook w:val="04A0" w:firstRow="1" w:lastRow="0" w:firstColumn="1" w:lastColumn="0" w:noHBand="0" w:noVBand="1"/>
      </w:tblPr>
      <w:tblGrid>
        <w:gridCol w:w="2175"/>
        <w:gridCol w:w="925"/>
        <w:gridCol w:w="965"/>
        <w:gridCol w:w="1080"/>
        <w:gridCol w:w="1170"/>
        <w:gridCol w:w="3600"/>
      </w:tblGrid>
      <w:tr w:rsidRPr="00DF0CE3" w:rsidR="006B0F16" w:rsidTr="00E30CB6">
        <w:trPr>
          <w:trHeight w:val="315"/>
        </w:trPr>
        <w:tc>
          <w:tcPr>
            <w:tcW w:w="21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6B0F16" w:rsidP="00E30CB6" w:rsidRDefault="006B0F16">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Information Collection</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6B0F16" w:rsidP="00E30CB6" w:rsidRDefault="006B0F16">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Labor Costs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6B0F16" w:rsidP="00E30CB6" w:rsidRDefault="006B0F16">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Miscellaneous Costs</w:t>
            </w:r>
          </w:p>
        </w:tc>
        <w:tc>
          <w:tcPr>
            <w:tcW w:w="3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6B0F16" w:rsidP="00E30CB6" w:rsidRDefault="006B0F16">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Reason for change or adjustment</w:t>
            </w:r>
          </w:p>
        </w:tc>
      </w:tr>
      <w:tr w:rsidRPr="00DF0CE3" w:rsidR="006B0F16" w:rsidTr="00E30CB6">
        <w:trPr>
          <w:trHeight w:val="690"/>
        </w:trPr>
        <w:tc>
          <w:tcPr>
            <w:tcW w:w="2175" w:type="dxa"/>
            <w:vMerge/>
            <w:tcBorders>
              <w:top w:val="single" w:color="auto" w:sz="8" w:space="0"/>
              <w:left w:val="single" w:color="auto" w:sz="8" w:space="0"/>
              <w:bottom w:val="single" w:color="000000" w:sz="8" w:space="0"/>
              <w:right w:val="single" w:color="auto" w:sz="8" w:space="0"/>
            </w:tcBorders>
            <w:vAlign w:val="center"/>
            <w:hideMark/>
          </w:tcPr>
          <w:p w:rsidRPr="00DF0CE3" w:rsidR="006B0F16" w:rsidP="00E30CB6" w:rsidRDefault="006B0F16">
            <w:pPr>
              <w:widowControl/>
              <w:autoSpaceDE/>
              <w:autoSpaceDN/>
              <w:rPr>
                <w:rFonts w:ascii="Calibri" w:hAnsi="Calibri" w:cs="Calibri"/>
                <w:b/>
                <w:bCs/>
                <w:color w:val="000000"/>
                <w:sz w:val="16"/>
                <w:szCs w:val="16"/>
              </w:rPr>
            </w:pPr>
          </w:p>
        </w:tc>
        <w:tc>
          <w:tcPr>
            <w:tcW w:w="925" w:type="dxa"/>
            <w:tcBorders>
              <w:top w:val="nil"/>
              <w:left w:val="nil"/>
              <w:bottom w:val="single" w:color="auto" w:sz="8" w:space="0"/>
              <w:right w:val="dashed" w:color="auto" w:sz="8" w:space="0"/>
            </w:tcBorders>
            <w:shd w:val="clear" w:color="000000" w:fill="FBE4D5"/>
            <w:vAlign w:val="center"/>
            <w:hideMark/>
          </w:tcPr>
          <w:p w:rsidRPr="00DF0CE3" w:rsidR="006B0F16" w:rsidP="00E30CB6" w:rsidRDefault="006B0F16">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w:t>
            </w:r>
          </w:p>
        </w:tc>
        <w:tc>
          <w:tcPr>
            <w:tcW w:w="965" w:type="dxa"/>
            <w:tcBorders>
              <w:top w:val="nil"/>
              <w:left w:val="nil"/>
              <w:bottom w:val="single" w:color="auto" w:sz="8" w:space="0"/>
              <w:right w:val="single" w:color="auto" w:sz="8" w:space="0"/>
            </w:tcBorders>
            <w:shd w:val="clear" w:color="000000" w:fill="FBE4D5"/>
            <w:vAlign w:val="center"/>
            <w:hideMark/>
          </w:tcPr>
          <w:p w:rsidRPr="00DF0CE3" w:rsidR="006B0F16" w:rsidP="00E30CB6" w:rsidRDefault="006B0F16">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6B0F16" w:rsidP="00E30CB6" w:rsidRDefault="006B0F16">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6B0F16" w:rsidP="00E30CB6" w:rsidRDefault="006B0F16">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w:t>
            </w:r>
          </w:p>
        </w:tc>
        <w:tc>
          <w:tcPr>
            <w:tcW w:w="3600" w:type="dxa"/>
            <w:vMerge/>
            <w:tcBorders>
              <w:top w:val="single" w:color="auto" w:sz="8" w:space="0"/>
              <w:left w:val="single" w:color="auto" w:sz="8" w:space="0"/>
              <w:bottom w:val="single" w:color="000000" w:sz="8" w:space="0"/>
              <w:right w:val="single" w:color="auto" w:sz="8" w:space="0"/>
            </w:tcBorders>
            <w:vAlign w:val="center"/>
            <w:hideMark/>
          </w:tcPr>
          <w:p w:rsidRPr="00DF0CE3" w:rsidR="006B0F16" w:rsidP="00E30CB6" w:rsidRDefault="006B0F16">
            <w:pPr>
              <w:widowControl/>
              <w:autoSpaceDE/>
              <w:autoSpaceDN/>
              <w:rPr>
                <w:rFonts w:ascii="Calibri" w:hAnsi="Calibri" w:cs="Calibri"/>
                <w:b/>
                <w:bCs/>
                <w:color w:val="000000"/>
                <w:sz w:val="16"/>
                <w:szCs w:val="16"/>
              </w:rPr>
            </w:pPr>
          </w:p>
        </w:tc>
      </w:tr>
      <w:tr w:rsidRPr="00DF0CE3" w:rsidR="004933B3" w:rsidTr="00E30CB6">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4933B3" w:rsidR="004933B3" w:rsidP="004933B3" w:rsidRDefault="004933B3">
            <w:pPr>
              <w:widowControl/>
              <w:autoSpaceDE/>
              <w:autoSpaceDN/>
              <w:rPr>
                <w:color w:val="000000"/>
                <w:sz w:val="24"/>
                <w:szCs w:val="24"/>
              </w:rPr>
            </w:pPr>
            <w:r w:rsidRPr="004933B3">
              <w:rPr>
                <w:color w:val="000000"/>
                <w:sz w:val="24"/>
                <w:szCs w:val="24"/>
              </w:rPr>
              <w:t> </w:t>
            </w:r>
            <w:r w:rsidRPr="004933B3">
              <w:rPr>
                <w:bCs/>
                <w:color w:val="000000"/>
                <w:sz w:val="24"/>
                <w:szCs w:val="24"/>
              </w:rPr>
              <w:t>Registration of Anglers</w:t>
            </w:r>
          </w:p>
        </w:tc>
        <w:tc>
          <w:tcPr>
            <w:tcW w:w="925" w:type="dxa"/>
            <w:tcBorders>
              <w:top w:val="nil"/>
              <w:left w:val="nil"/>
              <w:bottom w:val="dotted" w:color="auto" w:sz="4" w:space="0"/>
              <w:right w:val="dashed" w:color="auto" w:sz="8" w:space="0"/>
            </w:tcBorders>
            <w:shd w:val="clear" w:color="auto" w:fill="auto"/>
            <w:vAlign w:val="bottom"/>
            <w:hideMark/>
          </w:tcPr>
          <w:p w:rsidRPr="00E30CB6" w:rsidR="004933B3" w:rsidP="004933B3" w:rsidRDefault="004933B3">
            <w:pPr>
              <w:widowControl/>
              <w:autoSpaceDE/>
              <w:autoSpaceDN/>
              <w:jc w:val="right"/>
              <w:rPr>
                <w:rFonts w:ascii="Calibri" w:hAnsi="Calibri" w:cs="Calibri"/>
                <w:color w:val="000000"/>
                <w:sz w:val="16"/>
                <w:szCs w:val="16"/>
              </w:rPr>
            </w:pPr>
            <w:r w:rsidRPr="00E30CB6">
              <w:rPr>
                <w:rFonts w:ascii="Calibri" w:hAnsi="Calibri" w:cs="Calibri"/>
                <w:color w:val="000000"/>
                <w:sz w:val="16"/>
                <w:szCs w:val="16"/>
              </w:rPr>
              <w:t>$1500 </w:t>
            </w:r>
          </w:p>
        </w:tc>
        <w:tc>
          <w:tcPr>
            <w:tcW w:w="965" w:type="dxa"/>
            <w:tcBorders>
              <w:top w:val="nil"/>
              <w:left w:val="nil"/>
              <w:bottom w:val="dotted" w:color="auto" w:sz="4" w:space="0"/>
              <w:right w:val="single"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Pr>
                <w:rFonts w:ascii="Calibri" w:hAnsi="Calibri" w:cs="Calibri"/>
                <w:color w:val="000000"/>
                <w:sz w:val="16"/>
                <w:szCs w:val="16"/>
              </w:rPr>
              <w:t>NA</w:t>
            </w:r>
            <w:r w:rsidRPr="00DF0CE3">
              <w:rPr>
                <w:rFonts w:ascii="Calibri" w:hAnsi="Calibri" w:cs="Calibri"/>
                <w:color w:val="000000"/>
                <w:sz w:val="16"/>
                <w:szCs w:val="16"/>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$34,162</w:t>
            </w:r>
          </w:p>
        </w:tc>
        <w:tc>
          <w:tcPr>
            <w:tcW w:w="1170" w:type="dxa"/>
            <w:tcBorders>
              <w:top w:val="nil"/>
              <w:left w:val="nil"/>
              <w:bottom w:val="dotted" w:color="auto" w:sz="4" w:space="0"/>
              <w:right w:val="single"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Pr>
                <w:rFonts w:ascii="Calibri" w:hAnsi="Calibri" w:cs="Calibri"/>
                <w:color w:val="000000"/>
                <w:sz w:val="16"/>
                <w:szCs w:val="16"/>
              </w:rPr>
              <w:t>78,126</w:t>
            </w:r>
            <w:r w:rsidRPr="00DF0CE3">
              <w:rPr>
                <w:rFonts w:ascii="Calibri" w:hAnsi="Calibri" w:cs="Calibri"/>
                <w:color w:val="000000"/>
                <w:sz w:val="16"/>
                <w:szCs w:val="16"/>
              </w:rPr>
              <w:t> </w:t>
            </w:r>
          </w:p>
        </w:tc>
        <w:tc>
          <w:tcPr>
            <w:tcW w:w="3600" w:type="dxa"/>
            <w:tcBorders>
              <w:top w:val="nil"/>
              <w:left w:val="nil"/>
              <w:bottom w:val="dotted" w:color="auto" w:sz="4" w:space="0"/>
              <w:right w:val="single" w:color="auto" w:sz="8" w:space="0"/>
            </w:tcBorders>
            <w:shd w:val="clear" w:color="auto" w:fill="auto"/>
            <w:vAlign w:val="center"/>
            <w:hideMark/>
          </w:tcPr>
          <w:p w:rsidRPr="00DF0CE3" w:rsidR="004933B3" w:rsidP="004933B3" w:rsidRDefault="004933B3">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r>
      <w:tr w:rsidRPr="00DF0CE3" w:rsidR="004933B3" w:rsidTr="00E30CB6">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4933B3" w:rsidR="004933B3" w:rsidP="004933B3" w:rsidRDefault="004933B3">
            <w:pPr>
              <w:widowControl/>
              <w:autoSpaceDE/>
              <w:autoSpaceDN/>
              <w:rPr>
                <w:color w:val="000000"/>
                <w:sz w:val="24"/>
                <w:szCs w:val="24"/>
              </w:rPr>
            </w:pPr>
            <w:r w:rsidRPr="004933B3">
              <w:rPr>
                <w:bCs/>
                <w:color w:val="000000"/>
                <w:sz w:val="24"/>
                <w:szCs w:val="24"/>
              </w:rPr>
              <w:t>Registration of For-Hire Vessels</w:t>
            </w:r>
          </w:p>
        </w:tc>
        <w:tc>
          <w:tcPr>
            <w:tcW w:w="925" w:type="dxa"/>
            <w:tcBorders>
              <w:top w:val="nil"/>
              <w:left w:val="nil"/>
              <w:bottom w:val="dotted" w:color="auto" w:sz="4" w:space="0"/>
              <w:right w:val="dashed" w:color="auto" w:sz="8" w:space="0"/>
            </w:tcBorders>
            <w:shd w:val="clear" w:color="auto" w:fill="auto"/>
            <w:vAlign w:val="bottom"/>
            <w:hideMark/>
          </w:tcPr>
          <w:p w:rsidRPr="00E30CB6" w:rsidR="004933B3" w:rsidP="004933B3" w:rsidRDefault="004933B3">
            <w:pPr>
              <w:widowControl/>
              <w:autoSpaceDE/>
              <w:autoSpaceDN/>
              <w:jc w:val="right"/>
              <w:rPr>
                <w:rFonts w:ascii="Calibri" w:hAnsi="Calibri" w:cs="Calibri"/>
                <w:color w:val="000000"/>
                <w:sz w:val="16"/>
                <w:szCs w:val="16"/>
              </w:rPr>
            </w:pPr>
            <w:r w:rsidRPr="00E30CB6">
              <w:rPr>
                <w:rFonts w:ascii="Calibri" w:hAnsi="Calibri" w:cs="Calibri"/>
                <w:color w:val="000000"/>
                <w:sz w:val="16"/>
                <w:szCs w:val="16"/>
              </w:rPr>
              <w:t>$25 </w:t>
            </w:r>
          </w:p>
        </w:tc>
        <w:tc>
          <w:tcPr>
            <w:tcW w:w="965" w:type="dxa"/>
            <w:tcBorders>
              <w:top w:val="nil"/>
              <w:left w:val="nil"/>
              <w:bottom w:val="dotted" w:color="auto" w:sz="4" w:space="0"/>
              <w:right w:val="single"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NA</w:t>
            </w:r>
          </w:p>
        </w:tc>
        <w:tc>
          <w:tcPr>
            <w:tcW w:w="1080" w:type="dxa"/>
            <w:tcBorders>
              <w:top w:val="nil"/>
              <w:left w:val="nil"/>
              <w:bottom w:val="dotted" w:color="auto" w:sz="4" w:space="0"/>
              <w:right w:val="dashed"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Pr>
                <w:rFonts w:ascii="Calibri" w:hAnsi="Calibri" w:cs="Calibri"/>
                <w:color w:val="000000"/>
                <w:sz w:val="16"/>
                <w:szCs w:val="16"/>
              </w:rPr>
              <w:t>$754</w:t>
            </w:r>
            <w:r w:rsidRPr="00DF0CE3">
              <w:rPr>
                <w:rFonts w:ascii="Calibri" w:hAnsi="Calibri" w:cs="Calibri"/>
                <w:color w:val="000000"/>
                <w:sz w:val="16"/>
                <w:szCs w:val="16"/>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4933B3" w:rsidP="004933B3" w:rsidRDefault="004933B3">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870</w:t>
            </w:r>
          </w:p>
        </w:tc>
        <w:tc>
          <w:tcPr>
            <w:tcW w:w="3600" w:type="dxa"/>
            <w:tcBorders>
              <w:top w:val="nil"/>
              <w:left w:val="nil"/>
              <w:bottom w:val="dotted" w:color="auto" w:sz="4" w:space="0"/>
              <w:right w:val="single" w:color="auto" w:sz="8" w:space="0"/>
            </w:tcBorders>
            <w:shd w:val="clear" w:color="auto" w:fill="auto"/>
            <w:vAlign w:val="center"/>
            <w:hideMark/>
          </w:tcPr>
          <w:p w:rsidRPr="00DF0CE3" w:rsidR="004933B3" w:rsidP="004933B3" w:rsidRDefault="004933B3">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tc>
      </w:tr>
      <w:tr w:rsidRPr="00DF0CE3" w:rsidR="004933B3" w:rsidTr="00B93115">
        <w:trPr>
          <w:trHeight w:val="465"/>
        </w:trPr>
        <w:tc>
          <w:tcPr>
            <w:tcW w:w="2175" w:type="dxa"/>
            <w:tcBorders>
              <w:top w:val="nil"/>
              <w:left w:val="single" w:color="auto" w:sz="8" w:space="0"/>
              <w:bottom w:val="nil"/>
              <w:right w:val="single" w:color="auto" w:sz="8" w:space="0"/>
            </w:tcBorders>
            <w:shd w:val="clear" w:color="000000" w:fill="BDD6EE"/>
            <w:vAlign w:val="center"/>
            <w:hideMark/>
          </w:tcPr>
          <w:p w:rsidRPr="00DF0CE3" w:rsidR="004933B3" w:rsidP="004933B3" w:rsidRDefault="004933B3">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Total for Collection</w:t>
            </w:r>
          </w:p>
        </w:tc>
        <w:tc>
          <w:tcPr>
            <w:tcW w:w="925" w:type="dxa"/>
            <w:tcBorders>
              <w:top w:val="nil"/>
              <w:left w:val="nil"/>
              <w:bottom w:val="nil"/>
              <w:right w:val="dashed" w:color="auto" w:sz="8" w:space="0"/>
            </w:tcBorders>
            <w:shd w:val="clear" w:color="000000" w:fill="BDD6EE"/>
            <w:vAlign w:val="bottom"/>
            <w:hideMark/>
          </w:tcPr>
          <w:p w:rsidRPr="00E30CB6" w:rsidR="004933B3" w:rsidP="004933B3" w:rsidRDefault="004933B3">
            <w:pPr>
              <w:widowControl/>
              <w:autoSpaceDE/>
              <w:autoSpaceDN/>
              <w:rPr>
                <w:rFonts w:ascii="Calibri" w:hAnsi="Calibri" w:cs="Calibri"/>
                <w:b/>
                <w:bCs/>
                <w:color w:val="000000"/>
                <w:sz w:val="16"/>
                <w:szCs w:val="16"/>
              </w:rPr>
            </w:pPr>
            <w:r w:rsidRPr="00E30CB6">
              <w:rPr>
                <w:rFonts w:ascii="Calibri" w:hAnsi="Calibri" w:cs="Calibri"/>
                <w:b/>
                <w:bCs/>
                <w:color w:val="000000"/>
                <w:sz w:val="16"/>
                <w:szCs w:val="16"/>
              </w:rPr>
              <w:t> $1525.00</w:t>
            </w:r>
          </w:p>
        </w:tc>
        <w:tc>
          <w:tcPr>
            <w:tcW w:w="965" w:type="dxa"/>
            <w:tcBorders>
              <w:top w:val="nil"/>
              <w:left w:val="nil"/>
              <w:bottom w:val="nil"/>
              <w:right w:val="single" w:color="auto" w:sz="8" w:space="0"/>
            </w:tcBorders>
            <w:shd w:val="clear" w:color="000000" w:fill="BDD6EE"/>
            <w:vAlign w:val="center"/>
            <w:hideMark/>
          </w:tcPr>
          <w:p w:rsidRPr="00DF0CE3" w:rsidR="004933B3" w:rsidP="004933B3" w:rsidRDefault="004933B3">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NA</w:t>
            </w:r>
            <w:r w:rsidRPr="00DF0CE3">
              <w:rPr>
                <w:rFonts w:ascii="Calibri" w:hAnsi="Calibri" w:cs="Calibri"/>
                <w:b/>
                <w:bCs/>
                <w:color w:val="000000"/>
                <w:sz w:val="16"/>
                <w:szCs w:val="16"/>
              </w:rPr>
              <w:t> </w:t>
            </w:r>
          </w:p>
        </w:tc>
        <w:tc>
          <w:tcPr>
            <w:tcW w:w="1080" w:type="dxa"/>
            <w:tcBorders>
              <w:top w:val="nil"/>
              <w:left w:val="nil"/>
              <w:bottom w:val="nil"/>
              <w:right w:val="dashed" w:color="auto" w:sz="8" w:space="0"/>
            </w:tcBorders>
            <w:shd w:val="clear" w:color="auto" w:fill="BDD6EE"/>
            <w:vAlign w:val="center"/>
            <w:hideMark/>
          </w:tcPr>
          <w:p w:rsidRPr="00DF0CE3" w:rsidR="004933B3" w:rsidP="004933B3" w:rsidRDefault="006E6D3A">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$34,916</w:t>
            </w:r>
            <w:r w:rsidRPr="00DF0CE3" w:rsidR="004933B3">
              <w:rPr>
                <w:rFonts w:ascii="Calibri" w:hAnsi="Calibri" w:cs="Calibri"/>
                <w:b/>
                <w:bCs/>
                <w:color w:val="000000"/>
                <w:sz w:val="16"/>
                <w:szCs w:val="16"/>
              </w:rPr>
              <w:t> </w:t>
            </w:r>
          </w:p>
        </w:tc>
        <w:tc>
          <w:tcPr>
            <w:tcW w:w="1170" w:type="dxa"/>
            <w:tcBorders>
              <w:top w:val="nil"/>
              <w:left w:val="nil"/>
              <w:bottom w:val="nil"/>
              <w:right w:val="single" w:color="auto" w:sz="8" w:space="0"/>
            </w:tcBorders>
            <w:shd w:val="clear" w:color="000000" w:fill="BDD6EE"/>
            <w:vAlign w:val="center"/>
            <w:hideMark/>
          </w:tcPr>
          <w:p w:rsidRPr="00DF0CE3" w:rsidR="004933B3" w:rsidP="004933B3" w:rsidRDefault="004933B3">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 </w:t>
            </w:r>
            <w:r>
              <w:rPr>
                <w:rFonts w:ascii="Calibri" w:hAnsi="Calibri" w:cs="Calibri"/>
                <w:b/>
                <w:bCs/>
                <w:color w:val="000000"/>
                <w:sz w:val="16"/>
                <w:szCs w:val="16"/>
              </w:rPr>
              <w:t>$78,996</w:t>
            </w:r>
          </w:p>
        </w:tc>
        <w:tc>
          <w:tcPr>
            <w:tcW w:w="3600" w:type="dxa"/>
            <w:tcBorders>
              <w:top w:val="nil"/>
              <w:left w:val="nil"/>
              <w:bottom w:val="nil"/>
              <w:right w:val="single" w:color="auto" w:sz="8" w:space="0"/>
            </w:tcBorders>
            <w:shd w:val="clear" w:color="000000" w:fill="000000"/>
            <w:vAlign w:val="center"/>
            <w:hideMark/>
          </w:tcPr>
          <w:p w:rsidRPr="00DF0CE3" w:rsidR="004933B3" w:rsidP="004933B3" w:rsidRDefault="004933B3">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 </w:t>
            </w:r>
          </w:p>
        </w:tc>
      </w:tr>
      <w:tr w:rsidRPr="00DF0CE3" w:rsidR="004933B3" w:rsidTr="00E30CB6">
        <w:trPr>
          <w:trHeight w:val="315"/>
        </w:trPr>
        <w:tc>
          <w:tcPr>
            <w:tcW w:w="217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4933B3" w:rsidP="004933B3" w:rsidRDefault="004933B3">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Difference</w:t>
            </w:r>
          </w:p>
        </w:tc>
        <w:tc>
          <w:tcPr>
            <w:tcW w:w="189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4933B3" w:rsidP="004933B3" w:rsidRDefault="004933B3">
            <w:pPr>
              <w:widowControl/>
              <w:autoSpaceDE/>
              <w:autoSpaceDN/>
              <w:jc w:val="center"/>
              <w:rPr>
                <w:rFonts w:ascii="Calibri" w:hAnsi="Calibri" w:cs="Calibri"/>
                <w:color w:val="000000"/>
              </w:rPr>
            </w:pPr>
            <w:r>
              <w:rPr>
                <w:rFonts w:ascii="Calibri" w:hAnsi="Calibri" w:cs="Calibri"/>
                <w:color w:val="000000"/>
              </w:rPr>
              <w:t>$1,525</w:t>
            </w:r>
            <w:r w:rsidRPr="00DF0CE3">
              <w:rPr>
                <w:rFonts w:ascii="Calibri" w:hAnsi="Calibri" w:cs="Calibri"/>
                <w:color w:val="000000"/>
              </w:rPr>
              <w:t> </w:t>
            </w:r>
          </w:p>
        </w:tc>
        <w:tc>
          <w:tcPr>
            <w:tcW w:w="225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DF0CE3" w:rsidR="004933B3" w:rsidP="004933B3" w:rsidRDefault="00A468B5">
            <w:pPr>
              <w:widowControl/>
              <w:autoSpaceDE/>
              <w:autoSpaceDN/>
              <w:jc w:val="center"/>
              <w:rPr>
                <w:rFonts w:ascii="Calibri" w:hAnsi="Calibri" w:cs="Calibri"/>
                <w:color w:val="000000"/>
              </w:rPr>
            </w:pPr>
            <w:r>
              <w:rPr>
                <w:rFonts w:ascii="Calibri" w:hAnsi="Calibri" w:cs="Calibri"/>
                <w:color w:val="000000"/>
              </w:rPr>
              <w:t>-44,080</w:t>
            </w:r>
            <w:r w:rsidRPr="00DF0CE3" w:rsidR="004933B3">
              <w:rPr>
                <w:rFonts w:ascii="Calibri" w:hAnsi="Calibri" w:cs="Calibri"/>
                <w:color w:val="000000"/>
              </w:rPr>
              <w:t> </w:t>
            </w:r>
          </w:p>
        </w:tc>
        <w:tc>
          <w:tcPr>
            <w:tcW w:w="360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4933B3" w:rsidP="004933B3" w:rsidRDefault="004933B3">
            <w:pPr>
              <w:widowControl/>
              <w:autoSpaceDE/>
              <w:autoSpaceDN/>
              <w:rPr>
                <w:rFonts w:ascii="Calibri" w:hAnsi="Calibri" w:cs="Calibri"/>
                <w:color w:val="000000"/>
              </w:rPr>
            </w:pPr>
            <w:r w:rsidRPr="00DF0CE3">
              <w:rPr>
                <w:rFonts w:ascii="Calibri" w:hAnsi="Calibri" w:cs="Calibri"/>
                <w:color w:val="000000"/>
              </w:rPr>
              <w:t> </w:t>
            </w:r>
          </w:p>
        </w:tc>
      </w:tr>
    </w:tbl>
    <w:p w:rsidR="006B0F16" w:rsidRDefault="006B0F16">
      <w:pPr>
        <w:rPr>
          <w:b/>
          <w:bCs/>
          <w:sz w:val="24"/>
          <w:szCs w:val="24"/>
        </w:rPr>
      </w:pPr>
    </w:p>
    <w:p w:rsidRPr="00C5797E" w:rsidR="004F26E9" w:rsidP="00345220" w:rsidRDefault="004F26E9">
      <w:pPr>
        <w:pStyle w:val="ListParagraph"/>
        <w:tabs>
          <w:tab w:val="left" w:pos="360"/>
        </w:tabs>
        <w:spacing w:before="80"/>
        <w:ind w:left="0" w:firstLine="0"/>
        <w:rPr>
          <w:rFonts w:ascii="Times New Roman" w:hAnsi="Times New Roman" w:cs="Times New Roman"/>
          <w:b/>
          <w:sz w:val="24"/>
          <w:szCs w:val="24"/>
        </w:rPr>
      </w:pPr>
      <w:r w:rsidRPr="00C5797E">
        <w:rPr>
          <w:rFonts w:ascii="Times New Roman" w:hAnsi="Times New Roman" w:cs="Times New Roman"/>
          <w:b/>
          <w:bCs/>
          <w:sz w:val="24"/>
          <w:szCs w:val="24"/>
        </w:rPr>
        <w:t>16.  For collections whose results will be published, outline the plans for tabulation and publication.</w:t>
      </w:r>
      <w:r w:rsidRPr="00C5797E" w:rsidR="00F51473">
        <w:rPr>
          <w:rFonts w:ascii="Times New Roman" w:hAnsi="Times New Roman" w:cs="Times New Roman"/>
          <w:b/>
          <w:bCs/>
          <w:sz w:val="24"/>
          <w:szCs w:val="24"/>
        </w:rPr>
        <w:t xml:space="preserve">  </w:t>
      </w:r>
      <w:r w:rsidRPr="00C5797E" w:rsidR="00F51473">
        <w:rPr>
          <w:rFonts w:ascii="Times New Roman" w:hAnsi="Times New Roman" w:cs="Times New Roman"/>
          <w:b/>
          <w:sz w:val="24"/>
          <w:szCs w:val="24"/>
        </w:rPr>
        <w:t>Address any complex analytical techniques that will be used. Provide the time schedule for the entire project, including beginning and ending dates of the collection of information, completion of report, publication dates, and other actions.</w:t>
      </w:r>
    </w:p>
    <w:p w:rsidRPr="00E72C67" w:rsidR="004F26E9" w:rsidRDefault="004F26E9">
      <w:pPr>
        <w:rPr>
          <w:sz w:val="24"/>
          <w:szCs w:val="24"/>
        </w:rPr>
      </w:pPr>
    </w:p>
    <w:p w:rsidRPr="00E72C67" w:rsidR="004F26E9" w:rsidRDefault="00E72C67">
      <w:pPr>
        <w:rPr>
          <w:sz w:val="24"/>
          <w:szCs w:val="24"/>
        </w:rPr>
      </w:pPr>
      <w:r w:rsidRPr="00E72C67">
        <w:rPr>
          <w:sz w:val="24"/>
          <w:szCs w:val="24"/>
        </w:rPr>
        <w:t>Neither the angler nor the for-hire vessel registration data will be published.</w:t>
      </w:r>
    </w:p>
    <w:p w:rsidRPr="00E72C67" w:rsidR="004F26E9" w:rsidRDefault="004F26E9">
      <w:pPr>
        <w:rPr>
          <w:sz w:val="24"/>
          <w:szCs w:val="24"/>
        </w:rPr>
      </w:pPr>
    </w:p>
    <w:p w:rsidRPr="00C5797E" w:rsidR="004F26E9" w:rsidRDefault="004F26E9">
      <w:pPr>
        <w:rPr>
          <w:sz w:val="24"/>
          <w:szCs w:val="24"/>
        </w:rPr>
      </w:pPr>
      <w:r w:rsidRPr="00C5797E">
        <w:rPr>
          <w:b/>
          <w:bCs/>
          <w:sz w:val="24"/>
          <w:szCs w:val="24"/>
        </w:rPr>
        <w:t>17.  If seeking approval to not display the expiration date for OMB approval of the information collection, explain the reasons why display would be inappropriate.</w:t>
      </w:r>
    </w:p>
    <w:p w:rsidRPr="00E72C67" w:rsidR="004F26E9" w:rsidRDefault="004F26E9">
      <w:pPr>
        <w:rPr>
          <w:sz w:val="24"/>
          <w:szCs w:val="24"/>
        </w:rPr>
      </w:pPr>
    </w:p>
    <w:p w:rsidRPr="006B0F16" w:rsidR="006B0F16" w:rsidP="006B0F16" w:rsidRDefault="006B0F16">
      <w:pPr>
        <w:spacing w:before="161"/>
        <w:rPr>
          <w:sz w:val="24"/>
          <w:szCs w:val="24"/>
        </w:rPr>
      </w:pPr>
      <w:r w:rsidRPr="006B0F16">
        <w:rPr>
          <w:sz w:val="24"/>
          <w:szCs w:val="24"/>
        </w:rPr>
        <w:t>The agency plans to display the expiration date for OMB approval of the information collection on all instruments.</w:t>
      </w:r>
    </w:p>
    <w:p w:rsidRPr="00E72C67" w:rsidR="004F26E9" w:rsidRDefault="004F26E9">
      <w:pPr>
        <w:rPr>
          <w:sz w:val="24"/>
          <w:szCs w:val="24"/>
        </w:rPr>
      </w:pPr>
    </w:p>
    <w:p w:rsidRPr="006B0F16" w:rsidR="004F26E9" w:rsidP="006B0F16" w:rsidRDefault="004F26E9">
      <w:pPr>
        <w:pStyle w:val="ListParagraph"/>
        <w:tabs>
          <w:tab w:val="left" w:pos="360"/>
        </w:tabs>
        <w:spacing w:before="80"/>
        <w:ind w:left="0" w:firstLine="0"/>
        <w:rPr>
          <w:rFonts w:ascii="Times New Roman" w:hAnsi="Times New Roman" w:cs="Times New Roman"/>
          <w:b/>
          <w:sz w:val="24"/>
          <w:szCs w:val="24"/>
        </w:rPr>
      </w:pPr>
      <w:r w:rsidRPr="00C5797E">
        <w:rPr>
          <w:rFonts w:ascii="Times New Roman" w:hAnsi="Times New Roman" w:cs="Times New Roman"/>
          <w:b/>
          <w:bCs/>
          <w:sz w:val="24"/>
          <w:szCs w:val="24"/>
        </w:rPr>
        <w:t xml:space="preserve">18.  </w:t>
      </w:r>
      <w:r w:rsidRPr="00C5797E" w:rsidR="00F51473">
        <w:rPr>
          <w:rFonts w:ascii="Times New Roman" w:hAnsi="Times New Roman" w:cs="Times New Roman"/>
          <w:b/>
          <w:sz w:val="24"/>
          <w:szCs w:val="24"/>
        </w:rPr>
        <w:t>Explain each exception to the certification statement identified in “Certification for Paper</w:t>
      </w:r>
      <w:r w:rsidRPr="00C5797E" w:rsidR="00C5797E">
        <w:rPr>
          <w:rFonts w:ascii="Times New Roman" w:hAnsi="Times New Roman" w:cs="Times New Roman"/>
          <w:b/>
          <w:sz w:val="24"/>
          <w:szCs w:val="24"/>
        </w:rPr>
        <w:t>work Reduction Act Submissions.</w:t>
      </w:r>
    </w:p>
    <w:p w:rsidRPr="006B0F16" w:rsidR="006B0F16" w:rsidP="006B0F16" w:rsidRDefault="006B0F16">
      <w:pPr>
        <w:spacing w:before="221" w:line="259" w:lineRule="auto"/>
        <w:jc w:val="both"/>
        <w:rPr>
          <w:sz w:val="24"/>
          <w:szCs w:val="24"/>
        </w:rPr>
      </w:pPr>
      <w:r w:rsidRPr="006B0F16">
        <w:rPr>
          <w:sz w:val="24"/>
          <w:szCs w:val="24"/>
        </w:rPr>
        <w:t xml:space="preserve">The agency certifies compliance with </w:t>
      </w:r>
      <w:hyperlink r:id="rId18">
        <w:r w:rsidRPr="006B0F16">
          <w:rPr>
            <w:color w:val="0563C1"/>
            <w:sz w:val="24"/>
            <w:szCs w:val="24"/>
            <w:u w:val="thick" w:color="0563C1"/>
          </w:rPr>
          <w:t>5 CFR 1320.9</w:t>
        </w:r>
        <w:r w:rsidRPr="006B0F16">
          <w:rPr>
            <w:color w:val="0563C1"/>
            <w:sz w:val="24"/>
            <w:szCs w:val="24"/>
          </w:rPr>
          <w:t xml:space="preserve"> </w:t>
        </w:r>
      </w:hyperlink>
      <w:r w:rsidRPr="006B0F16">
        <w:rPr>
          <w:sz w:val="24"/>
          <w:szCs w:val="24"/>
        </w:rPr>
        <w:t xml:space="preserve">and the related provisions of </w:t>
      </w:r>
      <w:hyperlink r:id="rId19">
        <w:r w:rsidRPr="006B0F16">
          <w:rPr>
            <w:color w:val="0563C1"/>
            <w:sz w:val="24"/>
            <w:szCs w:val="24"/>
            <w:u w:val="thick" w:color="0563C1"/>
          </w:rPr>
          <w:t>5</w:t>
        </w:r>
        <w:r w:rsidRPr="006B0F16">
          <w:rPr>
            <w:color w:val="0563C1"/>
            <w:spacing w:val="-42"/>
            <w:sz w:val="24"/>
            <w:szCs w:val="24"/>
            <w:u w:val="thick" w:color="0563C1"/>
          </w:rPr>
          <w:t xml:space="preserve"> </w:t>
        </w:r>
        <w:r w:rsidRPr="006B0F16">
          <w:rPr>
            <w:color w:val="0563C1"/>
            <w:sz w:val="24"/>
            <w:szCs w:val="24"/>
            <w:u w:val="thick" w:color="0563C1"/>
          </w:rPr>
          <w:t>CFR</w:t>
        </w:r>
      </w:hyperlink>
      <w:r w:rsidRPr="006B0F16">
        <w:rPr>
          <w:color w:val="0563C1"/>
          <w:sz w:val="24"/>
          <w:szCs w:val="24"/>
        </w:rPr>
        <w:t xml:space="preserve"> </w:t>
      </w:r>
      <w:hyperlink r:id="rId20">
        <w:r w:rsidRPr="006B0F16">
          <w:rPr>
            <w:color w:val="0563C1"/>
            <w:sz w:val="24"/>
            <w:szCs w:val="24"/>
            <w:u w:val="thick" w:color="0563C1"/>
          </w:rPr>
          <w:t>1320.8(b)(3)</w:t>
        </w:r>
      </w:hyperlink>
      <w:r w:rsidRPr="006B0F16">
        <w:rPr>
          <w:sz w:val="24"/>
          <w:szCs w:val="24"/>
        </w:rPr>
        <w:t>.</w:t>
      </w:r>
    </w:p>
    <w:p w:rsidRPr="00E72C67" w:rsidR="004F26E9" w:rsidRDefault="004F26E9">
      <w:pPr>
        <w:rPr>
          <w:sz w:val="24"/>
          <w:szCs w:val="24"/>
        </w:rPr>
      </w:pPr>
    </w:p>
    <w:p w:rsidRPr="00E72C67" w:rsidR="004F26E9" w:rsidRDefault="004F26E9">
      <w:pPr>
        <w:rPr>
          <w:sz w:val="24"/>
          <w:szCs w:val="24"/>
        </w:rPr>
      </w:pPr>
    </w:p>
    <w:sectPr w:rsidRPr="00E72C67" w:rsidR="004F26E9">
      <w:footerReference w:type="default" r:id="rId21"/>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874" w:rsidRDefault="00C94874">
      <w:r>
        <w:separator/>
      </w:r>
    </w:p>
  </w:endnote>
  <w:endnote w:type="continuationSeparator" w:id="0">
    <w:p w:rsidR="00C94874" w:rsidRDefault="00C9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3103C">
      <w:rPr>
        <w:rStyle w:val="PageNumber"/>
        <w:noProof/>
        <w:sz w:val="24"/>
        <w:szCs w:val="24"/>
      </w:rPr>
      <w:t>2</w:t>
    </w:r>
    <w:r>
      <w:rPr>
        <w:rStyle w:val="PageNumber"/>
        <w:sz w:val="24"/>
        <w:szCs w:val="24"/>
      </w:rPr>
      <w:fldChar w:fldCharType="end"/>
    </w:r>
  </w:p>
  <w:p w:rsidR="004F26E9" w:rsidRDefault="004F2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874" w:rsidRDefault="00C94874">
      <w:r>
        <w:separator/>
      </w:r>
    </w:p>
  </w:footnote>
  <w:footnote w:type="continuationSeparator" w:id="0">
    <w:p w:rsidR="00C94874" w:rsidRDefault="00C94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1"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2"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3" w15:restartNumberingAfterBreak="0">
    <w:nsid w:val="4969184F"/>
    <w:multiLevelType w:val="hybridMultilevel"/>
    <w:tmpl w:val="E0E2DFD2"/>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4" w15:restartNumberingAfterBreak="0">
    <w:nsid w:val="692506AD"/>
    <w:multiLevelType w:val="multilevel"/>
    <w:tmpl w:val="7890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517DA6"/>
    <w:multiLevelType w:val="hybridMultilevel"/>
    <w:tmpl w:val="FF4ED952"/>
    <w:lvl w:ilvl="0" w:tplc="A112B6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137FE"/>
    <w:rsid w:val="000420F3"/>
    <w:rsid w:val="000510C0"/>
    <w:rsid w:val="00056D2D"/>
    <w:rsid w:val="00063F08"/>
    <w:rsid w:val="00065107"/>
    <w:rsid w:val="00107F5D"/>
    <w:rsid w:val="0012095A"/>
    <w:rsid w:val="00126646"/>
    <w:rsid w:val="001502A1"/>
    <w:rsid w:val="001663A9"/>
    <w:rsid w:val="001960C5"/>
    <w:rsid w:val="001A68BE"/>
    <w:rsid w:val="001D18D6"/>
    <w:rsid w:val="001D3EA2"/>
    <w:rsid w:val="001E6F72"/>
    <w:rsid w:val="001F3C09"/>
    <w:rsid w:val="001F3C5E"/>
    <w:rsid w:val="001F7E2C"/>
    <w:rsid w:val="0020617A"/>
    <w:rsid w:val="00211D77"/>
    <w:rsid w:val="00214C65"/>
    <w:rsid w:val="00242353"/>
    <w:rsid w:val="0024367F"/>
    <w:rsid w:val="00251D0F"/>
    <w:rsid w:val="0029601D"/>
    <w:rsid w:val="002B0D78"/>
    <w:rsid w:val="002C1D97"/>
    <w:rsid w:val="002D2584"/>
    <w:rsid w:val="002E23E8"/>
    <w:rsid w:val="002F05BA"/>
    <w:rsid w:val="002F46D7"/>
    <w:rsid w:val="00301A2E"/>
    <w:rsid w:val="00304652"/>
    <w:rsid w:val="0033103C"/>
    <w:rsid w:val="00345220"/>
    <w:rsid w:val="00346B81"/>
    <w:rsid w:val="003727AF"/>
    <w:rsid w:val="003756C1"/>
    <w:rsid w:val="00377A8D"/>
    <w:rsid w:val="003A3A0B"/>
    <w:rsid w:val="003D5328"/>
    <w:rsid w:val="003F2A7F"/>
    <w:rsid w:val="003F535D"/>
    <w:rsid w:val="004370F5"/>
    <w:rsid w:val="0045171C"/>
    <w:rsid w:val="00460E35"/>
    <w:rsid w:val="00470150"/>
    <w:rsid w:val="00476232"/>
    <w:rsid w:val="004928ED"/>
    <w:rsid w:val="004933B3"/>
    <w:rsid w:val="004B11F8"/>
    <w:rsid w:val="004C4B1F"/>
    <w:rsid w:val="004F26E9"/>
    <w:rsid w:val="00514916"/>
    <w:rsid w:val="00527BAC"/>
    <w:rsid w:val="00532DD5"/>
    <w:rsid w:val="00536D55"/>
    <w:rsid w:val="00544B67"/>
    <w:rsid w:val="00550630"/>
    <w:rsid w:val="005537A6"/>
    <w:rsid w:val="00561AFA"/>
    <w:rsid w:val="00573A11"/>
    <w:rsid w:val="005A4C26"/>
    <w:rsid w:val="005A7CC2"/>
    <w:rsid w:val="005F12AF"/>
    <w:rsid w:val="005F253E"/>
    <w:rsid w:val="006978F7"/>
    <w:rsid w:val="006B0F16"/>
    <w:rsid w:val="006E6D3A"/>
    <w:rsid w:val="00725C5C"/>
    <w:rsid w:val="0074296D"/>
    <w:rsid w:val="00745A15"/>
    <w:rsid w:val="007578F1"/>
    <w:rsid w:val="00786277"/>
    <w:rsid w:val="007A2C8C"/>
    <w:rsid w:val="007A3943"/>
    <w:rsid w:val="007D1346"/>
    <w:rsid w:val="007F14F2"/>
    <w:rsid w:val="00810B0C"/>
    <w:rsid w:val="00834477"/>
    <w:rsid w:val="00836A9A"/>
    <w:rsid w:val="0087576A"/>
    <w:rsid w:val="0088343E"/>
    <w:rsid w:val="00890A4F"/>
    <w:rsid w:val="008A68A2"/>
    <w:rsid w:val="008D7237"/>
    <w:rsid w:val="00906E74"/>
    <w:rsid w:val="00941318"/>
    <w:rsid w:val="00946A7E"/>
    <w:rsid w:val="00956E91"/>
    <w:rsid w:val="00976A5D"/>
    <w:rsid w:val="0097768C"/>
    <w:rsid w:val="00984EF7"/>
    <w:rsid w:val="009C673C"/>
    <w:rsid w:val="009D3D8F"/>
    <w:rsid w:val="009D510F"/>
    <w:rsid w:val="00A36BB6"/>
    <w:rsid w:val="00A468B5"/>
    <w:rsid w:val="00A52249"/>
    <w:rsid w:val="00A606B3"/>
    <w:rsid w:val="00A65811"/>
    <w:rsid w:val="00A718BC"/>
    <w:rsid w:val="00A71DCB"/>
    <w:rsid w:val="00A74461"/>
    <w:rsid w:val="00A9242F"/>
    <w:rsid w:val="00AA1970"/>
    <w:rsid w:val="00AD27F6"/>
    <w:rsid w:val="00AD5F56"/>
    <w:rsid w:val="00AE0DA5"/>
    <w:rsid w:val="00B4004C"/>
    <w:rsid w:val="00B50E0D"/>
    <w:rsid w:val="00B93115"/>
    <w:rsid w:val="00BB2C62"/>
    <w:rsid w:val="00BB70F7"/>
    <w:rsid w:val="00BC4E71"/>
    <w:rsid w:val="00BE13C1"/>
    <w:rsid w:val="00C20521"/>
    <w:rsid w:val="00C252AB"/>
    <w:rsid w:val="00C45FD8"/>
    <w:rsid w:val="00C4768C"/>
    <w:rsid w:val="00C51C14"/>
    <w:rsid w:val="00C53684"/>
    <w:rsid w:val="00C5797E"/>
    <w:rsid w:val="00C648FD"/>
    <w:rsid w:val="00C94874"/>
    <w:rsid w:val="00CB5341"/>
    <w:rsid w:val="00CC48BE"/>
    <w:rsid w:val="00CE1DF9"/>
    <w:rsid w:val="00CE1E61"/>
    <w:rsid w:val="00CE5E9E"/>
    <w:rsid w:val="00CF2E5A"/>
    <w:rsid w:val="00D00DF7"/>
    <w:rsid w:val="00D6068A"/>
    <w:rsid w:val="00D65365"/>
    <w:rsid w:val="00D674A8"/>
    <w:rsid w:val="00DA7F7C"/>
    <w:rsid w:val="00DE0F1A"/>
    <w:rsid w:val="00DE2935"/>
    <w:rsid w:val="00DF12EB"/>
    <w:rsid w:val="00E166E6"/>
    <w:rsid w:val="00E26DAF"/>
    <w:rsid w:val="00E30CB6"/>
    <w:rsid w:val="00E3304F"/>
    <w:rsid w:val="00E57CD4"/>
    <w:rsid w:val="00E602E5"/>
    <w:rsid w:val="00E634D3"/>
    <w:rsid w:val="00E72C67"/>
    <w:rsid w:val="00E95DB1"/>
    <w:rsid w:val="00EA39B5"/>
    <w:rsid w:val="00ED6F77"/>
    <w:rsid w:val="00EE41A8"/>
    <w:rsid w:val="00EF6F16"/>
    <w:rsid w:val="00EF7FDF"/>
    <w:rsid w:val="00F01CB5"/>
    <w:rsid w:val="00F16BFA"/>
    <w:rsid w:val="00F51473"/>
    <w:rsid w:val="00F74AB9"/>
    <w:rsid w:val="00F77CB4"/>
    <w:rsid w:val="00FC1C54"/>
    <w:rsid w:val="00FC45DE"/>
    <w:rsid w:val="00FC65AC"/>
    <w:rsid w:val="00FE1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219CB"/>
  <w15:chartTrackingRefBased/>
  <w15:docId w15:val="{D4DD53A3-12F2-4473-B152-B0C70734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7A2C8C"/>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g">
    <w:name w:val="g"/>
    <w:basedOn w:val="Normal"/>
    <w:rsid w:val="00476232"/>
    <w:pPr>
      <w:widowControl/>
      <w:autoSpaceDE/>
      <w:autoSpaceDN/>
      <w:adjustRightInd/>
      <w:spacing w:before="240" w:after="240"/>
    </w:pPr>
    <w:rPr>
      <w:sz w:val="24"/>
      <w:szCs w:val="24"/>
    </w:rPr>
  </w:style>
  <w:style w:type="character" w:styleId="Hyperlink">
    <w:name w:val="Hyperlink"/>
    <w:rsid w:val="00476232"/>
    <w:rPr>
      <w:strike w:val="0"/>
      <w:dstrike w:val="0"/>
      <w:color w:val="E22914"/>
      <w:u w:val="none"/>
      <w:effect w:val="none"/>
    </w:rPr>
  </w:style>
  <w:style w:type="paragraph" w:customStyle="1" w:styleId="Default">
    <w:name w:val="Default"/>
    <w:rsid w:val="00476232"/>
    <w:pPr>
      <w:widowControl w:val="0"/>
      <w:autoSpaceDE w:val="0"/>
      <w:autoSpaceDN w:val="0"/>
      <w:adjustRightInd w:val="0"/>
    </w:pPr>
    <w:rPr>
      <w:color w:val="000000"/>
      <w:sz w:val="24"/>
      <w:szCs w:val="24"/>
    </w:rPr>
  </w:style>
  <w:style w:type="paragraph" w:customStyle="1" w:styleId="CM23">
    <w:name w:val="CM23"/>
    <w:basedOn w:val="Default"/>
    <w:next w:val="Default"/>
    <w:rsid w:val="00476232"/>
    <w:pPr>
      <w:spacing w:after="275"/>
    </w:pPr>
    <w:rPr>
      <w:color w:val="auto"/>
    </w:rPr>
  </w:style>
  <w:style w:type="character" w:styleId="CommentReference">
    <w:name w:val="annotation reference"/>
    <w:rsid w:val="00476232"/>
    <w:rPr>
      <w:rFonts w:cs="Times New Roman"/>
      <w:sz w:val="16"/>
      <w:szCs w:val="16"/>
    </w:rPr>
  </w:style>
  <w:style w:type="paragraph" w:styleId="CommentText">
    <w:name w:val="annotation text"/>
    <w:basedOn w:val="Normal"/>
    <w:link w:val="CommentTextChar"/>
    <w:rsid w:val="00476232"/>
    <w:pPr>
      <w:widowControl/>
      <w:autoSpaceDE/>
      <w:autoSpaceDN/>
      <w:adjustRightInd/>
    </w:pPr>
  </w:style>
  <w:style w:type="character" w:customStyle="1" w:styleId="CommentTextChar">
    <w:name w:val="Comment Text Char"/>
    <w:basedOn w:val="DefaultParagraphFont"/>
    <w:link w:val="CommentText"/>
    <w:rsid w:val="00476232"/>
  </w:style>
  <w:style w:type="paragraph" w:customStyle="1" w:styleId="Title1">
    <w:name w:val="Title1"/>
    <w:basedOn w:val="Normal"/>
    <w:rsid w:val="00476232"/>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rsid w:val="00476232"/>
    <w:rPr>
      <w:rFonts w:ascii="Tahoma" w:hAnsi="Tahoma" w:cs="Tahoma"/>
      <w:sz w:val="16"/>
      <w:szCs w:val="16"/>
    </w:rPr>
  </w:style>
  <w:style w:type="character" w:customStyle="1" w:styleId="BalloonTextChar">
    <w:name w:val="Balloon Text Char"/>
    <w:link w:val="BalloonText"/>
    <w:rsid w:val="00476232"/>
    <w:rPr>
      <w:rFonts w:ascii="Tahoma" w:hAnsi="Tahoma" w:cs="Tahoma"/>
      <w:sz w:val="16"/>
      <w:szCs w:val="16"/>
    </w:rPr>
  </w:style>
  <w:style w:type="paragraph" w:customStyle="1" w:styleId="CM22">
    <w:name w:val="CM22"/>
    <w:basedOn w:val="Default"/>
    <w:next w:val="Default"/>
    <w:rsid w:val="00476232"/>
    <w:pPr>
      <w:spacing w:after="563"/>
    </w:pPr>
    <w:rPr>
      <w:color w:val="auto"/>
    </w:rPr>
  </w:style>
  <w:style w:type="paragraph" w:styleId="CommentSubject">
    <w:name w:val="annotation subject"/>
    <w:basedOn w:val="CommentText"/>
    <w:next w:val="CommentText"/>
    <w:link w:val="CommentSubjectChar"/>
    <w:rsid w:val="00476232"/>
    <w:pPr>
      <w:widowControl w:val="0"/>
      <w:autoSpaceDE w:val="0"/>
      <w:autoSpaceDN w:val="0"/>
      <w:adjustRightInd w:val="0"/>
    </w:pPr>
    <w:rPr>
      <w:b/>
      <w:bCs/>
    </w:rPr>
  </w:style>
  <w:style w:type="character" w:customStyle="1" w:styleId="CommentSubjectChar">
    <w:name w:val="Comment Subject Char"/>
    <w:link w:val="CommentSubject"/>
    <w:rsid w:val="00476232"/>
    <w:rPr>
      <w:b/>
      <w:bCs/>
    </w:rPr>
  </w:style>
  <w:style w:type="character" w:styleId="FollowedHyperlink">
    <w:name w:val="FollowedHyperlink"/>
    <w:rsid w:val="00214C65"/>
    <w:rPr>
      <w:color w:val="800080"/>
      <w:u w:val="single"/>
    </w:rPr>
  </w:style>
  <w:style w:type="paragraph" w:styleId="ListParagraph">
    <w:name w:val="List Paragraph"/>
    <w:basedOn w:val="Normal"/>
    <w:uiPriority w:val="1"/>
    <w:qFormat/>
    <w:rsid w:val="007A2C8C"/>
    <w:pPr>
      <w:adjustRightInd/>
      <w:spacing w:before="161"/>
      <w:ind w:left="1120" w:hanging="360"/>
    </w:pPr>
    <w:rPr>
      <w:rFonts w:ascii="Arial" w:eastAsia="Arial" w:hAnsi="Arial" w:cs="Arial"/>
      <w:sz w:val="22"/>
      <w:szCs w:val="22"/>
      <w:lang w:bidi="en-US"/>
    </w:rPr>
  </w:style>
  <w:style w:type="character" w:customStyle="1" w:styleId="Heading1Char">
    <w:name w:val="Heading 1 Char"/>
    <w:link w:val="Heading1"/>
    <w:uiPriority w:val="1"/>
    <w:rsid w:val="007A2C8C"/>
    <w:rPr>
      <w:rFonts w:ascii="Arial" w:eastAsia="Arial" w:hAnsi="Arial" w:cs="Arial"/>
      <w:b/>
      <w:bCs/>
      <w:sz w:val="24"/>
      <w:szCs w:val="24"/>
      <w:lang w:bidi="en-US"/>
    </w:rPr>
  </w:style>
  <w:style w:type="paragraph" w:customStyle="1" w:styleId="TableParagraph">
    <w:name w:val="Table Paragraph"/>
    <w:basedOn w:val="Normal"/>
    <w:uiPriority w:val="1"/>
    <w:qFormat/>
    <w:rsid w:val="00F77CB4"/>
    <w:pPr>
      <w:adjustRightInd/>
    </w:pPr>
    <w:rPr>
      <w:rFonts w:ascii="Arial" w:eastAsia="Arial" w:hAnsi="Arial" w:cs="Arial"/>
      <w:sz w:val="22"/>
      <w:szCs w:val="22"/>
      <w:lang w:bidi="en-US"/>
    </w:rPr>
  </w:style>
  <w:style w:type="character" w:customStyle="1" w:styleId="halyaf">
    <w:name w:val="halyaf"/>
    <w:rsid w:val="001663A9"/>
  </w:style>
  <w:style w:type="paragraph" w:styleId="Revision">
    <w:name w:val="Revision"/>
    <w:hidden/>
    <w:uiPriority w:val="99"/>
    <w:semiHidden/>
    <w:rsid w:val="006E6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763520">
      <w:bodyDiv w:val="1"/>
      <w:marLeft w:val="0"/>
      <w:marRight w:val="0"/>
      <w:marTop w:val="0"/>
      <w:marBottom w:val="0"/>
      <w:divBdr>
        <w:top w:val="none" w:sz="0" w:space="0" w:color="auto"/>
        <w:left w:val="none" w:sz="0" w:space="0" w:color="auto"/>
        <w:bottom w:val="none" w:sz="0" w:space="0" w:color="auto"/>
        <w:right w:val="none" w:sz="0" w:space="0" w:color="auto"/>
      </w:divBdr>
    </w:div>
    <w:div w:id="1545170164">
      <w:bodyDiv w:val="1"/>
      <w:marLeft w:val="0"/>
      <w:marRight w:val="0"/>
      <w:marTop w:val="0"/>
      <w:marBottom w:val="0"/>
      <w:divBdr>
        <w:top w:val="none" w:sz="0" w:space="0" w:color="auto"/>
        <w:left w:val="none" w:sz="0" w:space="0" w:color="auto"/>
        <w:bottom w:val="none" w:sz="0" w:space="0" w:color="auto"/>
        <w:right w:val="none" w:sz="0" w:space="0" w:color="auto"/>
      </w:divBdr>
      <w:divsChild>
        <w:div w:id="1197501406">
          <w:marLeft w:val="0"/>
          <w:marRight w:val="0"/>
          <w:marTop w:val="0"/>
          <w:marBottom w:val="0"/>
          <w:divBdr>
            <w:top w:val="none" w:sz="0" w:space="0" w:color="auto"/>
            <w:left w:val="none" w:sz="0" w:space="0" w:color="auto"/>
            <w:bottom w:val="none" w:sz="0" w:space="0" w:color="auto"/>
            <w:right w:val="none" w:sz="0" w:space="0" w:color="auto"/>
          </w:divBdr>
        </w:div>
      </w:divsChild>
    </w:div>
    <w:div w:id="1873877289">
      <w:bodyDiv w:val="1"/>
      <w:marLeft w:val="0"/>
      <w:marRight w:val="0"/>
      <w:marTop w:val="0"/>
      <w:marBottom w:val="0"/>
      <w:divBdr>
        <w:top w:val="none" w:sz="0" w:space="0" w:color="auto"/>
        <w:left w:val="none" w:sz="0" w:space="0" w:color="auto"/>
        <w:bottom w:val="none" w:sz="0" w:space="0" w:color="auto"/>
        <w:right w:val="none" w:sz="0" w:space="0" w:color="auto"/>
      </w:divBdr>
      <w:divsChild>
        <w:div w:id="453640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s://www.countmyfish.noaa.gov/register/" TargetMode="External"/><Relationship Id="rId18" Type="http://schemas.openxmlformats.org/officeDocument/2006/relationships/hyperlink" Target="http://www.gpo.gov/fdsys/pkg/CFR-2014-title5-vol3/pdf/CFR-2014-title5-vol3-sec1320-9.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hyperlink" Target="https://meet.google.com/linkredirect?authuser=0&amp;dest=https%3A%2F%2Fwww.bls.gov%2Foes%2Fcurrent%2Fnaics2_71.htm%2353-0000" TargetMode="External"/><Relationship Id="rId2" Type="http://schemas.openxmlformats.org/officeDocument/2006/relationships/numbering" Target="numbering.xml"/><Relationship Id="rId16" Type="http://schemas.openxmlformats.org/officeDocument/2006/relationships/hyperlink" Target="https://www.bls.gov/oes/current/oes451011.htm" TargetMode="External"/><Relationship Id="rId20"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fs.noaa.gov/" TargetMode="External"/><Relationship Id="rId5" Type="http://schemas.openxmlformats.org/officeDocument/2006/relationships/webSettings" Target="webSettings.xml"/><Relationship Id="rId15" Type="http://schemas.openxmlformats.org/officeDocument/2006/relationships/hyperlink" Target="http://www.corporateservices.noaa.gov/ames/administrative_orders/chapter_216/216-100.html" TargetMode="External"/><Relationship Id="rId23" Type="http://schemas.openxmlformats.org/officeDocument/2006/relationships/theme" Target="theme/theme1.xml"/><Relationship Id="rId10" Type="http://schemas.openxmlformats.org/officeDocument/2006/relationships/hyperlink" Target="http://www.nmfs.noaa.gov/msa2005/docs/MSA_amended_msa%20_20070112_FINAL.pdf" TargetMode="External"/><Relationship Id="rId19"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s://www.ecfr.gov/cgi-bin/text-idx?SID=b75de8609a1c4cd9cf81e08b4e6a1abe&amp;mc=true&amp;node=sp50.12.600.p&amp;rgn=div6" TargetMode="External"/><Relationship Id="rId14" Type="http://schemas.openxmlformats.org/officeDocument/2006/relationships/hyperlink" Target="mailto:jeanpublic1@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5C6D4-1D12-441E-8784-7021F43B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3851</Words>
  <Characters>23380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27177</CharactersWithSpaces>
  <SharedDoc>false</SharedDoc>
  <HLinks>
    <vt:vector size="78" baseType="variant">
      <vt:variant>
        <vt:i4>5505100</vt:i4>
      </vt:variant>
      <vt:variant>
        <vt:i4>41</vt:i4>
      </vt:variant>
      <vt:variant>
        <vt:i4>0</vt:i4>
      </vt:variant>
      <vt:variant>
        <vt:i4>5</vt:i4>
      </vt:variant>
      <vt:variant>
        <vt:lpwstr>http://www.gpo.gov/fdsys/pkg/CFR-2014-title5-vol3/pdf/CFR-2014-title5-vol3-sec1320-8.pdf</vt:lpwstr>
      </vt:variant>
      <vt:variant>
        <vt:lpwstr/>
      </vt:variant>
      <vt:variant>
        <vt:i4>5505100</vt:i4>
      </vt:variant>
      <vt:variant>
        <vt:i4>38</vt:i4>
      </vt:variant>
      <vt:variant>
        <vt:i4>0</vt:i4>
      </vt:variant>
      <vt:variant>
        <vt:i4>5</vt:i4>
      </vt:variant>
      <vt:variant>
        <vt:lpwstr>http://www.gpo.gov/fdsys/pkg/CFR-2014-title5-vol3/pdf/CFR-2014-title5-vol3-sec1320-8.pdf</vt:lpwstr>
      </vt:variant>
      <vt:variant>
        <vt:lpwstr/>
      </vt:variant>
      <vt:variant>
        <vt:i4>5570636</vt:i4>
      </vt:variant>
      <vt:variant>
        <vt:i4>35</vt:i4>
      </vt:variant>
      <vt:variant>
        <vt:i4>0</vt:i4>
      </vt:variant>
      <vt:variant>
        <vt:i4>5</vt:i4>
      </vt:variant>
      <vt:variant>
        <vt:lpwstr>http://www.gpo.gov/fdsys/pkg/CFR-2014-title5-vol3/pdf/CFR-2014-title5-vol3-sec1320-9.pdf</vt:lpwstr>
      </vt:variant>
      <vt:variant>
        <vt:lpwstr/>
      </vt:variant>
      <vt:variant>
        <vt:i4>2883659</vt:i4>
      </vt:variant>
      <vt:variant>
        <vt:i4>32</vt:i4>
      </vt:variant>
      <vt:variant>
        <vt:i4>0</vt:i4>
      </vt:variant>
      <vt:variant>
        <vt:i4>5</vt:i4>
      </vt:variant>
      <vt:variant>
        <vt:lpwstr>https://meet.google.com/linkredirect?authuser=0&amp;dest=https%3A%2F%2Fwww.bls.gov%2Foes%2Fcurrent%2Fnaics2_71.htm%2353-0000</vt:lpwstr>
      </vt:variant>
      <vt:variant>
        <vt:lpwstr/>
      </vt:variant>
      <vt:variant>
        <vt:i4>5046300</vt:i4>
      </vt:variant>
      <vt:variant>
        <vt:i4>29</vt:i4>
      </vt:variant>
      <vt:variant>
        <vt:i4>0</vt:i4>
      </vt:variant>
      <vt:variant>
        <vt:i4>5</vt:i4>
      </vt:variant>
      <vt:variant>
        <vt:lpwstr>https://www.bls.gov/oes/current/oes451011.htm</vt:lpwstr>
      </vt:variant>
      <vt:variant>
        <vt:lpwstr/>
      </vt:variant>
      <vt:variant>
        <vt:i4>7798847</vt:i4>
      </vt:variant>
      <vt:variant>
        <vt:i4>26</vt:i4>
      </vt:variant>
      <vt:variant>
        <vt:i4>0</vt:i4>
      </vt:variant>
      <vt:variant>
        <vt:i4>5</vt:i4>
      </vt:variant>
      <vt:variant>
        <vt:lpwstr>http://www.corporateservices.noaa.gov/ames/administrative_orders/chapter_216/216-100.html</vt:lpwstr>
      </vt:variant>
      <vt:variant>
        <vt:lpwstr/>
      </vt:variant>
      <vt:variant>
        <vt:i4>4653118</vt:i4>
      </vt:variant>
      <vt:variant>
        <vt:i4>23</vt:i4>
      </vt:variant>
      <vt:variant>
        <vt:i4>0</vt:i4>
      </vt:variant>
      <vt:variant>
        <vt:i4>5</vt:i4>
      </vt:variant>
      <vt:variant>
        <vt:lpwstr>mailto:jeanpublic1@gmail.com</vt:lpwstr>
      </vt:variant>
      <vt:variant>
        <vt:lpwstr/>
      </vt:variant>
      <vt:variant>
        <vt:i4>2883633</vt:i4>
      </vt:variant>
      <vt:variant>
        <vt:i4>20</vt:i4>
      </vt:variant>
      <vt:variant>
        <vt:i4>0</vt:i4>
      </vt:variant>
      <vt:variant>
        <vt:i4>5</vt:i4>
      </vt:variant>
      <vt:variant>
        <vt:lpwstr>https://www.countmyfish.noaa.gov/register/</vt:lpwstr>
      </vt:variant>
      <vt:variant>
        <vt:lpwstr/>
      </vt:variant>
      <vt:variant>
        <vt:i4>852034</vt:i4>
      </vt:variant>
      <vt:variant>
        <vt:i4>17</vt:i4>
      </vt:variant>
      <vt:variant>
        <vt:i4>0</vt:i4>
      </vt:variant>
      <vt:variant>
        <vt:i4>5</vt:i4>
      </vt:variant>
      <vt:variant>
        <vt:lpwstr>http://www.fws.gov/informationquality/section515.html</vt:lpwstr>
      </vt:variant>
      <vt:variant>
        <vt:lpwstr/>
      </vt:variant>
      <vt:variant>
        <vt:i4>1179648</vt:i4>
      </vt:variant>
      <vt:variant>
        <vt:i4>14</vt:i4>
      </vt:variant>
      <vt:variant>
        <vt:i4>0</vt:i4>
      </vt:variant>
      <vt:variant>
        <vt:i4>5</vt:i4>
      </vt:variant>
      <vt:variant>
        <vt:lpwstr>http://www.nmfs.noaa.gov/</vt:lpwstr>
      </vt:variant>
      <vt:variant>
        <vt:lpwstr/>
      </vt:variant>
      <vt:variant>
        <vt:i4>7012390</vt:i4>
      </vt:variant>
      <vt:variant>
        <vt:i4>6</vt:i4>
      </vt:variant>
      <vt:variant>
        <vt:i4>0</vt:i4>
      </vt:variant>
      <vt:variant>
        <vt:i4>5</vt:i4>
      </vt:variant>
      <vt:variant>
        <vt:lpwstr>http://www.nmfs.noaa.gov/msa2005/docs/MSA_amended_msa _20070112_FINAL.pdf</vt:lpwstr>
      </vt:variant>
      <vt:variant>
        <vt:lpwstr/>
      </vt:variant>
      <vt:variant>
        <vt:i4>7602295</vt:i4>
      </vt:variant>
      <vt:variant>
        <vt:i4>3</vt:i4>
      </vt:variant>
      <vt:variant>
        <vt:i4>0</vt:i4>
      </vt:variant>
      <vt:variant>
        <vt:i4>5</vt:i4>
      </vt:variant>
      <vt:variant>
        <vt:lpwstr>https://www.ecfr.gov/cgi-bin/text-idx?SID=b75de8609a1c4cd9cf81e08b4e6a1abe&amp;mc=true&amp;node=sp50.12.600.p&amp;rgn=div6</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Adrienne.Thomas</cp:lastModifiedBy>
  <cp:revision>2</cp:revision>
  <cp:lastPrinted>2001-03-13T13:05:00Z</cp:lastPrinted>
  <dcterms:created xsi:type="dcterms:W3CDTF">2021-05-19T16:41:00Z</dcterms:created>
  <dcterms:modified xsi:type="dcterms:W3CDTF">2021-05-19T16:41:00Z</dcterms:modified>
</cp:coreProperties>
</file>