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4AD6" w:rsidR="00F74AD6" w:rsidP="00F74AD6" w:rsidRDefault="005D7DFF">
      <w:pPr>
        <w:spacing w:after="0" w:line="240" w:lineRule="auto"/>
        <w:jc w:val="right"/>
        <w:rPr>
          <w:rFonts w:ascii="Times New Roman" w:hAnsi="Times New Roman" w:eastAsia="Calibri" w:cs="Times New Roman"/>
        </w:rPr>
      </w:pPr>
      <w:r>
        <w:rPr>
          <w:rFonts w:ascii="Times New Roman" w:hAnsi="Times New Roman" w:eastAsia="Calibri" w:cs="Times New Roman"/>
        </w:rPr>
        <w:t xml:space="preserve">OMB Control Number: </w:t>
      </w:r>
      <w:bookmarkStart w:name="_GoBack" w:id="0"/>
      <w:bookmarkEnd w:id="0"/>
      <w:r w:rsidRPr="00F74AD6" w:rsidR="00F74AD6">
        <w:rPr>
          <w:rFonts w:ascii="Times New Roman" w:hAnsi="Times New Roman" w:eastAsia="Calibri" w:cs="Times New Roman"/>
        </w:rPr>
        <w:t>0704-XXXX</w:t>
      </w:r>
    </w:p>
    <w:p w:rsidRPr="00F74AD6" w:rsidR="00F74AD6" w:rsidP="00F74AD6" w:rsidRDefault="00F74AD6">
      <w:pPr>
        <w:spacing w:after="0" w:line="240" w:lineRule="auto"/>
        <w:jc w:val="right"/>
        <w:rPr>
          <w:rFonts w:ascii="Times New Roman" w:hAnsi="Times New Roman" w:eastAsia="Calibri" w:cs="Times New Roman"/>
        </w:rPr>
      </w:pPr>
      <w:r w:rsidRPr="00F74AD6">
        <w:rPr>
          <w:rFonts w:ascii="Times New Roman" w:hAnsi="Times New Roman" w:eastAsia="Calibri" w:cs="Times New Roman"/>
        </w:rPr>
        <w:t>OMB Expiration Date: XX/XX/XXXX</w:t>
      </w:r>
    </w:p>
    <w:p w:rsidRPr="00F74AD6" w:rsidR="00F74AD6" w:rsidP="00F74AD6" w:rsidRDefault="00F74AD6">
      <w:pPr>
        <w:spacing w:after="0" w:line="240" w:lineRule="auto"/>
        <w:rPr>
          <w:rFonts w:ascii="Times New Roman" w:hAnsi="Times New Roman" w:eastAsia="Calibri" w:cs="Times New Roman"/>
        </w:rPr>
      </w:pPr>
    </w:p>
    <w:p w:rsidRPr="00F74AD6" w:rsidR="00F74AD6" w:rsidP="00F74AD6" w:rsidRDefault="00F74AD6">
      <w:pPr>
        <w:spacing w:after="0" w:line="240" w:lineRule="auto"/>
        <w:rPr>
          <w:rFonts w:ascii="Times New Roman" w:hAnsi="Times New Roman" w:eastAsia="Calibri" w:cs="Times New Roman"/>
          <w:b/>
        </w:rPr>
      </w:pPr>
      <w:r w:rsidRPr="00F74AD6">
        <w:rPr>
          <w:rFonts w:ascii="Times New Roman" w:hAnsi="Times New Roman" w:eastAsia="Calibri" w:cs="Times New Roman"/>
          <w:b/>
        </w:rPr>
        <w:t>Agency Disclosure Notice</w:t>
      </w:r>
    </w:p>
    <w:p w:rsidRPr="00F74AD6" w:rsidR="00F74AD6" w:rsidP="00F74AD6" w:rsidRDefault="00F74AD6">
      <w:pPr>
        <w:spacing w:after="0" w:line="240" w:lineRule="auto"/>
        <w:rPr>
          <w:rFonts w:ascii="Times New Roman" w:hAnsi="Times New Roman" w:eastAsia="Calibri" w:cs="Times New Roman"/>
        </w:rPr>
      </w:pPr>
    </w:p>
    <w:p w:rsidRPr="00F74AD6" w:rsidR="00F74AD6" w:rsidP="00F74AD6" w:rsidRDefault="00F74AD6">
      <w:pPr>
        <w:spacing w:after="0" w:line="240" w:lineRule="auto"/>
        <w:rPr>
          <w:rFonts w:ascii="Times New Roman" w:hAnsi="Times New Roman" w:eastAsia="Calibri" w:cs="Times New Roman"/>
        </w:rPr>
      </w:pPr>
      <w:r w:rsidRPr="00F74AD6">
        <w:rPr>
          <w:rFonts w:ascii="Times New Roman" w:hAnsi="Times New Roman" w:eastAsia="Calibri" w:cs="Times New Roman"/>
        </w:rPr>
        <w:t>The public reporting burden for this collection of information, OMB 0704-XXXX, is estimated to av</w:t>
      </w:r>
      <w:r>
        <w:rPr>
          <w:rFonts w:ascii="Times New Roman" w:hAnsi="Times New Roman" w:eastAsia="Calibri" w:cs="Times New Roman"/>
        </w:rPr>
        <w:t>erage 3 hours</w:t>
      </w:r>
      <w:r w:rsidRPr="00F74AD6">
        <w:rPr>
          <w:rFonts w:ascii="Times New Roman" w:hAnsi="Times New Roman" w:eastAsia="Calibri" w:cs="Times New Roman"/>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F74AD6" w:rsidP="00536C80" w:rsidRDefault="00F74AD6">
      <w:pPr>
        <w:spacing w:after="0" w:line="240" w:lineRule="auto"/>
        <w:rPr>
          <w:rFonts w:ascii="Times New Roman" w:hAnsi="Times New Roman" w:eastAsia="Calibri" w:cs="Times New Roman"/>
        </w:rPr>
      </w:pPr>
    </w:p>
    <w:p w:rsidR="00F74AD6" w:rsidP="00536C80" w:rsidRDefault="00F74AD6">
      <w:pPr>
        <w:spacing w:after="0" w:line="240" w:lineRule="auto"/>
        <w:rPr>
          <w:rFonts w:ascii="Times New Roman" w:hAnsi="Times New Roman" w:eastAsia="Calibri" w:cs="Times New Roman"/>
          <w:b/>
        </w:rPr>
      </w:pPr>
      <w:r w:rsidRPr="00F74AD6">
        <w:rPr>
          <w:rFonts w:ascii="Times New Roman" w:hAnsi="Times New Roman" w:eastAsia="Calibri" w:cs="Times New Roman"/>
          <w:b/>
        </w:rPr>
        <w:t>Grant Application Outline</w:t>
      </w:r>
    </w:p>
    <w:p w:rsidRPr="00F74AD6" w:rsidR="00F74AD6" w:rsidP="00536C80" w:rsidRDefault="00F74AD6">
      <w:pPr>
        <w:spacing w:after="0" w:line="240" w:lineRule="auto"/>
        <w:rPr>
          <w:rFonts w:ascii="Times New Roman" w:hAnsi="Times New Roman" w:eastAsia="Calibri" w:cs="Times New Roman"/>
          <w:b/>
        </w:rPr>
      </w:pPr>
    </w:p>
    <w:p w:rsidRPr="00F74AD6" w:rsidR="00536C80" w:rsidP="00536C80" w:rsidRDefault="00536C80">
      <w:pPr>
        <w:spacing w:after="0" w:line="240" w:lineRule="auto"/>
        <w:rPr>
          <w:rFonts w:ascii="Times New Roman" w:hAnsi="Times New Roman" w:eastAsia="Calibri" w:cs="Times New Roman"/>
        </w:rPr>
      </w:pPr>
      <w:r w:rsidRPr="00F74AD6">
        <w:rPr>
          <w:rFonts w:ascii="Times New Roman" w:hAnsi="Times New Roman" w:eastAsia="Calibri" w:cs="Times New Roman"/>
        </w:rPr>
        <w:t>The Office of Local Defense Community Cooperation will invite successful respondents, on the basis of their proposal’s ranking by a Defense Community Infrastructure Program review panel, to complete a grant application (second collection instrument). Respondents will receive an e-mail from OLDCC with a link to the EADS system that will allow them to log-in and initiate the application process.  The EADS system consists of a series of Tabs which lead respondents through the application process.</w:t>
      </w:r>
    </w:p>
    <w:p w:rsidRPr="00F74AD6" w:rsidR="00536C80" w:rsidP="00536C80" w:rsidRDefault="00536C80">
      <w:pPr>
        <w:spacing w:after="0" w:line="240" w:lineRule="auto"/>
        <w:rPr>
          <w:rFonts w:ascii="Times New Roman" w:hAnsi="Times New Roman" w:eastAsia="Calibri" w:cs="Times New Roman"/>
        </w:rPr>
      </w:pPr>
    </w:p>
    <w:p w:rsidRPr="00F74AD6" w:rsidR="00536C80" w:rsidP="00536C80" w:rsidRDefault="00536C80">
      <w:pPr>
        <w:numPr>
          <w:ilvl w:val="0"/>
          <w:numId w:val="1"/>
        </w:numPr>
        <w:spacing w:after="0" w:line="240" w:lineRule="auto"/>
        <w:ind w:left="360"/>
        <w:contextualSpacing/>
        <w:rPr>
          <w:rFonts w:ascii="Times New Roman" w:hAnsi="Times New Roman" w:eastAsia="Calibri" w:cs="Times New Roman"/>
        </w:rPr>
      </w:pPr>
      <w:r w:rsidRPr="00F74AD6">
        <w:rPr>
          <w:rFonts w:ascii="Times New Roman" w:hAnsi="Times New Roman" w:eastAsia="Calibri" w:cs="Times New Roman"/>
        </w:rPr>
        <w:t>Tab 1 is the SF-424, Application for Federal Assistance (OMB Number 4040-0004) consisting of 15 blocks of information and the ability to upload (electronically) all supporting information specified by OLDCC.</w:t>
      </w:r>
    </w:p>
    <w:p w:rsidRPr="00F74AD6" w:rsidR="00536C80" w:rsidP="00536C80" w:rsidRDefault="00536C80">
      <w:pPr>
        <w:spacing w:after="0" w:line="240" w:lineRule="auto"/>
        <w:ind w:left="360"/>
        <w:contextualSpacing/>
        <w:rPr>
          <w:rFonts w:ascii="Times New Roman" w:hAnsi="Times New Roman" w:eastAsia="Calibri" w:cs="Times New Roman"/>
        </w:rPr>
      </w:pPr>
    </w:p>
    <w:p w:rsidRPr="00F74AD6" w:rsidR="00536C80" w:rsidP="00536C80" w:rsidRDefault="00536C80">
      <w:pPr>
        <w:numPr>
          <w:ilvl w:val="0"/>
          <w:numId w:val="1"/>
        </w:numPr>
        <w:spacing w:after="0" w:line="240" w:lineRule="auto"/>
        <w:ind w:left="360"/>
        <w:contextualSpacing/>
        <w:rPr>
          <w:rFonts w:ascii="Times New Roman" w:hAnsi="Times New Roman" w:eastAsia="Calibri" w:cs="Times New Roman"/>
        </w:rPr>
      </w:pPr>
      <w:r w:rsidRPr="00F74AD6">
        <w:rPr>
          <w:rFonts w:ascii="Times New Roman" w:hAnsi="Times New Roman" w:eastAsia="Calibri" w:cs="Times New Roman"/>
        </w:rPr>
        <w:t>Tab 2 is the Application Narrative.  Respondents input information to describe the proposed project and justify the need for financial assistance. The Application Narrative includes the following sections: Application Abstract; Introduction/Background; Need for Assistance; Project Goals and Objectives Related to OLDCC Mission; Results or Benefits Expected; Approach &amp; Timeline; and Deliverables/Products. Each section is limited to 1,000 words.  Supporting information such as Appendices, charts, maps and other illustrative materials may be uploaded to further describe the proposal.</w:t>
      </w:r>
    </w:p>
    <w:p w:rsidRPr="00F74AD6" w:rsidR="00536C80" w:rsidP="00536C80" w:rsidRDefault="00536C80">
      <w:pPr>
        <w:spacing w:after="0" w:line="240" w:lineRule="auto"/>
        <w:contextualSpacing/>
        <w:rPr>
          <w:rFonts w:ascii="Times New Roman" w:hAnsi="Times New Roman" w:eastAsia="Calibri" w:cs="Times New Roman"/>
        </w:rPr>
      </w:pPr>
    </w:p>
    <w:p w:rsidRPr="00F74AD6" w:rsidR="00536C80" w:rsidP="00536C80" w:rsidRDefault="00536C80">
      <w:pPr>
        <w:numPr>
          <w:ilvl w:val="0"/>
          <w:numId w:val="1"/>
        </w:numPr>
        <w:spacing w:after="0" w:line="240" w:lineRule="auto"/>
        <w:ind w:left="360"/>
        <w:contextualSpacing/>
        <w:rPr>
          <w:rFonts w:ascii="Times New Roman" w:hAnsi="Times New Roman" w:eastAsia="Calibri" w:cs="Times New Roman"/>
        </w:rPr>
      </w:pPr>
      <w:r w:rsidRPr="00F74AD6">
        <w:rPr>
          <w:rFonts w:ascii="Times New Roman" w:hAnsi="Times New Roman" w:eastAsia="Calibri" w:cs="Times New Roman"/>
        </w:rPr>
        <w:t>Tab 3 is the Budget Narrative.  Respondents input grant budget information based upon the following object class categories: (1) Salary and Fringe; (2) Travel; (3) Equipment; (4) Supplies; (5) Other Costs; (6) Contractual; (7) Indirect Costs.  Respondents also have capability provide a brief explanation of costs and methodology in a text box for each object class category.  Respondents will also complete the SF-424A, Budget Information for Non-Construction Programs (OMB Form 4040-0006), or the SF-424C, Budget Information for Construction Programs (OMB Form 4040-0008).</w:t>
      </w:r>
    </w:p>
    <w:p w:rsidRPr="00F74AD6" w:rsidR="00536C80" w:rsidP="00536C80" w:rsidRDefault="00536C80">
      <w:pPr>
        <w:spacing w:after="0" w:line="240" w:lineRule="auto"/>
        <w:contextualSpacing/>
        <w:rPr>
          <w:rFonts w:ascii="Times New Roman" w:hAnsi="Times New Roman" w:eastAsia="Calibri" w:cs="Times New Roman"/>
        </w:rPr>
      </w:pPr>
    </w:p>
    <w:p w:rsidRPr="00F74AD6" w:rsidR="00536C80" w:rsidP="00536C80" w:rsidRDefault="00536C80">
      <w:pPr>
        <w:numPr>
          <w:ilvl w:val="0"/>
          <w:numId w:val="1"/>
        </w:numPr>
        <w:spacing w:after="0" w:line="240" w:lineRule="auto"/>
        <w:ind w:left="360"/>
        <w:contextualSpacing/>
        <w:rPr>
          <w:rFonts w:ascii="Times New Roman" w:hAnsi="Times New Roman" w:eastAsia="Calibri" w:cs="Times New Roman"/>
        </w:rPr>
      </w:pPr>
      <w:r w:rsidRPr="00F74AD6">
        <w:rPr>
          <w:rFonts w:ascii="Times New Roman" w:hAnsi="Times New Roman" w:eastAsia="Calibri" w:cs="Times New Roman"/>
        </w:rPr>
        <w:t>Tab 4 is the Assurances and Certifications Tab.  Respondents will complete the SF-4244B, Assurances for Non-Construction Programs (OMB Form 4040-0007), or the SF-424D, Assurances for Construction Programs (OMB Form 4040-0009), as appropriate.  Respondents will also complete the SF-LLL, Disclosure of Lobbying Activities (OMB Form 4040-0013).</w:t>
      </w:r>
    </w:p>
    <w:p w:rsidRPr="00F74AD6" w:rsidR="002742E3" w:rsidRDefault="002742E3">
      <w:pPr>
        <w:rPr>
          <w:rFonts w:ascii="Times New Roman" w:hAnsi="Times New Roman" w:cs="Times New Roman"/>
          <w:sz w:val="20"/>
        </w:rPr>
      </w:pPr>
    </w:p>
    <w:sectPr w:rsidRPr="00F74AD6" w:rsidR="0027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5480D"/>
    <w:multiLevelType w:val="hybridMultilevel"/>
    <w:tmpl w:val="CCB6D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80"/>
    <w:rsid w:val="002742E3"/>
    <w:rsid w:val="00536C80"/>
    <w:rsid w:val="005D7DFF"/>
    <w:rsid w:val="00F7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FD6D"/>
  <w15:chartTrackingRefBased/>
  <w15:docId w15:val="{44D8FC38-6280-4F91-9325-CE15D20F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3</cp:revision>
  <dcterms:created xsi:type="dcterms:W3CDTF">2021-05-17T13:30:00Z</dcterms:created>
  <dcterms:modified xsi:type="dcterms:W3CDTF">2021-05-18T18:22:00Z</dcterms:modified>
</cp:coreProperties>
</file>