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83133" w:rsidR="00DF5500" w:rsidP="00DF5500" w:rsidRDefault="00DF5500" w14:paraId="224D19A3" w14:textId="702B0E19">
      <w:pPr>
        <w:pStyle w:val="TableContentStyling"/>
        <w:rPr>
          <w:rFonts w:asciiTheme="minorHAnsi" w:hAnsiTheme="minorHAnsi" w:cstheme="minorHAnsi"/>
          <w:b/>
          <w:sz w:val="24"/>
          <w:szCs w:val="24"/>
        </w:rPr>
      </w:pPr>
      <w:r w:rsidRPr="00C83133">
        <w:rPr>
          <w:noProof/>
          <w:sz w:val="24"/>
          <w:szCs w:val="24"/>
        </w:rPr>
        <mc:AlternateContent>
          <mc:Choice Requires="wps">
            <w:drawing>
              <wp:anchor distT="0" distB="0" distL="114300" distR="114300" simplePos="0" relativeHeight="251659264" behindDoc="0" locked="0" layoutInCell="1" allowOverlap="1" wp14:editId="08102772" wp14:anchorId="44D772D0">
                <wp:simplePos x="0" y="0"/>
                <wp:positionH relativeFrom="margin">
                  <wp:posOffset>4019550</wp:posOffset>
                </wp:positionH>
                <wp:positionV relativeFrom="paragraph">
                  <wp:posOffset>-76200</wp:posOffset>
                </wp:positionV>
                <wp:extent cx="1950720" cy="891540"/>
                <wp:effectExtent l="0" t="0" r="11430" b="22860"/>
                <wp:wrapNone/>
                <wp:docPr id="3" name="Text Box 2">
                  <a:extLst xmlns:a="http://schemas.openxmlformats.org/drawingml/2006/main">
                    <a:ext uri="{FF2B5EF4-FFF2-40B4-BE49-F238E27FC236}">
                      <a16:creationId xmlns:a16="http://schemas.microsoft.com/office/drawing/2014/main" id="{7C752DA3-1755-4C21-A732-B5358EFB13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DF5500" w:rsidP="00DF5500" w:rsidRDefault="00DF5500" w14:paraId="59A58EF0" w14:textId="77777777">
                            <w:pPr>
                              <w:spacing w:after="160" w:line="256" w:lineRule="auto"/>
                              <w:rPr>
                                <w:sz w:val="24"/>
                                <w:szCs w:val="24"/>
                              </w:rPr>
                            </w:pPr>
                            <w:r>
                              <w:rPr>
                                <w:sz w:val="22"/>
                              </w:rPr>
                              <w:t>Form Approved</w:t>
                            </w:r>
                          </w:p>
                          <w:p w:rsidR="00DF5500" w:rsidP="00DF5500" w:rsidRDefault="00DF5500" w14:paraId="3F6983B9" w14:textId="77777777">
                            <w:pPr>
                              <w:spacing w:after="160" w:line="256" w:lineRule="auto"/>
                            </w:pPr>
                            <w:r>
                              <w:rPr>
                                <w:sz w:val="22"/>
                              </w:rPr>
                              <w:t>OMB Approval No. 0920-xxxx</w:t>
                            </w:r>
                          </w:p>
                          <w:p w:rsidR="00DF5500" w:rsidP="00DF5500" w:rsidRDefault="00DF5500" w14:paraId="4DEF37AF" w14:textId="206E997F">
                            <w:pPr>
                              <w:spacing w:after="160" w:line="256" w:lineRule="auto"/>
                            </w:pPr>
                            <w:r>
                              <w:rPr>
                                <w:sz w:val="22"/>
                              </w:rPr>
                              <w:t xml:space="preserve">Expiration Date: </w:t>
                            </w:r>
                            <w:r w:rsidR="001C7CC9">
                              <w:rPr>
                                <w:sz w:val="22"/>
                              </w:rPr>
                              <w:t>xx/xx/</w:t>
                            </w:r>
                            <w:proofErr w:type="spellStart"/>
                            <w:r w:rsidR="001C7CC9">
                              <w:rPr>
                                <w:sz w:val="22"/>
                              </w:rPr>
                              <w:t>xxxx</w:t>
                            </w:r>
                            <w:proofErr w:type="spellEnd"/>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w14:anchorId="44D772D0">
                <v:stroke joinstyle="miter"/>
                <v:path gradientshapeok="t" o:connecttype="rect"/>
              </v:shapetype>
              <v:shape id="Text Box 2" style="position:absolute;margin-left:316.5pt;margin-top:-6pt;width:153.6pt;height:70.2pt;z-index:251659264;visibility:visible;mso-wrap-style:square;mso-wrap-distance-left:9pt;mso-wrap-distance-top:0;mso-wrap-distance-right:9pt;mso-wrap-distance-bottom:0;mso-position-horizontal:absolute;mso-position-horizontal-relative:margin;mso-position-vertical:absolute;mso-position-vertical-relative:text;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">
                <v:textbox>
                  <w:txbxContent>
                    <w:p w:rsidR="00DF5500" w:rsidP="00DF5500" w:rsidRDefault="00DF5500" w14:paraId="59A58EF0" w14:textId="77777777">
                      <w:pPr>
                        <w:spacing w:after="160" w:line="256" w:lineRule="auto"/>
                        <w:rPr>
                          <w:sz w:val="24"/>
                          <w:szCs w:val="24"/>
                        </w:rPr>
                      </w:pPr>
                      <w:r>
                        <w:rPr>
                          <w:sz w:val="22"/>
                        </w:rPr>
                        <w:t>Form Approved</w:t>
                      </w:r>
                    </w:p>
                    <w:p w:rsidR="00DF5500" w:rsidP="00DF5500" w:rsidRDefault="00DF5500" w14:paraId="3F6983B9" w14:textId="77777777">
                      <w:pPr>
                        <w:spacing w:after="160" w:line="256" w:lineRule="auto"/>
                      </w:pPr>
                      <w:r>
                        <w:rPr>
                          <w:sz w:val="22"/>
                        </w:rPr>
                        <w:t>OMB Approval No. 0920-xxxx</w:t>
                      </w:r>
                    </w:p>
                    <w:p w:rsidR="00DF5500" w:rsidP="00DF5500" w:rsidRDefault="00DF5500" w14:paraId="4DEF37AF" w14:textId="206E997F">
                      <w:pPr>
                        <w:spacing w:after="160" w:line="256" w:lineRule="auto"/>
                      </w:pPr>
                      <w:r>
                        <w:rPr>
                          <w:sz w:val="22"/>
                        </w:rPr>
                        <w:t xml:space="preserve">Expiration Date: </w:t>
                      </w:r>
                      <w:r w:rsidR="001C7CC9">
                        <w:rPr>
                          <w:sz w:val="22"/>
                        </w:rPr>
                        <w:t>xx/xx/</w:t>
                      </w:r>
                      <w:proofErr w:type="spellStart"/>
                      <w:r w:rsidR="001C7CC9">
                        <w:rPr>
                          <w:sz w:val="22"/>
                        </w:rPr>
                        <w:t>xxxx</w:t>
                      </w:r>
                      <w:proofErr w:type="spellEnd"/>
                    </w:p>
                  </w:txbxContent>
                </v:textbox>
                <w10:wrap anchorx="margin"/>
              </v:shape>
            </w:pict>
          </mc:Fallback>
        </mc:AlternateContent>
      </w:r>
      <w:r w:rsidR="007F1106">
        <w:rPr>
          <w:rFonts w:asciiTheme="minorHAnsi" w:hAnsiTheme="minorHAnsi" w:cstheme="minorHAnsi"/>
          <w:b/>
          <w:sz w:val="24"/>
          <w:szCs w:val="24"/>
        </w:rPr>
        <w:t xml:space="preserve">Capability </w:t>
      </w:r>
      <w:r w:rsidR="00460DBC">
        <w:rPr>
          <w:rFonts w:asciiTheme="minorHAnsi" w:hAnsiTheme="minorHAnsi" w:cstheme="minorHAnsi"/>
          <w:b/>
          <w:sz w:val="24"/>
          <w:szCs w:val="24"/>
        </w:rPr>
        <w:t>8</w:t>
      </w:r>
    </w:p>
    <w:p w:rsidR="007F1106" w:rsidP="007F1106" w:rsidRDefault="007F1106" w14:paraId="3C639567" w14:textId="1D7A9C86">
      <w:pPr>
        <w:rPr>
          <w:rFonts w:asciiTheme="minorHAnsi" w:hAnsiTheme="minorHAnsi" w:cstheme="minorHAnsi"/>
          <w:color w:val="000000"/>
          <w:sz w:val="24"/>
          <w:szCs w:val="24"/>
        </w:rPr>
      </w:pPr>
    </w:p>
    <w:p w:rsidR="00460DBC" w:rsidP="00E82E3C" w:rsidRDefault="00460DBC" w14:paraId="11CC6527" w14:textId="77777777">
      <w:pPr>
        <w:rPr>
          <w:rFonts w:asciiTheme="minorHAnsi" w:hAnsiTheme="minorHAnsi" w:cstheme="minorHAnsi"/>
          <w:color w:val="000000"/>
          <w:sz w:val="24"/>
          <w:szCs w:val="24"/>
        </w:rPr>
      </w:pPr>
    </w:p>
    <w:p w:rsidRPr="00E82E3C" w:rsidR="00E82E3C" w:rsidP="00E82E3C" w:rsidRDefault="00E82E3C" w14:paraId="715BCEA9" w14:textId="1E753704">
      <w:pPr>
        <w:rPr>
          <w:rFonts w:asciiTheme="minorHAnsi" w:hAnsiTheme="minorHAnsi" w:cstheme="minorHAnsi"/>
          <w:color w:val="000000"/>
          <w:sz w:val="24"/>
          <w:szCs w:val="24"/>
        </w:rPr>
      </w:pPr>
      <w:r w:rsidRPr="00E82E3C">
        <w:rPr>
          <w:rFonts w:asciiTheme="minorHAnsi" w:hAnsiTheme="minorHAnsi" w:cstheme="minorHAnsi"/>
          <w:color w:val="000000"/>
          <w:sz w:val="24"/>
          <w:szCs w:val="24"/>
        </w:rPr>
        <w:t>The process to request assistance for medical countermeasures (MCM) assets involving</w:t>
      </w:r>
    </w:p>
    <w:p w:rsidRPr="00E82E3C" w:rsidR="00E82E3C" w:rsidP="00E82E3C" w:rsidRDefault="00E82E3C" w14:paraId="6A14258C" w14:textId="77777777">
      <w:pPr>
        <w:rPr>
          <w:rFonts w:asciiTheme="minorHAnsi" w:hAnsiTheme="minorHAnsi" w:cstheme="minorHAnsi"/>
          <w:color w:val="000000"/>
          <w:sz w:val="24"/>
          <w:szCs w:val="24"/>
        </w:rPr>
      </w:pPr>
      <w:r w:rsidRPr="00E82E3C">
        <w:rPr>
          <w:rFonts w:asciiTheme="minorHAnsi" w:hAnsiTheme="minorHAnsi" w:cstheme="minorHAnsi"/>
          <w:color w:val="000000"/>
          <w:sz w:val="24"/>
          <w:szCs w:val="24"/>
        </w:rPr>
        <w:t>a.</w:t>
      </w:r>
      <w:r w:rsidRPr="00E82E3C">
        <w:rPr>
          <w:rFonts w:asciiTheme="minorHAnsi" w:hAnsiTheme="minorHAnsi" w:cstheme="minorHAnsi"/>
          <w:color w:val="000000"/>
          <w:sz w:val="24"/>
          <w:szCs w:val="24"/>
        </w:rPr>
        <w:tab/>
        <w:t xml:space="preserve">Federal disaster declaration </w:t>
      </w:r>
    </w:p>
    <w:p w:rsidRPr="00E82E3C" w:rsidR="00E82E3C" w:rsidP="00E82E3C" w:rsidRDefault="00E82E3C" w14:paraId="21F16B51" w14:textId="77777777">
      <w:pPr>
        <w:rPr>
          <w:rFonts w:asciiTheme="minorHAnsi" w:hAnsiTheme="minorHAnsi" w:cstheme="minorHAnsi"/>
          <w:color w:val="000000"/>
          <w:sz w:val="24"/>
          <w:szCs w:val="24"/>
        </w:rPr>
      </w:pPr>
      <w:r w:rsidRPr="00E82E3C">
        <w:rPr>
          <w:rFonts w:asciiTheme="minorHAnsi" w:hAnsiTheme="minorHAnsi" w:cstheme="minorHAnsi"/>
          <w:color w:val="000000"/>
          <w:sz w:val="24"/>
          <w:szCs w:val="24"/>
        </w:rPr>
        <w:t>b.</w:t>
      </w:r>
      <w:r w:rsidRPr="00E82E3C">
        <w:rPr>
          <w:rFonts w:asciiTheme="minorHAnsi" w:hAnsiTheme="minorHAnsi" w:cstheme="minorHAnsi"/>
          <w:color w:val="000000"/>
          <w:sz w:val="24"/>
          <w:szCs w:val="24"/>
        </w:rPr>
        <w:tab/>
        <w:t xml:space="preserve">Isolated, individual, or time-critical to the jurisdiction </w:t>
      </w:r>
    </w:p>
    <w:p w:rsidR="00E82E3C" w:rsidP="00E82E3C" w:rsidRDefault="00E82E3C" w14:paraId="45AEB4C7" w14:textId="4C85B5E2">
      <w:pPr>
        <w:rPr>
          <w:rFonts w:asciiTheme="minorHAnsi" w:hAnsiTheme="minorHAnsi" w:cstheme="minorHAnsi"/>
          <w:color w:val="000000"/>
          <w:sz w:val="24"/>
          <w:szCs w:val="24"/>
        </w:rPr>
      </w:pPr>
      <w:r w:rsidRPr="00E82E3C">
        <w:rPr>
          <w:rFonts w:asciiTheme="minorHAnsi" w:hAnsiTheme="minorHAnsi" w:cstheme="minorHAnsi"/>
          <w:color w:val="000000"/>
          <w:sz w:val="24"/>
          <w:szCs w:val="24"/>
        </w:rPr>
        <w:t>c.</w:t>
      </w:r>
      <w:r w:rsidRPr="00E82E3C">
        <w:rPr>
          <w:rFonts w:asciiTheme="minorHAnsi" w:hAnsiTheme="minorHAnsi" w:cstheme="minorHAnsi"/>
          <w:color w:val="000000"/>
          <w:sz w:val="24"/>
          <w:szCs w:val="24"/>
        </w:rPr>
        <w:tab/>
        <w:t xml:space="preserve">Coordination with tribal governments (if applicable) </w:t>
      </w:r>
    </w:p>
    <w:p w:rsidRPr="00E82E3C" w:rsidR="00E82E3C" w:rsidP="00E82E3C" w:rsidRDefault="00E82E3C" w14:paraId="409F8E12" w14:textId="77777777">
      <w:pPr>
        <w:rPr>
          <w:rFonts w:asciiTheme="minorHAnsi" w:hAnsiTheme="minorHAnsi" w:cstheme="minorHAnsi"/>
          <w:color w:val="000000"/>
          <w:sz w:val="24"/>
          <w:szCs w:val="24"/>
        </w:rPr>
      </w:pPr>
    </w:p>
    <w:p w:rsidR="00E82E3C" w:rsidP="00E82E3C" w:rsidRDefault="00E82E3C" w14:paraId="03D38458" w14:textId="5A5A1287">
      <w:pPr>
        <w:rPr>
          <w:rFonts w:asciiTheme="minorHAnsi" w:hAnsiTheme="minorHAnsi" w:cstheme="minorHAnsi"/>
          <w:color w:val="000000"/>
          <w:sz w:val="24"/>
          <w:szCs w:val="24"/>
        </w:rPr>
      </w:pPr>
      <w:r w:rsidRPr="00E82E3C">
        <w:rPr>
          <w:rFonts w:asciiTheme="minorHAnsi" w:hAnsiTheme="minorHAnsi" w:cstheme="minorHAnsi"/>
          <w:color w:val="000000"/>
          <w:sz w:val="24"/>
          <w:szCs w:val="24"/>
        </w:rPr>
        <w:t>POD security plans in place</w:t>
      </w:r>
    </w:p>
    <w:p w:rsidR="00E82E3C" w:rsidP="007F1106" w:rsidRDefault="00E82E3C" w14:paraId="70DDA0A9" w14:textId="77777777">
      <w:pPr>
        <w:rPr>
          <w:rFonts w:asciiTheme="minorHAnsi" w:hAnsiTheme="minorHAnsi" w:cstheme="minorHAnsi"/>
          <w:color w:val="000000"/>
          <w:sz w:val="24"/>
          <w:szCs w:val="24"/>
        </w:rPr>
      </w:pPr>
    </w:p>
    <w:p w:rsidRPr="00E82E3C" w:rsidR="00E82E3C" w:rsidP="00E82E3C" w:rsidRDefault="00E82E3C" w14:paraId="00B373F2" w14:textId="77777777">
      <w:pPr>
        <w:rPr>
          <w:rFonts w:asciiTheme="minorHAnsi" w:hAnsiTheme="minorHAnsi" w:cstheme="minorHAnsi"/>
          <w:color w:val="000000"/>
          <w:sz w:val="24"/>
          <w:szCs w:val="24"/>
        </w:rPr>
      </w:pPr>
      <w:r w:rsidRPr="00E82E3C">
        <w:rPr>
          <w:rFonts w:asciiTheme="minorHAnsi" w:hAnsiTheme="minorHAnsi" w:cstheme="minorHAnsi"/>
          <w:color w:val="000000"/>
          <w:sz w:val="24"/>
          <w:szCs w:val="24"/>
        </w:rPr>
        <w:t>Process for dispensing MCM in POD and dispensing vaccination clinics (DVC) sites include</w:t>
      </w:r>
    </w:p>
    <w:p w:rsidRPr="00E82E3C" w:rsidR="00E82E3C" w:rsidP="00E82E3C" w:rsidRDefault="00E82E3C" w14:paraId="7F73CDBF" w14:textId="77777777">
      <w:pPr>
        <w:rPr>
          <w:rFonts w:asciiTheme="minorHAnsi" w:hAnsiTheme="minorHAnsi" w:cstheme="minorHAnsi"/>
          <w:color w:val="000000"/>
          <w:sz w:val="24"/>
          <w:szCs w:val="24"/>
        </w:rPr>
      </w:pPr>
      <w:r w:rsidRPr="00E82E3C">
        <w:rPr>
          <w:rFonts w:asciiTheme="minorHAnsi" w:hAnsiTheme="minorHAnsi" w:cstheme="minorHAnsi"/>
          <w:color w:val="000000"/>
          <w:sz w:val="24"/>
          <w:szCs w:val="24"/>
        </w:rPr>
        <w:t>a.</w:t>
      </w:r>
      <w:r w:rsidRPr="00E82E3C">
        <w:rPr>
          <w:rFonts w:asciiTheme="minorHAnsi" w:hAnsiTheme="minorHAnsi" w:cstheme="minorHAnsi"/>
          <w:color w:val="000000"/>
          <w:sz w:val="24"/>
          <w:szCs w:val="24"/>
        </w:rPr>
        <w:tab/>
        <w:t xml:space="preserve">Flow diagram </w:t>
      </w:r>
    </w:p>
    <w:p w:rsidRPr="00E82E3C" w:rsidR="00E82E3C" w:rsidP="00E82E3C" w:rsidRDefault="00E82E3C" w14:paraId="18A9197E" w14:textId="77777777">
      <w:pPr>
        <w:rPr>
          <w:rFonts w:asciiTheme="minorHAnsi" w:hAnsiTheme="minorHAnsi" w:cstheme="minorHAnsi"/>
          <w:color w:val="000000"/>
          <w:sz w:val="24"/>
          <w:szCs w:val="24"/>
        </w:rPr>
      </w:pPr>
      <w:r w:rsidRPr="00E82E3C">
        <w:rPr>
          <w:rFonts w:asciiTheme="minorHAnsi" w:hAnsiTheme="minorHAnsi" w:cstheme="minorHAnsi"/>
          <w:color w:val="000000"/>
          <w:sz w:val="24"/>
          <w:szCs w:val="24"/>
        </w:rPr>
        <w:t>b.</w:t>
      </w:r>
      <w:r w:rsidRPr="00E82E3C">
        <w:rPr>
          <w:rFonts w:asciiTheme="minorHAnsi" w:hAnsiTheme="minorHAnsi" w:cstheme="minorHAnsi"/>
          <w:color w:val="000000"/>
          <w:sz w:val="24"/>
          <w:szCs w:val="24"/>
        </w:rPr>
        <w:tab/>
        <w:t>Algorithm for dispensing medical countermeasures</w:t>
      </w:r>
    </w:p>
    <w:p w:rsidRPr="00E82E3C" w:rsidR="00E82E3C" w:rsidP="00E82E3C" w:rsidRDefault="00E82E3C" w14:paraId="2A43B497" w14:textId="77777777">
      <w:pPr>
        <w:rPr>
          <w:rFonts w:asciiTheme="minorHAnsi" w:hAnsiTheme="minorHAnsi" w:cstheme="minorHAnsi"/>
          <w:color w:val="000000"/>
          <w:sz w:val="24"/>
          <w:szCs w:val="24"/>
        </w:rPr>
      </w:pPr>
      <w:r w:rsidRPr="00E82E3C">
        <w:rPr>
          <w:rFonts w:asciiTheme="minorHAnsi" w:hAnsiTheme="minorHAnsi" w:cstheme="minorHAnsi"/>
          <w:color w:val="000000"/>
          <w:sz w:val="24"/>
          <w:szCs w:val="24"/>
        </w:rPr>
        <w:t>c.</w:t>
      </w:r>
      <w:r w:rsidRPr="00E82E3C">
        <w:rPr>
          <w:rFonts w:asciiTheme="minorHAnsi" w:hAnsiTheme="minorHAnsi" w:cstheme="minorHAnsi"/>
          <w:color w:val="000000"/>
          <w:sz w:val="24"/>
          <w:szCs w:val="24"/>
        </w:rPr>
        <w:tab/>
        <w:t>Record/log of drugs dispensed</w:t>
      </w:r>
    </w:p>
    <w:p w:rsidRPr="00E82E3C" w:rsidR="00E82E3C" w:rsidP="00E82E3C" w:rsidRDefault="00E82E3C" w14:paraId="0273D914" w14:textId="77777777">
      <w:pPr>
        <w:rPr>
          <w:rFonts w:asciiTheme="minorHAnsi" w:hAnsiTheme="minorHAnsi" w:cstheme="minorHAnsi"/>
          <w:color w:val="000000"/>
          <w:sz w:val="24"/>
          <w:szCs w:val="24"/>
        </w:rPr>
      </w:pPr>
      <w:r w:rsidRPr="00E82E3C">
        <w:rPr>
          <w:rFonts w:asciiTheme="minorHAnsi" w:hAnsiTheme="minorHAnsi" w:cstheme="minorHAnsi"/>
          <w:color w:val="000000"/>
          <w:sz w:val="24"/>
          <w:szCs w:val="24"/>
        </w:rPr>
        <w:t>d.</w:t>
      </w:r>
      <w:r w:rsidRPr="00E82E3C">
        <w:rPr>
          <w:rFonts w:asciiTheme="minorHAnsi" w:hAnsiTheme="minorHAnsi" w:cstheme="minorHAnsi"/>
          <w:color w:val="000000"/>
          <w:sz w:val="24"/>
          <w:szCs w:val="24"/>
        </w:rPr>
        <w:tab/>
        <w:t>Investigational New Drug (IND)</w:t>
      </w:r>
    </w:p>
    <w:p w:rsidR="002A2B72" w:rsidP="00E82E3C" w:rsidRDefault="00E82E3C" w14:paraId="43F4EA6D" w14:textId="2064CAD6">
      <w:pPr>
        <w:rPr>
          <w:rFonts w:asciiTheme="minorHAnsi" w:hAnsiTheme="minorHAnsi" w:cstheme="minorHAnsi"/>
          <w:color w:val="000000"/>
          <w:sz w:val="24"/>
          <w:szCs w:val="24"/>
        </w:rPr>
      </w:pPr>
      <w:r w:rsidRPr="00E82E3C">
        <w:rPr>
          <w:rFonts w:asciiTheme="minorHAnsi" w:hAnsiTheme="minorHAnsi" w:cstheme="minorHAnsi"/>
          <w:color w:val="000000"/>
          <w:sz w:val="24"/>
          <w:szCs w:val="24"/>
        </w:rPr>
        <w:t>e.</w:t>
      </w:r>
      <w:r w:rsidRPr="00E82E3C">
        <w:rPr>
          <w:rFonts w:asciiTheme="minorHAnsi" w:hAnsiTheme="minorHAnsi" w:cstheme="minorHAnsi"/>
          <w:color w:val="000000"/>
          <w:sz w:val="24"/>
          <w:szCs w:val="24"/>
        </w:rPr>
        <w:tab/>
        <w:t>Emergency Use Authorization (EUA)</w:t>
      </w:r>
    </w:p>
    <w:p w:rsidR="00E82E3C" w:rsidP="00E82E3C" w:rsidRDefault="00E82E3C" w14:paraId="55C63CDF" w14:textId="33EE6B20">
      <w:pPr>
        <w:rPr>
          <w:rFonts w:asciiTheme="minorHAnsi" w:hAnsiTheme="minorHAnsi" w:cstheme="minorHAnsi"/>
          <w:color w:val="000000"/>
          <w:sz w:val="24"/>
          <w:szCs w:val="24"/>
        </w:rPr>
      </w:pPr>
    </w:p>
    <w:p w:rsidR="00E82E3C" w:rsidP="00E82E3C" w:rsidRDefault="00E82E3C" w14:paraId="26A30F1B" w14:textId="2E25EC51">
      <w:pPr>
        <w:rPr>
          <w:rFonts w:asciiTheme="minorHAnsi" w:hAnsiTheme="minorHAnsi" w:cstheme="minorHAnsi"/>
          <w:color w:val="000000"/>
          <w:sz w:val="24"/>
          <w:szCs w:val="24"/>
        </w:rPr>
      </w:pPr>
      <w:r w:rsidRPr="00E82E3C">
        <w:rPr>
          <w:rFonts w:asciiTheme="minorHAnsi" w:hAnsiTheme="minorHAnsi" w:cstheme="minorHAnsi"/>
          <w:color w:val="000000"/>
          <w:sz w:val="24"/>
          <w:szCs w:val="24"/>
        </w:rPr>
        <w:t>MCM procedures for cold chain management</w:t>
      </w:r>
    </w:p>
    <w:p w:rsidRPr="00E82E3C" w:rsidR="00E82E3C" w:rsidP="00E82E3C" w:rsidRDefault="00E82E3C" w14:paraId="7FE7BAD6" w14:textId="77777777">
      <w:pPr>
        <w:rPr>
          <w:rFonts w:asciiTheme="minorHAnsi" w:hAnsiTheme="minorHAnsi" w:cstheme="minorHAnsi"/>
          <w:color w:val="000000"/>
          <w:sz w:val="24"/>
          <w:szCs w:val="24"/>
        </w:rPr>
      </w:pPr>
    </w:p>
    <w:p w:rsidRPr="00E82E3C" w:rsidR="00E82E3C" w:rsidP="00E82E3C" w:rsidRDefault="00E82E3C" w14:paraId="58873A9A" w14:textId="77777777">
      <w:pPr>
        <w:rPr>
          <w:rFonts w:asciiTheme="minorHAnsi" w:hAnsiTheme="minorHAnsi" w:cstheme="minorHAnsi"/>
          <w:color w:val="000000"/>
          <w:sz w:val="24"/>
          <w:szCs w:val="24"/>
        </w:rPr>
      </w:pPr>
      <w:r w:rsidRPr="00E82E3C">
        <w:rPr>
          <w:rFonts w:asciiTheme="minorHAnsi" w:hAnsiTheme="minorHAnsi" w:cstheme="minorHAnsi"/>
          <w:color w:val="000000"/>
          <w:sz w:val="24"/>
          <w:szCs w:val="24"/>
        </w:rPr>
        <w:t xml:space="preserve">General point-of-dispensing (POD) information </w:t>
      </w:r>
    </w:p>
    <w:p w:rsidRPr="00E82E3C" w:rsidR="00E82E3C" w:rsidP="00E82E3C" w:rsidRDefault="00E82E3C" w14:paraId="56DFFDD6" w14:textId="77777777">
      <w:pPr>
        <w:rPr>
          <w:rFonts w:asciiTheme="minorHAnsi" w:hAnsiTheme="minorHAnsi" w:cstheme="minorHAnsi"/>
          <w:color w:val="000000"/>
          <w:sz w:val="24"/>
          <w:szCs w:val="24"/>
        </w:rPr>
      </w:pPr>
      <w:r w:rsidRPr="00E82E3C">
        <w:rPr>
          <w:rFonts w:asciiTheme="minorHAnsi" w:hAnsiTheme="minorHAnsi" w:cstheme="minorHAnsi"/>
          <w:color w:val="000000"/>
          <w:sz w:val="24"/>
          <w:szCs w:val="24"/>
        </w:rPr>
        <w:t>•</w:t>
      </w:r>
      <w:r w:rsidRPr="00E82E3C">
        <w:rPr>
          <w:rFonts w:asciiTheme="minorHAnsi" w:hAnsiTheme="minorHAnsi" w:cstheme="minorHAnsi"/>
          <w:color w:val="000000"/>
          <w:sz w:val="24"/>
          <w:szCs w:val="24"/>
        </w:rPr>
        <w:tab/>
        <w:t>POD name</w:t>
      </w:r>
    </w:p>
    <w:p w:rsidRPr="00E82E3C" w:rsidR="00E82E3C" w:rsidP="00E82E3C" w:rsidRDefault="00E82E3C" w14:paraId="6A19D70D" w14:textId="77777777">
      <w:pPr>
        <w:rPr>
          <w:rFonts w:asciiTheme="minorHAnsi" w:hAnsiTheme="minorHAnsi" w:cstheme="minorHAnsi"/>
          <w:color w:val="000000"/>
          <w:sz w:val="24"/>
          <w:szCs w:val="24"/>
        </w:rPr>
      </w:pPr>
      <w:r w:rsidRPr="00E82E3C">
        <w:rPr>
          <w:rFonts w:asciiTheme="minorHAnsi" w:hAnsiTheme="minorHAnsi" w:cstheme="minorHAnsi"/>
          <w:color w:val="000000"/>
          <w:sz w:val="24"/>
          <w:szCs w:val="24"/>
        </w:rPr>
        <w:t>•</w:t>
      </w:r>
      <w:r w:rsidRPr="00E82E3C">
        <w:rPr>
          <w:rFonts w:asciiTheme="minorHAnsi" w:hAnsiTheme="minorHAnsi" w:cstheme="minorHAnsi"/>
          <w:color w:val="000000"/>
          <w:sz w:val="24"/>
          <w:szCs w:val="24"/>
        </w:rPr>
        <w:tab/>
        <w:t xml:space="preserve"> POD operation type (open/closed)</w:t>
      </w:r>
    </w:p>
    <w:p w:rsidRPr="00E82E3C" w:rsidR="00E82E3C" w:rsidP="00E82E3C" w:rsidRDefault="00E82E3C" w14:paraId="7C5C0588" w14:textId="77777777">
      <w:pPr>
        <w:rPr>
          <w:rFonts w:asciiTheme="minorHAnsi" w:hAnsiTheme="minorHAnsi" w:cstheme="minorHAnsi"/>
          <w:color w:val="000000"/>
          <w:sz w:val="24"/>
          <w:szCs w:val="24"/>
        </w:rPr>
      </w:pPr>
      <w:r w:rsidRPr="00E82E3C">
        <w:rPr>
          <w:rFonts w:asciiTheme="minorHAnsi" w:hAnsiTheme="minorHAnsi" w:cstheme="minorHAnsi"/>
          <w:color w:val="000000"/>
          <w:sz w:val="24"/>
          <w:szCs w:val="24"/>
        </w:rPr>
        <w:t>•</w:t>
      </w:r>
      <w:r w:rsidRPr="00E82E3C">
        <w:rPr>
          <w:rFonts w:asciiTheme="minorHAnsi" w:hAnsiTheme="minorHAnsi" w:cstheme="minorHAnsi"/>
          <w:color w:val="000000"/>
          <w:sz w:val="24"/>
          <w:szCs w:val="24"/>
        </w:rPr>
        <w:tab/>
        <w:t>POD planning type (primary, back-up, tertiary)</w:t>
      </w:r>
    </w:p>
    <w:p w:rsidRPr="00E82E3C" w:rsidR="00E82E3C" w:rsidP="00E82E3C" w:rsidRDefault="00E82E3C" w14:paraId="714D1D40" w14:textId="77777777">
      <w:pPr>
        <w:rPr>
          <w:rFonts w:asciiTheme="minorHAnsi" w:hAnsiTheme="minorHAnsi" w:cstheme="minorHAnsi"/>
          <w:color w:val="000000"/>
          <w:sz w:val="24"/>
          <w:szCs w:val="24"/>
        </w:rPr>
      </w:pPr>
      <w:r w:rsidRPr="00E82E3C">
        <w:rPr>
          <w:rFonts w:asciiTheme="minorHAnsi" w:hAnsiTheme="minorHAnsi" w:cstheme="minorHAnsi"/>
          <w:color w:val="000000"/>
          <w:sz w:val="24"/>
          <w:szCs w:val="24"/>
        </w:rPr>
        <w:t>•</w:t>
      </w:r>
      <w:r w:rsidRPr="00E82E3C">
        <w:rPr>
          <w:rFonts w:asciiTheme="minorHAnsi" w:hAnsiTheme="minorHAnsi" w:cstheme="minorHAnsi"/>
          <w:color w:val="000000"/>
          <w:sz w:val="24"/>
          <w:szCs w:val="24"/>
        </w:rPr>
        <w:tab/>
        <w:t xml:space="preserve">Address </w:t>
      </w:r>
    </w:p>
    <w:p w:rsidRPr="00E82E3C" w:rsidR="00E82E3C" w:rsidP="00E82E3C" w:rsidRDefault="00E82E3C" w14:paraId="3668215A" w14:textId="77777777">
      <w:pPr>
        <w:rPr>
          <w:rFonts w:asciiTheme="minorHAnsi" w:hAnsiTheme="minorHAnsi" w:cstheme="minorHAnsi"/>
          <w:color w:val="000000"/>
          <w:sz w:val="24"/>
          <w:szCs w:val="24"/>
        </w:rPr>
      </w:pPr>
      <w:r w:rsidRPr="00E82E3C">
        <w:rPr>
          <w:rFonts w:asciiTheme="minorHAnsi" w:hAnsiTheme="minorHAnsi" w:cstheme="minorHAnsi"/>
          <w:color w:val="000000"/>
          <w:sz w:val="24"/>
          <w:szCs w:val="24"/>
        </w:rPr>
        <w:t>•</w:t>
      </w:r>
      <w:r w:rsidRPr="00E82E3C">
        <w:rPr>
          <w:rFonts w:asciiTheme="minorHAnsi" w:hAnsiTheme="minorHAnsi" w:cstheme="minorHAnsi"/>
          <w:color w:val="000000"/>
          <w:sz w:val="24"/>
          <w:szCs w:val="24"/>
        </w:rPr>
        <w:tab/>
        <w:t>POD used as antibiotic dispensing clinic (y/n)</w:t>
      </w:r>
    </w:p>
    <w:p w:rsidRPr="00E82E3C" w:rsidR="00E82E3C" w:rsidP="00E82E3C" w:rsidRDefault="00E82E3C" w14:paraId="53D45256" w14:textId="77777777">
      <w:pPr>
        <w:rPr>
          <w:rFonts w:asciiTheme="minorHAnsi" w:hAnsiTheme="minorHAnsi" w:cstheme="minorHAnsi"/>
          <w:color w:val="000000"/>
          <w:sz w:val="24"/>
          <w:szCs w:val="24"/>
        </w:rPr>
      </w:pPr>
      <w:r w:rsidRPr="00E82E3C">
        <w:rPr>
          <w:rFonts w:asciiTheme="minorHAnsi" w:hAnsiTheme="minorHAnsi" w:cstheme="minorHAnsi"/>
          <w:color w:val="000000"/>
          <w:sz w:val="24"/>
          <w:szCs w:val="24"/>
        </w:rPr>
        <w:t>•</w:t>
      </w:r>
      <w:r w:rsidRPr="00E82E3C">
        <w:rPr>
          <w:rFonts w:asciiTheme="minorHAnsi" w:hAnsiTheme="minorHAnsi" w:cstheme="minorHAnsi"/>
          <w:color w:val="000000"/>
          <w:sz w:val="24"/>
          <w:szCs w:val="24"/>
        </w:rPr>
        <w:tab/>
        <w:t>POD used as dispensing vaccination clinic (y/n)</w:t>
      </w:r>
    </w:p>
    <w:p w:rsidR="00E82E3C" w:rsidP="00E82E3C" w:rsidRDefault="00E82E3C" w14:paraId="13678283" w14:textId="77F794A8">
      <w:pPr>
        <w:rPr>
          <w:rFonts w:asciiTheme="minorHAnsi" w:hAnsiTheme="minorHAnsi" w:cstheme="minorHAnsi"/>
          <w:color w:val="000000"/>
          <w:sz w:val="24"/>
          <w:szCs w:val="24"/>
        </w:rPr>
      </w:pPr>
      <w:r w:rsidRPr="00E82E3C">
        <w:rPr>
          <w:rFonts w:asciiTheme="minorHAnsi" w:hAnsiTheme="minorHAnsi" w:cstheme="minorHAnsi"/>
          <w:color w:val="000000"/>
          <w:sz w:val="24"/>
          <w:szCs w:val="24"/>
        </w:rPr>
        <w:lastRenderedPageBreak/>
        <w:t>•</w:t>
      </w:r>
      <w:r w:rsidRPr="00E82E3C">
        <w:rPr>
          <w:rFonts w:asciiTheme="minorHAnsi" w:hAnsiTheme="minorHAnsi" w:cstheme="minorHAnsi"/>
          <w:color w:val="000000"/>
          <w:sz w:val="24"/>
          <w:szCs w:val="24"/>
        </w:rPr>
        <w:tab/>
        <w:t>Written agreement in place (y/n)</w:t>
      </w:r>
    </w:p>
    <w:p w:rsidRPr="00E82E3C" w:rsidR="00E82E3C" w:rsidP="00E82E3C" w:rsidRDefault="00E82E3C" w14:paraId="700EE70A" w14:textId="77777777">
      <w:pPr>
        <w:rPr>
          <w:rFonts w:asciiTheme="minorHAnsi" w:hAnsiTheme="minorHAnsi" w:cstheme="minorHAnsi"/>
          <w:color w:val="000000"/>
          <w:sz w:val="24"/>
          <w:szCs w:val="24"/>
        </w:rPr>
      </w:pPr>
    </w:p>
    <w:p w:rsidRPr="00E82E3C" w:rsidR="00E82E3C" w:rsidP="00E82E3C" w:rsidRDefault="00E82E3C" w14:paraId="0506AA32" w14:textId="77777777">
      <w:pPr>
        <w:rPr>
          <w:rFonts w:asciiTheme="minorHAnsi" w:hAnsiTheme="minorHAnsi" w:cstheme="minorHAnsi"/>
          <w:color w:val="000000"/>
          <w:sz w:val="24"/>
          <w:szCs w:val="24"/>
        </w:rPr>
      </w:pPr>
      <w:r w:rsidRPr="00E82E3C">
        <w:rPr>
          <w:rFonts w:asciiTheme="minorHAnsi" w:hAnsiTheme="minorHAnsi" w:cstheme="minorHAnsi"/>
          <w:color w:val="000000"/>
          <w:sz w:val="24"/>
          <w:szCs w:val="24"/>
        </w:rPr>
        <w:t>POD Detail</w:t>
      </w:r>
    </w:p>
    <w:p w:rsidRPr="00E82E3C" w:rsidR="00E82E3C" w:rsidP="00E82E3C" w:rsidRDefault="00E82E3C" w14:paraId="6BBBE208" w14:textId="77777777">
      <w:pPr>
        <w:rPr>
          <w:rFonts w:asciiTheme="minorHAnsi" w:hAnsiTheme="minorHAnsi" w:cstheme="minorHAnsi"/>
          <w:color w:val="000000"/>
          <w:sz w:val="24"/>
          <w:szCs w:val="24"/>
        </w:rPr>
      </w:pPr>
      <w:r w:rsidRPr="00E82E3C">
        <w:rPr>
          <w:rFonts w:asciiTheme="minorHAnsi" w:hAnsiTheme="minorHAnsi" w:cstheme="minorHAnsi"/>
          <w:color w:val="000000"/>
          <w:sz w:val="24"/>
          <w:szCs w:val="24"/>
        </w:rPr>
        <w:t>•</w:t>
      </w:r>
      <w:r w:rsidRPr="00E82E3C">
        <w:rPr>
          <w:rFonts w:asciiTheme="minorHAnsi" w:hAnsiTheme="minorHAnsi" w:cstheme="minorHAnsi"/>
          <w:color w:val="000000"/>
          <w:sz w:val="24"/>
          <w:szCs w:val="24"/>
        </w:rPr>
        <w:tab/>
        <w:t>Type of facility (academic institution, athletic complex, community center, government facility, etc.)</w:t>
      </w:r>
    </w:p>
    <w:p w:rsidRPr="00E82E3C" w:rsidR="00E82E3C" w:rsidP="00E82E3C" w:rsidRDefault="00E82E3C" w14:paraId="21DB2AA5" w14:textId="77777777">
      <w:pPr>
        <w:rPr>
          <w:rFonts w:asciiTheme="minorHAnsi" w:hAnsiTheme="minorHAnsi" w:cstheme="minorHAnsi"/>
          <w:color w:val="000000"/>
          <w:sz w:val="24"/>
          <w:szCs w:val="24"/>
        </w:rPr>
      </w:pPr>
      <w:r w:rsidRPr="00E82E3C">
        <w:rPr>
          <w:rFonts w:asciiTheme="minorHAnsi" w:hAnsiTheme="minorHAnsi" w:cstheme="minorHAnsi"/>
          <w:color w:val="000000"/>
          <w:sz w:val="24"/>
          <w:szCs w:val="24"/>
        </w:rPr>
        <w:t>•</w:t>
      </w:r>
      <w:r w:rsidRPr="00E82E3C">
        <w:rPr>
          <w:rFonts w:asciiTheme="minorHAnsi" w:hAnsiTheme="minorHAnsi" w:cstheme="minorHAnsi"/>
          <w:color w:val="000000"/>
          <w:sz w:val="24"/>
          <w:szCs w:val="24"/>
        </w:rPr>
        <w:tab/>
        <w:t>Primarily walk through, drive through, combination (select 1)</w:t>
      </w:r>
    </w:p>
    <w:p w:rsidRPr="00E82E3C" w:rsidR="00E82E3C" w:rsidP="00E82E3C" w:rsidRDefault="00E82E3C" w14:paraId="6FFFB868" w14:textId="77777777">
      <w:pPr>
        <w:rPr>
          <w:rFonts w:asciiTheme="minorHAnsi" w:hAnsiTheme="minorHAnsi" w:cstheme="minorHAnsi"/>
          <w:color w:val="000000"/>
          <w:sz w:val="24"/>
          <w:szCs w:val="24"/>
        </w:rPr>
      </w:pPr>
      <w:r w:rsidRPr="00E82E3C">
        <w:rPr>
          <w:rFonts w:asciiTheme="minorHAnsi" w:hAnsiTheme="minorHAnsi" w:cstheme="minorHAnsi"/>
          <w:color w:val="000000"/>
          <w:sz w:val="24"/>
          <w:szCs w:val="24"/>
        </w:rPr>
        <w:t>•</w:t>
      </w:r>
      <w:r w:rsidRPr="00E82E3C">
        <w:rPr>
          <w:rFonts w:asciiTheme="minorHAnsi" w:hAnsiTheme="minorHAnsi" w:cstheme="minorHAnsi"/>
          <w:color w:val="000000"/>
          <w:sz w:val="24"/>
          <w:szCs w:val="24"/>
        </w:rPr>
        <w:tab/>
        <w:t>Staffing is based on a tiered approach (y/n)</w:t>
      </w:r>
    </w:p>
    <w:p w:rsidRPr="00E82E3C" w:rsidR="00E82E3C" w:rsidP="00E82E3C" w:rsidRDefault="00E82E3C" w14:paraId="40525E06" w14:textId="77777777">
      <w:pPr>
        <w:rPr>
          <w:rFonts w:asciiTheme="minorHAnsi" w:hAnsiTheme="minorHAnsi" w:cstheme="minorHAnsi"/>
          <w:color w:val="000000"/>
          <w:sz w:val="24"/>
          <w:szCs w:val="24"/>
        </w:rPr>
      </w:pPr>
      <w:r w:rsidRPr="00E82E3C">
        <w:rPr>
          <w:rFonts w:asciiTheme="minorHAnsi" w:hAnsiTheme="minorHAnsi" w:cstheme="minorHAnsi"/>
          <w:color w:val="000000"/>
          <w:sz w:val="24"/>
          <w:szCs w:val="24"/>
        </w:rPr>
        <w:t>•</w:t>
      </w:r>
      <w:r w:rsidRPr="00E82E3C">
        <w:rPr>
          <w:rFonts w:asciiTheme="minorHAnsi" w:hAnsiTheme="minorHAnsi" w:cstheme="minorHAnsi"/>
          <w:color w:val="000000"/>
          <w:sz w:val="24"/>
          <w:szCs w:val="24"/>
        </w:rPr>
        <w:tab/>
        <w:t>Total staff needed for antibiotic dispensing operation</w:t>
      </w:r>
    </w:p>
    <w:p w:rsidRPr="00E82E3C" w:rsidR="00E82E3C" w:rsidP="00E82E3C" w:rsidRDefault="00E82E3C" w14:paraId="32EDE9EB" w14:textId="77777777">
      <w:pPr>
        <w:rPr>
          <w:rFonts w:asciiTheme="minorHAnsi" w:hAnsiTheme="minorHAnsi" w:cstheme="minorHAnsi"/>
          <w:color w:val="000000"/>
          <w:sz w:val="24"/>
          <w:szCs w:val="24"/>
        </w:rPr>
      </w:pPr>
      <w:r w:rsidRPr="00E82E3C">
        <w:rPr>
          <w:rFonts w:asciiTheme="minorHAnsi" w:hAnsiTheme="minorHAnsi" w:cstheme="minorHAnsi"/>
          <w:color w:val="000000"/>
          <w:sz w:val="24"/>
          <w:szCs w:val="24"/>
        </w:rPr>
        <w:t>•</w:t>
      </w:r>
      <w:r w:rsidRPr="00E82E3C">
        <w:rPr>
          <w:rFonts w:asciiTheme="minorHAnsi" w:hAnsiTheme="minorHAnsi" w:cstheme="minorHAnsi"/>
          <w:color w:val="000000"/>
          <w:sz w:val="24"/>
          <w:szCs w:val="24"/>
        </w:rPr>
        <w:tab/>
        <w:t>Total staff currently identified for antibiotic dispensing operation</w:t>
      </w:r>
    </w:p>
    <w:p w:rsidRPr="00E82E3C" w:rsidR="00E82E3C" w:rsidP="00E82E3C" w:rsidRDefault="00E82E3C" w14:paraId="6C3398C3" w14:textId="77777777">
      <w:pPr>
        <w:rPr>
          <w:rFonts w:asciiTheme="minorHAnsi" w:hAnsiTheme="minorHAnsi" w:cstheme="minorHAnsi"/>
          <w:color w:val="000000"/>
          <w:sz w:val="24"/>
          <w:szCs w:val="24"/>
        </w:rPr>
      </w:pPr>
      <w:r w:rsidRPr="00E82E3C">
        <w:rPr>
          <w:rFonts w:asciiTheme="minorHAnsi" w:hAnsiTheme="minorHAnsi" w:cstheme="minorHAnsi"/>
          <w:color w:val="000000"/>
          <w:sz w:val="24"/>
          <w:szCs w:val="24"/>
        </w:rPr>
        <w:t>•</w:t>
      </w:r>
      <w:r w:rsidRPr="00E82E3C">
        <w:rPr>
          <w:rFonts w:asciiTheme="minorHAnsi" w:hAnsiTheme="minorHAnsi" w:cstheme="minorHAnsi"/>
          <w:color w:val="000000"/>
          <w:sz w:val="24"/>
          <w:szCs w:val="24"/>
        </w:rPr>
        <w:tab/>
        <w:t>Total staff needed for vaccine administration clinic/DVC (if applicable)</w:t>
      </w:r>
    </w:p>
    <w:p w:rsidR="00E82E3C" w:rsidP="00E82E3C" w:rsidRDefault="00E82E3C" w14:paraId="5C908CEE" w14:textId="12785A1E">
      <w:pPr>
        <w:rPr>
          <w:rFonts w:asciiTheme="minorHAnsi" w:hAnsiTheme="minorHAnsi" w:cstheme="minorHAnsi"/>
          <w:color w:val="000000"/>
          <w:sz w:val="24"/>
          <w:szCs w:val="24"/>
        </w:rPr>
      </w:pPr>
      <w:r w:rsidRPr="00E82E3C">
        <w:rPr>
          <w:rFonts w:asciiTheme="minorHAnsi" w:hAnsiTheme="minorHAnsi" w:cstheme="minorHAnsi"/>
          <w:color w:val="000000"/>
          <w:sz w:val="24"/>
          <w:szCs w:val="24"/>
        </w:rPr>
        <w:t>•</w:t>
      </w:r>
      <w:r w:rsidRPr="00E82E3C">
        <w:rPr>
          <w:rFonts w:asciiTheme="minorHAnsi" w:hAnsiTheme="minorHAnsi" w:cstheme="minorHAnsi"/>
          <w:color w:val="000000"/>
          <w:sz w:val="24"/>
          <w:szCs w:val="24"/>
        </w:rPr>
        <w:tab/>
        <w:t>Total staff currently identified for antibiotic dispensing operation</w:t>
      </w:r>
    </w:p>
    <w:p w:rsidR="00E82E3C" w:rsidP="00E82E3C" w:rsidRDefault="00E82E3C" w14:paraId="51A33A3E" w14:textId="77777777">
      <w:pPr>
        <w:rPr>
          <w:rFonts w:asciiTheme="minorHAnsi" w:hAnsiTheme="minorHAnsi" w:cstheme="minorHAnsi"/>
          <w:color w:val="000000"/>
          <w:sz w:val="24"/>
          <w:szCs w:val="24"/>
        </w:rPr>
      </w:pPr>
    </w:p>
    <w:sectPr w:rsidR="00E82E3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208A0" w14:textId="77777777" w:rsidR="00DF5500" w:rsidRDefault="00DF5500" w:rsidP="00DF5500">
      <w:pPr>
        <w:spacing w:after="0"/>
      </w:pPr>
      <w:r>
        <w:separator/>
      </w:r>
    </w:p>
  </w:endnote>
  <w:endnote w:type="continuationSeparator" w:id="0">
    <w:p w14:paraId="61DCC2F0" w14:textId="77777777" w:rsidR="00DF5500" w:rsidRDefault="00DF5500" w:rsidP="00DF55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6F730" w14:textId="77777777" w:rsidR="00144059" w:rsidRDefault="00144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4E625" w14:textId="588F09B8" w:rsidR="004A7167" w:rsidRDefault="004A7167">
    <w:pPr>
      <w:pStyle w:val="Footer"/>
    </w:pPr>
    <w:r w:rsidRPr="00C83133">
      <w:rPr>
        <w:noProof/>
        <w:sz w:val="24"/>
        <w:szCs w:val="24"/>
      </w:rPr>
      <mc:AlternateContent>
        <mc:Choice Requires="wps">
          <w:drawing>
            <wp:anchor distT="0" distB="0" distL="114300" distR="114300" simplePos="0" relativeHeight="251659264" behindDoc="0" locked="0" layoutInCell="1" allowOverlap="1" wp14:anchorId="0274B2BC" wp14:editId="7C997606">
              <wp:simplePos x="0" y="0"/>
              <wp:positionH relativeFrom="margin">
                <wp:posOffset>-314325</wp:posOffset>
              </wp:positionH>
              <wp:positionV relativeFrom="paragraph">
                <wp:posOffset>-227330</wp:posOffset>
              </wp:positionV>
              <wp:extent cx="6979285" cy="704850"/>
              <wp:effectExtent l="0" t="0" r="12065" b="19050"/>
              <wp:wrapNone/>
              <wp:docPr id="4" name="Text Box 2">
                <a:extLst xmlns:a="http://schemas.openxmlformats.org/drawingml/2006/main">
                  <a:ext uri="{FF2B5EF4-FFF2-40B4-BE49-F238E27FC236}">
                    <a16:creationId xmlns:a16="http://schemas.microsoft.com/office/drawing/2014/main" id="{47B44CAE-9C74-470D-8AF3-FDDE1891DB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285" cy="704850"/>
                      </a:xfrm>
                      <a:prstGeom prst="rect">
                        <a:avLst/>
                      </a:prstGeom>
                      <a:solidFill>
                        <a:srgbClr val="FFFFFF"/>
                      </a:solidFill>
                      <a:ln w="9525">
                        <a:solidFill>
                          <a:srgbClr val="000000"/>
                        </a:solidFill>
                        <a:miter lim="800000"/>
                        <a:headEnd/>
                        <a:tailEnd/>
                      </a:ln>
                    </wps:spPr>
                    <wps:txbx>
                      <w:txbxContent>
                        <w:p w14:paraId="7F5116CC" w14:textId="4806FE82" w:rsidR="004A7167" w:rsidRDefault="004A7167" w:rsidP="004A7167">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460DBC">
                            <w:rPr>
                              <w:rFonts w:eastAsia="Arial Unicode MS" w:cstheme="minorBidi"/>
                              <w:sz w:val="14"/>
                              <w:szCs w:val="14"/>
                            </w:rPr>
                            <w:t>420</w:t>
                          </w:r>
                          <w:r>
                            <w:rPr>
                              <w:rFonts w:eastAsia="Arial Unicode MS" w:cstheme="minorBidi"/>
                              <w:b/>
                              <w:bCs/>
                              <w:sz w:val="14"/>
                              <w:szCs w:val="14"/>
                            </w:rPr>
                            <w:t xml:space="preserve"> </w:t>
                          </w:r>
                          <w:r>
                            <w:rPr>
                              <w:rFonts w:eastAsia="Arial Unicode MS" w:cstheme="minorBidi"/>
                              <w:sz w:val="14"/>
                              <w:szCs w:val="14"/>
                            </w:rPr>
                            <w:t xml:space="preserve">minutes per response, including the time for reviewing instructions, searching existing data sources, </w:t>
                          </w:r>
                          <w:proofErr w:type="gramStart"/>
                          <w:r>
                            <w:rPr>
                              <w:rFonts w:eastAsia="Arial Unicode MS" w:cstheme="minorBidi"/>
                              <w:sz w:val="14"/>
                              <w:szCs w:val="14"/>
                            </w:rPr>
                            <w:t>gathering</w:t>
                          </w:r>
                          <w:proofErr w:type="gramEnd"/>
                          <w:r>
                            <w:rPr>
                              <w:rFonts w:eastAsia="Arial Unicode MS" w:cstheme="minorBidi"/>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14:paraId="64E48525" w14:textId="77777777" w:rsidR="004A7167" w:rsidRDefault="004A7167" w:rsidP="004A7167">
                          <w:pPr>
                            <w:spacing w:line="256" w:lineRule="auto"/>
                          </w:pPr>
                          <w:r>
                            <w:rPr>
                              <w:rFonts w:eastAsia="Arial Unicode MS" w:cstheme="minorBidi"/>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274B2BC" id="_x0000_t202" coordsize="21600,21600" o:spt="202" path="m,l,21600r21600,l21600,xe">
              <v:stroke joinstyle="miter"/>
              <v:path gradientshapeok="t" o:connecttype="rect"/>
            </v:shapetype>
            <v:shape id="_x0000_s1027" type="#_x0000_t202" style="position:absolute;margin-left:-24.75pt;margin-top:-17.9pt;width:549.55pt;height:5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">
              <v:textbox>
                <w:txbxContent>
                  <w:p w14:paraId="7F5116CC" w14:textId="4806FE82" w:rsidR="004A7167" w:rsidRDefault="004A7167" w:rsidP="004A7167">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460DBC">
                      <w:rPr>
                        <w:rFonts w:eastAsia="Arial Unicode MS" w:cstheme="minorBidi"/>
                        <w:sz w:val="14"/>
                        <w:szCs w:val="14"/>
                      </w:rPr>
                      <w:t>420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14:paraId="64E48525" w14:textId="77777777" w:rsidR="004A7167" w:rsidRDefault="004A7167" w:rsidP="004A7167">
                    <w:pPr>
                      <w:spacing w:line="256" w:lineRule="auto"/>
                    </w:pPr>
                    <w:r>
                      <w:rPr>
                        <w:rFonts w:eastAsia="Arial Unicode MS" w:cstheme="minorBidi"/>
                      </w:rPr>
                      <w:t>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5F9E7" w14:textId="77777777" w:rsidR="00144059" w:rsidRDefault="00144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B2E32" w14:textId="77777777" w:rsidR="00DF5500" w:rsidRDefault="00DF5500" w:rsidP="00DF5500">
      <w:pPr>
        <w:spacing w:after="0"/>
      </w:pPr>
      <w:r>
        <w:separator/>
      </w:r>
    </w:p>
  </w:footnote>
  <w:footnote w:type="continuationSeparator" w:id="0">
    <w:p w14:paraId="27B2085E" w14:textId="77777777" w:rsidR="00DF5500" w:rsidRDefault="00DF5500" w:rsidP="00DF55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FBB2F" w14:textId="77777777" w:rsidR="00144059" w:rsidRDefault="00144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E1798" w14:textId="77777777" w:rsidR="00144059" w:rsidRDefault="00144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934D9" w14:textId="77777777" w:rsidR="00144059" w:rsidRDefault="00144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30C2F"/>
    <w:multiLevelType w:val="hybridMultilevel"/>
    <w:tmpl w:val="34761C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8A364E"/>
    <w:multiLevelType w:val="hybridMultilevel"/>
    <w:tmpl w:val="06589842"/>
    <w:lvl w:ilvl="0" w:tplc="A91648AE">
      <w:start w:val="1"/>
      <w:numFmt w:val="lowerLetter"/>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00"/>
    <w:rsid w:val="00144059"/>
    <w:rsid w:val="00183FE4"/>
    <w:rsid w:val="001C7CC9"/>
    <w:rsid w:val="00234B57"/>
    <w:rsid w:val="002A2B72"/>
    <w:rsid w:val="004211A8"/>
    <w:rsid w:val="00460DBC"/>
    <w:rsid w:val="004A7167"/>
    <w:rsid w:val="00512624"/>
    <w:rsid w:val="005127B6"/>
    <w:rsid w:val="005554C8"/>
    <w:rsid w:val="007F1106"/>
    <w:rsid w:val="008746B8"/>
    <w:rsid w:val="0089125B"/>
    <w:rsid w:val="008C6C3E"/>
    <w:rsid w:val="008F082C"/>
    <w:rsid w:val="009F0666"/>
    <w:rsid w:val="00B25499"/>
    <w:rsid w:val="00C83133"/>
    <w:rsid w:val="00DF490A"/>
    <w:rsid w:val="00DF5500"/>
    <w:rsid w:val="00E75902"/>
    <w:rsid w:val="00E82E3C"/>
    <w:rsid w:val="00F9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0D8F05"/>
  <w15:chartTrackingRefBased/>
  <w15:docId w15:val="{557E6B0E-EACE-41ED-BFC8-DE54177C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00"/>
    <w:pPr>
      <w:spacing w:after="200" w:line="240" w:lineRule="auto"/>
    </w:pPr>
    <w:rPr>
      <w:rFonts w:ascii="Calibri" w:eastAsia="Calibri" w:hAnsi="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tyling">
    <w:name w:val="Table Content Styling"/>
    <w:basedOn w:val="Normal"/>
    <w:link w:val="TableContentStylingChar"/>
    <w:qFormat/>
    <w:rsid w:val="00DF5500"/>
    <w:rPr>
      <w:rFonts w:ascii="Arial Narrow" w:hAnsi="Arial Narrow" w:cs="Arial"/>
      <w:sz w:val="22"/>
      <w:szCs w:val="20"/>
    </w:rPr>
  </w:style>
  <w:style w:type="character" w:customStyle="1" w:styleId="TableContentStylingChar">
    <w:name w:val="Table Content Styling Char"/>
    <w:basedOn w:val="DefaultParagraphFont"/>
    <w:link w:val="TableContentStyling"/>
    <w:rsid w:val="00DF5500"/>
    <w:rPr>
      <w:rFonts w:ascii="Arial Narrow" w:eastAsia="Calibri" w:hAnsi="Arial Narrow" w:cs="Arial"/>
      <w:szCs w:val="20"/>
    </w:rPr>
  </w:style>
  <w:style w:type="paragraph" w:styleId="BalloonText">
    <w:name w:val="Balloon Text"/>
    <w:basedOn w:val="Normal"/>
    <w:link w:val="BalloonTextChar"/>
    <w:uiPriority w:val="99"/>
    <w:semiHidden/>
    <w:unhideWhenUsed/>
    <w:rsid w:val="008F08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2C"/>
    <w:rPr>
      <w:rFonts w:ascii="Segoe UI" w:eastAsia="Calibri" w:hAnsi="Segoe UI" w:cs="Segoe UI"/>
      <w:sz w:val="18"/>
      <w:szCs w:val="18"/>
    </w:rPr>
  </w:style>
  <w:style w:type="paragraph" w:styleId="ListParagraph">
    <w:name w:val="List Paragraph"/>
    <w:basedOn w:val="Normal"/>
    <w:link w:val="ListParagraphChar"/>
    <w:uiPriority w:val="34"/>
    <w:qFormat/>
    <w:rsid w:val="00C83133"/>
    <w:pPr>
      <w:ind w:left="720"/>
      <w:contextualSpacing/>
    </w:pPr>
  </w:style>
  <w:style w:type="character" w:customStyle="1" w:styleId="ListParagraphChar">
    <w:name w:val="List Paragraph Char"/>
    <w:basedOn w:val="DefaultParagraphFont"/>
    <w:link w:val="ListParagraph"/>
    <w:uiPriority w:val="34"/>
    <w:rsid w:val="00C83133"/>
    <w:rPr>
      <w:rFonts w:ascii="Calibri" w:eastAsia="Calibri" w:hAnsi="Calibri" w:cs="Times New Roman"/>
      <w:sz w:val="26"/>
    </w:rPr>
  </w:style>
  <w:style w:type="paragraph" w:styleId="Header">
    <w:name w:val="header"/>
    <w:basedOn w:val="Normal"/>
    <w:link w:val="HeaderChar"/>
    <w:uiPriority w:val="99"/>
    <w:unhideWhenUsed/>
    <w:rsid w:val="004A7167"/>
    <w:pPr>
      <w:tabs>
        <w:tab w:val="center" w:pos="4680"/>
        <w:tab w:val="right" w:pos="9360"/>
      </w:tabs>
      <w:spacing w:after="0"/>
    </w:pPr>
  </w:style>
  <w:style w:type="character" w:customStyle="1" w:styleId="HeaderChar">
    <w:name w:val="Header Char"/>
    <w:basedOn w:val="DefaultParagraphFont"/>
    <w:link w:val="Header"/>
    <w:uiPriority w:val="99"/>
    <w:rsid w:val="004A7167"/>
    <w:rPr>
      <w:rFonts w:ascii="Calibri" w:eastAsia="Calibri" w:hAnsi="Calibri" w:cs="Times New Roman"/>
      <w:sz w:val="26"/>
    </w:rPr>
  </w:style>
  <w:style w:type="paragraph" w:styleId="Footer">
    <w:name w:val="footer"/>
    <w:basedOn w:val="Normal"/>
    <w:link w:val="FooterChar"/>
    <w:uiPriority w:val="99"/>
    <w:unhideWhenUsed/>
    <w:rsid w:val="004A7167"/>
    <w:pPr>
      <w:tabs>
        <w:tab w:val="center" w:pos="4680"/>
        <w:tab w:val="right" w:pos="9360"/>
      </w:tabs>
      <w:spacing w:after="0"/>
    </w:pPr>
  </w:style>
  <w:style w:type="character" w:customStyle="1" w:styleId="FooterChar">
    <w:name w:val="Footer Char"/>
    <w:basedOn w:val="DefaultParagraphFont"/>
    <w:link w:val="Footer"/>
    <w:uiPriority w:val="99"/>
    <w:rsid w:val="004A7167"/>
    <w:rPr>
      <w:rFonts w:ascii="Calibri" w:eastAsia="Calibri" w:hAnsi="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Albert (CDC/DDPHSIS/CPR/OD)</dc:creator>
  <cp:keywords/>
  <dc:description/>
  <cp:lastModifiedBy>Garcia, Albert (CDC/DDPHSIS/CPR/OD)</cp:lastModifiedBy>
  <cp:revision>5</cp:revision>
  <dcterms:created xsi:type="dcterms:W3CDTF">2021-04-26T19:34:00Z</dcterms:created>
  <dcterms:modified xsi:type="dcterms:W3CDTF">2021-05-12T20:40:00Z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2021-04-23T19:11:26Z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8d1e9273-8071-40fa-83fd-33b6a57606cf</vt:lpwstr>
  </property>
  <property fmtid="{D5CDD505-2E9C-101B-9397-08002B2CF9AE}" pid="8" name="MSIP_Label_7b94a7b8-f06c-4dfe-bdcc-9b548fd58c31_ContentBits">
    <vt:lpwstr>0</vt:lpwstr>
  </property>
</Properties>
</file>