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56D9B" w:rsidR="008F5FBD" w:rsidRDefault="002E2B35" w14:paraId="2ABD0BA1" w14:textId="1F908B60">
      <w:pPr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1CECEFA4" wp14:anchorId="2D5EAA08">
                <wp:simplePos x="0" y="0"/>
                <wp:positionH relativeFrom="column">
                  <wp:posOffset>4429125</wp:posOffset>
                </wp:positionH>
                <wp:positionV relativeFrom="paragraph">
                  <wp:posOffset>9525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B35" w:rsidP="002E2B35" w:rsidRDefault="002E2B35" w14:paraId="2A1D387D" w14:textId="77777777">
                            <w:pPr>
                              <w:spacing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Calibri"/>
                              </w:rPr>
                              <w:t>Form Approved</w:t>
                            </w:r>
                          </w:p>
                          <w:p w:rsidR="002E2B35" w:rsidP="002E2B35" w:rsidRDefault="002E2B35" w14:paraId="3E0CCE9B" w14:textId="77777777">
                            <w:pPr>
                              <w:spacing w:line="256" w:lineRule="auto"/>
                            </w:pPr>
                            <w:r>
                              <w:rPr>
                                <w:rFonts w:ascii="Calibri" w:hAnsi="Calibri" w:eastAsia="Calibri"/>
                              </w:rPr>
                              <w:t>OMB Approval No. 0920-xxxx</w:t>
                            </w:r>
                          </w:p>
                          <w:p w:rsidR="002E2B35" w:rsidP="002E2B35" w:rsidRDefault="002E2B35" w14:paraId="0C5ED6D2" w14:textId="77777777">
                            <w:pPr>
                              <w:spacing w:line="256" w:lineRule="auto"/>
                            </w:pPr>
                            <w:r>
                              <w:rPr>
                                <w:rFonts w:ascii="Calibri" w:hAnsi="Calibri" w:eastAsia="Calibri"/>
                              </w:rPr>
                              <w:t>Expiration Date: 0x/xx/2021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2D5EAA08">
                <v:stroke joinstyle="miter"/>
                <v:path gradientshapeok="t" o:connecttype="rect"/>
              </v:shapetype>
              <v:shape id="Text Box 2" style="position:absolute;margin-left:348.75pt;margin-top:.75pt;width:153.6pt;height:7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">
                <v:textbox>
                  <w:txbxContent>
                    <w:p w:rsidR="002E2B35" w:rsidP="002E2B35" w:rsidRDefault="002E2B35" w14:paraId="2A1D387D" w14:textId="77777777">
                      <w:pPr>
                        <w:spacing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eastAsia="Calibri"/>
                        </w:rPr>
                        <w:t>Form Approved</w:t>
                      </w:r>
                    </w:p>
                    <w:p w:rsidR="002E2B35" w:rsidP="002E2B35" w:rsidRDefault="002E2B35" w14:paraId="3E0CCE9B" w14:textId="77777777">
                      <w:pPr>
                        <w:spacing w:line="256" w:lineRule="auto"/>
                      </w:pPr>
                      <w:r>
                        <w:rPr>
                          <w:rFonts w:ascii="Calibri" w:hAnsi="Calibri" w:eastAsia="Calibri"/>
                        </w:rPr>
                        <w:t>OMB Approval No. 0920-xxxx</w:t>
                      </w:r>
                    </w:p>
                    <w:p w:rsidR="002E2B35" w:rsidP="002E2B35" w:rsidRDefault="002E2B35" w14:paraId="0C5ED6D2" w14:textId="77777777">
                      <w:pPr>
                        <w:spacing w:line="256" w:lineRule="auto"/>
                      </w:pPr>
                      <w:r>
                        <w:rPr>
                          <w:rFonts w:ascii="Calibri" w:hAnsi="Calibri" w:eastAsia="Calibri"/>
                        </w:rPr>
                        <w:t>Expiration Date: 0x/xx/2021</w:t>
                      </w:r>
                    </w:p>
                  </w:txbxContent>
                </v:textbox>
              </v:shape>
            </w:pict>
          </mc:Fallback>
        </mc:AlternateContent>
      </w:r>
      <w:r w:rsidRPr="00556D9B" w:rsidR="00556D9B">
        <w:rPr>
          <w:b/>
          <w:bCs/>
          <w:sz w:val="24"/>
          <w:szCs w:val="24"/>
        </w:rPr>
        <w:t>Jurisdictional Data Sheet</w:t>
      </w:r>
    </w:p>
    <w:p w:rsidRPr="00556D9B" w:rsidR="00556D9B" w:rsidP="00556D9B" w:rsidRDefault="00556D9B" w14:paraId="481AD9AD" w14:textId="77777777">
      <w:pPr>
        <w:autoSpaceDE w:val="0"/>
        <w:autoSpaceDN w:val="0"/>
        <w:adjustRightInd w:val="0"/>
        <w:spacing w:after="0" w:line="221" w:lineRule="atLeast"/>
        <w:rPr>
          <w:rFonts w:cstheme="minorHAnsi"/>
          <w:sz w:val="24"/>
          <w:szCs w:val="24"/>
        </w:rPr>
      </w:pPr>
      <w:r w:rsidRPr="00556D9B">
        <w:rPr>
          <w:rFonts w:cstheme="minorHAnsi"/>
          <w:sz w:val="24"/>
          <w:szCs w:val="24"/>
        </w:rPr>
        <w:t>Jurisdiction population</w:t>
      </w:r>
    </w:p>
    <w:p w:rsidRPr="00556D9B" w:rsidR="00556D9B" w:rsidP="00556D9B" w:rsidRDefault="00556D9B" w14:paraId="491DA7C8" w14:textId="77777777">
      <w:pPr>
        <w:autoSpaceDE w:val="0"/>
        <w:autoSpaceDN w:val="0"/>
        <w:adjustRightInd w:val="0"/>
        <w:spacing w:after="0" w:line="221" w:lineRule="atLeast"/>
        <w:rPr>
          <w:rFonts w:cstheme="minorHAnsi"/>
          <w:sz w:val="24"/>
          <w:szCs w:val="24"/>
        </w:rPr>
      </w:pPr>
    </w:p>
    <w:p w:rsidRPr="00556D9B" w:rsidR="00556D9B" w:rsidP="00556D9B" w:rsidRDefault="00556D9B" w14:paraId="11BA8DC2" w14:textId="77777777">
      <w:pPr>
        <w:pStyle w:val="TableContentStyling"/>
        <w:rPr>
          <w:rFonts w:asciiTheme="minorHAnsi" w:hAnsiTheme="minorHAnsi" w:cstheme="minorHAnsi"/>
          <w:sz w:val="24"/>
          <w:szCs w:val="24"/>
        </w:rPr>
      </w:pPr>
      <w:r w:rsidRPr="00556D9B">
        <w:rPr>
          <w:rFonts w:asciiTheme="minorHAnsi" w:hAnsiTheme="minorHAnsi" w:cstheme="minorHAnsi"/>
          <w:color w:val="000000"/>
          <w:sz w:val="24"/>
          <w:szCs w:val="24"/>
        </w:rPr>
        <w:t xml:space="preserve">Number of </w:t>
      </w:r>
      <w:proofErr w:type="gramStart"/>
      <w:r w:rsidRPr="00556D9B">
        <w:rPr>
          <w:rFonts w:asciiTheme="minorHAnsi" w:hAnsiTheme="minorHAnsi" w:cstheme="minorHAnsi"/>
          <w:color w:val="000000"/>
          <w:sz w:val="24"/>
          <w:szCs w:val="24"/>
        </w:rPr>
        <w:t>county</w:t>
      </w:r>
      <w:proofErr w:type="gramEnd"/>
      <w:r w:rsidRPr="00556D9B">
        <w:rPr>
          <w:rFonts w:asciiTheme="minorHAnsi" w:hAnsiTheme="minorHAnsi" w:cstheme="minorHAnsi"/>
          <w:color w:val="000000"/>
          <w:sz w:val="24"/>
          <w:szCs w:val="24"/>
        </w:rPr>
        <w:t>, city, tribal, and local health departments</w:t>
      </w:r>
    </w:p>
    <w:p w:rsidRPr="00556D9B" w:rsidR="00556D9B" w:rsidP="00556D9B" w:rsidRDefault="00556D9B" w14:paraId="3CDD06BF" w14:textId="77777777">
      <w:pPr>
        <w:pStyle w:val="TableContentStyling"/>
        <w:rPr>
          <w:rFonts w:asciiTheme="minorHAnsi" w:hAnsiTheme="minorHAnsi" w:cstheme="minorHAnsi"/>
          <w:color w:val="000000"/>
          <w:sz w:val="24"/>
          <w:szCs w:val="24"/>
        </w:rPr>
      </w:pPr>
      <w:r w:rsidRPr="00556D9B">
        <w:rPr>
          <w:rFonts w:asciiTheme="minorHAnsi" w:hAnsiTheme="minorHAnsi" w:cstheme="minorHAnsi"/>
          <w:color w:val="000000"/>
          <w:sz w:val="24"/>
          <w:szCs w:val="24"/>
        </w:rPr>
        <w:t xml:space="preserve">Number of </w:t>
      </w:r>
      <w:proofErr w:type="gramStart"/>
      <w:r w:rsidRPr="00556D9B">
        <w:rPr>
          <w:rFonts w:asciiTheme="minorHAnsi" w:hAnsiTheme="minorHAnsi" w:cstheme="minorHAnsi"/>
          <w:color w:val="000000"/>
          <w:sz w:val="24"/>
          <w:szCs w:val="24"/>
        </w:rPr>
        <w:t>county</w:t>
      </w:r>
      <w:proofErr w:type="gramEnd"/>
      <w:r w:rsidRPr="00556D9B">
        <w:rPr>
          <w:rFonts w:asciiTheme="minorHAnsi" w:hAnsiTheme="minorHAnsi" w:cstheme="minorHAnsi"/>
          <w:color w:val="000000"/>
          <w:sz w:val="24"/>
          <w:szCs w:val="24"/>
        </w:rPr>
        <w:t xml:space="preserve">, city, tribal, and local health departments required to develop local mass prophylaxis plans </w:t>
      </w:r>
    </w:p>
    <w:p w:rsidR="00556D9B" w:rsidP="00556D9B" w:rsidRDefault="00556D9B" w14:paraId="06589ADE" w14:textId="3ECA88A8">
      <w:pPr>
        <w:pStyle w:val="TableContentStyling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556D9B">
        <w:rPr>
          <w:rFonts w:asciiTheme="minorHAnsi" w:hAnsiTheme="minorHAnsi" w:cstheme="minorHAnsi"/>
          <w:color w:val="000000"/>
          <w:sz w:val="24"/>
          <w:szCs w:val="24"/>
        </w:rPr>
        <w:t>Total sites that receive materiel directly from the RSS</w:t>
      </w:r>
      <w:r w:rsidRPr="00556D9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</w:p>
    <w:p w:rsidRPr="00556D9B" w:rsidR="00556D9B" w:rsidP="00556D9B" w:rsidRDefault="00556D9B" w14:paraId="7AE96B32" w14:textId="77777777">
      <w:pPr>
        <w:pStyle w:val="TableContentStyling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Pr="00556D9B" w:rsidR="00556D9B" w:rsidP="00556D9B" w:rsidRDefault="00556D9B" w14:paraId="1039E316" w14:textId="77777777">
      <w:pPr>
        <w:pStyle w:val="TableContentStyling"/>
        <w:rPr>
          <w:rFonts w:asciiTheme="minorHAnsi" w:hAnsiTheme="minorHAnsi" w:cstheme="minorHAnsi"/>
          <w:b/>
          <w:bCs/>
          <w:sz w:val="24"/>
          <w:szCs w:val="24"/>
        </w:rPr>
      </w:pPr>
      <w:r w:rsidRPr="00556D9B">
        <w:rPr>
          <w:rFonts w:asciiTheme="minorHAnsi" w:hAnsiTheme="minorHAnsi" w:cstheme="minorHAnsi"/>
          <w:b/>
          <w:bCs/>
          <w:sz w:val="24"/>
          <w:szCs w:val="24"/>
        </w:rPr>
        <w:t>Closed POD section</w:t>
      </w:r>
    </w:p>
    <w:p w:rsidRPr="00556D9B" w:rsidR="00556D9B" w:rsidP="00556D9B" w:rsidRDefault="00556D9B" w14:paraId="17C96B75" w14:textId="77777777">
      <w:pPr>
        <w:pStyle w:val="TableContentStyling"/>
        <w:rPr>
          <w:rFonts w:asciiTheme="minorHAnsi" w:hAnsiTheme="minorHAnsi" w:cstheme="minorHAnsi"/>
          <w:color w:val="000000"/>
          <w:sz w:val="24"/>
          <w:szCs w:val="24"/>
        </w:rPr>
      </w:pPr>
      <w:r w:rsidRPr="00556D9B">
        <w:rPr>
          <w:rFonts w:asciiTheme="minorHAnsi" w:hAnsiTheme="minorHAnsi" w:cstheme="minorHAnsi"/>
          <w:color w:val="000000"/>
          <w:sz w:val="24"/>
          <w:szCs w:val="24"/>
        </w:rPr>
        <w:t xml:space="preserve">Jurisdiction dispenses </w:t>
      </w:r>
      <w:r w:rsidRPr="00556D9B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prophylaxes</w:t>
      </w:r>
      <w:r w:rsidRPr="00556D9B">
        <w:rPr>
          <w:rFonts w:asciiTheme="minorHAnsi" w:hAnsiTheme="minorHAnsi" w:cstheme="minorHAnsi"/>
          <w:color w:val="000000"/>
          <w:sz w:val="24"/>
          <w:szCs w:val="24"/>
        </w:rPr>
        <w:t xml:space="preserve"> directly to public health responders or critical infrastructure personnel (CIP) </w:t>
      </w:r>
    </w:p>
    <w:p w:rsidRPr="00556D9B" w:rsidR="00556D9B" w:rsidP="00556D9B" w:rsidRDefault="00556D9B" w14:paraId="252C1E47" w14:textId="77777777">
      <w:pPr>
        <w:pStyle w:val="TableContentStyling"/>
        <w:rPr>
          <w:rFonts w:asciiTheme="minorHAnsi" w:hAnsiTheme="minorHAnsi" w:cstheme="minorHAnsi"/>
          <w:color w:val="000000"/>
          <w:sz w:val="24"/>
          <w:szCs w:val="24"/>
        </w:rPr>
      </w:pPr>
      <w:r w:rsidRPr="00556D9B">
        <w:rPr>
          <w:rFonts w:asciiTheme="minorHAnsi" w:hAnsiTheme="minorHAnsi" w:cstheme="minorHAnsi"/>
          <w:color w:val="000000"/>
          <w:sz w:val="24"/>
          <w:szCs w:val="24"/>
        </w:rPr>
        <w:t xml:space="preserve">Jurisdiction administers </w:t>
      </w:r>
      <w:r w:rsidRPr="00556D9B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vaccine</w:t>
      </w:r>
      <w:r w:rsidRPr="00556D9B">
        <w:rPr>
          <w:rFonts w:asciiTheme="minorHAnsi" w:hAnsiTheme="minorHAnsi" w:cstheme="minorHAnsi"/>
          <w:color w:val="000000"/>
          <w:sz w:val="24"/>
          <w:szCs w:val="24"/>
        </w:rPr>
        <w:t xml:space="preserve"> directly to public health responders or critical infrastructure personnel (CIP) </w:t>
      </w:r>
    </w:p>
    <w:p w:rsidRPr="00556D9B" w:rsidR="00556D9B" w:rsidP="00556D9B" w:rsidRDefault="00556D9B" w14:paraId="28925B2B" w14:textId="77777777">
      <w:pPr>
        <w:pStyle w:val="TableContentStyling"/>
        <w:rPr>
          <w:rFonts w:asciiTheme="minorHAnsi" w:hAnsiTheme="minorHAnsi" w:cstheme="minorHAnsi"/>
          <w:color w:val="000000"/>
          <w:sz w:val="24"/>
          <w:szCs w:val="24"/>
        </w:rPr>
      </w:pPr>
      <w:r w:rsidRPr="00556D9B">
        <w:rPr>
          <w:rFonts w:asciiTheme="minorHAnsi" w:hAnsiTheme="minorHAnsi" w:cstheme="minorHAnsi"/>
          <w:color w:val="000000"/>
          <w:sz w:val="24"/>
          <w:szCs w:val="24"/>
        </w:rPr>
        <w:t xml:space="preserve">Population served by CPODs </w:t>
      </w:r>
    </w:p>
    <w:p w:rsidRPr="00556D9B" w:rsidR="00556D9B" w:rsidP="00556D9B" w:rsidRDefault="00556D9B" w14:paraId="11C03E24" w14:textId="77777777">
      <w:pPr>
        <w:pStyle w:val="TableContentStyling"/>
        <w:rPr>
          <w:rFonts w:asciiTheme="minorHAnsi" w:hAnsiTheme="minorHAnsi" w:cstheme="minorHAnsi"/>
          <w:color w:val="000000"/>
          <w:sz w:val="24"/>
          <w:szCs w:val="24"/>
        </w:rPr>
      </w:pPr>
      <w:r w:rsidRPr="00556D9B">
        <w:rPr>
          <w:rFonts w:asciiTheme="minorHAnsi" w:hAnsiTheme="minorHAnsi" w:cstheme="minorHAnsi"/>
          <w:color w:val="000000"/>
          <w:sz w:val="24"/>
          <w:szCs w:val="24"/>
        </w:rPr>
        <w:t xml:space="preserve">Number of CPODs </w:t>
      </w:r>
    </w:p>
    <w:p w:rsidRPr="00556D9B" w:rsidR="00556D9B" w:rsidP="00556D9B" w:rsidRDefault="00556D9B" w14:paraId="171CA36D" w14:textId="77777777">
      <w:pPr>
        <w:pStyle w:val="TableContentStyling"/>
        <w:rPr>
          <w:rFonts w:asciiTheme="minorHAnsi" w:hAnsiTheme="minorHAnsi" w:cstheme="minorHAnsi"/>
          <w:color w:val="000000"/>
          <w:sz w:val="24"/>
          <w:szCs w:val="24"/>
        </w:rPr>
      </w:pPr>
      <w:r w:rsidRPr="00556D9B">
        <w:rPr>
          <w:rFonts w:asciiTheme="minorHAnsi" w:hAnsiTheme="minorHAnsi" w:cstheme="minorHAnsi"/>
          <w:color w:val="000000"/>
          <w:sz w:val="24"/>
          <w:szCs w:val="24"/>
        </w:rPr>
        <w:t xml:space="preserve">Number of CPODs exercised </w:t>
      </w:r>
    </w:p>
    <w:p w:rsidRPr="00556D9B" w:rsidR="00556D9B" w:rsidP="00556D9B" w:rsidRDefault="00556D9B" w14:paraId="40B656DA" w14:textId="77777777">
      <w:pPr>
        <w:pStyle w:val="TableContentStyling"/>
        <w:rPr>
          <w:rFonts w:asciiTheme="minorHAnsi" w:hAnsiTheme="minorHAnsi" w:cstheme="minorHAnsi"/>
          <w:color w:val="000000"/>
          <w:sz w:val="24"/>
          <w:szCs w:val="24"/>
        </w:rPr>
      </w:pPr>
      <w:r w:rsidRPr="00556D9B">
        <w:rPr>
          <w:rFonts w:asciiTheme="minorHAnsi" w:hAnsiTheme="minorHAnsi" w:cstheme="minorHAnsi"/>
          <w:color w:val="000000"/>
          <w:sz w:val="24"/>
          <w:szCs w:val="24"/>
        </w:rPr>
        <w:t xml:space="preserve">Number of agreements in place with dispensing sites using alternate dispensing methods </w:t>
      </w:r>
    </w:p>
    <w:p w:rsidRPr="00556D9B" w:rsidR="00556D9B" w:rsidP="00556D9B" w:rsidRDefault="00556D9B" w14:paraId="2E2EC343" w14:textId="77777777">
      <w:pPr>
        <w:pStyle w:val="TableContentStyling"/>
        <w:rPr>
          <w:rFonts w:asciiTheme="minorHAnsi" w:hAnsiTheme="minorHAnsi" w:cstheme="minorHAnsi"/>
          <w:color w:val="000000"/>
          <w:sz w:val="24"/>
          <w:szCs w:val="24"/>
        </w:rPr>
      </w:pPr>
      <w:r w:rsidRPr="00556D9B">
        <w:rPr>
          <w:rFonts w:asciiTheme="minorHAnsi" w:hAnsiTheme="minorHAnsi" w:cstheme="minorHAnsi"/>
          <w:color w:val="000000"/>
          <w:sz w:val="24"/>
          <w:szCs w:val="24"/>
        </w:rPr>
        <w:t xml:space="preserve">Total number of designated primary open (public) PODs </w:t>
      </w:r>
    </w:p>
    <w:p w:rsidRPr="00556D9B" w:rsidR="00556D9B" w:rsidP="00556D9B" w:rsidRDefault="00556D9B" w14:paraId="5305A18D" w14:textId="77777777">
      <w:pPr>
        <w:pStyle w:val="TableContentStyling"/>
        <w:rPr>
          <w:rFonts w:asciiTheme="minorHAnsi" w:hAnsiTheme="minorHAnsi" w:cstheme="minorHAnsi"/>
          <w:color w:val="000000"/>
          <w:sz w:val="24"/>
          <w:szCs w:val="24"/>
        </w:rPr>
      </w:pPr>
      <w:r w:rsidRPr="00556D9B">
        <w:rPr>
          <w:rFonts w:asciiTheme="minorHAnsi" w:hAnsiTheme="minorHAnsi" w:cstheme="minorHAnsi"/>
          <w:color w:val="000000"/>
          <w:sz w:val="24"/>
          <w:szCs w:val="24"/>
        </w:rPr>
        <w:t>Population to be covered by open PODs</w:t>
      </w:r>
    </w:p>
    <w:p w:rsidRPr="00556D9B" w:rsidR="00556D9B" w:rsidP="00556D9B" w:rsidRDefault="00556D9B" w14:paraId="1A13919D" w14:textId="77777777">
      <w:pPr>
        <w:pStyle w:val="TableContentStyling"/>
        <w:rPr>
          <w:rFonts w:asciiTheme="minorHAnsi" w:hAnsiTheme="minorHAnsi" w:cstheme="minorHAnsi"/>
          <w:color w:val="000000"/>
          <w:sz w:val="24"/>
          <w:szCs w:val="24"/>
        </w:rPr>
      </w:pPr>
      <w:r w:rsidRPr="00556D9B">
        <w:rPr>
          <w:rFonts w:asciiTheme="minorHAnsi" w:hAnsiTheme="minorHAnsi" w:cstheme="minorHAnsi"/>
          <w:color w:val="000000"/>
          <w:sz w:val="24"/>
          <w:szCs w:val="24"/>
        </w:rPr>
        <w:t>Open PODs: total population per hour to process</w:t>
      </w:r>
    </w:p>
    <w:p w:rsidRPr="00556D9B" w:rsidR="00556D9B" w:rsidP="00556D9B" w:rsidRDefault="00556D9B" w14:paraId="7BC60362" w14:textId="77777777">
      <w:pPr>
        <w:pStyle w:val="TableContentStyling"/>
        <w:rPr>
          <w:rFonts w:asciiTheme="minorHAnsi" w:hAnsiTheme="minorHAnsi" w:cstheme="minorHAnsi"/>
          <w:color w:val="000000"/>
          <w:sz w:val="24"/>
          <w:szCs w:val="24"/>
        </w:rPr>
      </w:pPr>
      <w:r w:rsidRPr="00556D9B">
        <w:rPr>
          <w:rFonts w:asciiTheme="minorHAnsi" w:hAnsiTheme="minorHAnsi" w:cstheme="minorHAnsi"/>
          <w:color w:val="000000"/>
          <w:sz w:val="24"/>
          <w:szCs w:val="24"/>
        </w:rPr>
        <w:t>Roll-up: Current number of open PODs</w:t>
      </w:r>
    </w:p>
    <w:p w:rsidR="00556D9B" w:rsidP="00556D9B" w:rsidRDefault="00556D9B" w14:paraId="767CAE26" w14:textId="510EBE34">
      <w:pPr>
        <w:pStyle w:val="TableContentStyling"/>
        <w:rPr>
          <w:rFonts w:asciiTheme="minorHAnsi" w:hAnsiTheme="minorHAnsi" w:cstheme="minorHAnsi"/>
          <w:color w:val="000000"/>
          <w:sz w:val="24"/>
          <w:szCs w:val="24"/>
        </w:rPr>
      </w:pPr>
      <w:r w:rsidRPr="00556D9B">
        <w:rPr>
          <w:rFonts w:asciiTheme="minorHAnsi" w:hAnsiTheme="minorHAnsi" w:cstheme="minorHAnsi"/>
          <w:color w:val="000000"/>
          <w:sz w:val="24"/>
          <w:szCs w:val="24"/>
        </w:rPr>
        <w:t>Number of open PODs exercised</w:t>
      </w:r>
    </w:p>
    <w:p w:rsidRPr="00556D9B" w:rsidR="002E2B35" w:rsidP="00556D9B" w:rsidRDefault="002E2B35" w14:paraId="3DA3B8D1" w14:textId="46A929D4">
      <w:pPr>
        <w:pStyle w:val="TableContentStyling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D93D17A" wp14:anchorId="37B71357">
                <wp:simplePos x="0" y="0"/>
                <wp:positionH relativeFrom="column">
                  <wp:posOffset>-342900</wp:posOffset>
                </wp:positionH>
                <wp:positionV relativeFrom="paragraph">
                  <wp:posOffset>349884</wp:posOffset>
                </wp:positionV>
                <wp:extent cx="6979285" cy="657225"/>
                <wp:effectExtent l="0" t="0" r="12065" b="28575"/>
                <wp:wrapNone/>
                <wp:docPr id="4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B44CAE-9C74-470D-8AF3-FDDE1891DB4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928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B35" w:rsidP="002E2B35" w:rsidRDefault="002E2B35" w14:paraId="12C9AFC7" w14:textId="77777777">
                            <w:pPr>
                              <w:spacing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Arial Unicode MS"/>
                                <w:sz w:val="14"/>
                                <w:szCs w:val="14"/>
                              </w:rPr>
                              <w:t>Public reporting burden of this collection of information is estimated to average 150</w:t>
                            </w:r>
                            <w:r>
                              <w:rPr>
                                <w:rFonts w:eastAsia="Arial Unicode MS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sz w:val="14"/>
                                <w:szCs w:val="14"/>
                              </w:rPr>
                              <w:t xml:space="preserve">minutes per response, including the time for reviewing instructions, searching existing data sources, </w:t>
                            </w:r>
                            <w:proofErr w:type="gramStart"/>
                            <w:r>
                              <w:rPr>
                                <w:rFonts w:eastAsia="Arial Unicode MS"/>
                                <w:sz w:val="14"/>
                                <w:szCs w:val="14"/>
                              </w:rPr>
                              <w:t>gathering</w:t>
                            </w:r>
                            <w:proofErr w:type="gramEnd"/>
                            <w:r>
                              <w:rPr>
                                <w:rFonts w:eastAsia="Arial Unicode MS"/>
                                <w:sz w:val="14"/>
                                <w:szCs w:val="14"/>
                              </w:rPr>
  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      </w:r>
                          </w:p>
                          <w:p w:rsidR="002E2B35" w:rsidP="002E2B35" w:rsidRDefault="002E2B35" w14:paraId="5E692608" w14:textId="77777777">
                            <w:pPr>
                              <w:spacing w:line="256" w:lineRule="auto"/>
                            </w:pPr>
                            <w:r>
                              <w:rPr>
                                <w:rFonts w:eastAsia="Arial Unicode MS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-27pt;margin-top:27.55pt;width:549.55pt;height:51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" w14:anchorId="37B71357">
                <v:textbox>
                  <w:txbxContent>
                    <w:p w:rsidR="002E2B35" w:rsidP="002E2B35" w:rsidRDefault="002E2B35" w14:paraId="12C9AFC7" w14:textId="77777777">
                      <w:pPr>
                        <w:spacing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Arial Unicode MS"/>
                          <w:sz w:val="14"/>
                          <w:szCs w:val="14"/>
                        </w:rPr>
                        <w:t>Public reporting burden of this collection of information is estimated to average 150</w:t>
                      </w:r>
                      <w:r>
                        <w:rPr>
                          <w:rFonts w:eastAsia="Arial Unicode MS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sz w:val="14"/>
                          <w:szCs w:val="14"/>
                        </w:rPr>
                        <w:t xml:space="preserve">minutes per response, including the time for reviewing instructions, searching existing data sources, </w:t>
                      </w:r>
                      <w:proofErr w:type="gramStart"/>
                      <w:r>
                        <w:rPr>
                          <w:rFonts w:eastAsia="Arial Unicode MS"/>
                          <w:sz w:val="14"/>
                          <w:szCs w:val="14"/>
                        </w:rPr>
                        <w:t>gathering</w:t>
                      </w:r>
                      <w:proofErr w:type="gramEnd"/>
                      <w:r>
                        <w:rPr>
                          <w:rFonts w:eastAsia="Arial Unicode MS"/>
                          <w:sz w:val="14"/>
                          <w:szCs w:val="14"/>
                        </w:rPr>
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</w:r>
                    </w:p>
                    <w:p w:rsidR="002E2B35" w:rsidP="002E2B35" w:rsidRDefault="002E2B35" w14:paraId="5E692608" w14:textId="77777777">
                      <w:pPr>
                        <w:spacing w:line="256" w:lineRule="auto"/>
                      </w:pPr>
                      <w:r>
                        <w:rPr>
                          <w:rFonts w:eastAsia="Arial Unicode MS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Pr="00556D9B" w:rsidR="00556D9B" w:rsidRDefault="00556D9B" w14:paraId="1D2AB1B9" w14:textId="3BAF1443">
      <w:pPr>
        <w:rPr>
          <w:sz w:val="24"/>
          <w:szCs w:val="24"/>
        </w:rPr>
      </w:pPr>
    </w:p>
    <w:sectPr w:rsidRPr="00556D9B" w:rsidR="00556D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7A6EF5" w14:textId="77777777" w:rsidR="00B54788" w:rsidRDefault="00B54788" w:rsidP="00B54788">
      <w:pPr>
        <w:spacing w:after="0" w:line="240" w:lineRule="auto"/>
      </w:pPr>
      <w:r>
        <w:separator/>
      </w:r>
    </w:p>
  </w:endnote>
  <w:endnote w:type="continuationSeparator" w:id="0">
    <w:p w14:paraId="243906A2" w14:textId="77777777" w:rsidR="00B54788" w:rsidRDefault="00B54788" w:rsidP="00B5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518E4D" w14:textId="77777777" w:rsidR="00B54788" w:rsidRDefault="00B54788" w:rsidP="00B54788">
      <w:pPr>
        <w:spacing w:after="0" w:line="240" w:lineRule="auto"/>
      </w:pPr>
      <w:r>
        <w:separator/>
      </w:r>
    </w:p>
  </w:footnote>
  <w:footnote w:type="continuationSeparator" w:id="0">
    <w:p w14:paraId="53E30D79" w14:textId="77777777" w:rsidR="00B54788" w:rsidRDefault="00B54788" w:rsidP="00B547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788"/>
    <w:rsid w:val="002E2B35"/>
    <w:rsid w:val="004211A8"/>
    <w:rsid w:val="00556D9B"/>
    <w:rsid w:val="0089125B"/>
    <w:rsid w:val="00B5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CC6D39"/>
  <w15:chartTrackingRefBased/>
  <w15:docId w15:val="{F04E73E9-B3BB-49B8-810A-BF4AC044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6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556D9B"/>
    <w:pPr>
      <w:spacing w:after="200" w:line="240" w:lineRule="auto"/>
    </w:pPr>
    <w:rPr>
      <w:rFonts w:ascii="Arial Narrow" w:eastAsia="Calibri" w:hAnsi="Arial Narrow" w:cs="Arial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556D9B"/>
    <w:rPr>
      <w:rFonts w:ascii="Arial Narrow" w:eastAsia="Calibri" w:hAnsi="Arial Narrow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B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Albert (CDC/DDPHSIS/CPR/OD)</dc:creator>
  <cp:keywords/>
  <dc:description/>
  <cp:lastModifiedBy>Garcia, Albert (CDC/DDPHSIS/CPR/OD)</cp:lastModifiedBy>
  <cp:revision>3</cp:revision>
  <dcterms:created xsi:type="dcterms:W3CDTF">2021-04-23T17:43:00Z</dcterms:created>
  <dcterms:modified xsi:type="dcterms:W3CDTF">2021-04-23T18:53:00Z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2021-04-23T17:46:12Z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ba0950fd-11ee-4cb9-bd2a-b50ff35f37f8</vt:lpwstr>
  </property>
  <property fmtid="{D5CDD505-2E9C-101B-9397-08002B2CF9AE}" pid="8" name="MSIP_Label_7b94a7b8-f06c-4dfe-bdcc-9b548fd58c31_ContentBits">
    <vt:lpwstr>0</vt:lpwstr>
  </property>
</Properties>
</file>