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E016E" w:rsidR="00DF5500" w:rsidP="00DF5500" w:rsidRDefault="005E016E" w14:paraId="224D19A3" w14:textId="07E36155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5E016E">
        <w:rPr>
          <w:b/>
          <w:bCs/>
          <w:noProof/>
          <w:sz w:val="24"/>
          <w:szCs w:val="24"/>
        </w:rPr>
        <w:t xml:space="preserve">Vaccination of Critical Workforce </w:t>
      </w:r>
      <w:r w:rsidRPr="005E016E" w:rsidR="00DF550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580A2290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C43959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C43959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580A2290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C43959">
                        <w:rPr>
                          <w:sz w:val="22"/>
                        </w:rPr>
                        <w:t>xx/xx/</w:t>
                      </w:r>
                      <w:proofErr w:type="spellStart"/>
                      <w:r w:rsidR="00C43959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E016E" w:rsidR="005E016E" w:rsidP="005E016E" w:rsidRDefault="005E016E" w14:paraId="214A505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FE, FSE, or incident</w:t>
      </w:r>
    </w:p>
    <w:p w:rsidRPr="005E016E" w:rsidR="005E016E" w:rsidP="005E016E" w:rsidRDefault="005E016E" w14:paraId="3AF90C6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E016E" w:rsidR="005E016E" w:rsidP="005E016E" w:rsidRDefault="005E016E" w14:paraId="7F5D630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Type of vaccine administered (pandemic influenza, seasonal influenza, novel coronavirus, other)</w:t>
      </w:r>
    </w:p>
    <w:p w:rsidRPr="005E016E" w:rsidR="005E016E" w:rsidP="005E016E" w:rsidRDefault="005E016E" w14:paraId="3CAC98F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Method of vaccine administered (vaccinated, simulated, hybrid)</w:t>
      </w:r>
    </w:p>
    <w:p w:rsidRPr="005E016E" w:rsidR="005E016E" w:rsidP="005E016E" w:rsidRDefault="005E016E" w14:paraId="447560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Participating CWG</w:t>
      </w:r>
    </w:p>
    <w:p w:rsidRPr="005E016E" w:rsidR="005E016E" w:rsidP="005E016E" w:rsidRDefault="005E016E" w14:paraId="6603D26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Participating staff vaccinated </w:t>
      </w:r>
    </w:p>
    <w:p w:rsidRPr="005E016E" w:rsidR="005E016E" w:rsidP="005E016E" w:rsidRDefault="005E016E" w14:paraId="3BAAE92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SMEs involved (select all that apply)</w:t>
      </w:r>
    </w:p>
    <w:p w:rsidRPr="005E016E" w:rsidR="005E016E" w:rsidP="005E016E" w:rsidRDefault="005E016E" w14:paraId="26C0023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SME role</w:t>
      </w:r>
    </w:p>
    <w:p w:rsidRPr="005E016E" w:rsidR="005E016E" w:rsidP="005E016E" w:rsidRDefault="005E016E" w14:paraId="2F21F1E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Method of notification of targeted CWG</w:t>
      </w:r>
    </w:p>
    <w:p w:rsidRPr="005E016E" w:rsidR="005E016E" w:rsidP="005E016E" w:rsidRDefault="005E016E" w14:paraId="44497F9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Communication platforms used for staff notification</w:t>
      </w:r>
    </w:p>
    <w:p w:rsidR="00FF4A04" w:rsidP="005E016E" w:rsidRDefault="005E016E" w14:paraId="4CEB724D" w14:textId="52B15DF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016E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5E016E">
        <w:rPr>
          <w:rFonts w:asciiTheme="minorHAnsi" w:hAnsiTheme="minorHAnsi" w:cstheme="minorHAnsi"/>
          <w:color w:val="000000"/>
          <w:sz w:val="24"/>
          <w:szCs w:val="24"/>
        </w:rPr>
        <w:tab/>
        <w:t>Call notification process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4F754873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E016E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4F754873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E016E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5E016E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43959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