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7370AE" w:rsidRDefault="00F06866" w14:paraId="182A6473" w14:textId="77777777">
      <w:pPr>
        <w:pStyle w:val="Heading2"/>
        <w:tabs>
          <w:tab w:val="left" w:pos="900"/>
        </w:tabs>
        <w:ind w:right="-180"/>
        <w:jc w:val="left"/>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AC2D74" w14:paraId="2D5C5F34" w14:textId="27D9ED1F">
      <w:pPr>
        <w:rPr>
          <w:b/>
        </w:rPr>
      </w:pPr>
      <w:r>
        <w:rPr>
          <w:b/>
          <w:noProof/>
        </w:rPr>
        <mc:AlternateContent>
          <mc:Choice Requires="wps">
            <w:drawing>
              <wp:anchor distT="0" distB="0" distL="114300" distR="114300" simplePos="0" relativeHeight="251657216" behindDoc="0" locked="0" layoutInCell="0" allowOverlap="1" wp14:editId="775885F7" wp14:anchorId="484D387B">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9386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Pr="000C09F3" w:rsidR="005E714A">
        <w:rPr>
          <w:b/>
        </w:rPr>
        <w:t>:</w:t>
      </w:r>
      <w:r w:rsidRPr="000C09F3" w:rsidR="005E714A">
        <w:t xml:space="preserve">  </w:t>
      </w:r>
      <w:r w:rsidRPr="000C09F3" w:rsidR="00F74E78">
        <w:t xml:space="preserve">Office of Family Assistance </w:t>
      </w:r>
      <w:r w:rsidRPr="000C09F3" w:rsidR="00D8126D">
        <w:t>PeerTA website Evaluation and Satisfaction Survey</w:t>
      </w:r>
    </w:p>
    <w:p w:rsidR="005E714A" w:rsidRDefault="005E714A" w14:paraId="4BBD160C" w14:textId="77777777"/>
    <w:p w:rsidR="00AD0179" w:rsidP="00F74E78" w:rsidRDefault="00F15956" w14:paraId="082103EB" w14:textId="1C74B695">
      <w:r>
        <w:rPr>
          <w:b/>
        </w:rPr>
        <w:t>PURPOSE</w:t>
      </w:r>
      <w:r w:rsidRPr="009239AA">
        <w:rPr>
          <w:b/>
        </w:rPr>
        <w:t>:</w:t>
      </w:r>
      <w:r w:rsidRPr="009239AA" w:rsidR="00C14CC4">
        <w:rPr>
          <w:b/>
        </w:rPr>
        <w:t xml:space="preserve">  </w:t>
      </w:r>
      <w:r w:rsidR="00AD0179">
        <w:t xml:space="preserve">Since its inception in 1997, the Office of Family Assistance’s PeerTA (OFA PeerTA) Network Website </w:t>
      </w:r>
      <w:r w:rsidRPr="000C09F3" w:rsidR="00AD0179">
        <w:t xml:space="preserve">has facilitated the sharing of information across State and local agencies implementing the </w:t>
      </w:r>
      <w:r w:rsidRPr="000C09F3" w:rsidR="000C09F3">
        <w:t>Temporary Assistance for Needy Families (</w:t>
      </w:r>
      <w:r w:rsidRPr="000C09F3" w:rsidR="00AD0179">
        <w:t>TANF</w:t>
      </w:r>
      <w:r w:rsidRPr="000C09F3" w:rsidR="000C09F3">
        <w:t>)</w:t>
      </w:r>
      <w:r w:rsidRPr="000C09F3" w:rsidR="00AD0179">
        <w:t xml:space="preserve"> program. OFA PeerTA was designed to help State and local TANF programs communicate about “what works” in supporting welfare populations after the inception of the welfare reform of 1996</w:t>
      </w:r>
      <w:r w:rsidR="00AD0179">
        <w:t>. The website is designed to operationalize the overall objectives of OFA PeerTA in an online medium. OFA PeerTA is also a central dissemination vehicle for the Office of Family Assistance (OFA) to inform TANF stakeholders of relevant policy, legislation, and program instructions.</w:t>
      </w:r>
    </w:p>
    <w:p w:rsidR="00467FA3" w:rsidRDefault="00467FA3" w14:paraId="30B988B8" w14:textId="77777777"/>
    <w:p w:rsidRPr="00437250" w:rsidR="00F74E78" w:rsidP="00437250" w:rsidRDefault="00BF3C3E" w14:paraId="22462FE6" w14:textId="2521FF70">
      <w:pPr>
        <w:rPr>
          <w:spacing w:val="2"/>
        </w:rPr>
      </w:pPr>
      <w:r>
        <w:tab/>
      </w:r>
      <w:r w:rsidRPr="002476B4" w:rsidR="00F74E78">
        <w:t xml:space="preserve">The </w:t>
      </w:r>
      <w:r w:rsidR="00F74E78">
        <w:t xml:space="preserve">proposed feedback </w:t>
      </w:r>
      <w:r w:rsidRPr="002476B4" w:rsidR="00F74E78">
        <w:t xml:space="preserve">survey </w:t>
      </w:r>
      <w:r w:rsidR="00F74E78">
        <w:t xml:space="preserve">would collect information </w:t>
      </w:r>
      <w:r w:rsidRPr="002476B4" w:rsidR="00F74E78">
        <w:t xml:space="preserve">to understand how users are currently engaging the OFA PeerTA website in their work, their satisfaction with current website features, and how </w:t>
      </w:r>
      <w:r w:rsidR="00F74E78">
        <w:t>the OFA PeerTA Website team</w:t>
      </w:r>
      <w:r w:rsidRPr="002476B4" w:rsidR="00F74E78">
        <w:t xml:space="preserve"> can improve user experience on the website.</w:t>
      </w:r>
      <w:r w:rsidRPr="000C09F3" w:rsidR="000C09F3">
        <w:rPr>
          <w:spacing w:val="2"/>
        </w:rPr>
        <w:t xml:space="preserve"> </w:t>
      </w:r>
      <w:r w:rsidR="000C09F3">
        <w:rPr>
          <w:spacing w:val="2"/>
        </w:rPr>
        <w:t xml:space="preserve">While anyone can access this website, our main target will be the recipients of our OFA PeerTA newsletters and participants to OFA/TANF events. </w:t>
      </w:r>
      <w:r w:rsidR="000C09F3">
        <w:rPr>
          <w:spacing w:val="2"/>
        </w:rPr>
        <w:t>Each respondent will be asked to complete a survey section or task based on a task they performed on the website.</w:t>
      </w:r>
      <w:r w:rsidR="002664FC">
        <w:rPr>
          <w:spacing w:val="2"/>
        </w:rPr>
        <w:t xml:space="preserve"> </w:t>
      </w:r>
      <w:r w:rsidR="000C09F3">
        <w:rPr>
          <w:spacing w:val="2"/>
        </w:rPr>
        <w:t xml:space="preserve">These survey sections or tasks include looking for and reading information. </w:t>
      </w:r>
      <w:r w:rsidR="000C09F3">
        <w:t>Our</w:t>
      </w:r>
      <w:r w:rsidR="000C09F3">
        <w:rPr>
          <w:spacing w:val="1"/>
        </w:rPr>
        <w:t xml:space="preserve"> </w:t>
      </w:r>
      <w:r w:rsidR="000C09F3">
        <w:rPr>
          <w:spacing w:val="-2"/>
        </w:rPr>
        <w:t>g</w:t>
      </w:r>
      <w:r w:rsidR="000C09F3">
        <w:rPr>
          <w:spacing w:val="2"/>
        </w:rPr>
        <w:t>o</w:t>
      </w:r>
      <w:r w:rsidR="000C09F3">
        <w:rPr>
          <w:spacing w:val="-1"/>
        </w:rPr>
        <w:t>a</w:t>
      </w:r>
      <w:r w:rsidR="000C09F3">
        <w:t xml:space="preserve">l is </w:t>
      </w:r>
      <w:r w:rsidR="000C09F3">
        <w:rPr>
          <w:spacing w:val="1"/>
        </w:rPr>
        <w:t>t</w:t>
      </w:r>
      <w:r w:rsidR="000C09F3">
        <w:t xml:space="preserve">o </w:t>
      </w:r>
      <w:r w:rsidR="000C09F3">
        <w:rPr>
          <w:spacing w:val="-1"/>
        </w:rPr>
        <w:t>e</w:t>
      </w:r>
      <w:r w:rsidR="000C09F3">
        <w:t>nh</w:t>
      </w:r>
      <w:r w:rsidR="000C09F3">
        <w:rPr>
          <w:spacing w:val="-1"/>
        </w:rPr>
        <w:t>a</w:t>
      </w:r>
      <w:r w:rsidR="000C09F3">
        <w:rPr>
          <w:spacing w:val="2"/>
        </w:rPr>
        <w:t>n</w:t>
      </w:r>
      <w:r w:rsidR="000C09F3">
        <w:rPr>
          <w:spacing w:val="-1"/>
        </w:rPr>
        <w:t>c</w:t>
      </w:r>
      <w:r w:rsidR="000C09F3">
        <w:t>e</w:t>
      </w:r>
      <w:r w:rsidR="000C09F3">
        <w:rPr>
          <w:spacing w:val="-1"/>
        </w:rPr>
        <w:t xml:space="preserve"> </w:t>
      </w:r>
      <w:r w:rsidR="000C09F3">
        <w:t xml:space="preserve">our </w:t>
      </w:r>
      <w:r w:rsidR="000C09F3">
        <w:rPr>
          <w:spacing w:val="-1"/>
        </w:rPr>
        <w:t>u</w:t>
      </w:r>
      <w:r w:rsidR="000C09F3">
        <w:t>nd</w:t>
      </w:r>
      <w:r w:rsidR="000C09F3">
        <w:rPr>
          <w:spacing w:val="1"/>
        </w:rPr>
        <w:t>e</w:t>
      </w:r>
      <w:r w:rsidR="000C09F3">
        <w:t>rst</w:t>
      </w:r>
      <w:r w:rsidR="000C09F3">
        <w:rPr>
          <w:spacing w:val="-1"/>
        </w:rPr>
        <w:t>a</w:t>
      </w:r>
      <w:r w:rsidR="000C09F3">
        <w:t>ndi</w:t>
      </w:r>
      <w:r w:rsidR="000C09F3">
        <w:rPr>
          <w:spacing w:val="3"/>
        </w:rPr>
        <w:t>n</w:t>
      </w:r>
      <w:r w:rsidR="000C09F3">
        <w:t>g</w:t>
      </w:r>
      <w:r w:rsidR="000C09F3">
        <w:rPr>
          <w:spacing w:val="-2"/>
        </w:rPr>
        <w:t xml:space="preserve"> </w:t>
      </w:r>
      <w:r w:rsidR="000C09F3">
        <w:t xml:space="preserve">of </w:t>
      </w:r>
      <w:r w:rsidR="000C09F3">
        <w:rPr>
          <w:spacing w:val="2"/>
        </w:rPr>
        <w:t xml:space="preserve">how well the tools and information provided on peerta.acf.hhs.gov are performing.  This continuously running survey will identify content that may be confusing for users, tasks that are difficult for users to complete, and other measures such as overall satisfaction using the website. </w:t>
      </w:r>
      <w:bookmarkStart w:name="_GoBack" w:id="0"/>
      <w:bookmarkEnd w:id="0"/>
    </w:p>
    <w:p w:rsidR="000C09F3" w:rsidP="00437250" w:rsidRDefault="000C09F3" w14:paraId="544691B0" w14:textId="77777777"/>
    <w:p w:rsidRPr="002476B4" w:rsidR="00F74E78" w:rsidP="00467FA3" w:rsidRDefault="00F74E78" w14:paraId="26DAE015" w14:textId="5AA45BD7">
      <w:pPr>
        <w:pStyle w:val="Header"/>
        <w:tabs>
          <w:tab w:val="clear" w:pos="4320"/>
          <w:tab w:val="clear" w:pos="8640"/>
        </w:tabs>
      </w:pPr>
      <w:r>
        <w:t>Website user p</w:t>
      </w:r>
      <w:r w:rsidRPr="00B009F5">
        <w:t>articipation is voluntary and all answers will be used for internal planning purposes.</w:t>
      </w:r>
      <w:r w:rsidR="00467FA3">
        <w:t xml:space="preserve"> </w:t>
      </w:r>
      <w:r w:rsidR="002664FC">
        <w:rPr>
          <w:spacing w:val="2"/>
        </w:rPr>
        <w:t>The data collected and reported will be descriptive in nature and diagnostic for those charged with enhancing the website.  The data will not be used to develop</w:t>
      </w:r>
      <w:r w:rsidR="002664FC">
        <w:t xml:space="preserve"> or publish f</w:t>
      </w:r>
      <w:r w:rsidR="002664FC">
        <w:rPr>
          <w:spacing w:val="1"/>
        </w:rPr>
        <w:t>o</w:t>
      </w:r>
      <w:r w:rsidR="002664FC">
        <w:t>rm</w:t>
      </w:r>
      <w:r w:rsidR="002664FC">
        <w:rPr>
          <w:spacing w:val="-1"/>
        </w:rPr>
        <w:t>a</w:t>
      </w:r>
      <w:r w:rsidR="002664FC">
        <w:t>l of</w:t>
      </w:r>
      <w:r w:rsidR="002664FC">
        <w:rPr>
          <w:spacing w:val="-1"/>
        </w:rPr>
        <w:t>f</w:t>
      </w:r>
      <w:r w:rsidR="002664FC">
        <w:t>ic</w:t>
      </w:r>
      <w:r w:rsidR="002664FC">
        <w:rPr>
          <w:spacing w:val="2"/>
        </w:rPr>
        <w:t>i</w:t>
      </w:r>
      <w:r w:rsidR="002664FC">
        <w:rPr>
          <w:spacing w:val="-1"/>
        </w:rPr>
        <w:t>a</w:t>
      </w:r>
      <w:r w:rsidR="002664FC">
        <w:t>l s</w:t>
      </w:r>
      <w:r w:rsidR="002664FC">
        <w:rPr>
          <w:spacing w:val="1"/>
        </w:rPr>
        <w:t>t</w:t>
      </w:r>
      <w:r w:rsidR="002664FC">
        <w:rPr>
          <w:spacing w:val="-1"/>
        </w:rPr>
        <w:t>a</w:t>
      </w:r>
      <w:r w:rsidR="002664FC">
        <w:t>t</w:t>
      </w:r>
      <w:r w:rsidR="002664FC">
        <w:rPr>
          <w:spacing w:val="1"/>
        </w:rPr>
        <w:t>i</w:t>
      </w:r>
      <w:r w:rsidR="002664FC">
        <w:t>st</w:t>
      </w:r>
      <w:r w:rsidR="002664FC">
        <w:rPr>
          <w:spacing w:val="1"/>
        </w:rPr>
        <w:t>i</w:t>
      </w:r>
      <w:r w:rsidR="002664FC">
        <w:rPr>
          <w:spacing w:val="-1"/>
        </w:rPr>
        <w:t>cs.</w:t>
      </w:r>
    </w:p>
    <w:p w:rsidR="00BF3C3E" w:rsidRDefault="00BF3C3E" w14:paraId="6C4B9131" w14:textId="7D138296"/>
    <w:p w:rsidR="00BF3C3E" w:rsidRDefault="00BF3C3E" w14:paraId="0C2B0A4E" w14:textId="77777777"/>
    <w:p w:rsidRPr="00F74E78" w:rsidR="00AD0179" w:rsidP="00F74E78" w:rsidRDefault="00434E33" w14:paraId="04CC5FB6" w14:textId="0E689FFD">
      <w:pPr>
        <w:pStyle w:val="Header"/>
        <w:tabs>
          <w:tab w:val="clear" w:pos="4320"/>
          <w:tab w:val="clear" w:pos="8640"/>
        </w:tabs>
        <w:rPr>
          <w:i/>
          <w:snapToGrid/>
        </w:rPr>
      </w:pPr>
      <w:r w:rsidRPr="00434E33">
        <w:rPr>
          <w:b/>
        </w:rPr>
        <w:t>DESCRIPTION OF RESPONDENTS</w:t>
      </w:r>
      <w:r>
        <w:t xml:space="preserve">: </w:t>
      </w:r>
      <w:r w:rsidR="00AD0179">
        <w:t>TANF stakeholders in the field who are u</w:t>
      </w:r>
      <w:r w:rsidR="00F74E78">
        <w:t>sers of the OFA PeerTA Website. T</w:t>
      </w:r>
      <w:r w:rsidR="00AD0179">
        <w:t>his may include researchers, policymakers, and practitioners.</w:t>
      </w:r>
    </w:p>
    <w:p w:rsidR="00C8488C" w:rsidRDefault="00C8488C" w14:paraId="18E7E1B7" w14:textId="2F808297"/>
    <w:p w:rsidR="00E26329" w:rsidRDefault="00E26329" w14:paraId="124A2F9D" w14:textId="77777777">
      <w:pPr>
        <w:rPr>
          <w:b/>
        </w:rPr>
      </w:pPr>
    </w:p>
    <w:p w:rsidRPr="00F06866" w:rsidR="00F06866" w:rsidRDefault="00F06866" w14:paraId="4311639D" w14:textId="77777777">
      <w:pPr>
        <w:rPr>
          <w:b/>
        </w:rPr>
      </w:pPr>
      <w:r>
        <w:rPr>
          <w:b/>
        </w:rPr>
        <w:t>TYPE OF COLLECTION:</w:t>
      </w:r>
      <w:r w:rsidRPr="00F06866">
        <w:t xml:space="preserve"> (Check one)</w:t>
      </w:r>
    </w:p>
    <w:p w:rsidRPr="00434E33" w:rsidR="00441434" w:rsidP="0096108F" w:rsidRDefault="00441434" w14:paraId="0D27661D" w14:textId="77777777">
      <w:pPr>
        <w:pStyle w:val="BodyTextIndent"/>
        <w:tabs>
          <w:tab w:val="left" w:pos="360"/>
        </w:tabs>
        <w:ind w:left="0"/>
        <w:rPr>
          <w:bCs/>
          <w:sz w:val="16"/>
          <w:szCs w:val="16"/>
        </w:rPr>
      </w:pPr>
    </w:p>
    <w:p w:rsidRPr="00F06866" w:rsidR="00F06866" w:rsidP="0096108F" w:rsidRDefault="0096108F" w14:paraId="3B85257A" w14:textId="085A4022">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AD0179">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FB82F9"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4DC7980" w14:textId="4A7F0178">
      <w:pPr>
        <w:pStyle w:val="BodyTextIndent"/>
        <w:tabs>
          <w:tab w:val="left" w:pos="360"/>
        </w:tabs>
        <w:ind w:left="0"/>
        <w:rPr>
          <w:bCs/>
          <w:sz w:val="24"/>
        </w:rPr>
      </w:pPr>
      <w:r>
        <w:rPr>
          <w:bCs/>
          <w:sz w:val="24"/>
        </w:rPr>
        <w:t>[</w:t>
      </w:r>
      <w:r w:rsidR="00CF6542">
        <w:rPr>
          <w:bCs/>
          <w:sz w:val="24"/>
        </w:rPr>
        <w:t xml:space="preserve"> </w:t>
      </w:r>
      <w:r w:rsidR="00467FA3">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92E04D6" w14:textId="77777777">
      <w:pPr>
        <w:pStyle w:val="Header"/>
        <w:tabs>
          <w:tab w:val="clear" w:pos="4320"/>
          <w:tab w:val="clear" w:pos="8640"/>
        </w:tabs>
      </w:pPr>
    </w:p>
    <w:p w:rsidR="00CA2650" w:rsidRDefault="00441434" w14:paraId="457C3758" w14:textId="77777777">
      <w:pPr>
        <w:rPr>
          <w:b/>
        </w:rPr>
      </w:pPr>
      <w:r>
        <w:rPr>
          <w:b/>
        </w:rPr>
        <w:t>C</w:t>
      </w:r>
      <w:r w:rsidR="009C13B9">
        <w:rPr>
          <w:b/>
        </w:rPr>
        <w:t>ERTIFICATION:</w:t>
      </w:r>
    </w:p>
    <w:p w:rsidR="00441434" w:rsidRDefault="00441434" w14:paraId="49640E40" w14:textId="77777777">
      <w:pPr>
        <w:rPr>
          <w:sz w:val="16"/>
          <w:szCs w:val="16"/>
        </w:rPr>
      </w:pPr>
    </w:p>
    <w:p w:rsidRPr="009C13B9" w:rsidR="008101A5" w:rsidP="008101A5" w:rsidRDefault="008101A5" w14:paraId="1E837A94" w14:textId="77777777">
      <w:r>
        <w:lastRenderedPageBreak/>
        <w:t xml:space="preserve">I certify the following to be true: </w:t>
      </w:r>
    </w:p>
    <w:p w:rsidR="008101A5" w:rsidP="008101A5" w:rsidRDefault="008101A5" w14:paraId="350244A0" w14:textId="77777777">
      <w:pPr>
        <w:pStyle w:val="ListParagraph"/>
        <w:numPr>
          <w:ilvl w:val="0"/>
          <w:numId w:val="14"/>
        </w:numPr>
      </w:pPr>
      <w:r>
        <w:t>The collection is voluntary.</w:t>
      </w:r>
      <w:r w:rsidRPr="00C14CC4">
        <w:t xml:space="preserve"> </w:t>
      </w:r>
    </w:p>
    <w:p w:rsidR="008101A5" w:rsidP="008101A5" w:rsidRDefault="008101A5" w14:paraId="330F853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575852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8835AD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24143E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CD78FB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4B08D23" w14:textId="77777777"/>
    <w:p w:rsidRPr="00437250" w:rsidR="009C13B9" w:rsidP="009C13B9" w:rsidRDefault="009C13B9" w14:paraId="742339A6" w14:textId="16588B0C">
      <w:pPr>
        <w:rPr>
          <w:u w:val="single"/>
        </w:rPr>
      </w:pPr>
      <w:r w:rsidRPr="00467FA3">
        <w:t>Name:</w:t>
      </w:r>
      <w:r w:rsidRPr="00467FA3" w:rsidR="00331C22">
        <w:t xml:space="preserve"> </w:t>
      </w:r>
      <w:r w:rsidRPr="00437250" w:rsidR="00331C22">
        <w:rPr>
          <w:u w:val="single"/>
        </w:rPr>
        <w:t>James Butler</w:t>
      </w:r>
      <w:r w:rsidRPr="00437250" w:rsidR="00F74E78">
        <w:rPr>
          <w:u w:val="single"/>
        </w:rPr>
        <w:t>, Office of Family Assistance</w:t>
      </w:r>
    </w:p>
    <w:p w:rsidR="009C13B9" w:rsidP="009C13B9" w:rsidRDefault="009C13B9" w14:paraId="06678F84" w14:textId="77777777">
      <w:pPr>
        <w:pStyle w:val="ListParagraph"/>
        <w:ind w:left="360"/>
      </w:pPr>
    </w:p>
    <w:p w:rsidR="009C13B9" w:rsidP="009C13B9" w:rsidRDefault="009C13B9" w14:paraId="4DF97852" w14:textId="77777777">
      <w:r>
        <w:t>To assist review, please provide answers to the following question:</w:t>
      </w:r>
    </w:p>
    <w:p w:rsidR="009C13B9" w:rsidP="009C13B9" w:rsidRDefault="009C13B9" w14:paraId="7689B28F" w14:textId="77777777">
      <w:pPr>
        <w:pStyle w:val="ListParagraph"/>
        <w:ind w:left="360"/>
      </w:pPr>
    </w:p>
    <w:p w:rsidRPr="00C86E91" w:rsidR="009C13B9" w:rsidP="00C86E91" w:rsidRDefault="00C86E91" w14:paraId="1B9410D0" w14:textId="77777777">
      <w:pPr>
        <w:rPr>
          <w:b/>
        </w:rPr>
      </w:pPr>
      <w:r w:rsidRPr="00C86E91">
        <w:rPr>
          <w:b/>
        </w:rPr>
        <w:t>Personally Identifiable Information:</w:t>
      </w:r>
    </w:p>
    <w:p w:rsidR="00C86E91" w:rsidP="00C86E91" w:rsidRDefault="009C13B9" w14:paraId="1A55AE97" w14:textId="1367F645">
      <w:pPr>
        <w:pStyle w:val="ListParagraph"/>
        <w:numPr>
          <w:ilvl w:val="0"/>
          <w:numId w:val="18"/>
        </w:numPr>
      </w:pPr>
      <w:r>
        <w:t>Is</w:t>
      </w:r>
      <w:r w:rsidR="00237B48">
        <w:t xml:space="preserve"> personally identifiable information (PII) collected</w:t>
      </w:r>
      <w:r>
        <w:t xml:space="preserve">?  </w:t>
      </w:r>
      <w:r w:rsidR="009239AA">
        <w:t>[  ] Yes  [</w:t>
      </w:r>
      <w:r w:rsidR="006942A3">
        <w:t>X</w:t>
      </w:r>
      <w:r w:rsidR="009239AA">
        <w:t xml:space="preserve">]  No </w:t>
      </w:r>
    </w:p>
    <w:p w:rsidR="00C86E91" w:rsidP="00C86E91" w:rsidRDefault="009C13B9" w14:paraId="6417A514"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7A24E26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740D9593" w14:textId="77777777">
      <w:pPr>
        <w:pStyle w:val="ListParagraph"/>
        <w:ind w:left="0"/>
        <w:rPr>
          <w:b/>
        </w:rPr>
      </w:pPr>
    </w:p>
    <w:p w:rsidRPr="00C86E91" w:rsidR="00C86E91" w:rsidP="00C86E91" w:rsidRDefault="00CB1078" w14:paraId="48302FCC" w14:textId="77777777">
      <w:pPr>
        <w:pStyle w:val="ListParagraph"/>
        <w:ind w:left="0"/>
        <w:rPr>
          <w:b/>
        </w:rPr>
      </w:pPr>
      <w:r>
        <w:rPr>
          <w:b/>
        </w:rPr>
        <w:t>Gifts or Payments</w:t>
      </w:r>
      <w:r w:rsidR="00C86E91">
        <w:rPr>
          <w:b/>
        </w:rPr>
        <w:t>:</w:t>
      </w:r>
    </w:p>
    <w:p w:rsidR="00C86E91" w:rsidP="00C86E91" w:rsidRDefault="00C86E91" w14:paraId="7BA687A3" w14:textId="4951A06A">
      <w:r>
        <w:t xml:space="preserve">Is an incentive (e.g., money or reimbursement of expenses, token of appreciation) provided to participants?  [  ] Yes [ </w:t>
      </w:r>
      <w:r w:rsidR="00331C22">
        <w:t>X</w:t>
      </w:r>
      <w:r>
        <w:t xml:space="preserve"> ] No  </w:t>
      </w:r>
    </w:p>
    <w:p w:rsidR="004D6E14" w:rsidRDefault="004D6E14" w14:paraId="3EAE72F3" w14:textId="77777777">
      <w:pPr>
        <w:rPr>
          <w:b/>
        </w:rPr>
      </w:pPr>
    </w:p>
    <w:p w:rsidR="005E714A" w:rsidP="00C86E91" w:rsidRDefault="005E714A" w14:paraId="6CD2E185" w14:textId="16D54C25">
      <w:r>
        <w:rPr>
          <w:b/>
        </w:rPr>
        <w:t>BURDEN HOUR</w:t>
      </w:r>
      <w:r w:rsidR="00441434">
        <w:rPr>
          <w:b/>
        </w:rPr>
        <w:t>S</w:t>
      </w:r>
      <w:r>
        <w:t xml:space="preserve"> </w:t>
      </w:r>
    </w:p>
    <w:p w:rsidR="00F74E78" w:rsidP="00C86E91" w:rsidRDefault="00F74E78" w14:paraId="0FD6DDEB" w14:textId="77777777">
      <w:pPr>
        <w:rPr>
          <w:i/>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2340"/>
        <w:gridCol w:w="1710"/>
        <w:gridCol w:w="1363"/>
      </w:tblGrid>
      <w:tr w:rsidRPr="0001027E" w:rsidR="00F74E78" w:rsidTr="00723777" w14:paraId="09331B62" w14:textId="77777777">
        <w:trPr>
          <w:trHeight w:val="274"/>
        </w:trPr>
        <w:tc>
          <w:tcPr>
            <w:tcW w:w="4248" w:type="dxa"/>
          </w:tcPr>
          <w:p w:rsidRPr="0001027E" w:rsidR="00F74E78" w:rsidP="00723777" w:rsidRDefault="00F74E78" w14:paraId="1DD41112" w14:textId="77777777">
            <w:pPr>
              <w:rPr>
                <w:b/>
              </w:rPr>
            </w:pPr>
            <w:r w:rsidRPr="0001027E">
              <w:rPr>
                <w:b/>
              </w:rPr>
              <w:t xml:space="preserve">Category of Respondent </w:t>
            </w:r>
          </w:p>
        </w:tc>
        <w:tc>
          <w:tcPr>
            <w:tcW w:w="2340" w:type="dxa"/>
          </w:tcPr>
          <w:p w:rsidRPr="0001027E" w:rsidR="00F74E78" w:rsidP="00723777" w:rsidRDefault="00F74E78" w14:paraId="6B9F993B" w14:textId="77777777">
            <w:pPr>
              <w:rPr>
                <w:b/>
              </w:rPr>
            </w:pPr>
            <w:r w:rsidRPr="0001027E">
              <w:rPr>
                <w:b/>
              </w:rPr>
              <w:t>No. of Respondents</w:t>
            </w:r>
          </w:p>
        </w:tc>
        <w:tc>
          <w:tcPr>
            <w:tcW w:w="1710" w:type="dxa"/>
          </w:tcPr>
          <w:p w:rsidRPr="0001027E" w:rsidR="00F74E78" w:rsidP="00723777" w:rsidRDefault="00F74E78" w14:paraId="64C66764" w14:textId="77777777">
            <w:pPr>
              <w:rPr>
                <w:b/>
              </w:rPr>
            </w:pPr>
            <w:r w:rsidRPr="0001027E">
              <w:rPr>
                <w:b/>
              </w:rPr>
              <w:t>Participation Time</w:t>
            </w:r>
          </w:p>
        </w:tc>
        <w:tc>
          <w:tcPr>
            <w:tcW w:w="1363" w:type="dxa"/>
          </w:tcPr>
          <w:p w:rsidRPr="0001027E" w:rsidR="00F74E78" w:rsidP="00723777" w:rsidRDefault="00F74E78" w14:paraId="2A794404" w14:textId="77777777">
            <w:pPr>
              <w:rPr>
                <w:b/>
              </w:rPr>
            </w:pPr>
            <w:r w:rsidRPr="0001027E">
              <w:rPr>
                <w:b/>
              </w:rPr>
              <w:t>Burden</w:t>
            </w:r>
          </w:p>
        </w:tc>
      </w:tr>
      <w:tr w:rsidR="00F74E78" w:rsidTr="00723777" w14:paraId="3B08DB51" w14:textId="77777777">
        <w:trPr>
          <w:trHeight w:val="274"/>
        </w:trPr>
        <w:tc>
          <w:tcPr>
            <w:tcW w:w="4248" w:type="dxa"/>
          </w:tcPr>
          <w:p w:rsidR="00F74E78" w:rsidP="00723777" w:rsidRDefault="00F74E78" w14:paraId="08AE2E7C" w14:textId="77777777">
            <w:r>
              <w:t>TANF stakeholders – Website users</w:t>
            </w:r>
          </w:p>
        </w:tc>
        <w:tc>
          <w:tcPr>
            <w:tcW w:w="2340" w:type="dxa"/>
          </w:tcPr>
          <w:p w:rsidR="00F74E78" w:rsidP="00723777" w:rsidRDefault="00F74E78" w14:paraId="1D3A0126" w14:textId="77777777">
            <w:r>
              <w:t>500</w:t>
            </w:r>
          </w:p>
        </w:tc>
        <w:tc>
          <w:tcPr>
            <w:tcW w:w="1710" w:type="dxa"/>
          </w:tcPr>
          <w:p w:rsidR="00F74E78" w:rsidP="00723777" w:rsidRDefault="00F74E78" w14:paraId="554AC7D3" w14:textId="77777777">
            <w:r>
              <w:t>10 minutes</w:t>
            </w:r>
          </w:p>
        </w:tc>
        <w:tc>
          <w:tcPr>
            <w:tcW w:w="1363" w:type="dxa"/>
          </w:tcPr>
          <w:p w:rsidR="00F74E78" w:rsidP="00723777" w:rsidRDefault="00F74E78" w14:paraId="30E0CC42" w14:textId="77777777">
            <w:r>
              <w:t>83.33 hours</w:t>
            </w:r>
          </w:p>
        </w:tc>
      </w:tr>
      <w:tr w:rsidR="00F74E78" w:rsidTr="00723777" w14:paraId="7BCDA57A" w14:textId="77777777">
        <w:trPr>
          <w:trHeight w:val="289"/>
        </w:trPr>
        <w:tc>
          <w:tcPr>
            <w:tcW w:w="4248" w:type="dxa"/>
          </w:tcPr>
          <w:p w:rsidRPr="0001027E" w:rsidR="00F74E78" w:rsidP="00723777" w:rsidRDefault="00F74E78" w14:paraId="73E1009D" w14:textId="77777777">
            <w:pPr>
              <w:rPr>
                <w:b/>
              </w:rPr>
            </w:pPr>
            <w:r w:rsidRPr="0001027E">
              <w:rPr>
                <w:b/>
              </w:rPr>
              <w:t>Totals</w:t>
            </w:r>
          </w:p>
        </w:tc>
        <w:tc>
          <w:tcPr>
            <w:tcW w:w="2340" w:type="dxa"/>
          </w:tcPr>
          <w:p w:rsidR="00F74E78" w:rsidP="00723777" w:rsidRDefault="00F74E78" w14:paraId="19E176E8" w14:textId="77777777">
            <w:r>
              <w:t>500</w:t>
            </w:r>
          </w:p>
        </w:tc>
        <w:tc>
          <w:tcPr>
            <w:tcW w:w="1710" w:type="dxa"/>
          </w:tcPr>
          <w:p w:rsidR="00F74E78" w:rsidP="00723777" w:rsidRDefault="00F74E78" w14:paraId="799B5D19" w14:textId="77777777">
            <w:r>
              <w:t>10 minutes</w:t>
            </w:r>
          </w:p>
        </w:tc>
        <w:tc>
          <w:tcPr>
            <w:tcW w:w="1363" w:type="dxa"/>
          </w:tcPr>
          <w:p w:rsidR="00F74E78" w:rsidP="00723777" w:rsidRDefault="00F74E78" w14:paraId="584F7879" w14:textId="77777777">
            <w:r>
              <w:t>83.33 hours</w:t>
            </w:r>
          </w:p>
        </w:tc>
      </w:tr>
    </w:tbl>
    <w:p w:rsidRPr="006832D9" w:rsidR="006832D9" w:rsidP="00F3170F" w:rsidRDefault="006832D9" w14:paraId="71229EA1" w14:textId="77777777">
      <w:pPr>
        <w:keepNext/>
        <w:keepLines/>
        <w:rPr>
          <w:b/>
        </w:rPr>
      </w:pPr>
    </w:p>
    <w:p w:rsidR="00F3170F" w:rsidP="00F3170F" w:rsidRDefault="00F3170F" w14:paraId="054EF3A5" w14:textId="77777777"/>
    <w:p w:rsidR="00F74E78" w:rsidP="00F74E78" w:rsidRDefault="001C39F7" w14:paraId="42B31337" w14:textId="05264D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position w:val="1"/>
          <w:sz w:val="23"/>
          <w:szCs w:val="23"/>
        </w:rPr>
      </w:pPr>
      <w:r>
        <w:rPr>
          <w:b/>
        </w:rPr>
        <w:t xml:space="preserve">FEDERAL </w:t>
      </w:r>
      <w:r w:rsidR="009F5923">
        <w:rPr>
          <w:b/>
        </w:rPr>
        <w:t>COST</w:t>
      </w:r>
      <w:r w:rsidR="00F06866">
        <w:rPr>
          <w:b/>
        </w:rPr>
        <w:t>:</w:t>
      </w:r>
      <w:r w:rsidR="00895229">
        <w:rPr>
          <w:b/>
        </w:rPr>
        <w:t xml:space="preserve"> </w:t>
      </w:r>
      <w:r w:rsidR="00C86E91">
        <w:rPr>
          <w:b/>
        </w:rPr>
        <w:t xml:space="preserve"> </w:t>
      </w:r>
      <w:r w:rsidR="00F74E78">
        <w:t>The estimated cost to the Federal government is $2,000.</w:t>
      </w:r>
      <w:r w:rsidR="00F74E78">
        <w:rPr>
          <w:rFonts w:eastAsia="Calibri"/>
          <w:position w:val="1"/>
          <w:sz w:val="23"/>
          <w:szCs w:val="23"/>
        </w:rPr>
        <w:t xml:space="preserve"> The</w:t>
      </w:r>
      <w:r w:rsidR="00F74E78">
        <w:rPr>
          <w:rFonts w:eastAsia="Calibri"/>
          <w:spacing w:val="1"/>
          <w:position w:val="1"/>
          <w:sz w:val="23"/>
          <w:szCs w:val="23"/>
        </w:rPr>
        <w:t xml:space="preserve"> </w:t>
      </w:r>
      <w:r w:rsidR="00F74E78">
        <w:rPr>
          <w:rFonts w:eastAsia="Calibri"/>
          <w:position w:val="1"/>
          <w:sz w:val="23"/>
          <w:szCs w:val="23"/>
        </w:rPr>
        <w:t>e</w:t>
      </w:r>
      <w:r w:rsidR="00F74E78">
        <w:rPr>
          <w:rFonts w:eastAsia="Calibri"/>
          <w:spacing w:val="-2"/>
          <w:position w:val="1"/>
          <w:sz w:val="23"/>
          <w:szCs w:val="23"/>
        </w:rPr>
        <w:t>s</w:t>
      </w:r>
      <w:r w:rsidR="00F74E78">
        <w:rPr>
          <w:rFonts w:eastAsia="Calibri"/>
          <w:position w:val="1"/>
          <w:sz w:val="23"/>
          <w:szCs w:val="23"/>
        </w:rPr>
        <w:t>ti</w:t>
      </w:r>
      <w:r w:rsidR="00F74E78">
        <w:rPr>
          <w:rFonts w:eastAsia="Calibri"/>
          <w:spacing w:val="1"/>
          <w:position w:val="1"/>
          <w:sz w:val="23"/>
          <w:szCs w:val="23"/>
        </w:rPr>
        <w:t>m</w:t>
      </w:r>
      <w:r w:rsidR="00F74E78">
        <w:rPr>
          <w:rFonts w:eastAsia="Calibri"/>
          <w:spacing w:val="-3"/>
          <w:position w:val="1"/>
          <w:sz w:val="23"/>
          <w:szCs w:val="23"/>
        </w:rPr>
        <w:t>a</w:t>
      </w:r>
      <w:r w:rsidR="00F74E78">
        <w:rPr>
          <w:rFonts w:eastAsia="Calibri"/>
          <w:position w:val="1"/>
          <w:sz w:val="23"/>
          <w:szCs w:val="23"/>
        </w:rPr>
        <w:t>t</w:t>
      </w:r>
      <w:r w:rsidR="00F74E78">
        <w:rPr>
          <w:rFonts w:eastAsia="Calibri"/>
          <w:spacing w:val="1"/>
          <w:position w:val="1"/>
          <w:sz w:val="23"/>
          <w:szCs w:val="23"/>
        </w:rPr>
        <w:t>e</w:t>
      </w:r>
      <w:r w:rsidR="00F74E78">
        <w:rPr>
          <w:rFonts w:eastAsia="Calibri"/>
          <w:position w:val="1"/>
          <w:sz w:val="23"/>
          <w:szCs w:val="23"/>
        </w:rPr>
        <w:t>d</w:t>
      </w:r>
      <w:r w:rsidR="00F74E78">
        <w:rPr>
          <w:rFonts w:eastAsia="Calibri"/>
          <w:spacing w:val="-1"/>
          <w:position w:val="1"/>
          <w:sz w:val="23"/>
          <w:szCs w:val="23"/>
        </w:rPr>
        <w:t xml:space="preserve"> </w:t>
      </w:r>
      <w:r w:rsidR="00F74E78">
        <w:rPr>
          <w:rFonts w:eastAsia="Calibri"/>
          <w:spacing w:val="-2"/>
          <w:position w:val="1"/>
          <w:sz w:val="23"/>
          <w:szCs w:val="23"/>
        </w:rPr>
        <w:t>c</w:t>
      </w:r>
      <w:r w:rsidR="00F74E78">
        <w:rPr>
          <w:rFonts w:eastAsia="Calibri"/>
          <w:spacing w:val="1"/>
          <w:position w:val="1"/>
          <w:sz w:val="23"/>
          <w:szCs w:val="23"/>
        </w:rPr>
        <w:t>o</w:t>
      </w:r>
      <w:r w:rsidR="00F74E78">
        <w:rPr>
          <w:rFonts w:eastAsia="Calibri"/>
          <w:spacing w:val="-2"/>
          <w:position w:val="1"/>
          <w:sz w:val="23"/>
          <w:szCs w:val="23"/>
        </w:rPr>
        <w:t>s</w:t>
      </w:r>
      <w:r w:rsidR="00F74E78">
        <w:rPr>
          <w:rFonts w:eastAsia="Calibri"/>
          <w:position w:val="1"/>
          <w:sz w:val="23"/>
          <w:szCs w:val="23"/>
        </w:rPr>
        <w:t>t</w:t>
      </w:r>
      <w:r w:rsidR="00F74E78">
        <w:rPr>
          <w:rFonts w:eastAsia="Calibri"/>
          <w:spacing w:val="1"/>
          <w:position w:val="1"/>
          <w:sz w:val="23"/>
          <w:szCs w:val="23"/>
        </w:rPr>
        <w:t xml:space="preserve"> </w:t>
      </w:r>
      <w:r w:rsidR="00F74E78">
        <w:rPr>
          <w:rFonts w:eastAsia="Calibri"/>
          <w:spacing w:val="-2"/>
          <w:position w:val="1"/>
          <w:sz w:val="23"/>
          <w:szCs w:val="23"/>
        </w:rPr>
        <w:t>t</w:t>
      </w:r>
      <w:r w:rsidR="00F74E78">
        <w:rPr>
          <w:rFonts w:eastAsia="Calibri"/>
          <w:position w:val="1"/>
          <w:sz w:val="23"/>
          <w:szCs w:val="23"/>
        </w:rPr>
        <w:t>o</w:t>
      </w:r>
      <w:r w:rsidR="00F74E78">
        <w:rPr>
          <w:rFonts w:eastAsia="Calibri"/>
          <w:spacing w:val="1"/>
          <w:position w:val="1"/>
          <w:sz w:val="23"/>
          <w:szCs w:val="23"/>
        </w:rPr>
        <w:t xml:space="preserve"> t</w:t>
      </w:r>
      <w:r w:rsidR="00F74E78">
        <w:rPr>
          <w:rFonts w:eastAsia="Calibri"/>
          <w:spacing w:val="-3"/>
          <w:position w:val="1"/>
          <w:sz w:val="23"/>
          <w:szCs w:val="23"/>
        </w:rPr>
        <w:t>h</w:t>
      </w:r>
      <w:r w:rsidR="00F74E78">
        <w:rPr>
          <w:rFonts w:eastAsia="Calibri"/>
          <w:position w:val="1"/>
          <w:sz w:val="23"/>
          <w:szCs w:val="23"/>
        </w:rPr>
        <w:t>e</w:t>
      </w:r>
      <w:r w:rsidR="00F74E78">
        <w:rPr>
          <w:rFonts w:eastAsia="Calibri"/>
          <w:spacing w:val="1"/>
          <w:position w:val="1"/>
          <w:sz w:val="23"/>
          <w:szCs w:val="23"/>
        </w:rPr>
        <w:t xml:space="preserve"> </w:t>
      </w:r>
      <w:r w:rsidR="00F74E78">
        <w:rPr>
          <w:rFonts w:eastAsia="Calibri"/>
          <w:spacing w:val="-3"/>
          <w:position w:val="1"/>
          <w:sz w:val="23"/>
          <w:szCs w:val="23"/>
        </w:rPr>
        <w:t>g</w:t>
      </w:r>
      <w:r w:rsidR="00F74E78">
        <w:rPr>
          <w:rFonts w:eastAsia="Calibri"/>
          <w:spacing w:val="1"/>
          <w:position w:val="1"/>
          <w:sz w:val="23"/>
          <w:szCs w:val="23"/>
        </w:rPr>
        <w:t>o</w:t>
      </w:r>
      <w:r w:rsidR="00F74E78">
        <w:rPr>
          <w:rFonts w:eastAsia="Calibri"/>
          <w:spacing w:val="-1"/>
          <w:position w:val="1"/>
          <w:sz w:val="23"/>
          <w:szCs w:val="23"/>
        </w:rPr>
        <w:t>v</w:t>
      </w:r>
      <w:r w:rsidR="00F74E78">
        <w:rPr>
          <w:rFonts w:eastAsia="Calibri"/>
          <w:position w:val="1"/>
          <w:sz w:val="23"/>
          <w:szCs w:val="23"/>
        </w:rPr>
        <w:t>ern</w:t>
      </w:r>
      <w:r w:rsidR="00F74E78">
        <w:rPr>
          <w:rFonts w:eastAsia="Calibri"/>
          <w:spacing w:val="-2"/>
          <w:position w:val="1"/>
          <w:sz w:val="23"/>
          <w:szCs w:val="23"/>
        </w:rPr>
        <w:t>m</w:t>
      </w:r>
      <w:r w:rsidR="00F74E78">
        <w:rPr>
          <w:rFonts w:eastAsia="Calibri"/>
          <w:position w:val="1"/>
          <w:sz w:val="23"/>
          <w:szCs w:val="23"/>
        </w:rPr>
        <w:t xml:space="preserve">ent is related to </w:t>
      </w:r>
      <w:r w:rsidR="002567D8">
        <w:rPr>
          <w:rFonts w:eastAsia="Calibri"/>
          <w:position w:val="1"/>
          <w:sz w:val="23"/>
          <w:szCs w:val="23"/>
        </w:rPr>
        <w:t xml:space="preserve">the </w:t>
      </w:r>
      <w:r w:rsidR="00F74E78">
        <w:rPr>
          <w:rFonts w:eastAsia="Calibri"/>
          <w:position w:val="1"/>
          <w:sz w:val="23"/>
          <w:szCs w:val="23"/>
        </w:rPr>
        <w:t>programming of the survey by an existing contractor, administrative monitoring of the survey results</w:t>
      </w:r>
      <w:r w:rsidR="002567D8">
        <w:rPr>
          <w:rFonts w:eastAsia="Calibri"/>
          <w:position w:val="1"/>
          <w:sz w:val="23"/>
          <w:szCs w:val="23"/>
        </w:rPr>
        <w:t>,</w:t>
      </w:r>
      <w:r w:rsidR="00F74E78">
        <w:rPr>
          <w:rFonts w:eastAsia="Calibri"/>
          <w:position w:val="1"/>
          <w:sz w:val="23"/>
          <w:szCs w:val="23"/>
        </w:rPr>
        <w:t xml:space="preserve"> and reporting results internally to OFA.</w:t>
      </w:r>
    </w:p>
    <w:p w:rsidR="00ED6492" w:rsidRDefault="00ED6492" w14:paraId="49526701" w14:textId="77777777">
      <w:pPr>
        <w:rPr>
          <w:b/>
          <w:bCs/>
          <w:u w:val="single"/>
        </w:rPr>
      </w:pPr>
    </w:p>
    <w:p w:rsidR="0069403B" w:rsidP="00F06866" w:rsidRDefault="00ED6492" w14:paraId="79467BFC"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00F5E99" w14:textId="77777777">
      <w:pPr>
        <w:rPr>
          <w:b/>
        </w:rPr>
      </w:pPr>
    </w:p>
    <w:p w:rsidR="00F06866" w:rsidP="00F06866" w:rsidRDefault="00636621" w14:paraId="08ACC45D" w14:textId="77777777">
      <w:pPr>
        <w:rPr>
          <w:b/>
        </w:rPr>
      </w:pPr>
      <w:r>
        <w:rPr>
          <w:b/>
        </w:rPr>
        <w:t>The</w:t>
      </w:r>
      <w:r w:rsidR="0069403B">
        <w:rPr>
          <w:b/>
        </w:rPr>
        <w:t xml:space="preserve"> select</w:t>
      </w:r>
      <w:r>
        <w:rPr>
          <w:b/>
        </w:rPr>
        <w:t>ion of your targeted respondents</w:t>
      </w:r>
    </w:p>
    <w:p w:rsidR="0069403B" w:rsidP="0069403B" w:rsidRDefault="0069403B" w14:paraId="66F5E0C6" w14:textId="5AB5542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31C22">
        <w:t>X</w:t>
      </w:r>
      <w:r>
        <w:t>] Yes</w:t>
      </w:r>
      <w:r>
        <w:tab/>
        <w:t>[ ] No</w:t>
      </w:r>
    </w:p>
    <w:p w:rsidR="00636621" w:rsidP="00636621" w:rsidRDefault="00636621" w14:paraId="01BD0697" w14:textId="77777777">
      <w:pPr>
        <w:pStyle w:val="ListParagraph"/>
      </w:pPr>
    </w:p>
    <w:p w:rsidR="00636621" w:rsidP="001B0AAA" w:rsidRDefault="00636621" w14:paraId="4BB28F98" w14:textId="77777777">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331C22" w:rsidRDefault="00A403BB" w14:paraId="1C3B91AA" w14:textId="485AD932"/>
    <w:p w:rsidR="00331C22" w:rsidP="00331C22" w:rsidRDefault="00003F5D" w14:paraId="55E55570" w14:textId="3F0669FB">
      <w:pPr>
        <w:rPr>
          <w:spacing w:val="2"/>
        </w:rPr>
      </w:pPr>
      <w:r>
        <w:t>The p</w:t>
      </w:r>
      <w:r w:rsidR="00F74E78">
        <w:t>otential group of respondents</w:t>
      </w:r>
      <w:r w:rsidR="00F74E78">
        <w:rPr>
          <w:spacing w:val="2"/>
        </w:rPr>
        <w:t xml:space="preserve"> </w:t>
      </w:r>
      <w:r w:rsidR="0072538D">
        <w:rPr>
          <w:spacing w:val="2"/>
        </w:rPr>
        <w:t>will be the recipients of the OFA</w:t>
      </w:r>
      <w:r w:rsidR="00331C22">
        <w:rPr>
          <w:spacing w:val="2"/>
        </w:rPr>
        <w:t xml:space="preserve"> newsletters and participants to O</w:t>
      </w:r>
      <w:r w:rsidR="0072538D">
        <w:rPr>
          <w:spacing w:val="2"/>
        </w:rPr>
        <w:t>FA/TANF events</w:t>
      </w:r>
      <w:r w:rsidR="000C09F3">
        <w:rPr>
          <w:spacing w:val="2"/>
        </w:rPr>
        <w:t xml:space="preserve"> who then access the OFA PeerTA website (peerta.acf.hhs.gov)</w:t>
      </w:r>
      <w:r w:rsidR="0072538D">
        <w:rPr>
          <w:spacing w:val="2"/>
        </w:rPr>
        <w:t xml:space="preserve">.  </w:t>
      </w:r>
    </w:p>
    <w:p w:rsidR="00331C22" w:rsidP="00331C22" w:rsidRDefault="00331C22" w14:paraId="604B38B1" w14:textId="77777777"/>
    <w:p w:rsidR="00A403BB" w:rsidP="00A403BB" w:rsidRDefault="00A403BB" w14:paraId="344FF043" w14:textId="77777777"/>
    <w:p w:rsidR="00A403BB" w:rsidP="00A403BB" w:rsidRDefault="00A403BB" w14:paraId="3964FCE3" w14:textId="77777777">
      <w:pPr>
        <w:rPr>
          <w:b/>
        </w:rPr>
      </w:pPr>
      <w:r>
        <w:rPr>
          <w:b/>
        </w:rPr>
        <w:t>Administration of the Instrument</w:t>
      </w:r>
    </w:p>
    <w:p w:rsidR="00A403BB" w:rsidP="00A403BB" w:rsidRDefault="001B0AAA" w14:paraId="72467218" w14:textId="77777777">
      <w:pPr>
        <w:pStyle w:val="ListParagraph"/>
        <w:numPr>
          <w:ilvl w:val="0"/>
          <w:numId w:val="17"/>
        </w:numPr>
      </w:pPr>
      <w:r>
        <w:t>H</w:t>
      </w:r>
      <w:r w:rsidR="00A403BB">
        <w:t>ow will you collect the information? (Check all that apply)</w:t>
      </w:r>
    </w:p>
    <w:p w:rsidR="001B0AAA" w:rsidP="001B0AAA" w:rsidRDefault="00A403BB" w14:paraId="1393F690" w14:textId="108409E5">
      <w:pPr>
        <w:ind w:left="720"/>
      </w:pPr>
      <w:r>
        <w:t>[</w:t>
      </w:r>
      <w:r w:rsidR="001750B8">
        <w:t>X</w:t>
      </w:r>
      <w:r>
        <w:t>] Web-based</w:t>
      </w:r>
      <w:r w:rsidR="001B0AAA">
        <w:t xml:space="preserve"> or other forms of Social Media </w:t>
      </w:r>
    </w:p>
    <w:p w:rsidR="001B0AAA" w:rsidP="001B0AAA" w:rsidRDefault="00A403BB" w14:paraId="2E669EE5" w14:textId="77777777">
      <w:pPr>
        <w:ind w:left="720"/>
      </w:pPr>
      <w:r>
        <w:t xml:space="preserve">[ </w:t>
      </w:r>
      <w:r w:rsidR="001B0AAA">
        <w:t xml:space="preserve"> </w:t>
      </w:r>
      <w:r>
        <w:t>] Telephone</w:t>
      </w:r>
      <w:r>
        <w:tab/>
      </w:r>
    </w:p>
    <w:p w:rsidR="001B0AAA" w:rsidP="001B0AAA" w:rsidRDefault="00A403BB" w14:paraId="31EA93F4" w14:textId="77777777">
      <w:pPr>
        <w:ind w:left="720"/>
      </w:pPr>
      <w:r>
        <w:t>[</w:t>
      </w:r>
      <w:r w:rsidR="001B0AAA">
        <w:t xml:space="preserve"> </w:t>
      </w:r>
      <w:r>
        <w:t xml:space="preserve"> ] In-person</w:t>
      </w:r>
      <w:r>
        <w:tab/>
      </w:r>
    </w:p>
    <w:p w:rsidR="001B0AAA" w:rsidP="001B0AAA" w:rsidRDefault="00A403BB" w14:paraId="0F3ACC8A" w14:textId="77777777">
      <w:pPr>
        <w:ind w:left="720"/>
      </w:pPr>
      <w:r>
        <w:t xml:space="preserve">[ </w:t>
      </w:r>
      <w:r w:rsidR="001B0AAA">
        <w:t xml:space="preserve"> </w:t>
      </w:r>
      <w:r>
        <w:t>] Mail</w:t>
      </w:r>
      <w:r w:rsidR="001B0AAA">
        <w:t xml:space="preserve"> </w:t>
      </w:r>
    </w:p>
    <w:p w:rsidR="001B0AAA" w:rsidP="001B0AAA" w:rsidRDefault="00A403BB" w14:paraId="5DC575E4" w14:textId="77777777">
      <w:pPr>
        <w:ind w:left="720"/>
      </w:pPr>
      <w:r>
        <w:t xml:space="preserve">[ </w:t>
      </w:r>
      <w:r w:rsidR="001B0AAA">
        <w:t xml:space="preserve"> </w:t>
      </w:r>
      <w:r>
        <w:t>] Other, Explain</w:t>
      </w:r>
    </w:p>
    <w:p w:rsidR="00F24CFC" w:rsidP="00F24CFC" w:rsidRDefault="00F24CFC" w14:paraId="7B4888A9" w14:textId="7C0FEFC5">
      <w:pPr>
        <w:pStyle w:val="ListParagraph"/>
        <w:numPr>
          <w:ilvl w:val="0"/>
          <w:numId w:val="17"/>
        </w:numPr>
      </w:pPr>
      <w:r>
        <w:t>Will interviewers or facilitators be used?  [  ] Yes [</w:t>
      </w:r>
      <w:r w:rsidR="008C6C57">
        <w:t>X</w:t>
      </w:r>
      <w:r>
        <w:t>] No</w:t>
      </w:r>
    </w:p>
    <w:p w:rsidR="00F24CFC" w:rsidP="00F24CFC" w:rsidRDefault="00F24CFC" w14:paraId="28AFBD9F" w14:textId="77777777">
      <w:pPr>
        <w:pStyle w:val="ListParagraph"/>
        <w:ind w:left="360"/>
      </w:pPr>
      <w:r>
        <w:t xml:space="preserve"> </w:t>
      </w:r>
    </w:p>
    <w:p w:rsidRPr="00F24CFC" w:rsidR="0024521E" w:rsidP="0024521E" w:rsidRDefault="00F24CFC" w14:paraId="790A4AE9" w14:textId="77777777">
      <w:pPr>
        <w:rPr>
          <w:b/>
        </w:rPr>
      </w:pPr>
      <w:r w:rsidRPr="00F24CFC">
        <w:rPr>
          <w:b/>
        </w:rPr>
        <w:t>Please make sure that all instruments, instructions, and scripts are submitted with the request.</w:t>
      </w:r>
    </w:p>
    <w:p w:rsidR="00F24CFC" w:rsidP="00F24CFC" w:rsidRDefault="00F24CFC" w14:paraId="1AE8B7CB"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AC2D74" w14:paraId="6CDFB6FE" w14:textId="0D1478ED">
      <w:pPr>
        <w:rPr>
          <w:b/>
        </w:rPr>
      </w:pPr>
      <w:r>
        <w:rPr>
          <w:b/>
          <w:noProof/>
        </w:rPr>
        <mc:AlternateContent>
          <mc:Choice Requires="wps">
            <w:drawing>
              <wp:anchor distT="0" distB="0" distL="114300" distR="114300" simplePos="0" relativeHeight="251658240" behindDoc="0" locked="0" layoutInCell="0" allowOverlap="1" wp14:editId="086E5DE3" wp14:anchorId="557CB068">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23DB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001806F1" w:rsidP="001806F1" w:rsidRDefault="001806F1" w14:paraId="077001C1" w14:textId="77777777">
      <w:pPr>
        <w:jc w:val="center"/>
      </w:pPr>
      <w:r>
        <w:rPr>
          <w:b/>
        </w:rPr>
        <w:t>FORM AND INSTRUCTIONS</w:t>
      </w:r>
    </w:p>
    <w:p w:rsidRPr="006B57D0" w:rsidR="001806F1" w:rsidP="001806F1" w:rsidRDefault="001806F1" w14:paraId="6F00092D" w14:textId="77777777"/>
    <w:p w:rsidRPr="00A913C5" w:rsidR="001806F1" w:rsidP="001806F1" w:rsidRDefault="001806F1" w14:paraId="6F6CE8CC" w14:textId="77777777">
      <w:pPr>
        <w:pStyle w:val="ListParagraph"/>
        <w:numPr>
          <w:ilvl w:val="0"/>
          <w:numId w:val="19"/>
        </w:numPr>
        <w:rPr>
          <w:b/>
        </w:rPr>
      </w:pPr>
      <w:r w:rsidRPr="00A913C5">
        <w:rPr>
          <w:b/>
        </w:rPr>
        <w:t xml:space="preserve">All PPR instruments must display the following required PRA information:  </w:t>
      </w:r>
    </w:p>
    <w:p w:rsidRPr="00A913C5" w:rsidR="001806F1" w:rsidP="001806F1" w:rsidRDefault="001806F1" w14:paraId="402BD837" w14:textId="477AE330">
      <w:pPr>
        <w:pStyle w:val="ListParagraph"/>
        <w:numPr>
          <w:ilvl w:val="1"/>
          <w:numId w:val="19"/>
        </w:numPr>
        <w:rPr>
          <w:b/>
        </w:rPr>
      </w:pPr>
      <w:r w:rsidRPr="00A913C5">
        <w:t>OMB Control Number: 0970-04</w:t>
      </w:r>
      <w:r>
        <w:t>01</w:t>
      </w:r>
    </w:p>
    <w:p w:rsidRPr="00A913C5" w:rsidR="001806F1" w:rsidP="001806F1" w:rsidRDefault="001806F1" w14:paraId="6D12846E" w14:textId="31A2D929">
      <w:pPr>
        <w:pStyle w:val="ListParagraph"/>
        <w:ind w:left="1440"/>
      </w:pPr>
      <w:r w:rsidRPr="00A913C5">
        <w:t xml:space="preserve">Expiration date: </w:t>
      </w:r>
      <w:r>
        <w:t>05/31</w:t>
      </w:r>
      <w:r w:rsidRPr="00A913C5">
        <w:t>/202</w:t>
      </w:r>
      <w:r>
        <w:t>1</w:t>
      </w:r>
    </w:p>
    <w:p w:rsidRPr="008B0A6A" w:rsidR="001806F1" w:rsidP="001806F1" w:rsidRDefault="001806F1" w14:paraId="7A6F509D" w14:textId="77777777">
      <w:pPr>
        <w:pStyle w:val="ListParagraph"/>
        <w:spacing w:after="120"/>
        <w:ind w:left="1440"/>
        <w:rPr>
          <w:sz w:val="6"/>
          <w:szCs w:val="6"/>
        </w:rPr>
      </w:pPr>
    </w:p>
    <w:p w:rsidRPr="008B0A6A" w:rsidR="001806F1" w:rsidP="001806F1" w:rsidRDefault="001806F1" w14:paraId="1B74A387" w14:textId="77777777">
      <w:pPr>
        <w:pStyle w:val="ListParagraph"/>
        <w:numPr>
          <w:ilvl w:val="1"/>
          <w:numId w:val="19"/>
        </w:numPr>
      </w:pPr>
      <w:r w:rsidRPr="003A0069">
        <w:t>The following PRA Burden Statement. The following template can be used. For red text in brackets, choose the best option and delete the other bracketed option(s). Replace highlighted areas with content specific to your collection. </w:t>
      </w:r>
    </w:p>
    <w:p w:rsidRPr="003A0069" w:rsidR="001806F1" w:rsidP="001806F1" w:rsidRDefault="001806F1" w14:paraId="64B23BB2" w14:textId="56B58B97">
      <w:pPr>
        <w:spacing w:before="100" w:beforeAutospacing="1" w:after="100" w:afterAutospacing="1"/>
      </w:pPr>
      <w:r w:rsidRPr="003A0069">
        <w:t xml:space="preserve">PAPERWORK REDUCTION ACT OF 1995 (Pub. L. 104-13) STATEMENT OF PUBLIC BURDEN: </w:t>
      </w:r>
      <w:r w:rsidRPr="006942A3">
        <w:t xml:space="preserve">Through this information collection, ACF is gathering information </w:t>
      </w:r>
      <w:r w:rsidR="006942A3">
        <w:t>to understand how users are currently engaging the OFA PeerTA website in their work, their satisfaction with current website features, and how we can improve user experience on the website</w:t>
      </w:r>
      <w:r>
        <w:t>.</w:t>
      </w:r>
      <w:r w:rsidRPr="003A0069">
        <w:t xml:space="preserve"> Public reporting burden for this collection of information is estimated to average </w:t>
      </w:r>
      <w:r w:rsidR="006942A3">
        <w:t>0.</w:t>
      </w:r>
      <w:r w:rsidR="00823032">
        <w:t>5</w:t>
      </w:r>
      <w:r w:rsidRPr="003A0069">
        <w:t xml:space="preserve"> hours per </w:t>
      </w:r>
      <w:r w:rsidR="00823032">
        <w:t>response</w:t>
      </w:r>
      <w:r w:rsidRPr="003A0069">
        <w:t xml:space="preserve">, including the time for reviewing instructions, gathering and maintaining the data needed, and reviewing the collection of information. </w:t>
      </w:r>
      <w:r w:rsidRPr="00A064F6">
        <w:t xml:space="preserve">This collection of information </w:t>
      </w:r>
      <w:r w:rsidRPr="00D8126D">
        <w:rPr>
          <w:highlight w:val="yellow"/>
        </w:rPr>
        <w:t xml:space="preserve">is </w:t>
      </w:r>
      <w:r w:rsidRPr="00D8126D" w:rsidR="00D8126D">
        <w:rPr>
          <w:highlight w:val="yellow"/>
        </w:rPr>
        <w:t>voluntary</w:t>
      </w:r>
      <w:r w:rsidR="00D8126D">
        <w:t>.</w:t>
      </w:r>
      <w:r w:rsidRPr="00A064F6">
        <w:t xml:space="preserve"> </w:t>
      </w:r>
      <w:r w:rsidRPr="003A0069">
        <w:t xml:space="preserve">An agency may not conduct or sponsor, and a person is not required to respond to, a collection of information subject to the requirements of the Paperwork Reduction Act of 1995, unless it displays a currently valid OMB control number. </w:t>
      </w:r>
      <w:r>
        <w:t>The OMB # for this collection is 0970-0401 and the expiration date is 05/31</w:t>
      </w:r>
      <w:r w:rsidRPr="00A913C5">
        <w:t>/202</w:t>
      </w:r>
      <w:r>
        <w:t xml:space="preserve">1. </w:t>
      </w:r>
      <w:r w:rsidRPr="003A0069">
        <w:t>If you have any comments on this collection of information, please contact</w:t>
      </w:r>
      <w:r w:rsidR="00D8126D">
        <w:t xml:space="preserve"> </w:t>
      </w:r>
      <w:r w:rsidRPr="00D8126D" w:rsidR="00D8126D">
        <w:rPr>
          <w:highlight w:val="yellow"/>
        </w:rPr>
        <w:t>James Butle</w:t>
      </w:r>
      <w:r w:rsidR="00D8126D">
        <w:t>r</w:t>
      </w:r>
      <w:r w:rsidRPr="003A0069">
        <w:t xml:space="preserve">. </w:t>
      </w:r>
    </w:p>
    <w:p w:rsidRPr="00A913C5" w:rsidR="001806F1" w:rsidP="001806F1" w:rsidRDefault="001806F1" w14:paraId="24A90AB6" w14:textId="77777777">
      <w:pPr>
        <w:widowControl w:val="0"/>
        <w:tabs>
          <w:tab w:val="left" w:pos="-720"/>
        </w:tabs>
        <w:suppressAutoHyphens/>
        <w:rPr>
          <w:rFonts w:ascii="Courier New" w:hAnsi="Courier New"/>
          <w:snapToGrid w:val="0"/>
        </w:rPr>
      </w:pPr>
    </w:p>
    <w:p w:rsidRPr="00A913C5" w:rsidR="001806F1" w:rsidP="001806F1" w:rsidRDefault="001806F1" w14:paraId="040CA2F1" w14:textId="77777777">
      <w:pPr>
        <w:pStyle w:val="ListParagraph"/>
        <w:widowControl w:val="0"/>
        <w:numPr>
          <w:ilvl w:val="0"/>
          <w:numId w:val="19"/>
        </w:numPr>
        <w:tabs>
          <w:tab w:val="left" w:pos="-720"/>
        </w:tabs>
        <w:suppressAutoHyphens/>
        <w:rPr>
          <w:rFonts w:ascii="Courier New" w:hAnsi="Courier New"/>
          <w:b/>
          <w:snapToGrid w:val="0"/>
        </w:rPr>
      </w:pPr>
      <w:r w:rsidRPr="00A913C5">
        <w:rPr>
          <w:b/>
        </w:rPr>
        <w:t xml:space="preserve">Please note the following: </w:t>
      </w:r>
    </w:p>
    <w:p w:rsidRPr="00A913C5" w:rsidR="001806F1" w:rsidP="001806F1" w:rsidRDefault="001806F1" w14:paraId="73D39B37" w14:textId="77777777">
      <w:pPr>
        <w:pStyle w:val="ListParagraph"/>
        <w:widowControl w:val="0"/>
        <w:numPr>
          <w:ilvl w:val="1"/>
          <w:numId w:val="19"/>
        </w:numPr>
        <w:tabs>
          <w:tab w:val="left" w:pos="-720"/>
        </w:tabs>
        <w:suppressAutoHyphens/>
        <w:rPr>
          <w:rFonts w:ascii="Courier New" w:hAnsi="Courier New"/>
          <w:snapToGrid w:val="0"/>
        </w:rPr>
      </w:pPr>
      <w:r w:rsidRPr="00A913C5">
        <w:t xml:space="preserve">The PPR should not request sensitive information </w:t>
      </w:r>
    </w:p>
    <w:p w:rsidRPr="00A913C5" w:rsidR="001806F1" w:rsidP="001806F1" w:rsidRDefault="001806F1" w14:paraId="17F67881" w14:textId="77777777">
      <w:pPr>
        <w:pStyle w:val="ListParagraph"/>
        <w:widowControl w:val="0"/>
        <w:numPr>
          <w:ilvl w:val="1"/>
          <w:numId w:val="19"/>
        </w:numPr>
        <w:tabs>
          <w:tab w:val="left" w:pos="-720"/>
        </w:tabs>
        <w:suppressAutoHyphens/>
        <w:rPr>
          <w:rFonts w:ascii="Courier New" w:hAnsi="Courier New"/>
          <w:snapToGrid w:val="0"/>
        </w:rPr>
      </w:pPr>
      <w:r w:rsidRPr="00A913C5">
        <w:t>All grantees must adhere to 45 CFR § 75.303 (e) to take reasonable measures to safeguard protected personally identifiable information of program participants.</w:t>
      </w:r>
    </w:p>
    <w:p w:rsidRPr="00A913C5" w:rsidR="001806F1" w:rsidP="001806F1" w:rsidRDefault="001806F1" w14:paraId="6579B983" w14:textId="77777777">
      <w:pPr>
        <w:pStyle w:val="ListParagraph"/>
        <w:widowControl w:val="0"/>
        <w:tabs>
          <w:tab w:val="left" w:pos="-720"/>
        </w:tabs>
        <w:suppressAutoHyphens/>
        <w:ind w:left="1440"/>
        <w:rPr>
          <w:rFonts w:ascii="Courier New" w:hAnsi="Courier New"/>
          <w:snapToGrid w:val="0"/>
        </w:rPr>
      </w:pPr>
    </w:p>
    <w:p w:rsidRPr="00A913C5" w:rsidR="001806F1" w:rsidP="001806F1" w:rsidRDefault="001806F1" w14:paraId="09CECFD4" w14:textId="77777777">
      <w:pPr>
        <w:pStyle w:val="ListParagraph"/>
        <w:widowControl w:val="0"/>
        <w:numPr>
          <w:ilvl w:val="0"/>
          <w:numId w:val="19"/>
        </w:numPr>
        <w:tabs>
          <w:tab w:val="left" w:pos="-720"/>
        </w:tabs>
        <w:suppressAutoHyphens/>
        <w:rPr>
          <w:b/>
          <w:snapToGrid w:val="0"/>
        </w:rPr>
      </w:pPr>
      <w:r w:rsidRPr="00A913C5">
        <w:rPr>
          <w:b/>
          <w:snapToGrid w:val="0"/>
        </w:rPr>
        <w:t xml:space="preserve">Submit the data collection form as one individual file and the instruction document as one individual file. </w:t>
      </w:r>
    </w:p>
    <w:p w:rsidR="001806F1" w:rsidP="001806F1" w:rsidRDefault="001806F1" w14:paraId="5E07A772" w14:textId="77777777">
      <w:pPr>
        <w:widowControl w:val="0"/>
        <w:tabs>
          <w:tab w:val="left" w:pos="-720"/>
        </w:tabs>
        <w:suppressAutoHyphens/>
        <w:rPr>
          <w:rFonts w:ascii="Courier New" w:hAnsi="Courier New"/>
          <w:snapToGrid w:val="0"/>
          <w:sz w:val="18"/>
          <w:szCs w:val="18"/>
        </w:rPr>
      </w:pPr>
    </w:p>
    <w:p w:rsidR="001806F1" w:rsidP="001806F1" w:rsidRDefault="001806F1" w14:paraId="66AF996D" w14:textId="77777777">
      <w:pPr>
        <w:widowControl w:val="0"/>
        <w:tabs>
          <w:tab w:val="left" w:pos="-720"/>
        </w:tabs>
        <w:suppressAutoHyphens/>
        <w:rPr>
          <w:rFonts w:ascii="Courier New" w:hAnsi="Courier New"/>
          <w:snapToGrid w:val="0"/>
          <w:sz w:val="18"/>
          <w:szCs w:val="18"/>
        </w:rPr>
      </w:pPr>
    </w:p>
    <w:p w:rsidRPr="006B57D0" w:rsidR="001806F1" w:rsidP="001806F1" w:rsidRDefault="001806F1" w14:paraId="799DE2B4" w14:textId="77777777">
      <w:pPr>
        <w:widowControl w:val="0"/>
        <w:tabs>
          <w:tab w:val="left" w:pos="-720"/>
        </w:tabs>
        <w:suppressAutoHyphens/>
        <w:rPr>
          <w:rFonts w:ascii="Courier New" w:hAnsi="Courier New"/>
          <w:snapToGrid w:val="0"/>
          <w:sz w:val="18"/>
          <w:szCs w:val="18"/>
        </w:rPr>
      </w:pPr>
    </w:p>
    <w:p w:rsidR="001806F1" w:rsidP="001806F1" w:rsidRDefault="001806F1" w14:paraId="390F1A1D" w14:textId="77777777">
      <w:pPr>
        <w:jc w:val="center"/>
      </w:pPr>
      <w:r>
        <w:rPr>
          <w:b/>
        </w:rPr>
        <w:t>SUBMISSION FORM</w:t>
      </w:r>
    </w:p>
    <w:p w:rsidRPr="008F50D4" w:rsidR="00F24CFC" w:rsidP="00F24CFC" w:rsidRDefault="00F24CFC" w14:paraId="5D7C1CB7"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7D668ECA" w14:textId="77777777">
      <w:pPr>
        <w:rPr>
          <w:sz w:val="20"/>
          <w:szCs w:val="20"/>
        </w:rPr>
      </w:pPr>
    </w:p>
    <w:p w:rsidRPr="008F50D4" w:rsidR="00F24CFC" w:rsidP="00F24CFC" w:rsidRDefault="00F24CFC" w14:paraId="6280D451"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035E07DD" w14:textId="77777777">
      <w:pPr>
        <w:pStyle w:val="Header"/>
        <w:tabs>
          <w:tab w:val="clear" w:pos="4320"/>
          <w:tab w:val="clear" w:pos="8640"/>
        </w:tabs>
        <w:rPr>
          <w:b/>
        </w:rPr>
      </w:pPr>
    </w:p>
    <w:p w:rsidRPr="008F50D4" w:rsidR="00F24CFC" w:rsidP="00F24CFC" w:rsidRDefault="00F24CFC" w14:paraId="496053FE"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0F8325A5" w14:textId="77777777">
      <w:pPr>
        <w:rPr>
          <w:b/>
          <w:sz w:val="20"/>
          <w:szCs w:val="20"/>
        </w:rPr>
      </w:pPr>
    </w:p>
    <w:p w:rsidRPr="008F50D4" w:rsidR="00F24CFC" w:rsidP="00F24CFC" w:rsidRDefault="00F24CFC" w14:paraId="3547F3C6"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245FBBB0" w14:textId="77777777">
      <w:pPr>
        <w:pStyle w:val="BodyTextIndent"/>
        <w:tabs>
          <w:tab w:val="left" w:pos="360"/>
        </w:tabs>
        <w:ind w:left="0"/>
        <w:rPr>
          <w:bCs/>
        </w:rPr>
      </w:pPr>
    </w:p>
    <w:p w:rsidRPr="008F50D4" w:rsidR="00F24CFC" w:rsidP="00F24CFC" w:rsidRDefault="00F24CFC" w14:paraId="07B010BA"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087E757B" w14:textId="77777777">
      <w:pPr>
        <w:rPr>
          <w:sz w:val="16"/>
          <w:szCs w:val="16"/>
        </w:rPr>
      </w:pPr>
    </w:p>
    <w:p w:rsidR="00F24CFC" w:rsidP="00F24CFC" w:rsidRDefault="00F24CFC" w14:paraId="766DB537"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69CDEE66" w14:textId="77777777">
      <w:pPr>
        <w:rPr>
          <w:sz w:val="20"/>
          <w:szCs w:val="20"/>
        </w:rPr>
      </w:pPr>
    </w:p>
    <w:p w:rsidRPr="008F50D4" w:rsidR="00F24CFC" w:rsidP="008F50D4" w:rsidRDefault="00CB1078" w14:paraId="1C3F9CCB"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4F6ED423" w14:textId="77777777">
      <w:pPr>
        <w:rPr>
          <w:b/>
        </w:rPr>
      </w:pPr>
    </w:p>
    <w:p w:rsidR="008F50D4" w:rsidP="00F24CFC" w:rsidRDefault="00F24CFC" w14:paraId="69CD2BFD" w14:textId="77777777">
      <w:pPr>
        <w:rPr>
          <w:b/>
        </w:rPr>
      </w:pPr>
      <w:r>
        <w:rPr>
          <w:b/>
        </w:rPr>
        <w:t>BURDEN HOURS</w:t>
      </w:r>
      <w:r w:rsidR="008F50D4">
        <w:rPr>
          <w:b/>
        </w:rPr>
        <w:t>:</w:t>
      </w:r>
    </w:p>
    <w:p w:rsidR="008F50D4" w:rsidP="00F24CFC" w:rsidRDefault="008F50D4" w14:paraId="7F1D6A9D"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269003D8"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7DF04437"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0575EE84"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184BED3C" w14:textId="77777777">
      <w:pPr>
        <w:keepNext/>
        <w:keepLines/>
        <w:rPr>
          <w:b/>
        </w:rPr>
      </w:pPr>
    </w:p>
    <w:p w:rsidR="00F24CFC" w:rsidP="00F24CFC" w:rsidRDefault="00F24CFC" w14:paraId="33D8E1E0"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225E285E" w14:textId="77777777">
      <w:pPr>
        <w:rPr>
          <w:b/>
          <w:bCs/>
          <w:sz w:val="20"/>
          <w:szCs w:val="20"/>
          <w:u w:val="single"/>
        </w:rPr>
      </w:pPr>
    </w:p>
    <w:p w:rsidR="00F24CFC" w:rsidP="00F24CFC" w:rsidRDefault="00F24CFC" w14:paraId="113F5766" w14:textId="77777777">
      <w:pPr>
        <w:rPr>
          <w:b/>
        </w:rPr>
      </w:pPr>
      <w:r>
        <w:rPr>
          <w:b/>
          <w:bCs/>
          <w:u w:val="single"/>
        </w:rPr>
        <w:t>If you are conducting a focus group, survey, or plan to employ statistical methods, please  provide answers to the following questions:</w:t>
      </w:r>
    </w:p>
    <w:p w:rsidRPr="00CF6542" w:rsidR="00F24CFC" w:rsidP="00F24CFC" w:rsidRDefault="00F24CFC" w14:paraId="46088ED7" w14:textId="77777777">
      <w:pPr>
        <w:rPr>
          <w:b/>
          <w:sz w:val="20"/>
          <w:szCs w:val="20"/>
        </w:rPr>
      </w:pPr>
    </w:p>
    <w:p w:rsidR="00F24CFC" w:rsidP="00F24CFC" w:rsidRDefault="00F24CFC" w14:paraId="515C9D14"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6902F356" w14:textId="77777777">
      <w:pPr>
        <w:rPr>
          <w:b/>
          <w:sz w:val="20"/>
          <w:szCs w:val="20"/>
        </w:rPr>
      </w:pPr>
    </w:p>
    <w:p w:rsidRPr="003F1C5B" w:rsidR="00F24CFC" w:rsidP="00F24CFC" w:rsidRDefault="00F24CFC" w14:paraId="313E19BD"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366E25ED" w14:textId="77777777">
      <w:pPr>
        <w:pStyle w:val="ListParagraph"/>
        <w:ind w:left="360"/>
      </w:pPr>
    </w:p>
    <w:p w:rsidRPr="00F24CFC" w:rsidR="00F24CFC" w:rsidP="00F24CFC" w:rsidRDefault="00CF6542" w14:paraId="3AB1CCC4" w14:textId="77777777">
      <w:pPr>
        <w:rPr>
          <w:b/>
        </w:rPr>
      </w:pPr>
      <w:r>
        <w:rPr>
          <w:b/>
        </w:rPr>
        <w:t xml:space="preserve">Submit </w:t>
      </w:r>
      <w:r w:rsidRPr="00F24CFC" w:rsidR="00F24CFC">
        <w:rPr>
          <w:b/>
        </w:rPr>
        <w:t>all instruments, instructions, and scripts are submitted with the request.</w:t>
      </w:r>
    </w:p>
    <w:p w:rsidR="005E714A" w:rsidP="00F24CFC" w:rsidRDefault="005E714A" w14:paraId="5209429C" w14:textId="3FC4550A">
      <w:pPr>
        <w:tabs>
          <w:tab w:val="left" w:pos="5670"/>
        </w:tabs>
        <w:suppressAutoHyphens/>
      </w:pPr>
    </w:p>
    <w:p w:rsidR="005A0C35" w:rsidP="00F24CFC" w:rsidRDefault="005A0C35" w14:paraId="69FF4542" w14:textId="0110F303">
      <w:pPr>
        <w:tabs>
          <w:tab w:val="left" w:pos="5670"/>
        </w:tabs>
        <w:suppressAutoHyphens/>
      </w:pPr>
    </w:p>
    <w:p w:rsidR="005A0C35" w:rsidP="00F24CFC" w:rsidRDefault="005A0C35" w14:paraId="02475B23" w14:textId="0680052B">
      <w:pPr>
        <w:tabs>
          <w:tab w:val="left" w:pos="5670"/>
        </w:tabs>
        <w:suppressAutoHyphens/>
      </w:pPr>
    </w:p>
    <w:sectPr w:rsidR="005A0C35"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D33C2" w14:textId="77777777" w:rsidR="008A0D7C" w:rsidRDefault="008A0D7C">
      <w:r>
        <w:separator/>
      </w:r>
    </w:p>
  </w:endnote>
  <w:endnote w:type="continuationSeparator" w:id="0">
    <w:p w14:paraId="497D6F4F" w14:textId="77777777" w:rsidR="008A0D7C" w:rsidRDefault="008A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75CB" w14:textId="6D9A5F64"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3725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B8EA" w14:textId="77777777" w:rsidR="008A0D7C" w:rsidRDefault="008A0D7C">
      <w:r>
        <w:separator/>
      </w:r>
    </w:p>
  </w:footnote>
  <w:footnote w:type="continuationSeparator" w:id="0">
    <w:p w14:paraId="3A6B0C83" w14:textId="77777777" w:rsidR="008A0D7C" w:rsidRDefault="008A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3B4C"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LGwNDMyMbAwNzFR0lEKTi0uzszPAykwrgUAWkasFywAAAA="/>
  </w:docVars>
  <w:rsids>
    <w:rsidRoot w:val="00D6383F"/>
    <w:rsid w:val="00003F5D"/>
    <w:rsid w:val="0001027E"/>
    <w:rsid w:val="00023A57"/>
    <w:rsid w:val="00047A64"/>
    <w:rsid w:val="00067329"/>
    <w:rsid w:val="000B2838"/>
    <w:rsid w:val="000C09F3"/>
    <w:rsid w:val="000D44CA"/>
    <w:rsid w:val="000E200B"/>
    <w:rsid w:val="000F68BE"/>
    <w:rsid w:val="001750B8"/>
    <w:rsid w:val="001806F1"/>
    <w:rsid w:val="001927A4"/>
    <w:rsid w:val="00194AC6"/>
    <w:rsid w:val="001A23B0"/>
    <w:rsid w:val="001A25CC"/>
    <w:rsid w:val="001B0AAA"/>
    <w:rsid w:val="001C39F7"/>
    <w:rsid w:val="00226EDB"/>
    <w:rsid w:val="00236146"/>
    <w:rsid w:val="00237B48"/>
    <w:rsid w:val="0024521E"/>
    <w:rsid w:val="002567D8"/>
    <w:rsid w:val="00263C3D"/>
    <w:rsid w:val="002664FC"/>
    <w:rsid w:val="00274D0B"/>
    <w:rsid w:val="002B052D"/>
    <w:rsid w:val="002B34CD"/>
    <w:rsid w:val="002B3C95"/>
    <w:rsid w:val="002C71D9"/>
    <w:rsid w:val="002D0B92"/>
    <w:rsid w:val="00331C22"/>
    <w:rsid w:val="003C171C"/>
    <w:rsid w:val="003D137A"/>
    <w:rsid w:val="003D5BBE"/>
    <w:rsid w:val="003E3C61"/>
    <w:rsid w:val="003F10C5"/>
    <w:rsid w:val="003F1C5B"/>
    <w:rsid w:val="00434E33"/>
    <w:rsid w:val="00437250"/>
    <w:rsid w:val="00441434"/>
    <w:rsid w:val="0045264C"/>
    <w:rsid w:val="00467FA3"/>
    <w:rsid w:val="004876EC"/>
    <w:rsid w:val="004B2C3D"/>
    <w:rsid w:val="004D6E14"/>
    <w:rsid w:val="004E4A11"/>
    <w:rsid w:val="005009B0"/>
    <w:rsid w:val="005A0C35"/>
    <w:rsid w:val="005A1006"/>
    <w:rsid w:val="005E714A"/>
    <w:rsid w:val="005F693D"/>
    <w:rsid w:val="006140A0"/>
    <w:rsid w:val="00636621"/>
    <w:rsid w:val="00642B49"/>
    <w:rsid w:val="00664D5E"/>
    <w:rsid w:val="006832D9"/>
    <w:rsid w:val="00691AE3"/>
    <w:rsid w:val="0069403B"/>
    <w:rsid w:val="006942A3"/>
    <w:rsid w:val="006E1965"/>
    <w:rsid w:val="006F3DDE"/>
    <w:rsid w:val="00704678"/>
    <w:rsid w:val="0072538D"/>
    <w:rsid w:val="007370AE"/>
    <w:rsid w:val="007425E7"/>
    <w:rsid w:val="007F7080"/>
    <w:rsid w:val="00802607"/>
    <w:rsid w:val="008101A5"/>
    <w:rsid w:val="00822664"/>
    <w:rsid w:val="00823032"/>
    <w:rsid w:val="00830827"/>
    <w:rsid w:val="00843796"/>
    <w:rsid w:val="00895229"/>
    <w:rsid w:val="008A0D7C"/>
    <w:rsid w:val="008B2EB3"/>
    <w:rsid w:val="008C6C57"/>
    <w:rsid w:val="008F0203"/>
    <w:rsid w:val="008F50D4"/>
    <w:rsid w:val="009239AA"/>
    <w:rsid w:val="00935ADA"/>
    <w:rsid w:val="00946B6C"/>
    <w:rsid w:val="00955A71"/>
    <w:rsid w:val="0096108F"/>
    <w:rsid w:val="00997EF3"/>
    <w:rsid w:val="009C13B9"/>
    <w:rsid w:val="009D01A2"/>
    <w:rsid w:val="009F5923"/>
    <w:rsid w:val="00A403BB"/>
    <w:rsid w:val="00A674DF"/>
    <w:rsid w:val="00A83AA6"/>
    <w:rsid w:val="00A934D6"/>
    <w:rsid w:val="00AC2D74"/>
    <w:rsid w:val="00AD0179"/>
    <w:rsid w:val="00AE1809"/>
    <w:rsid w:val="00B414AE"/>
    <w:rsid w:val="00B80D76"/>
    <w:rsid w:val="00BA2105"/>
    <w:rsid w:val="00BA7E06"/>
    <w:rsid w:val="00BB43B5"/>
    <w:rsid w:val="00BB6219"/>
    <w:rsid w:val="00BD290F"/>
    <w:rsid w:val="00BF3C3E"/>
    <w:rsid w:val="00C14CC4"/>
    <w:rsid w:val="00C33C52"/>
    <w:rsid w:val="00C40D8B"/>
    <w:rsid w:val="00C8407A"/>
    <w:rsid w:val="00C8488C"/>
    <w:rsid w:val="00C86E91"/>
    <w:rsid w:val="00CA2650"/>
    <w:rsid w:val="00CB1078"/>
    <w:rsid w:val="00CC6FAF"/>
    <w:rsid w:val="00CF6542"/>
    <w:rsid w:val="00D24698"/>
    <w:rsid w:val="00D6383F"/>
    <w:rsid w:val="00D8126D"/>
    <w:rsid w:val="00DB59D0"/>
    <w:rsid w:val="00DC33D3"/>
    <w:rsid w:val="00DE6EAC"/>
    <w:rsid w:val="00E26329"/>
    <w:rsid w:val="00E40B50"/>
    <w:rsid w:val="00E50293"/>
    <w:rsid w:val="00E65FFC"/>
    <w:rsid w:val="00E744EA"/>
    <w:rsid w:val="00E80951"/>
    <w:rsid w:val="00E86CC6"/>
    <w:rsid w:val="00EB56B3"/>
    <w:rsid w:val="00ED6492"/>
    <w:rsid w:val="00EF2095"/>
    <w:rsid w:val="00F020B3"/>
    <w:rsid w:val="00F06866"/>
    <w:rsid w:val="00F15956"/>
    <w:rsid w:val="00F16B38"/>
    <w:rsid w:val="00F24CFC"/>
    <w:rsid w:val="00F3170F"/>
    <w:rsid w:val="00F74E78"/>
    <w:rsid w:val="00F976B0"/>
    <w:rsid w:val="00FA6DE7"/>
    <w:rsid w:val="00FA71CF"/>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CC940"/>
  <w15:chartTrackingRefBased/>
  <w15:docId w15:val="{11835906-C501-4475-B05C-2197EC4D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text">
    <w:name w:val="normaltext"/>
    <w:rsid w:val="005A0C35"/>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9331">
      <w:bodyDiv w:val="1"/>
      <w:marLeft w:val="0"/>
      <w:marRight w:val="0"/>
      <w:marTop w:val="0"/>
      <w:marBottom w:val="0"/>
      <w:divBdr>
        <w:top w:val="none" w:sz="0" w:space="0" w:color="auto"/>
        <w:left w:val="none" w:sz="0" w:space="0" w:color="auto"/>
        <w:bottom w:val="none" w:sz="0" w:space="0" w:color="auto"/>
        <w:right w:val="none" w:sz="0" w:space="0" w:color="auto"/>
      </w:divBdr>
    </w:div>
    <w:div w:id="703796575">
      <w:bodyDiv w:val="1"/>
      <w:marLeft w:val="0"/>
      <w:marRight w:val="0"/>
      <w:marTop w:val="0"/>
      <w:marBottom w:val="0"/>
      <w:divBdr>
        <w:top w:val="none" w:sz="0" w:space="0" w:color="auto"/>
        <w:left w:val="none" w:sz="0" w:space="0" w:color="auto"/>
        <w:bottom w:val="none" w:sz="0" w:space="0" w:color="auto"/>
        <w:right w:val="none" w:sz="0" w:space="0" w:color="auto"/>
      </w:divBdr>
    </w:div>
    <w:div w:id="166588854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E2FED393-952A-4E17-B075-303C993AC1A2}">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9D11999-69A6-4EC6-B013-8502FCEF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8493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cp:revision>
  <cp:lastPrinted>2010-10-04T15:59:00Z</cp:lastPrinted>
  <dcterms:created xsi:type="dcterms:W3CDTF">2020-07-02T17:25:00Z</dcterms:created>
  <dcterms:modified xsi:type="dcterms:W3CDTF">2020-07-02T17:25:00Z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