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82A647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AC2D74" w14:paraId="2D5C5F34" w14:textId="428DF7D5">
      <w:pPr>
        <w:rPr>
          <w:b/>
        </w:rPr>
      </w:pPr>
      <w:r>
        <w:rPr>
          <w:b/>
          <w:noProof/>
        </w:rPr>
        <mc:AlternateContent>
          <mc:Choice Requires="wps">
            <w:drawing>
              <wp:anchor distT="0" distB="0" distL="114300" distR="114300" simplePos="0" relativeHeight="251657216" behindDoc="0" locked="0" layoutInCell="0" allowOverlap="1" wp14:editId="775885F7" wp14:anchorId="484D387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9386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CE6CEF" w:rsidR="007E19A2">
        <w:t>R</w:t>
      </w:r>
      <w:r w:rsidR="007E19A2">
        <w:t>unaway and Homeless Youth Program Training and Technical Assistance Center (R</w:t>
      </w:r>
      <w:r w:rsidRPr="00CE6CEF" w:rsidR="007E19A2">
        <w:t>HYTTAC</w:t>
      </w:r>
      <w:r w:rsidR="007E19A2">
        <w:t>)</w:t>
      </w:r>
      <w:r w:rsidRPr="00CE6CEF" w:rsidR="007E19A2">
        <w:t xml:space="preserve"> Training and Technical Assistance Event Feedback Form</w:t>
      </w:r>
    </w:p>
    <w:p w:rsidR="005E714A" w:rsidRDefault="005E714A" w14:paraId="4BBD160C" w14:textId="77777777"/>
    <w:p w:rsidR="00C8488C" w:rsidP="009D2EE3" w:rsidRDefault="00F15956" w14:paraId="28E5B0BE" w14:textId="5267D681">
      <w:pPr>
        <w:rPr>
          <w:b/>
        </w:rPr>
      </w:pPr>
      <w:r>
        <w:rPr>
          <w:b/>
        </w:rPr>
        <w:t>PURPOSE</w:t>
      </w:r>
      <w:r w:rsidRPr="009239AA">
        <w:rPr>
          <w:b/>
        </w:rPr>
        <w:t>:</w:t>
      </w:r>
      <w:r w:rsidRPr="009239AA" w:rsidR="00C14CC4">
        <w:rPr>
          <w:b/>
        </w:rPr>
        <w:t xml:space="preserve">  </w:t>
      </w:r>
      <w:r w:rsidRPr="004F40A1" w:rsidR="009D2EE3">
        <w:t xml:space="preserve">These questions will be asked via a web-based survey form following the delivery of planned training and technical assistance events. </w:t>
      </w:r>
      <w:r w:rsidRPr="004F40A1" w:rsidR="004F40A1">
        <w:t xml:space="preserve">The purpose is to assess the quality and value of the Runaway and Homeless Youth Training and Technical Assistance Center (RHYTTAC) training or technical assistance (TTA) events. The information collected will be used to improve future RHYTTAC TTA events to ensure they meet the needs of attendees. </w:t>
      </w:r>
      <w:r w:rsidRPr="004F40A1" w:rsidR="009D2EE3">
        <w:t>A survey link will remain live and participants will have limited time following the event to complete this feedback form.</w:t>
      </w:r>
    </w:p>
    <w:p w:rsidR="00C8488C" w:rsidP="00434E33" w:rsidRDefault="00C8488C" w14:paraId="0EBA42CA" w14:textId="77777777">
      <w:pPr>
        <w:pStyle w:val="Header"/>
        <w:tabs>
          <w:tab w:val="clear" w:pos="4320"/>
          <w:tab w:val="clear" w:pos="8640"/>
        </w:tabs>
        <w:rPr>
          <w:b/>
        </w:rPr>
      </w:pPr>
    </w:p>
    <w:p w:rsidR="00E26329" w:rsidP="00715F1B" w:rsidRDefault="00434E33" w14:paraId="50135FAC" w14:textId="50DAD2AF">
      <w:pPr>
        <w:pStyle w:val="Header"/>
        <w:tabs>
          <w:tab w:val="clear" w:pos="4320"/>
          <w:tab w:val="clear" w:pos="8640"/>
        </w:tabs>
        <w:rPr>
          <w:b/>
        </w:rPr>
      </w:pPr>
      <w:r w:rsidRPr="00434E33">
        <w:rPr>
          <w:b/>
        </w:rPr>
        <w:t>DESCRIPTION OF RESPONDENTS</w:t>
      </w:r>
      <w:r>
        <w:t xml:space="preserve">: </w:t>
      </w:r>
      <w:r w:rsidR="00715F1B">
        <w:t>Participants in the RHYTTAC training and technical assistance events that target some or all of the Family and Youth Services Bureau (FYSB) Runaway and Homeless Youth (RHY) Program grantees.</w:t>
      </w:r>
    </w:p>
    <w:p w:rsidR="00E26329" w:rsidRDefault="00E26329" w14:paraId="124A2F9D" w14:textId="77777777">
      <w:pPr>
        <w:rPr>
          <w:b/>
        </w:rPr>
      </w:pPr>
    </w:p>
    <w:p w:rsidRPr="00F06866" w:rsidR="00F06866" w:rsidRDefault="00F06866" w14:paraId="4311639D" w14:textId="77777777">
      <w:pPr>
        <w:rPr>
          <w:b/>
        </w:rPr>
      </w:pPr>
      <w:r>
        <w:rPr>
          <w:b/>
        </w:rPr>
        <w:t>TYPE OF COLLECTION:</w:t>
      </w:r>
      <w:r w:rsidRPr="00F06866">
        <w:t xml:space="preserve"> (Check one)</w:t>
      </w:r>
    </w:p>
    <w:p w:rsidRPr="00434E33" w:rsidR="00441434" w:rsidP="0096108F" w:rsidRDefault="00441434" w14:paraId="0D27661D" w14:textId="77777777">
      <w:pPr>
        <w:pStyle w:val="BodyTextIndent"/>
        <w:tabs>
          <w:tab w:val="left" w:pos="360"/>
        </w:tabs>
        <w:ind w:left="0"/>
        <w:rPr>
          <w:bCs/>
          <w:sz w:val="16"/>
          <w:szCs w:val="16"/>
        </w:rPr>
      </w:pPr>
    </w:p>
    <w:p w:rsidRPr="00F06866" w:rsidR="00F06866" w:rsidP="0096108F" w:rsidRDefault="0096108F" w14:paraId="3B85257A" w14:textId="095F1554">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B3409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FB82F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4DC7980"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92E04D6" w14:textId="77777777">
      <w:pPr>
        <w:pStyle w:val="Header"/>
        <w:tabs>
          <w:tab w:val="clear" w:pos="4320"/>
          <w:tab w:val="clear" w:pos="8640"/>
        </w:tabs>
      </w:pPr>
    </w:p>
    <w:p w:rsidR="00CA2650" w:rsidRDefault="00441434" w14:paraId="457C3758" w14:textId="77777777">
      <w:pPr>
        <w:rPr>
          <w:b/>
        </w:rPr>
      </w:pPr>
      <w:r>
        <w:rPr>
          <w:b/>
        </w:rPr>
        <w:t>C</w:t>
      </w:r>
      <w:r w:rsidR="009C13B9">
        <w:rPr>
          <w:b/>
        </w:rPr>
        <w:t>ERTIFICATION:</w:t>
      </w:r>
    </w:p>
    <w:p w:rsidR="00441434" w:rsidRDefault="00441434" w14:paraId="49640E40" w14:textId="77777777">
      <w:pPr>
        <w:rPr>
          <w:sz w:val="16"/>
          <w:szCs w:val="16"/>
        </w:rPr>
      </w:pPr>
    </w:p>
    <w:p w:rsidRPr="009C13B9" w:rsidR="008101A5" w:rsidP="008101A5" w:rsidRDefault="008101A5" w14:paraId="1E837A94" w14:textId="77777777">
      <w:r>
        <w:t xml:space="preserve">I certify the following to be true: </w:t>
      </w:r>
    </w:p>
    <w:p w:rsidR="008101A5" w:rsidP="008101A5" w:rsidRDefault="008101A5" w14:paraId="350244A0" w14:textId="77777777">
      <w:pPr>
        <w:pStyle w:val="ListParagraph"/>
        <w:numPr>
          <w:ilvl w:val="0"/>
          <w:numId w:val="14"/>
        </w:numPr>
      </w:pPr>
      <w:r>
        <w:t>The collection is voluntary.</w:t>
      </w:r>
      <w:r w:rsidRPr="00C14CC4">
        <w:t xml:space="preserve"> </w:t>
      </w:r>
    </w:p>
    <w:p w:rsidR="008101A5" w:rsidP="008101A5" w:rsidRDefault="008101A5" w14:paraId="330F853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57585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8835AD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24143E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CD78FB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4B08D23" w14:textId="77777777"/>
    <w:p w:rsidR="009C13B9" w:rsidP="000A7002" w:rsidRDefault="009C13B9" w14:paraId="742339A6" w14:textId="23DED3F4">
      <w:pPr>
        <w:ind w:left="810" w:hanging="810"/>
      </w:pPr>
      <w:proofErr w:type="gramStart"/>
      <w:r>
        <w:t>Name:_</w:t>
      </w:r>
      <w:proofErr w:type="gramEnd"/>
      <w:r w:rsidRPr="00770F62" w:rsidR="00770F62">
        <w:rPr>
          <w:u w:val="single"/>
        </w:rPr>
        <w:t xml:space="preserve"> </w:t>
      </w:r>
      <w:r w:rsidRPr="00860EB7" w:rsidR="00770F62">
        <w:rPr>
          <w:u w:val="single"/>
        </w:rPr>
        <w:t>Christopher Holloway, RHY Program Manager</w:t>
      </w:r>
      <w:r w:rsidRPr="0070343E" w:rsidR="00770F62">
        <w:rPr>
          <w:u w:val="single"/>
        </w:rPr>
        <w:t xml:space="preserve">, </w:t>
      </w:r>
      <w:r w:rsidRPr="00860EB7" w:rsidR="00770F62">
        <w:rPr>
          <w:noProof/>
          <w:u w:val="single"/>
        </w:rPr>
        <w:t>Family and Youth Services Bureau</w:t>
      </w:r>
      <w:r w:rsidR="00770F62">
        <w:rPr>
          <w:noProof/>
          <w:u w:val="single"/>
        </w:rPr>
        <w:t>,</w:t>
      </w:r>
      <w:r w:rsidR="00770F62">
        <w:rPr>
          <w:noProof/>
          <w:sz w:val="22"/>
          <w:szCs w:val="22"/>
          <w:u w:val="single"/>
        </w:rPr>
        <w:t xml:space="preserve"> </w:t>
      </w:r>
      <w:r w:rsidRPr="00860EB7" w:rsidR="00770F62">
        <w:rPr>
          <w:noProof/>
          <w:u w:val="single"/>
        </w:rPr>
        <w:t>Administration for Children and Families</w:t>
      </w:r>
    </w:p>
    <w:p w:rsidR="009C13B9" w:rsidP="009C13B9" w:rsidRDefault="009C13B9" w14:paraId="06678F84" w14:textId="77777777">
      <w:pPr>
        <w:pStyle w:val="ListParagraph"/>
        <w:ind w:left="360"/>
      </w:pPr>
    </w:p>
    <w:p w:rsidR="009C13B9" w:rsidP="009C13B9" w:rsidRDefault="009C13B9" w14:paraId="4DF97852" w14:textId="77777777">
      <w:r>
        <w:t>To assist review, please provide answers to the following question:</w:t>
      </w:r>
    </w:p>
    <w:p w:rsidR="009C13B9" w:rsidP="009C13B9" w:rsidRDefault="009C13B9" w14:paraId="7689B28F" w14:textId="77777777">
      <w:pPr>
        <w:pStyle w:val="ListParagraph"/>
        <w:ind w:left="360"/>
      </w:pPr>
    </w:p>
    <w:p w:rsidRPr="00C86E91" w:rsidR="009C13B9" w:rsidP="00C86E91" w:rsidRDefault="00C86E91" w14:paraId="1B9410D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A55AE97" w14:textId="2B5BD55B">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553678">
        <w:t>X</w:t>
      </w:r>
      <w:r w:rsidR="009239AA">
        <w:t xml:space="preserve">]  No </w:t>
      </w:r>
    </w:p>
    <w:p w:rsidR="00C86E91" w:rsidP="00C86E91" w:rsidRDefault="009C13B9" w14:paraId="6417A51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7A24E26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740D9593" w14:textId="77777777">
      <w:pPr>
        <w:pStyle w:val="ListParagraph"/>
        <w:ind w:left="0"/>
        <w:rPr>
          <w:b/>
        </w:rPr>
      </w:pPr>
    </w:p>
    <w:p w:rsidR="000A7002" w:rsidP="00C86E91" w:rsidRDefault="000A7002" w14:paraId="3E59B85D" w14:textId="77777777">
      <w:pPr>
        <w:pStyle w:val="ListParagraph"/>
        <w:ind w:left="0"/>
        <w:rPr>
          <w:b/>
        </w:rPr>
      </w:pPr>
    </w:p>
    <w:p w:rsidRPr="00C86E91" w:rsidR="00C86E91" w:rsidP="000A7002" w:rsidRDefault="00CB1078" w14:paraId="48302FCC" w14:textId="70C4861B">
      <w:pPr>
        <w:pStyle w:val="ListParagraph"/>
        <w:spacing w:after="120"/>
        <w:ind w:left="0"/>
        <w:rPr>
          <w:b/>
        </w:rPr>
      </w:pPr>
      <w:r>
        <w:rPr>
          <w:b/>
        </w:rPr>
        <w:lastRenderedPageBreak/>
        <w:t>Gifts or Payments</w:t>
      </w:r>
      <w:r w:rsidR="00C86E91">
        <w:rPr>
          <w:b/>
        </w:rPr>
        <w:t>:</w:t>
      </w:r>
    </w:p>
    <w:p w:rsidR="00C86E91" w:rsidP="00C86E91" w:rsidRDefault="00C86E91" w14:paraId="7BA687A3" w14:textId="64294FE4">
      <w:r>
        <w:t xml:space="preserve">Is an incentive (e.g., money or reimbursement of expenses, token of appreciation) provided to participants?  </w:t>
      </w:r>
      <w:proofErr w:type="gramStart"/>
      <w:r>
        <w:t>[  ]</w:t>
      </w:r>
      <w:proofErr w:type="gramEnd"/>
      <w:r>
        <w:t xml:space="preserve"> Yes [</w:t>
      </w:r>
      <w:r w:rsidR="00553678">
        <w:t>X</w:t>
      </w:r>
      <w:r>
        <w:t xml:space="preserve">] No  </w:t>
      </w:r>
    </w:p>
    <w:p w:rsidR="004D6E14" w:rsidRDefault="004D6E14" w14:paraId="3EAE72F3" w14:textId="79929FC5">
      <w:pPr>
        <w:rPr>
          <w:b/>
        </w:rPr>
      </w:pPr>
    </w:p>
    <w:p w:rsidR="00297229" w:rsidP="00297229" w:rsidRDefault="00297229" w14:paraId="2EE6F68C" w14:textId="0DE63BAE">
      <w:r>
        <w:rPr>
          <w:b/>
        </w:rPr>
        <w:t>BURDEN HOURS</w:t>
      </w:r>
      <w:r>
        <w:t xml:space="preserve"> </w:t>
      </w:r>
    </w:p>
    <w:p w:rsidR="00297229" w:rsidP="00297229" w:rsidRDefault="00297229" w14:paraId="548C34C9" w14:textId="77777777">
      <w:pPr>
        <w:rPr>
          <w:i/>
        </w:rPr>
      </w:pPr>
    </w:p>
    <w:p w:rsidR="00D84EF4" w:rsidP="00F3170F" w:rsidRDefault="00D84EF4" w14:paraId="09E7F83A" w14:textId="7EB6143A">
      <w:pPr>
        <w:keepNext/>
        <w:keepLines/>
        <w:rPr>
          <w:b/>
        </w:rPr>
      </w:pPr>
      <w:r w:rsidRPr="00297229">
        <w:t xml:space="preserve">The survey includes the universe of possible questions to be asked at any event but not all questions will be asked at each event. The survey includes 41 items in total and 21 items </w:t>
      </w:r>
      <w:r w:rsidR="00297229">
        <w:t xml:space="preserve">are </w:t>
      </w:r>
      <w:r w:rsidRPr="00297229">
        <w:t>common across all TTA event types, which allows for simple aggregation and comparison of data across all TTA event types for those items.</w:t>
      </w:r>
      <w:r w:rsidR="00297229">
        <w:t xml:space="preserve"> We anticipate using these questions at multiple events over the approval period and burden estimates reflect </w:t>
      </w:r>
      <w:r w:rsidR="00FB0B5F">
        <w:t>the assumption that an average of 150 people will attend 30 events.</w:t>
      </w:r>
    </w:p>
    <w:p w:rsidRPr="006832D9" w:rsidR="00D84EF4" w:rsidP="00F3170F" w:rsidRDefault="00D84EF4" w14:paraId="54ED140A" w14:textId="77777777">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45"/>
        <w:gridCol w:w="1710"/>
        <w:gridCol w:w="1710"/>
        <w:gridCol w:w="2160"/>
        <w:gridCol w:w="1080"/>
      </w:tblGrid>
      <w:tr w:rsidR="003C018A" w:rsidTr="003C018A" w14:paraId="4F089EDF" w14:textId="785F9234">
        <w:trPr>
          <w:trHeight w:val="274"/>
        </w:trPr>
        <w:tc>
          <w:tcPr>
            <w:tcW w:w="3145" w:type="dxa"/>
          </w:tcPr>
          <w:p w:rsidR="003C018A" w:rsidP="00C8488C" w:rsidRDefault="003C018A" w14:paraId="0966F410" w14:textId="77777777">
            <w:pPr>
              <w:rPr>
                <w:b/>
              </w:rPr>
            </w:pPr>
          </w:p>
          <w:p w:rsidR="003C018A" w:rsidP="00C8488C" w:rsidRDefault="003C018A" w14:paraId="5FF51279" w14:textId="77777777">
            <w:pPr>
              <w:rPr>
                <w:b/>
              </w:rPr>
            </w:pPr>
          </w:p>
          <w:p w:rsidRPr="0001027E" w:rsidR="003C018A" w:rsidP="00C8488C" w:rsidRDefault="003C018A" w14:paraId="582C754E" w14:textId="0B94A11A">
            <w:pPr>
              <w:rPr>
                <w:b/>
              </w:rPr>
            </w:pPr>
            <w:r w:rsidRPr="0001027E">
              <w:rPr>
                <w:b/>
              </w:rPr>
              <w:t xml:space="preserve">Category of Respondent </w:t>
            </w:r>
          </w:p>
        </w:tc>
        <w:tc>
          <w:tcPr>
            <w:tcW w:w="1710" w:type="dxa"/>
          </w:tcPr>
          <w:p w:rsidRPr="0001027E" w:rsidR="003C018A" w:rsidP="00843796" w:rsidRDefault="003C018A" w14:paraId="3C9D240D" w14:textId="6A5DE5B9">
            <w:pPr>
              <w:rPr>
                <w:b/>
              </w:rPr>
            </w:pPr>
            <w:r w:rsidRPr="0001027E">
              <w:rPr>
                <w:b/>
              </w:rPr>
              <w:t>No. of Respondents</w:t>
            </w:r>
          </w:p>
        </w:tc>
        <w:tc>
          <w:tcPr>
            <w:tcW w:w="1710" w:type="dxa"/>
          </w:tcPr>
          <w:p w:rsidRPr="0001027E" w:rsidR="003C018A" w:rsidP="00843796" w:rsidRDefault="003C018A" w14:paraId="15A85C94" w14:textId="12158FE6">
            <w:pPr>
              <w:rPr>
                <w:b/>
              </w:rPr>
            </w:pPr>
            <w:r>
              <w:rPr>
                <w:b/>
              </w:rPr>
              <w:t>No. of Responses per Respondent</w:t>
            </w:r>
          </w:p>
        </w:tc>
        <w:tc>
          <w:tcPr>
            <w:tcW w:w="2160" w:type="dxa"/>
          </w:tcPr>
          <w:p w:rsidRPr="0001027E" w:rsidR="003C018A" w:rsidP="00843796" w:rsidRDefault="003C018A" w14:paraId="737CE415" w14:textId="40339358">
            <w:pPr>
              <w:rPr>
                <w:b/>
              </w:rPr>
            </w:pPr>
            <w:r w:rsidRPr="0001027E">
              <w:rPr>
                <w:b/>
              </w:rPr>
              <w:t>Participation Time</w:t>
            </w:r>
          </w:p>
        </w:tc>
        <w:tc>
          <w:tcPr>
            <w:tcW w:w="1080" w:type="dxa"/>
          </w:tcPr>
          <w:p w:rsidRPr="0001027E" w:rsidR="003C018A" w:rsidP="00843796" w:rsidRDefault="003C018A" w14:paraId="1946DFE9" w14:textId="2FD77992">
            <w:pPr>
              <w:rPr>
                <w:b/>
              </w:rPr>
            </w:pPr>
            <w:r w:rsidRPr="0001027E">
              <w:rPr>
                <w:b/>
              </w:rPr>
              <w:t>Burden</w:t>
            </w:r>
          </w:p>
        </w:tc>
      </w:tr>
      <w:tr w:rsidR="003C018A" w:rsidTr="003C018A" w14:paraId="44C20B96" w14:textId="63725A6F">
        <w:trPr>
          <w:trHeight w:val="274"/>
        </w:trPr>
        <w:tc>
          <w:tcPr>
            <w:tcW w:w="3145" w:type="dxa"/>
          </w:tcPr>
          <w:p w:rsidR="003C018A" w:rsidP="00E73E16" w:rsidRDefault="003C018A" w14:paraId="18C3B7D1" w14:textId="72277FC8">
            <w:r>
              <w:t>Public Sector</w:t>
            </w:r>
          </w:p>
        </w:tc>
        <w:tc>
          <w:tcPr>
            <w:tcW w:w="1710" w:type="dxa"/>
            <w:vAlign w:val="center"/>
          </w:tcPr>
          <w:p w:rsidR="003C018A" w:rsidP="00E73E16" w:rsidRDefault="003C018A" w14:paraId="276F887F" w14:textId="17CAD3B1">
            <w:r>
              <w:t>150</w:t>
            </w:r>
          </w:p>
        </w:tc>
        <w:tc>
          <w:tcPr>
            <w:tcW w:w="1710" w:type="dxa"/>
          </w:tcPr>
          <w:p w:rsidR="003C018A" w:rsidP="00E73E16" w:rsidRDefault="003C018A" w14:paraId="198B43ED" w14:textId="6FE3F8C0">
            <w:r>
              <w:t>30</w:t>
            </w:r>
          </w:p>
        </w:tc>
        <w:tc>
          <w:tcPr>
            <w:tcW w:w="2160" w:type="dxa"/>
            <w:vAlign w:val="center"/>
          </w:tcPr>
          <w:p w:rsidR="003C018A" w:rsidP="00E73E16" w:rsidRDefault="003C018A" w14:paraId="7CD4331F" w14:textId="76F469C9">
            <w:r>
              <w:t>10 minutes</w:t>
            </w:r>
          </w:p>
        </w:tc>
        <w:tc>
          <w:tcPr>
            <w:tcW w:w="1080" w:type="dxa"/>
            <w:vAlign w:val="center"/>
          </w:tcPr>
          <w:p w:rsidR="003C018A" w:rsidP="00E73E16" w:rsidRDefault="003C018A" w14:paraId="73BA14EF" w14:textId="5DF81DB7">
            <w:r>
              <w:t>750</w:t>
            </w:r>
          </w:p>
        </w:tc>
      </w:tr>
      <w:tr w:rsidR="003C018A" w:rsidTr="003C018A" w14:paraId="5E6289D7" w14:textId="6E27A81A">
        <w:trPr>
          <w:trHeight w:val="289"/>
        </w:trPr>
        <w:tc>
          <w:tcPr>
            <w:tcW w:w="3145" w:type="dxa"/>
          </w:tcPr>
          <w:p w:rsidRPr="0001027E" w:rsidR="003C018A" w:rsidP="001B756D" w:rsidRDefault="003C018A" w14:paraId="48AF7560" w14:textId="7C9F9099">
            <w:pPr>
              <w:rPr>
                <w:b/>
              </w:rPr>
            </w:pPr>
            <w:r w:rsidRPr="0001027E">
              <w:rPr>
                <w:b/>
              </w:rPr>
              <w:t>Totals</w:t>
            </w:r>
          </w:p>
        </w:tc>
        <w:tc>
          <w:tcPr>
            <w:tcW w:w="1710" w:type="dxa"/>
            <w:vAlign w:val="center"/>
          </w:tcPr>
          <w:p w:rsidRPr="0001027E" w:rsidR="003C018A" w:rsidP="001B756D" w:rsidRDefault="003C018A" w14:paraId="0E36B3D4" w14:textId="3F460DC1">
            <w:pPr>
              <w:rPr>
                <w:b/>
              </w:rPr>
            </w:pPr>
            <w:r>
              <w:rPr>
                <w:b/>
              </w:rPr>
              <w:t>150</w:t>
            </w:r>
          </w:p>
        </w:tc>
        <w:tc>
          <w:tcPr>
            <w:tcW w:w="1710" w:type="dxa"/>
          </w:tcPr>
          <w:p w:rsidR="003C018A" w:rsidP="001B756D" w:rsidRDefault="003C018A" w14:paraId="7FFB6AEF" w14:textId="456EA5BA">
            <w:pPr>
              <w:rPr>
                <w:b/>
              </w:rPr>
            </w:pPr>
            <w:r>
              <w:rPr>
                <w:b/>
              </w:rPr>
              <w:t>30</w:t>
            </w:r>
          </w:p>
        </w:tc>
        <w:tc>
          <w:tcPr>
            <w:tcW w:w="2160" w:type="dxa"/>
            <w:vAlign w:val="center"/>
          </w:tcPr>
          <w:p w:rsidR="003C018A" w:rsidP="001B756D" w:rsidRDefault="003C018A" w14:paraId="639D8F39" w14:textId="0EB990F9">
            <w:r>
              <w:rPr>
                <w:b/>
              </w:rPr>
              <w:t>10 minutes</w:t>
            </w:r>
          </w:p>
        </w:tc>
        <w:tc>
          <w:tcPr>
            <w:tcW w:w="1080" w:type="dxa"/>
            <w:vAlign w:val="center"/>
          </w:tcPr>
          <w:p w:rsidRPr="0001027E" w:rsidR="003C018A" w:rsidP="001B756D" w:rsidRDefault="003C018A" w14:paraId="2E8C7B4A" w14:textId="69486777">
            <w:pPr>
              <w:rPr>
                <w:b/>
              </w:rPr>
            </w:pPr>
            <w:r>
              <w:rPr>
                <w:b/>
              </w:rPr>
              <w:t xml:space="preserve">750 </w:t>
            </w:r>
          </w:p>
        </w:tc>
      </w:tr>
    </w:tbl>
    <w:p w:rsidR="00F3170F" w:rsidP="00F3170F" w:rsidRDefault="00F3170F" w14:paraId="054EF3A5" w14:textId="77777777"/>
    <w:p w:rsidR="005E714A" w:rsidRDefault="001C39F7" w14:paraId="40E5C20E" w14:textId="61A467B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9A5F5E">
        <w:t xml:space="preserve">t to the Federal government is </w:t>
      </w:r>
      <w:r w:rsidR="00333312">
        <w:t>$</w:t>
      </w:r>
      <w:r w:rsidR="00FB0B5F">
        <w:t>1</w:t>
      </w:r>
      <w:r w:rsidR="0098606A">
        <w:t>5</w:t>
      </w:r>
      <w:r w:rsidR="00333312">
        <w:t>,000</w:t>
      </w:r>
      <w:r w:rsidR="000A7002">
        <w:t>. Note that this estimate includes costs related to this information collection at about 10 events</w:t>
      </w:r>
      <w:r w:rsidR="00DD6F63">
        <w:t xml:space="preserve"> per year, over a three-year period. </w:t>
      </w:r>
      <w:r w:rsidR="000A7002">
        <w:t xml:space="preserve"> </w:t>
      </w:r>
    </w:p>
    <w:p w:rsidR="00ED6492" w:rsidRDefault="00ED6492" w14:paraId="49526701" w14:textId="77777777">
      <w:pPr>
        <w:rPr>
          <w:b/>
          <w:bCs/>
          <w:u w:val="single"/>
        </w:rPr>
      </w:pPr>
    </w:p>
    <w:p w:rsidR="0069403B" w:rsidP="00F06866" w:rsidRDefault="00ED6492" w14:paraId="79467BFC"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00F5E99" w14:textId="77777777">
      <w:pPr>
        <w:rPr>
          <w:b/>
        </w:rPr>
      </w:pPr>
    </w:p>
    <w:p w:rsidR="00F06866" w:rsidP="00F06866" w:rsidRDefault="00636621" w14:paraId="08ACC45D" w14:textId="77777777">
      <w:pPr>
        <w:rPr>
          <w:b/>
        </w:rPr>
      </w:pPr>
      <w:r>
        <w:rPr>
          <w:b/>
        </w:rPr>
        <w:t>The</w:t>
      </w:r>
      <w:r w:rsidR="0069403B">
        <w:rPr>
          <w:b/>
        </w:rPr>
        <w:t xml:space="preserve"> select</w:t>
      </w:r>
      <w:r>
        <w:rPr>
          <w:b/>
        </w:rPr>
        <w:t>ion of your targeted respondents</w:t>
      </w:r>
    </w:p>
    <w:p w:rsidR="0069403B" w:rsidP="0069403B" w:rsidRDefault="0069403B" w14:paraId="66F5E0C6" w14:textId="1301AC9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AB330F">
        <w:t>X</w:t>
      </w:r>
      <w:r>
        <w:t>] No</w:t>
      </w:r>
    </w:p>
    <w:p w:rsidR="00636621" w:rsidP="00636621" w:rsidRDefault="00636621" w14:paraId="01BD0697" w14:textId="77777777">
      <w:pPr>
        <w:pStyle w:val="ListParagraph"/>
      </w:pPr>
    </w:p>
    <w:p w:rsidR="00636621" w:rsidP="001B0AAA" w:rsidRDefault="00636621" w14:paraId="4BB28F98" w14:textId="61B75CA3">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84EF4" w:rsidP="001B0AAA" w:rsidRDefault="00D84EF4" w14:paraId="5269D0BA" w14:textId="40D36618"/>
    <w:p w:rsidR="00D84EF4" w:rsidP="001B0AAA" w:rsidRDefault="00D84EF4" w14:paraId="09006F7A" w14:textId="4E301037">
      <w:r>
        <w:t xml:space="preserve">Respondents will be individuals who sign up for and attend training and technical assistance events. They will be asked to complete the surveys upon conclusion of the event. </w:t>
      </w:r>
    </w:p>
    <w:p w:rsidR="00A403BB" w:rsidP="00A403BB" w:rsidRDefault="00A403BB" w14:paraId="1C3B91AA" w14:textId="77777777">
      <w:pPr>
        <w:pStyle w:val="ListParagraph"/>
      </w:pPr>
    </w:p>
    <w:p w:rsidR="00A403BB" w:rsidP="00A403BB" w:rsidRDefault="00A403BB" w14:paraId="3964FCE3" w14:textId="77777777">
      <w:pPr>
        <w:rPr>
          <w:b/>
        </w:rPr>
      </w:pPr>
      <w:r>
        <w:rPr>
          <w:b/>
        </w:rPr>
        <w:t>Administration of the Instrument</w:t>
      </w:r>
    </w:p>
    <w:p w:rsidR="00A403BB" w:rsidP="00A403BB" w:rsidRDefault="001B0AAA" w14:paraId="72467218" w14:textId="77777777">
      <w:pPr>
        <w:pStyle w:val="ListParagraph"/>
        <w:numPr>
          <w:ilvl w:val="0"/>
          <w:numId w:val="17"/>
        </w:numPr>
      </w:pPr>
      <w:r>
        <w:t>H</w:t>
      </w:r>
      <w:r w:rsidR="00A403BB">
        <w:t>ow will you collect the information? (Check all that apply)</w:t>
      </w:r>
    </w:p>
    <w:p w:rsidR="001B0AAA" w:rsidP="001B0AAA" w:rsidRDefault="00A403BB" w14:paraId="1393F690" w14:textId="2104B519">
      <w:pPr>
        <w:ind w:left="720"/>
      </w:pPr>
      <w:r>
        <w:t>[</w:t>
      </w:r>
      <w:r w:rsidR="0081589E">
        <w:t>X</w:t>
      </w:r>
      <w:r>
        <w:t>] Web-based</w:t>
      </w:r>
      <w:r w:rsidR="001B0AAA">
        <w:t xml:space="preserve"> or other forms of Social Media </w:t>
      </w:r>
    </w:p>
    <w:p w:rsidR="001B0AAA" w:rsidP="001B0AAA" w:rsidRDefault="00A403BB" w14:paraId="2E669E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1EA93F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F3ACC8A"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DC575E4" w14:textId="1894DBD7">
      <w:pPr>
        <w:ind w:left="720"/>
      </w:pPr>
      <w:proofErr w:type="gramStart"/>
      <w:r>
        <w:t xml:space="preserve">[ </w:t>
      </w:r>
      <w:r w:rsidR="001B0AAA">
        <w:t xml:space="preserve"> </w:t>
      </w:r>
      <w:r>
        <w:t>]</w:t>
      </w:r>
      <w:proofErr w:type="gramEnd"/>
      <w:r>
        <w:t xml:space="preserve"> Other, Explain</w:t>
      </w:r>
    </w:p>
    <w:p w:rsidR="00B10BB4" w:rsidP="001B0AAA" w:rsidRDefault="00B10BB4" w14:paraId="21C27470" w14:textId="77777777">
      <w:pPr>
        <w:ind w:left="720"/>
      </w:pPr>
    </w:p>
    <w:p w:rsidRPr="008B0A6A" w:rsidR="001806F1" w:rsidP="003C018A" w:rsidRDefault="00F24CFC" w14:paraId="1B74A387" w14:textId="03DB9B1E">
      <w:pPr>
        <w:pStyle w:val="ListParagraph"/>
        <w:numPr>
          <w:ilvl w:val="0"/>
          <w:numId w:val="17"/>
        </w:numPr>
        <w:tabs>
          <w:tab w:val="left" w:pos="360"/>
        </w:tabs>
      </w:pPr>
      <w:bookmarkStart w:name="_GoBack" w:id="0"/>
      <w:bookmarkEnd w:id="0"/>
      <w:r>
        <w:t xml:space="preserve">Will interviewers or facilitators be used?  </w:t>
      </w:r>
      <w:proofErr w:type="gramStart"/>
      <w:r>
        <w:t>[  ]</w:t>
      </w:r>
      <w:proofErr w:type="gramEnd"/>
      <w:r>
        <w:t xml:space="preserve"> Yes [</w:t>
      </w:r>
      <w:r w:rsidR="0081589E">
        <w:t>X</w:t>
      </w:r>
      <w:r>
        <w:t>] No</w:t>
      </w:r>
    </w:p>
    <w:sectPr w:rsidRPr="008B0A6A" w:rsidR="001806F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2E817" w14:textId="77777777" w:rsidR="00274F00" w:rsidRDefault="00274F00">
      <w:r>
        <w:separator/>
      </w:r>
    </w:p>
  </w:endnote>
  <w:endnote w:type="continuationSeparator" w:id="0">
    <w:p w14:paraId="2B47AE2A" w14:textId="77777777" w:rsidR="00274F00" w:rsidRDefault="0027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75CB" w14:textId="51CCDDB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D134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946F5" w14:textId="77777777" w:rsidR="00274F00" w:rsidRDefault="00274F00">
      <w:r>
        <w:separator/>
      </w:r>
    </w:p>
  </w:footnote>
  <w:footnote w:type="continuationSeparator" w:id="0">
    <w:p w14:paraId="1AFA4049" w14:textId="77777777" w:rsidR="00274F00" w:rsidRDefault="0027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3768"/>
    <w:rsid w:val="00074E59"/>
    <w:rsid w:val="000A7002"/>
    <w:rsid w:val="000B2838"/>
    <w:rsid w:val="000D44CA"/>
    <w:rsid w:val="000E200B"/>
    <w:rsid w:val="000F68BE"/>
    <w:rsid w:val="00124781"/>
    <w:rsid w:val="001806F1"/>
    <w:rsid w:val="001927A4"/>
    <w:rsid w:val="00194AC6"/>
    <w:rsid w:val="001A23B0"/>
    <w:rsid w:val="001A25CC"/>
    <w:rsid w:val="001B0AAA"/>
    <w:rsid w:val="001B756D"/>
    <w:rsid w:val="001C39F7"/>
    <w:rsid w:val="001D62D4"/>
    <w:rsid w:val="00237B48"/>
    <w:rsid w:val="0024521E"/>
    <w:rsid w:val="00263C3D"/>
    <w:rsid w:val="00274D0B"/>
    <w:rsid w:val="00274F00"/>
    <w:rsid w:val="00297229"/>
    <w:rsid w:val="002B052D"/>
    <w:rsid w:val="002B34CD"/>
    <w:rsid w:val="002B3C95"/>
    <w:rsid w:val="002D0B92"/>
    <w:rsid w:val="002D7C1D"/>
    <w:rsid w:val="002E0C32"/>
    <w:rsid w:val="00333312"/>
    <w:rsid w:val="003B05CC"/>
    <w:rsid w:val="003C018A"/>
    <w:rsid w:val="003D137A"/>
    <w:rsid w:val="003D5BBE"/>
    <w:rsid w:val="003E3C61"/>
    <w:rsid w:val="003F1C5B"/>
    <w:rsid w:val="00434E33"/>
    <w:rsid w:val="00441434"/>
    <w:rsid w:val="0045264C"/>
    <w:rsid w:val="004876EC"/>
    <w:rsid w:val="004D6E14"/>
    <w:rsid w:val="004F40A1"/>
    <w:rsid w:val="005009B0"/>
    <w:rsid w:val="00520D6B"/>
    <w:rsid w:val="00553678"/>
    <w:rsid w:val="0055516B"/>
    <w:rsid w:val="005A1006"/>
    <w:rsid w:val="005C4EE7"/>
    <w:rsid w:val="005E050E"/>
    <w:rsid w:val="005E714A"/>
    <w:rsid w:val="005F693D"/>
    <w:rsid w:val="006140A0"/>
    <w:rsid w:val="00636621"/>
    <w:rsid w:val="00642B49"/>
    <w:rsid w:val="006832D9"/>
    <w:rsid w:val="00691AE3"/>
    <w:rsid w:val="0069403B"/>
    <w:rsid w:val="006F3DDE"/>
    <w:rsid w:val="00704678"/>
    <w:rsid w:val="00715F1B"/>
    <w:rsid w:val="007425E7"/>
    <w:rsid w:val="00770F62"/>
    <w:rsid w:val="007E19A2"/>
    <w:rsid w:val="007E6ECD"/>
    <w:rsid w:val="007F2327"/>
    <w:rsid w:val="007F7080"/>
    <w:rsid w:val="00802607"/>
    <w:rsid w:val="008101A5"/>
    <w:rsid w:val="0081589E"/>
    <w:rsid w:val="00822664"/>
    <w:rsid w:val="00830827"/>
    <w:rsid w:val="00843796"/>
    <w:rsid w:val="00885064"/>
    <w:rsid w:val="00895229"/>
    <w:rsid w:val="008B2EB3"/>
    <w:rsid w:val="008F0203"/>
    <w:rsid w:val="008F50D4"/>
    <w:rsid w:val="009239AA"/>
    <w:rsid w:val="00935ADA"/>
    <w:rsid w:val="00946B6C"/>
    <w:rsid w:val="00955A71"/>
    <w:rsid w:val="0096108F"/>
    <w:rsid w:val="0098606A"/>
    <w:rsid w:val="009A5F5E"/>
    <w:rsid w:val="009C13B9"/>
    <w:rsid w:val="009D01A2"/>
    <w:rsid w:val="009D2EE3"/>
    <w:rsid w:val="009F5923"/>
    <w:rsid w:val="00A403BB"/>
    <w:rsid w:val="00A674DF"/>
    <w:rsid w:val="00A83AA6"/>
    <w:rsid w:val="00A934D6"/>
    <w:rsid w:val="00AB330F"/>
    <w:rsid w:val="00AC2D74"/>
    <w:rsid w:val="00AD1340"/>
    <w:rsid w:val="00AD3BB5"/>
    <w:rsid w:val="00AE1809"/>
    <w:rsid w:val="00B10BB4"/>
    <w:rsid w:val="00B3409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028E2"/>
    <w:rsid w:val="00D24698"/>
    <w:rsid w:val="00D6383F"/>
    <w:rsid w:val="00D84EF4"/>
    <w:rsid w:val="00D9636E"/>
    <w:rsid w:val="00DB59D0"/>
    <w:rsid w:val="00DC33D3"/>
    <w:rsid w:val="00DD6F63"/>
    <w:rsid w:val="00DE19F6"/>
    <w:rsid w:val="00E26329"/>
    <w:rsid w:val="00E40B50"/>
    <w:rsid w:val="00E50293"/>
    <w:rsid w:val="00E65FFC"/>
    <w:rsid w:val="00E73E16"/>
    <w:rsid w:val="00E744EA"/>
    <w:rsid w:val="00E80951"/>
    <w:rsid w:val="00E86CC6"/>
    <w:rsid w:val="00EB56B3"/>
    <w:rsid w:val="00ED6492"/>
    <w:rsid w:val="00EF2095"/>
    <w:rsid w:val="00F06866"/>
    <w:rsid w:val="00F15956"/>
    <w:rsid w:val="00F16B38"/>
    <w:rsid w:val="00F24CFC"/>
    <w:rsid w:val="00F3170F"/>
    <w:rsid w:val="00F976B0"/>
    <w:rsid w:val="00FA6DE7"/>
    <w:rsid w:val="00FB0B5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ACC940"/>
  <w15:chartTrackingRefBased/>
  <w15:docId w15:val="{11835906-C501-4475-B05C-2197EC4D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97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BE4BD51A432B439DB35C340245FA0D" ma:contentTypeVersion="13" ma:contentTypeDescription="Create a new document." ma:contentTypeScope="" ma:versionID="683288709e38cc79d2fea89ab25082e6">
  <xsd:schema xmlns:xsd="http://www.w3.org/2001/XMLSchema" xmlns:xs="http://www.w3.org/2001/XMLSchema" xmlns:p="http://schemas.microsoft.com/office/2006/metadata/properties" xmlns:ns3="55d161e3-55b9-47eb-9225-bffab72b733f" xmlns:ns4="c17db0be-96e8-4b7f-ae23-00dc9dbfe87a" targetNamespace="http://schemas.microsoft.com/office/2006/metadata/properties" ma:root="true" ma:fieldsID="5cb3068a40921ae5f32b4010b5236b5f" ns3:_="" ns4:_="">
    <xsd:import namespace="55d161e3-55b9-47eb-9225-bffab72b733f"/>
    <xsd:import namespace="c17db0be-96e8-4b7f-ae23-00dc9dbfe8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161e3-55b9-47eb-9225-bffab72b73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7db0be-96e8-4b7f-ae23-00dc9dbfe8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F940BF4D-9CF8-4D15-B1A6-5AA563469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161e3-55b9-47eb-9225-bffab72b733f"/>
    <ds:schemaRef ds:uri="c17db0be-96e8-4b7f-ae23-00dc9dbfe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ED393-952A-4E17-B075-303C993AC1A2}">
  <ds:schemaRefs>
    <ds:schemaRef ds:uri="http://schemas.microsoft.com/office/2006/documentManagement/types"/>
    <ds:schemaRef ds:uri="55d161e3-55b9-47eb-9225-bffab72b733f"/>
    <ds:schemaRef ds:uri="http://schemas.openxmlformats.org/package/2006/metadata/core-properties"/>
    <ds:schemaRef ds:uri="http://purl.org/dc/dcmitype/"/>
    <ds:schemaRef ds:uri="http://schemas.microsoft.com/office/infopath/2007/PartnerControls"/>
    <ds:schemaRef ds:uri="http://purl.org/dc/elements/1.1/"/>
    <ds:schemaRef ds:uri="c17db0be-96e8-4b7f-ae23-00dc9dbfe87a"/>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3880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2010-10-04T15:59:00Z</cp:lastPrinted>
  <dcterms:created xsi:type="dcterms:W3CDTF">2021-04-08T19:14:00Z</dcterms:created>
  <dcterms:modified xsi:type="dcterms:W3CDTF">2021-04-08T19:14:00Z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0x010100BDBE4BD51A432B439DB35C340245FA0D</vt:lpwstr>
  </property>
</Properties>
</file>