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P="00F06866" w:rsidRDefault="00F06866" w14:paraId="29053A90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Pr="009239AA" w:rsidR="00E50293" w:rsidP="00434E33" w:rsidRDefault="00767083" w14:paraId="48A48146" w14:textId="144B75CA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71F258EB" wp14:anchorId="37E5A1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700C9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FC108B">
        <w:t>Sexual Risk Avoidance Education National Evaluation</w:t>
      </w:r>
      <w:r w:rsidR="009E0AC5">
        <w:t xml:space="preserve"> Data Capacity Building Grantee Feedback</w:t>
      </w:r>
    </w:p>
    <w:p w:rsidR="005E714A" w:rsidRDefault="005E714A" w14:paraId="6A0047E6" w14:textId="77777777"/>
    <w:p w:rsidRPr="001D40E2" w:rsidR="001D40E2" w:rsidRDefault="00F15956" w14:paraId="41FD3E13" w14:textId="4FC5B307">
      <w:pPr>
        <w:rPr>
          <w:rFonts w:cs="Calibri"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FB176C">
        <w:t xml:space="preserve">The Sexual Risk Avoidance Education National Evaluation (SRAENE) </w:t>
      </w:r>
      <w:r w:rsidR="00FC108B">
        <w:t>- funded by</w:t>
      </w:r>
      <w:r w:rsidR="00FB176C">
        <w:t xml:space="preserve"> the Family Youth and Services Bureau and the Office of Planning, Research, and Evaluation, both within the Administration for Children and Families (ACF)</w:t>
      </w:r>
      <w:r w:rsidR="00FC108B">
        <w:t xml:space="preserve"> - includes</w:t>
      </w:r>
      <w:r w:rsidR="00FB176C">
        <w:t xml:space="preserve"> a Data and Evaluation Support component. This component includes Data Capacity Building (DCB) through a </w:t>
      </w:r>
      <w:r w:rsidRPr="007C3AAB" w:rsidR="00FB176C">
        <w:t xml:space="preserve">range of activities to </w:t>
      </w:r>
      <w:r w:rsidR="00FB176C">
        <w:t>develop</w:t>
      </w:r>
      <w:r w:rsidRPr="007C3AAB" w:rsidR="00FB176C">
        <w:t xml:space="preserve"> SRAE grantees’ </w:t>
      </w:r>
      <w:r w:rsidR="00FB176C">
        <w:t>ability</w:t>
      </w:r>
      <w:r w:rsidRPr="007C3AAB" w:rsidR="00FB176C">
        <w:t xml:space="preserve"> to use data and research to improve </w:t>
      </w:r>
      <w:r w:rsidR="00FB176C">
        <w:t>their</w:t>
      </w:r>
      <w:r w:rsidRPr="007C3AAB" w:rsidR="00FB176C">
        <w:t xml:space="preserve"> programming and, ultimately, outcomes for youth. </w:t>
      </w:r>
      <w:r w:rsidR="00FB176C">
        <w:t>DCB</w:t>
      </w:r>
      <w:r w:rsidRPr="007C3AAB" w:rsidR="00FB176C">
        <w:t xml:space="preserve"> activities are meant to </w:t>
      </w:r>
      <w:r w:rsidR="00FB176C">
        <w:t>help</w:t>
      </w:r>
      <w:r w:rsidRPr="007C3AAB" w:rsidR="00FB176C">
        <w:t xml:space="preserve"> grantees</w:t>
      </w:r>
      <w:r w:rsidR="00FB176C">
        <w:t xml:space="preserve"> </w:t>
      </w:r>
      <w:r w:rsidRPr="007C3AAB" w:rsidR="00FB176C">
        <w:t xml:space="preserve">understand, create, </w:t>
      </w:r>
      <w:r w:rsidR="00FB176C">
        <w:t xml:space="preserve">collect, </w:t>
      </w:r>
      <w:r w:rsidRPr="007C3AAB" w:rsidR="00FB176C">
        <w:t>manage, analyze</w:t>
      </w:r>
      <w:r w:rsidR="00FB176C">
        <w:t>, and use</w:t>
      </w:r>
      <w:r w:rsidRPr="007C3AAB" w:rsidR="00FB176C">
        <w:t xml:space="preserve"> data</w:t>
      </w:r>
      <w:r w:rsidR="00FB176C">
        <w:t>,</w:t>
      </w:r>
      <w:r w:rsidRPr="007C3AAB" w:rsidR="00FB176C">
        <w:t xml:space="preserve"> with the overall goal of fostering</w:t>
      </w:r>
      <w:r w:rsidRPr="007C3AAB" w:rsidR="00FB176C">
        <w:rPr>
          <w:rFonts w:cs="Calibri"/>
        </w:rPr>
        <w:t xml:space="preserve"> an environment </w:t>
      </w:r>
      <w:r w:rsidR="00FB176C">
        <w:rPr>
          <w:rFonts w:cs="Calibri"/>
        </w:rPr>
        <w:t xml:space="preserve">that prioritizes the use of </w:t>
      </w:r>
      <w:r w:rsidRPr="007C3AAB" w:rsidR="00FB176C">
        <w:rPr>
          <w:rFonts w:cs="Calibri"/>
        </w:rPr>
        <w:t xml:space="preserve">data for program </w:t>
      </w:r>
      <w:r w:rsidR="00FB176C">
        <w:rPr>
          <w:rFonts w:cs="Calibri"/>
        </w:rPr>
        <w:t xml:space="preserve">monitoring and </w:t>
      </w:r>
      <w:r w:rsidRPr="007C3AAB" w:rsidR="00FB176C">
        <w:rPr>
          <w:rFonts w:cs="Calibri"/>
        </w:rPr>
        <w:t>improvement</w:t>
      </w:r>
      <w:r w:rsidR="00FB176C">
        <w:rPr>
          <w:rFonts w:cs="Calibri"/>
        </w:rPr>
        <w:t>.</w:t>
      </w:r>
      <w:r w:rsidR="001D40E2">
        <w:rPr>
          <w:rFonts w:cs="Calibri"/>
        </w:rPr>
        <w:t xml:space="preserve"> </w:t>
      </w:r>
      <w:r w:rsidR="00905F26">
        <w:t>W</w:t>
      </w:r>
      <w:r w:rsidR="00FB176C">
        <w:t xml:space="preserve">e </w:t>
      </w:r>
      <w:r w:rsidR="001D40E2">
        <w:t>propose to</w:t>
      </w:r>
      <w:r w:rsidR="00FB176C">
        <w:t xml:space="preserve"> </w:t>
      </w:r>
      <w:r w:rsidR="001D40E2">
        <w:t>gather</w:t>
      </w:r>
      <w:r w:rsidR="00FB176C">
        <w:t xml:space="preserve"> feedback directly from grantees</w:t>
      </w:r>
      <w:r w:rsidR="001D40E2">
        <w:t xml:space="preserve"> </w:t>
      </w:r>
      <w:r w:rsidR="00FC108B">
        <w:t xml:space="preserve">on DCB activities in an effort to </w:t>
      </w:r>
      <w:r w:rsidR="005853F4">
        <w:t xml:space="preserve">continuously </w:t>
      </w:r>
      <w:r w:rsidR="00905F26">
        <w:t>improv</w:t>
      </w:r>
      <w:r w:rsidR="00FC108B">
        <w:t>e these activities</w:t>
      </w:r>
      <w:r w:rsidRPr="00BC7CFB" w:rsidR="001D40E2">
        <w:t>.</w:t>
      </w:r>
      <w:r w:rsidR="00FB176C">
        <w:t xml:space="preserve"> </w:t>
      </w:r>
    </w:p>
    <w:p w:rsidR="00C8488C" w:rsidP="00434E33" w:rsidRDefault="00C8488C" w14:paraId="2B4328DC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4A833E1D" w14:textId="6BA1733D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1D40E2">
        <w:t xml:space="preserve">Respondents include </w:t>
      </w:r>
      <w:r w:rsidR="00471949">
        <w:t xml:space="preserve">staff or consultants within </w:t>
      </w:r>
      <w:r w:rsidR="005F26F5">
        <w:t xml:space="preserve">1) </w:t>
      </w:r>
      <w:r w:rsidR="00471949">
        <w:t>community-based organizations</w:t>
      </w:r>
      <w:r w:rsidR="008A5DD0">
        <w:t xml:space="preserve"> (i.e., private sector)</w:t>
      </w:r>
      <w:r w:rsidR="00471949">
        <w:t xml:space="preserve"> and </w:t>
      </w:r>
      <w:r w:rsidR="005F26F5">
        <w:t xml:space="preserve">2) </w:t>
      </w:r>
      <w:r w:rsidR="00471949">
        <w:t>state or local public health departments</w:t>
      </w:r>
      <w:r w:rsidR="005F26F5">
        <w:t xml:space="preserve"> that are recipients of</w:t>
      </w:r>
      <w:r w:rsidR="00471949">
        <w:t xml:space="preserve"> </w:t>
      </w:r>
      <w:r w:rsidR="001D40E2">
        <w:t>SRAE grant</w:t>
      </w:r>
      <w:r w:rsidR="005F26F5">
        <w:t>s</w:t>
      </w:r>
      <w:r w:rsidR="005853F4">
        <w:t xml:space="preserve"> funding.</w:t>
      </w:r>
    </w:p>
    <w:p w:rsidR="00F15956" w:rsidRDefault="00F15956" w14:paraId="27F2AF3C" w14:textId="77777777"/>
    <w:p w:rsidRPr="00F06866" w:rsidR="00F06866" w:rsidRDefault="00F06866" w14:paraId="24395C54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4797B996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22B79CB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proofErr w:type="gramStart"/>
      <w:r w:rsidR="005F26F5">
        <w:rPr>
          <w:bCs/>
          <w:sz w:val="24"/>
        </w:rPr>
        <w:t>X</w:t>
      </w:r>
      <w:r w:rsidRPr="00F06866">
        <w:rPr>
          <w:bCs/>
          <w:sz w:val="24"/>
        </w:rPr>
        <w:t xml:space="preserve">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7904D20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48FB434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proofErr w:type="gramStart"/>
      <w:r>
        <w:rPr>
          <w:bCs/>
          <w:sz w:val="24"/>
        </w:rPr>
        <w:t>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6A5176C6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524684A9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765C3576" w14:textId="77777777">
      <w:pPr>
        <w:rPr>
          <w:sz w:val="16"/>
          <w:szCs w:val="16"/>
        </w:rPr>
      </w:pPr>
    </w:p>
    <w:p w:rsidRPr="009C13B9" w:rsidR="008101A5" w:rsidP="008101A5" w:rsidRDefault="008101A5" w14:paraId="4A7BE98D" w14:textId="77777777">
      <w:r>
        <w:t xml:space="preserve">I certify the following to be true: </w:t>
      </w:r>
    </w:p>
    <w:p w:rsidR="008101A5" w:rsidP="008101A5" w:rsidRDefault="008101A5" w14:paraId="0EBB9F77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4EE15885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360DBA50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47B15A4A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79E1B0CE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6248CC90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1DDCA8BA" w14:textId="77777777"/>
    <w:p w:rsidRPr="00FC108B" w:rsidR="00FC108B" w:rsidP="00FC108B" w:rsidRDefault="009C13B9" w14:paraId="7B061A87" w14:textId="300F0290">
      <w:pPr>
        <w:ind w:left="720" w:hanging="720"/>
        <w:rPr>
          <w:bdr w:val="none" w:color="auto" w:sz="0" w:space="0" w:frame="1"/>
          <w:shd w:val="clear" w:color="auto" w:fill="FFFFFF"/>
        </w:rPr>
      </w:pPr>
      <w:r>
        <w:t>Name:</w:t>
      </w:r>
      <w:r w:rsidR="003B531D">
        <w:t xml:space="preserve"> </w:t>
      </w:r>
      <w:r w:rsidRPr="00FC108B" w:rsidR="005853F4">
        <w:rPr>
          <w:u w:val="single"/>
        </w:rPr>
        <w:t>Calonie Gray</w:t>
      </w:r>
      <w:r w:rsidRPr="00FC108B" w:rsidR="00FC108B">
        <w:rPr>
          <w:b/>
          <w:bCs/>
          <w:color w:val="000000"/>
          <w:sz w:val="17"/>
          <w:szCs w:val="17"/>
          <w:u w:val="single"/>
          <w:bdr w:val="none" w:color="auto" w:sz="0" w:space="0" w:frame="1"/>
        </w:rPr>
        <w:t xml:space="preserve"> </w:t>
      </w:r>
      <w:r w:rsidRPr="00FC108B" w:rsidR="00FC108B">
        <w:rPr>
          <w:u w:val="single"/>
          <w:bdr w:val="none" w:color="auto" w:sz="0" w:space="0" w:frame="1"/>
        </w:rPr>
        <w:t xml:space="preserve">Senior Social Science Research Analyst; </w:t>
      </w:r>
      <w:r w:rsidRPr="00FC108B" w:rsidR="00FC108B">
        <w:rPr>
          <w:u w:val="single"/>
          <w:bdr w:val="none" w:color="auto" w:sz="0" w:space="0" w:frame="1"/>
          <w:shd w:val="clear" w:color="auto" w:fill="FFFFFF"/>
        </w:rPr>
        <w:t>Office of Planning, Research, and Evaluation</w:t>
      </w:r>
      <w:r w:rsidRPr="00FC108B" w:rsidR="00FC108B">
        <w:rPr>
          <w:bdr w:val="none" w:color="auto" w:sz="0" w:space="0" w:frame="1"/>
          <w:shd w:val="clear" w:color="auto" w:fill="FFFFFF"/>
        </w:rPr>
        <w:t xml:space="preserve"> </w:t>
      </w:r>
    </w:p>
    <w:p w:rsidR="009C13B9" w:rsidP="009C13B9" w:rsidRDefault="009C13B9" w14:paraId="35419713" w14:textId="4A449ED0"/>
    <w:p w:rsidR="009C13B9" w:rsidP="009C13B9" w:rsidRDefault="009C13B9" w14:paraId="304D93E3" w14:textId="77777777">
      <w:pPr>
        <w:pStyle w:val="ListParagraph"/>
        <w:ind w:left="360"/>
      </w:pPr>
    </w:p>
    <w:p w:rsidR="009C13B9" w:rsidP="009C13B9" w:rsidRDefault="009C13B9" w14:paraId="2B2F3918" w14:textId="77777777">
      <w:r>
        <w:t>To assist review, please provide answers to the following question:</w:t>
      </w:r>
    </w:p>
    <w:p w:rsidR="009C13B9" w:rsidP="009C13B9" w:rsidRDefault="009C13B9" w14:paraId="4DAE0816" w14:textId="77777777">
      <w:pPr>
        <w:pStyle w:val="ListParagraph"/>
        <w:ind w:left="360"/>
      </w:pPr>
    </w:p>
    <w:p w:rsidRPr="00C86E91" w:rsidR="009C13B9" w:rsidP="00C86E91" w:rsidRDefault="00C86E91" w14:paraId="287920F1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49F17513" w14:textId="73CA4F54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Pr="007347B2" w:rsidR="007347B2">
        <w:t xml:space="preserve"> </w:t>
      </w:r>
      <w:r w:rsidR="007347B2">
        <w:t>X</w:t>
      </w:r>
      <w:r w:rsidR="009239AA">
        <w:t xml:space="preserve"> ]  No </w:t>
      </w:r>
    </w:p>
    <w:p w:rsidR="00C86E91" w:rsidP="00C86E91" w:rsidRDefault="009C13B9" w14:paraId="4F25243B" w14:textId="0FF0DD50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</w:t>
      </w:r>
      <w:r w:rsidR="004B5B5B">
        <w:t>X</w:t>
      </w:r>
      <w:r w:rsidR="009239AA">
        <w:t xml:space="preserve"> ] No</w:t>
      </w:r>
      <w:r w:rsidR="00C86E91">
        <w:t xml:space="preserve">   </w:t>
      </w:r>
    </w:p>
    <w:p w:rsidR="00C86E91" w:rsidP="00C86E91" w:rsidRDefault="00C86E91" w14:paraId="5EEBCC77" w14:textId="266702D5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2B34CD">
        <w:t>Yes</w:t>
      </w:r>
      <w:proofErr w:type="gramEnd"/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</w:t>
      </w:r>
      <w:r w:rsidR="004B5B5B">
        <w:t>X</w:t>
      </w:r>
      <w:r>
        <w:t xml:space="preserve"> ] No</w:t>
      </w:r>
    </w:p>
    <w:p w:rsidR="00CF6542" w:rsidP="00C86E91" w:rsidRDefault="00CF6542" w14:paraId="170FD3B0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5538D456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0036D970" w14:textId="77777777">
      <w:r>
        <w:t>Is an incentive (e.g., money or reimbursement of expenses, token of appreciation) provided to participants?  [  ] Yes [</w:t>
      </w:r>
      <w:proofErr w:type="gramStart"/>
      <w:r w:rsidR="00BD4BEA">
        <w:t>X</w:t>
      </w:r>
      <w:r>
        <w:t xml:space="preserve">  ]</w:t>
      </w:r>
      <w:proofErr w:type="gramEnd"/>
      <w:r>
        <w:t xml:space="preserve"> No  </w:t>
      </w:r>
    </w:p>
    <w:p w:rsidR="004D6E14" w:rsidRDefault="004D6E14" w14:paraId="53404A45" w14:textId="77777777">
      <w:pPr>
        <w:rPr>
          <w:b/>
        </w:rPr>
      </w:pPr>
    </w:p>
    <w:p w:rsidR="005E714A" w:rsidP="00C86E91" w:rsidRDefault="005E714A" w14:paraId="75C07D0B" w14:textId="77777777">
      <w:pPr>
        <w:rPr>
          <w:i/>
        </w:rPr>
      </w:pPr>
      <w:r w:rsidRPr="00AB411A">
        <w:rPr>
          <w:b/>
        </w:rPr>
        <w:t>BURDEN HOUR</w:t>
      </w:r>
      <w:r w:rsidRPr="00AB411A" w:rsidR="00441434">
        <w:rPr>
          <w:b/>
        </w:rPr>
        <w:t>S</w:t>
      </w:r>
      <w:r>
        <w:t xml:space="preserve"> </w:t>
      </w:r>
    </w:p>
    <w:p w:rsidRPr="007B1F23" w:rsidR="006832D9" w:rsidP="00F3170F" w:rsidRDefault="007B1F23" w14:paraId="748A0C6C" w14:textId="6D78CC04">
      <w:pPr>
        <w:keepNext/>
        <w:keepLines/>
        <w:rPr>
          <w:bCs/>
        </w:rPr>
      </w:pPr>
      <w:r w:rsidRPr="007B1F23">
        <w:rPr>
          <w:bCs/>
        </w:rPr>
        <w:t xml:space="preserve">Burden estimates include collecting feedback at 6 webinars a year for a two year period, for a total of 12 potential responses per respondent. </w:t>
      </w:r>
    </w:p>
    <w:tbl>
      <w:tblPr>
        <w:tblW w:w="96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530"/>
        <w:gridCol w:w="1710"/>
        <w:gridCol w:w="1620"/>
        <w:gridCol w:w="1260"/>
      </w:tblGrid>
      <w:tr w:rsidR="007B1F23" w:rsidTr="007347B2" w14:paraId="740C3882" w14:textId="77777777">
        <w:trPr>
          <w:trHeight w:val="274"/>
        </w:trPr>
        <w:tc>
          <w:tcPr>
            <w:tcW w:w="3528" w:type="dxa"/>
          </w:tcPr>
          <w:p w:rsidRPr="0001027E" w:rsidR="007B1F23" w:rsidP="00C8488C" w:rsidRDefault="007B1F23" w14:paraId="6F0B8E22" w14:textId="77777777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Pr="0001027E" w:rsidR="007B1F23" w:rsidP="00843796" w:rsidRDefault="007B1F23" w14:paraId="295894C8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7B1F23" w:rsidP="00843796" w:rsidRDefault="007B1F23" w14:paraId="1C707BB0" w14:textId="71F6FAFC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620" w:type="dxa"/>
          </w:tcPr>
          <w:p w:rsidR="007B1F23" w:rsidP="00843796" w:rsidRDefault="007B1F23" w14:paraId="3C35BDC8" w14:textId="5B73CE8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  <w:r>
              <w:rPr>
                <w:b/>
              </w:rPr>
              <w:t xml:space="preserve"> </w:t>
            </w:r>
          </w:p>
          <w:p w:rsidRPr="0001027E" w:rsidR="007B1F23" w:rsidP="00843796" w:rsidRDefault="007B1F23" w14:paraId="46507BD2" w14:textId="7DDDA0C8">
            <w:pPr>
              <w:rPr>
                <w:b/>
              </w:rPr>
            </w:pPr>
          </w:p>
        </w:tc>
        <w:tc>
          <w:tcPr>
            <w:tcW w:w="1260" w:type="dxa"/>
          </w:tcPr>
          <w:p w:rsidRPr="0001027E" w:rsidR="007B1F23" w:rsidP="00843796" w:rsidRDefault="007B1F23" w14:paraId="18AB05DA" w14:textId="04C706C2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</w:t>
            </w:r>
          </w:p>
        </w:tc>
      </w:tr>
      <w:tr w:rsidR="007B1F23" w:rsidTr="007347B2" w14:paraId="31B13E46" w14:textId="77777777">
        <w:trPr>
          <w:trHeight w:val="274"/>
        </w:trPr>
        <w:tc>
          <w:tcPr>
            <w:tcW w:w="3528" w:type="dxa"/>
          </w:tcPr>
          <w:p w:rsidR="007B1F23" w:rsidP="00843796" w:rsidRDefault="007B1F23" w14:paraId="13E0DBE6" w14:textId="2AFD013C">
            <w:r>
              <w:t>Private sector</w:t>
            </w:r>
          </w:p>
        </w:tc>
        <w:tc>
          <w:tcPr>
            <w:tcW w:w="1530" w:type="dxa"/>
          </w:tcPr>
          <w:p w:rsidR="007B1F23" w:rsidP="00843796" w:rsidRDefault="007B1F23" w14:paraId="3460C605" w14:textId="0145CAE0">
            <w:r>
              <w:t>69</w:t>
            </w:r>
          </w:p>
        </w:tc>
        <w:tc>
          <w:tcPr>
            <w:tcW w:w="1710" w:type="dxa"/>
          </w:tcPr>
          <w:p w:rsidR="007B1F23" w:rsidP="00843796" w:rsidRDefault="007B1F23" w14:paraId="687CB6F9" w14:textId="6017D04F">
            <w:r>
              <w:t>12</w:t>
            </w:r>
          </w:p>
        </w:tc>
        <w:tc>
          <w:tcPr>
            <w:tcW w:w="1620" w:type="dxa"/>
          </w:tcPr>
          <w:p w:rsidR="007B1F23" w:rsidP="00843796" w:rsidRDefault="007B1F23" w14:paraId="7F9981E2" w14:textId="71783C3E">
            <w:r>
              <w:t>5 minutes</w:t>
            </w:r>
          </w:p>
        </w:tc>
        <w:tc>
          <w:tcPr>
            <w:tcW w:w="1260" w:type="dxa"/>
          </w:tcPr>
          <w:p w:rsidR="007B1F23" w:rsidP="00843796" w:rsidRDefault="007B1F23" w14:paraId="3F18B3A9" w14:textId="303F8E6F">
            <w:r>
              <w:t>69 hours</w:t>
            </w:r>
          </w:p>
        </w:tc>
      </w:tr>
      <w:tr w:rsidR="007B1F23" w:rsidTr="007347B2" w14:paraId="115ACFE9" w14:textId="77777777">
        <w:trPr>
          <w:trHeight w:val="274"/>
        </w:trPr>
        <w:tc>
          <w:tcPr>
            <w:tcW w:w="3528" w:type="dxa"/>
          </w:tcPr>
          <w:p w:rsidR="007B1F23" w:rsidP="00843796" w:rsidRDefault="007B1F23" w14:paraId="77AEE223" w14:textId="62512D01">
            <w:r>
              <w:t>State, local, or tribal governments</w:t>
            </w:r>
          </w:p>
        </w:tc>
        <w:tc>
          <w:tcPr>
            <w:tcW w:w="1530" w:type="dxa"/>
          </w:tcPr>
          <w:p w:rsidR="007B1F23" w:rsidP="00843796" w:rsidRDefault="007B1F23" w14:paraId="0B264956" w14:textId="6D84A161">
            <w:r>
              <w:t>19</w:t>
            </w:r>
          </w:p>
        </w:tc>
        <w:tc>
          <w:tcPr>
            <w:tcW w:w="1710" w:type="dxa"/>
          </w:tcPr>
          <w:p w:rsidR="007B1F23" w:rsidP="00843796" w:rsidRDefault="007B1F23" w14:paraId="568589E2" w14:textId="715A4E3A">
            <w:r>
              <w:t>12</w:t>
            </w:r>
          </w:p>
        </w:tc>
        <w:tc>
          <w:tcPr>
            <w:tcW w:w="1620" w:type="dxa"/>
          </w:tcPr>
          <w:p w:rsidR="007B1F23" w:rsidP="00843796" w:rsidRDefault="007B1F23" w14:paraId="56D81C04" w14:textId="6035D7CC">
            <w:r>
              <w:t>5 minutes</w:t>
            </w:r>
          </w:p>
        </w:tc>
        <w:tc>
          <w:tcPr>
            <w:tcW w:w="1260" w:type="dxa"/>
          </w:tcPr>
          <w:p w:rsidR="007B1F23" w:rsidP="00843796" w:rsidRDefault="007B1F23" w14:paraId="3BB7B300" w14:textId="3441CD75">
            <w:r>
              <w:t>19 hours</w:t>
            </w:r>
          </w:p>
        </w:tc>
      </w:tr>
      <w:tr w:rsidR="007B1F23" w:rsidTr="007347B2" w14:paraId="2A76EF32" w14:textId="77777777">
        <w:trPr>
          <w:trHeight w:val="289"/>
        </w:trPr>
        <w:tc>
          <w:tcPr>
            <w:tcW w:w="3528" w:type="dxa"/>
          </w:tcPr>
          <w:p w:rsidRPr="0001027E" w:rsidR="007B1F23" w:rsidP="00843796" w:rsidRDefault="007B1F23" w14:paraId="63E6C701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7B1F23" w:rsidP="00843796" w:rsidRDefault="007B1F23" w14:paraId="276D5565" w14:textId="142FF450">
            <w:pPr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1710" w:type="dxa"/>
          </w:tcPr>
          <w:p w:rsidR="007B1F23" w:rsidP="00843796" w:rsidRDefault="007B1F23" w14:paraId="25990380" w14:textId="66920F0E">
            <w:r>
              <w:t>12</w:t>
            </w:r>
          </w:p>
        </w:tc>
        <w:tc>
          <w:tcPr>
            <w:tcW w:w="1620" w:type="dxa"/>
          </w:tcPr>
          <w:p w:rsidR="007B1F23" w:rsidP="00843796" w:rsidRDefault="007B1F23" w14:paraId="2871C9FA" w14:textId="05D80E19">
            <w:r>
              <w:t>5 minutes</w:t>
            </w:r>
          </w:p>
        </w:tc>
        <w:tc>
          <w:tcPr>
            <w:tcW w:w="1260" w:type="dxa"/>
          </w:tcPr>
          <w:p w:rsidRPr="0001027E" w:rsidR="007B1F23" w:rsidP="00843796" w:rsidRDefault="007B1F23" w14:paraId="305E3DD5" w14:textId="7E22A608">
            <w:pPr>
              <w:rPr>
                <w:b/>
              </w:rPr>
            </w:pPr>
            <w:r>
              <w:rPr>
                <w:b/>
              </w:rPr>
              <w:t xml:space="preserve">88 </w:t>
            </w:r>
            <w:r w:rsidRPr="007B1F23">
              <w:rPr>
                <w:bCs/>
              </w:rPr>
              <w:t>hours</w:t>
            </w:r>
          </w:p>
        </w:tc>
      </w:tr>
    </w:tbl>
    <w:p w:rsidR="00F3170F" w:rsidP="00F3170F" w:rsidRDefault="00F3170F" w14:paraId="2FC30A56" w14:textId="77777777"/>
    <w:p w:rsidR="005E714A" w:rsidRDefault="001C39F7" w14:paraId="68704F6B" w14:textId="2D43EA3A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</w:t>
      </w:r>
      <w:r w:rsidRPr="00AB411A" w:rsidR="00C86E91">
        <w:t>he Federal government is</w:t>
      </w:r>
      <w:r w:rsidRPr="00AB411A" w:rsidR="0064261B">
        <w:t xml:space="preserve"> $</w:t>
      </w:r>
      <w:r w:rsidR="00220FB4">
        <w:t>25</w:t>
      </w:r>
      <w:bookmarkStart w:name="_GoBack" w:id="0"/>
      <w:bookmarkEnd w:id="0"/>
      <w:r w:rsidRPr="00AB411A" w:rsidR="0064261B">
        <w:t>,000.</w:t>
      </w:r>
      <w:r w:rsidRPr="00AB411A" w:rsidR="00C86E91">
        <w:t xml:space="preserve"> </w:t>
      </w:r>
    </w:p>
    <w:p w:rsidR="00ED6492" w:rsidRDefault="00ED6492" w14:paraId="37A3B555" w14:textId="77777777">
      <w:pPr>
        <w:rPr>
          <w:b/>
          <w:bCs/>
          <w:u w:val="single"/>
        </w:rPr>
      </w:pPr>
    </w:p>
    <w:p w:rsidR="0069403B" w:rsidP="00F06866" w:rsidRDefault="00ED6492" w14:paraId="1E704237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53A904A2" w14:textId="77777777">
      <w:pPr>
        <w:rPr>
          <w:b/>
        </w:rPr>
      </w:pPr>
    </w:p>
    <w:p w:rsidR="00F06866" w:rsidP="00F06866" w:rsidRDefault="00636621" w14:paraId="16238DBA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6D00C7FF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69297D">
        <w:t>X</w:t>
      </w:r>
      <w:r>
        <w:t xml:space="preserve"> ] Yes</w:t>
      </w:r>
      <w:r>
        <w:tab/>
        <w:t>[ ] No</w:t>
      </w:r>
    </w:p>
    <w:p w:rsidR="00636621" w:rsidP="00636621" w:rsidRDefault="00636621" w14:paraId="52058104" w14:textId="77777777">
      <w:pPr>
        <w:pStyle w:val="ListParagraph"/>
      </w:pPr>
    </w:p>
    <w:p w:rsidR="00636621" w:rsidP="001B0AAA" w:rsidRDefault="00636621" w14:paraId="38334833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2265ACE3" w14:textId="77777777">
      <w:pPr>
        <w:pStyle w:val="ListParagraph"/>
      </w:pPr>
    </w:p>
    <w:p w:rsidR="00A403BB" w:rsidP="00A403BB" w:rsidRDefault="00636042" w14:paraId="31A64A92" w14:textId="73A4D17A">
      <w:r>
        <w:t>All SRAE grantees are eligible to provide responses</w:t>
      </w:r>
      <w:r w:rsidR="00DC582E">
        <w:t xml:space="preserve"> if they participate in our offered activities</w:t>
      </w:r>
      <w:r>
        <w:t xml:space="preserve">. We do not intend to </w:t>
      </w:r>
      <w:r w:rsidR="00D62289">
        <w:t xml:space="preserve">sample </w:t>
      </w:r>
      <w:r>
        <w:t>respondents</w:t>
      </w:r>
      <w:r w:rsidR="00D62289">
        <w:t xml:space="preserve"> from the universe</w:t>
      </w:r>
      <w:r>
        <w:t>.</w:t>
      </w:r>
    </w:p>
    <w:p w:rsidR="00636042" w:rsidP="00A403BB" w:rsidRDefault="00636042" w14:paraId="53878F2A" w14:textId="77777777"/>
    <w:p w:rsidR="004D6E14" w:rsidP="00A403BB" w:rsidRDefault="004D6E14" w14:paraId="128C2D14" w14:textId="77777777">
      <w:pPr>
        <w:rPr>
          <w:b/>
        </w:rPr>
      </w:pPr>
    </w:p>
    <w:p w:rsidR="00A403BB" w:rsidP="00A403BB" w:rsidRDefault="00A403BB" w14:paraId="26AA248B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6848BEE3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49CFF4DD" w14:textId="7189E840">
      <w:pPr>
        <w:ind w:left="720"/>
      </w:pPr>
      <w:r>
        <w:t>[</w:t>
      </w:r>
      <w:proofErr w:type="gramStart"/>
      <w:r w:rsidR="00D62289">
        <w:t>X</w:t>
      </w:r>
      <w:r>
        <w:t xml:space="preserve"> </w:t>
      </w:r>
      <w:r w:rsidR="001B0AAA">
        <w:t xml:space="preserve"> </w:t>
      </w:r>
      <w:r>
        <w:t>]</w:t>
      </w:r>
      <w:proofErr w:type="gramEnd"/>
      <w:r>
        <w:t xml:space="preserve"> Web-based</w:t>
      </w:r>
      <w:r w:rsidR="001B0AAA">
        <w:t xml:space="preserve"> or other forms of Social Media </w:t>
      </w:r>
    </w:p>
    <w:p w:rsidR="001B0AAA" w:rsidP="001B0AAA" w:rsidRDefault="00A403BB" w14:paraId="49F1996D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5497CDF4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5EC4DDEF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418300ED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 w14:paraId="59C75B8A" w14:textId="529FDB68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D62289">
        <w:t>X</w:t>
      </w:r>
      <w:r>
        <w:t xml:space="preserve"> ] No</w:t>
      </w:r>
    </w:p>
    <w:p w:rsidR="00F24CFC" w:rsidP="00F24CFC" w:rsidRDefault="00F24CFC" w14:paraId="500F95FF" w14:textId="77777777">
      <w:pPr>
        <w:pStyle w:val="ListParagraph"/>
        <w:ind w:left="360"/>
      </w:pPr>
      <w:r>
        <w:t xml:space="preserve"> </w:t>
      </w:r>
    </w:p>
    <w:p w:rsidRPr="00F24CFC" w:rsidR="0024521E" w:rsidP="0024521E" w:rsidRDefault="00F24CFC" w14:paraId="00FA41D0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P="00F24CFC" w:rsidRDefault="00F24CFC" w14:paraId="1BBB8ACD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:rsidRDefault="00767083" w14:paraId="04C8A3D5" w14:textId="091FE6B1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5D6BBC33" wp14:anchorId="7F7BEB2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id="Line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46095B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</w:p>
    <w:p w:rsidRPr="008F50D4" w:rsidR="00F24CFC" w:rsidP="00F24CFC" w:rsidRDefault="00F24CFC" w14:paraId="2041DAB1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Pr="00CF6542" w:rsidR="00F24CFC" w:rsidP="00F24CFC" w:rsidRDefault="00F24CFC" w14:paraId="196F6BE4" w14:textId="77777777">
      <w:pPr>
        <w:rPr>
          <w:sz w:val="20"/>
          <w:szCs w:val="20"/>
        </w:rPr>
      </w:pPr>
    </w:p>
    <w:p w:rsidRPr="008F50D4" w:rsidR="00F24CFC" w:rsidP="00F24CFC" w:rsidRDefault="00F24CFC" w14:paraId="628AD2C5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F24CFC" w:rsidP="00F24CFC" w:rsidRDefault="00F24CFC" w14:paraId="02C4B5F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 w14:paraId="4F8546D4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CF6542" w:rsidR="00F24CFC" w:rsidP="00F24CFC" w:rsidRDefault="00F24CFC" w14:paraId="46FB1027" w14:textId="77777777">
      <w:pPr>
        <w:rPr>
          <w:b/>
          <w:sz w:val="20"/>
          <w:szCs w:val="20"/>
        </w:rPr>
      </w:pPr>
    </w:p>
    <w:p w:rsidRPr="008F50D4" w:rsidR="00F24CFC" w:rsidP="00F24CFC" w:rsidRDefault="00F24CFC" w14:paraId="28A7908B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Pr="00CF6542" w:rsidR="00F24CFC" w:rsidP="00F24CFC" w:rsidRDefault="00F24CFC" w14:paraId="3F60FF4F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Pr="008F50D4" w:rsidR="00F24CFC" w:rsidP="00F24CFC" w:rsidRDefault="00F24CFC" w14:paraId="072F593D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:rsidRDefault="00F24CFC" w14:paraId="3E7F1CFA" w14:textId="77777777">
      <w:pPr>
        <w:rPr>
          <w:sz w:val="16"/>
          <w:szCs w:val="16"/>
        </w:rPr>
      </w:pPr>
    </w:p>
    <w:p w:rsidR="00F24CFC" w:rsidP="00F24CFC" w:rsidRDefault="00F24CFC" w14:paraId="2D8775EB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Pr="00CF6542" w:rsidR="008F50D4" w:rsidP="00F24CFC" w:rsidRDefault="008F50D4" w14:paraId="40C37CB5" w14:textId="77777777">
      <w:pPr>
        <w:rPr>
          <w:sz w:val="20"/>
          <w:szCs w:val="20"/>
        </w:rPr>
      </w:pPr>
    </w:p>
    <w:p w:rsidRPr="008F50D4" w:rsidR="00F24CFC" w:rsidP="008F50D4" w:rsidRDefault="00CB1078" w14:paraId="2693F868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incentive</w:t>
      </w:r>
      <w:r w:rsidRPr="008F50D4" w:rsidR="00F24CFC">
        <w:t xml:space="preserve"> and provide a justification for the amount.</w:t>
      </w:r>
    </w:p>
    <w:p w:rsidR="00F24CFC" w:rsidP="00F24CFC" w:rsidRDefault="00F24CFC" w14:paraId="15AD80A8" w14:textId="77777777">
      <w:pPr>
        <w:rPr>
          <w:b/>
        </w:rPr>
      </w:pPr>
    </w:p>
    <w:p w:rsidR="008F50D4" w:rsidP="00F24CFC" w:rsidRDefault="00F24CFC" w14:paraId="3C2D5C76" w14:textId="77777777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 w14:paraId="3340F3E2" w14:textId="77777777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:rsidRDefault="008F50D4" w14:paraId="5DD8F6D9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:rsidRDefault="008F50D4" w14:paraId="6782C330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Pr="008F50D4" w:rsidR="00F24CFC" w:rsidP="00F24CFC" w:rsidRDefault="008F50D4" w14:paraId="1E86F8E8" w14:textId="77777777">
      <w:r w:rsidRPr="008F50D4">
        <w:rPr>
          <w:b/>
        </w:rPr>
        <w:t>Burden:</w:t>
      </w:r>
      <w:r>
        <w:t xml:space="preserve">  Provide the </w:t>
      </w:r>
      <w:r w:rsidRPr="008F50D4" w:rsidR="00F24CFC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Pr="006832D9" w:rsidR="00F24CFC" w:rsidP="00F24CFC" w:rsidRDefault="00F24CFC" w14:paraId="3B07A869" w14:textId="77777777">
      <w:pPr>
        <w:keepNext/>
        <w:keepLines/>
        <w:rPr>
          <w:b/>
        </w:rPr>
      </w:pPr>
    </w:p>
    <w:p w:rsidR="00F24CFC" w:rsidP="00F24CFC" w:rsidRDefault="00F24CFC" w14:paraId="2FD48C9A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Pr="00CF6542" w:rsidR="00F24CFC" w:rsidP="00F24CFC" w:rsidRDefault="00F24CFC" w14:paraId="0822BC3A" w14:textId="77777777">
      <w:pPr>
        <w:rPr>
          <w:b/>
          <w:bCs/>
          <w:sz w:val="20"/>
          <w:szCs w:val="20"/>
          <w:u w:val="single"/>
        </w:rPr>
      </w:pPr>
    </w:p>
    <w:p w:rsidR="00F24CFC" w:rsidP="00F24CFC" w:rsidRDefault="00F24CFC" w14:paraId="379BAD1A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Pr="00CF6542" w:rsidR="00F24CFC" w:rsidP="00F24CFC" w:rsidRDefault="00F24CFC" w14:paraId="6A4C827A" w14:textId="77777777">
      <w:pPr>
        <w:rPr>
          <w:b/>
          <w:sz w:val="20"/>
          <w:szCs w:val="20"/>
        </w:rPr>
      </w:pPr>
    </w:p>
    <w:p w:rsidR="00F24CFC" w:rsidP="00F24CFC" w:rsidRDefault="00F24CFC" w14:paraId="14367FD4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Pr="00CF6542" w:rsidR="00F24CFC" w:rsidP="00F24CFC" w:rsidRDefault="00F24CFC" w14:paraId="09D2A503" w14:textId="77777777">
      <w:pPr>
        <w:rPr>
          <w:b/>
          <w:sz w:val="20"/>
          <w:szCs w:val="20"/>
        </w:rPr>
      </w:pPr>
    </w:p>
    <w:p w:rsidRPr="003F1C5B" w:rsidR="00F24CFC" w:rsidP="00F24CFC" w:rsidRDefault="00F24CFC" w14:paraId="71111205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:rsidRDefault="00F24CFC" w14:paraId="36ED30EB" w14:textId="77777777">
      <w:pPr>
        <w:pStyle w:val="ListParagraph"/>
        <w:ind w:left="360"/>
      </w:pPr>
    </w:p>
    <w:p w:rsidR="005E714A" w:rsidP="007347B2" w:rsidRDefault="00CF6542" w14:paraId="2A5FCA6E" w14:textId="6ADB163B">
      <w:r>
        <w:rPr>
          <w:b/>
        </w:rPr>
        <w:t xml:space="preserve">Submit </w:t>
      </w:r>
      <w:r w:rsidRPr="00F24CFC" w:rsidR="00F24CFC">
        <w:rPr>
          <w:b/>
        </w:rPr>
        <w:t>all instruments, instructions, and scripts are submitted with the request.</w:t>
      </w:r>
    </w:p>
    <w:sectPr w:rsidR="005E714A" w:rsidSect="00194AC6">
      <w:headerReference w:type="default" r:id="rId12"/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0698857" w16cid:durableId="24086ABA"/>
  <w16cid:commentId w16cid:paraId="1927120B" w16cid:durableId="2427FC54"/>
  <w16cid:commentId w16cid:paraId="09A6F87F" w16cid:durableId="24280B3D"/>
  <w16cid:commentId w16cid:paraId="5F7C55A6" w16cid:durableId="24282A59"/>
  <w16cid:commentId w16cid:paraId="1A9845C9" w16cid:durableId="24280B3E"/>
  <w16cid:commentId w16cid:paraId="35C49A53" w16cid:durableId="242829E8"/>
  <w16cid:commentId w16cid:paraId="1A7DCF17" w16cid:durableId="24088517"/>
  <w16cid:commentId w16cid:paraId="7668E444" w16cid:durableId="2427F99C"/>
  <w16cid:commentId w16cid:paraId="625B01AA" w16cid:durableId="2427FE0E"/>
  <w16cid:commentId w16cid:paraId="08D48308" w16cid:durableId="242829E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12956" w14:textId="77777777" w:rsidR="00CF5C8A" w:rsidRDefault="00CF5C8A">
      <w:r>
        <w:separator/>
      </w:r>
    </w:p>
  </w:endnote>
  <w:endnote w:type="continuationSeparator" w:id="0">
    <w:p w14:paraId="10E032AC" w14:textId="77777777" w:rsidR="00CF5C8A" w:rsidRDefault="00CF5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5C589" w14:textId="21BF973B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220FB4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16039E" w14:textId="77777777" w:rsidR="00CF5C8A" w:rsidRDefault="00CF5C8A">
      <w:r>
        <w:separator/>
      </w:r>
    </w:p>
  </w:footnote>
  <w:footnote w:type="continuationSeparator" w:id="0">
    <w:p w14:paraId="4314E29D" w14:textId="77777777" w:rsidR="00CF5C8A" w:rsidRDefault="00CF5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2B632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wt7SwMLW0NAOyTZR0lIJTi4sz8/NACoxrAWSObNIsAAAA"/>
  </w:docVars>
  <w:rsids>
    <w:rsidRoot w:val="00D6383F"/>
    <w:rsid w:val="0001027E"/>
    <w:rsid w:val="00023A57"/>
    <w:rsid w:val="00047A64"/>
    <w:rsid w:val="00067329"/>
    <w:rsid w:val="000B2838"/>
    <w:rsid w:val="000B5361"/>
    <w:rsid w:val="000D33A6"/>
    <w:rsid w:val="000D44CA"/>
    <w:rsid w:val="000E200B"/>
    <w:rsid w:val="000E701A"/>
    <w:rsid w:val="000F68BE"/>
    <w:rsid w:val="00136A9F"/>
    <w:rsid w:val="001927A4"/>
    <w:rsid w:val="00194AC6"/>
    <w:rsid w:val="001A23B0"/>
    <w:rsid w:val="001A25CC"/>
    <w:rsid w:val="001B0AAA"/>
    <w:rsid w:val="001B501D"/>
    <w:rsid w:val="001C39F7"/>
    <w:rsid w:val="001D40E2"/>
    <w:rsid w:val="00220FB4"/>
    <w:rsid w:val="00237B48"/>
    <w:rsid w:val="00244592"/>
    <w:rsid w:val="0024521E"/>
    <w:rsid w:val="00263C3D"/>
    <w:rsid w:val="00274D0B"/>
    <w:rsid w:val="002B052D"/>
    <w:rsid w:val="002B34CD"/>
    <w:rsid w:val="002B3C95"/>
    <w:rsid w:val="002D0B92"/>
    <w:rsid w:val="003B234D"/>
    <w:rsid w:val="003B531D"/>
    <w:rsid w:val="003D137A"/>
    <w:rsid w:val="003D5BBE"/>
    <w:rsid w:val="003E3C61"/>
    <w:rsid w:val="003F1C5B"/>
    <w:rsid w:val="00434E33"/>
    <w:rsid w:val="00441434"/>
    <w:rsid w:val="0045264C"/>
    <w:rsid w:val="00471949"/>
    <w:rsid w:val="004876EC"/>
    <w:rsid w:val="004B5B5B"/>
    <w:rsid w:val="004D6E14"/>
    <w:rsid w:val="005009B0"/>
    <w:rsid w:val="00532F4F"/>
    <w:rsid w:val="005853F4"/>
    <w:rsid w:val="005A1006"/>
    <w:rsid w:val="005E714A"/>
    <w:rsid w:val="005F26F5"/>
    <w:rsid w:val="005F693D"/>
    <w:rsid w:val="00606922"/>
    <w:rsid w:val="006140A0"/>
    <w:rsid w:val="00636042"/>
    <w:rsid w:val="00636621"/>
    <w:rsid w:val="0064261B"/>
    <w:rsid w:val="00642B49"/>
    <w:rsid w:val="006832D9"/>
    <w:rsid w:val="00691AE3"/>
    <w:rsid w:val="0069297D"/>
    <w:rsid w:val="0069403B"/>
    <w:rsid w:val="006E4EAC"/>
    <w:rsid w:val="006F3DDE"/>
    <w:rsid w:val="00704678"/>
    <w:rsid w:val="007347B2"/>
    <w:rsid w:val="007425E7"/>
    <w:rsid w:val="00767083"/>
    <w:rsid w:val="007B1F23"/>
    <w:rsid w:val="007D00D3"/>
    <w:rsid w:val="007F7080"/>
    <w:rsid w:val="00802607"/>
    <w:rsid w:val="008101A5"/>
    <w:rsid w:val="00822664"/>
    <w:rsid w:val="00830827"/>
    <w:rsid w:val="008412E6"/>
    <w:rsid w:val="00843796"/>
    <w:rsid w:val="008555AA"/>
    <w:rsid w:val="00895229"/>
    <w:rsid w:val="008A5DD0"/>
    <w:rsid w:val="008B2EB3"/>
    <w:rsid w:val="008F0203"/>
    <w:rsid w:val="008F50D4"/>
    <w:rsid w:val="00905F26"/>
    <w:rsid w:val="009239AA"/>
    <w:rsid w:val="00935ADA"/>
    <w:rsid w:val="00946B6C"/>
    <w:rsid w:val="00955A71"/>
    <w:rsid w:val="0096108F"/>
    <w:rsid w:val="0097726B"/>
    <w:rsid w:val="009C13B9"/>
    <w:rsid w:val="009D01A2"/>
    <w:rsid w:val="009E0AC5"/>
    <w:rsid w:val="009F5923"/>
    <w:rsid w:val="00A403BB"/>
    <w:rsid w:val="00A674DF"/>
    <w:rsid w:val="00A83AA6"/>
    <w:rsid w:val="00A934D6"/>
    <w:rsid w:val="00AA47E0"/>
    <w:rsid w:val="00AB411A"/>
    <w:rsid w:val="00AE1809"/>
    <w:rsid w:val="00B61306"/>
    <w:rsid w:val="00B80D76"/>
    <w:rsid w:val="00BA2105"/>
    <w:rsid w:val="00BA7E06"/>
    <w:rsid w:val="00BB43B5"/>
    <w:rsid w:val="00BB6219"/>
    <w:rsid w:val="00BD0F45"/>
    <w:rsid w:val="00BD290F"/>
    <w:rsid w:val="00BD4BEA"/>
    <w:rsid w:val="00BE0996"/>
    <w:rsid w:val="00C14CC4"/>
    <w:rsid w:val="00C33C52"/>
    <w:rsid w:val="00C40D8B"/>
    <w:rsid w:val="00C7132D"/>
    <w:rsid w:val="00C8407A"/>
    <w:rsid w:val="00C8488C"/>
    <w:rsid w:val="00C86E91"/>
    <w:rsid w:val="00CA2650"/>
    <w:rsid w:val="00CB1078"/>
    <w:rsid w:val="00CC6FAF"/>
    <w:rsid w:val="00CF5C8A"/>
    <w:rsid w:val="00CF6542"/>
    <w:rsid w:val="00D0358F"/>
    <w:rsid w:val="00D24698"/>
    <w:rsid w:val="00D62289"/>
    <w:rsid w:val="00D6383F"/>
    <w:rsid w:val="00DB59D0"/>
    <w:rsid w:val="00DC33D3"/>
    <w:rsid w:val="00DC582E"/>
    <w:rsid w:val="00E26329"/>
    <w:rsid w:val="00E40B50"/>
    <w:rsid w:val="00E50293"/>
    <w:rsid w:val="00E65FFC"/>
    <w:rsid w:val="00E744EA"/>
    <w:rsid w:val="00E80951"/>
    <w:rsid w:val="00E86CC6"/>
    <w:rsid w:val="00EB56B3"/>
    <w:rsid w:val="00EC2646"/>
    <w:rsid w:val="00ED6492"/>
    <w:rsid w:val="00EF2095"/>
    <w:rsid w:val="00F06866"/>
    <w:rsid w:val="00F12892"/>
    <w:rsid w:val="00F15956"/>
    <w:rsid w:val="00F16B38"/>
    <w:rsid w:val="00F24CFC"/>
    <w:rsid w:val="00F265DB"/>
    <w:rsid w:val="00F3170F"/>
    <w:rsid w:val="00F36EB4"/>
    <w:rsid w:val="00F47134"/>
    <w:rsid w:val="00F976B0"/>
    <w:rsid w:val="00FA6DE7"/>
    <w:rsid w:val="00FB176C"/>
    <w:rsid w:val="00FC0A8E"/>
    <w:rsid w:val="00FC108B"/>
    <w:rsid w:val="00FC4273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3947681F"/>
  <w15:chartTrackingRefBased/>
  <w15:docId w15:val="{1B827166-8681-4462-AC10-225D2EBA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caption" w:semiHidden="1" w:unhideWhenUsed="1" w:qFormat="1"/>
    <w:lsdException w:name="footnote reference" w:uiPriority="99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qFormat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1D40E2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D40E2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1D40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2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D5A9EDD4C931429AE2AEC9275567A9" ma:contentTypeVersion="15" ma:contentTypeDescription="Create a new document." ma:contentTypeScope="" ma:versionID="8a0c13d0ac9d3b918b175a9110dfa32f">
  <xsd:schema xmlns:xsd="http://www.w3.org/2001/XMLSchema" xmlns:xs="http://www.w3.org/2001/XMLSchema" xmlns:p="http://schemas.microsoft.com/office/2006/metadata/properties" xmlns:ns1="http://schemas.microsoft.com/sharepoint/v3" xmlns:ns3="5309e048-1b4c-4f6d-b014-3d79d9de2e99" xmlns:ns4="3944bd3e-eb76-4a70-8423-067311227f76" targetNamespace="http://schemas.microsoft.com/office/2006/metadata/properties" ma:root="true" ma:fieldsID="bd5f7c6c4952a807222e9dc16848abca" ns1:_="" ns3:_="" ns4:_="">
    <xsd:import namespace="http://schemas.microsoft.com/sharepoint/v3"/>
    <xsd:import namespace="5309e048-1b4c-4f6d-b014-3d79d9de2e99"/>
    <xsd:import namespace="3944bd3e-eb76-4a70-8423-067311227f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9e048-1b4c-4f6d-b014-3d79d9de2e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4bd3e-eb76-4a70-8423-067311227f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07C4911-45B2-4604-B6A8-10ABD0B6E088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3944bd3e-eb76-4a70-8423-067311227f76"/>
    <ds:schemaRef ds:uri="http://schemas.openxmlformats.org/package/2006/metadata/core-properties"/>
    <ds:schemaRef ds:uri="5309e048-1b4c-4f6d-b014-3d79d9de2e99"/>
    <ds:schemaRef ds:uri="http://schemas.microsoft.com/sharepoint/v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05E21D4-873B-44C7-B85D-6A243E061E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09e048-1b4c-4f6d-b014-3d79d9de2e99"/>
    <ds:schemaRef ds:uri="3944bd3e-eb76-4a70-8423-067311227f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BCB8C1F-A6A2-4C9E-8DD0-10B9F71E4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1145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Gray, Calonie (ACF)</cp:lastModifiedBy>
  <cp:revision>4</cp:revision>
  <cp:lastPrinted>2010-10-04T15:59:00Z</cp:lastPrinted>
  <dcterms:created xsi:type="dcterms:W3CDTF">2021-04-20T16:01:00Z</dcterms:created>
  <dcterms:modified xsi:type="dcterms:W3CDTF">2021-04-20T16:34:00Z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0x010100D9D5A9EDD4C931429AE2AEC9275567A9</vt:lpwstr>
  </property>
</Properties>
</file>