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840D32" w:rsidP="009F0203" w:rsidRDefault="009F482C" w14:paraId="5088836F" w14:textId="18DBBEAB">
      <w:pPr>
        <w:spacing w:after="0" w:line="240" w:lineRule="auto"/>
        <w:jc w:val="center"/>
        <w:rPr>
          <w:b/>
        </w:rPr>
      </w:pPr>
      <w:bookmarkStart w:name="_GoBack" w:id="0"/>
      <w:bookmarkEnd w:id="0"/>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0006309D" w:rsidP="0006309D" w:rsidRDefault="00951175" w14:paraId="799F0C13" w14:textId="3B0AAD8A">
      <w:pPr>
        <w:pStyle w:val="ReportCover-Title"/>
        <w:jc w:val="center"/>
        <w:rPr>
          <w:rFonts w:ascii="Arial" w:hAnsi="Arial" w:eastAsia="Arial Unicode MS" w:cs="Arial"/>
          <w:noProof/>
          <w:color w:val="auto"/>
        </w:rPr>
      </w:pPr>
      <w:r>
        <w:rPr>
          <w:rFonts w:ascii="Arial" w:hAnsi="Arial" w:eastAsia="Arial Unicode MS" w:cs="Arial"/>
          <w:noProof/>
          <w:color w:val="auto"/>
        </w:rPr>
        <w:t>Contact After Adoption or Guardianship: Child Welfare Agency and Family Interactions</w:t>
      </w:r>
    </w:p>
    <w:p w:rsidRPr="00B13297" w:rsidR="00BB226D" w:rsidP="0006309D" w:rsidRDefault="00BB226D" w14:paraId="1D81387A" w14:textId="171D91FC">
      <w:pPr>
        <w:pStyle w:val="ReportCover-Title"/>
        <w:jc w:val="center"/>
        <w:rPr>
          <w:rFonts w:ascii="Arial" w:hAnsi="Arial" w:cs="Arial"/>
          <w:color w:val="auto"/>
        </w:rPr>
      </w:pP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D51337" w14:paraId="7DABFE75" w14:textId="0D6B8620">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06309D">
        <w:rPr>
          <w:rFonts w:ascii="Arial" w:hAnsi="Arial" w:cs="Arial"/>
          <w:color w:val="auto"/>
          <w:sz w:val="32"/>
          <w:szCs w:val="32"/>
        </w:rPr>
        <w:t>–</w:t>
      </w:r>
      <w:r w:rsidRPr="00B13297">
        <w:rPr>
          <w:rFonts w:ascii="Arial" w:hAnsi="Arial" w:cs="Arial"/>
          <w:color w:val="auto"/>
          <w:sz w:val="32"/>
          <w:szCs w:val="32"/>
        </w:rPr>
        <w:t xml:space="preserve"> </w:t>
      </w:r>
      <w:r w:rsidR="009F0203">
        <w:rPr>
          <w:rFonts w:ascii="Arial" w:hAnsi="Arial" w:cs="Arial"/>
          <w:color w:val="auto"/>
          <w:sz w:val="32"/>
          <w:szCs w:val="32"/>
        </w:rPr>
        <w:t>0567</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01419C" w14:paraId="6AE3DDAE" w14:textId="4691B2D2">
      <w:pPr>
        <w:pStyle w:val="ReportCover-Date"/>
        <w:jc w:val="center"/>
        <w:rPr>
          <w:rFonts w:ascii="Arial" w:hAnsi="Arial" w:cs="Arial"/>
          <w:color w:val="auto"/>
        </w:rPr>
      </w:pPr>
      <w:r>
        <w:rPr>
          <w:rFonts w:ascii="Arial" w:hAnsi="Arial" w:cs="Arial"/>
          <w:color w:val="auto"/>
        </w:rPr>
        <w:t>May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5CB2EFB7">
      <w:pPr>
        <w:spacing w:after="0" w:line="240" w:lineRule="auto"/>
        <w:jc w:val="center"/>
        <w:rPr>
          <w:rFonts w:ascii="Arial" w:hAnsi="Arial" w:cs="Arial"/>
        </w:rPr>
      </w:pPr>
      <w:r w:rsidRPr="00B13297">
        <w:rPr>
          <w:rFonts w:ascii="Arial" w:hAnsi="Arial" w:cs="Arial"/>
        </w:rPr>
        <w:t xml:space="preserve">Submitted </w:t>
      </w:r>
      <w:r w:rsidR="00A5756B">
        <w:rPr>
          <w:rFonts w:ascii="Arial" w:hAnsi="Arial" w:cs="Arial"/>
        </w:rPr>
        <w:t>b</w:t>
      </w:r>
      <w:r w:rsidRPr="00B13297">
        <w:rPr>
          <w:rFonts w:ascii="Arial" w:hAnsi="Arial" w:cs="Arial"/>
        </w:rPr>
        <w:t>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2759ED1A">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14E39847">
      <w:pPr>
        <w:spacing w:after="0" w:line="240" w:lineRule="auto"/>
        <w:jc w:val="center"/>
        <w:rPr>
          <w:rFonts w:ascii="Arial" w:hAnsi="Arial" w:cs="Arial"/>
        </w:rPr>
      </w:pPr>
      <w:r w:rsidRPr="00B13297">
        <w:rPr>
          <w:rFonts w:ascii="Arial" w:hAnsi="Arial" w:cs="Arial"/>
        </w:rPr>
        <w:t>Project Officers:</w:t>
      </w:r>
    </w:p>
    <w:p w:rsidR="0001419C" w:rsidP="0001419C" w:rsidRDefault="0001419C" w14:paraId="2A6CA465" w14:textId="77777777">
      <w:pPr>
        <w:spacing w:after="0" w:line="240" w:lineRule="auto"/>
        <w:jc w:val="center"/>
        <w:rPr>
          <w:rFonts w:ascii="Arial" w:hAnsi="Arial" w:cs="Arial"/>
        </w:rPr>
      </w:pPr>
      <w:r>
        <w:rPr>
          <w:rFonts w:ascii="Arial" w:hAnsi="Arial" w:cs="Arial"/>
        </w:rPr>
        <w:t>Alysia Blandon</w:t>
      </w:r>
    </w:p>
    <w:p w:rsidR="0001419C" w:rsidP="0001419C" w:rsidRDefault="0001419C" w14:paraId="24EB9015" w14:textId="77777777">
      <w:pPr>
        <w:spacing w:after="0" w:line="240" w:lineRule="auto"/>
        <w:jc w:val="center"/>
        <w:rPr>
          <w:b/>
        </w:rPr>
      </w:pPr>
      <w:r>
        <w:rPr>
          <w:rFonts w:ascii="Arial" w:hAnsi="Arial" w:cs="Arial"/>
        </w:rPr>
        <w:t>Jacquelyn Gross</w:t>
      </w:r>
    </w:p>
    <w:p w:rsidR="0001419C" w:rsidP="0001419C" w:rsidRDefault="0001419C" w14:paraId="7C0343DA" w14:textId="77777777">
      <w:pPr>
        <w:spacing w:after="0" w:line="240" w:lineRule="auto"/>
        <w:jc w:val="center"/>
        <w:rPr>
          <w:b/>
        </w:rPr>
      </w:pP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DA0D94" w:rsidP="00093F9F" w:rsidRDefault="00DA0D94" w14:paraId="6159BACE" w14:textId="6D3CE8D6">
      <w:pPr>
        <w:pStyle w:val="BodyText"/>
        <w:spacing w:after="0"/>
      </w:pPr>
      <w:r>
        <w:t>Th</w:t>
      </w:r>
      <w:r w:rsidR="00FC6359">
        <w:t>e</w:t>
      </w:r>
      <w:r>
        <w:t xml:space="preserve"> </w:t>
      </w:r>
      <w:r w:rsidR="00FC6359">
        <w:t xml:space="preserve">primary objectives of this </w:t>
      </w:r>
      <w:r>
        <w:t xml:space="preserve">study </w:t>
      </w:r>
      <w:r w:rsidR="00FC6359">
        <w:t>are</w:t>
      </w:r>
      <w:r>
        <w:t xml:space="preserve"> to</w:t>
      </w:r>
      <w:r w:rsidRPr="00A5756B" w:rsidR="007447F1">
        <w:t xml:space="preserve"> examine</w:t>
      </w:r>
      <w:r w:rsidR="00DE43FC">
        <w:t xml:space="preserve"> intentional and unintentional ways public</w:t>
      </w:r>
      <w:r w:rsidR="00FC6359">
        <w:t xml:space="preserve"> child welfare agencies</w:t>
      </w:r>
      <w:r w:rsidR="00FC6359">
        <w:rPr>
          <w:rStyle w:val="FootnoteReference"/>
        </w:rPr>
        <w:t xml:space="preserve"> </w:t>
      </w:r>
      <w:r w:rsidR="00DE43FC">
        <w:rPr>
          <w:rStyle w:val="FootnoteReference"/>
        </w:rPr>
        <w:footnoteReference w:id="1"/>
      </w:r>
      <w:r w:rsidR="00DE43FC">
        <w:t xml:space="preserve"> are in contact with</w:t>
      </w:r>
      <w:r w:rsidR="00FC6359">
        <w:t>,</w:t>
      </w:r>
      <w:r w:rsidR="00DE43FC">
        <w:t xml:space="preserve"> or receive information about</w:t>
      </w:r>
      <w:r w:rsidR="00FC6359">
        <w:t>,</w:t>
      </w:r>
      <w:r w:rsidR="00DE43FC">
        <w:t xml:space="preserve"> the well-being of children and youth who have exited foster care through adoption or guardianship</w:t>
      </w:r>
      <w:r w:rsidR="00FC6359">
        <w:t xml:space="preserve">. </w:t>
      </w:r>
      <w:r w:rsidR="005D643F">
        <w:t xml:space="preserve">Little research exists about child and family well-being after adoption and guardianship. </w:t>
      </w:r>
      <w:r w:rsidR="00FC6359">
        <w:t xml:space="preserve">Understanding well-being includes a deliberate focus on understanding instability for these </w:t>
      </w:r>
      <w:r w:rsidR="00DE43FC">
        <w:t>children and youth</w:t>
      </w:r>
      <w:r w:rsidR="00FC6359">
        <w:t>, and their parents or guardians</w:t>
      </w:r>
      <w:r w:rsidR="00DE43FC">
        <w:t>.</w:t>
      </w:r>
      <w:r w:rsidR="0062380B">
        <w:t xml:space="preserve"> </w:t>
      </w:r>
    </w:p>
    <w:p w:rsidR="00DA0D94" w:rsidP="00093F9F" w:rsidRDefault="00DA0D94" w14:paraId="47258FE0" w14:textId="77777777">
      <w:pPr>
        <w:pStyle w:val="BodyText"/>
        <w:spacing w:after="0"/>
      </w:pPr>
    </w:p>
    <w:p w:rsidR="00333CB7" w:rsidP="00FC7041" w:rsidRDefault="005926C7" w14:paraId="481B1222" w14:textId="3D0B72CE">
      <w:pPr>
        <w:pStyle w:val="BodyText"/>
        <w:rPr>
          <w:rFonts w:cstheme="minorHAnsi"/>
        </w:rPr>
      </w:pPr>
      <w:r>
        <w:t>Th</w:t>
      </w:r>
      <w:r w:rsidR="00FC6359">
        <w:t xml:space="preserve">is study will </w:t>
      </w:r>
      <w:r>
        <w:t xml:space="preserve">investigate </w:t>
      </w:r>
      <w:r w:rsidR="005D643F">
        <w:t>the</w:t>
      </w:r>
      <w:r w:rsidDel="00FC7041" w:rsidR="005D643F">
        <w:t xml:space="preserve"> type</w:t>
      </w:r>
      <w:r w:rsidR="005D643F">
        <w:t>s</w:t>
      </w:r>
      <w:r w:rsidDel="00FC7041" w:rsidR="005D643F">
        <w:t xml:space="preserve"> of contact </w:t>
      </w:r>
      <w:r w:rsidR="005D643F">
        <w:t xml:space="preserve">adoptive and guardianship </w:t>
      </w:r>
      <w:r w:rsidDel="00FC7041" w:rsidR="005D643F">
        <w:t>families</w:t>
      </w:r>
      <w:r w:rsidR="00877B9C">
        <w:t xml:space="preserve"> a</w:t>
      </w:r>
      <w:r w:rsidR="001C5F70">
        <w:t>s well as</w:t>
      </w:r>
      <w:r w:rsidR="00877B9C">
        <w:t xml:space="preserve"> community members</w:t>
      </w:r>
      <w:r w:rsidR="005D643F">
        <w:t xml:space="preserve"> have with </w:t>
      </w:r>
      <w:r w:rsidR="006C351E">
        <w:t xml:space="preserve">public child welfare agencies. This will include investigating </w:t>
      </w:r>
      <w:r>
        <w:t xml:space="preserve">how and what information a </w:t>
      </w:r>
      <w:bookmarkStart w:name="_Hlk21594378" w:id="1"/>
      <w:r>
        <w:t>child welfare agency</w:t>
      </w:r>
      <w:bookmarkEnd w:id="1"/>
      <w:r>
        <w:t xml:space="preserve"> </w:t>
      </w:r>
      <w:r w:rsidR="00DA0D94">
        <w:t xml:space="preserve">receives </w:t>
      </w:r>
      <w:r>
        <w:t>about children and youth who have exited the foster care system t</w:t>
      </w:r>
      <w:r w:rsidR="00FC6359">
        <w:t>hrough</w:t>
      </w:r>
      <w:r>
        <w:t xml:space="preserve"> adoption or guardianship</w:t>
      </w:r>
      <w:r w:rsidR="00DA0D94">
        <w:t>,</w:t>
      </w:r>
      <w:r w:rsidDel="009D5642" w:rsidR="009D5642">
        <w:t xml:space="preserve"> </w:t>
      </w:r>
      <w:r w:rsidR="00DA0D94">
        <w:t>if and how the agency tracks this information</w:t>
      </w:r>
      <w:r w:rsidR="009D5642">
        <w:t>, and any challenges associated with gathering or tracking this information</w:t>
      </w:r>
      <w:r>
        <w:t>.</w:t>
      </w:r>
      <w:r w:rsidR="00EE015F">
        <w:t xml:space="preserve"> </w:t>
      </w:r>
      <w:r w:rsidR="00240E1D">
        <w:t>T</w:t>
      </w:r>
      <w:r w:rsidR="005D643F">
        <w:t>he</w:t>
      </w:r>
      <w:r w:rsidR="006C351E">
        <w:t>se</w:t>
      </w:r>
      <w:r w:rsidDel="00FC7041" w:rsidR="005A720C">
        <w:t xml:space="preserve"> type</w:t>
      </w:r>
      <w:r w:rsidR="005D643F">
        <w:t>s</w:t>
      </w:r>
      <w:r w:rsidDel="00FC7041" w:rsidR="005A720C">
        <w:t xml:space="preserve"> of contact</w:t>
      </w:r>
      <w:r w:rsidR="006C351E">
        <w:t>s</w:t>
      </w:r>
      <w:r w:rsidDel="00FC7041" w:rsidR="005A720C">
        <w:t xml:space="preserve"> could </w:t>
      </w:r>
      <w:r w:rsidR="00240E1D">
        <w:t>serve as an important source of</w:t>
      </w:r>
      <w:r w:rsidDel="00FC7041" w:rsidR="00240E1D">
        <w:t xml:space="preserve"> </w:t>
      </w:r>
      <w:r w:rsidDel="00FC7041" w:rsidR="005A720C">
        <w:t xml:space="preserve">information about children and families’ overall well-being after adoption and guardianship finalization. </w:t>
      </w:r>
      <w:r w:rsidR="004A1D17">
        <w:t>Ultimately, the study</w:t>
      </w:r>
      <w:r w:rsidR="00944606">
        <w:t xml:space="preserve"> will identify </w:t>
      </w:r>
      <w:r w:rsidR="00944606">
        <w:rPr>
          <w:rFonts w:cstheme="minorHAnsi"/>
        </w:rPr>
        <w:t xml:space="preserve">practices that could be included in a toolkit designed to help child welfare agencies develop </w:t>
      </w:r>
      <w:r w:rsidR="00240E1D">
        <w:rPr>
          <w:rFonts w:cstheme="minorHAnsi"/>
        </w:rPr>
        <w:t xml:space="preserve">and/or strengthen </w:t>
      </w:r>
      <w:r w:rsidR="00944606">
        <w:rPr>
          <w:rFonts w:cstheme="minorHAnsi"/>
        </w:rPr>
        <w:t>post adoption and guardianship tracking and contact procedures.</w:t>
      </w:r>
    </w:p>
    <w:p w:rsidR="005F2951" w:rsidP="00093F9F" w:rsidRDefault="0072072F" w14:paraId="75A4A02E" w14:textId="2AD675A1">
      <w:pPr>
        <w:pStyle w:val="BodyText"/>
        <w:spacing w:after="0"/>
      </w:pPr>
      <w:r>
        <w:rPr>
          <w:i/>
        </w:rPr>
        <w:t xml:space="preserve">Generalizability of Results </w:t>
      </w:r>
    </w:p>
    <w:p w:rsidR="00B42A2B" w:rsidP="00093F9F" w:rsidRDefault="003542CB" w14:paraId="4B8A9CC7" w14:textId="7B400EE4">
      <w:pPr>
        <w:pStyle w:val="BodyText"/>
        <w:spacing w:after="0"/>
      </w:pPr>
      <w:r w:rsidRPr="00A5756B">
        <w:t xml:space="preserve">This study is intended to </w:t>
      </w:r>
      <w:r w:rsidR="004A1D17">
        <w:t xml:space="preserve">present an internally valid description of </w:t>
      </w:r>
      <w:r w:rsidR="00B42A2B">
        <w:t>child welfare agencies’</w:t>
      </w:r>
      <w:r w:rsidR="004A1D17">
        <w:t xml:space="preserve"> </w:t>
      </w:r>
      <w:r w:rsidR="00B42A2B">
        <w:t xml:space="preserve">post </w:t>
      </w:r>
      <w:r w:rsidR="004A1D17">
        <w:t>adoption and guardianship</w:t>
      </w:r>
      <w:r w:rsidR="00B42A2B">
        <w:t xml:space="preserve"> outreach and family contact</w:t>
      </w:r>
      <w:r w:rsidR="004A1D17">
        <w:t xml:space="preserve"> activities</w:t>
      </w:r>
      <w:r w:rsidR="00B42A2B">
        <w:t xml:space="preserve">. This information will not </w:t>
      </w:r>
      <w:r w:rsidR="004A1D17">
        <w:t xml:space="preserve">promote statistical generalization </w:t>
      </w:r>
      <w:r w:rsidR="00B42A2B">
        <w:t>beyond the child welfare agenc</w:t>
      </w:r>
      <w:r w:rsidR="004A1D17">
        <w:t xml:space="preserve">y representatives who participate in the web survey and </w:t>
      </w:r>
      <w:r w:rsidRPr="009E130E" w:rsidR="00C64EB0">
        <w:rPr>
          <w:rFonts w:cstheme="minorHAnsi"/>
        </w:rPr>
        <w:t>video-conference</w:t>
      </w:r>
      <w:r w:rsidDel="00C64EB0" w:rsidR="00C64EB0">
        <w:t xml:space="preserve"> </w:t>
      </w:r>
      <w:r w:rsidR="00A42D62">
        <w:t>interviews</w:t>
      </w:r>
      <w:r w:rsidR="00B42A2B">
        <w:t>.</w:t>
      </w:r>
    </w:p>
    <w:p w:rsidR="00333CB7" w:rsidP="00093F9F" w:rsidRDefault="00333CB7" w14:paraId="6DB009D3" w14:textId="77777777">
      <w:pPr>
        <w:pStyle w:val="BodyText"/>
        <w:spacing w:after="0"/>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074C71" w:rsidP="00093F9F" w:rsidRDefault="00074C71" w14:paraId="2F22032B" w14:textId="6CF27C02">
      <w:pPr>
        <w:pStyle w:val="BodyText"/>
        <w:spacing w:after="0"/>
      </w:pPr>
      <w:r>
        <w:t xml:space="preserve">Because research is limited, we do not know much about contact between child welfare agencies and families after adoption or guardianship finalization, including how frequently families have contact with child welfare systems and why. This study will use a multimode data collection approach that will include a web survey with state adoption managers and/or staff responsible for guardianship families and </w:t>
      </w:r>
      <w:r w:rsidR="00A42D62">
        <w:t xml:space="preserve">conducting </w:t>
      </w:r>
      <w:r w:rsidR="00C64EB0">
        <w:t>video-conference</w:t>
      </w:r>
      <w:r w:rsidR="00A42D62">
        <w:t xml:space="preserve"> interviews with </w:t>
      </w:r>
      <w:r w:rsidR="001C5F70">
        <w:t xml:space="preserve">stakeholders from </w:t>
      </w:r>
      <w:r w:rsidR="00A42D62">
        <w:t xml:space="preserve">selected </w:t>
      </w:r>
      <w:r w:rsidR="001C5F70">
        <w:t xml:space="preserve">child welfare </w:t>
      </w:r>
      <w:r w:rsidR="00A42D62">
        <w:t>agencies</w:t>
      </w:r>
      <w:r>
        <w:t xml:space="preserve"> to obtain in-depth knowledge of operations and protocols.</w:t>
      </w:r>
      <w:r w:rsidR="00606B50">
        <w:t xml:space="preserve"> The web survey </w:t>
      </w:r>
      <w:r w:rsidR="005E1BF9">
        <w:t xml:space="preserve">is designed </w:t>
      </w:r>
      <w:r w:rsidR="00606B50">
        <w:t xml:space="preserve">to gather </w:t>
      </w:r>
      <w:r w:rsidRPr="00606B50" w:rsidR="00606B50">
        <w:t xml:space="preserve">information </w:t>
      </w:r>
      <w:r w:rsidR="005E1BF9">
        <w:t xml:space="preserve">from </w:t>
      </w:r>
      <w:r w:rsidR="006C60BE">
        <w:t xml:space="preserve">a broad range of </w:t>
      </w:r>
      <w:r w:rsidR="001C5F70">
        <w:t xml:space="preserve">state </w:t>
      </w:r>
      <w:r w:rsidRPr="00606B50" w:rsidR="00606B50">
        <w:t>child welfare agenc</w:t>
      </w:r>
      <w:r w:rsidR="005E1BF9">
        <w:t>ies</w:t>
      </w:r>
      <w:r w:rsidR="006C60BE">
        <w:t xml:space="preserve"> across the country</w:t>
      </w:r>
      <w:r w:rsidR="005E1BF9">
        <w:t xml:space="preserve"> about their contact with and tracking of, </w:t>
      </w:r>
      <w:r w:rsidRPr="00606B50" w:rsidR="00606B50">
        <w:t xml:space="preserve">interactions </w:t>
      </w:r>
      <w:r w:rsidR="005E1BF9">
        <w:t>with</w:t>
      </w:r>
      <w:r w:rsidRPr="00606B50" w:rsidR="00606B50">
        <w:t xml:space="preserve"> adoptive and guardianship families.</w:t>
      </w:r>
      <w:r w:rsidR="00606B50">
        <w:t xml:space="preserve"> </w:t>
      </w:r>
      <w:r w:rsidRPr="00606B50" w:rsidR="00606B50">
        <w:t xml:space="preserve">Expanding on the content gathered in the web survey, </w:t>
      </w:r>
      <w:r w:rsidR="00054442">
        <w:t xml:space="preserve">six </w:t>
      </w:r>
      <w:r w:rsidR="001C5F70">
        <w:t>child welfare agencies</w:t>
      </w:r>
      <w:r w:rsidR="00054442">
        <w:t xml:space="preserve"> will be selected for follow-up</w:t>
      </w:r>
      <w:r w:rsidR="006C60BE">
        <w:t xml:space="preserve"> </w:t>
      </w:r>
      <w:r w:rsidR="001C5F70">
        <w:t xml:space="preserve">stakeholder </w:t>
      </w:r>
      <w:r w:rsidR="00C64EB0">
        <w:t>video-conference</w:t>
      </w:r>
      <w:r w:rsidR="001C5F70">
        <w:t xml:space="preserve"> </w:t>
      </w:r>
      <w:r w:rsidR="00054442">
        <w:t xml:space="preserve">interviews. Sites will be selected </w:t>
      </w:r>
      <w:r w:rsidRPr="00054442" w:rsidR="00054442">
        <w:t xml:space="preserve">based on purposive, or convenience sampling, </w:t>
      </w:r>
      <w:r w:rsidR="00054442">
        <w:t xml:space="preserve">with a </w:t>
      </w:r>
      <w:r w:rsidR="00054442">
        <w:lastRenderedPageBreak/>
        <w:t xml:space="preserve">specific focus on selecting </w:t>
      </w:r>
      <w:r w:rsidR="001C5F70">
        <w:t>agencies</w:t>
      </w:r>
      <w:r w:rsidR="00054442">
        <w:t xml:space="preserve"> </w:t>
      </w:r>
      <w:r w:rsidRPr="00054442" w:rsidR="00054442">
        <w:t>that report innovative practices</w:t>
      </w:r>
      <w:r w:rsidR="00054442">
        <w:t xml:space="preserve"> or procedures. T</w:t>
      </w:r>
      <w:r w:rsidRPr="00606B50" w:rsidR="00606B50">
        <w:t xml:space="preserve">he </w:t>
      </w:r>
      <w:r w:rsidR="00C64EB0">
        <w:t>video-conference</w:t>
      </w:r>
      <w:r w:rsidR="00606B50">
        <w:t xml:space="preserve"> interviews </w:t>
      </w:r>
      <w:r w:rsidRPr="00606B50" w:rsidR="00606B50">
        <w:t xml:space="preserve">will </w:t>
      </w:r>
      <w:r w:rsidR="005E1BF9">
        <w:t>delve</w:t>
      </w:r>
      <w:r w:rsidRPr="00606B50" w:rsidR="00606B50">
        <w:t xml:space="preserve"> more in-depth</w:t>
      </w:r>
      <w:r w:rsidR="005E1BF9">
        <w:t xml:space="preserve"> to examine </w:t>
      </w:r>
      <w:r w:rsidRPr="00606B50" w:rsidR="00606B50">
        <w:t>specific details about post adoption and guardianship contact procedures, information gathered, and tracking capacity.</w:t>
      </w:r>
      <w:r w:rsidR="00606B50">
        <w:t xml:space="preserve"> The findings from this study </w:t>
      </w:r>
      <w:r w:rsidR="00054442">
        <w:t xml:space="preserve">are </w:t>
      </w:r>
      <w:r w:rsidRPr="00FC7041" w:rsidR="00054442">
        <w:rPr>
          <w:rFonts w:eastAsia="Times New Roman" w:cstheme="minorHAnsi"/>
          <w:color w:val="000000"/>
        </w:rPr>
        <w:t>not intended to be representative</w:t>
      </w:r>
      <w:r w:rsidR="00864CC0">
        <w:t xml:space="preserve"> and </w:t>
      </w:r>
      <w:r w:rsidR="00606B50">
        <w:t xml:space="preserve">will not be generalizable beyond the agencies </w:t>
      </w:r>
      <w:r w:rsidR="00FB7A48">
        <w:t xml:space="preserve">who participate in the </w:t>
      </w:r>
      <w:r w:rsidR="00054442">
        <w:t>study</w:t>
      </w:r>
      <w:r w:rsidR="00FB7A48">
        <w:t>.</w:t>
      </w:r>
      <w:r w:rsidRPr="00054442" w:rsidR="00054442">
        <w:rPr>
          <w:rFonts w:eastAsia="Times New Roman" w:cstheme="minorHAnsi"/>
          <w:color w:val="000000"/>
        </w:rPr>
        <w:t xml:space="preserve"> </w:t>
      </w:r>
      <w:r w:rsidR="00054442">
        <w:rPr>
          <w:rFonts w:eastAsia="Times New Roman" w:cstheme="minorHAnsi"/>
          <w:color w:val="000000"/>
        </w:rPr>
        <w:t xml:space="preserve">This study </w:t>
      </w:r>
      <w:r w:rsidRPr="00FC7041" w:rsidR="00054442">
        <w:rPr>
          <w:rFonts w:eastAsia="Times New Roman" w:cstheme="minorHAnsi"/>
          <w:color w:val="000000"/>
        </w:rPr>
        <w:t xml:space="preserve">does not include </w:t>
      </w:r>
      <w:r w:rsidR="00054442">
        <w:rPr>
          <w:rFonts w:eastAsia="Times New Roman" w:cstheme="minorHAnsi"/>
          <w:color w:val="000000"/>
        </w:rPr>
        <w:t xml:space="preserve">an </w:t>
      </w:r>
      <w:r w:rsidRPr="00FC7041" w:rsidR="00054442">
        <w:rPr>
          <w:rFonts w:eastAsia="Times New Roman" w:cstheme="minorHAnsi"/>
          <w:color w:val="000000"/>
        </w:rPr>
        <w:t>impact evaluation and should not be used to assess participant outcomes</w:t>
      </w:r>
      <w:r w:rsidR="00054442">
        <w:rPr>
          <w:rFonts w:eastAsia="Times New Roman" w:cstheme="minorHAnsi"/>
          <w:color w:val="000000"/>
        </w:rPr>
        <w:t>. K</w:t>
      </w:r>
      <w:r w:rsidRPr="00FC7041" w:rsidR="00054442">
        <w:rPr>
          <w:rFonts w:eastAsia="Times New Roman" w:cstheme="minorHAnsi"/>
          <w:color w:val="000000"/>
        </w:rPr>
        <w:t>ey limitations will be included in written products associated with the study.</w:t>
      </w:r>
    </w:p>
    <w:p w:rsidR="00FC7041" w:rsidP="00093F9F" w:rsidRDefault="00FC7041" w14:paraId="39F3FEC6" w14:textId="77777777">
      <w:pPr>
        <w:pStyle w:val="BodyText"/>
        <w:spacing w:after="0"/>
      </w:pPr>
    </w:p>
    <w:p w:rsidR="00BB2925" w:rsidP="00093F9F" w:rsidRDefault="001F5DF6" w14:paraId="6F2D573B" w14:textId="2C665D18">
      <w:pPr>
        <w:pStyle w:val="BodyText"/>
        <w:spacing w:after="0"/>
      </w:pPr>
      <w:r w:rsidRPr="00A5756B">
        <w:t>As noted in Supporting Statement A, this information is not intended to be used as the principal basis for public policy decisions and is not expected to meet the threshold of influential or highly influential scientific information.</w:t>
      </w:r>
    </w:p>
    <w:p w:rsidR="00FC7041" w:rsidP="00093F9F" w:rsidRDefault="00FC7041" w14:paraId="6E0E338A" w14:textId="4831E296">
      <w:pPr>
        <w:pStyle w:val="BodyText"/>
        <w:spacing w:after="0"/>
      </w:pPr>
    </w:p>
    <w:p w:rsidRPr="00A5756B" w:rsidR="00FC7041" w:rsidP="00093F9F" w:rsidRDefault="00FC7041" w14:paraId="3CCE82B6" w14:textId="77777777">
      <w:pPr>
        <w:pStyle w:val="BodyText"/>
        <w:spacing w:after="0"/>
      </w:pPr>
    </w:p>
    <w:p w:rsidRPr="00DF1291" w:rsidR="005F2951" w:rsidP="00BD6E99" w:rsidRDefault="00EE38AF" w14:paraId="2E3CD75A" w14:textId="14B2DD89">
      <w:pPr>
        <w:pStyle w:val="ListParagraph"/>
        <w:keepNext/>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E66302" w:rsidR="005F2951" w:rsidP="00E66302" w:rsidRDefault="0072072F" w14:paraId="542973ED" w14:textId="4BD18752">
      <w:pPr>
        <w:spacing w:after="60"/>
        <w:rPr>
          <w:i/>
        </w:rPr>
      </w:pPr>
      <w:r w:rsidRPr="00E66302">
        <w:rPr>
          <w:i/>
        </w:rPr>
        <w:t xml:space="preserve">Target Population </w:t>
      </w:r>
      <w:r w:rsidRPr="00E66302" w:rsidR="005F2951">
        <w:rPr>
          <w:i/>
        </w:rPr>
        <w:t xml:space="preserve"> </w:t>
      </w:r>
    </w:p>
    <w:p w:rsidR="00074C71" w:rsidP="00093F9F" w:rsidRDefault="00F17263" w14:paraId="131875B5" w14:textId="49060997">
      <w:pPr>
        <w:spacing w:after="0"/>
      </w:pPr>
      <w:r>
        <w:t>The target population of interest</w:t>
      </w:r>
      <w:r w:rsidR="001C5F70">
        <w:t xml:space="preserve"> for the </w:t>
      </w:r>
      <w:r w:rsidR="006A27EB">
        <w:t xml:space="preserve">two </w:t>
      </w:r>
      <w:r w:rsidR="001C5F70">
        <w:t>web surveys</w:t>
      </w:r>
      <w:r>
        <w:t xml:space="preserve"> </w:t>
      </w:r>
      <w:r w:rsidR="001C5F70">
        <w:t>are</w:t>
      </w:r>
      <w:r>
        <w:t xml:space="preserve"> state </w:t>
      </w:r>
      <w:r w:rsidR="001C5F70">
        <w:t>adoption programs</w:t>
      </w:r>
      <w:r>
        <w:t xml:space="preserve"> managers in the U.S., a total of </w:t>
      </w:r>
      <w:r w:rsidR="001C5F70">
        <w:t>50</w:t>
      </w:r>
      <w:r>
        <w:t xml:space="preserve"> potential respondents</w:t>
      </w:r>
      <w:r w:rsidR="001D5A0B">
        <w:t xml:space="preserve">. </w:t>
      </w:r>
      <w:r w:rsidR="00074C71">
        <w:t>Once the web survey</w:t>
      </w:r>
      <w:r w:rsidR="006A27EB">
        <w:t>s</w:t>
      </w:r>
      <w:r w:rsidR="00074C71">
        <w:t xml:space="preserve"> </w:t>
      </w:r>
      <w:r w:rsidR="006A27EB">
        <w:t xml:space="preserve">are </w:t>
      </w:r>
      <w:r w:rsidR="00296DA9">
        <w:t>initiated</w:t>
      </w:r>
      <w:r w:rsidR="00074C71">
        <w:t xml:space="preserve">, six </w:t>
      </w:r>
      <w:r w:rsidR="00D70719">
        <w:t>agencies</w:t>
      </w:r>
      <w:r w:rsidR="00074C71">
        <w:t xml:space="preserve"> will be selected for </w:t>
      </w:r>
      <w:r w:rsidR="006A27EB">
        <w:t>stakeholder</w:t>
      </w:r>
      <w:r w:rsidR="00A42D62">
        <w:t xml:space="preserve"> </w:t>
      </w:r>
      <w:r w:rsidR="00C64EB0">
        <w:t>video-conference</w:t>
      </w:r>
      <w:r w:rsidR="00A42D62">
        <w:t xml:space="preserve"> interviews</w:t>
      </w:r>
      <w:r w:rsidR="00885D13">
        <w:t xml:space="preserve">. </w:t>
      </w:r>
      <w:r w:rsidR="009D7915">
        <w:t xml:space="preserve">For each of </w:t>
      </w:r>
      <w:r w:rsidR="00885D13">
        <w:t xml:space="preserve">the </w:t>
      </w:r>
      <w:r w:rsidR="009D7915">
        <w:t xml:space="preserve">six </w:t>
      </w:r>
      <w:r w:rsidR="00A42D62">
        <w:t xml:space="preserve">case study </w:t>
      </w:r>
      <w:r>
        <w:t>sites</w:t>
      </w:r>
      <w:r w:rsidR="00885D13">
        <w:t xml:space="preserve">, the study team will </w:t>
      </w:r>
      <w:r w:rsidR="00D70719">
        <w:t>conduct stakeholder interviews with up to 7 staff per agency (for a total of up to 42 interviews)</w:t>
      </w:r>
      <w:r w:rsidR="001D5A0B">
        <w:t xml:space="preserve">. </w:t>
      </w:r>
      <w:r w:rsidR="00D70719">
        <w:t>These interviews will</w:t>
      </w:r>
      <w:r w:rsidR="00885D13">
        <w:t xml:space="preserve"> gather more in-depth information to expand upon the web survey results. </w:t>
      </w:r>
    </w:p>
    <w:p w:rsidR="001C4C92" w:rsidP="00093F9F" w:rsidRDefault="001C4C92" w14:paraId="16D6D269" w14:textId="77777777">
      <w:pPr>
        <w:spacing w:after="0"/>
      </w:pPr>
    </w:p>
    <w:p w:rsidRPr="000D7942" w:rsidR="000D7942" w:rsidP="00F85D35" w:rsidRDefault="009D127A" w14:paraId="43384CE3" w14:textId="155B3249">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 xml:space="preserve">Recruitment </w:t>
      </w:r>
      <w:r w:rsidR="00885D13">
        <w:rPr>
          <w:rFonts w:eastAsia="Times New Roman" w:cstheme="minorHAnsi"/>
          <w:i/>
          <w:color w:val="000000"/>
        </w:rPr>
        <w:t>and Site Selection</w:t>
      </w:r>
    </w:p>
    <w:p w:rsidR="00617FEC" w:rsidP="00093F9F" w:rsidRDefault="00617FEC" w14:paraId="6835EE06" w14:textId="27C5255C">
      <w:pPr>
        <w:pStyle w:val="BodyText"/>
        <w:spacing w:after="0"/>
      </w:pPr>
      <w:r>
        <w:t>The study team will identify individual respondents to participate in</w:t>
      </w:r>
      <w:r w:rsidR="006A27EB">
        <w:t xml:space="preserve"> 1-2</w:t>
      </w:r>
      <w:r>
        <w:t xml:space="preserve"> web survey</w:t>
      </w:r>
      <w:r w:rsidR="006A27EB">
        <w:t>s</w:t>
      </w:r>
      <w:r>
        <w:t xml:space="preserve"> and </w:t>
      </w:r>
      <w:r w:rsidR="00C64EB0">
        <w:t>video-conference</w:t>
      </w:r>
      <w:r w:rsidR="00A42D62">
        <w:t xml:space="preserve"> interviews</w:t>
      </w:r>
      <w:r>
        <w:t>.</w:t>
      </w:r>
      <w:r w:rsidR="002D2B45">
        <w:t xml:space="preserve"> First, the sampling process for the web survey will be described followed by the </w:t>
      </w:r>
      <w:r w:rsidR="00C64EB0">
        <w:t>video-conference</w:t>
      </w:r>
      <w:r w:rsidR="00A42D62">
        <w:t xml:space="preserve"> interviews</w:t>
      </w:r>
      <w:r w:rsidR="002D2B45">
        <w:t>.</w:t>
      </w:r>
    </w:p>
    <w:p w:rsidR="001C4C92" w:rsidP="00093F9F" w:rsidRDefault="001C4C92" w14:paraId="1E884B5C" w14:textId="77777777">
      <w:pPr>
        <w:pStyle w:val="BodyText"/>
        <w:spacing w:after="0"/>
      </w:pPr>
    </w:p>
    <w:p w:rsidR="003C6D6F" w:rsidP="00093F9F" w:rsidRDefault="00D70719" w14:paraId="25BD22A6" w14:textId="0003C552">
      <w:pPr>
        <w:pStyle w:val="BodyText"/>
        <w:spacing w:after="0"/>
      </w:pPr>
      <w:r>
        <w:rPr>
          <w:i/>
          <w:iCs/>
        </w:rPr>
        <w:t xml:space="preserve">Agency </w:t>
      </w:r>
      <w:r w:rsidR="002D2B45">
        <w:rPr>
          <w:i/>
          <w:iCs/>
        </w:rPr>
        <w:t>Web Survey.</w:t>
      </w:r>
      <w:r w:rsidR="002D2B45">
        <w:t xml:space="preserve"> The study team will identify candidate web survey respondents via </w:t>
      </w:r>
      <w:r w:rsidR="006A27EB">
        <w:t xml:space="preserve">an </w:t>
      </w:r>
      <w:r w:rsidR="002D2B45">
        <w:t xml:space="preserve">existing list of state adoption </w:t>
      </w:r>
      <w:r w:rsidR="006A27EB">
        <w:t xml:space="preserve">program </w:t>
      </w:r>
      <w:r w:rsidR="002D2B45">
        <w:t>managers</w:t>
      </w:r>
      <w:r w:rsidR="006A27EB">
        <w:t xml:space="preserve"> that is held by the Children’s Bureau and cross-check that list with the one </w:t>
      </w:r>
      <w:r w:rsidR="00951175">
        <w:t>available on the Child Welfare Information Gateway public web site</w:t>
      </w:r>
      <w:r w:rsidR="001D5A0B">
        <w:t xml:space="preserve">. </w:t>
      </w:r>
      <w:r w:rsidR="00780170">
        <w:t xml:space="preserve">The study team will identify </w:t>
      </w:r>
      <w:r w:rsidR="00DA73DC">
        <w:t>guardianship</w:t>
      </w:r>
      <w:r w:rsidR="00780170">
        <w:t xml:space="preserve"> states</w:t>
      </w:r>
      <w:r w:rsidR="00DA73DC">
        <w:t xml:space="preserve"> through a list of approved guardianship programs held by the Children’s Bureau. In states that have both an adoption and guardianship program, the adoption program managers will </w:t>
      </w:r>
      <w:r w:rsidR="00780170">
        <w:t xml:space="preserve">receive both the adoption web survey and the guardianship web survey. </w:t>
      </w:r>
      <w:r w:rsidR="00DA73DC">
        <w:t xml:space="preserve">Each survey will have a unique identifier that will allow the study team to track responses to a specific agency. </w:t>
      </w:r>
    </w:p>
    <w:p w:rsidR="001C4C92" w:rsidP="00093F9F" w:rsidRDefault="001C4C92" w14:paraId="4E16F765" w14:textId="77777777">
      <w:pPr>
        <w:pStyle w:val="BodyText"/>
        <w:spacing w:after="0"/>
      </w:pPr>
    </w:p>
    <w:p w:rsidR="00F30335" w:rsidP="00093F9F" w:rsidRDefault="006A27EB" w14:paraId="27FF192F" w14:textId="07AAC3F8">
      <w:pPr>
        <w:pStyle w:val="BodyText"/>
        <w:spacing w:after="0"/>
      </w:pPr>
      <w:r>
        <w:rPr>
          <w:i/>
          <w:iCs/>
        </w:rPr>
        <w:t xml:space="preserve">Stakeholder </w:t>
      </w:r>
      <w:r w:rsidR="00C64EB0">
        <w:rPr>
          <w:i/>
          <w:iCs/>
        </w:rPr>
        <w:t>Video-conference</w:t>
      </w:r>
      <w:r w:rsidR="006E574E">
        <w:rPr>
          <w:i/>
          <w:iCs/>
        </w:rPr>
        <w:t xml:space="preserve"> Interview</w:t>
      </w:r>
      <w:r w:rsidR="002D2B45">
        <w:t xml:space="preserve">. </w:t>
      </w:r>
      <w:bookmarkStart w:name="_Hlk21505450" w:id="2"/>
      <w:r w:rsidR="00F30335">
        <w:t xml:space="preserve">Once the web survey is </w:t>
      </w:r>
      <w:r w:rsidR="00296DA9">
        <w:t>initiated</w:t>
      </w:r>
      <w:r w:rsidR="00F30335">
        <w:t xml:space="preserve">, the study team will select </w:t>
      </w:r>
      <w:r>
        <w:t>child welfare agencies to participate in stakeholder</w:t>
      </w:r>
      <w:r w:rsidR="006E574E">
        <w:t xml:space="preserve"> </w:t>
      </w:r>
      <w:r w:rsidR="00C64EB0">
        <w:t>video-conference</w:t>
      </w:r>
      <w:r w:rsidR="006E574E">
        <w:t xml:space="preserve"> interviews</w:t>
      </w:r>
      <w:r w:rsidR="00F30335">
        <w:t xml:space="preserve">. </w:t>
      </w:r>
      <w:r w:rsidR="00B65ACC">
        <w:t>Child welfare agencies will be selected for interviews b</w:t>
      </w:r>
      <w:r w:rsidR="009D127A">
        <w:t xml:space="preserve">ased on the </w:t>
      </w:r>
      <w:r w:rsidR="00B65ACC">
        <w:t xml:space="preserve">responses received </w:t>
      </w:r>
      <w:r w:rsidR="009D127A">
        <w:t>from the web surveys</w:t>
      </w:r>
      <w:r w:rsidR="00B65ACC">
        <w:t xml:space="preserve"> that</w:t>
      </w:r>
      <w:r w:rsidR="00F30335">
        <w:t xml:space="preserve"> indicated </w:t>
      </w:r>
      <w:r w:rsidR="00B65ACC">
        <w:t xml:space="preserve">the agency engages in </w:t>
      </w:r>
      <w:r w:rsidR="00F30335">
        <w:t xml:space="preserve">one or more of the following: (1) specific post </w:t>
      </w:r>
      <w:r>
        <w:t xml:space="preserve">adoption or guardianship </w:t>
      </w:r>
      <w:r w:rsidR="00F30335">
        <w:t xml:space="preserve">contact procedures, (2) post </w:t>
      </w:r>
      <w:r>
        <w:t xml:space="preserve">adoption or guardianship </w:t>
      </w:r>
      <w:r w:rsidR="00F30335">
        <w:t xml:space="preserve">administrative data tracking and linkage capabilities, (3) a unique outreach or service program that specifically targets adoptive or guardianship families, or (4) </w:t>
      </w:r>
      <w:r w:rsidR="00F30335">
        <w:lastRenderedPageBreak/>
        <w:t xml:space="preserve">site-specific information that suggests the child welfare agency has some unique contribution that other agencies could use (e.g., a creative post permanency service </w:t>
      </w:r>
      <w:r w:rsidR="00C41133">
        <w:t xml:space="preserve">or practice </w:t>
      </w:r>
      <w:r w:rsidR="00F30335">
        <w:t xml:space="preserve">where additional information would be informative). </w:t>
      </w:r>
      <w:bookmarkEnd w:id="2"/>
      <w:r>
        <w:t xml:space="preserve">Staff and stakeholders from these selected child welfare agencies will be candidate for the </w:t>
      </w:r>
      <w:r w:rsidR="00C64EB0">
        <w:t>video-conference</w:t>
      </w:r>
      <w:r>
        <w:t xml:space="preserve"> interviews.  </w:t>
      </w:r>
    </w:p>
    <w:p w:rsidR="001C4C92" w:rsidP="00093F9F" w:rsidRDefault="001C4C92" w14:paraId="06F2D705" w14:textId="77777777">
      <w:pPr>
        <w:pStyle w:val="BodyText"/>
        <w:spacing w:after="0"/>
      </w:pPr>
    </w:p>
    <w:p w:rsidR="003C6D6F" w:rsidP="00093F9F" w:rsidRDefault="003C6D6F" w14:paraId="62817C2D" w14:textId="06F99066">
      <w:pPr>
        <w:pStyle w:val="BodyText"/>
        <w:spacing w:after="0"/>
      </w:pPr>
      <w:r w:rsidRPr="003C6D6F">
        <w:rPr>
          <w:i/>
          <w:iCs/>
        </w:rPr>
        <w:t xml:space="preserve">Stakeholder </w:t>
      </w:r>
      <w:r w:rsidR="00C64EB0">
        <w:rPr>
          <w:i/>
          <w:iCs/>
        </w:rPr>
        <w:t>Video-conference</w:t>
      </w:r>
      <w:r w:rsidR="008D10CB">
        <w:rPr>
          <w:i/>
          <w:iCs/>
        </w:rPr>
        <w:t xml:space="preserve"> </w:t>
      </w:r>
      <w:r w:rsidRPr="003C6D6F">
        <w:rPr>
          <w:i/>
          <w:iCs/>
        </w:rPr>
        <w:t>Interviews</w:t>
      </w:r>
      <w:r w:rsidR="001D5A0B">
        <w:t xml:space="preserve">. </w:t>
      </w:r>
      <w:r>
        <w:t xml:space="preserve">Up to </w:t>
      </w:r>
      <w:r w:rsidR="00162DA5">
        <w:t>seven</w:t>
      </w:r>
      <w:r>
        <w:t xml:space="preserve"> </w:t>
      </w:r>
      <w:r w:rsidR="008D10CB">
        <w:t>90-minute</w:t>
      </w:r>
      <w:r w:rsidR="00162DA5">
        <w:t xml:space="preserve"> </w:t>
      </w:r>
      <w:r>
        <w:t>stakeholder</w:t>
      </w:r>
      <w:r w:rsidR="006A27EB">
        <w:t xml:space="preserve"> </w:t>
      </w:r>
      <w:r w:rsidR="00C64EB0">
        <w:t>video-conference</w:t>
      </w:r>
      <w:r>
        <w:t xml:space="preserve"> interviews will be conducted at </w:t>
      </w:r>
      <w:r w:rsidR="00B63580">
        <w:t>six</w:t>
      </w:r>
      <w:r w:rsidR="008D10CB">
        <w:t xml:space="preserve"> selected agencies</w:t>
      </w:r>
      <w:r w:rsidR="001D5A0B">
        <w:t xml:space="preserve">. </w:t>
      </w:r>
      <w:r w:rsidR="00125025">
        <w:t xml:space="preserve">These interviews will begin with the </w:t>
      </w:r>
      <w:r w:rsidR="00182074">
        <w:t xml:space="preserve">adoption program manager </w:t>
      </w:r>
      <w:r w:rsidR="00125025">
        <w:t>who completed the survey</w:t>
      </w:r>
      <w:r w:rsidR="00093757">
        <w:t xml:space="preserve">. The </w:t>
      </w:r>
      <w:r w:rsidR="00340872">
        <w:t xml:space="preserve">state </w:t>
      </w:r>
      <w:r w:rsidR="00093757">
        <w:t xml:space="preserve">adoption managers will </w:t>
      </w:r>
      <w:r w:rsidR="00340872">
        <w:t xml:space="preserve">then </w:t>
      </w:r>
      <w:r w:rsidR="00093757">
        <w:t xml:space="preserve">nominate </w:t>
      </w:r>
      <w:r w:rsidR="00340872">
        <w:t xml:space="preserve">other appropriate </w:t>
      </w:r>
      <w:r w:rsidR="00093757">
        <w:t>staff and stakeholders for the</w:t>
      </w:r>
      <w:r w:rsidR="00340872">
        <w:t xml:space="preserve"> study team</w:t>
      </w:r>
      <w:r w:rsidR="00093757">
        <w:t xml:space="preserve"> to interview</w:t>
      </w:r>
      <w:r w:rsidR="00125025">
        <w:t xml:space="preserve">. </w:t>
      </w:r>
      <w:r w:rsidR="00182074">
        <w:t xml:space="preserve">Staff and stakeholders selected for </w:t>
      </w:r>
      <w:r w:rsidR="00C64EB0">
        <w:t>video-conference</w:t>
      </w:r>
      <w:r w:rsidR="00182074">
        <w:t xml:space="preserve"> interviews</w:t>
      </w:r>
      <w:r w:rsidR="00065E64">
        <w:t xml:space="preserve"> could include data managers, services coordinators, and/or service providers. Identified </w:t>
      </w:r>
      <w:r w:rsidR="00182074">
        <w:t>stakeholders</w:t>
      </w:r>
      <w:r w:rsidR="00065E64">
        <w:t xml:space="preserve"> could also include non-child welfare agency staff (i.e., contracted service providers) who contact families that have adopted children from foster care or entered into a legal guardianship relationship.  </w:t>
      </w:r>
    </w:p>
    <w:p w:rsidR="001C4C92" w:rsidP="00093F9F" w:rsidRDefault="001C4C92" w14:paraId="6C1AB38C" w14:textId="3B983621">
      <w:pPr>
        <w:pStyle w:val="BodyText"/>
        <w:spacing w:after="0"/>
      </w:pPr>
    </w:p>
    <w:p w:rsidR="001C4C92" w:rsidP="00093F9F" w:rsidRDefault="001C4C92" w14:paraId="59616ABA" w14:textId="77777777">
      <w:pPr>
        <w:pStyle w:val="BodyText"/>
        <w:spacing w:after="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160A5868">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1C4C92" w:rsidP="00093F9F" w:rsidRDefault="002A6D8E" w14:paraId="41E5D70E" w14:textId="31BF8A1D">
      <w:pPr>
        <w:pStyle w:val="BodyText"/>
        <w:spacing w:after="0"/>
      </w:pPr>
      <w:bookmarkStart w:name="_Hlk10549262" w:id="3"/>
      <w:r>
        <w:t xml:space="preserve">There are </w:t>
      </w:r>
      <w:r w:rsidR="00182074">
        <w:t xml:space="preserve">four </w:t>
      </w:r>
      <w:r>
        <w:t xml:space="preserve">instruments to be used in this </w:t>
      </w:r>
      <w:r w:rsidR="001C4C92">
        <w:t>study</w:t>
      </w:r>
      <w:r>
        <w:t xml:space="preserve">:  </w:t>
      </w:r>
      <w:proofErr w:type="gramStart"/>
      <w:r w:rsidR="00182074">
        <w:t>the</w:t>
      </w:r>
      <w:proofErr w:type="gramEnd"/>
      <w:r w:rsidR="00182074">
        <w:t xml:space="preserve"> </w:t>
      </w:r>
      <w:r w:rsidRPr="002A6D8E">
        <w:rPr>
          <w:i/>
          <w:iCs/>
        </w:rPr>
        <w:t xml:space="preserve">Agency Web Survey </w:t>
      </w:r>
      <w:r w:rsidR="00B63580">
        <w:rPr>
          <w:i/>
          <w:iCs/>
        </w:rPr>
        <w:t xml:space="preserve">on </w:t>
      </w:r>
      <w:r w:rsidR="00182074">
        <w:rPr>
          <w:i/>
          <w:iCs/>
        </w:rPr>
        <w:t xml:space="preserve">Adoption </w:t>
      </w:r>
      <w:r w:rsidRPr="002A6D8E">
        <w:rPr>
          <w:i/>
          <w:iCs/>
        </w:rPr>
        <w:t>(Instrument 1</w:t>
      </w:r>
      <w:r w:rsidR="00182074">
        <w:rPr>
          <w:i/>
          <w:iCs/>
        </w:rPr>
        <w:t>a</w:t>
      </w:r>
      <w:r w:rsidRPr="002A6D8E">
        <w:rPr>
          <w:i/>
          <w:iCs/>
        </w:rPr>
        <w:t>)</w:t>
      </w:r>
      <w:r w:rsidR="00182074">
        <w:rPr>
          <w:i/>
          <w:iCs/>
        </w:rPr>
        <w:t xml:space="preserve">, Agency Web Survey </w:t>
      </w:r>
      <w:r w:rsidR="00B63580">
        <w:rPr>
          <w:i/>
          <w:iCs/>
        </w:rPr>
        <w:t xml:space="preserve">on </w:t>
      </w:r>
      <w:r w:rsidR="00182074">
        <w:rPr>
          <w:i/>
          <w:iCs/>
        </w:rPr>
        <w:t>Guardianship (Instrument 1b)</w:t>
      </w:r>
      <w:r>
        <w:t xml:space="preserve"> and </w:t>
      </w:r>
      <w:r w:rsidRPr="006A4B92" w:rsidR="00B63580">
        <w:rPr>
          <w:rFonts w:cstheme="minorHAnsi"/>
        </w:rPr>
        <w:t xml:space="preserve">Stakeholder Interview </w:t>
      </w:r>
      <w:r w:rsidR="00B63580">
        <w:rPr>
          <w:rFonts w:cstheme="minorHAnsi"/>
        </w:rPr>
        <w:t xml:space="preserve">Discussion </w:t>
      </w:r>
      <w:r w:rsidRPr="006A4B92" w:rsidR="00B63580">
        <w:rPr>
          <w:rFonts w:cstheme="minorHAnsi"/>
        </w:rPr>
        <w:t>Guide</w:t>
      </w:r>
      <w:r w:rsidRPr="00891593" w:rsidR="00B63580">
        <w:rPr>
          <w:rFonts w:cstheme="minorHAnsi"/>
        </w:rPr>
        <w:t xml:space="preserve"> on Adoption</w:t>
      </w:r>
      <w:r w:rsidRPr="002A6D8E">
        <w:rPr>
          <w:i/>
          <w:iCs/>
        </w:rPr>
        <w:t xml:space="preserve"> (Instrument 2</w:t>
      </w:r>
      <w:r w:rsidR="00182074">
        <w:rPr>
          <w:i/>
          <w:iCs/>
        </w:rPr>
        <w:t>a</w:t>
      </w:r>
      <w:r w:rsidRPr="002A6D8E">
        <w:rPr>
          <w:i/>
          <w:iCs/>
        </w:rPr>
        <w:t>)</w:t>
      </w:r>
      <w:r w:rsidR="00182074">
        <w:rPr>
          <w:i/>
          <w:iCs/>
        </w:rPr>
        <w:t xml:space="preserve"> </w:t>
      </w:r>
      <w:r w:rsidRPr="00093F9F" w:rsidR="00182074">
        <w:t xml:space="preserve">and </w:t>
      </w:r>
      <w:r w:rsidRPr="00E941B0" w:rsidR="00B63580">
        <w:rPr>
          <w:rFonts w:cstheme="minorHAnsi"/>
        </w:rPr>
        <w:t xml:space="preserve">Stakeholder Interview </w:t>
      </w:r>
      <w:r w:rsidR="00B63580">
        <w:rPr>
          <w:rFonts w:cstheme="minorHAnsi"/>
        </w:rPr>
        <w:t xml:space="preserve">Discussion </w:t>
      </w:r>
      <w:r w:rsidRPr="00E941B0" w:rsidR="00B63580">
        <w:rPr>
          <w:rFonts w:cstheme="minorHAnsi"/>
        </w:rPr>
        <w:t>Guide on Guardianship</w:t>
      </w:r>
      <w:r w:rsidR="00182074">
        <w:rPr>
          <w:i/>
          <w:iCs/>
        </w:rPr>
        <w:t xml:space="preserve"> (Instrument 2b)</w:t>
      </w:r>
      <w:r>
        <w:t xml:space="preserve">.  </w:t>
      </w:r>
      <w:r w:rsidR="00804CEE">
        <w:t xml:space="preserve"> </w:t>
      </w:r>
    </w:p>
    <w:p w:rsidR="00457137" w:rsidP="00093F9F" w:rsidRDefault="00457137" w14:paraId="5E8EB04D" w14:textId="77777777">
      <w:pPr>
        <w:pStyle w:val="BodyText"/>
        <w:spacing w:after="0"/>
      </w:pPr>
    </w:p>
    <w:p w:rsidR="001C4C92" w:rsidP="00093F9F" w:rsidRDefault="001C4C92" w14:paraId="716E259E" w14:textId="3695D24B">
      <w:pPr>
        <w:pStyle w:val="BodyText"/>
        <w:spacing w:after="60"/>
      </w:pPr>
      <w:r w:rsidRPr="002A6D8E">
        <w:rPr>
          <w:i/>
          <w:iCs/>
        </w:rPr>
        <w:t xml:space="preserve">Agency Web Survey </w:t>
      </w:r>
      <w:r w:rsidR="00182074">
        <w:rPr>
          <w:i/>
          <w:iCs/>
        </w:rPr>
        <w:t xml:space="preserve">for Adoption </w:t>
      </w:r>
      <w:r w:rsidRPr="002A6D8E">
        <w:rPr>
          <w:i/>
          <w:iCs/>
        </w:rPr>
        <w:t>(Instrument 1</w:t>
      </w:r>
      <w:r w:rsidR="00182074">
        <w:rPr>
          <w:i/>
          <w:iCs/>
        </w:rPr>
        <w:t>a</w:t>
      </w:r>
      <w:r w:rsidRPr="002A6D8E">
        <w:rPr>
          <w:i/>
          <w:iCs/>
        </w:rPr>
        <w:t>)</w:t>
      </w:r>
      <w:r w:rsidR="00182074">
        <w:rPr>
          <w:i/>
          <w:iCs/>
        </w:rPr>
        <w:t xml:space="preserve"> and Guardianship (Instrument 1b)</w:t>
      </w:r>
      <w:r>
        <w:t xml:space="preserve"> </w:t>
      </w:r>
    </w:p>
    <w:p w:rsidR="00182074" w:rsidRDefault="002A6D8E" w14:paraId="4C3E29EA" w14:textId="0C6AFD81">
      <w:pPr>
        <w:pStyle w:val="BodyText"/>
        <w:spacing w:after="120"/>
      </w:pPr>
      <w:r>
        <w:t>The Agency Web Survey</w:t>
      </w:r>
      <w:r w:rsidR="00182074">
        <w:t>s</w:t>
      </w:r>
      <w:r>
        <w:t xml:space="preserve"> </w:t>
      </w:r>
      <w:r w:rsidR="00BD2733">
        <w:t xml:space="preserve">on </w:t>
      </w:r>
      <w:r w:rsidR="00182074">
        <w:t xml:space="preserve">Adoption and Guardianship were </w:t>
      </w:r>
      <w:r>
        <w:t>designed</w:t>
      </w:r>
      <w:r w:rsidR="00804CEE">
        <w:t xml:space="preserve"> to acquire across-child welfare agency general information about post adoption and guardianship contacts (initiated by agencies and families), types of information received, and capacity to track or record these contacts</w:t>
      </w:r>
      <w:r w:rsidR="001D5A0B">
        <w:t xml:space="preserve">. </w:t>
      </w:r>
      <w:r w:rsidR="00EB1903">
        <w:t>The web survey</w:t>
      </w:r>
      <w:r w:rsidR="00182074">
        <w:t>s</w:t>
      </w:r>
      <w:r w:rsidR="00EB1903">
        <w:t xml:space="preserve"> questions are </w:t>
      </w:r>
      <w:r w:rsidR="00C8052B">
        <w:t>highly structured</w:t>
      </w:r>
      <w:r w:rsidR="001D5A0B">
        <w:t xml:space="preserve">. </w:t>
      </w:r>
      <w:r w:rsidR="00182074">
        <w:t xml:space="preserve">The </w:t>
      </w:r>
      <w:r w:rsidR="00C8052B">
        <w:t>total length of the</w:t>
      </w:r>
      <w:r w:rsidR="00182074">
        <w:t xml:space="preserve"> </w:t>
      </w:r>
      <w:r w:rsidRPr="00093F9F" w:rsidR="00182074">
        <w:rPr>
          <w:i/>
          <w:iCs/>
        </w:rPr>
        <w:t xml:space="preserve">Agency Web Survey </w:t>
      </w:r>
      <w:r w:rsidR="00522EAF">
        <w:rPr>
          <w:i/>
          <w:iCs/>
        </w:rPr>
        <w:t>on</w:t>
      </w:r>
      <w:r w:rsidR="00522EAF">
        <w:t xml:space="preserve"> </w:t>
      </w:r>
      <w:r w:rsidRPr="00093F9F" w:rsidR="00182074">
        <w:rPr>
          <w:i/>
          <w:iCs/>
        </w:rPr>
        <w:t>Adoption</w:t>
      </w:r>
      <w:r w:rsidR="00C8052B">
        <w:t xml:space="preserve"> </w:t>
      </w:r>
      <w:r>
        <w:t>will be, on average,</w:t>
      </w:r>
      <w:r w:rsidR="00C8052B">
        <w:t xml:space="preserve"> 20 minutes</w:t>
      </w:r>
      <w:r w:rsidR="001D5A0B">
        <w:t xml:space="preserve">. </w:t>
      </w:r>
      <w:r w:rsidR="00182074">
        <w:t xml:space="preserve">The total length of the </w:t>
      </w:r>
      <w:r w:rsidRPr="00093F9F" w:rsidR="00182074">
        <w:rPr>
          <w:i/>
          <w:iCs/>
        </w:rPr>
        <w:t xml:space="preserve">Agency Web Survey </w:t>
      </w:r>
      <w:r w:rsidR="00522EAF">
        <w:rPr>
          <w:i/>
          <w:iCs/>
        </w:rPr>
        <w:t>on</w:t>
      </w:r>
      <w:r w:rsidRPr="00093F9F" w:rsidR="00522EAF">
        <w:rPr>
          <w:i/>
          <w:iCs/>
        </w:rPr>
        <w:t xml:space="preserve"> </w:t>
      </w:r>
      <w:r w:rsidRPr="00093F9F" w:rsidR="00182074">
        <w:rPr>
          <w:i/>
          <w:iCs/>
        </w:rPr>
        <w:t>Guardianship</w:t>
      </w:r>
      <w:r w:rsidR="00182074">
        <w:rPr>
          <w:rStyle w:val="FootnoteReference"/>
        </w:rPr>
        <w:footnoteReference w:id="2"/>
      </w:r>
      <w:r w:rsidR="00182074">
        <w:t xml:space="preserve">  will be, on average, 15 minutes</w:t>
      </w:r>
      <w:r w:rsidR="001D5A0B">
        <w:t xml:space="preserve">. </w:t>
      </w:r>
      <w:r w:rsidR="00182074">
        <w:t xml:space="preserve">The </w:t>
      </w:r>
      <w:r w:rsidRPr="00093F9F" w:rsidR="00182074">
        <w:rPr>
          <w:i/>
          <w:iCs/>
        </w:rPr>
        <w:t xml:space="preserve">Agency Web Survey </w:t>
      </w:r>
      <w:r w:rsidR="00522EAF">
        <w:rPr>
          <w:i/>
          <w:iCs/>
        </w:rPr>
        <w:t>on</w:t>
      </w:r>
      <w:r w:rsidRPr="00093F9F" w:rsidR="00522EAF">
        <w:rPr>
          <w:i/>
          <w:iCs/>
        </w:rPr>
        <w:t xml:space="preserve"> </w:t>
      </w:r>
      <w:r w:rsidRPr="00093F9F" w:rsidR="00182074">
        <w:rPr>
          <w:i/>
          <w:iCs/>
        </w:rPr>
        <w:t>Guardianship</w:t>
      </w:r>
      <w:r w:rsidR="00182074">
        <w:t xml:space="preserve"> will only be completed by adoption program managers in states with a federally subsidized guardianship program (i.e., Kin-GAP).  </w:t>
      </w:r>
    </w:p>
    <w:p w:rsidR="00C8052B" w:rsidP="00093F9F" w:rsidRDefault="00A54E66" w14:paraId="716C6782" w14:textId="741D35FC">
      <w:pPr>
        <w:pStyle w:val="BodyText"/>
        <w:spacing w:after="120"/>
      </w:pPr>
      <w:r>
        <w:t xml:space="preserve">All questions in </w:t>
      </w:r>
      <w:r w:rsidR="00182074">
        <w:t>these surveys</w:t>
      </w:r>
      <w:r>
        <w:t xml:space="preserve"> were developed for this project</w:t>
      </w:r>
      <w:r w:rsidR="001D5A0B">
        <w:t xml:space="preserve">. </w:t>
      </w:r>
      <w:r>
        <w:t>Questions were developed in consultation with experts in the field</w:t>
      </w:r>
      <w:r w:rsidR="001D5A0B">
        <w:t xml:space="preserve">. </w:t>
      </w:r>
      <w:r w:rsidR="00C8052B">
        <w:t>The survey</w:t>
      </w:r>
      <w:r w:rsidR="00182074">
        <w:t xml:space="preserve">s </w:t>
      </w:r>
      <w:r w:rsidR="002A6D8E">
        <w:t>begin by</w:t>
      </w:r>
      <w:r w:rsidR="00C8052B">
        <w:t xml:space="preserve"> asking respondents a broad </w:t>
      </w:r>
      <w:r>
        <w:t xml:space="preserve">set of </w:t>
      </w:r>
      <w:r w:rsidR="00C8052B">
        <w:t>question</w:t>
      </w:r>
      <w:r>
        <w:t>s</w:t>
      </w:r>
      <w:r w:rsidR="00C8052B">
        <w:t xml:space="preserve"> about the types of family contact their child welfare agency has.</w:t>
      </w:r>
      <w:r w:rsidRPr="00C8052B" w:rsidR="00C8052B">
        <w:t xml:space="preserve"> </w:t>
      </w:r>
      <w:r w:rsidR="00C8052B">
        <w:t>If respondents indicate they use a certain type of child welfare agency contact, the web survey</w:t>
      </w:r>
      <w:r w:rsidR="00182074">
        <w:t>s</w:t>
      </w:r>
      <w:r w:rsidR="00C8052B">
        <w:t xml:space="preserve"> direct them to answer follow-up questions about that specific type of contact. The web survey</w:t>
      </w:r>
      <w:r w:rsidR="00182074">
        <w:t>s</w:t>
      </w:r>
      <w:r w:rsidR="00C8052B">
        <w:t xml:space="preserve"> will cover the following topic areas: </w:t>
      </w:r>
    </w:p>
    <w:p w:rsidR="00C8052B" w:rsidP="00093F9F" w:rsidRDefault="00C8052B" w14:paraId="66CBE06F" w14:textId="027EB426">
      <w:pPr>
        <w:pStyle w:val="bullets1st-level"/>
        <w:spacing w:after="120"/>
      </w:pPr>
      <w:r>
        <w:t xml:space="preserve">Routine child welfare agency </w:t>
      </w:r>
      <w:proofErr w:type="gramStart"/>
      <w:r w:rsidR="00A54E66">
        <w:t>contact</w:t>
      </w:r>
      <w:proofErr w:type="gramEnd"/>
      <w:r>
        <w:t xml:space="preserve"> with families post adoption and guardianship (e.g., annual recertification process or outreach regarding available services or supports)</w:t>
      </w:r>
    </w:p>
    <w:p w:rsidR="00182074" w:rsidP="005A6202" w:rsidRDefault="00C8052B" w14:paraId="15844915" w14:textId="2825E5EE">
      <w:pPr>
        <w:pStyle w:val="bullets1st-level"/>
        <w:spacing w:after="120"/>
      </w:pPr>
      <w:r>
        <w:lastRenderedPageBreak/>
        <w:t>Family-initiated contact (e.g., request for services or subsidy adjustment</w:t>
      </w:r>
      <w:r w:rsidR="00182074">
        <w:t>) or</w:t>
      </w:r>
      <w:r w:rsidR="001B59B9">
        <w:t xml:space="preserve"> community member-initiated contact</w:t>
      </w:r>
    </w:p>
    <w:p w:rsidR="00C8052B" w:rsidP="00093F9F" w:rsidRDefault="00C8052B" w14:paraId="311F77DC" w14:textId="5CDDAD66">
      <w:pPr>
        <w:pStyle w:val="bullets1st-level"/>
        <w:spacing w:after="0"/>
      </w:pPr>
      <w:r>
        <w:t>Administrative data tracking and linkage (e.g., the ability to report the frequency with which the child welfare agency is in contact with families after adoption or guardianship, and the ability to link families who are in contact with the child welfare agency back to their child welfare record)</w:t>
      </w:r>
    </w:p>
    <w:p w:rsidR="00182074" w:rsidP="002443B3" w:rsidRDefault="00182074" w14:paraId="53125DB7" w14:textId="77777777">
      <w:pPr>
        <w:pStyle w:val="BodyText"/>
        <w:spacing w:after="0"/>
        <w:rPr>
          <w:i/>
          <w:iCs/>
        </w:rPr>
      </w:pPr>
    </w:p>
    <w:p w:rsidR="001C4C92" w:rsidP="00093F9F" w:rsidRDefault="001C4C92" w14:paraId="1821998F" w14:textId="1280B29D">
      <w:pPr>
        <w:pStyle w:val="BodyText"/>
        <w:spacing w:after="60"/>
        <w:rPr>
          <w:i/>
          <w:iCs/>
        </w:rPr>
      </w:pPr>
      <w:r w:rsidRPr="00A54E66">
        <w:rPr>
          <w:i/>
          <w:iCs/>
        </w:rPr>
        <w:t xml:space="preserve">Stakeholder </w:t>
      </w:r>
      <w:r>
        <w:rPr>
          <w:i/>
          <w:iCs/>
        </w:rPr>
        <w:t xml:space="preserve">Interview </w:t>
      </w:r>
      <w:r w:rsidRPr="00A54E66">
        <w:rPr>
          <w:i/>
          <w:iCs/>
        </w:rPr>
        <w:t>Discussion Guide</w:t>
      </w:r>
      <w:r w:rsidR="00BD2733">
        <w:rPr>
          <w:i/>
          <w:iCs/>
        </w:rPr>
        <w:t xml:space="preserve"> on</w:t>
      </w:r>
      <w:r w:rsidR="00B11532">
        <w:rPr>
          <w:i/>
          <w:iCs/>
        </w:rPr>
        <w:t xml:space="preserve"> </w:t>
      </w:r>
      <w:r w:rsidR="00182074">
        <w:rPr>
          <w:i/>
          <w:iCs/>
        </w:rPr>
        <w:t>Adoption</w:t>
      </w:r>
      <w:r w:rsidRPr="00A54E66">
        <w:rPr>
          <w:i/>
          <w:iCs/>
        </w:rPr>
        <w:t xml:space="preserve"> (Instrument 2</w:t>
      </w:r>
      <w:r w:rsidR="00182074">
        <w:rPr>
          <w:i/>
          <w:iCs/>
        </w:rPr>
        <w:t>a</w:t>
      </w:r>
      <w:r w:rsidRPr="00A54E66">
        <w:rPr>
          <w:i/>
          <w:iCs/>
        </w:rPr>
        <w:t>)</w:t>
      </w:r>
      <w:r w:rsidR="00182074">
        <w:rPr>
          <w:i/>
          <w:iCs/>
        </w:rPr>
        <w:t xml:space="preserve"> and Guardianship (Instrument 2b)</w:t>
      </w:r>
    </w:p>
    <w:p w:rsidR="004526FE" w:rsidP="00093F9F" w:rsidRDefault="008D10CB" w14:paraId="2CD050B9" w14:textId="0F9DB09A">
      <w:pPr>
        <w:pStyle w:val="BodyText"/>
        <w:spacing w:after="120"/>
      </w:pPr>
      <w:r>
        <w:t xml:space="preserve">Stakeholder </w:t>
      </w:r>
      <w:r w:rsidR="00C64EB0">
        <w:t>video-conference</w:t>
      </w:r>
      <w:r>
        <w:t xml:space="preserve"> interviews </w:t>
      </w:r>
      <w:r w:rsidR="00A54E66">
        <w:t xml:space="preserve">will include </w:t>
      </w:r>
      <w:r>
        <w:t>90-minute</w:t>
      </w:r>
      <w:r w:rsidR="00A54E66">
        <w:t xml:space="preserve"> stakeholder interviews, which will follow the </w:t>
      </w:r>
      <w:r w:rsidRPr="00A54E66" w:rsidR="00A54E66">
        <w:rPr>
          <w:i/>
          <w:iCs/>
        </w:rPr>
        <w:t xml:space="preserve">Stakeholder </w:t>
      </w:r>
      <w:r w:rsidR="00145702">
        <w:rPr>
          <w:i/>
          <w:iCs/>
        </w:rPr>
        <w:t xml:space="preserve">Interview </w:t>
      </w:r>
      <w:r w:rsidRPr="00A54E66" w:rsidR="00A54E66">
        <w:rPr>
          <w:i/>
          <w:iCs/>
        </w:rPr>
        <w:t>Discussion Guide</w:t>
      </w:r>
      <w:r w:rsidR="00182074">
        <w:rPr>
          <w:i/>
          <w:iCs/>
        </w:rPr>
        <w:t xml:space="preserve"> </w:t>
      </w:r>
      <w:r w:rsidR="00BD2733">
        <w:rPr>
          <w:i/>
          <w:iCs/>
        </w:rPr>
        <w:t xml:space="preserve">on </w:t>
      </w:r>
      <w:r w:rsidR="00182074">
        <w:rPr>
          <w:i/>
          <w:iCs/>
        </w:rPr>
        <w:t>Adoption</w:t>
      </w:r>
      <w:r w:rsidRPr="00A54E66" w:rsidR="00A54E66">
        <w:rPr>
          <w:i/>
          <w:iCs/>
        </w:rPr>
        <w:t xml:space="preserve"> (Instrument 2</w:t>
      </w:r>
      <w:r w:rsidR="00182074">
        <w:rPr>
          <w:i/>
          <w:iCs/>
        </w:rPr>
        <w:t>a</w:t>
      </w:r>
      <w:r w:rsidRPr="00A54E66" w:rsidR="00A54E66">
        <w:rPr>
          <w:i/>
          <w:iCs/>
        </w:rPr>
        <w:t>)</w:t>
      </w:r>
      <w:r w:rsidR="00182074">
        <w:rPr>
          <w:i/>
          <w:iCs/>
        </w:rPr>
        <w:t xml:space="preserve"> </w:t>
      </w:r>
      <w:r w:rsidRPr="00093F9F" w:rsidR="00182074">
        <w:t>or</w:t>
      </w:r>
      <w:r w:rsidR="00182074">
        <w:rPr>
          <w:i/>
          <w:iCs/>
        </w:rPr>
        <w:t xml:space="preserve"> Guardianship (Instrument 2b)</w:t>
      </w:r>
      <w:r w:rsidR="001D5A0B">
        <w:t xml:space="preserve">. </w:t>
      </w:r>
      <w:r w:rsidR="00145702">
        <w:t>Questions in this discussion guide were also developed in consultation with experts in the field</w:t>
      </w:r>
      <w:r w:rsidR="001D5A0B">
        <w:t xml:space="preserve">. </w:t>
      </w:r>
      <w:r w:rsidR="00145702">
        <w:t>All questions were developed for use in this study</w:t>
      </w:r>
      <w:r w:rsidR="001D5A0B">
        <w:t xml:space="preserve">. </w:t>
      </w:r>
      <w:r w:rsidR="00145702">
        <w:t>The discussion guide is designed to gather</w:t>
      </w:r>
      <w:r w:rsidR="004526FE">
        <w:t xml:space="preserve"> more in-depth details about </w:t>
      </w:r>
      <w:r w:rsidR="00145702">
        <w:t xml:space="preserve">agency </w:t>
      </w:r>
      <w:r w:rsidR="004526FE">
        <w:t>post adoption and guardianship contact procedures, information gathered, and tracking capacity</w:t>
      </w:r>
      <w:r w:rsidR="001D5A0B">
        <w:t xml:space="preserve">. </w:t>
      </w:r>
      <w:r w:rsidR="004526FE">
        <w:t xml:space="preserve">The discussion guide </w:t>
      </w:r>
      <w:r w:rsidR="00145702">
        <w:t>explores topics</w:t>
      </w:r>
      <w:r w:rsidR="004526FE">
        <w:t xml:space="preserve"> using open-ended questions. Interviewers will use web survey responses </w:t>
      </w:r>
      <w:r w:rsidR="0002659D">
        <w:t xml:space="preserve">and information from the document review process </w:t>
      </w:r>
      <w:r w:rsidR="004526FE">
        <w:t>to tailor the discussion guide questions to the individual child welfare agency staff</w:t>
      </w:r>
      <w:r w:rsidR="00182074">
        <w:t xml:space="preserve"> or stakeholder</w:t>
      </w:r>
      <w:r w:rsidR="001D5A0B">
        <w:t xml:space="preserve">. </w:t>
      </w:r>
      <w:r w:rsidR="004526FE">
        <w:t>T</w:t>
      </w:r>
      <w:r w:rsidRPr="00601C21" w:rsidR="004526FE">
        <w:t xml:space="preserve">he </w:t>
      </w:r>
      <w:r w:rsidR="00182074">
        <w:t xml:space="preserve">interview </w:t>
      </w:r>
      <w:r w:rsidR="001C4C92">
        <w:t>d</w:t>
      </w:r>
      <w:r w:rsidR="00145702">
        <w:t xml:space="preserve">iscussion </w:t>
      </w:r>
      <w:r w:rsidR="001C4C92">
        <w:t>g</w:t>
      </w:r>
      <w:r w:rsidR="00145702">
        <w:t>uide</w:t>
      </w:r>
      <w:r w:rsidRPr="00601C21" w:rsidR="004526FE">
        <w:t xml:space="preserve"> </w:t>
      </w:r>
      <w:r w:rsidR="00145702">
        <w:t>covers</w:t>
      </w:r>
      <w:r w:rsidR="004526FE">
        <w:t xml:space="preserve"> the following topics:</w:t>
      </w:r>
      <w:r w:rsidRPr="00601C21" w:rsidR="004526FE">
        <w:t xml:space="preserve"> </w:t>
      </w:r>
    </w:p>
    <w:p w:rsidR="004526FE" w:rsidP="00093F9F" w:rsidRDefault="004526FE" w14:paraId="4EB59961" w14:textId="2FB50CBB">
      <w:pPr>
        <w:pStyle w:val="bullets1st-level"/>
        <w:spacing w:after="120"/>
      </w:pPr>
      <w:r>
        <w:t>Child welfare agency-initiated routine contact with or outreach to families post adoption and guardianship</w:t>
      </w:r>
      <w:r w:rsidR="00FB7A48">
        <w:t xml:space="preserve"> (e.g. form of contact, success of contact, and information received from families who respond).</w:t>
      </w:r>
    </w:p>
    <w:p w:rsidR="001C3149" w:rsidRDefault="004526FE" w14:paraId="63984625" w14:textId="4E806108">
      <w:pPr>
        <w:pStyle w:val="bullets1st-level"/>
        <w:spacing w:after="120"/>
      </w:pPr>
      <w:r>
        <w:t>Family</w:t>
      </w:r>
      <w:r w:rsidR="00182074">
        <w:t xml:space="preserve"> and community</w:t>
      </w:r>
      <w:r>
        <w:t>-initiated child welfare agency contact</w:t>
      </w:r>
      <w:r w:rsidR="00FB7A48">
        <w:t xml:space="preserve"> (e.g., agency response, relation to child) </w:t>
      </w:r>
    </w:p>
    <w:p w:rsidR="004526FE" w:rsidP="00093F9F" w:rsidRDefault="004526FE" w14:paraId="0C4A1167" w14:textId="77777777">
      <w:pPr>
        <w:pStyle w:val="bullets1st-level"/>
        <w:spacing w:after="120"/>
      </w:pPr>
      <w:r>
        <w:t>Administrative data linkage (if indicated in child welfare agency web survey)</w:t>
      </w:r>
    </w:p>
    <w:p w:rsidR="004526FE" w:rsidP="00093F9F" w:rsidRDefault="004526FE" w14:paraId="108A60AE" w14:textId="325A7BCF">
      <w:pPr>
        <w:pStyle w:val="bullets1st-level"/>
        <w:spacing w:after="0"/>
      </w:pPr>
      <w:r>
        <w:t>Interest in tracking post adoption and guardianship well-being outcomes</w:t>
      </w:r>
    </w:p>
    <w:p w:rsidR="001C4C92" w:rsidP="00093F9F" w:rsidRDefault="001C4C92" w14:paraId="544C84D2" w14:textId="2FD4CFFB">
      <w:pPr>
        <w:pStyle w:val="bullets1st-level"/>
        <w:numPr>
          <w:ilvl w:val="0"/>
          <w:numId w:val="0"/>
        </w:numPr>
        <w:spacing w:after="0"/>
        <w:ind w:left="720"/>
      </w:pPr>
    </w:p>
    <w:p w:rsidR="001C4C92" w:rsidP="00093F9F" w:rsidRDefault="001C4C92" w14:paraId="123B8E01" w14:textId="77777777">
      <w:pPr>
        <w:pStyle w:val="bullets1st-level"/>
        <w:numPr>
          <w:ilvl w:val="0"/>
          <w:numId w:val="0"/>
        </w:numPr>
        <w:spacing w:after="0"/>
        <w:ind w:left="720" w:hanging="360"/>
      </w:pPr>
    </w:p>
    <w:bookmarkEnd w:id="3"/>
    <w:p w:rsidR="00EB6134" w:rsidP="00093F9F" w:rsidRDefault="00901040" w14:paraId="6079F68E" w14:textId="1C2BA992">
      <w:pPr>
        <w:pStyle w:val="ListParagraph"/>
        <w:spacing w:after="120"/>
        <w:ind w:left="0"/>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843F7C" w:rsidP="00093F9F" w:rsidRDefault="003D6ADE" w14:paraId="642D7BB6" w14:textId="6067FA78">
      <w:pPr>
        <w:pStyle w:val="BodyText"/>
        <w:spacing w:after="0"/>
      </w:pPr>
      <w:r>
        <w:t xml:space="preserve">The contractor, RTI International, </w:t>
      </w:r>
      <w:bookmarkStart w:name="_Hlk49842746" w:id="4"/>
      <w:r>
        <w:t>will</w:t>
      </w:r>
      <w:r w:rsidR="00843F7C">
        <w:t xml:space="preserve"> be responsible for the web survey data collection part of this study.</w:t>
      </w:r>
      <w:bookmarkEnd w:id="4"/>
      <w:r w:rsidR="00843F7C">
        <w:t xml:space="preserve"> RTI’s partners at Case Western Reserve University and East Carolina University will lead the case study</w:t>
      </w:r>
      <w:r w:rsidR="001C3149">
        <w:t xml:space="preserve"> </w:t>
      </w:r>
      <w:r w:rsidR="00C64EB0">
        <w:t>video-conference</w:t>
      </w:r>
      <w:r w:rsidR="001C3149">
        <w:t xml:space="preserve"> interviews</w:t>
      </w:r>
      <w:r w:rsidR="00843F7C">
        <w:t xml:space="preserve"> </w:t>
      </w:r>
      <w:r w:rsidR="004773C3">
        <w:t>along with</w:t>
      </w:r>
      <w:r w:rsidR="00843F7C">
        <w:t xml:space="preserve"> an RTI project team member.</w:t>
      </w:r>
    </w:p>
    <w:p w:rsidR="00896F92" w:rsidP="00093F9F" w:rsidRDefault="00896F92" w14:paraId="01A96429" w14:textId="39CBE2CE">
      <w:pPr>
        <w:pStyle w:val="BodyText"/>
        <w:spacing w:after="0"/>
      </w:pPr>
    </w:p>
    <w:p w:rsidRPr="00093F9F" w:rsidR="00896F92" w:rsidP="00093F9F" w:rsidRDefault="00896F92" w14:paraId="5DC8C6D6" w14:textId="5D24850C">
      <w:pPr>
        <w:pStyle w:val="BodyText"/>
        <w:spacing w:after="60"/>
        <w:rPr>
          <w:i/>
        </w:rPr>
      </w:pPr>
      <w:r w:rsidRPr="00093F9F">
        <w:rPr>
          <w:i/>
        </w:rPr>
        <w:t>Agency Web Survey</w:t>
      </w:r>
    </w:p>
    <w:p w:rsidR="00896F92" w:rsidP="00093F9F" w:rsidRDefault="004773C3" w14:paraId="410B2FEB" w14:textId="53EC3DB1">
      <w:r>
        <w:t>The Agency Web Survey</w:t>
      </w:r>
      <w:r w:rsidR="0090708D">
        <w:t>s’</w:t>
      </w:r>
      <w:r>
        <w:t xml:space="preserve"> (Instrument</w:t>
      </w:r>
      <w:r w:rsidR="0090708D">
        <w:t>s</w:t>
      </w:r>
      <w:r>
        <w:t xml:space="preserve"> 1</w:t>
      </w:r>
      <w:r w:rsidR="0090708D">
        <w:t>a and 1b</w:t>
      </w:r>
      <w:r>
        <w:t xml:space="preserve">) process will begin with an email to respondents that explains the study goals and parameters (see </w:t>
      </w:r>
      <w:r w:rsidR="00C26528">
        <w:rPr>
          <w:i/>
          <w:iCs/>
        </w:rPr>
        <w:t>Attachment</w:t>
      </w:r>
      <w:r w:rsidRPr="00F35224" w:rsidR="00C26528">
        <w:rPr>
          <w:i/>
          <w:iCs/>
        </w:rPr>
        <w:t xml:space="preserve"> </w:t>
      </w:r>
      <w:r w:rsidRPr="00F35224">
        <w:rPr>
          <w:i/>
          <w:iCs/>
        </w:rPr>
        <w:t>A</w:t>
      </w:r>
      <w:r w:rsidRPr="00F35224" w:rsidR="00C81599">
        <w:rPr>
          <w:i/>
          <w:iCs/>
        </w:rPr>
        <w:t xml:space="preserve">:  </w:t>
      </w:r>
      <w:r w:rsidR="00C26528">
        <w:rPr>
          <w:i/>
          <w:iCs/>
        </w:rPr>
        <w:t xml:space="preserve">Children’s Bureau </w:t>
      </w:r>
      <w:r w:rsidRPr="00F35224" w:rsidR="00C81599">
        <w:rPr>
          <w:i/>
          <w:iCs/>
        </w:rPr>
        <w:t>Outreach Email-</w:t>
      </w:r>
      <w:r w:rsidR="00C26528">
        <w:rPr>
          <w:i/>
          <w:iCs/>
        </w:rPr>
        <w:t xml:space="preserve"> </w:t>
      </w:r>
      <w:r w:rsidRPr="00F35224" w:rsidR="00C81599">
        <w:rPr>
          <w:i/>
          <w:iCs/>
        </w:rPr>
        <w:t>Agency Web Survey</w:t>
      </w:r>
      <w:r w:rsidR="002B09D8">
        <w:rPr>
          <w:iCs/>
        </w:rPr>
        <w:t xml:space="preserve"> and </w:t>
      </w:r>
      <w:r w:rsidR="00C26528">
        <w:rPr>
          <w:bCs/>
          <w:i/>
        </w:rPr>
        <w:t>Attachment</w:t>
      </w:r>
      <w:r w:rsidRPr="00093F9F" w:rsidR="00C26528">
        <w:rPr>
          <w:bCs/>
          <w:i/>
        </w:rPr>
        <w:t xml:space="preserve"> </w:t>
      </w:r>
      <w:r w:rsidRPr="00093F9F" w:rsidR="002B09D8">
        <w:rPr>
          <w:bCs/>
          <w:i/>
        </w:rPr>
        <w:t xml:space="preserve">B: </w:t>
      </w:r>
      <w:r w:rsidR="00C26528">
        <w:rPr>
          <w:bCs/>
          <w:i/>
        </w:rPr>
        <w:t xml:space="preserve">PAGI Team </w:t>
      </w:r>
      <w:r w:rsidRPr="00093F9F" w:rsidR="002B09D8">
        <w:rPr>
          <w:bCs/>
          <w:i/>
        </w:rPr>
        <w:t>Staff Follow-Up Email -Agency Web Survey</w:t>
      </w:r>
      <w:r>
        <w:t>). This preliminary email will include a message from the Children’s Bureau acknowledging the importance of the survey and urging adoption managers to respond</w:t>
      </w:r>
      <w:r w:rsidR="001D5A0B">
        <w:t xml:space="preserve">. </w:t>
      </w:r>
      <w:r>
        <w:t xml:space="preserve">A second email message </w:t>
      </w:r>
      <w:r w:rsidR="00C26528">
        <w:t xml:space="preserve">to respondents </w:t>
      </w:r>
      <w:r>
        <w:t>will</w:t>
      </w:r>
      <w:r w:rsidR="00C26528">
        <w:t xml:space="preserve"> come from a PAGI team staff member and will</w:t>
      </w:r>
      <w:r>
        <w:t xml:space="preserve"> include a link </w:t>
      </w:r>
      <w:r w:rsidR="00843F7C">
        <w:t xml:space="preserve">to the web survey, </w:t>
      </w:r>
      <w:r>
        <w:t xml:space="preserve">the consent process (see </w:t>
      </w:r>
      <w:r w:rsidR="00C26528">
        <w:rPr>
          <w:i/>
          <w:iCs/>
        </w:rPr>
        <w:t>Attachment</w:t>
      </w:r>
      <w:r w:rsidRPr="00F35224" w:rsidR="00C26528">
        <w:rPr>
          <w:i/>
          <w:iCs/>
        </w:rPr>
        <w:t xml:space="preserve"> </w:t>
      </w:r>
      <w:r w:rsidR="002B09D8">
        <w:rPr>
          <w:i/>
          <w:iCs/>
        </w:rPr>
        <w:t>C</w:t>
      </w:r>
      <w:r w:rsidRPr="00F35224" w:rsidR="00C81599">
        <w:rPr>
          <w:i/>
          <w:iCs/>
        </w:rPr>
        <w:t>:  Staff Consent Form for Web Survey</w:t>
      </w:r>
      <w:r>
        <w:t xml:space="preserve">) </w:t>
      </w:r>
      <w:r w:rsidR="00843F7C">
        <w:t>and a phone number to call for any questions or concerns.</w:t>
      </w:r>
      <w:r w:rsidR="00843F7C">
        <w:rPr>
          <w:rStyle w:val="FootnoteReference"/>
        </w:rPr>
        <w:footnoteReference w:id="3"/>
      </w:r>
      <w:r>
        <w:t xml:space="preserve">  </w:t>
      </w:r>
      <w:r w:rsidR="0090708D">
        <w:t>Adoption managers who work within states with a guardianship program will receive two survey links—</w:t>
      </w:r>
      <w:r w:rsidR="0090708D">
        <w:lastRenderedPageBreak/>
        <w:t>one for the adoption web survey and one for the survey focused on guardianship practices</w:t>
      </w:r>
      <w:r w:rsidR="001D5A0B">
        <w:t xml:space="preserve">. </w:t>
      </w:r>
      <w:r w:rsidR="00843F7C">
        <w:t>We will send follow-up reminder emails</w:t>
      </w:r>
      <w:r w:rsidR="00B11532">
        <w:t xml:space="preserve"> once a week</w:t>
      </w:r>
      <w:r w:rsidR="00843F7C">
        <w:t xml:space="preserve"> for </w:t>
      </w:r>
      <w:r w:rsidR="00296DA9">
        <w:t xml:space="preserve">8 </w:t>
      </w:r>
      <w:r w:rsidR="0090708D">
        <w:t>weeks</w:t>
      </w:r>
      <w:r w:rsidR="00843F7C">
        <w:t xml:space="preserve">. </w:t>
      </w:r>
      <w:r w:rsidR="0090708D">
        <w:t>After two weeks, t</w:t>
      </w:r>
      <w:r>
        <w:t xml:space="preserve">o encourage survey completion, we will also conduct </w:t>
      </w:r>
      <w:r w:rsidR="000A7A41">
        <w:t>telephone</w:t>
      </w:r>
      <w:r>
        <w:t xml:space="preserve"> follow-up with survey non-responders. </w:t>
      </w:r>
      <w:r w:rsidR="0090708D">
        <w:t xml:space="preserve">Respondents will have </w:t>
      </w:r>
      <w:r w:rsidR="00296DA9">
        <w:t xml:space="preserve">8 </w:t>
      </w:r>
      <w:r w:rsidR="0090708D">
        <w:t>weeks total to complete the web survey</w:t>
      </w:r>
      <w:r w:rsidR="00843F7C">
        <w:t xml:space="preserve">. </w:t>
      </w:r>
      <w:r w:rsidRPr="009B4B1D" w:rsidR="00843F7C">
        <w:t>The study team will use RTI</w:t>
      </w:r>
      <w:r w:rsidR="00843F7C">
        <w:t>’</w:t>
      </w:r>
      <w:r w:rsidRPr="009B4B1D" w:rsidR="00843F7C">
        <w:t xml:space="preserve">s Survey Management System to manage and control all aspects of the web survey data collection, including instrument authoring, tracing, and case management. </w:t>
      </w:r>
      <w:r w:rsidR="00E045BB">
        <w:t>To ensure data quality, o</w:t>
      </w:r>
      <w:r w:rsidRPr="009B4B1D" w:rsidR="00843F7C">
        <w:t>ur Survey Management System</w:t>
      </w:r>
      <w:r w:rsidR="00843F7C">
        <w:t xml:space="preserve"> uses a standardized process to implement the web survey and track response outcomes</w:t>
      </w:r>
      <w:r w:rsidRPr="009B4B1D" w:rsidR="00843F7C">
        <w:t xml:space="preserve"> through a unified list of events and status codes.</w:t>
      </w:r>
      <w:r w:rsidR="00843F7C">
        <w:t xml:space="preserve"> </w:t>
      </w:r>
      <w:r w:rsidRPr="009B4B1D" w:rsidR="00843F7C">
        <w:t xml:space="preserve">We will use the </w:t>
      </w:r>
      <w:proofErr w:type="spellStart"/>
      <w:r w:rsidRPr="00C54659" w:rsidR="00843F7C">
        <w:t>Voxco</w:t>
      </w:r>
      <w:proofErr w:type="spellEnd"/>
      <w:r w:rsidRPr="009B4B1D" w:rsidR="00843F7C">
        <w:t xml:space="preserve"> platform for the web survey</w:t>
      </w:r>
      <w:r w:rsidR="00843F7C">
        <w:t xml:space="preserve">, which </w:t>
      </w:r>
      <w:r w:rsidRPr="009B4B1D" w:rsidR="00843F7C">
        <w:t xml:space="preserve">will help to create a single instrument, no matter what </w:t>
      </w:r>
      <w:r w:rsidR="00843F7C">
        <w:t>device</w:t>
      </w:r>
      <w:r w:rsidRPr="009B4B1D" w:rsidR="00843F7C">
        <w:t xml:space="preserve"> </w:t>
      </w:r>
      <w:r w:rsidR="00843F7C">
        <w:t>respondents use</w:t>
      </w:r>
      <w:r w:rsidRPr="009B4B1D" w:rsidR="00843F7C">
        <w:t xml:space="preserve"> to complete the survey. </w:t>
      </w:r>
      <w:proofErr w:type="spellStart"/>
      <w:r w:rsidRPr="00C54659" w:rsidR="00843F7C">
        <w:t>Voxco</w:t>
      </w:r>
      <w:proofErr w:type="spellEnd"/>
      <w:r w:rsidRPr="005F1B47" w:rsidR="00843F7C">
        <w:t xml:space="preserve"> </w:t>
      </w:r>
      <w:r w:rsidRPr="009B4B1D" w:rsidR="00843F7C">
        <w:t>automatically detects the devi</w:t>
      </w:r>
      <w:r w:rsidR="00843F7C">
        <w:t>c</w:t>
      </w:r>
      <w:r w:rsidRPr="009B4B1D" w:rsidR="00843F7C">
        <w:t xml:space="preserve">e (e.g., laptop, phone, tablet) a respondent is using and adapts the survey display to the device. This improves the survey experience for the respondent and can lead to higher response rates. </w:t>
      </w:r>
    </w:p>
    <w:p w:rsidR="001D46DE" w:rsidP="00093F9F" w:rsidRDefault="00E045BB" w14:paraId="4BA748BC" w14:textId="37316526">
      <w:pPr>
        <w:pStyle w:val="BodyText"/>
        <w:spacing w:after="0"/>
      </w:pPr>
      <w:r>
        <w:t>Agency web survey r</w:t>
      </w:r>
      <w:r w:rsidR="001D46DE">
        <w:t>espondents will be able to start the survey and complete it later. Once they start, the system will send reminders to respondents who have not completed it. Throughout the web survey data collection period, an RTI staff member will be available to answer emails and phone calls and respond in a timely manner. Once data collection for the web survey concludes, web survey access will cease, but the call-in number and email will remain open for several months to address any additional questions or concerns.</w:t>
      </w:r>
    </w:p>
    <w:p w:rsidR="00896F92" w:rsidP="00093F9F" w:rsidRDefault="00896F92" w14:paraId="25EABFD0" w14:textId="6AD5D6B6">
      <w:pPr>
        <w:pStyle w:val="BodyText"/>
        <w:spacing w:after="0"/>
      </w:pPr>
    </w:p>
    <w:p w:rsidRPr="00093F9F" w:rsidR="00896F92" w:rsidP="00093F9F" w:rsidRDefault="00C64EB0" w14:paraId="289B01C6" w14:textId="6FEF1FD6">
      <w:pPr>
        <w:pStyle w:val="BodyText"/>
        <w:spacing w:after="60"/>
        <w:rPr>
          <w:i/>
        </w:rPr>
      </w:pPr>
      <w:r>
        <w:rPr>
          <w:i/>
        </w:rPr>
        <w:t>Video-conference</w:t>
      </w:r>
      <w:r w:rsidR="001C3149">
        <w:rPr>
          <w:i/>
        </w:rPr>
        <w:t xml:space="preserve"> Interviews</w:t>
      </w:r>
    </w:p>
    <w:p w:rsidR="009040EB" w:rsidP="00093F9F" w:rsidRDefault="009040EB" w14:paraId="0E1497F4" w14:textId="29078B2A">
      <w:pPr>
        <w:pStyle w:val="BodyText"/>
        <w:spacing w:after="120"/>
      </w:pPr>
      <w:r>
        <w:t xml:space="preserve">After web survey data collection is </w:t>
      </w:r>
      <w:r w:rsidR="00296DA9">
        <w:t>initiated</w:t>
      </w:r>
      <w:r>
        <w:t xml:space="preserve">, </w:t>
      </w:r>
      <w:r w:rsidR="00FB7FC0">
        <w:t xml:space="preserve">the study team will </w:t>
      </w:r>
      <w:r w:rsidR="00065E64">
        <w:t xml:space="preserve">conduct </w:t>
      </w:r>
      <w:r w:rsidR="00C64EB0">
        <w:t>video-conference</w:t>
      </w:r>
      <w:r w:rsidR="001C3149">
        <w:t xml:space="preserve"> interviews with</w:t>
      </w:r>
      <w:r w:rsidR="005C5B90">
        <w:t xml:space="preserve"> up to 42</w:t>
      </w:r>
      <w:r w:rsidR="001C3149">
        <w:t xml:space="preserve"> stakeholders from </w:t>
      </w:r>
      <w:r w:rsidR="00FB7FC0">
        <w:t xml:space="preserve">6 </w:t>
      </w:r>
      <w:r w:rsidR="005C5B90">
        <w:t xml:space="preserve">child welfare </w:t>
      </w:r>
      <w:r w:rsidR="00FB7FC0">
        <w:t>agencies</w:t>
      </w:r>
      <w:r>
        <w:t xml:space="preserve">. The </w:t>
      </w:r>
      <w:r w:rsidR="00C64EB0">
        <w:t>video-conference</w:t>
      </w:r>
      <w:r w:rsidR="001C3149">
        <w:t xml:space="preserve"> interview</w:t>
      </w:r>
      <w:r w:rsidR="008D10CB">
        <w:t xml:space="preserve"> process </w:t>
      </w:r>
      <w:r>
        <w:t xml:space="preserve">will include the following: </w:t>
      </w:r>
    </w:p>
    <w:p w:rsidR="009040EB" w:rsidP="00093F9F" w:rsidRDefault="009040EB" w14:paraId="47162E67" w14:textId="5E2C8CD9">
      <w:pPr>
        <w:pStyle w:val="bullets1st-level"/>
        <w:spacing w:after="120"/>
      </w:pPr>
      <w:r>
        <w:t xml:space="preserve">Document review. Prior to the </w:t>
      </w:r>
      <w:r w:rsidR="00C64EB0">
        <w:t>video-conference</w:t>
      </w:r>
      <w:r w:rsidR="00606B50">
        <w:t xml:space="preserve"> interviews</w:t>
      </w:r>
      <w:r>
        <w:t xml:space="preserve">, the study team will ask child welfare agency staff to provide supporting documentation associated with their post adoption or guardianship contact procedures. This could include procedure manuals, recertification letters/forms, staff/provider training guides, or example child welfare agency communications (e.g., recent newsletters, outreach letters, </w:t>
      </w:r>
      <w:r w:rsidR="00FB7FC0">
        <w:t>public websites describing services</w:t>
      </w:r>
      <w:r>
        <w:t>). The PAGI study team will accept these documents in any format (e.g., word documents, pdfs, links to websites with procedures)</w:t>
      </w:r>
      <w:r w:rsidR="001D5A0B">
        <w:t xml:space="preserve">. </w:t>
      </w:r>
      <w:r w:rsidR="00FB7FC0">
        <w:t xml:space="preserve">Study team members will review all documents provided and record information relevant to key study </w:t>
      </w:r>
      <w:proofErr w:type="gramStart"/>
      <w:r w:rsidR="00FB7FC0">
        <w:t xml:space="preserve">questions </w:t>
      </w:r>
      <w:r w:rsidR="001D5A0B">
        <w:t>.</w:t>
      </w:r>
      <w:proofErr w:type="gramEnd"/>
      <w:r w:rsidR="001D5A0B">
        <w:t xml:space="preserve"> </w:t>
      </w:r>
      <w:r w:rsidR="00987DF4">
        <w:t xml:space="preserve">Information gathered from the document review will be used to streamline information gathered within the stakeholder </w:t>
      </w:r>
      <w:r w:rsidR="00C64EB0">
        <w:t>video-conference</w:t>
      </w:r>
      <w:r w:rsidR="00987DF4">
        <w:t xml:space="preserve"> interview.  </w:t>
      </w:r>
      <w:r w:rsidR="00FB7FC0">
        <w:t xml:space="preserve">  </w:t>
      </w:r>
      <w:r>
        <w:t xml:space="preserve"> </w:t>
      </w:r>
    </w:p>
    <w:p w:rsidR="00065E64" w:rsidP="00093F9F" w:rsidRDefault="00C64EB0" w14:paraId="6BA5C556" w14:textId="7435CB52">
      <w:pPr>
        <w:pStyle w:val="bullets1st-level"/>
        <w:spacing w:after="120"/>
      </w:pPr>
      <w:r>
        <w:t>Video-conference</w:t>
      </w:r>
      <w:r w:rsidR="007406C0">
        <w:t xml:space="preserve"> </w:t>
      </w:r>
      <w:r w:rsidR="009040EB">
        <w:t xml:space="preserve">interviews. The study team </w:t>
      </w:r>
      <w:r w:rsidR="000B15A4">
        <w:t xml:space="preserve">will conduct up to 7 stakeholder interviews </w:t>
      </w:r>
      <w:r w:rsidR="001C3149">
        <w:t>for each of the 6 agencies selected</w:t>
      </w:r>
      <w:r w:rsidR="001D5A0B">
        <w:t xml:space="preserve">. </w:t>
      </w:r>
      <w:r w:rsidR="000B15A4">
        <w:t xml:space="preserve">Staff identified for stakeholder interviews will be nominated by the </w:t>
      </w:r>
      <w:r w:rsidR="00376B2E">
        <w:t xml:space="preserve">adoption program manager or an </w:t>
      </w:r>
      <w:r w:rsidR="000B15A4">
        <w:t>agency administ</w:t>
      </w:r>
      <w:r w:rsidR="00065E64">
        <w:t>rator</w:t>
      </w:r>
      <w:r w:rsidR="001D5A0B">
        <w:t xml:space="preserve">. </w:t>
      </w:r>
      <w:r w:rsidR="000B15A4">
        <w:t xml:space="preserve">Stakeholder interview respondents will receive an email </w:t>
      </w:r>
      <w:r w:rsidR="001C3149">
        <w:t>from a project team member to set up a</w:t>
      </w:r>
      <w:r w:rsidR="00987DF4">
        <w:t xml:space="preserve"> </w:t>
      </w:r>
      <w:r>
        <w:t>video-conference</w:t>
      </w:r>
      <w:r w:rsidR="001C3149">
        <w:t xml:space="preserve"> interview time </w:t>
      </w:r>
      <w:r w:rsidR="000B15A4">
        <w:t xml:space="preserve">(see </w:t>
      </w:r>
      <w:r w:rsidR="00B11532">
        <w:rPr>
          <w:i/>
          <w:iCs/>
        </w:rPr>
        <w:t>Attachment</w:t>
      </w:r>
      <w:r w:rsidRPr="00F35224" w:rsidR="00B11532">
        <w:rPr>
          <w:i/>
          <w:iCs/>
        </w:rPr>
        <w:t xml:space="preserve"> </w:t>
      </w:r>
      <w:r w:rsidR="00102E79">
        <w:rPr>
          <w:i/>
          <w:iCs/>
        </w:rPr>
        <w:t>D</w:t>
      </w:r>
      <w:r w:rsidRPr="00F35224" w:rsidR="00C81599">
        <w:rPr>
          <w:i/>
          <w:iCs/>
        </w:rPr>
        <w:t>:  Site Visit Stakeholder Interview Email</w:t>
      </w:r>
      <w:r w:rsidRPr="00F35224" w:rsidR="00371946">
        <w:rPr>
          <w:i/>
          <w:iCs/>
        </w:rPr>
        <w:t xml:space="preserve"> Outreach</w:t>
      </w:r>
      <w:r w:rsidR="000B15A4">
        <w:t xml:space="preserve">) and will complete a consent form (see </w:t>
      </w:r>
      <w:r w:rsidR="00C26528">
        <w:rPr>
          <w:i/>
          <w:iCs/>
        </w:rPr>
        <w:t>Attachment</w:t>
      </w:r>
      <w:r w:rsidRPr="00F35224" w:rsidR="00C26528">
        <w:rPr>
          <w:i/>
          <w:iCs/>
        </w:rPr>
        <w:t xml:space="preserve"> </w:t>
      </w:r>
      <w:r w:rsidR="00102E79">
        <w:rPr>
          <w:i/>
          <w:iCs/>
        </w:rPr>
        <w:t>E</w:t>
      </w:r>
      <w:r w:rsidRPr="00F35224" w:rsidR="00371946">
        <w:rPr>
          <w:i/>
          <w:iCs/>
        </w:rPr>
        <w:t>:  Site Visit Stakeholder Interview</w:t>
      </w:r>
      <w:r w:rsidR="00C26528">
        <w:rPr>
          <w:i/>
          <w:iCs/>
        </w:rPr>
        <w:t xml:space="preserve"> </w:t>
      </w:r>
      <w:r w:rsidRPr="00F35224" w:rsidR="00371946">
        <w:rPr>
          <w:i/>
          <w:iCs/>
        </w:rPr>
        <w:t>-</w:t>
      </w:r>
      <w:r w:rsidR="00C26528">
        <w:rPr>
          <w:i/>
          <w:iCs/>
        </w:rPr>
        <w:t xml:space="preserve"> </w:t>
      </w:r>
      <w:r w:rsidRPr="00F35224" w:rsidR="00371946">
        <w:rPr>
          <w:i/>
          <w:iCs/>
        </w:rPr>
        <w:t>Consent Form</w:t>
      </w:r>
      <w:r w:rsidR="000B15A4">
        <w:t xml:space="preserve">) prior to their interview. </w:t>
      </w:r>
      <w:r w:rsidR="002B4FE5">
        <w:t xml:space="preserve">Upon receiving consent and prior to conducting the </w:t>
      </w:r>
      <w:r>
        <w:t>video-conference</w:t>
      </w:r>
      <w:r w:rsidR="002B4FE5">
        <w:t xml:space="preserve"> interviews, the selected child welfare agency staff will be asked to provide </w:t>
      </w:r>
      <w:r w:rsidR="008F35C6">
        <w:t xml:space="preserve">any existing </w:t>
      </w:r>
      <w:r w:rsidR="002B4FE5">
        <w:t>supporting documentation associated with their post adoption and/or post guardianship contact procedures</w:t>
      </w:r>
      <w:r w:rsidR="00340872">
        <w:t>.</w:t>
      </w:r>
      <w:r w:rsidR="002B4FE5">
        <w:t xml:space="preserve"> </w:t>
      </w:r>
      <w:r w:rsidR="000B15A4">
        <w:t xml:space="preserve"> </w:t>
      </w:r>
      <w:r w:rsidRPr="005A56DA" w:rsidR="005A56DA">
        <w:t xml:space="preserve"> </w:t>
      </w:r>
    </w:p>
    <w:p w:rsidR="000B15A4" w:rsidP="009040EB" w:rsidRDefault="003D0713" w14:paraId="6FD3E5EC" w14:textId="4B285F97">
      <w:pPr>
        <w:pStyle w:val="BodyText"/>
      </w:pPr>
      <w:r>
        <w:lastRenderedPageBreak/>
        <w:t xml:space="preserve">The study team </w:t>
      </w:r>
      <w:r w:rsidR="009040EB">
        <w:t xml:space="preserve">will identify a point of contact at each </w:t>
      </w:r>
      <w:r>
        <w:t>agency</w:t>
      </w:r>
      <w:r w:rsidR="00987DF4">
        <w:t>, preferably the adoption program manager,</w:t>
      </w:r>
      <w:r>
        <w:t xml:space="preserve"> selected for </w:t>
      </w:r>
      <w:r w:rsidR="00C64EB0">
        <w:t>video-conference</w:t>
      </w:r>
      <w:r w:rsidR="00060BBF">
        <w:t xml:space="preserve"> interviews</w:t>
      </w:r>
      <w:r w:rsidR="009040EB">
        <w:t xml:space="preserve">. </w:t>
      </w:r>
      <w:r w:rsidR="00102E79">
        <w:t>T</w:t>
      </w:r>
      <w:r w:rsidR="009040EB">
        <w:t xml:space="preserve">he identified </w:t>
      </w:r>
      <w:r w:rsidR="008D10CB">
        <w:t>agency</w:t>
      </w:r>
      <w:r w:rsidR="009040EB">
        <w:t xml:space="preserve"> point of contact will collaborate to coordinate and schedule </w:t>
      </w:r>
      <w:r w:rsidR="00C64EB0">
        <w:t>video-conference</w:t>
      </w:r>
      <w:r w:rsidR="00060BBF">
        <w:t xml:space="preserve"> interviews</w:t>
      </w:r>
      <w:r w:rsidR="009040EB">
        <w:t xml:space="preserve">. Once we identify a point of contact for each </w:t>
      </w:r>
      <w:r w:rsidR="00060BBF">
        <w:t>selected agency</w:t>
      </w:r>
      <w:r w:rsidR="009040EB">
        <w:t xml:space="preserve">, the study team will host </w:t>
      </w:r>
      <w:r w:rsidR="00C64EB0">
        <w:t>video-conference</w:t>
      </w:r>
      <w:r w:rsidR="009040EB">
        <w:t xml:space="preserve"> meetings with this individual to </w:t>
      </w:r>
      <w:r w:rsidR="00060BBF">
        <w:t xml:space="preserve">discuss the overall purpose of the </w:t>
      </w:r>
      <w:r w:rsidR="00C64EB0">
        <w:t>video-conference</w:t>
      </w:r>
      <w:r w:rsidR="00060BBF">
        <w:t xml:space="preserve"> interviews</w:t>
      </w:r>
      <w:r w:rsidR="009040EB">
        <w:t xml:space="preserve">, identify key child welfare agency staff </w:t>
      </w:r>
      <w:r w:rsidR="00987DF4">
        <w:t xml:space="preserve">and stakeholders </w:t>
      </w:r>
      <w:r w:rsidR="009040EB">
        <w:t xml:space="preserve">to participate in </w:t>
      </w:r>
      <w:r w:rsidR="00C64EB0">
        <w:t>video-conference</w:t>
      </w:r>
      <w:r w:rsidR="00987DF4">
        <w:t xml:space="preserve"> </w:t>
      </w:r>
      <w:r w:rsidR="009040EB">
        <w:t xml:space="preserve">interviews, consider candidate websites or tracking databases for review, and coordinate the submission of documents for study team review. </w:t>
      </w:r>
    </w:p>
    <w:p w:rsidR="00457137" w:rsidP="00093F9F" w:rsidRDefault="000B15A4" w14:paraId="46E260E6" w14:textId="66E80496">
      <w:pPr>
        <w:pStyle w:val="BodyText"/>
        <w:spacing w:after="0"/>
      </w:pPr>
      <w:r>
        <w:t xml:space="preserve">A Study Information Sheet (see </w:t>
      </w:r>
      <w:r w:rsidR="00C26528">
        <w:t xml:space="preserve">Attachment </w:t>
      </w:r>
      <w:r w:rsidR="002B09D8">
        <w:t>F</w:t>
      </w:r>
      <w:r>
        <w:t xml:space="preserve">) will be provided to all web and stakeholder interview respondents. </w:t>
      </w:r>
    </w:p>
    <w:p w:rsidR="00457137" w:rsidP="00093F9F" w:rsidRDefault="00457137" w14:paraId="29BE8E65" w14:textId="77777777">
      <w:pPr>
        <w:pStyle w:val="BodyText"/>
        <w:spacing w:after="0"/>
      </w:pPr>
    </w:p>
    <w:p w:rsidR="009040EB" w:rsidP="00093F9F" w:rsidRDefault="000B15A4" w14:paraId="1AD46778" w14:textId="5D30872C">
      <w:pPr>
        <w:pStyle w:val="BodyText"/>
        <w:spacing w:after="0"/>
      </w:pPr>
      <w:r>
        <w:t xml:space="preserve"> </w:t>
      </w: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332163" w:rsidP="00A43669" w:rsidRDefault="00332163" w14:paraId="7E795819" w14:textId="0E9667A0">
      <w:pPr>
        <w:pStyle w:val="BodyText"/>
      </w:pPr>
      <w:r>
        <w:t xml:space="preserve">For the web survey of the state adoption managers, we anticipate a 70% response rate. </w:t>
      </w:r>
      <w:r w:rsidR="003C6D6F">
        <w:t>This is based on our experience with other projects</w:t>
      </w:r>
      <w:r w:rsidR="0027364F">
        <w:t xml:space="preserve"> that surveyed state adoption managers</w:t>
      </w:r>
      <w:r w:rsidR="00A91134">
        <w:t xml:space="preserve"> </w:t>
      </w:r>
      <w:r w:rsidR="00A91134">
        <w:fldChar w:fldCharType="begin"/>
      </w:r>
      <w:r w:rsidR="00A91134">
        <w:instrText xml:space="preserve"> ADDIN EN.CITE &lt;EndNote&gt;&lt;Cite&gt;&lt;Author&gt;Fuller&lt;/Author&gt;&lt;Year&gt;2006&lt;/Year&gt;&lt;RecNum&gt;170&lt;/RecNum&gt;&lt;Prefix&gt;see`, for example`, &lt;/Prefix&gt;&lt;DisplayText&gt;(see, for example, Fuller, Bruhn, Cohen, Lis, Rolock, &amp;amp; Sheridan, 2006)&lt;/DisplayText&gt;&lt;record&gt;&lt;rec-number&gt;170&lt;/rec-number&gt;&lt;foreign-keys&gt;&lt;key app="EN" db-id="50prtwz2lwsfesew2t65a0siev5edtf25az2" timestamp="1522082629"&gt;170&lt;/key&gt;&lt;/foreign-keys&gt;&lt;ref-type name="Book"&gt;6&lt;/ref-type&gt;&lt;contributors&gt;&lt;authors&gt;&lt;author&gt;Fuller, T. L.&lt;/author&gt;&lt;author&gt;Bruhn, C.&lt;/author&gt;&lt;author&gt;Cohen, L.&lt;/author&gt;&lt;author&gt;Lis, M.&lt;/author&gt;&lt;author&gt;Rolock, N.&lt;/author&gt;&lt;author&gt;Sheridan, K.&lt;/author&gt;&lt;/authors&gt;&lt;/contributors&gt;&lt;titles&gt;&lt;title&gt;Supporting adoptions and guardianships in Illinois: An analysis of subsidies, services, and spending&lt;/title&gt;&lt;/titles&gt;&lt;dates&gt;&lt;year&gt;2006&lt;/year&gt;&lt;/dates&gt;&lt;pub-location&gt;Illinois&lt;/pub-location&gt;&lt;publisher&gt;University of Illinois at Urbana-Champaign&lt;/publisher&gt;&lt;urls&gt;&lt;/urls&gt;&lt;/record&gt;&lt;/Cite&gt;&lt;/EndNote&gt;</w:instrText>
      </w:r>
      <w:r w:rsidR="00A91134">
        <w:fldChar w:fldCharType="separate"/>
      </w:r>
      <w:r w:rsidR="00A91134">
        <w:rPr>
          <w:noProof/>
        </w:rPr>
        <w:t>(see, for example, Fuller, Bruhn, Cohen, Lis, Rolock, &amp; Sheridan, 2006</w:t>
      </w:r>
      <w:r w:rsidR="004475B7">
        <w:rPr>
          <w:noProof/>
        </w:rPr>
        <w:t xml:space="preserve"> where 49 out of 50 states responded</w:t>
      </w:r>
      <w:r w:rsidR="00A91134">
        <w:rPr>
          <w:noProof/>
        </w:rPr>
        <w:t>)</w:t>
      </w:r>
      <w:r w:rsidR="00A91134">
        <w:fldChar w:fldCharType="end"/>
      </w:r>
      <w:r w:rsidR="003C6D6F">
        <w:t xml:space="preserve">, and </w:t>
      </w:r>
      <w:r w:rsidR="00A91134">
        <w:t xml:space="preserve">because we will be enlisting the help of the </w:t>
      </w:r>
      <w:r w:rsidR="003C6D6F">
        <w:t xml:space="preserve">Children’s Bureau. </w:t>
      </w:r>
      <w:r w:rsidRPr="007C5EA6" w:rsidR="007C5EA6">
        <w:rPr>
          <w:rFonts w:eastAsia="Times New Roman" w:cstheme="minorHAnsi"/>
          <w:color w:val="000000"/>
        </w:rPr>
        <w:t>The interviews are not designed to produce statistically generalizable findings and participation is wholly</w:t>
      </w:r>
      <w:r w:rsidR="00C0544E">
        <w:rPr>
          <w:rFonts w:eastAsia="Times New Roman" w:cstheme="minorHAnsi"/>
          <w:color w:val="000000"/>
        </w:rPr>
        <w:t xml:space="preserve"> at the respondent’s discretion; r</w:t>
      </w:r>
      <w:r w:rsidRPr="007C5EA6" w:rsidR="007C5EA6">
        <w:rPr>
          <w:rFonts w:eastAsia="Times New Roman" w:cstheme="minorHAnsi"/>
          <w:color w:val="000000"/>
        </w:rPr>
        <w:t>esponse rates will not be calculated or reported.</w:t>
      </w:r>
    </w:p>
    <w:p w:rsidR="00C76CBB" w:rsidP="00C76CBB" w:rsidRDefault="00F917E5" w14:paraId="74A3DCFD" w14:textId="3C53879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3300FF">
        <w:rPr>
          <w:rFonts w:eastAsia="Times New Roman" w:cstheme="minorHAnsi"/>
          <w:i/>
          <w:color w:val="000000"/>
        </w:rPr>
        <w:t>r</w:t>
      </w:r>
      <w:r>
        <w:rPr>
          <w:rFonts w:eastAsia="Times New Roman" w:cstheme="minorHAnsi"/>
          <w:i/>
          <w:color w:val="000000"/>
        </w:rPr>
        <w:t>esponse</w:t>
      </w:r>
    </w:p>
    <w:p w:rsidR="007C5EA6" w:rsidP="006571B1" w:rsidRDefault="007C5EA6" w14:paraId="473246A6" w14:textId="1A6A0105">
      <w:pPr>
        <w:pStyle w:val="BodyText"/>
        <w:spacing w:after="0"/>
        <w:rPr>
          <w:rFonts w:eastAsia="Times New Roman" w:cstheme="minorHAnsi"/>
          <w:i/>
          <w:color w:val="000000"/>
        </w:rPr>
      </w:pPr>
      <w:r w:rsidRPr="007C5EA6">
        <w:t xml:space="preserve">As participants will not be randomly sampled and findings are not intended to be representative, non-response bias will not be calculated.  </w:t>
      </w:r>
    </w:p>
    <w:p w:rsidR="006571B1" w:rsidP="006571B1" w:rsidRDefault="006571B1" w14:paraId="61955461" w14:textId="7F04D616">
      <w:pPr>
        <w:pStyle w:val="BodyText"/>
        <w:spacing w:after="0"/>
        <w:rPr>
          <w:rFonts w:eastAsia="Times New Roman" w:cstheme="minorHAnsi"/>
          <w:i/>
          <w:color w:val="000000"/>
        </w:rPr>
      </w:pPr>
    </w:p>
    <w:p w:rsidRPr="00C76CBB" w:rsidR="008F35C6" w:rsidP="006571B1" w:rsidRDefault="008F35C6" w14:paraId="7795F656" w14:textId="77777777">
      <w:pPr>
        <w:pStyle w:val="BodyText"/>
        <w:spacing w:after="0"/>
        <w:rPr>
          <w:rFonts w:eastAsia="Times New Roman" w:cstheme="minorHAnsi"/>
          <w:i/>
          <w:color w:val="000000"/>
        </w:rPr>
      </w:pPr>
    </w:p>
    <w:p w:rsidRPr="00DF1291" w:rsidR="00901040" w:rsidP="00F85D35" w:rsidRDefault="00EB6134" w14:paraId="36E8E8E3" w14:textId="1AD69D7A">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00A5756B">
        <w:rPr>
          <w:rFonts w:eastAsia="Times New Roman" w:cstheme="minorHAnsi"/>
          <w:b/>
          <w:bCs/>
        </w:rPr>
        <w:t xml:space="preserve">. </w:t>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00901040" w:rsidP="00093F9F" w:rsidRDefault="00596223" w14:paraId="203B0BA2" w14:textId="4614972E">
      <w:pPr>
        <w:pStyle w:val="BodyText"/>
        <w:spacing w:after="0"/>
      </w:pPr>
      <w:r w:rsidRPr="00596223">
        <w:t>Estimate</w:t>
      </w:r>
      <w:r>
        <w:t xml:space="preserve">s produced by this work will be prepared for internal use by ACF and external release by the agency in the form of presentations, reports, and/or publications. </w:t>
      </w:r>
      <w:r w:rsidR="00C24391">
        <w:t xml:space="preserve">These publications will include information that is not generalizable to a nationally representative sample </w:t>
      </w:r>
      <w:r w:rsidR="00F35224">
        <w:t>of child welfare agencies</w:t>
      </w:r>
      <w:r w:rsidR="00A5756B">
        <w:t xml:space="preserve">. </w:t>
      </w:r>
      <w:r w:rsidR="00C24391">
        <w:t>Consequently, t</w:t>
      </w:r>
      <w:r w:rsidRPr="00DF1D37" w:rsidR="00C24391">
        <w:t xml:space="preserve">he data will not be used to generate </w:t>
      </w:r>
      <w:r w:rsidR="00C24391">
        <w:t xml:space="preserve">overarching national </w:t>
      </w:r>
      <w:r w:rsidRPr="00DF1D37" w:rsidR="00C24391">
        <w:t>population estimates, either for internal use or dissemination</w:t>
      </w:r>
      <w:r w:rsidR="00A5756B">
        <w:t xml:space="preserve">. </w:t>
      </w:r>
      <w:r w:rsidR="008F35C6">
        <w:t>Limitations to use and applicability of findings will be noted in materials made public.</w:t>
      </w:r>
    </w:p>
    <w:p w:rsidR="006571B1" w:rsidP="00093F9F" w:rsidRDefault="006571B1" w14:paraId="5FDDFA9D" w14:textId="531E8B45">
      <w:pPr>
        <w:pStyle w:val="BodyText"/>
        <w:spacing w:after="0"/>
      </w:pPr>
    </w:p>
    <w:p w:rsidRPr="006B7EF2" w:rsidR="006571B1" w:rsidP="00093F9F" w:rsidRDefault="006571B1" w14:paraId="55D1B7FF" w14:textId="77777777">
      <w:pPr>
        <w:pStyle w:val="BodyText"/>
        <w:spacing w:after="0"/>
      </w:pPr>
    </w:p>
    <w:p w:rsidRPr="006B7EF2" w:rsidR="007B6CA2" w:rsidP="00F85D35" w:rsidRDefault="00901040" w14:paraId="47D35F1B" w14:textId="183142A5">
      <w:pPr>
        <w:autoSpaceDE w:val="0"/>
        <w:autoSpaceDN w:val="0"/>
        <w:adjustRightInd w:val="0"/>
        <w:spacing w:after="120" w:line="240" w:lineRule="atLeast"/>
        <w:rPr>
          <w:rFonts w:eastAsia="Times New Roman" w:cstheme="minorHAnsi"/>
          <w:b/>
          <w:bCs/>
          <w:color w:val="000000"/>
        </w:rPr>
      </w:pPr>
      <w:r w:rsidRPr="006B7EF2">
        <w:rPr>
          <w:rFonts w:eastAsia="Times New Roman" w:cstheme="minorHAnsi"/>
          <w:b/>
          <w:bCs/>
          <w:color w:val="000000"/>
        </w:rPr>
        <w:t>B7</w:t>
      </w:r>
      <w:r w:rsidR="00A5756B">
        <w:rPr>
          <w:rFonts w:eastAsia="Times New Roman" w:cstheme="minorHAnsi"/>
          <w:b/>
          <w:bCs/>
          <w:color w:val="000000"/>
        </w:rPr>
        <w:t xml:space="preserve">. </w:t>
      </w:r>
      <w:r w:rsidRPr="006B7EF2">
        <w:rPr>
          <w:rFonts w:eastAsia="Times New Roman" w:cstheme="minorHAnsi"/>
          <w:b/>
          <w:bCs/>
          <w:color w:val="000000"/>
        </w:rPr>
        <w:t xml:space="preserve">Data </w:t>
      </w:r>
      <w:r w:rsidRPr="006B7EF2" w:rsidR="00EB6134">
        <w:rPr>
          <w:rFonts w:eastAsia="Times New Roman" w:cstheme="minorHAnsi"/>
          <w:b/>
          <w:bCs/>
          <w:color w:val="000000"/>
        </w:rPr>
        <w:t xml:space="preserve">Handling and </w:t>
      </w:r>
      <w:r w:rsidRPr="006B7EF2" w:rsidR="007B6CA2">
        <w:rPr>
          <w:rFonts w:eastAsia="Times New Roman" w:cstheme="minorHAnsi"/>
          <w:b/>
          <w:bCs/>
          <w:color w:val="000000"/>
        </w:rPr>
        <w:t>Analysis</w:t>
      </w:r>
    </w:p>
    <w:p w:rsidRPr="006B7EF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6B7EF2">
        <w:rPr>
          <w:rFonts w:eastAsia="Times New Roman" w:cstheme="minorHAnsi"/>
          <w:bCs/>
          <w:i/>
          <w:color w:val="000000"/>
        </w:rPr>
        <w:t>Data Handling</w:t>
      </w:r>
    </w:p>
    <w:p w:rsidR="00BB2925" w:rsidRDefault="00F35224" w14:paraId="334FB80F" w14:textId="2BA422DF">
      <w:pPr>
        <w:pStyle w:val="BodyText"/>
        <w:spacing w:after="0"/>
      </w:pPr>
      <w:r>
        <w:rPr>
          <w:rFonts w:eastAsia="Times New Roman"/>
          <w:bCs/>
          <w:iCs/>
          <w:color w:val="000000"/>
        </w:rPr>
        <w:t>The Agency Web Survey</w:t>
      </w:r>
      <w:r w:rsidR="0003188E">
        <w:rPr>
          <w:rFonts w:eastAsia="Times New Roman"/>
          <w:bCs/>
          <w:iCs/>
          <w:color w:val="000000"/>
        </w:rPr>
        <w:t>s</w:t>
      </w:r>
      <w:r w:rsidRPr="006B7EF2" w:rsidR="00B04EE4">
        <w:rPr>
          <w:rFonts w:eastAsia="Times New Roman"/>
          <w:bCs/>
          <w:iCs/>
          <w:color w:val="000000"/>
        </w:rPr>
        <w:t xml:space="preserve"> will be programmed for </w:t>
      </w:r>
      <w:r w:rsidRPr="006B7EF2" w:rsidR="004978A3">
        <w:rPr>
          <w:rFonts w:eastAsia="Times New Roman"/>
          <w:bCs/>
          <w:iCs/>
          <w:color w:val="000000"/>
        </w:rPr>
        <w:t>web administration</w:t>
      </w:r>
      <w:r w:rsidRPr="006B7EF2" w:rsidR="00B04EE4">
        <w:rPr>
          <w:rFonts w:eastAsia="Times New Roman"/>
          <w:bCs/>
          <w:iCs/>
          <w:color w:val="000000"/>
        </w:rPr>
        <w:t xml:space="preserve">. </w:t>
      </w:r>
      <w:r w:rsidR="00A420BD">
        <w:rPr>
          <w:rFonts w:eastAsia="Times New Roman"/>
          <w:bCs/>
          <w:iCs/>
          <w:color w:val="000000"/>
        </w:rPr>
        <w:t>The web survey</w:t>
      </w:r>
      <w:r w:rsidRPr="006B7EF2" w:rsidR="00B04EE4">
        <w:rPr>
          <w:rFonts w:eastAsia="Times New Roman"/>
          <w:bCs/>
          <w:iCs/>
          <w:color w:val="000000"/>
        </w:rPr>
        <w:t xml:space="preserve"> </w:t>
      </w:r>
      <w:r w:rsidRPr="006B7EF2" w:rsidR="00B04EE4">
        <w:t xml:space="preserve">technology affords several improvements in the collection of survey data specific to mitigating and correcting detectable errors and minimizing the errors typically produced by data entry by hand. First, this technology improves the consistency of data </w:t>
      </w:r>
      <w:r w:rsidR="00E27774">
        <w:t xml:space="preserve">that </w:t>
      </w:r>
      <w:r w:rsidRPr="006B7EF2" w:rsidR="00B04EE4">
        <w:t>a respondent</w:t>
      </w:r>
      <w:r w:rsidR="00E27774">
        <w:t xml:space="preserve"> provides</w:t>
      </w:r>
      <w:r w:rsidRPr="006B7EF2" w:rsidR="00B04EE4">
        <w:t>.</w:t>
      </w:r>
      <w:r w:rsidR="00A420BD">
        <w:t xml:space="preserve"> </w:t>
      </w:r>
      <w:r w:rsidRPr="006B7EF2" w:rsidR="00B04EE4">
        <w:t xml:space="preserve">This reduces the need for </w:t>
      </w:r>
      <w:r w:rsidRPr="006B7EF2" w:rsidR="00B04EE4">
        <w:lastRenderedPageBreak/>
        <w:t xml:space="preserve">subsequent data editing. Second, </w:t>
      </w:r>
      <w:r w:rsidRPr="006B7EF2" w:rsidR="004978A3">
        <w:t>the web survey</w:t>
      </w:r>
      <w:r w:rsidRPr="006B7EF2" w:rsidR="00B04EE4">
        <w:t xml:space="preserve"> technology provides greater expediency </w:t>
      </w:r>
      <w:r w:rsidR="00E27774">
        <w:t>for</w:t>
      </w:r>
      <w:r w:rsidRPr="006B7EF2" w:rsidR="00B04EE4">
        <w:t xml:space="preserve"> data processing and analysis. </w:t>
      </w:r>
      <w:r w:rsidRPr="006B7EF2" w:rsidR="00C31886">
        <w:t>Several</w:t>
      </w:r>
      <w:r w:rsidRPr="006B7EF2" w:rsidR="00B04EE4">
        <w:t xml:space="preserve"> backend processing steps, including editing, coding, and data entry, become a part of the data collection process</w:t>
      </w:r>
      <w:r w:rsidRPr="006B7EF2" w:rsidR="004978A3">
        <w:t xml:space="preserve"> and the survey responses load directly into the final data file</w:t>
      </w:r>
      <w:r w:rsidR="00A5756B">
        <w:t xml:space="preserve">. </w:t>
      </w:r>
    </w:p>
    <w:p w:rsidR="00875EA9" w:rsidRDefault="00875EA9" w14:paraId="5D61B354" w14:textId="08298C87">
      <w:pPr>
        <w:pStyle w:val="BodyText"/>
        <w:spacing w:after="0"/>
      </w:pPr>
    </w:p>
    <w:p w:rsidR="00875EA9" w:rsidP="00093F9F" w:rsidRDefault="00875EA9" w14:paraId="3D00BB29" w14:textId="781BC651">
      <w:pPr>
        <w:pStyle w:val="BodyText"/>
        <w:spacing w:after="0"/>
      </w:pPr>
      <w:r>
        <w:t xml:space="preserve">The stakeholder </w:t>
      </w:r>
      <w:r w:rsidR="00C64EB0">
        <w:t>video-conference</w:t>
      </w:r>
      <w:r>
        <w:t xml:space="preserve"> interviews will use Zoom to conduct and record interviews. Zoom technology allows for recordings and automatic transcriptions. Zoom-produced transcriptions will be reviewed carefully by </w:t>
      </w:r>
      <w:r w:rsidR="00BF1AA8">
        <w:t>a study</w:t>
      </w:r>
      <w:r>
        <w:t xml:space="preserve"> team member to ensure accuracy. Zoom </w:t>
      </w:r>
      <w:r w:rsidRPr="00D6770B" w:rsidR="00D6770B">
        <w:t xml:space="preserve">Cloud </w:t>
      </w:r>
      <w:r w:rsidR="00D6770B">
        <w:t>r</w:t>
      </w:r>
      <w:r w:rsidRPr="00D6770B" w:rsidR="00D6770B">
        <w:t>ecording</w:t>
      </w:r>
      <w:r w:rsidR="00D6770B">
        <w:t xml:space="preserve">s and transcripts </w:t>
      </w:r>
      <w:r w:rsidR="0058165B">
        <w:t xml:space="preserve">are stored for </w:t>
      </w:r>
      <w:r w:rsidRPr="00D6770B" w:rsidR="00D6770B">
        <w:t xml:space="preserve">180 </w:t>
      </w:r>
      <w:r w:rsidR="00D6770B">
        <w:t>days</w:t>
      </w:r>
      <w:r w:rsidR="0003188E">
        <w:t xml:space="preserve"> and then purged</w:t>
      </w:r>
      <w:r w:rsidR="00D6770B">
        <w:t xml:space="preserve">. </w:t>
      </w:r>
      <w:r w:rsidR="0058165B">
        <w:t xml:space="preserve">The data from the interviews </w:t>
      </w:r>
      <w:r w:rsidR="00D6770B">
        <w:t xml:space="preserve">will be summarized for each site, and a case study report will be written for each site. If </w:t>
      </w:r>
      <w:r w:rsidR="00BF1AA8">
        <w:t xml:space="preserve">appropriate, </w:t>
      </w:r>
      <w:r w:rsidR="00D6770B">
        <w:t xml:space="preserve">the research team </w:t>
      </w:r>
      <w:r w:rsidR="00BF1AA8">
        <w:t xml:space="preserve">will </w:t>
      </w:r>
      <w:r w:rsidR="0058165B">
        <w:t>us</w:t>
      </w:r>
      <w:r w:rsidR="00D6770B">
        <w:t>e</w:t>
      </w:r>
      <w:r w:rsidR="0058165B">
        <w:t xml:space="preserve"> qualitative software (e.g., NVIVO) to</w:t>
      </w:r>
      <w:r w:rsidR="00D6770B">
        <w:t xml:space="preserve"> </w:t>
      </w:r>
      <w:r w:rsidR="00BF1AA8">
        <w:t xml:space="preserve">code for </w:t>
      </w:r>
      <w:r w:rsidR="0058165B">
        <w:t xml:space="preserve">themes </w:t>
      </w:r>
      <w:r w:rsidR="00BF1AA8">
        <w:t>across respondents and the six agencies</w:t>
      </w:r>
    </w:p>
    <w:p w:rsidR="0003188E" w:rsidP="00F85D35" w:rsidRDefault="0003188E" w14:paraId="09E06161" w14:textId="77777777">
      <w:pPr>
        <w:autoSpaceDE w:val="0"/>
        <w:autoSpaceDN w:val="0"/>
        <w:adjustRightInd w:val="0"/>
        <w:spacing w:after="60" w:line="240" w:lineRule="atLeast"/>
        <w:rPr>
          <w:rFonts w:eastAsia="Times New Roman" w:cstheme="minorHAnsi"/>
          <w:bCs/>
          <w:i/>
          <w:color w:val="000000"/>
        </w:rPr>
      </w:pPr>
    </w:p>
    <w:p w:rsidRPr="00C31886" w:rsidR="007B6CA2" w:rsidP="00F85D35" w:rsidRDefault="007B6CA2" w14:paraId="4B58405D" w14:textId="207028F7">
      <w:pPr>
        <w:autoSpaceDE w:val="0"/>
        <w:autoSpaceDN w:val="0"/>
        <w:adjustRightInd w:val="0"/>
        <w:spacing w:after="60" w:line="240" w:lineRule="atLeast"/>
        <w:rPr>
          <w:rFonts w:eastAsia="Times New Roman" w:cstheme="minorHAnsi"/>
          <w:bCs/>
          <w:i/>
          <w:color w:val="000000"/>
        </w:rPr>
      </w:pPr>
      <w:r w:rsidRPr="00C31886">
        <w:rPr>
          <w:rFonts w:eastAsia="Times New Roman" w:cstheme="minorHAnsi"/>
          <w:bCs/>
          <w:i/>
          <w:color w:val="000000"/>
        </w:rPr>
        <w:t>Data Analysis</w:t>
      </w:r>
    </w:p>
    <w:p w:rsidR="00457137" w:rsidP="00093F9F" w:rsidRDefault="000145E0" w14:paraId="26EF6B94" w14:textId="77777777">
      <w:pPr>
        <w:pStyle w:val="BodyText"/>
        <w:spacing w:after="120"/>
      </w:pPr>
      <w:r w:rsidRPr="00C31886">
        <w:t xml:space="preserve">The </w:t>
      </w:r>
      <w:r w:rsidRPr="00D70719" w:rsidR="00F35224">
        <w:rPr>
          <w:i/>
          <w:iCs/>
        </w:rPr>
        <w:t xml:space="preserve">Contact After Adoption or Guardianship </w:t>
      </w:r>
      <w:r w:rsidR="009F0580">
        <w:rPr>
          <w:bCs/>
        </w:rPr>
        <w:t>study design</w:t>
      </w:r>
      <w:r w:rsidRPr="00C31886" w:rsidR="00FC704C">
        <w:rPr>
          <w:bCs/>
        </w:rPr>
        <w:t xml:space="preserve"> </w:t>
      </w:r>
      <w:r w:rsidRPr="00C31886">
        <w:t xml:space="preserve">is poised to answer </w:t>
      </w:r>
      <w:r w:rsidR="009F0580">
        <w:t>four</w:t>
      </w:r>
      <w:r w:rsidR="00E27774">
        <w:t xml:space="preserve"> </w:t>
      </w:r>
      <w:r w:rsidRPr="00C31886" w:rsidR="00FC32D9">
        <w:t>research questions</w:t>
      </w:r>
      <w:r w:rsidR="009F0580">
        <w:t xml:space="preserve"> (RQs)</w:t>
      </w:r>
      <w:r w:rsidR="00457137">
        <w:t>:</w:t>
      </w:r>
      <w:r w:rsidR="009F0580">
        <w:t xml:space="preserve"> </w:t>
      </w:r>
    </w:p>
    <w:p w:rsidRPr="00955ADD" w:rsidR="00457137" w:rsidP="00093F9F" w:rsidRDefault="00457137" w14:paraId="21E33101" w14:textId="77777777">
      <w:pPr>
        <w:pStyle w:val="bullets1st-level"/>
        <w:spacing w:after="120"/>
      </w:pPr>
      <w:r w:rsidRPr="00955ADD">
        <w:rPr>
          <w:b/>
          <w:bCs/>
        </w:rPr>
        <w:t>RQ 1:</w:t>
      </w:r>
      <w:r w:rsidRPr="00955ADD">
        <w:t xml:space="preserve"> What contact do child welfare agencies initiate with families after adoption or guardianship, and how does this contact provide information on the well-being of the child or youth?</w:t>
      </w:r>
    </w:p>
    <w:p w:rsidRPr="00955ADD" w:rsidR="00457137" w:rsidP="00093F9F" w:rsidRDefault="00457137" w14:paraId="23DBC137" w14:textId="77777777">
      <w:pPr>
        <w:pStyle w:val="bullets1st-level"/>
        <w:spacing w:after="120"/>
        <w:rPr>
          <w:rFonts w:asciiTheme="majorHAnsi" w:hAnsiTheme="majorHAnsi" w:cstheme="majorHAnsi"/>
        </w:rPr>
      </w:pPr>
      <w:r w:rsidRPr="00955ADD">
        <w:rPr>
          <w:b/>
          <w:bCs/>
        </w:rPr>
        <w:t xml:space="preserve">RQ 2: </w:t>
      </w:r>
      <w:r w:rsidRPr="00955ADD">
        <w:t>What contact do families (children, youth, parents, or guardians) initiate with child welfare agencies after adoption or guardianship?</w:t>
      </w:r>
      <w:r w:rsidRPr="00955ADD">
        <w:rPr>
          <w:rFonts w:asciiTheme="majorHAnsi" w:hAnsiTheme="majorHAnsi" w:cstheme="majorHAnsi"/>
        </w:rPr>
        <w:t xml:space="preserve"> </w:t>
      </w:r>
    </w:p>
    <w:p w:rsidRPr="00955ADD" w:rsidR="00457137" w:rsidP="00093F9F" w:rsidRDefault="00457137" w14:paraId="40902A41" w14:textId="77777777">
      <w:pPr>
        <w:pStyle w:val="bullets1st-level"/>
        <w:spacing w:after="120"/>
        <w:rPr>
          <w:rFonts w:asciiTheme="majorHAnsi" w:hAnsiTheme="majorHAnsi"/>
        </w:rPr>
      </w:pPr>
      <w:r w:rsidRPr="00955ADD">
        <w:rPr>
          <w:b/>
          <w:bCs/>
        </w:rPr>
        <w:t>RQ 3:</w:t>
      </w:r>
      <w:r w:rsidRPr="00955ADD">
        <w:t xml:space="preserve"> How do child welfare agencies use the information gathered about families after adoption or guardianship?</w:t>
      </w:r>
      <w:r w:rsidRPr="00955ADD">
        <w:rPr>
          <w:rFonts w:asciiTheme="majorHAnsi" w:hAnsiTheme="majorHAnsi"/>
        </w:rPr>
        <w:t xml:space="preserve"> </w:t>
      </w:r>
    </w:p>
    <w:p w:rsidR="00457137" w:rsidP="00093F9F" w:rsidRDefault="00457137" w14:paraId="75B1E031" w14:textId="00C87052">
      <w:pPr>
        <w:pStyle w:val="bullets1st-level"/>
        <w:keepNext/>
        <w:spacing w:after="0"/>
        <w:rPr>
          <w:rFonts w:asciiTheme="majorHAnsi" w:hAnsiTheme="majorHAnsi"/>
        </w:rPr>
      </w:pPr>
      <w:r w:rsidRPr="00955ADD">
        <w:rPr>
          <w:b/>
          <w:bCs/>
        </w:rPr>
        <w:t>RQ 4:</w:t>
      </w:r>
      <w:r w:rsidRPr="00955ADD">
        <w:t xml:space="preserve"> To what extent do child welfare agencies track information about families post adoption and guardianship?</w:t>
      </w:r>
      <w:r w:rsidRPr="00955ADD">
        <w:rPr>
          <w:rFonts w:asciiTheme="majorHAnsi" w:hAnsiTheme="majorHAnsi"/>
        </w:rPr>
        <w:t xml:space="preserve"> </w:t>
      </w:r>
      <w:r w:rsidR="00BF1AA8">
        <w:t>What challenges do child welfare agencies experience in tracking instability formally and systematically?</w:t>
      </w:r>
    </w:p>
    <w:p w:rsidR="00457137" w:rsidRDefault="00457137" w14:paraId="41CB0997" w14:textId="17A8EC9D">
      <w:pPr>
        <w:pStyle w:val="BodyText"/>
        <w:spacing w:after="0"/>
      </w:pPr>
    </w:p>
    <w:p w:rsidR="009F0580" w:rsidP="00093F9F" w:rsidRDefault="009F0580" w14:paraId="7DE0B5A8" w14:textId="34813840">
      <w:pPr>
        <w:pStyle w:val="BodyText"/>
        <w:spacing w:after="0"/>
      </w:pPr>
      <w:r>
        <w:t xml:space="preserve">The </w:t>
      </w:r>
      <w:r w:rsidRPr="00F35224" w:rsidR="00F35224">
        <w:rPr>
          <w:i/>
          <w:iCs/>
        </w:rPr>
        <w:t>Agency W</w:t>
      </w:r>
      <w:r w:rsidRPr="00F35224">
        <w:rPr>
          <w:i/>
          <w:iCs/>
        </w:rPr>
        <w:t xml:space="preserve">eb </w:t>
      </w:r>
      <w:r w:rsidRPr="00F35224" w:rsidR="00F35224">
        <w:rPr>
          <w:i/>
          <w:iCs/>
        </w:rPr>
        <w:t>S</w:t>
      </w:r>
      <w:r w:rsidRPr="00F35224">
        <w:rPr>
          <w:i/>
          <w:iCs/>
        </w:rPr>
        <w:t>urvey</w:t>
      </w:r>
      <w:r w:rsidR="0003188E">
        <w:rPr>
          <w:i/>
          <w:iCs/>
        </w:rPr>
        <w:t>s</w:t>
      </w:r>
      <w:r w:rsidRPr="00F35224">
        <w:rPr>
          <w:i/>
          <w:iCs/>
        </w:rPr>
        <w:t xml:space="preserve"> </w:t>
      </w:r>
      <w:r w:rsidRPr="00F35224" w:rsidR="00F35224">
        <w:rPr>
          <w:i/>
          <w:iCs/>
        </w:rPr>
        <w:t>(Instrument</w:t>
      </w:r>
      <w:r w:rsidR="0003188E">
        <w:rPr>
          <w:i/>
          <w:iCs/>
        </w:rPr>
        <w:t>s</w:t>
      </w:r>
      <w:r w:rsidRPr="00F35224" w:rsidR="00F35224">
        <w:rPr>
          <w:i/>
          <w:iCs/>
        </w:rPr>
        <w:t xml:space="preserve"> 1</w:t>
      </w:r>
      <w:r w:rsidR="0003188E">
        <w:rPr>
          <w:i/>
          <w:iCs/>
        </w:rPr>
        <w:t>a and 1b</w:t>
      </w:r>
      <w:r w:rsidRPr="00F35224" w:rsidR="00F35224">
        <w:rPr>
          <w:i/>
          <w:iCs/>
        </w:rPr>
        <w:t>)</w:t>
      </w:r>
      <w:r w:rsidR="00F35224">
        <w:t xml:space="preserve"> </w:t>
      </w:r>
      <w:r>
        <w:t xml:space="preserve">will provide data designed for quantitative analyses in response to these RQs, while the </w:t>
      </w:r>
      <w:r w:rsidRPr="00F35224" w:rsidR="00F35224">
        <w:rPr>
          <w:i/>
          <w:iCs/>
        </w:rPr>
        <w:t>Stakeholder Interview Discussion Guide</w:t>
      </w:r>
      <w:r w:rsidR="0003188E">
        <w:rPr>
          <w:i/>
          <w:iCs/>
        </w:rPr>
        <w:t>s</w:t>
      </w:r>
      <w:r w:rsidRPr="00F35224" w:rsidR="00F35224">
        <w:rPr>
          <w:i/>
          <w:iCs/>
        </w:rPr>
        <w:t xml:space="preserve"> (Instrument</w:t>
      </w:r>
      <w:r w:rsidR="0003188E">
        <w:rPr>
          <w:i/>
          <w:iCs/>
        </w:rPr>
        <w:t>s</w:t>
      </w:r>
      <w:r w:rsidRPr="00F35224" w:rsidR="00F35224">
        <w:rPr>
          <w:i/>
          <w:iCs/>
        </w:rPr>
        <w:t xml:space="preserve"> 2</w:t>
      </w:r>
      <w:r w:rsidR="0003188E">
        <w:rPr>
          <w:i/>
          <w:iCs/>
        </w:rPr>
        <w:t>a and 2b</w:t>
      </w:r>
      <w:r w:rsidRPr="00F35224" w:rsidR="00F35224">
        <w:rPr>
          <w:i/>
          <w:iCs/>
        </w:rPr>
        <w:t xml:space="preserve">) </w:t>
      </w:r>
      <w:r>
        <w:t xml:space="preserve">will provide data designed for descriptive qualitative analysis and to generate </w:t>
      </w:r>
      <w:r w:rsidR="00060BBF">
        <w:t>case study</w:t>
      </w:r>
      <w:r w:rsidR="0048302F">
        <w:t xml:space="preserve"> </w:t>
      </w:r>
      <w:r w:rsidR="00C64EB0">
        <w:t>video-conference</w:t>
      </w:r>
      <w:r w:rsidR="0048302F">
        <w:t xml:space="preserve"> interview</w:t>
      </w:r>
      <w:r>
        <w:t xml:space="preserve"> reports with more in-depth information about </w:t>
      </w:r>
      <w:r w:rsidR="0048302F">
        <w:t>agency</w:t>
      </w:r>
      <w:r>
        <w:t xml:space="preserve"> practices.</w:t>
      </w:r>
    </w:p>
    <w:p w:rsidR="00457137" w:rsidP="00093F9F" w:rsidRDefault="00457137" w14:paraId="150E0914" w14:textId="77777777">
      <w:pPr>
        <w:pStyle w:val="BodyText"/>
        <w:spacing w:after="0"/>
      </w:pPr>
    </w:p>
    <w:p w:rsidR="00F35224" w:rsidP="00093F9F" w:rsidRDefault="00F35224" w14:paraId="144B536D" w14:textId="7E33902E">
      <w:pPr>
        <w:pStyle w:val="bullets1st-level"/>
        <w:keepNext/>
        <w:numPr>
          <w:ilvl w:val="0"/>
          <w:numId w:val="0"/>
        </w:numPr>
        <w:spacing w:after="0"/>
      </w:pPr>
      <w:r>
        <w:t>The PAGI study team will analyze w</w:t>
      </w:r>
      <w:r w:rsidRPr="00E37C96">
        <w:t>eb survey data to reflect upon the proportion of web survey respondents who en</w:t>
      </w:r>
      <w:r w:rsidRPr="00B14E54">
        <w:t>dorse various types of contact (</w:t>
      </w:r>
      <w:r>
        <w:t xml:space="preserve">child welfare </w:t>
      </w:r>
      <w:r w:rsidRPr="00B14E54">
        <w:t>agency and family-initiated) as well as various procedures for u</w:t>
      </w:r>
      <w:r w:rsidRPr="00E37C96">
        <w:t>sing or tracking post adoption or guardianship information.</w:t>
      </w:r>
      <w:r>
        <w:t xml:space="preserve"> We will analyze r</w:t>
      </w:r>
      <w:r w:rsidRPr="00E37C96">
        <w:t>esponses separately to determine adoption versus guardianship-relevant procedures.</w:t>
      </w:r>
      <w:r>
        <w:t xml:space="preserve"> </w:t>
      </w:r>
      <w:r w:rsidRPr="00E37C96">
        <w:t xml:space="preserve">We will produce descriptive statistics (including percentages and standard errors) to describe the reported frequencies of procedures </w:t>
      </w:r>
      <w:r>
        <w:t>and processes that web survey respondents endorse</w:t>
      </w:r>
      <w:r w:rsidRPr="00E37C96">
        <w:t>.</w:t>
      </w:r>
      <w:r>
        <w:t xml:space="preserve"> We will also provide percentages of respondents who endorse various challenges to post adoption/guardianship contact. For example, in response to </w:t>
      </w:r>
      <w:r w:rsidRPr="00B14E54">
        <w:rPr>
          <w:b/>
          <w:bCs/>
        </w:rPr>
        <w:t>RQ</w:t>
      </w:r>
      <w:r>
        <w:rPr>
          <w:b/>
          <w:bCs/>
        </w:rPr>
        <w:t xml:space="preserve"> </w:t>
      </w:r>
      <w:r w:rsidRPr="00B14E54">
        <w:rPr>
          <w:b/>
          <w:bCs/>
        </w:rPr>
        <w:t>1</w:t>
      </w:r>
      <w:r>
        <w:t xml:space="preserve">, we will describe the proportion (and associated standard error) of respondents who indicated that their child welfare agency conducts annual check-ins, formal letter requests to families, and/or formal service request follow-up outreach. </w:t>
      </w:r>
      <w:bookmarkStart w:name="_Hlk17889297" w:id="5"/>
      <w:r>
        <w:t xml:space="preserve">For agencies that endorse a specific contact procedure, we will then provide the average frequency of this contact, the percentage of this contact </w:t>
      </w:r>
      <w:r>
        <w:lastRenderedPageBreak/>
        <w:t>that is tracked systematically (</w:t>
      </w:r>
      <w:r w:rsidRPr="00B14E54">
        <w:rPr>
          <w:b/>
          <w:bCs/>
        </w:rPr>
        <w:t>RQ</w:t>
      </w:r>
      <w:r>
        <w:rPr>
          <w:b/>
          <w:bCs/>
        </w:rPr>
        <w:t xml:space="preserve"> </w:t>
      </w:r>
      <w:r w:rsidRPr="00B14E54">
        <w:rPr>
          <w:b/>
          <w:bCs/>
        </w:rPr>
        <w:t>4</w:t>
      </w:r>
      <w:r>
        <w:t>), and the percentage of various ways that agencies report using the information that results from this type of contact (</w:t>
      </w:r>
      <w:r w:rsidRPr="00B14E54">
        <w:rPr>
          <w:b/>
          <w:bCs/>
        </w:rPr>
        <w:t>RQ</w:t>
      </w:r>
      <w:r>
        <w:rPr>
          <w:b/>
          <w:bCs/>
        </w:rPr>
        <w:t xml:space="preserve"> </w:t>
      </w:r>
      <w:r w:rsidRPr="00B14E54">
        <w:rPr>
          <w:b/>
          <w:bCs/>
        </w:rPr>
        <w:t>3</w:t>
      </w:r>
      <w:r>
        <w:t>).</w:t>
      </w:r>
      <w:bookmarkEnd w:id="5"/>
      <w:r>
        <w:t xml:space="preserve"> </w:t>
      </w:r>
      <w:r w:rsidRPr="00E37C96">
        <w:t>Where possible, we will use</w:t>
      </w:r>
      <w:r>
        <w:t xml:space="preserve"> bivariate</w:t>
      </w:r>
      <w:r w:rsidRPr="00E37C96">
        <w:t xml:space="preserve"> tests</w:t>
      </w:r>
      <w:r>
        <w:t xml:space="preserve"> (chi-square and t-tests) </w:t>
      </w:r>
      <w:r w:rsidRPr="00E37C96">
        <w:t xml:space="preserve">to examine differences in reported procedures for adoption versus guardianship </w:t>
      </w:r>
      <w:r>
        <w:t>families</w:t>
      </w:r>
      <w:r w:rsidRPr="00E37C96">
        <w:t>.</w:t>
      </w:r>
      <w:r>
        <w:t xml:space="preserve"> These tests will allow us to determine, for example, whether formal annual check-ins are more likely to be reported for post adoption contact than post guardianship contact. </w:t>
      </w:r>
    </w:p>
    <w:p w:rsidR="00457137" w:rsidP="00093F9F" w:rsidRDefault="00457137" w14:paraId="1B2F2A93" w14:textId="77777777">
      <w:pPr>
        <w:pStyle w:val="bullets1st-level"/>
        <w:keepNext/>
        <w:numPr>
          <w:ilvl w:val="0"/>
          <w:numId w:val="0"/>
        </w:numPr>
        <w:spacing w:after="0"/>
      </w:pPr>
    </w:p>
    <w:p w:rsidR="00F35224" w:rsidP="003F5FE8" w:rsidRDefault="0003188E" w14:paraId="0FF1C3C6" w14:textId="36FD2CDE">
      <w:pPr>
        <w:pStyle w:val="bullets1st-level"/>
        <w:keepNext/>
        <w:numPr>
          <w:ilvl w:val="0"/>
          <w:numId w:val="0"/>
        </w:numPr>
        <w:spacing w:after="0"/>
      </w:pPr>
      <w:r>
        <w:t>Stakeholder</w:t>
      </w:r>
      <w:r w:rsidR="0048302F">
        <w:t xml:space="preserve"> </w:t>
      </w:r>
      <w:r w:rsidR="00C64EB0">
        <w:t>video-conference</w:t>
      </w:r>
      <w:r w:rsidR="0048302F">
        <w:t xml:space="preserve"> interviews</w:t>
      </w:r>
      <w:r w:rsidR="00F35224">
        <w:t xml:space="preserve"> will be used to develop agency case studies that describe in-depth examples of agency procedures and practices. Interviews </w:t>
      </w:r>
      <w:r w:rsidR="0048302F">
        <w:t xml:space="preserve">with </w:t>
      </w:r>
      <w:r w:rsidR="00F35224">
        <w:t xml:space="preserve">different </w:t>
      </w:r>
      <w:r w:rsidR="0048302F">
        <w:t>agencies</w:t>
      </w:r>
      <w:r w:rsidR="00F35224">
        <w:t xml:space="preserve"> are intended to help describe the “why” behind certain web survey results. For instance, the web survey may find that very few respondents endorse the use of post adoption or guardianship tracking procedures. Information from </w:t>
      </w:r>
      <w:r w:rsidR="00555658">
        <w:t xml:space="preserve">stakeholder </w:t>
      </w:r>
      <w:r w:rsidR="00C64EB0">
        <w:t>video-conference</w:t>
      </w:r>
      <w:r w:rsidR="00F35224">
        <w:t xml:space="preserve"> interviews may describe the challenges in implementing such tracking procedures or how the procedures may have been tried in the past (and why they failed). In other words, </w:t>
      </w:r>
      <w:r w:rsidR="00555658">
        <w:t>stakeholder</w:t>
      </w:r>
      <w:r w:rsidR="00F35224">
        <w:t xml:space="preserve"> interview data will supplement the results of the web survey with detailed examples of various practices.</w:t>
      </w:r>
      <w:r w:rsidR="00555658">
        <w:t xml:space="preserve"> A transcript will be created for all stakeholder interview calls. Transcripts will</w:t>
      </w:r>
      <w:r w:rsidR="000908D4">
        <w:t xml:space="preserve"> then</w:t>
      </w:r>
      <w:r w:rsidR="00555658">
        <w:t xml:space="preserve"> be coded for qualitative themes by two raters</w:t>
      </w:r>
      <w:r w:rsidR="00F33A4A">
        <w:t xml:space="preserve">. </w:t>
      </w:r>
      <w:r w:rsidRPr="000908D4" w:rsidR="000908D4">
        <w:t xml:space="preserve">Specifically, </w:t>
      </w:r>
      <w:r w:rsidR="000908D4">
        <w:t>the raters</w:t>
      </w:r>
      <w:r w:rsidRPr="000908D4" w:rsidR="000908D4">
        <w:t xml:space="preserve"> will carefully read the transcripts to identify themes or patterns that relate to the research questions. The</w:t>
      </w:r>
      <w:r w:rsidR="003F5FE8">
        <w:t>y will</w:t>
      </w:r>
      <w:r w:rsidRPr="000908D4" w:rsidR="000908D4">
        <w:t xml:space="preserve"> create codes by identifying a word, or group of words, that describe </w:t>
      </w:r>
      <w:r w:rsidRPr="000908D4" w:rsidR="00ED3A80">
        <w:t>the r</w:t>
      </w:r>
      <w:r w:rsidR="00ED3A80">
        <w:t>esponses to each r</w:t>
      </w:r>
      <w:r w:rsidRPr="000908D4" w:rsidR="00ED3A80">
        <w:t>esearch question</w:t>
      </w:r>
      <w:r w:rsidRPr="000908D4" w:rsidR="000908D4">
        <w:t xml:space="preserve">. </w:t>
      </w:r>
      <w:r w:rsidR="00ED3A80">
        <w:t>These themes will be used to produce the synthesis report.</w:t>
      </w:r>
    </w:p>
    <w:p w:rsidR="00457137" w:rsidP="00093F9F" w:rsidRDefault="00457137" w14:paraId="243BF58B"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7C1A9E68">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E42B29" w:rsidP="00E42B29" w:rsidRDefault="00E42B29" w14:paraId="446D580F" w14:textId="0597A7CB">
      <w:pPr>
        <w:pStyle w:val="BodyText"/>
      </w:pPr>
      <w:r>
        <w:t xml:space="preserve">ACF and RTI are committed to transparency in research. Sharing access to survey datasets will support further analyses that can inform policy and practice related to post adoption instability. We will submit the final, deidentified Agency Web Survey data to the National Data Archive on Child Abuse and Neglect (NDACAN), following their requirements for ensuring privacy. The contractor will prepare supporting materials to contextualize and assist in interpretation of the data and as required by this project dataset, including a variable list and codebook. </w:t>
      </w:r>
    </w:p>
    <w:p w:rsidR="004B140B" w:rsidP="00093F9F" w:rsidRDefault="00E42B29" w14:paraId="4EA3AD20" w14:textId="34E2D769">
      <w:pPr>
        <w:pStyle w:val="BodyText"/>
        <w:spacing w:after="0"/>
      </w:pPr>
      <w:r>
        <w:t xml:space="preserve">Web survey and </w:t>
      </w:r>
      <w:r w:rsidR="00C64EB0">
        <w:t>video-conference</w:t>
      </w:r>
      <w:r w:rsidR="00FC662F">
        <w:t xml:space="preserve"> interview</w:t>
      </w:r>
      <w:r>
        <w:t xml:space="preserve"> findings</w:t>
      </w:r>
      <w:r w:rsidR="00624DF7">
        <w:t xml:space="preserve"> </w:t>
      </w:r>
      <w:r w:rsidR="00336681">
        <w:t>may be used to develop a</w:t>
      </w:r>
      <w:r w:rsidR="00624DF7">
        <w:t xml:space="preserve"> toolkit that child welfare systems can use. This toolkit could provide information to child welfare jurisdictions about how agency family contact, data linkages, and tracking occur in other sites. </w:t>
      </w:r>
    </w:p>
    <w:p w:rsidR="004B140B" w:rsidP="00093F9F" w:rsidRDefault="004B140B" w14:paraId="1C5AC129" w14:textId="77777777">
      <w:pPr>
        <w:pStyle w:val="BodyText"/>
        <w:spacing w:after="0"/>
      </w:pPr>
    </w:p>
    <w:p w:rsidR="004B140B" w:rsidP="004B140B" w:rsidRDefault="004B140B" w14:paraId="7BA5D234" w14:textId="77777777">
      <w:pPr>
        <w:pStyle w:val="bullets1st-level"/>
        <w:keepNext/>
        <w:numPr>
          <w:ilvl w:val="0"/>
          <w:numId w:val="0"/>
        </w:numPr>
        <w:spacing w:after="120"/>
      </w:pPr>
      <w:r>
        <w:t>Web survey and case study results will be summarized into two reports:</w:t>
      </w:r>
    </w:p>
    <w:p w:rsidRPr="00912ADF" w:rsidR="004B140B" w:rsidP="004B140B" w:rsidRDefault="004B140B" w14:paraId="237E11CC" w14:textId="13A797E3">
      <w:pPr>
        <w:pStyle w:val="ListNumber"/>
        <w:numPr>
          <w:ilvl w:val="0"/>
          <w:numId w:val="39"/>
        </w:numPr>
        <w:tabs>
          <w:tab w:val="clear" w:pos="360"/>
          <w:tab w:val="num" w:pos="720"/>
        </w:tabs>
        <w:spacing w:after="120"/>
        <w:ind w:left="720"/>
      </w:pPr>
      <w:r w:rsidRPr="00912ADF">
        <w:rPr>
          <w:b/>
          <w:bCs/>
        </w:rPr>
        <w:t xml:space="preserve">Individual </w:t>
      </w:r>
      <w:r>
        <w:rPr>
          <w:b/>
          <w:bCs/>
        </w:rPr>
        <w:t xml:space="preserve">case study </w:t>
      </w:r>
      <w:r w:rsidRPr="00912ADF">
        <w:rPr>
          <w:b/>
          <w:bCs/>
        </w:rPr>
        <w:t>reports</w:t>
      </w:r>
      <w:r w:rsidRPr="00912ADF">
        <w:t xml:space="preserve">. We will produce a summary for each </w:t>
      </w:r>
      <w:r>
        <w:t>of the 6 selected agencies</w:t>
      </w:r>
      <w:r w:rsidR="00555658">
        <w:t xml:space="preserve"> of information learned from stakeholder interviews conducted specific to each agency</w:t>
      </w:r>
      <w:r w:rsidRPr="00912ADF">
        <w:t xml:space="preserve">. </w:t>
      </w:r>
    </w:p>
    <w:p w:rsidRPr="00F35224" w:rsidR="004B140B" w:rsidP="004B140B" w:rsidRDefault="004B140B" w14:paraId="367D9128" w14:textId="3A2586C9">
      <w:pPr>
        <w:pStyle w:val="ListNumber"/>
        <w:numPr>
          <w:ilvl w:val="0"/>
          <w:numId w:val="39"/>
        </w:numPr>
        <w:tabs>
          <w:tab w:val="clear" w:pos="360"/>
          <w:tab w:val="num" w:pos="720"/>
        </w:tabs>
        <w:spacing w:after="0"/>
        <w:ind w:left="720"/>
      </w:pPr>
      <w:r>
        <w:rPr>
          <w:b/>
          <w:bCs/>
        </w:rPr>
        <w:t>Synthesis Report</w:t>
      </w:r>
      <w:r w:rsidR="00F33A4A">
        <w:t xml:space="preserve">. </w:t>
      </w:r>
      <w:r w:rsidR="00555658">
        <w:t>We will also</w:t>
      </w:r>
      <w:r>
        <w:t xml:space="preserve"> produce a synthesis report summarizing findings across </w:t>
      </w:r>
      <w:r w:rsidR="00C64EB0">
        <w:t>video-conference</w:t>
      </w:r>
      <w:r>
        <w:t xml:space="preserve"> interviews and integrating these with information gathered from the web survey. </w:t>
      </w:r>
      <w:r w:rsidRPr="00912ADF">
        <w:t xml:space="preserve">We will use information gathered from </w:t>
      </w:r>
      <w:r w:rsidR="00C64EB0">
        <w:t>video-conference</w:t>
      </w:r>
      <w:r>
        <w:t xml:space="preserve"> interviews</w:t>
      </w:r>
      <w:r w:rsidRPr="00912ADF">
        <w:t xml:space="preserve"> to supplement the quantitative results from the web survey and include a synthesis of the lessons learned </w:t>
      </w:r>
      <w:r>
        <w:t xml:space="preserve">and themes </w:t>
      </w:r>
      <w:r w:rsidRPr="00912ADF">
        <w:t xml:space="preserve">across all types of information gathered. </w:t>
      </w:r>
    </w:p>
    <w:p w:rsidR="00457137" w:rsidP="00093F9F" w:rsidRDefault="00457137" w14:paraId="78978F02" w14:textId="77777777">
      <w:pPr>
        <w:pStyle w:val="BodyText"/>
        <w:spacing w:after="0"/>
        <w:rPr>
          <w:rFonts w:eastAsia="Times New Roman" w:cstheme="minorHAnsi"/>
          <w:b/>
          <w:bCs/>
        </w:rPr>
      </w:pPr>
    </w:p>
    <w:p w:rsidRPr="00DF1291" w:rsidR="00901040" w:rsidP="00093F9F" w:rsidRDefault="007B6FFF" w14:paraId="69EFFF84" w14:textId="55753E38">
      <w:pPr>
        <w:pStyle w:val="BodyText"/>
        <w:spacing w:after="0"/>
        <w:rPr>
          <w:rFonts w:eastAsia="Times New Roman" w:cstheme="minorHAnsi"/>
        </w:rPr>
      </w:pPr>
      <w:r>
        <w:rPr>
          <w:rFonts w:eastAsia="Times New Roman" w:cstheme="minorHAnsi"/>
          <w:b/>
          <w:bCs/>
        </w:rPr>
        <w:t>B8</w:t>
      </w:r>
      <w:r w:rsidR="00A5756B">
        <w:rPr>
          <w:rFonts w:eastAsia="Times New Roman" w:cstheme="minorHAnsi"/>
          <w:b/>
          <w:bCs/>
        </w:rPr>
        <w:t xml:space="preserve">. </w:t>
      </w:r>
      <w:r>
        <w:rPr>
          <w:rFonts w:eastAsia="Times New Roman" w:cstheme="minorHAnsi"/>
          <w:b/>
          <w:bCs/>
        </w:rPr>
        <w:t>Contact Person(s)</w:t>
      </w:r>
      <w:r w:rsidRPr="00DF1291" w:rsidR="00901040">
        <w:rPr>
          <w:rFonts w:eastAsia="Times New Roman" w:cstheme="minorHAnsi"/>
        </w:rPr>
        <w:t xml:space="preserve">  </w:t>
      </w:r>
    </w:p>
    <w:p w:rsidRPr="00015194" w:rsidR="00725CCD" w:rsidP="00725CCD" w:rsidRDefault="00725CCD" w14:paraId="14CF8632" w14:textId="77777777">
      <w:pPr>
        <w:spacing w:after="0" w:line="240" w:lineRule="auto"/>
      </w:pPr>
      <w:r>
        <w:t>Alysia Blandon</w:t>
      </w:r>
    </w:p>
    <w:p w:rsidRPr="00015194" w:rsidR="00725CCD" w:rsidP="00725CCD" w:rsidRDefault="00725CCD" w14:paraId="785BF285" w14:textId="77777777">
      <w:pPr>
        <w:spacing w:after="0" w:line="240" w:lineRule="auto"/>
      </w:pPr>
      <w:r w:rsidRPr="00015194">
        <w:t>Senior Social Science Research Analyst</w:t>
      </w:r>
    </w:p>
    <w:p w:rsidRPr="00015194" w:rsidR="00725CCD" w:rsidP="00725CCD" w:rsidRDefault="00725CCD" w14:paraId="7A73C7A8" w14:textId="77777777">
      <w:pPr>
        <w:spacing w:after="0" w:line="240" w:lineRule="auto"/>
      </w:pPr>
      <w:r w:rsidRPr="00015194">
        <w:t>Office of Planning, Research, and Evaluation</w:t>
      </w:r>
    </w:p>
    <w:p w:rsidRPr="00015194" w:rsidR="00725CCD" w:rsidP="00725CCD" w:rsidRDefault="00725CCD" w14:paraId="46BF753D" w14:textId="77777777">
      <w:pPr>
        <w:spacing w:after="0" w:line="240" w:lineRule="auto"/>
      </w:pPr>
      <w:r w:rsidRPr="00015194">
        <w:t>Administration for Children and Families</w:t>
      </w:r>
    </w:p>
    <w:p w:rsidRPr="00015194" w:rsidR="00725CCD" w:rsidP="00725CCD" w:rsidRDefault="00725CCD" w14:paraId="3A016CB8" w14:textId="77777777">
      <w:pPr>
        <w:spacing w:after="0" w:line="240" w:lineRule="auto"/>
      </w:pPr>
      <w:r w:rsidRPr="00015194">
        <w:lastRenderedPageBreak/>
        <w:t>U. S. Department of Health and Human Services</w:t>
      </w:r>
    </w:p>
    <w:p w:rsidRPr="00015194" w:rsidR="00725CCD" w:rsidP="00725CCD" w:rsidRDefault="00725CCD" w14:paraId="63B4943A" w14:textId="77777777">
      <w:pPr>
        <w:spacing w:after="0" w:line="240" w:lineRule="auto"/>
      </w:pPr>
      <w:r w:rsidRPr="00015194">
        <w:t>330 C Street SW, 4</w:t>
      </w:r>
      <w:r w:rsidRPr="00015194">
        <w:rPr>
          <w:vertAlign w:val="superscript"/>
        </w:rPr>
        <w:t>th</w:t>
      </w:r>
      <w:r w:rsidRPr="00015194">
        <w:t xml:space="preserve"> Floor</w:t>
      </w:r>
    </w:p>
    <w:p w:rsidRPr="00015194" w:rsidR="00725CCD" w:rsidP="00725CCD" w:rsidRDefault="00725CCD" w14:paraId="21A7568E" w14:textId="77777777">
      <w:pPr>
        <w:spacing w:after="0" w:line="240" w:lineRule="auto"/>
      </w:pPr>
      <w:r w:rsidRPr="00015194">
        <w:t>Washington, DC 20201</w:t>
      </w:r>
    </w:p>
    <w:p w:rsidRPr="00015194" w:rsidR="00725CCD" w:rsidP="00725CCD" w:rsidRDefault="00725CCD" w14:paraId="2BB04520" w14:textId="77777777">
      <w:pPr>
        <w:spacing w:after="0" w:line="240" w:lineRule="auto"/>
        <w:contextualSpacing/>
        <w:rPr>
          <w:rFonts w:eastAsia="Times New Roman"/>
        </w:rPr>
      </w:pPr>
      <w:r>
        <w:t>alysia.blandon@acf.hhs.gov</w:t>
      </w:r>
      <w:r w:rsidRPr="00015194">
        <w:rPr>
          <w:color w:val="1F497D"/>
        </w:rPr>
        <w:t> </w:t>
      </w:r>
      <w:r>
        <w:rPr>
          <w:rFonts w:cstheme="minorHAnsi"/>
          <w:bCs/>
        </w:rPr>
        <w:t xml:space="preserve">| </w:t>
      </w:r>
      <w:r w:rsidRPr="00015194">
        <w:t xml:space="preserve">(202) </w:t>
      </w:r>
      <w:r>
        <w:t>205</w:t>
      </w:r>
      <w:r w:rsidRPr="00015194">
        <w:t>-</w:t>
      </w:r>
      <w:r>
        <w:t>3598</w:t>
      </w:r>
      <w:r w:rsidRPr="00015194">
        <w:rPr>
          <w:sz w:val="20"/>
          <w:szCs w:val="20"/>
        </w:rPr>
        <w:t> </w:t>
      </w:r>
    </w:p>
    <w:p w:rsidRPr="00015194" w:rsidR="00C366E9" w:rsidP="00015194" w:rsidRDefault="00C366E9" w14:paraId="12050DDC" w14:textId="6B3C5CCD">
      <w:pPr>
        <w:spacing w:after="0" w:line="240" w:lineRule="auto"/>
        <w:contextualSpacing/>
        <w:rPr>
          <w:rFonts w:eastAsia="Times New Roman"/>
        </w:rPr>
      </w:pPr>
    </w:p>
    <w:p w:rsidR="005B2E60" w:rsidP="008369BA" w:rsidRDefault="005B2E60" w14:paraId="0718587B" w14:textId="77777777">
      <w:pPr>
        <w:pStyle w:val="ListParagraph"/>
        <w:spacing w:after="0" w:line="240" w:lineRule="auto"/>
        <w:ind w:left="0"/>
        <w:rPr>
          <w:rFonts w:cstheme="minorHAnsi"/>
          <w:bCs/>
        </w:rPr>
      </w:pPr>
    </w:p>
    <w:p w:rsidR="00901040" w:rsidP="008369BA" w:rsidRDefault="00AB4354" w14:paraId="67F16556" w14:textId="4555C94D">
      <w:pPr>
        <w:pStyle w:val="ListParagraph"/>
        <w:spacing w:after="0" w:line="240" w:lineRule="auto"/>
        <w:ind w:left="0"/>
        <w:rPr>
          <w:rFonts w:cstheme="minorHAnsi"/>
          <w:bCs/>
        </w:rPr>
      </w:pPr>
      <w:r>
        <w:rPr>
          <w:rFonts w:cstheme="minorHAnsi"/>
          <w:bCs/>
        </w:rPr>
        <w:t>Heather Ringeisen</w:t>
      </w:r>
    </w:p>
    <w:p w:rsidR="00BB2925" w:rsidP="008369BA" w:rsidRDefault="001C11F8" w14:paraId="3C311DDD" w14:textId="074D2E28">
      <w:pPr>
        <w:pStyle w:val="ListParagraph"/>
        <w:spacing w:after="0" w:line="240" w:lineRule="auto"/>
        <w:ind w:left="0"/>
        <w:rPr>
          <w:rFonts w:cstheme="minorHAnsi"/>
          <w:bCs/>
        </w:rPr>
      </w:pPr>
      <w:r>
        <w:rPr>
          <w:rFonts w:cstheme="minorHAnsi"/>
          <w:bCs/>
        </w:rPr>
        <w:t>Director, Center for Behavioral Health and Development</w:t>
      </w:r>
    </w:p>
    <w:p w:rsidR="00AB4354" w:rsidP="008369BA" w:rsidRDefault="00AB4354" w14:paraId="29625C66" w14:textId="7CF81DE8">
      <w:pPr>
        <w:pStyle w:val="ListParagraph"/>
        <w:spacing w:after="0" w:line="240" w:lineRule="auto"/>
        <w:ind w:left="0"/>
        <w:rPr>
          <w:rFonts w:cstheme="minorHAnsi"/>
          <w:bCs/>
        </w:rPr>
      </w:pPr>
      <w:r>
        <w:rPr>
          <w:rFonts w:cstheme="minorHAnsi"/>
          <w:bCs/>
        </w:rPr>
        <w:t>Survey Research Division</w:t>
      </w:r>
    </w:p>
    <w:p w:rsidR="00AB4354" w:rsidP="008369BA" w:rsidRDefault="00AB4354" w14:paraId="55A0356E" w14:textId="46B14D8D">
      <w:pPr>
        <w:pStyle w:val="ListParagraph"/>
        <w:spacing w:after="0" w:line="240" w:lineRule="auto"/>
        <w:ind w:left="0"/>
        <w:rPr>
          <w:rFonts w:cstheme="minorHAnsi"/>
          <w:bCs/>
        </w:rPr>
      </w:pPr>
      <w:r>
        <w:rPr>
          <w:rFonts w:cstheme="minorHAnsi"/>
          <w:bCs/>
        </w:rPr>
        <w:t>RTI International</w:t>
      </w:r>
    </w:p>
    <w:p w:rsidRPr="007371C6" w:rsidR="00015194" w:rsidP="00015194" w:rsidRDefault="00015194" w14:paraId="57A1853B" w14:textId="77777777">
      <w:pPr>
        <w:pStyle w:val="ListParagraph"/>
        <w:spacing w:after="0" w:line="240" w:lineRule="auto"/>
        <w:ind w:left="0"/>
        <w:rPr>
          <w:rFonts w:cstheme="minorHAnsi"/>
          <w:bCs/>
        </w:rPr>
      </w:pPr>
      <w:r w:rsidRPr="007371C6">
        <w:rPr>
          <w:rFonts w:cstheme="minorHAnsi"/>
          <w:bCs/>
        </w:rPr>
        <w:t>Post Office Box 12194</w:t>
      </w:r>
    </w:p>
    <w:p w:rsidR="001C11F8" w:rsidP="00015194" w:rsidRDefault="00015194" w14:paraId="302C0DF8" w14:textId="6A81075E">
      <w:pPr>
        <w:pStyle w:val="ListParagraph"/>
        <w:spacing w:after="0" w:line="240" w:lineRule="auto"/>
        <w:ind w:left="0"/>
        <w:rPr>
          <w:rFonts w:cstheme="minorHAnsi"/>
          <w:bCs/>
        </w:rPr>
      </w:pPr>
      <w:r w:rsidRPr="007371C6">
        <w:rPr>
          <w:rFonts w:cstheme="minorHAnsi"/>
          <w:bCs/>
        </w:rPr>
        <w:t>Research Triangle Park, NC 27709</w:t>
      </w:r>
    </w:p>
    <w:p w:rsidR="00457137" w:rsidP="006B7C02" w:rsidRDefault="00BE11C3" w14:paraId="52B99BC2" w14:textId="77777777">
      <w:pPr>
        <w:pStyle w:val="ListParagraph"/>
        <w:spacing w:after="0" w:line="240" w:lineRule="auto"/>
        <w:ind w:left="0"/>
        <w:rPr>
          <w:rFonts w:cstheme="minorHAnsi"/>
          <w:bCs/>
        </w:rPr>
      </w:pPr>
      <w:hyperlink w:history="1" r:id="rId8">
        <w:r w:rsidRPr="00C56E09" w:rsidR="00AB4354">
          <w:rPr>
            <w:rStyle w:val="Hyperlink"/>
            <w:rFonts w:cstheme="minorHAnsi"/>
            <w:bCs/>
          </w:rPr>
          <w:t>hringeisen@rti.org</w:t>
        </w:r>
      </w:hyperlink>
      <w:r w:rsidR="00AB4354">
        <w:rPr>
          <w:rFonts w:cstheme="minorHAnsi"/>
          <w:bCs/>
        </w:rPr>
        <w:t xml:space="preserve"> | 919.</w:t>
      </w:r>
      <w:r w:rsidRPr="00AB4354" w:rsidR="00AB4354">
        <w:rPr>
          <w:rFonts w:cstheme="minorHAnsi"/>
          <w:bCs/>
        </w:rPr>
        <w:t>541</w:t>
      </w:r>
      <w:r w:rsidR="00AB4354">
        <w:rPr>
          <w:rFonts w:cstheme="minorHAnsi"/>
          <w:bCs/>
        </w:rPr>
        <w:t>.</w:t>
      </w:r>
      <w:r w:rsidRPr="00AB4354" w:rsidR="00AB4354">
        <w:rPr>
          <w:rFonts w:cstheme="minorHAnsi"/>
          <w:bCs/>
        </w:rPr>
        <w:t>6931</w:t>
      </w:r>
    </w:p>
    <w:p w:rsidR="00015194" w:rsidP="006B7C02" w:rsidRDefault="00015194" w14:paraId="6CAD880E" w14:textId="12B4710E">
      <w:pPr>
        <w:pStyle w:val="ListParagraph"/>
        <w:spacing w:after="0" w:line="240" w:lineRule="auto"/>
        <w:ind w:left="0"/>
        <w:rPr>
          <w:b/>
        </w:rPr>
      </w:pPr>
    </w:p>
    <w:p w:rsidR="00457137" w:rsidP="006B7C02" w:rsidRDefault="00457137" w14:paraId="6078797E" w14:textId="77777777">
      <w:pPr>
        <w:pStyle w:val="ListParagraph"/>
        <w:spacing w:after="0" w:line="240" w:lineRule="auto"/>
        <w:ind w:left="0"/>
        <w:rPr>
          <w:b/>
        </w:rPr>
      </w:pPr>
    </w:p>
    <w:p w:rsidR="002443B3" w:rsidRDefault="002443B3" w14:paraId="17C9E480" w14:textId="77777777">
      <w:pPr>
        <w:rPr>
          <w:b/>
        </w:rPr>
      </w:pPr>
      <w:r>
        <w:rPr>
          <w:b/>
        </w:rPr>
        <w:br w:type="page"/>
      </w:r>
    </w:p>
    <w:p w:rsidRPr="00070FBE" w:rsidR="00083227" w:rsidP="00093F9F" w:rsidRDefault="00A1108E" w14:paraId="1E574BF6" w14:textId="51CF4654">
      <w:pPr>
        <w:pStyle w:val="ListParagraph"/>
        <w:spacing w:after="120" w:line="240" w:lineRule="auto"/>
        <w:ind w:left="0"/>
        <w:rPr>
          <w:rFonts w:cstheme="minorHAnsi"/>
          <w:bCs/>
        </w:rPr>
      </w:pPr>
      <w:r>
        <w:rPr>
          <w:b/>
        </w:rPr>
        <w:lastRenderedPageBreak/>
        <w:t>Attachments</w:t>
      </w:r>
    </w:p>
    <w:p w:rsidR="00585881" w:rsidRDefault="00A54E66" w14:paraId="18C31E21" w14:textId="4F63EAC2">
      <w:pPr>
        <w:spacing w:after="120"/>
        <w:rPr>
          <w:bCs/>
        </w:rPr>
      </w:pPr>
      <w:r w:rsidRPr="00422C2C">
        <w:rPr>
          <w:bCs/>
        </w:rPr>
        <w:t>Instrument 1</w:t>
      </w:r>
      <w:r w:rsidR="00585881">
        <w:rPr>
          <w:bCs/>
        </w:rPr>
        <w:t>a</w:t>
      </w:r>
      <w:r w:rsidRPr="00422C2C">
        <w:rPr>
          <w:bCs/>
        </w:rPr>
        <w:t>: Agency Web Survey</w:t>
      </w:r>
      <w:r w:rsidR="00E46E46">
        <w:rPr>
          <w:bCs/>
        </w:rPr>
        <w:t xml:space="preserve"> – Contact after </w:t>
      </w:r>
      <w:r w:rsidR="00585881">
        <w:rPr>
          <w:bCs/>
        </w:rPr>
        <w:t>Adoption</w:t>
      </w:r>
    </w:p>
    <w:p w:rsidR="00A54E66" w:rsidP="00093F9F" w:rsidRDefault="00585881" w14:paraId="593A2D75" w14:textId="4731EDF1">
      <w:pPr>
        <w:spacing w:after="120"/>
        <w:rPr>
          <w:bCs/>
        </w:rPr>
      </w:pPr>
      <w:r>
        <w:rPr>
          <w:bCs/>
        </w:rPr>
        <w:t>Instrument 1b:  Agency Web Survey</w:t>
      </w:r>
      <w:r w:rsidR="00E46E46">
        <w:rPr>
          <w:bCs/>
        </w:rPr>
        <w:t xml:space="preserve"> - Contact after </w:t>
      </w:r>
      <w:r>
        <w:rPr>
          <w:bCs/>
        </w:rPr>
        <w:t>Guardianship</w:t>
      </w:r>
      <w:r w:rsidR="00A54E66">
        <w:rPr>
          <w:bCs/>
        </w:rPr>
        <w:t xml:space="preserve"> </w:t>
      </w:r>
    </w:p>
    <w:p w:rsidR="00A54E66" w:rsidRDefault="00A54E66" w14:paraId="27EEBAAC" w14:textId="0D70C904">
      <w:pPr>
        <w:spacing w:after="120"/>
        <w:rPr>
          <w:bCs/>
        </w:rPr>
      </w:pPr>
      <w:r>
        <w:rPr>
          <w:bCs/>
        </w:rPr>
        <w:t>Instrument 2</w:t>
      </w:r>
      <w:r w:rsidR="00585881">
        <w:rPr>
          <w:bCs/>
        </w:rPr>
        <w:t>a</w:t>
      </w:r>
      <w:r>
        <w:rPr>
          <w:bCs/>
        </w:rPr>
        <w:t>:  Stakeholder Interview Discussion Guide</w:t>
      </w:r>
      <w:r w:rsidR="00E46E46">
        <w:rPr>
          <w:bCs/>
        </w:rPr>
        <w:t xml:space="preserve"> </w:t>
      </w:r>
      <w:r w:rsidR="00585881">
        <w:rPr>
          <w:bCs/>
        </w:rPr>
        <w:t>-</w:t>
      </w:r>
      <w:r w:rsidR="00E46E46">
        <w:rPr>
          <w:bCs/>
        </w:rPr>
        <w:t xml:space="preserve"> </w:t>
      </w:r>
      <w:r w:rsidR="00585881">
        <w:rPr>
          <w:bCs/>
        </w:rPr>
        <w:t>Adoption</w:t>
      </w:r>
    </w:p>
    <w:p w:rsidR="00585881" w:rsidP="00093F9F" w:rsidRDefault="00585881" w14:paraId="07F72EC1" w14:textId="325C7C55">
      <w:pPr>
        <w:spacing w:after="120"/>
        <w:rPr>
          <w:bCs/>
        </w:rPr>
      </w:pPr>
      <w:r>
        <w:rPr>
          <w:bCs/>
        </w:rPr>
        <w:t>Instrument 2b:  Stakeholder Interview Discussion Guide</w:t>
      </w:r>
      <w:r w:rsidR="00E46E46">
        <w:rPr>
          <w:bCs/>
        </w:rPr>
        <w:t xml:space="preserve"> </w:t>
      </w:r>
      <w:r>
        <w:rPr>
          <w:bCs/>
        </w:rPr>
        <w:t>-</w:t>
      </w:r>
      <w:r w:rsidR="00E46E46">
        <w:rPr>
          <w:bCs/>
        </w:rPr>
        <w:t xml:space="preserve"> </w:t>
      </w:r>
      <w:r>
        <w:rPr>
          <w:bCs/>
        </w:rPr>
        <w:t>Guardianship</w:t>
      </w:r>
    </w:p>
    <w:p w:rsidR="00A54E66" w:rsidP="00093F9F" w:rsidRDefault="00E46E46" w14:paraId="0C7C11CF" w14:textId="55096604">
      <w:pPr>
        <w:spacing w:after="120"/>
        <w:rPr>
          <w:bCs/>
        </w:rPr>
      </w:pPr>
      <w:r>
        <w:rPr>
          <w:bCs/>
        </w:rPr>
        <w:t xml:space="preserve">Attachment </w:t>
      </w:r>
      <w:r w:rsidR="00A54E66">
        <w:rPr>
          <w:bCs/>
        </w:rPr>
        <w:t xml:space="preserve">A: </w:t>
      </w:r>
      <w:r>
        <w:rPr>
          <w:bCs/>
        </w:rPr>
        <w:t xml:space="preserve">Children’s Bureau </w:t>
      </w:r>
      <w:r w:rsidR="00A54E66">
        <w:rPr>
          <w:bCs/>
        </w:rPr>
        <w:t>Outreach Email -</w:t>
      </w:r>
      <w:r>
        <w:rPr>
          <w:bCs/>
        </w:rPr>
        <w:t xml:space="preserve"> </w:t>
      </w:r>
      <w:r w:rsidR="00A54E66">
        <w:rPr>
          <w:bCs/>
        </w:rPr>
        <w:t>Agency Web Survey</w:t>
      </w:r>
    </w:p>
    <w:p w:rsidR="00D6770B" w:rsidP="00D6770B" w:rsidRDefault="00E46E46" w14:paraId="33BC8CEE" w14:textId="649B9A2B">
      <w:pPr>
        <w:rPr>
          <w:bCs/>
        </w:rPr>
      </w:pPr>
      <w:r>
        <w:rPr>
          <w:bCs/>
        </w:rPr>
        <w:t xml:space="preserve">Attachment </w:t>
      </w:r>
      <w:r w:rsidR="00D6770B">
        <w:rPr>
          <w:bCs/>
        </w:rPr>
        <w:t xml:space="preserve">B: </w:t>
      </w:r>
      <w:r>
        <w:rPr>
          <w:bCs/>
        </w:rPr>
        <w:t xml:space="preserve">PAGI Team </w:t>
      </w:r>
      <w:r w:rsidR="00D6770B">
        <w:rPr>
          <w:bCs/>
        </w:rPr>
        <w:t>Staff Follow-Up Email -</w:t>
      </w:r>
      <w:r>
        <w:rPr>
          <w:bCs/>
        </w:rPr>
        <w:t xml:space="preserve"> </w:t>
      </w:r>
      <w:r w:rsidR="00D6770B">
        <w:rPr>
          <w:bCs/>
        </w:rPr>
        <w:t>Agency Web Survey</w:t>
      </w:r>
    </w:p>
    <w:p w:rsidR="00A54E66" w:rsidP="00093F9F" w:rsidRDefault="00E46E46" w14:paraId="0EC3E3F4" w14:textId="407640FB">
      <w:pPr>
        <w:spacing w:after="120"/>
        <w:rPr>
          <w:bCs/>
        </w:rPr>
      </w:pPr>
      <w:r>
        <w:rPr>
          <w:bCs/>
        </w:rPr>
        <w:t xml:space="preserve">Attachment </w:t>
      </w:r>
      <w:r w:rsidR="00D6770B">
        <w:rPr>
          <w:bCs/>
        </w:rPr>
        <w:t>C</w:t>
      </w:r>
      <w:r w:rsidR="00A54E66">
        <w:rPr>
          <w:bCs/>
        </w:rPr>
        <w:t>: Staff Consent Form Web Survey</w:t>
      </w:r>
    </w:p>
    <w:p w:rsidR="00A54E66" w:rsidP="00093F9F" w:rsidRDefault="00E46E46" w14:paraId="0C0CD27F" w14:textId="13A7C377">
      <w:pPr>
        <w:spacing w:after="120"/>
        <w:rPr>
          <w:bCs/>
        </w:rPr>
      </w:pPr>
      <w:r>
        <w:rPr>
          <w:bCs/>
        </w:rPr>
        <w:t xml:space="preserve">Attachment </w:t>
      </w:r>
      <w:r w:rsidR="00D6770B">
        <w:rPr>
          <w:bCs/>
        </w:rPr>
        <w:t>D</w:t>
      </w:r>
      <w:r w:rsidR="00A54E66">
        <w:rPr>
          <w:bCs/>
        </w:rPr>
        <w:t xml:space="preserve">: Stakeholder Interview Email </w:t>
      </w:r>
      <w:r w:rsidR="00C81599">
        <w:rPr>
          <w:bCs/>
        </w:rPr>
        <w:t>Outreach</w:t>
      </w:r>
    </w:p>
    <w:p w:rsidR="00A54E66" w:rsidP="00093F9F" w:rsidRDefault="00E46E46" w14:paraId="62F41738" w14:textId="26025D63">
      <w:pPr>
        <w:spacing w:after="120"/>
        <w:rPr>
          <w:bCs/>
        </w:rPr>
      </w:pPr>
      <w:r>
        <w:rPr>
          <w:bCs/>
        </w:rPr>
        <w:t xml:space="preserve">Attachment </w:t>
      </w:r>
      <w:r w:rsidR="00D6770B">
        <w:rPr>
          <w:bCs/>
        </w:rPr>
        <w:t>E</w:t>
      </w:r>
      <w:r w:rsidR="00A54E66">
        <w:rPr>
          <w:bCs/>
        </w:rPr>
        <w:t xml:space="preserve">: Stakeholder Interview - Consent Form </w:t>
      </w:r>
    </w:p>
    <w:p w:rsidR="00A54E66" w:rsidP="00093F9F" w:rsidRDefault="00E46E46" w14:paraId="492BAB51" w14:textId="1B4AAAFE">
      <w:pPr>
        <w:spacing w:after="120"/>
        <w:rPr>
          <w:bCs/>
        </w:rPr>
      </w:pPr>
      <w:r>
        <w:rPr>
          <w:bCs/>
        </w:rPr>
        <w:t xml:space="preserve">Attachment </w:t>
      </w:r>
      <w:r w:rsidR="00D6770B">
        <w:rPr>
          <w:bCs/>
        </w:rPr>
        <w:t>F</w:t>
      </w:r>
      <w:r w:rsidR="00A54E66">
        <w:rPr>
          <w:bCs/>
        </w:rPr>
        <w:t>: Study Information Sheet</w:t>
      </w:r>
    </w:p>
    <w:p w:rsidR="009D1CD3" w:rsidP="00093F9F" w:rsidRDefault="009D1CD3" w14:paraId="1A8E9FC0" w14:textId="10B65DE4">
      <w:pPr>
        <w:spacing w:after="120"/>
        <w:rPr>
          <w:bCs/>
        </w:rPr>
      </w:pPr>
      <w:r>
        <w:rPr>
          <w:bCs/>
        </w:rPr>
        <w:t>Attachment G:  Public Comment</w:t>
      </w:r>
    </w:p>
    <w:p w:rsidR="00737FF3" w:rsidP="00093F9F" w:rsidRDefault="00737FF3" w14:paraId="2EF533BA" w14:textId="1CBFA562">
      <w:pPr>
        <w:spacing w:after="120"/>
        <w:rPr>
          <w:b/>
        </w:rPr>
      </w:pPr>
      <w:r>
        <w:rPr>
          <w:b/>
        </w:rPr>
        <w:br w:type="page"/>
      </w:r>
    </w:p>
    <w:p w:rsidR="00737FF3" w:rsidP="00F85D35" w:rsidRDefault="00737FF3" w14:paraId="76788E97" w14:textId="0D0161EF">
      <w:pPr>
        <w:spacing w:after="120" w:line="240" w:lineRule="auto"/>
        <w:rPr>
          <w:b/>
        </w:rPr>
      </w:pPr>
      <w:r>
        <w:rPr>
          <w:b/>
        </w:rPr>
        <w:lastRenderedPageBreak/>
        <w:t>References</w:t>
      </w:r>
    </w:p>
    <w:p w:rsidR="00737FF3" w:rsidP="00FA5738" w:rsidRDefault="00991350" w14:paraId="0916CF8A" w14:textId="3AD301B9">
      <w:pPr>
        <w:spacing w:after="0" w:line="240" w:lineRule="auto"/>
      </w:pPr>
      <w:r w:rsidRPr="001C1CBE">
        <w:t xml:space="preserve">Fuller, T. L., Bruhn, C., Cohen, L., Lis, M., </w:t>
      </w:r>
      <w:proofErr w:type="spellStart"/>
      <w:r w:rsidRPr="001C1CBE">
        <w:t>Rolock</w:t>
      </w:r>
      <w:proofErr w:type="spellEnd"/>
      <w:r w:rsidRPr="001C1CBE">
        <w:t xml:space="preserve">, N., &amp; Sheridan, K. (2006). </w:t>
      </w:r>
      <w:r w:rsidRPr="001C1CBE">
        <w:rPr>
          <w:i/>
        </w:rPr>
        <w:t>Supporting adoptions and guardianships in Illinois: An analysis of subsidies, services, and spending</w:t>
      </w:r>
      <w:r w:rsidRPr="001C1CBE">
        <w:t>. Illinois: University of Illinois at Urbana-Champaign.</w:t>
      </w:r>
    </w:p>
    <w:p w:rsidR="00D70719" w:rsidP="00FA5738" w:rsidRDefault="00D70719" w14:paraId="4BF5E089" w14:textId="77777777">
      <w:pPr>
        <w:spacing w:after="0" w:line="240" w:lineRule="auto"/>
      </w:pPr>
    </w:p>
    <w:p w:rsidRPr="00FA5738" w:rsidR="00D70719" w:rsidP="00FA5738" w:rsidRDefault="00D70719" w14:paraId="74EC05A8" w14:textId="1DA1F206">
      <w:pPr>
        <w:spacing w:after="0" w:line="240" w:lineRule="auto"/>
        <w:rPr>
          <w:rFonts w:ascii="Calibri" w:hAnsi="Calibri" w:eastAsia="SimSun" w:cs="Calibri"/>
          <w:noProof/>
          <w:lang w:eastAsia="zh-CN"/>
        </w:rPr>
      </w:pPr>
      <w:r w:rsidRPr="001C1CBE">
        <w:t xml:space="preserve">Stambaugh, L., Khoury, D., </w:t>
      </w:r>
      <w:proofErr w:type="spellStart"/>
      <w:r w:rsidRPr="001C1CBE">
        <w:t>Domanico</w:t>
      </w:r>
      <w:proofErr w:type="spellEnd"/>
      <w:r w:rsidRPr="001C1CBE">
        <w:t>, R., &amp; Ringeisen, H. (2018). Understanding post adoption and guardianship instability for children and youth who exit foster care: Compendium of policies and practices. Unpublished government report.</w:t>
      </w:r>
    </w:p>
    <w:sectPr w:rsidRPr="00FA5738" w:rsidR="00D70719" w:rsidSect="00C91C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15795" w14:textId="77777777" w:rsidR="001D61D6" w:rsidRDefault="001D61D6" w:rsidP="0004063C">
      <w:pPr>
        <w:spacing w:after="0" w:line="240" w:lineRule="auto"/>
      </w:pPr>
      <w:r>
        <w:separator/>
      </w:r>
    </w:p>
  </w:endnote>
  <w:endnote w:type="continuationSeparator" w:id="0">
    <w:p w14:paraId="087DA5F4" w14:textId="77777777" w:rsidR="001D61D6" w:rsidRDefault="001D61D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4723F22" w14:textId="3AD60BB7" w:rsidR="00D6770B" w:rsidRDefault="00D6770B" w:rsidP="00BD6E99">
        <w:pPr>
          <w:pStyle w:val="Footer"/>
          <w:jc w:val="right"/>
        </w:pPr>
        <w:r>
          <w:fldChar w:fldCharType="begin"/>
        </w:r>
        <w:r>
          <w:instrText xml:space="preserve"> PAGE   \* MERGEFORMAT </w:instrText>
        </w:r>
        <w:r>
          <w:fldChar w:fldCharType="separate"/>
        </w:r>
        <w:r w:rsidR="00093757">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0736F" w14:textId="77777777" w:rsidR="001D61D6" w:rsidRDefault="001D61D6" w:rsidP="0004063C">
      <w:pPr>
        <w:spacing w:after="0" w:line="240" w:lineRule="auto"/>
      </w:pPr>
      <w:r>
        <w:separator/>
      </w:r>
    </w:p>
  </w:footnote>
  <w:footnote w:type="continuationSeparator" w:id="0">
    <w:p w14:paraId="36C574E9" w14:textId="77777777" w:rsidR="001D61D6" w:rsidRDefault="001D61D6" w:rsidP="0004063C">
      <w:pPr>
        <w:spacing w:after="0" w:line="240" w:lineRule="auto"/>
      </w:pPr>
      <w:r>
        <w:continuationSeparator/>
      </w:r>
    </w:p>
  </w:footnote>
  <w:footnote w:id="1">
    <w:p w14:paraId="0B2F9325" w14:textId="66EFCBD9" w:rsidR="00D6770B" w:rsidRPr="007559C8" w:rsidRDefault="00D6770B" w:rsidP="00DE43FC">
      <w:pPr>
        <w:pStyle w:val="FootnoteText"/>
      </w:pPr>
      <w:r w:rsidRPr="00DE43FC">
        <w:rPr>
          <w:rStyle w:val="FootnoteReference"/>
          <w:sz w:val="18"/>
          <w:szCs w:val="16"/>
        </w:rPr>
        <w:footnoteRef/>
      </w:r>
      <w:r w:rsidRPr="00DE43FC">
        <w:rPr>
          <w:sz w:val="18"/>
          <w:szCs w:val="16"/>
        </w:rPr>
        <w:t xml:space="preserve"> For the purpose of this study, we are only referring to public agencies. The primary scope does not include private agencies.</w:t>
      </w:r>
      <w:r w:rsidRPr="00DE43FC">
        <w:rPr>
          <w:sz w:val="18"/>
          <w:szCs w:val="18"/>
        </w:rPr>
        <w:t xml:space="preserve"> The only time where private agencies may be relevant is within the </w:t>
      </w:r>
      <w:r w:rsidR="00065DA4">
        <w:rPr>
          <w:sz w:val="18"/>
          <w:szCs w:val="18"/>
        </w:rPr>
        <w:t>video-conference</w:t>
      </w:r>
      <w:r>
        <w:rPr>
          <w:sz w:val="18"/>
          <w:szCs w:val="18"/>
        </w:rPr>
        <w:t xml:space="preserve"> interviews</w:t>
      </w:r>
      <w:r w:rsidRPr="00DE43FC">
        <w:rPr>
          <w:sz w:val="18"/>
          <w:szCs w:val="18"/>
        </w:rPr>
        <w:t xml:space="preserve">. Public child welfare agencies may describe contractual relationships with private providers and recommend some private provider representatives for stakeholder interviews. </w:t>
      </w:r>
    </w:p>
  </w:footnote>
  <w:footnote w:id="2">
    <w:p w14:paraId="424AC3B5" w14:textId="77777777" w:rsidR="00182074" w:rsidRDefault="00182074" w:rsidP="00182074">
      <w:pPr>
        <w:pStyle w:val="FootnoteText"/>
      </w:pPr>
      <w:r w:rsidRPr="00226D1F">
        <w:rPr>
          <w:rStyle w:val="FootnoteReference"/>
          <w:szCs w:val="18"/>
        </w:rPr>
        <w:footnoteRef/>
      </w:r>
      <w:r w:rsidRPr="00226D1F">
        <w:rPr>
          <w:szCs w:val="18"/>
        </w:rPr>
        <w:t xml:space="preserve"> Since terminology may differ by location, the beginning of the web survey will include text that clarifies the use of the term</w:t>
      </w:r>
      <w:r w:rsidRPr="00365699">
        <w:t xml:space="preserve"> “guardianship</w:t>
      </w:r>
      <w:r>
        <w:t>,</w:t>
      </w:r>
      <w:r w:rsidRPr="00365699">
        <w:t xml:space="preserve">” which includes terms such as “custodianship.” </w:t>
      </w:r>
    </w:p>
  </w:footnote>
  <w:footnote w:id="3">
    <w:p w14:paraId="72C4E17B" w14:textId="4CE43CF2" w:rsidR="00D6770B" w:rsidRPr="00226D1F" w:rsidRDefault="00D6770B" w:rsidP="00843F7C">
      <w:pPr>
        <w:pStyle w:val="FootnoteText"/>
        <w:rPr>
          <w:szCs w:val="18"/>
        </w:rPr>
      </w:pPr>
      <w:r w:rsidRPr="00226D1F">
        <w:rPr>
          <w:rStyle w:val="FootnoteReference"/>
          <w:szCs w:val="18"/>
        </w:rPr>
        <w:footnoteRef/>
      </w:r>
      <w:r w:rsidRPr="00226D1F">
        <w:rPr>
          <w:szCs w:val="18"/>
        </w:rPr>
        <w:t xml:space="preserve"> The phone number will direct </w:t>
      </w:r>
      <w:r>
        <w:rPr>
          <w:szCs w:val="18"/>
        </w:rPr>
        <w:t>respondent to responsible project team members</w:t>
      </w:r>
      <w:r w:rsidRPr="00226D1F">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82ED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C4FD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045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5E0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E89F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A6E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829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641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B48A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94A7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C7160B"/>
    <w:multiLevelType w:val="hybridMultilevel"/>
    <w:tmpl w:val="BA7A7412"/>
    <w:lvl w:ilvl="0" w:tplc="F96E7890">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B484D8B"/>
    <w:multiLevelType w:val="hybridMultilevel"/>
    <w:tmpl w:val="13CA8B24"/>
    <w:lvl w:ilvl="0" w:tplc="731C91AC">
      <w:start w:val="1"/>
      <w:numFmt w:val="bullet"/>
      <w:pStyle w:val="bullets1st-level"/>
      <w:lvlText w:val="▪"/>
      <w:lvlJc w:val="left"/>
      <w:pPr>
        <w:ind w:left="2430" w:hanging="360"/>
      </w:pPr>
      <w:rPr>
        <w:rFonts w:ascii="Arial" w:hAnsi="Arial" w:hint="default"/>
        <w:color w:val="0A357E"/>
        <w:sz w:val="24"/>
        <w:szCs w:val="28"/>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F002E"/>
    <w:multiLevelType w:val="hybridMultilevel"/>
    <w:tmpl w:val="1D96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F941AC"/>
    <w:multiLevelType w:val="hybridMultilevel"/>
    <w:tmpl w:val="C4382F36"/>
    <w:lvl w:ilvl="0" w:tplc="7ABCFC76">
      <w:start w:val="1"/>
      <w:numFmt w:val="bullet"/>
      <w:pStyle w:val="bullets2nd-level"/>
      <w:lvlText w:val="–"/>
      <w:lvlJc w:val="left"/>
      <w:pPr>
        <w:ind w:left="1080" w:hanging="360"/>
      </w:pPr>
      <w:rPr>
        <w:rFonts w:ascii="Times New Roman" w:hAnsi="Times New Roman" w:cs="Times New Roman" w:hint="default"/>
        <w:color w:val="0A35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390B43"/>
    <w:multiLevelType w:val="hybridMultilevel"/>
    <w:tmpl w:val="8FC60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C06DA"/>
    <w:multiLevelType w:val="hybridMultilevel"/>
    <w:tmpl w:val="1402F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39388F"/>
    <w:multiLevelType w:val="hybridMultilevel"/>
    <w:tmpl w:val="25F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14"/>
  </w:num>
  <w:num w:numId="4">
    <w:abstractNumId w:val="36"/>
  </w:num>
  <w:num w:numId="5">
    <w:abstractNumId w:val="27"/>
  </w:num>
  <w:num w:numId="6">
    <w:abstractNumId w:val="43"/>
  </w:num>
  <w:num w:numId="7">
    <w:abstractNumId w:val="13"/>
  </w:num>
  <w:num w:numId="8">
    <w:abstractNumId w:val="20"/>
  </w:num>
  <w:num w:numId="9">
    <w:abstractNumId w:val="26"/>
  </w:num>
  <w:num w:numId="10">
    <w:abstractNumId w:val="41"/>
  </w:num>
  <w:num w:numId="11">
    <w:abstractNumId w:val="45"/>
  </w:num>
  <w:num w:numId="12">
    <w:abstractNumId w:val="39"/>
  </w:num>
  <w:num w:numId="13">
    <w:abstractNumId w:val="35"/>
  </w:num>
  <w:num w:numId="14">
    <w:abstractNumId w:val="40"/>
  </w:num>
  <w:num w:numId="15">
    <w:abstractNumId w:val="28"/>
  </w:num>
  <w:num w:numId="16">
    <w:abstractNumId w:val="34"/>
  </w:num>
  <w:num w:numId="17">
    <w:abstractNumId w:val="24"/>
  </w:num>
  <w:num w:numId="18">
    <w:abstractNumId w:val="19"/>
  </w:num>
  <w:num w:numId="19">
    <w:abstractNumId w:val="18"/>
  </w:num>
  <w:num w:numId="20">
    <w:abstractNumId w:val="33"/>
  </w:num>
  <w:num w:numId="21">
    <w:abstractNumId w:val="10"/>
  </w:num>
  <w:num w:numId="22">
    <w:abstractNumId w:val="11"/>
  </w:num>
  <w:num w:numId="23">
    <w:abstractNumId w:val="29"/>
  </w:num>
  <w:num w:numId="24">
    <w:abstractNumId w:val="12"/>
  </w:num>
  <w:num w:numId="25">
    <w:abstractNumId w:val="21"/>
  </w:num>
  <w:num w:numId="26">
    <w:abstractNumId w:val="32"/>
  </w:num>
  <w:num w:numId="27">
    <w:abstractNumId w:val="25"/>
  </w:num>
  <w:num w:numId="28">
    <w:abstractNumId w:val="44"/>
  </w:num>
  <w:num w:numId="29">
    <w:abstractNumId w:val="37"/>
  </w:num>
  <w:num w:numId="30">
    <w:abstractNumId w:val="16"/>
  </w:num>
  <w:num w:numId="31">
    <w:abstractNumId w:val="30"/>
  </w:num>
  <w:num w:numId="32">
    <w:abstractNumId w:val="22"/>
  </w:num>
  <w:num w:numId="33">
    <w:abstractNumId w:val="38"/>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7"/>
  </w:num>
  <w:num w:numId="45">
    <w:abstractNumId w:val="23"/>
  </w:num>
  <w:num w:numId="46">
    <w:abstractNumId w:val="8"/>
    <w:lvlOverride w:ilvl="0">
      <w:startOverride w:val="1"/>
    </w:lvlOverride>
  </w:num>
  <w:num w:numId="47">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DE"/>
    <w:rsid w:val="0001255D"/>
    <w:rsid w:val="0001419C"/>
    <w:rsid w:val="000145E0"/>
    <w:rsid w:val="00015194"/>
    <w:rsid w:val="0002659D"/>
    <w:rsid w:val="00027E79"/>
    <w:rsid w:val="00030412"/>
    <w:rsid w:val="0003188E"/>
    <w:rsid w:val="0004063C"/>
    <w:rsid w:val="0004247F"/>
    <w:rsid w:val="000427F9"/>
    <w:rsid w:val="00044664"/>
    <w:rsid w:val="00044665"/>
    <w:rsid w:val="00054442"/>
    <w:rsid w:val="00060BBF"/>
    <w:rsid w:val="00060C59"/>
    <w:rsid w:val="00061702"/>
    <w:rsid w:val="00062AFB"/>
    <w:rsid w:val="0006309D"/>
    <w:rsid w:val="000655DD"/>
    <w:rsid w:val="00065DA4"/>
    <w:rsid w:val="00065E64"/>
    <w:rsid w:val="00070FBE"/>
    <w:rsid w:val="00071F79"/>
    <w:rsid w:val="0007251B"/>
    <w:rsid w:val="000733A5"/>
    <w:rsid w:val="00074C71"/>
    <w:rsid w:val="000826D0"/>
    <w:rsid w:val="00082C5B"/>
    <w:rsid w:val="00083227"/>
    <w:rsid w:val="00086CBE"/>
    <w:rsid w:val="00087CE4"/>
    <w:rsid w:val="00090812"/>
    <w:rsid w:val="000908D4"/>
    <w:rsid w:val="000921F0"/>
    <w:rsid w:val="00093757"/>
    <w:rsid w:val="00093F9F"/>
    <w:rsid w:val="000A012A"/>
    <w:rsid w:val="000A07AC"/>
    <w:rsid w:val="000A0808"/>
    <w:rsid w:val="000A7A41"/>
    <w:rsid w:val="000B15A4"/>
    <w:rsid w:val="000D4E9A"/>
    <w:rsid w:val="000D61D4"/>
    <w:rsid w:val="000D7942"/>
    <w:rsid w:val="000D7D44"/>
    <w:rsid w:val="000E0C01"/>
    <w:rsid w:val="000F1E4A"/>
    <w:rsid w:val="000F6827"/>
    <w:rsid w:val="00100D34"/>
    <w:rsid w:val="00102E79"/>
    <w:rsid w:val="00103EFD"/>
    <w:rsid w:val="00107D87"/>
    <w:rsid w:val="0011629B"/>
    <w:rsid w:val="0012415E"/>
    <w:rsid w:val="00125025"/>
    <w:rsid w:val="001253F4"/>
    <w:rsid w:val="0013785E"/>
    <w:rsid w:val="00140026"/>
    <w:rsid w:val="00145702"/>
    <w:rsid w:val="00157482"/>
    <w:rsid w:val="00162DA5"/>
    <w:rsid w:val="0016521C"/>
    <w:rsid w:val="00165818"/>
    <w:rsid w:val="001707D8"/>
    <w:rsid w:val="00182074"/>
    <w:rsid w:val="00183A15"/>
    <w:rsid w:val="001B0A76"/>
    <w:rsid w:val="001B59B9"/>
    <w:rsid w:val="001B63C1"/>
    <w:rsid w:val="001B6E1A"/>
    <w:rsid w:val="001C0428"/>
    <w:rsid w:val="001C11F8"/>
    <w:rsid w:val="001C3149"/>
    <w:rsid w:val="001C4C92"/>
    <w:rsid w:val="001C5F70"/>
    <w:rsid w:val="001D46DE"/>
    <w:rsid w:val="001D5A0B"/>
    <w:rsid w:val="001D61D6"/>
    <w:rsid w:val="001E5FA3"/>
    <w:rsid w:val="001F0289"/>
    <w:rsid w:val="001F57F5"/>
    <w:rsid w:val="001F5DF6"/>
    <w:rsid w:val="0020401C"/>
    <w:rsid w:val="0020629A"/>
    <w:rsid w:val="00206E11"/>
    <w:rsid w:val="00206FE3"/>
    <w:rsid w:val="00207554"/>
    <w:rsid w:val="00211261"/>
    <w:rsid w:val="00240E1D"/>
    <w:rsid w:val="002443B3"/>
    <w:rsid w:val="00245C3F"/>
    <w:rsid w:val="002517BB"/>
    <w:rsid w:val="00252977"/>
    <w:rsid w:val="00256E24"/>
    <w:rsid w:val="00265491"/>
    <w:rsid w:val="0027364F"/>
    <w:rsid w:val="00276CE2"/>
    <w:rsid w:val="0028547E"/>
    <w:rsid w:val="00287AF1"/>
    <w:rsid w:val="002950D6"/>
    <w:rsid w:val="00296DA9"/>
    <w:rsid w:val="002A41C6"/>
    <w:rsid w:val="002A6D8E"/>
    <w:rsid w:val="002B09D8"/>
    <w:rsid w:val="002B1036"/>
    <w:rsid w:val="002B4FE5"/>
    <w:rsid w:val="002B785B"/>
    <w:rsid w:val="002C1E5B"/>
    <w:rsid w:val="002C2CAE"/>
    <w:rsid w:val="002D2B45"/>
    <w:rsid w:val="002D4362"/>
    <w:rsid w:val="002D5D04"/>
    <w:rsid w:val="002E6C6E"/>
    <w:rsid w:val="002E6CCF"/>
    <w:rsid w:val="002E7F9F"/>
    <w:rsid w:val="002F33D0"/>
    <w:rsid w:val="002F57A7"/>
    <w:rsid w:val="00300722"/>
    <w:rsid w:val="0030316D"/>
    <w:rsid w:val="0030791C"/>
    <w:rsid w:val="003150C9"/>
    <w:rsid w:val="003300FF"/>
    <w:rsid w:val="00332163"/>
    <w:rsid w:val="00333CB7"/>
    <w:rsid w:val="003360BB"/>
    <w:rsid w:val="00336681"/>
    <w:rsid w:val="00340872"/>
    <w:rsid w:val="003542CB"/>
    <w:rsid w:val="00357363"/>
    <w:rsid w:val="00371946"/>
    <w:rsid w:val="00373D2F"/>
    <w:rsid w:val="00376B2E"/>
    <w:rsid w:val="00377199"/>
    <w:rsid w:val="00384779"/>
    <w:rsid w:val="003A40EB"/>
    <w:rsid w:val="003A5AF4"/>
    <w:rsid w:val="003A7774"/>
    <w:rsid w:val="003C5922"/>
    <w:rsid w:val="003C6D6F"/>
    <w:rsid w:val="003C7358"/>
    <w:rsid w:val="003D0713"/>
    <w:rsid w:val="003D2F2A"/>
    <w:rsid w:val="003D31CD"/>
    <w:rsid w:val="003D6ADE"/>
    <w:rsid w:val="003E5B4B"/>
    <w:rsid w:val="003E61F6"/>
    <w:rsid w:val="003F0D93"/>
    <w:rsid w:val="003F5FE8"/>
    <w:rsid w:val="00407537"/>
    <w:rsid w:val="0041629F"/>
    <w:rsid w:val="004165BD"/>
    <w:rsid w:val="0042220D"/>
    <w:rsid w:val="00424A92"/>
    <w:rsid w:val="0043377A"/>
    <w:rsid w:val="004379B6"/>
    <w:rsid w:val="0044428E"/>
    <w:rsid w:val="00446465"/>
    <w:rsid w:val="004475B7"/>
    <w:rsid w:val="00450DB4"/>
    <w:rsid w:val="004526FE"/>
    <w:rsid w:val="00457137"/>
    <w:rsid w:val="00460D54"/>
    <w:rsid w:val="00461D3E"/>
    <w:rsid w:val="004706CC"/>
    <w:rsid w:val="004713DD"/>
    <w:rsid w:val="004773C3"/>
    <w:rsid w:val="00480B61"/>
    <w:rsid w:val="0048302F"/>
    <w:rsid w:val="00483061"/>
    <w:rsid w:val="00484ECD"/>
    <w:rsid w:val="00487654"/>
    <w:rsid w:val="00492957"/>
    <w:rsid w:val="004978A3"/>
    <w:rsid w:val="004A1D17"/>
    <w:rsid w:val="004B140B"/>
    <w:rsid w:val="004B75AC"/>
    <w:rsid w:val="004C3644"/>
    <w:rsid w:val="004C41DC"/>
    <w:rsid w:val="004C5D70"/>
    <w:rsid w:val="004D0650"/>
    <w:rsid w:val="004D12DD"/>
    <w:rsid w:val="004E5778"/>
    <w:rsid w:val="004E7ED8"/>
    <w:rsid w:val="0050376D"/>
    <w:rsid w:val="00512C25"/>
    <w:rsid w:val="00522EAF"/>
    <w:rsid w:val="005302CB"/>
    <w:rsid w:val="00532F11"/>
    <w:rsid w:val="00534420"/>
    <w:rsid w:val="00547107"/>
    <w:rsid w:val="00550EB8"/>
    <w:rsid w:val="0055434C"/>
    <w:rsid w:val="00555658"/>
    <w:rsid w:val="00564C6B"/>
    <w:rsid w:val="0057231C"/>
    <w:rsid w:val="0058165B"/>
    <w:rsid w:val="00585881"/>
    <w:rsid w:val="00591283"/>
    <w:rsid w:val="005926C7"/>
    <w:rsid w:val="00596223"/>
    <w:rsid w:val="005A56DA"/>
    <w:rsid w:val="005A61CE"/>
    <w:rsid w:val="005A720C"/>
    <w:rsid w:val="005A7E5A"/>
    <w:rsid w:val="005B1285"/>
    <w:rsid w:val="005B1410"/>
    <w:rsid w:val="005B2E60"/>
    <w:rsid w:val="005C5B90"/>
    <w:rsid w:val="005D4A40"/>
    <w:rsid w:val="005D643F"/>
    <w:rsid w:val="005E1207"/>
    <w:rsid w:val="005E1BF9"/>
    <w:rsid w:val="005E2889"/>
    <w:rsid w:val="005E493B"/>
    <w:rsid w:val="005F00B9"/>
    <w:rsid w:val="005F2951"/>
    <w:rsid w:val="005F5DE8"/>
    <w:rsid w:val="005F600F"/>
    <w:rsid w:val="005F6B63"/>
    <w:rsid w:val="0060319D"/>
    <w:rsid w:val="00606B50"/>
    <w:rsid w:val="0061446F"/>
    <w:rsid w:val="00617FEC"/>
    <w:rsid w:val="0062380B"/>
    <w:rsid w:val="00624DDC"/>
    <w:rsid w:val="00624DF7"/>
    <w:rsid w:val="006253B6"/>
    <w:rsid w:val="006257ED"/>
    <w:rsid w:val="0062686E"/>
    <w:rsid w:val="00630B30"/>
    <w:rsid w:val="00630F91"/>
    <w:rsid w:val="006345D7"/>
    <w:rsid w:val="00651FF6"/>
    <w:rsid w:val="006571B1"/>
    <w:rsid w:val="00667A5A"/>
    <w:rsid w:val="0068303E"/>
    <w:rsid w:val="00683530"/>
    <w:rsid w:val="0068383E"/>
    <w:rsid w:val="00691313"/>
    <w:rsid w:val="006A27EB"/>
    <w:rsid w:val="006A2C3C"/>
    <w:rsid w:val="006A4D02"/>
    <w:rsid w:val="006A59A2"/>
    <w:rsid w:val="006B1BF9"/>
    <w:rsid w:val="006B31DA"/>
    <w:rsid w:val="006B53F1"/>
    <w:rsid w:val="006B6037"/>
    <w:rsid w:val="006B7C02"/>
    <w:rsid w:val="006B7EF2"/>
    <w:rsid w:val="006C0E56"/>
    <w:rsid w:val="006C351E"/>
    <w:rsid w:val="006C60BE"/>
    <w:rsid w:val="006D3C83"/>
    <w:rsid w:val="006E4F82"/>
    <w:rsid w:val="006E574E"/>
    <w:rsid w:val="006F2280"/>
    <w:rsid w:val="007009CA"/>
    <w:rsid w:val="00702023"/>
    <w:rsid w:val="00717BDC"/>
    <w:rsid w:val="0072072F"/>
    <w:rsid w:val="00723A28"/>
    <w:rsid w:val="00725CCD"/>
    <w:rsid w:val="00730953"/>
    <w:rsid w:val="00734F90"/>
    <w:rsid w:val="00736B62"/>
    <w:rsid w:val="00737FF3"/>
    <w:rsid w:val="007406C0"/>
    <w:rsid w:val="007447F1"/>
    <w:rsid w:val="00753AE9"/>
    <w:rsid w:val="0075418C"/>
    <w:rsid w:val="00754FBB"/>
    <w:rsid w:val="00760130"/>
    <w:rsid w:val="00764C85"/>
    <w:rsid w:val="00767C35"/>
    <w:rsid w:val="00780170"/>
    <w:rsid w:val="007812F5"/>
    <w:rsid w:val="007830F4"/>
    <w:rsid w:val="007864F2"/>
    <w:rsid w:val="00793E3E"/>
    <w:rsid w:val="007A0201"/>
    <w:rsid w:val="007A08CF"/>
    <w:rsid w:val="007A29C5"/>
    <w:rsid w:val="007B2952"/>
    <w:rsid w:val="007B3B91"/>
    <w:rsid w:val="007B6CA2"/>
    <w:rsid w:val="007B6FFF"/>
    <w:rsid w:val="007C2EE0"/>
    <w:rsid w:val="007C5EA6"/>
    <w:rsid w:val="007C7B4B"/>
    <w:rsid w:val="007E43B1"/>
    <w:rsid w:val="007F55C8"/>
    <w:rsid w:val="008046D8"/>
    <w:rsid w:val="00804CEE"/>
    <w:rsid w:val="008064AA"/>
    <w:rsid w:val="00823428"/>
    <w:rsid w:val="008369BA"/>
    <w:rsid w:val="00836CD6"/>
    <w:rsid w:val="00840D32"/>
    <w:rsid w:val="00843933"/>
    <w:rsid w:val="00843F7C"/>
    <w:rsid w:val="008453E8"/>
    <w:rsid w:val="00850F4C"/>
    <w:rsid w:val="00851FDB"/>
    <w:rsid w:val="008530B0"/>
    <w:rsid w:val="0086189B"/>
    <w:rsid w:val="00864C1F"/>
    <w:rsid w:val="00864CC0"/>
    <w:rsid w:val="00870FA1"/>
    <w:rsid w:val="008750C7"/>
    <w:rsid w:val="00875220"/>
    <w:rsid w:val="00875EA9"/>
    <w:rsid w:val="00877B9C"/>
    <w:rsid w:val="00884E3B"/>
    <w:rsid w:val="00885967"/>
    <w:rsid w:val="00885D13"/>
    <w:rsid w:val="00891CD9"/>
    <w:rsid w:val="00895F3E"/>
    <w:rsid w:val="00896F92"/>
    <w:rsid w:val="008A3DC1"/>
    <w:rsid w:val="008C1180"/>
    <w:rsid w:val="008C13BF"/>
    <w:rsid w:val="008D1026"/>
    <w:rsid w:val="008D10CB"/>
    <w:rsid w:val="008D3472"/>
    <w:rsid w:val="008D3E97"/>
    <w:rsid w:val="008E0239"/>
    <w:rsid w:val="008E4718"/>
    <w:rsid w:val="008E6079"/>
    <w:rsid w:val="008F2446"/>
    <w:rsid w:val="008F35C6"/>
    <w:rsid w:val="008F39BD"/>
    <w:rsid w:val="00901040"/>
    <w:rsid w:val="009040EB"/>
    <w:rsid w:val="0090708D"/>
    <w:rsid w:val="00911B09"/>
    <w:rsid w:val="00923F25"/>
    <w:rsid w:val="009265C2"/>
    <w:rsid w:val="00926D72"/>
    <w:rsid w:val="009374F2"/>
    <w:rsid w:val="00944606"/>
    <w:rsid w:val="00951175"/>
    <w:rsid w:val="00957C72"/>
    <w:rsid w:val="00962411"/>
    <w:rsid w:val="00963503"/>
    <w:rsid w:val="00963B32"/>
    <w:rsid w:val="00965DBD"/>
    <w:rsid w:val="00971944"/>
    <w:rsid w:val="009760B2"/>
    <w:rsid w:val="009815C6"/>
    <w:rsid w:val="009872F8"/>
    <w:rsid w:val="00987DF4"/>
    <w:rsid w:val="00991350"/>
    <w:rsid w:val="00996201"/>
    <w:rsid w:val="009A39E1"/>
    <w:rsid w:val="009A3AD8"/>
    <w:rsid w:val="009A6EE8"/>
    <w:rsid w:val="009B0F58"/>
    <w:rsid w:val="009B60E4"/>
    <w:rsid w:val="009C3380"/>
    <w:rsid w:val="009D127A"/>
    <w:rsid w:val="009D1CD3"/>
    <w:rsid w:val="009D4965"/>
    <w:rsid w:val="009D5642"/>
    <w:rsid w:val="009D7915"/>
    <w:rsid w:val="009E425F"/>
    <w:rsid w:val="009E7E38"/>
    <w:rsid w:val="009F0203"/>
    <w:rsid w:val="009F0580"/>
    <w:rsid w:val="009F265B"/>
    <w:rsid w:val="009F33F6"/>
    <w:rsid w:val="009F413A"/>
    <w:rsid w:val="009F482C"/>
    <w:rsid w:val="009F68DB"/>
    <w:rsid w:val="00A03E3F"/>
    <w:rsid w:val="00A1108E"/>
    <w:rsid w:val="00A110F4"/>
    <w:rsid w:val="00A22F8A"/>
    <w:rsid w:val="00A263BD"/>
    <w:rsid w:val="00A268D4"/>
    <w:rsid w:val="00A27CD0"/>
    <w:rsid w:val="00A32D03"/>
    <w:rsid w:val="00A362B6"/>
    <w:rsid w:val="00A420BD"/>
    <w:rsid w:val="00A42D62"/>
    <w:rsid w:val="00A43669"/>
    <w:rsid w:val="00A464DD"/>
    <w:rsid w:val="00A50479"/>
    <w:rsid w:val="00A52D1C"/>
    <w:rsid w:val="00A54E66"/>
    <w:rsid w:val="00A55A37"/>
    <w:rsid w:val="00A5756B"/>
    <w:rsid w:val="00A64DDC"/>
    <w:rsid w:val="00A67DFF"/>
    <w:rsid w:val="00A71475"/>
    <w:rsid w:val="00A714DC"/>
    <w:rsid w:val="00A7179C"/>
    <w:rsid w:val="00A71A30"/>
    <w:rsid w:val="00A74927"/>
    <w:rsid w:val="00A761CB"/>
    <w:rsid w:val="00A85701"/>
    <w:rsid w:val="00A91134"/>
    <w:rsid w:val="00A9146E"/>
    <w:rsid w:val="00A94B22"/>
    <w:rsid w:val="00AA2C3B"/>
    <w:rsid w:val="00AB4354"/>
    <w:rsid w:val="00AC5403"/>
    <w:rsid w:val="00AD0344"/>
    <w:rsid w:val="00AD1058"/>
    <w:rsid w:val="00AD3261"/>
    <w:rsid w:val="00AD3CD4"/>
    <w:rsid w:val="00AD4355"/>
    <w:rsid w:val="00AE0394"/>
    <w:rsid w:val="00AE2F2D"/>
    <w:rsid w:val="00AE3F5F"/>
    <w:rsid w:val="00AF04E2"/>
    <w:rsid w:val="00B03F01"/>
    <w:rsid w:val="00B04EE4"/>
    <w:rsid w:val="00B11532"/>
    <w:rsid w:val="00B13DC4"/>
    <w:rsid w:val="00B17B7C"/>
    <w:rsid w:val="00B23277"/>
    <w:rsid w:val="00B245AD"/>
    <w:rsid w:val="00B31FF8"/>
    <w:rsid w:val="00B32CB5"/>
    <w:rsid w:val="00B4182B"/>
    <w:rsid w:val="00B42A2B"/>
    <w:rsid w:val="00B55E54"/>
    <w:rsid w:val="00B56589"/>
    <w:rsid w:val="00B578CF"/>
    <w:rsid w:val="00B63580"/>
    <w:rsid w:val="00B64D05"/>
    <w:rsid w:val="00B65ACC"/>
    <w:rsid w:val="00B66DFD"/>
    <w:rsid w:val="00B70460"/>
    <w:rsid w:val="00B833BB"/>
    <w:rsid w:val="00B9441B"/>
    <w:rsid w:val="00B96EE7"/>
    <w:rsid w:val="00BB15CF"/>
    <w:rsid w:val="00BB226D"/>
    <w:rsid w:val="00BB2925"/>
    <w:rsid w:val="00BB3971"/>
    <w:rsid w:val="00BB4BF8"/>
    <w:rsid w:val="00BD2733"/>
    <w:rsid w:val="00BD3052"/>
    <w:rsid w:val="00BD6E99"/>
    <w:rsid w:val="00BD702B"/>
    <w:rsid w:val="00BD7B78"/>
    <w:rsid w:val="00BE11C3"/>
    <w:rsid w:val="00BE371B"/>
    <w:rsid w:val="00BE773B"/>
    <w:rsid w:val="00BF1AA8"/>
    <w:rsid w:val="00C05352"/>
    <w:rsid w:val="00C0544E"/>
    <w:rsid w:val="00C22E1F"/>
    <w:rsid w:val="00C24391"/>
    <w:rsid w:val="00C26528"/>
    <w:rsid w:val="00C31886"/>
    <w:rsid w:val="00C32404"/>
    <w:rsid w:val="00C32B01"/>
    <w:rsid w:val="00C3358C"/>
    <w:rsid w:val="00C366E9"/>
    <w:rsid w:val="00C41133"/>
    <w:rsid w:val="00C5303B"/>
    <w:rsid w:val="00C54A5C"/>
    <w:rsid w:val="00C54D62"/>
    <w:rsid w:val="00C64EB0"/>
    <w:rsid w:val="00C73360"/>
    <w:rsid w:val="00C76691"/>
    <w:rsid w:val="00C76CBB"/>
    <w:rsid w:val="00C8052B"/>
    <w:rsid w:val="00C81599"/>
    <w:rsid w:val="00C82DAE"/>
    <w:rsid w:val="00C86CB2"/>
    <w:rsid w:val="00C87DBB"/>
    <w:rsid w:val="00C91C71"/>
    <w:rsid w:val="00C95126"/>
    <w:rsid w:val="00C95C7D"/>
    <w:rsid w:val="00CA72A5"/>
    <w:rsid w:val="00CC07BF"/>
    <w:rsid w:val="00CC4651"/>
    <w:rsid w:val="00CD72CC"/>
    <w:rsid w:val="00CE018E"/>
    <w:rsid w:val="00CE110F"/>
    <w:rsid w:val="00CE7A4A"/>
    <w:rsid w:val="00CF315D"/>
    <w:rsid w:val="00D1343F"/>
    <w:rsid w:val="00D13AA8"/>
    <w:rsid w:val="00D13BB1"/>
    <w:rsid w:val="00D239B5"/>
    <w:rsid w:val="00D32B72"/>
    <w:rsid w:val="00D4033C"/>
    <w:rsid w:val="00D44F8E"/>
    <w:rsid w:val="00D45504"/>
    <w:rsid w:val="00D51337"/>
    <w:rsid w:val="00D51DA8"/>
    <w:rsid w:val="00D5346A"/>
    <w:rsid w:val="00D55767"/>
    <w:rsid w:val="00D57CD5"/>
    <w:rsid w:val="00D6770B"/>
    <w:rsid w:val="00D70719"/>
    <w:rsid w:val="00D70EA0"/>
    <w:rsid w:val="00D71BA0"/>
    <w:rsid w:val="00D749DF"/>
    <w:rsid w:val="00D82755"/>
    <w:rsid w:val="00D82E67"/>
    <w:rsid w:val="00D831AC"/>
    <w:rsid w:val="00D97926"/>
    <w:rsid w:val="00DA0D94"/>
    <w:rsid w:val="00DA3557"/>
    <w:rsid w:val="00DA4701"/>
    <w:rsid w:val="00DA7298"/>
    <w:rsid w:val="00DA73DC"/>
    <w:rsid w:val="00DB429A"/>
    <w:rsid w:val="00DC3C44"/>
    <w:rsid w:val="00DC65F2"/>
    <w:rsid w:val="00DC7876"/>
    <w:rsid w:val="00DC7DD5"/>
    <w:rsid w:val="00DD1CDF"/>
    <w:rsid w:val="00DD2A7E"/>
    <w:rsid w:val="00DD43F4"/>
    <w:rsid w:val="00DE3ED7"/>
    <w:rsid w:val="00DE43FC"/>
    <w:rsid w:val="00DF0651"/>
    <w:rsid w:val="00DF1291"/>
    <w:rsid w:val="00E000EC"/>
    <w:rsid w:val="00E012BA"/>
    <w:rsid w:val="00E045BB"/>
    <w:rsid w:val="00E05CF1"/>
    <w:rsid w:val="00E1392C"/>
    <w:rsid w:val="00E22AC6"/>
    <w:rsid w:val="00E24830"/>
    <w:rsid w:val="00E27774"/>
    <w:rsid w:val="00E318A6"/>
    <w:rsid w:val="00E33CAD"/>
    <w:rsid w:val="00E41C62"/>
    <w:rsid w:val="00E41DB3"/>
    <w:rsid w:val="00E41EE9"/>
    <w:rsid w:val="00E42B29"/>
    <w:rsid w:val="00E461D4"/>
    <w:rsid w:val="00E46E46"/>
    <w:rsid w:val="00E55213"/>
    <w:rsid w:val="00E62285"/>
    <w:rsid w:val="00E62819"/>
    <w:rsid w:val="00E66091"/>
    <w:rsid w:val="00E66302"/>
    <w:rsid w:val="00E71E25"/>
    <w:rsid w:val="00E75D57"/>
    <w:rsid w:val="00E76378"/>
    <w:rsid w:val="00E80588"/>
    <w:rsid w:val="00E9045F"/>
    <w:rsid w:val="00E909DE"/>
    <w:rsid w:val="00EA00AC"/>
    <w:rsid w:val="00EA0D4F"/>
    <w:rsid w:val="00EA26BA"/>
    <w:rsid w:val="00EA405B"/>
    <w:rsid w:val="00EB1903"/>
    <w:rsid w:val="00EB4C26"/>
    <w:rsid w:val="00EB6134"/>
    <w:rsid w:val="00EB7832"/>
    <w:rsid w:val="00EC1A6C"/>
    <w:rsid w:val="00EC2978"/>
    <w:rsid w:val="00EC2C0B"/>
    <w:rsid w:val="00ED3A80"/>
    <w:rsid w:val="00ED47C4"/>
    <w:rsid w:val="00ED7509"/>
    <w:rsid w:val="00EE015F"/>
    <w:rsid w:val="00EE38AF"/>
    <w:rsid w:val="00EF1B22"/>
    <w:rsid w:val="00EF254B"/>
    <w:rsid w:val="00EF4FF2"/>
    <w:rsid w:val="00F0433C"/>
    <w:rsid w:val="00F071DE"/>
    <w:rsid w:val="00F17263"/>
    <w:rsid w:val="00F2502D"/>
    <w:rsid w:val="00F30335"/>
    <w:rsid w:val="00F32EC9"/>
    <w:rsid w:val="00F33A4A"/>
    <w:rsid w:val="00F35224"/>
    <w:rsid w:val="00F42246"/>
    <w:rsid w:val="00F73C62"/>
    <w:rsid w:val="00F74630"/>
    <w:rsid w:val="00F85D35"/>
    <w:rsid w:val="00F862E6"/>
    <w:rsid w:val="00F9122A"/>
    <w:rsid w:val="00F917E5"/>
    <w:rsid w:val="00FA5738"/>
    <w:rsid w:val="00FA6D2C"/>
    <w:rsid w:val="00FB5BF6"/>
    <w:rsid w:val="00FB7A48"/>
    <w:rsid w:val="00FB7FC0"/>
    <w:rsid w:val="00FC2F38"/>
    <w:rsid w:val="00FC32D9"/>
    <w:rsid w:val="00FC6359"/>
    <w:rsid w:val="00FC662F"/>
    <w:rsid w:val="00FC7041"/>
    <w:rsid w:val="00FC704C"/>
    <w:rsid w:val="00FC779A"/>
    <w:rsid w:val="00FD3249"/>
    <w:rsid w:val="00FF5C51"/>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B4BD25BD-379E-4C5A-8FCC-F213FA53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6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ExhibitTitle">
    <w:name w:val="Exhibit Title"/>
    <w:basedOn w:val="Normal"/>
    <w:link w:val="ExhibitTitleChar"/>
    <w:qFormat/>
    <w:rsid w:val="00AD1058"/>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AD1058"/>
    <w:rPr>
      <w:rFonts w:eastAsia="SimSun" w:cstheme="minorHAnsi"/>
      <w:b/>
      <w:lang w:eastAsia="zh-CN"/>
    </w:rPr>
  </w:style>
  <w:style w:type="paragraph" w:customStyle="1" w:styleId="EQ3">
    <w:name w:val="EQ3"/>
    <w:basedOn w:val="Normal"/>
    <w:qFormat/>
    <w:rsid w:val="00926D72"/>
    <w:pPr>
      <w:spacing w:after="0" w:line="240" w:lineRule="auto"/>
    </w:pPr>
    <w:rPr>
      <w:rFonts w:ascii="Times New Roman" w:eastAsia="Calibri" w:hAnsi="Times New Roman" w:cs="Times New Roman"/>
      <w:sz w:val="20"/>
      <w:szCs w:val="20"/>
    </w:rPr>
  </w:style>
  <w:style w:type="paragraph" w:customStyle="1" w:styleId="EQ">
    <w:name w:val="EQ"/>
    <w:basedOn w:val="Normal"/>
    <w:autoRedefine/>
    <w:qFormat/>
    <w:rsid w:val="00926D72"/>
    <w:pPr>
      <w:keepNext/>
      <w:spacing w:after="0" w:line="240" w:lineRule="auto"/>
      <w:ind w:left="648" w:hanging="648"/>
    </w:pPr>
    <w:rPr>
      <w:rFonts w:ascii="Calibri Light" w:eastAsia="Times New Roman" w:hAnsi="Calibri Light" w:cs="Calibri Light"/>
      <w:b/>
      <w:sz w:val="20"/>
      <w:szCs w:val="20"/>
    </w:rPr>
  </w:style>
  <w:style w:type="table" w:customStyle="1" w:styleId="TableGrid1">
    <w:name w:val="Table Grid1"/>
    <w:basedOn w:val="TableNormal"/>
    <w:next w:val="TableGrid"/>
    <w:uiPriority w:val="39"/>
    <w:rsid w:val="0092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D1058"/>
    <w:pPr>
      <w:spacing w:before="60" w:after="60" w:line="240" w:lineRule="auto"/>
    </w:pPr>
    <w:rPr>
      <w:rFonts w:eastAsia="SimSun" w:cstheme="minorHAnsi"/>
      <w:lang w:eastAsia="zh-CN"/>
    </w:rPr>
  </w:style>
  <w:style w:type="paragraph" w:customStyle="1" w:styleId="TableHeader">
    <w:name w:val="Table Header"/>
    <w:basedOn w:val="Normal"/>
    <w:qFormat/>
    <w:rsid w:val="00AD1058"/>
    <w:pPr>
      <w:spacing w:before="80" w:after="80" w:line="240" w:lineRule="auto"/>
      <w:jc w:val="center"/>
    </w:pPr>
    <w:rPr>
      <w:rFonts w:eastAsia="SimSun" w:cstheme="minorHAnsi"/>
      <w:b/>
      <w:color w:val="FFFFFF" w:themeColor="background1"/>
      <w:lang w:eastAsia="zh-CN"/>
    </w:rPr>
  </w:style>
  <w:style w:type="paragraph" w:styleId="BodyText">
    <w:name w:val="Body Text"/>
    <w:basedOn w:val="Normal"/>
    <w:link w:val="BodyTextChar"/>
    <w:uiPriority w:val="99"/>
    <w:qFormat/>
    <w:rsid w:val="00BD6E99"/>
    <w:rPr>
      <w:rFonts w:eastAsia="SimSun" w:cs="Times New Roman"/>
      <w:lang w:eastAsia="zh-CN"/>
    </w:rPr>
  </w:style>
  <w:style w:type="character" w:customStyle="1" w:styleId="BodyTextChar">
    <w:name w:val="Body Text Char"/>
    <w:basedOn w:val="DefaultParagraphFont"/>
    <w:link w:val="BodyText"/>
    <w:uiPriority w:val="99"/>
    <w:rsid w:val="00BD6E99"/>
    <w:rPr>
      <w:rFonts w:eastAsia="SimSun" w:cs="Times New Roman"/>
      <w:lang w:eastAsia="zh-CN"/>
    </w:rPr>
  </w:style>
  <w:style w:type="paragraph" w:customStyle="1" w:styleId="EndNoteBibliography">
    <w:name w:val="EndNote Bibliography"/>
    <w:basedOn w:val="Normal"/>
    <w:link w:val="EndNoteBibliographyChar"/>
    <w:rsid w:val="000A08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A0808"/>
    <w:rPr>
      <w:rFonts w:ascii="Calibri" w:hAnsi="Calibri" w:cs="Calibri"/>
      <w:noProof/>
    </w:rPr>
  </w:style>
  <w:style w:type="character" w:customStyle="1" w:styleId="UnresolvedMention1">
    <w:name w:val="Unresolved Mention1"/>
    <w:basedOn w:val="DefaultParagraphFont"/>
    <w:uiPriority w:val="99"/>
    <w:semiHidden/>
    <w:unhideWhenUsed/>
    <w:rsid w:val="00AB4354"/>
    <w:rPr>
      <w:color w:val="605E5C"/>
      <w:shd w:val="clear" w:color="auto" w:fill="E1DFDD"/>
    </w:rPr>
  </w:style>
  <w:style w:type="character" w:styleId="FollowedHyperlink">
    <w:name w:val="FollowedHyperlink"/>
    <w:basedOn w:val="DefaultParagraphFont"/>
    <w:uiPriority w:val="99"/>
    <w:semiHidden/>
    <w:unhideWhenUsed/>
    <w:rsid w:val="00015194"/>
    <w:rPr>
      <w:color w:val="800080" w:themeColor="followedHyperlink"/>
      <w:u w:val="single"/>
    </w:rPr>
  </w:style>
  <w:style w:type="table" w:customStyle="1" w:styleId="RTITable">
    <w:name w:val="RTI_Table"/>
    <w:basedOn w:val="TableNormal"/>
    <w:uiPriority w:val="99"/>
    <w:rsid w:val="006B7C02"/>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customStyle="1" w:styleId="bullets1st-level">
    <w:name w:val="bullets_1st-level"/>
    <w:basedOn w:val="Normal"/>
    <w:rsid w:val="00C8052B"/>
    <w:pPr>
      <w:numPr>
        <w:numId w:val="44"/>
      </w:numPr>
      <w:spacing w:after="160" w:line="240" w:lineRule="auto"/>
      <w:ind w:left="720"/>
    </w:pPr>
    <w:rPr>
      <w:rFonts w:eastAsia="SimSun" w:cs="Times New Roman"/>
      <w:lang w:eastAsia="zh-CN"/>
    </w:rPr>
  </w:style>
  <w:style w:type="paragraph" w:customStyle="1" w:styleId="bullets2nd-level">
    <w:name w:val="bullets_2nd-level"/>
    <w:basedOn w:val="Normal"/>
    <w:rsid w:val="009F0580"/>
    <w:pPr>
      <w:numPr>
        <w:numId w:val="45"/>
      </w:numPr>
      <w:spacing w:after="120" w:line="240" w:lineRule="auto"/>
    </w:pPr>
    <w:rPr>
      <w:rFonts w:eastAsia="SimSun" w:cs="Times New Roman"/>
      <w:lang w:eastAsia="zh-CN"/>
    </w:rPr>
  </w:style>
  <w:style w:type="paragraph" w:styleId="ListNumber">
    <w:name w:val="List Number"/>
    <w:basedOn w:val="Normal"/>
    <w:uiPriority w:val="99"/>
    <w:unhideWhenUsed/>
    <w:rsid w:val="00F35224"/>
    <w:pPr>
      <w:tabs>
        <w:tab w:val="num" w:pos="720"/>
      </w:tabs>
      <w:spacing w:after="160" w:line="240" w:lineRule="auto"/>
      <w:ind w:left="720" w:hanging="360"/>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8521829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ingeisen@rt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DF39-7B86-4AA9-B173-98840DEC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Amanda (ACF)</dc:creator>
  <cp:lastModifiedBy>Jones, Molly (ACF)</cp:lastModifiedBy>
  <cp:revision>2</cp:revision>
  <dcterms:created xsi:type="dcterms:W3CDTF">2021-05-10T18:21:00Z</dcterms:created>
  <dcterms:modified xsi:type="dcterms:W3CDTF">2021-05-10T18:21:00Z</dcterms:modified>
</cp:coreProperties>
</file>