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00365653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674146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2BCCAA66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D0690F">
        <w:t>Alysia Blandon</w:t>
      </w:r>
    </w:p>
    <w:p w:rsidR="0005680D" w:rsidP="0005680D" w:rsidRDefault="0005680D" w14:paraId="48DB0716" w14:textId="7CC6DCF6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</w:t>
      </w:r>
      <w:r w:rsidR="00D0690F">
        <w:t>,</w:t>
      </w:r>
      <w:r w:rsidRPr="004E0796">
        <w:t xml:space="preserve">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4FC01F8F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47647B">
        <w:t xml:space="preserve">May </w:t>
      </w:r>
      <w:r w:rsidR="00924C73">
        <w:t>10</w:t>
      </w:r>
      <w:r w:rsidRPr="00DC1D18" w:rsidR="00626C95">
        <w:t>, 2021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Pr="0047647B" w:rsidR="0005680D" w:rsidP="008721BE" w:rsidRDefault="0005680D" w14:paraId="3A89B6CD" w14:textId="0BBFD98C">
      <w:pPr>
        <w:widowControl/>
        <w:suppressAutoHyphens w:val="0"/>
        <w:autoSpaceDE w:val="0"/>
        <w:autoSpaceDN w:val="0"/>
        <w:adjustRightInd w:val="0"/>
        <w:ind w:left="1080" w:hanging="1080"/>
        <w:rPr>
          <w:rFonts w:eastAsiaTheme="minorHAnsi"/>
          <w:kern w:val="0"/>
        </w:rPr>
      </w:pPr>
      <w:r w:rsidRPr="004E0796">
        <w:rPr>
          <w:b/>
          <w:bCs/>
        </w:rPr>
        <w:t>Subject:</w:t>
      </w:r>
      <w:r w:rsidR="0047647B">
        <w:tab/>
      </w:r>
      <w:proofErr w:type="spellStart"/>
      <w:r w:rsidRPr="0047647B">
        <w:t>NonSubstantive</w:t>
      </w:r>
      <w:proofErr w:type="spellEnd"/>
      <w:r w:rsidRPr="0047647B">
        <w:t xml:space="preserve"> Change Request – </w:t>
      </w:r>
      <w:r w:rsidRPr="0047647B" w:rsidR="0047647B">
        <w:rPr>
          <w:rFonts w:eastAsiaTheme="minorHAnsi"/>
          <w:kern w:val="0"/>
        </w:rPr>
        <w:t>Contact After Adoption or Guardianship: Child Welfare Agency and Family Interactions</w:t>
      </w:r>
      <w:r w:rsidRPr="0047647B" w:rsidR="00626C95">
        <w:t xml:space="preserve"> </w:t>
      </w:r>
      <w:r w:rsidRPr="0047647B">
        <w:t>(OMB #</w:t>
      </w:r>
      <w:r w:rsidRPr="0047647B" w:rsidR="0047647B">
        <w:rPr>
          <w:rFonts w:eastAsiaTheme="minorHAnsi"/>
          <w:kern w:val="0"/>
        </w:rPr>
        <w:t>0970-0567</w:t>
      </w:r>
      <w:r w:rsidRPr="0047647B"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54F8D08B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information collection, </w:t>
      </w:r>
      <w:r w:rsidRPr="0047647B" w:rsidR="0047647B">
        <w:rPr>
          <w:rFonts w:eastAsiaTheme="minorHAnsi"/>
          <w:kern w:val="0"/>
        </w:rPr>
        <w:t>Contact After Adoption or Guardianship: Child Welfare Agency and Family Interactions</w:t>
      </w:r>
      <w:r w:rsidRPr="0047647B" w:rsidR="0047647B">
        <w:t xml:space="preserve"> (OMB #</w:t>
      </w:r>
      <w:r w:rsidRPr="0047647B" w:rsidR="0047647B">
        <w:rPr>
          <w:rFonts w:eastAsiaTheme="minorHAnsi"/>
          <w:kern w:val="0"/>
        </w:rPr>
        <w:t>0970-0567</w:t>
      </w:r>
      <w:r w:rsidRPr="0047647B" w:rsidR="0047647B">
        <w:t>)</w:t>
      </w:r>
      <w:r>
        <w:t xml:space="preserve">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186900" w:rsidP="0005680D" w:rsidRDefault="00830D7F" w14:paraId="757047CE" w14:textId="385F76A1">
      <w:r>
        <w:t xml:space="preserve">In </w:t>
      </w:r>
      <w:r w:rsidR="0047647B">
        <w:t>April 2021</w:t>
      </w:r>
      <w:r>
        <w:t xml:space="preserve">, OMB approved the new information collection request for the </w:t>
      </w:r>
      <w:r w:rsidRPr="0047647B" w:rsidR="0047647B">
        <w:rPr>
          <w:rFonts w:eastAsiaTheme="minorHAnsi"/>
          <w:kern w:val="0"/>
        </w:rPr>
        <w:t>Contact After Adoption or Guardianship: Child Welfare Agency and Family Interactions</w:t>
      </w:r>
      <w:r w:rsidRPr="0047647B" w:rsidR="0047647B">
        <w:t xml:space="preserve"> (OMB #</w:t>
      </w:r>
      <w:r w:rsidRPr="0047647B" w:rsidR="0047647B">
        <w:rPr>
          <w:rFonts w:eastAsiaTheme="minorHAnsi"/>
          <w:kern w:val="0"/>
        </w:rPr>
        <w:t>0970-0567</w:t>
      </w:r>
      <w:r w:rsidRPr="0047647B" w:rsidR="0047647B">
        <w:t>)</w:t>
      </w:r>
      <w:r>
        <w:t xml:space="preserve">.  This is a descriptive study designed to help OPRE and the Children’s Bureau </w:t>
      </w:r>
      <w:r w:rsidR="00186900">
        <w:t xml:space="preserve">understand </w:t>
      </w:r>
      <w:r w:rsidR="00D74F2C">
        <w:t xml:space="preserve">more about the intentional and unintentional ways public child welfare agencies are in contact with or receive information about the well-being of children and youth who have exited the foster care system through adoption or guardianship - in particular, information about the experiences of these children and youth with instability in those placements. A secondary goal is to investigate how and what information a </w:t>
      </w:r>
      <w:bookmarkStart w:name="_Hlk21594378" w:id="0"/>
      <w:r w:rsidR="00D74F2C">
        <w:t>child welfare agency</w:t>
      </w:r>
      <w:bookmarkEnd w:id="0"/>
      <w:r w:rsidR="00D74F2C">
        <w:t xml:space="preserve"> tracks about children and youth who have exited the foster care system to adoption or guardianship. This study will use a multimode approach that includes up to two web surveys of state program managers and video-conference interviews with stakeholders from select child welfare agency locations.</w:t>
      </w:r>
    </w:p>
    <w:p w:rsidR="00830D7F" w:rsidP="0005680D" w:rsidRDefault="00830D7F" w14:paraId="0D772206" w14:textId="2E60F36F"/>
    <w:p w:rsidR="0005680D" w:rsidP="0005680D" w:rsidRDefault="00924C73" w14:paraId="2B14ECA7" w14:textId="07A3FFD3">
      <w:r>
        <w:t>Since data collection began</w:t>
      </w:r>
      <w:r w:rsidR="00D74F2C">
        <w:t xml:space="preserve">, 25 adoption state program managers have completed the </w:t>
      </w:r>
      <w:r w:rsidRPr="008721BE" w:rsidR="00D74F2C">
        <w:rPr>
          <w:i/>
          <w:iCs/>
        </w:rPr>
        <w:t>Agency Web Survey on Adoption</w:t>
      </w:r>
      <w:r w:rsidR="00D74F2C">
        <w:t xml:space="preserve"> </w:t>
      </w:r>
      <w:r>
        <w:t xml:space="preserve">(Instrument 1a) </w:t>
      </w:r>
      <w:r w:rsidR="00D74F2C">
        <w:t xml:space="preserve">and 17 have completed the </w:t>
      </w:r>
      <w:r w:rsidRPr="008721BE" w:rsidR="00D74F2C">
        <w:rPr>
          <w:i/>
          <w:iCs/>
        </w:rPr>
        <w:t>Agency Web Survey on Guardianship</w:t>
      </w:r>
      <w:r>
        <w:rPr>
          <w:i/>
          <w:iCs/>
        </w:rPr>
        <w:t xml:space="preserve"> </w:t>
      </w:r>
      <w:r>
        <w:t>(Instrument 1b)</w:t>
      </w:r>
      <w:r w:rsidR="00D74F2C">
        <w:t xml:space="preserve">.  </w:t>
      </w:r>
      <w:r w:rsidR="006508A9">
        <w:t xml:space="preserve">During data collection we have learned that almost a quarter of state adoption program managers on the list provided by the Children’s Bureau </w:t>
      </w:r>
      <w:r w:rsidR="00006CFF">
        <w:t>are</w:t>
      </w:r>
      <w:r w:rsidR="006508A9">
        <w:t xml:space="preserve"> no longer in their positions.  We have identified new state respondents to replace those </w:t>
      </w:r>
      <w:r w:rsidR="00006CFF">
        <w:t>who are no longer in the adoption program manager position</w:t>
      </w:r>
      <w:r w:rsidR="006508A9">
        <w:t xml:space="preserve">; but, these newly identified respondents will need more time to complete the Agency web surveys.  </w:t>
      </w:r>
    </w:p>
    <w:p w:rsidR="00D74F2C" w:rsidP="0005680D" w:rsidRDefault="00D74F2C" w14:paraId="3EEF6703" w14:textId="77777777"/>
    <w:p w:rsidR="0005680D" w:rsidP="00DC1D18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830D7F" w:rsidP="0005680D" w:rsidRDefault="00674146" w14:paraId="0B482969" w14:textId="4FD77991">
      <w:r>
        <w:t xml:space="preserve">As a result of </w:t>
      </w:r>
      <w:r w:rsidR="006508A9">
        <w:t xml:space="preserve">high turnover in state adoption manager positions, we request:  </w:t>
      </w:r>
    </w:p>
    <w:p w:rsidR="00830D7F" w:rsidP="0005680D" w:rsidRDefault="00830D7F" w14:paraId="7EF62CBA" w14:textId="77777777"/>
    <w:p w:rsidR="006508A9" w:rsidP="00830D7F" w:rsidRDefault="0047647B" w14:paraId="0322FB39" w14:textId="77777777">
      <w:pPr>
        <w:pStyle w:val="ListParagraph"/>
        <w:numPr>
          <w:ilvl w:val="0"/>
          <w:numId w:val="2"/>
        </w:numPr>
      </w:pPr>
      <w:r>
        <w:t>Extend</w:t>
      </w:r>
      <w:r w:rsidR="006508A9">
        <w:t>ing</w:t>
      </w:r>
      <w:r>
        <w:t xml:space="preserve"> the </w:t>
      </w:r>
      <w:r w:rsidR="006508A9">
        <w:t>a</w:t>
      </w:r>
      <w:r>
        <w:t xml:space="preserve">gency </w:t>
      </w:r>
      <w:r w:rsidR="006508A9">
        <w:t>web survey</w:t>
      </w:r>
      <w:r>
        <w:t xml:space="preserve"> data collection period from 4 </w:t>
      </w:r>
      <w:r w:rsidR="006508A9">
        <w:t xml:space="preserve">weeks (originally proposed) </w:t>
      </w:r>
      <w:r>
        <w:t>to 8 weeks</w:t>
      </w:r>
      <w:r w:rsidR="006508A9">
        <w:t xml:space="preserve">.  This will allow more time </w:t>
      </w:r>
      <w:r>
        <w:t xml:space="preserve">for </w:t>
      </w:r>
      <w:r w:rsidR="006508A9">
        <w:t xml:space="preserve">the </w:t>
      </w:r>
      <w:r>
        <w:t xml:space="preserve">newly identified respondents to complete the </w:t>
      </w:r>
      <w:r w:rsidR="006508A9">
        <w:t xml:space="preserve">web </w:t>
      </w:r>
      <w:r>
        <w:t>survey</w:t>
      </w:r>
      <w:r w:rsidR="006508A9">
        <w:t>s</w:t>
      </w:r>
      <w:r w:rsidR="007864DC">
        <w:t>.</w:t>
      </w:r>
    </w:p>
    <w:p w:rsidR="0047647B" w:rsidP="006508A9" w:rsidRDefault="006508A9" w14:paraId="5334310A" w14:textId="77C3B87C">
      <w:pPr>
        <w:pStyle w:val="ListParagraph"/>
        <w:numPr>
          <w:ilvl w:val="0"/>
          <w:numId w:val="2"/>
        </w:numPr>
      </w:pPr>
      <w:r>
        <w:t xml:space="preserve">Initiating the stakeholder videoconference interviews prior to the end of the web survey </w:t>
      </w:r>
      <w:r>
        <w:lastRenderedPageBreak/>
        <w:t>data collection period.  This will allow the study team to maintain our originally proposed timeline.</w:t>
      </w:r>
    </w:p>
    <w:p w:rsidR="0005680D" w:rsidP="0005680D" w:rsidRDefault="0005680D" w14:paraId="76859545" w14:textId="18CF6196"/>
    <w:p w:rsidR="00674146" w:rsidP="0005680D" w:rsidRDefault="003A6A8F" w14:paraId="66DF718F" w14:textId="795D11BC">
      <w:r>
        <w:t xml:space="preserve">Revisions do not change the original estimated burden. </w:t>
      </w:r>
      <w:r w:rsidR="00674146">
        <w:t xml:space="preserve">Revised versions of </w:t>
      </w:r>
      <w:r w:rsidR="0047647B">
        <w:t>Supporting Statements A and B</w:t>
      </w:r>
      <w:r>
        <w:t xml:space="preserve"> are included with this change request. </w:t>
      </w:r>
    </w:p>
    <w:p w:rsidRPr="0005680D" w:rsidR="003A6A8F" w:rsidP="0005680D" w:rsidRDefault="003A6A8F" w14:paraId="26E14BEC" w14:textId="77777777"/>
    <w:p w:rsidR="0005680D" w:rsidP="00DC1D18" w:rsidRDefault="0005680D" w14:paraId="7DBC6097" w14:textId="5FB0CD95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05680D" w:rsidR="00830D7F" w:rsidP="0005680D" w:rsidRDefault="00924C73" w14:paraId="0AA825B6" w14:textId="28C98F5A">
      <w:pPr>
        <w:rPr>
          <w:b/>
          <w:i/>
        </w:rPr>
      </w:pPr>
      <w:r>
        <w:t xml:space="preserve">To </w:t>
      </w:r>
      <w:r w:rsidR="00F775AA">
        <w:t>ensure all data collection is completed prior to the current expiration date, we request a response as soon as possible.</w:t>
      </w:r>
      <w:r w:rsidR="00D74F2C">
        <w:t xml:space="preserve">  </w:t>
      </w:r>
    </w:p>
    <w:sectPr w:rsidRPr="0005680D" w:rsidR="00830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D35C0"/>
    <w:multiLevelType w:val="hybridMultilevel"/>
    <w:tmpl w:val="9E68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formsDesign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6CFF"/>
    <w:rsid w:val="0005680D"/>
    <w:rsid w:val="001109BD"/>
    <w:rsid w:val="00186900"/>
    <w:rsid w:val="00201D4A"/>
    <w:rsid w:val="002C47D6"/>
    <w:rsid w:val="002D1B6D"/>
    <w:rsid w:val="003A6A8F"/>
    <w:rsid w:val="00416E1B"/>
    <w:rsid w:val="0047647B"/>
    <w:rsid w:val="00600ACA"/>
    <w:rsid w:val="00626C95"/>
    <w:rsid w:val="006508A9"/>
    <w:rsid w:val="00674146"/>
    <w:rsid w:val="006C58D8"/>
    <w:rsid w:val="00743AF6"/>
    <w:rsid w:val="007864DC"/>
    <w:rsid w:val="007C2878"/>
    <w:rsid w:val="00830D7F"/>
    <w:rsid w:val="008721BE"/>
    <w:rsid w:val="0090391C"/>
    <w:rsid w:val="00924C73"/>
    <w:rsid w:val="00995018"/>
    <w:rsid w:val="009F3A89"/>
    <w:rsid w:val="00A44387"/>
    <w:rsid w:val="00B454F3"/>
    <w:rsid w:val="00B70364"/>
    <w:rsid w:val="00B70B89"/>
    <w:rsid w:val="00BA3813"/>
    <w:rsid w:val="00D0690F"/>
    <w:rsid w:val="00D74F2C"/>
    <w:rsid w:val="00DC1D18"/>
    <w:rsid w:val="00DE6DFD"/>
    <w:rsid w:val="00E0735C"/>
    <w:rsid w:val="00E525D4"/>
    <w:rsid w:val="00EC6C2F"/>
    <w:rsid w:val="00F43DE0"/>
    <w:rsid w:val="00F7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83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documentManagement/types"/>
    <ds:schemaRef ds:uri="f9e9dff2-c88e-4ce8-9990-6e354ce9cf6d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AYB</cp:lastModifiedBy>
  <cp:revision>3</cp:revision>
  <dcterms:created xsi:type="dcterms:W3CDTF">2021-05-10T16:17:00Z</dcterms:created>
  <dcterms:modified xsi:type="dcterms:W3CDTF">2021-05-10T16:18:00Z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