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117C" w:rsidR="00840D32" w:rsidP="00EF05BC" w:rsidRDefault="009F482C" w14:paraId="5088836F" w14:textId="78EFDF09">
      <w:r w:rsidRPr="009C117C">
        <w:t xml:space="preserve">Alternative </w:t>
      </w:r>
      <w:r w:rsidRPr="009C117C" w:rsidR="00B56589">
        <w:t xml:space="preserve">Supporting Statement for </w:t>
      </w:r>
      <w:r w:rsidRPr="009C117C" w:rsidR="00840D32">
        <w:t xml:space="preserve">Information Collections Designed for </w:t>
      </w:r>
    </w:p>
    <w:p w:rsidRPr="009C117C" w:rsidR="00B56589" w:rsidP="000D7D44" w:rsidRDefault="00840D32" w14:paraId="20271FFA" w14:textId="77777777">
      <w:pPr>
        <w:spacing w:after="0" w:line="240" w:lineRule="auto"/>
        <w:jc w:val="center"/>
        <w:rPr>
          <w:rFonts w:cstheme="minorHAnsi"/>
          <w:b/>
        </w:rPr>
      </w:pPr>
      <w:r w:rsidRPr="009C117C">
        <w:rPr>
          <w:rFonts w:cstheme="minorHAnsi"/>
          <w:b/>
        </w:rPr>
        <w:t xml:space="preserve">Research, </w:t>
      </w:r>
      <w:r w:rsidRPr="009C117C" w:rsidR="009F482C">
        <w:rPr>
          <w:rFonts w:cstheme="minorHAnsi"/>
          <w:b/>
        </w:rPr>
        <w:t xml:space="preserve">Public Health </w:t>
      </w:r>
      <w:r w:rsidRPr="009C117C">
        <w:rPr>
          <w:rFonts w:cstheme="minorHAnsi"/>
          <w:b/>
        </w:rPr>
        <w:t>Surveillance, and Program Evaluation</w:t>
      </w:r>
      <w:r w:rsidRPr="009C117C" w:rsidR="001707D8">
        <w:rPr>
          <w:rFonts w:cstheme="minorHAnsi"/>
          <w:b/>
        </w:rPr>
        <w:t xml:space="preserve"> P</w:t>
      </w:r>
      <w:r w:rsidRPr="009C117C">
        <w:rPr>
          <w:rFonts w:cstheme="minorHAnsi"/>
          <w:b/>
        </w:rPr>
        <w:t>urposes</w:t>
      </w:r>
    </w:p>
    <w:p w:rsidRPr="009C117C" w:rsidR="000D7D44" w:rsidP="00B56589" w:rsidRDefault="000D7D44" w14:paraId="18028DD1" w14:textId="77777777">
      <w:pPr>
        <w:rPr>
          <w:rFonts w:cstheme="minorHAnsi"/>
          <w:b/>
        </w:rPr>
      </w:pPr>
    </w:p>
    <w:p w:rsidRPr="009C117C" w:rsidR="00091BB3" w:rsidP="00091BB3" w:rsidRDefault="00091BB3" w14:paraId="5DE79CCD" w14:textId="77777777">
      <w:pPr>
        <w:pStyle w:val="ReportCover-Title"/>
        <w:tabs>
          <w:tab w:val="left" w:pos="6930"/>
          <w:tab w:val="left" w:pos="8640"/>
        </w:tabs>
        <w:jc w:val="center"/>
        <w:rPr>
          <w:rFonts w:asciiTheme="minorHAnsi" w:hAnsiTheme="minorHAnsi" w:cstheme="minorHAnsi"/>
          <w:color w:val="auto"/>
          <w:sz w:val="22"/>
          <w:szCs w:val="22"/>
        </w:rPr>
      </w:pPr>
      <w:r w:rsidRPr="009C117C">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9C117C" w:rsidR="00D51337" w:rsidP="00D51337" w:rsidRDefault="00D51337" w14:paraId="6AFF1AEC" w14:textId="77777777">
      <w:pPr>
        <w:pStyle w:val="ReportCover-Title"/>
        <w:rPr>
          <w:rFonts w:asciiTheme="minorHAnsi" w:hAnsiTheme="minorHAnsi" w:cstheme="minorHAnsi"/>
          <w:color w:val="auto"/>
          <w:sz w:val="22"/>
          <w:szCs w:val="22"/>
        </w:rPr>
      </w:pPr>
    </w:p>
    <w:p w:rsidRPr="009C117C" w:rsidR="00D51337" w:rsidP="00D51337" w:rsidRDefault="00D51337" w14:paraId="57B8C8E4" w14:textId="77777777">
      <w:pPr>
        <w:pStyle w:val="ReportCover-Title"/>
        <w:rPr>
          <w:rFonts w:asciiTheme="minorHAnsi" w:hAnsiTheme="minorHAnsi" w:cstheme="minorHAnsi"/>
          <w:color w:val="auto"/>
          <w:sz w:val="22"/>
          <w:szCs w:val="22"/>
        </w:rPr>
      </w:pPr>
    </w:p>
    <w:p w:rsidRPr="009C117C" w:rsidR="00D51337" w:rsidP="00D51337" w:rsidRDefault="00D51337" w14:paraId="66FFC817" w14:textId="7777777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OMB Information Collection Request</w:t>
      </w:r>
    </w:p>
    <w:p w:rsidRPr="009C117C" w:rsidR="00D51337" w:rsidP="00D51337" w:rsidRDefault="00D51337" w14:paraId="7DABFE75" w14:textId="5EDA8151">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0970 - </w:t>
      </w:r>
      <w:r w:rsidRPr="009C117C" w:rsidR="001004DF">
        <w:rPr>
          <w:rFonts w:asciiTheme="minorHAnsi" w:hAnsiTheme="minorHAnsi" w:cstheme="minorHAnsi"/>
          <w:color w:val="auto"/>
          <w:sz w:val="22"/>
          <w:szCs w:val="22"/>
        </w:rPr>
        <w:t>0499</w:t>
      </w:r>
    </w:p>
    <w:p w:rsidRPr="009C117C" w:rsidR="00D51337" w:rsidP="00D51337" w:rsidRDefault="00D51337" w14:paraId="4A4DC21E" w14:textId="77777777">
      <w:pPr>
        <w:rPr>
          <w:rFonts w:cstheme="minorHAnsi"/>
        </w:rPr>
      </w:pPr>
    </w:p>
    <w:p w:rsidRPr="009C117C" w:rsidR="00D51337" w:rsidP="00D51337" w:rsidRDefault="00D51337" w14:paraId="241CDD3B" w14:textId="77777777">
      <w:pPr>
        <w:pStyle w:val="ReportCover-Date"/>
        <w:jc w:val="center"/>
        <w:rPr>
          <w:rFonts w:asciiTheme="minorHAnsi" w:hAnsiTheme="minorHAnsi" w:cstheme="minorHAnsi"/>
          <w:color w:val="auto"/>
          <w:sz w:val="22"/>
          <w:szCs w:val="22"/>
        </w:rPr>
      </w:pPr>
    </w:p>
    <w:p w:rsidRPr="009C117C" w:rsidR="00D51337" w:rsidP="00D51337" w:rsidRDefault="00D51337" w14:paraId="025FDC3B" w14:textId="7777777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Supporting Statement</w:t>
      </w:r>
    </w:p>
    <w:p w:rsidRPr="009C117C" w:rsidR="00D51337" w:rsidP="00D51337" w:rsidRDefault="00D51337" w14:paraId="329074F6" w14:textId="2DDAE829">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Part </w:t>
      </w:r>
      <w:r w:rsidRPr="009C117C" w:rsidR="00E80588">
        <w:rPr>
          <w:rFonts w:asciiTheme="minorHAnsi" w:hAnsiTheme="minorHAnsi" w:cstheme="minorHAnsi"/>
          <w:color w:val="auto"/>
          <w:sz w:val="22"/>
          <w:szCs w:val="22"/>
        </w:rPr>
        <w:t>B</w:t>
      </w:r>
    </w:p>
    <w:p w:rsidR="00EF05BC" w:rsidP="00EF05BC" w:rsidRDefault="00EF05BC" w14:paraId="526CBB81" w14:textId="77777777">
      <w:pPr>
        <w:pStyle w:val="ReportCover-Date"/>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August 2019</w:t>
      </w:r>
    </w:p>
    <w:p w:rsidR="00EF05BC" w:rsidP="00EF05BC" w:rsidRDefault="00EF05BC" w14:paraId="30621D2E" w14:textId="77777777">
      <w:pPr>
        <w:pStyle w:val="ReportCover-Date"/>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Updated May 2021</w:t>
      </w:r>
    </w:p>
    <w:p w:rsidR="00D51337" w:rsidP="00D51337" w:rsidRDefault="00D51337" w14:paraId="42BC44A9" w14:textId="43923EB2">
      <w:pPr>
        <w:spacing w:after="0" w:line="240" w:lineRule="auto"/>
        <w:jc w:val="center"/>
        <w:rPr>
          <w:rFonts w:cstheme="minorHAnsi"/>
        </w:rPr>
      </w:pPr>
    </w:p>
    <w:p w:rsidR="00EF05BC" w:rsidP="00D51337" w:rsidRDefault="00EF05BC" w14:paraId="5C7C1724" w14:textId="1F90B02C">
      <w:pPr>
        <w:spacing w:after="0" w:line="240" w:lineRule="auto"/>
        <w:jc w:val="center"/>
        <w:rPr>
          <w:rFonts w:cstheme="minorHAnsi"/>
        </w:rPr>
      </w:pPr>
    </w:p>
    <w:p w:rsidRPr="009C117C" w:rsidR="00EF05BC" w:rsidP="00D51337" w:rsidRDefault="00EF05BC" w14:paraId="0CC357A3" w14:textId="77777777">
      <w:pPr>
        <w:spacing w:after="0" w:line="240" w:lineRule="auto"/>
        <w:jc w:val="center"/>
        <w:rPr>
          <w:rFonts w:cstheme="minorHAnsi"/>
        </w:rPr>
      </w:pPr>
      <w:bookmarkStart w:name="_GoBack" w:id="0"/>
      <w:bookmarkEnd w:id="0"/>
    </w:p>
    <w:p w:rsidRPr="009C117C" w:rsidR="00D51337" w:rsidP="00D51337" w:rsidRDefault="00D51337" w14:paraId="4BA2E953" w14:textId="77777777">
      <w:pPr>
        <w:spacing w:after="0" w:line="240" w:lineRule="auto"/>
        <w:jc w:val="center"/>
        <w:rPr>
          <w:rFonts w:cstheme="minorHAnsi"/>
        </w:rPr>
      </w:pPr>
      <w:r w:rsidRPr="009C117C">
        <w:rPr>
          <w:rFonts w:cstheme="minorHAnsi"/>
        </w:rPr>
        <w:t>Submitted By:</w:t>
      </w:r>
    </w:p>
    <w:p w:rsidRPr="009C117C" w:rsidR="00D51337" w:rsidP="00D51337" w:rsidRDefault="00D51337" w14:paraId="43DDFE80" w14:textId="77777777">
      <w:pPr>
        <w:spacing w:after="0" w:line="240" w:lineRule="auto"/>
        <w:jc w:val="center"/>
        <w:rPr>
          <w:rFonts w:cstheme="minorHAnsi"/>
        </w:rPr>
      </w:pPr>
      <w:r w:rsidRPr="009C117C">
        <w:rPr>
          <w:rFonts w:cstheme="minorHAnsi"/>
        </w:rPr>
        <w:t>Office of Planning, Research, and Evaluation</w:t>
      </w:r>
    </w:p>
    <w:p w:rsidRPr="009C117C" w:rsidR="00D51337" w:rsidP="00D51337" w:rsidRDefault="00D51337" w14:paraId="36795D2D" w14:textId="77777777">
      <w:pPr>
        <w:spacing w:after="0" w:line="240" w:lineRule="auto"/>
        <w:jc w:val="center"/>
        <w:rPr>
          <w:rFonts w:cstheme="minorHAnsi"/>
        </w:rPr>
      </w:pPr>
      <w:r w:rsidRPr="009C117C">
        <w:rPr>
          <w:rFonts w:cstheme="minorHAnsi"/>
        </w:rPr>
        <w:t xml:space="preserve">Administration for Children and Families </w:t>
      </w:r>
    </w:p>
    <w:p w:rsidRPr="009C117C" w:rsidR="00D51337" w:rsidP="00D51337" w:rsidRDefault="00D51337" w14:paraId="68F857AB" w14:textId="77777777">
      <w:pPr>
        <w:spacing w:after="0" w:line="240" w:lineRule="auto"/>
        <w:jc w:val="center"/>
        <w:rPr>
          <w:rFonts w:cstheme="minorHAnsi"/>
        </w:rPr>
      </w:pPr>
      <w:r w:rsidRPr="009C117C">
        <w:rPr>
          <w:rFonts w:cstheme="minorHAnsi"/>
        </w:rPr>
        <w:t>U.S. Department of Health and Human Services</w:t>
      </w:r>
    </w:p>
    <w:p w:rsidRPr="009C117C" w:rsidR="00D51337" w:rsidP="00D51337" w:rsidRDefault="00D51337" w14:paraId="1A483089" w14:textId="77777777">
      <w:pPr>
        <w:spacing w:after="0" w:line="240" w:lineRule="auto"/>
        <w:jc w:val="center"/>
        <w:rPr>
          <w:rFonts w:cstheme="minorHAnsi"/>
        </w:rPr>
      </w:pPr>
    </w:p>
    <w:p w:rsidRPr="009C117C" w:rsidR="00D51337" w:rsidP="00D51337" w:rsidRDefault="00D51337" w14:paraId="5E7AC372" w14:textId="77777777">
      <w:pPr>
        <w:spacing w:after="0" w:line="240" w:lineRule="auto"/>
        <w:jc w:val="center"/>
        <w:rPr>
          <w:rFonts w:cstheme="minorHAnsi"/>
        </w:rPr>
      </w:pPr>
      <w:r w:rsidRPr="009C117C">
        <w:rPr>
          <w:rFonts w:cstheme="minorHAnsi"/>
        </w:rPr>
        <w:t>4</w:t>
      </w:r>
      <w:r w:rsidRPr="009C117C">
        <w:rPr>
          <w:rFonts w:cstheme="minorHAnsi"/>
          <w:vertAlign w:val="superscript"/>
        </w:rPr>
        <w:t>th</w:t>
      </w:r>
      <w:r w:rsidRPr="009C117C">
        <w:rPr>
          <w:rFonts w:cstheme="minorHAnsi"/>
        </w:rPr>
        <w:t xml:space="preserve"> Floor, Mary E. Switzer Building</w:t>
      </w:r>
    </w:p>
    <w:p w:rsidRPr="009C117C" w:rsidR="00D51337" w:rsidP="00D51337" w:rsidRDefault="00D51337" w14:paraId="26A8D7CA" w14:textId="77777777">
      <w:pPr>
        <w:spacing w:after="0" w:line="240" w:lineRule="auto"/>
        <w:jc w:val="center"/>
        <w:rPr>
          <w:rFonts w:cstheme="minorHAnsi"/>
        </w:rPr>
      </w:pPr>
      <w:r w:rsidRPr="009C117C">
        <w:rPr>
          <w:rFonts w:cstheme="minorHAnsi"/>
        </w:rPr>
        <w:t>330 C Street, SW</w:t>
      </w:r>
    </w:p>
    <w:p w:rsidRPr="009C117C" w:rsidR="00D51337" w:rsidP="00D51337" w:rsidRDefault="00D51337" w14:paraId="366B1F06" w14:textId="77777777">
      <w:pPr>
        <w:spacing w:after="0" w:line="240" w:lineRule="auto"/>
        <w:jc w:val="center"/>
        <w:rPr>
          <w:rFonts w:cstheme="minorHAnsi"/>
        </w:rPr>
      </w:pPr>
      <w:r w:rsidRPr="009C117C">
        <w:rPr>
          <w:rFonts w:cstheme="minorHAnsi"/>
        </w:rPr>
        <w:t>Washington, D.C. 20201</w:t>
      </w:r>
    </w:p>
    <w:p w:rsidRPr="009C117C" w:rsidR="00D51337" w:rsidP="00D51337" w:rsidRDefault="00D51337" w14:paraId="4691FD53" w14:textId="77777777">
      <w:pPr>
        <w:spacing w:after="0" w:line="240" w:lineRule="auto"/>
        <w:jc w:val="center"/>
        <w:rPr>
          <w:rFonts w:cstheme="minorHAnsi"/>
        </w:rPr>
      </w:pPr>
    </w:p>
    <w:p w:rsidRPr="009C117C" w:rsidR="00D51337" w:rsidP="003C77F9" w:rsidRDefault="00D51337" w14:paraId="69B03251" w14:textId="7285648E">
      <w:pPr>
        <w:spacing w:after="120" w:line="240" w:lineRule="auto"/>
        <w:jc w:val="center"/>
        <w:rPr>
          <w:rFonts w:cstheme="minorHAnsi"/>
        </w:rPr>
      </w:pPr>
      <w:r w:rsidRPr="009C117C">
        <w:rPr>
          <w:rFonts w:cstheme="minorHAnsi"/>
        </w:rPr>
        <w:t>Project Officers:</w:t>
      </w:r>
    </w:p>
    <w:p w:rsidRPr="009C117C" w:rsidR="001004DF" w:rsidP="009C117C" w:rsidRDefault="001004DF" w14:paraId="03272ACA" w14:textId="77777777">
      <w:pPr>
        <w:shd w:val="clear" w:color="auto" w:fill="FFFFFF" w:themeFill="background1"/>
        <w:spacing w:after="0" w:line="240" w:lineRule="auto"/>
        <w:jc w:val="center"/>
        <w:rPr>
          <w:rFonts w:cstheme="minorHAnsi"/>
        </w:rPr>
      </w:pPr>
      <w:r w:rsidRPr="009C117C">
        <w:rPr>
          <w:rFonts w:cstheme="minorHAnsi"/>
        </w:rPr>
        <w:t xml:space="preserve">Ivelisse Martinez-Beck, Senior Social Science Research Analyst and </w:t>
      </w:r>
    </w:p>
    <w:p w:rsidRPr="009C117C" w:rsidR="001004DF" w:rsidP="009C117C" w:rsidRDefault="001004DF" w14:paraId="10A12FC6" w14:textId="77777777">
      <w:pPr>
        <w:shd w:val="clear" w:color="auto" w:fill="FFFFFF" w:themeFill="background1"/>
        <w:spacing w:after="0" w:line="240" w:lineRule="auto"/>
        <w:jc w:val="center"/>
        <w:rPr>
          <w:rFonts w:cstheme="minorHAnsi"/>
        </w:rPr>
      </w:pPr>
      <w:r w:rsidRPr="009C117C">
        <w:rPr>
          <w:rFonts w:cstheme="minorHAnsi"/>
        </w:rPr>
        <w:t>Child Care Research Team Leader</w:t>
      </w:r>
    </w:p>
    <w:p w:rsidRPr="009C117C" w:rsidR="001004DF" w:rsidP="009C117C" w:rsidRDefault="001004DF" w14:paraId="12B26EBD" w14:textId="77777777">
      <w:pPr>
        <w:shd w:val="clear" w:color="auto" w:fill="FFFFFF" w:themeFill="background1"/>
        <w:spacing w:after="0" w:line="240" w:lineRule="auto"/>
        <w:jc w:val="center"/>
        <w:rPr>
          <w:rFonts w:cstheme="minorHAnsi"/>
        </w:rPr>
      </w:pPr>
      <w:r w:rsidRPr="009C117C">
        <w:rPr>
          <w:rFonts w:cstheme="minorHAnsi"/>
        </w:rPr>
        <w:t>Meryl Barofsky, Senior Social Science Research Analyst</w:t>
      </w:r>
    </w:p>
    <w:p w:rsidRPr="009C117C" w:rsidR="001004DF" w:rsidP="00D51337" w:rsidRDefault="001004DF" w14:paraId="026F7F78" w14:textId="77777777">
      <w:pPr>
        <w:spacing w:after="0" w:line="240" w:lineRule="auto"/>
        <w:jc w:val="center"/>
        <w:rPr>
          <w:rFonts w:cstheme="minorHAnsi"/>
        </w:rPr>
      </w:pPr>
    </w:p>
    <w:p w:rsidRPr="009C117C" w:rsidR="00D51337" w:rsidP="00D51337" w:rsidRDefault="00D51337" w14:paraId="27872D1C" w14:textId="77777777">
      <w:pPr>
        <w:spacing w:after="0" w:line="240" w:lineRule="auto"/>
        <w:jc w:val="center"/>
        <w:rPr>
          <w:rFonts w:cstheme="minorHAnsi"/>
          <w:b/>
        </w:rPr>
      </w:pPr>
    </w:p>
    <w:p w:rsidRPr="009C117C" w:rsidR="001253F4" w:rsidP="00624DDC" w:rsidRDefault="00B4182B" w14:paraId="71A43DA4" w14:textId="77777777">
      <w:pPr>
        <w:jc w:val="center"/>
        <w:rPr>
          <w:rFonts w:cstheme="minorHAnsi"/>
          <w:b/>
        </w:rPr>
      </w:pPr>
      <w:r w:rsidRPr="009C117C">
        <w:rPr>
          <w:rFonts w:cstheme="minorHAnsi"/>
        </w:rPr>
        <w:br w:type="page"/>
      </w:r>
      <w:r w:rsidRPr="009C117C" w:rsidR="001253F4">
        <w:rPr>
          <w:rFonts w:cstheme="minorHAnsi"/>
          <w:b/>
        </w:rPr>
        <w:lastRenderedPageBreak/>
        <w:t>Part B</w:t>
      </w:r>
    </w:p>
    <w:p w:rsidRPr="009C117C" w:rsidR="00EE38AF" w:rsidP="008369BA" w:rsidRDefault="00EE38AF" w14:paraId="66C05F3B" w14:textId="77777777">
      <w:pPr>
        <w:spacing w:after="0" w:line="240" w:lineRule="auto"/>
        <w:rPr>
          <w:rFonts w:cstheme="minorHAnsi"/>
          <w:b/>
        </w:rPr>
      </w:pPr>
    </w:p>
    <w:p w:rsidRPr="009C117C" w:rsidR="0072072F" w:rsidP="00F85D35" w:rsidRDefault="00EE38AF" w14:paraId="23F27413" w14:textId="33345C07">
      <w:pPr>
        <w:spacing w:after="120" w:line="240" w:lineRule="auto"/>
        <w:rPr>
          <w:rFonts w:cstheme="minorHAnsi"/>
        </w:rPr>
      </w:pPr>
      <w:r w:rsidRPr="009C117C">
        <w:rPr>
          <w:rFonts w:cstheme="minorHAnsi"/>
          <w:b/>
        </w:rPr>
        <w:t>B1.</w:t>
      </w:r>
      <w:r w:rsidRPr="009C117C">
        <w:rPr>
          <w:rFonts w:cstheme="minorHAnsi"/>
          <w:b/>
        </w:rPr>
        <w:tab/>
      </w:r>
      <w:r w:rsidRPr="009C117C" w:rsidR="0020629A">
        <w:rPr>
          <w:rFonts w:cstheme="minorHAnsi"/>
          <w:b/>
        </w:rPr>
        <w:t>O</w:t>
      </w:r>
      <w:r w:rsidRPr="009C117C" w:rsidR="008369BA">
        <w:rPr>
          <w:rFonts w:cstheme="minorHAnsi"/>
          <w:b/>
        </w:rPr>
        <w:t>bjectives</w:t>
      </w:r>
    </w:p>
    <w:p w:rsidRPr="009C117C" w:rsidR="0072072F" w:rsidP="00F85D35" w:rsidRDefault="0072072F" w14:paraId="40621335" w14:textId="77777777">
      <w:pPr>
        <w:spacing w:after="60" w:line="240" w:lineRule="auto"/>
        <w:rPr>
          <w:rFonts w:cstheme="minorHAnsi"/>
          <w:i/>
        </w:rPr>
      </w:pPr>
      <w:r w:rsidRPr="009C117C">
        <w:rPr>
          <w:rFonts w:cstheme="minorHAnsi"/>
          <w:i/>
        </w:rPr>
        <w:t>Study Objectives</w:t>
      </w:r>
    </w:p>
    <w:p w:rsidRPr="009C117C" w:rsidR="00FB6608" w:rsidP="00FB6608" w:rsidRDefault="00FB6608" w14:paraId="45A94758" w14:textId="5BB849EB">
      <w:pPr>
        <w:pStyle w:val="Answer"/>
        <w:ind w:left="0"/>
        <w:rPr>
          <w:rFonts w:asciiTheme="minorHAnsi" w:hAnsiTheme="minorHAnsi" w:cstheme="minorHAnsi"/>
          <w:sz w:val="22"/>
          <w:szCs w:val="22"/>
        </w:rPr>
      </w:pPr>
      <w:r w:rsidRPr="009C117C">
        <w:rPr>
          <w:rFonts w:asciiTheme="minorHAnsi" w:hAnsiTheme="minorHAnsi" w:cstheme="minorHAnsi"/>
          <w:sz w:val="22"/>
          <w:szCs w:val="22"/>
        </w:rPr>
        <w:t xml:space="preserve">The purpose of information collection under the current request is to field test instruments </w:t>
      </w:r>
      <w:r w:rsidR="00E809AA">
        <w:rPr>
          <w:rFonts w:asciiTheme="minorHAnsi" w:hAnsiTheme="minorHAnsi" w:cstheme="minorHAnsi"/>
          <w:sz w:val="22"/>
          <w:szCs w:val="22"/>
        </w:rPr>
        <w:t>using</w:t>
      </w:r>
      <w:r w:rsidRPr="009C117C">
        <w:rPr>
          <w:rFonts w:asciiTheme="minorHAnsi" w:hAnsiTheme="minorHAnsi" w:cstheme="minorHAnsi"/>
          <w:sz w:val="22"/>
          <w:szCs w:val="22"/>
        </w:rPr>
        <w:t xml:space="preserve"> measures developed in previous phases of the study</w:t>
      </w:r>
      <w:r w:rsidRPr="009C117C" w:rsidR="009C117C">
        <w:rPr>
          <w:rFonts w:asciiTheme="minorHAnsi" w:hAnsiTheme="minorHAnsi" w:cstheme="minorHAnsi"/>
          <w:sz w:val="22"/>
          <w:szCs w:val="22"/>
        </w:rPr>
        <w:t xml:space="preserve"> (Phase 1 completed ACF’s generic clearance 0970-0355 and Phase 2 completed under 0970-0499).</w:t>
      </w:r>
      <w:r w:rsidRPr="009C117C">
        <w:rPr>
          <w:rFonts w:asciiTheme="minorHAnsi" w:hAnsiTheme="minorHAnsi" w:cstheme="minorHAnsi"/>
          <w:sz w:val="22"/>
          <w:szCs w:val="22"/>
        </w:rPr>
        <w:t xml:space="preserve"> The goals are to (1) refine the implementation measures to further test and improve their psychometric properties</w:t>
      </w:r>
      <w:r w:rsidR="00F52C8E">
        <w:rPr>
          <w:rFonts w:asciiTheme="minorHAnsi" w:hAnsiTheme="minorHAnsi" w:cstheme="minorHAnsi"/>
          <w:sz w:val="22"/>
          <w:szCs w:val="22"/>
        </w:rPr>
        <w:t>; (2) test the usability of revised instruments;</w:t>
      </w:r>
      <w:r w:rsidRPr="009C117C">
        <w:rPr>
          <w:rFonts w:asciiTheme="minorHAnsi" w:hAnsiTheme="minorHAnsi" w:cstheme="minorHAnsi"/>
          <w:sz w:val="22"/>
          <w:szCs w:val="22"/>
        </w:rPr>
        <w:t xml:space="preserve"> and (</w:t>
      </w:r>
      <w:r w:rsidR="00F52C8E">
        <w:rPr>
          <w:rFonts w:asciiTheme="minorHAnsi" w:hAnsiTheme="minorHAnsi" w:cstheme="minorHAnsi"/>
          <w:sz w:val="22"/>
          <w:szCs w:val="22"/>
        </w:rPr>
        <w:t>3</w:t>
      </w:r>
      <w:r w:rsidRPr="009C117C">
        <w:rPr>
          <w:rFonts w:asciiTheme="minorHAnsi" w:hAnsiTheme="minorHAnsi" w:cstheme="minorHAnsi"/>
          <w:sz w:val="22"/>
          <w:szCs w:val="22"/>
        </w:rPr>
        <w:t xml:space="preserve">) test </w:t>
      </w:r>
      <w:r w:rsidR="00E809AA">
        <w:rPr>
          <w:rFonts w:asciiTheme="minorHAnsi" w:hAnsiTheme="minorHAnsi" w:cstheme="minorHAnsi"/>
          <w:sz w:val="22"/>
          <w:szCs w:val="22"/>
        </w:rPr>
        <w:t>preliminary</w:t>
      </w:r>
      <w:r w:rsidRPr="009C117C" w:rsidR="00E809AA">
        <w:rPr>
          <w:rFonts w:asciiTheme="minorHAnsi" w:hAnsiTheme="minorHAnsi" w:cstheme="minorHAnsi"/>
          <w:sz w:val="22"/>
          <w:szCs w:val="22"/>
        </w:rPr>
        <w:t xml:space="preserve"> </w:t>
      </w:r>
      <w:r w:rsidRPr="009C117C">
        <w:rPr>
          <w:rFonts w:asciiTheme="minorHAnsi" w:hAnsiTheme="minorHAnsi" w:cstheme="minorHAnsi"/>
          <w:sz w:val="22"/>
          <w:szCs w:val="22"/>
        </w:rPr>
        <w:t xml:space="preserve">associations between implementation, cost, and quality measures. The information collected will </w:t>
      </w:r>
      <w:r w:rsidR="008A11D9">
        <w:rPr>
          <w:rFonts w:asciiTheme="minorHAnsi" w:hAnsiTheme="minorHAnsi" w:cstheme="minorHAnsi"/>
          <w:sz w:val="22"/>
          <w:szCs w:val="22"/>
        </w:rPr>
        <w:t>provide</w:t>
      </w:r>
      <w:r w:rsidR="004D2BA0">
        <w:rPr>
          <w:rFonts w:asciiTheme="minorHAnsi" w:hAnsiTheme="minorHAnsi" w:cstheme="minorHAnsi"/>
          <w:sz w:val="22"/>
          <w:szCs w:val="22"/>
        </w:rPr>
        <w:t xml:space="preserve"> evidence</w:t>
      </w:r>
      <w:r w:rsidRPr="009C117C">
        <w:rPr>
          <w:rFonts w:asciiTheme="minorHAnsi" w:hAnsiTheme="minorHAnsi" w:cstheme="minorHAnsi"/>
          <w:sz w:val="22"/>
          <w:szCs w:val="22"/>
        </w:rPr>
        <w:t xml:space="preserve"> in the field </w:t>
      </w:r>
      <w:r w:rsidR="001E5E3F">
        <w:rPr>
          <w:rFonts w:asciiTheme="minorHAnsi" w:hAnsiTheme="minorHAnsi" w:cstheme="minorHAnsi"/>
          <w:sz w:val="22"/>
          <w:szCs w:val="22"/>
        </w:rPr>
        <w:t xml:space="preserve">by validating </w:t>
      </w:r>
      <w:r w:rsidR="004D2BA0">
        <w:rPr>
          <w:rFonts w:asciiTheme="minorHAnsi" w:hAnsiTheme="minorHAnsi" w:cstheme="minorHAnsi"/>
          <w:sz w:val="22"/>
          <w:szCs w:val="22"/>
        </w:rPr>
        <w:t xml:space="preserve">practical </w:t>
      </w:r>
      <w:r w:rsidR="001E5E3F">
        <w:rPr>
          <w:rFonts w:asciiTheme="minorHAnsi" w:hAnsiTheme="minorHAnsi" w:cstheme="minorHAnsi"/>
          <w:sz w:val="22"/>
          <w:szCs w:val="22"/>
        </w:rPr>
        <w:t>tools to measure</w:t>
      </w:r>
      <w:r w:rsidRPr="009C117C">
        <w:rPr>
          <w:rFonts w:asciiTheme="minorHAnsi" w:hAnsiTheme="minorHAnsi" w:cstheme="minorHAnsi"/>
          <w:sz w:val="22"/>
          <w:szCs w:val="22"/>
        </w:rPr>
        <w:t xml:space="preserve"> how centers use resources to support high-quality early care and education</w:t>
      </w:r>
      <w:r w:rsidR="004D2BA0">
        <w:rPr>
          <w:rFonts w:asciiTheme="minorHAnsi" w:hAnsiTheme="minorHAnsi" w:cstheme="minorHAnsi"/>
          <w:sz w:val="22"/>
          <w:szCs w:val="22"/>
        </w:rPr>
        <w:t>,</w:t>
      </w:r>
      <w:r w:rsidRPr="001E5E3F" w:rsidR="001E5E3F">
        <w:rPr>
          <w:rFonts w:asciiTheme="minorHAnsi" w:hAnsiTheme="minorHAnsi" w:cstheme="minorHAnsi"/>
          <w:sz w:val="22"/>
          <w:szCs w:val="22"/>
        </w:rPr>
        <w:t xml:space="preserve"> </w:t>
      </w:r>
      <w:r w:rsidR="001E5E3F">
        <w:rPr>
          <w:rFonts w:asciiTheme="minorHAnsi" w:hAnsiTheme="minorHAnsi" w:cstheme="minorHAnsi"/>
          <w:sz w:val="22"/>
          <w:szCs w:val="22"/>
        </w:rPr>
        <w:t xml:space="preserve">and examining </w:t>
      </w:r>
      <w:r w:rsidR="004D2BA0">
        <w:rPr>
          <w:rFonts w:asciiTheme="minorHAnsi" w:hAnsiTheme="minorHAnsi" w:cstheme="minorHAnsi"/>
          <w:sz w:val="22"/>
          <w:szCs w:val="22"/>
        </w:rPr>
        <w:t xml:space="preserve">preliminary evidence of </w:t>
      </w:r>
      <w:r w:rsidR="001E5E3F">
        <w:rPr>
          <w:rFonts w:asciiTheme="minorHAnsi" w:hAnsiTheme="minorHAnsi" w:cstheme="minorHAnsi"/>
          <w:sz w:val="22"/>
          <w:szCs w:val="22"/>
        </w:rPr>
        <w:t>associations between cost and quality</w:t>
      </w:r>
      <w:r w:rsidRPr="009C117C">
        <w:rPr>
          <w:rFonts w:asciiTheme="minorHAnsi" w:hAnsiTheme="minorHAnsi" w:cstheme="minorHAnsi"/>
          <w:sz w:val="22"/>
          <w:szCs w:val="22"/>
        </w:rPr>
        <w:t xml:space="preserve">. The data will be archived at the Child and Family Data Archive at the University of Michigan for future research and analyses by qualified researchers. </w:t>
      </w:r>
    </w:p>
    <w:p w:rsidRPr="009C117C" w:rsidR="005F2951" w:rsidP="00F85D35" w:rsidRDefault="0072072F" w14:paraId="75A4A02E" w14:textId="2AD675A1">
      <w:pPr>
        <w:spacing w:after="60" w:line="240" w:lineRule="auto"/>
        <w:rPr>
          <w:rFonts w:cstheme="minorHAnsi"/>
        </w:rPr>
      </w:pPr>
      <w:r w:rsidRPr="009C117C">
        <w:rPr>
          <w:rFonts w:cstheme="minorHAnsi"/>
          <w:i/>
        </w:rPr>
        <w:t xml:space="preserve">Generalizability of Results </w:t>
      </w:r>
    </w:p>
    <w:p w:rsidRPr="009C117C" w:rsidR="00BB2925" w:rsidP="0072072F" w:rsidRDefault="00B34865" w14:paraId="5B7D8E80" w14:textId="55A1E8E3">
      <w:pPr>
        <w:autoSpaceDE w:val="0"/>
        <w:autoSpaceDN w:val="0"/>
        <w:adjustRightInd w:val="0"/>
        <w:spacing w:after="0" w:line="240" w:lineRule="atLeast"/>
        <w:rPr>
          <w:rFonts w:eastAsia="Times New Roman" w:cstheme="minorHAnsi"/>
          <w:color w:val="000000"/>
        </w:rPr>
      </w:pPr>
      <w:r>
        <w:t xml:space="preserve">This is a measurement development study intended to </w:t>
      </w:r>
      <w:r w:rsidRPr="009C117C">
        <w:rPr>
          <w:rFonts w:cstheme="minorHAnsi"/>
        </w:rPr>
        <w:t>refin</w:t>
      </w:r>
      <w:r>
        <w:rPr>
          <w:rFonts w:cstheme="minorHAnsi"/>
        </w:rPr>
        <w:t>e</w:t>
      </w:r>
      <w:r w:rsidRPr="009C117C">
        <w:rPr>
          <w:rFonts w:cstheme="minorHAnsi"/>
        </w:rPr>
        <w:t xml:space="preserve"> and validat</w:t>
      </w:r>
      <w:r w:rsidR="007F6F41">
        <w:rPr>
          <w:rFonts w:cstheme="minorHAnsi"/>
        </w:rPr>
        <w:t>e</w:t>
      </w:r>
      <w:r w:rsidRPr="009C117C">
        <w:rPr>
          <w:rFonts w:cstheme="minorHAnsi"/>
        </w:rPr>
        <w:t xml:space="preserve"> </w:t>
      </w:r>
      <w:r>
        <w:rPr>
          <w:rFonts w:cstheme="minorHAnsi"/>
        </w:rPr>
        <w:t>instruments</w:t>
      </w:r>
      <w:r w:rsidR="006E5A44">
        <w:rPr>
          <w:rFonts w:cstheme="minorHAnsi"/>
        </w:rPr>
        <w:t>, in addition to examining preliminar</w:t>
      </w:r>
      <w:r w:rsidR="002830A3">
        <w:rPr>
          <w:rFonts w:cstheme="minorHAnsi"/>
        </w:rPr>
        <w:t>y</w:t>
      </w:r>
      <w:r w:rsidR="006E5A44">
        <w:rPr>
          <w:rFonts w:cstheme="minorHAnsi"/>
        </w:rPr>
        <w:t xml:space="preserve"> evidence of associations between cost and quality</w:t>
      </w:r>
      <w:r w:rsidR="00070183">
        <w:rPr>
          <w:rFonts w:cstheme="minorHAnsi"/>
        </w:rPr>
        <w:t>.  Data are not intended to support</w:t>
      </w:r>
      <w:r w:rsidRPr="00B96EE7" w:rsidR="007F6F41">
        <w:t xml:space="preserve"> statistical generalization</w:t>
      </w:r>
      <w:r>
        <w:rPr>
          <w:rFonts w:cstheme="minorHAnsi"/>
        </w:rPr>
        <w:t xml:space="preserve">. </w:t>
      </w:r>
    </w:p>
    <w:p w:rsidRPr="009C117C"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7F6F41" w:rsidR="008369BA" w:rsidP="007F6F41" w:rsidRDefault="0072072F" w14:paraId="599BD348" w14:textId="1FAFD292">
      <w:pPr>
        <w:autoSpaceDE w:val="0"/>
        <w:autoSpaceDN w:val="0"/>
        <w:adjustRightInd w:val="0"/>
        <w:spacing w:after="120" w:line="240" w:lineRule="atLeast"/>
        <w:rPr>
          <w:rFonts w:eastAsia="Times New Roman" w:cstheme="minorHAnsi"/>
          <w:color w:val="000000"/>
        </w:rPr>
      </w:pPr>
      <w:r w:rsidRPr="009C117C">
        <w:rPr>
          <w:rFonts w:eastAsia="Times New Roman" w:cstheme="minorHAnsi"/>
          <w:i/>
          <w:color w:val="000000"/>
        </w:rPr>
        <w:t xml:space="preserve">Appropriateness of Study Design and Methods for Planned Uses </w:t>
      </w:r>
    </w:p>
    <w:p w:rsidRPr="00235C84" w:rsidR="008A09B7" w:rsidP="00235C84" w:rsidRDefault="008A09B7" w14:paraId="19CE474C" w14:textId="08622B56">
      <w:pPr>
        <w:pStyle w:val="ListParagraph"/>
        <w:spacing w:after="0" w:line="240" w:lineRule="auto"/>
        <w:ind w:left="0"/>
        <w:rPr>
          <w:rFonts w:cstheme="minorHAnsi"/>
        </w:rPr>
      </w:pPr>
      <w:r>
        <w:rPr>
          <w:rFonts w:cstheme="minorHAnsi"/>
        </w:rPr>
        <w:t xml:space="preserve">Sites will be selected to </w:t>
      </w:r>
      <w:r w:rsidR="00263B3C">
        <w:rPr>
          <w:rFonts w:cstheme="minorHAnsi"/>
        </w:rPr>
        <w:t>for</w:t>
      </w:r>
      <w:r>
        <w:rPr>
          <w:rFonts w:cstheme="minorHAnsi"/>
        </w:rPr>
        <w:t xml:space="preserve"> </w:t>
      </w:r>
      <w:r w:rsidR="00594507">
        <w:rPr>
          <w:rFonts w:cstheme="minorHAnsi"/>
        </w:rPr>
        <w:t xml:space="preserve">geographical </w:t>
      </w:r>
      <w:r w:rsidR="00263B3C">
        <w:rPr>
          <w:rFonts w:cstheme="minorHAnsi"/>
        </w:rPr>
        <w:t>diversity</w:t>
      </w:r>
      <w:r w:rsidR="00594507">
        <w:rPr>
          <w:rFonts w:cstheme="minorHAnsi"/>
        </w:rPr>
        <w:t xml:space="preserve"> and </w:t>
      </w:r>
      <w:r w:rsidR="00263B3C">
        <w:rPr>
          <w:rFonts w:cstheme="minorHAnsi"/>
        </w:rPr>
        <w:t xml:space="preserve">variation in </w:t>
      </w:r>
      <w:r w:rsidR="00594507">
        <w:rPr>
          <w:rFonts w:cstheme="minorHAnsi"/>
        </w:rPr>
        <w:t>investments in ECE</w:t>
      </w:r>
      <w:r>
        <w:rPr>
          <w:rFonts w:cstheme="minorHAnsi"/>
        </w:rPr>
        <w:t xml:space="preserve">, which </w:t>
      </w:r>
      <w:r w:rsidR="00A56B0B">
        <w:rPr>
          <w:rFonts w:cstheme="minorHAnsi"/>
        </w:rPr>
        <w:t xml:space="preserve">is </w:t>
      </w:r>
      <w:r>
        <w:rPr>
          <w:rFonts w:cstheme="minorHAnsi"/>
        </w:rPr>
        <w:t>appropriate for</w:t>
      </w:r>
      <w:r w:rsidRPr="009C117C" w:rsidR="00091BB3">
        <w:rPr>
          <w:rFonts w:cstheme="minorHAnsi"/>
        </w:rPr>
        <w:t xml:space="preserve"> further refining and validating the measures created in earlier phases</w:t>
      </w:r>
      <w:r w:rsidR="00070183">
        <w:rPr>
          <w:rFonts w:cstheme="minorHAnsi"/>
        </w:rPr>
        <w:t xml:space="preserve"> of the study</w:t>
      </w:r>
      <w:r>
        <w:rPr>
          <w:rFonts w:cstheme="minorHAnsi"/>
        </w:rPr>
        <w:t>.  For sites in th</w:t>
      </w:r>
      <w:r w:rsidR="00A56B0B">
        <w:rPr>
          <w:rFonts w:cstheme="minorHAnsi"/>
        </w:rPr>
        <w:t>is</w:t>
      </w:r>
      <w:r>
        <w:rPr>
          <w:rFonts w:cstheme="minorHAnsi"/>
        </w:rPr>
        <w:t xml:space="preserve"> field test, </w:t>
      </w:r>
      <w:r w:rsidRPr="009C117C" w:rsidR="00091BB3">
        <w:rPr>
          <w:rFonts w:cstheme="minorHAnsi"/>
        </w:rPr>
        <w:t xml:space="preserve">adding an observational measure of </w:t>
      </w:r>
      <w:r>
        <w:rPr>
          <w:rFonts w:cstheme="minorHAnsi"/>
        </w:rPr>
        <w:t xml:space="preserve">ECE </w:t>
      </w:r>
      <w:r w:rsidRPr="009C117C" w:rsidR="00091BB3">
        <w:rPr>
          <w:rFonts w:cstheme="minorHAnsi"/>
        </w:rPr>
        <w:t xml:space="preserve">quality and </w:t>
      </w:r>
      <w:r w:rsidRPr="009C117C" w:rsidR="00F9762F">
        <w:rPr>
          <w:rFonts w:cstheme="minorHAnsi"/>
        </w:rPr>
        <w:t xml:space="preserve">accessing </w:t>
      </w:r>
      <w:r w:rsidR="00070183">
        <w:rPr>
          <w:rFonts w:cstheme="minorHAnsi"/>
          <w:bCs/>
        </w:rPr>
        <w:t>q</w:t>
      </w:r>
      <w:r w:rsidRPr="00D8549D" w:rsidR="00D8549D">
        <w:rPr>
          <w:rFonts w:cstheme="minorHAnsi"/>
          <w:bCs/>
        </w:rPr>
        <w:t xml:space="preserve">uality rating and </w:t>
      </w:r>
      <w:r w:rsidRPr="00235C84" w:rsidR="00D8549D">
        <w:rPr>
          <w:rFonts w:cstheme="minorHAnsi"/>
          <w:bCs/>
        </w:rPr>
        <w:t>improvement systems (</w:t>
      </w:r>
      <w:r w:rsidRPr="00235C84" w:rsidR="00F9762F">
        <w:rPr>
          <w:rFonts w:cstheme="minorHAnsi"/>
        </w:rPr>
        <w:t>QRIS</w:t>
      </w:r>
      <w:r w:rsidRPr="00235C84" w:rsidR="00D8549D">
        <w:rPr>
          <w:rFonts w:cstheme="minorHAnsi"/>
        </w:rPr>
        <w:t>)</w:t>
      </w:r>
      <w:r w:rsidRPr="00235C84" w:rsidR="00F9762F">
        <w:rPr>
          <w:rFonts w:cstheme="minorHAnsi"/>
        </w:rPr>
        <w:t xml:space="preserve"> data from administrative records </w:t>
      </w:r>
      <w:r w:rsidRPr="00235C84">
        <w:rPr>
          <w:rFonts w:cstheme="minorHAnsi"/>
        </w:rPr>
        <w:t>will support the</w:t>
      </w:r>
      <w:r w:rsidRPr="00235C84" w:rsidR="00F9762F">
        <w:rPr>
          <w:rFonts w:cstheme="minorHAnsi"/>
        </w:rPr>
        <w:t xml:space="preserve"> </w:t>
      </w:r>
      <w:r w:rsidRPr="00235C84" w:rsidR="009855D0">
        <w:rPr>
          <w:rFonts w:cstheme="minorHAnsi"/>
        </w:rPr>
        <w:t>triangulat</w:t>
      </w:r>
      <w:r w:rsidRPr="00235C84">
        <w:rPr>
          <w:rFonts w:cstheme="minorHAnsi"/>
        </w:rPr>
        <w:t>ion of</w:t>
      </w:r>
      <w:r w:rsidRPr="00235C84" w:rsidR="009855D0">
        <w:rPr>
          <w:rFonts w:cstheme="minorHAnsi"/>
        </w:rPr>
        <w:t xml:space="preserve"> data to assess</w:t>
      </w:r>
      <w:r w:rsidRPr="00235C84" w:rsidR="00F9762F">
        <w:rPr>
          <w:rFonts w:cstheme="minorHAnsi"/>
        </w:rPr>
        <w:t xml:space="preserve"> measures</w:t>
      </w:r>
      <w:r w:rsidRPr="00235C84" w:rsidR="009C117C">
        <w:rPr>
          <w:rFonts w:cstheme="minorHAnsi"/>
        </w:rPr>
        <w:t>’</w:t>
      </w:r>
      <w:r w:rsidRPr="00235C84" w:rsidR="00F9762F">
        <w:rPr>
          <w:rFonts w:cstheme="minorHAnsi"/>
        </w:rPr>
        <w:t xml:space="preserve"> validity. </w:t>
      </w:r>
    </w:p>
    <w:p w:rsidRPr="00235C84" w:rsidR="008A09B7" w:rsidP="00235C84" w:rsidRDefault="008A09B7" w14:paraId="71CD1F0F" w14:textId="77777777">
      <w:pPr>
        <w:pStyle w:val="ListParagraph"/>
        <w:spacing w:after="0" w:line="240" w:lineRule="auto"/>
        <w:ind w:left="0"/>
        <w:rPr>
          <w:rFonts w:cstheme="minorHAnsi"/>
        </w:rPr>
      </w:pPr>
    </w:p>
    <w:p w:rsidRPr="008C3196" w:rsidR="00263B3C" w:rsidP="008C3196" w:rsidRDefault="00263B3C" w14:paraId="22613E0E" w14:textId="4D40A41D">
      <w:pPr>
        <w:pStyle w:val="NormalWeb"/>
        <w:spacing w:before="0" w:beforeAutospacing="0" w:after="0" w:afterAutospacing="0"/>
      </w:pPr>
      <w:r w:rsidRPr="008C3196">
        <w:rPr>
          <w:rFonts w:asciiTheme="minorHAnsi" w:hAnsiTheme="minorHAnsi"/>
          <w:sz w:val="22"/>
        </w:rPr>
        <w:t>The diversity of participating sites will support assessment of preliminary associations between site characteristics, implementation factors, quality, and cost structures of center-based ECE.  This analysis is intended to assess the practicality of combining these data types, and will not be used to generate nationally-representative estimates of the prevalence of program characteristics, practices, or costs.</w:t>
      </w:r>
      <w:r w:rsidRPr="00235C84" w:rsidR="00235C84">
        <w:rPr>
          <w:rFonts w:asciiTheme="minorHAnsi" w:hAnsiTheme="minorHAnsi" w:cstheme="minorHAnsi"/>
          <w:sz w:val="22"/>
          <w:szCs w:val="22"/>
        </w:rPr>
        <w:t xml:space="preserve"> As noted in Supporting Statement A, this information is not intended to be used as the principal basis for public policy decisions and is not expected to meet the threshold of influential or highly influential scientific information.   </w:t>
      </w:r>
    </w:p>
    <w:p w:rsidRPr="00235C84" w:rsidR="00263B3C" w:rsidP="00235C84" w:rsidRDefault="00263B3C" w14:paraId="67DF0390" w14:textId="77777777">
      <w:pPr>
        <w:pStyle w:val="ListParagraph"/>
        <w:spacing w:after="0" w:line="240" w:lineRule="auto"/>
        <w:ind w:left="0"/>
        <w:rPr>
          <w:rFonts w:cstheme="minorHAnsi"/>
        </w:rPr>
      </w:pPr>
    </w:p>
    <w:p w:rsidRPr="009C117C" w:rsidR="005F2951" w:rsidP="008C3196" w:rsidRDefault="008A09B7" w14:paraId="2E3CD75A" w14:textId="1D09DB4A">
      <w:pPr>
        <w:pStyle w:val="ListParagraph"/>
        <w:spacing w:after="120" w:line="240" w:lineRule="auto"/>
        <w:ind w:left="0"/>
        <w:rPr>
          <w:rFonts w:eastAsia="Times New Roman" w:cstheme="minorHAnsi"/>
          <w:color w:val="000000"/>
        </w:rPr>
      </w:pPr>
      <w:r w:rsidRPr="00235C84">
        <w:rPr>
          <w:rFonts w:cstheme="minorHAnsi"/>
        </w:rPr>
        <w:t>The data collection mode, target population, and other study design features align with earlier data collection.</w:t>
      </w:r>
      <w:r w:rsidRPr="00235C84" w:rsidR="009855D0">
        <w:rPr>
          <w:rFonts w:cstheme="minorHAnsi"/>
        </w:rPr>
        <w:br/>
      </w:r>
      <w:r w:rsidR="009855D0">
        <w:rPr>
          <w:rFonts w:cstheme="minorHAnsi"/>
        </w:rPr>
        <w:br/>
      </w:r>
      <w:r w:rsidRPr="009C117C" w:rsidR="00EE38AF">
        <w:rPr>
          <w:rFonts w:cstheme="minorHAnsi"/>
          <w:b/>
        </w:rPr>
        <w:t>B2.</w:t>
      </w:r>
      <w:r w:rsidRPr="009C117C" w:rsidR="00EE38AF">
        <w:rPr>
          <w:rFonts w:cstheme="minorHAnsi"/>
          <w:b/>
        </w:rPr>
        <w:tab/>
      </w:r>
      <w:r w:rsidRPr="009C117C" w:rsidR="007C2EE0">
        <w:rPr>
          <w:rFonts w:eastAsia="Times New Roman" w:cstheme="minorHAnsi"/>
          <w:b/>
          <w:bCs/>
          <w:color w:val="000000"/>
        </w:rPr>
        <w:t>Methods and Design</w:t>
      </w:r>
    </w:p>
    <w:p w:rsidRPr="009C117C"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sidRPr="009C117C">
        <w:rPr>
          <w:rFonts w:eastAsia="Times New Roman" w:cstheme="minorHAnsi"/>
          <w:i/>
          <w:color w:val="000000"/>
        </w:rPr>
        <w:t xml:space="preserve">Target Population </w:t>
      </w:r>
      <w:r w:rsidRPr="009C117C" w:rsidR="005F2951">
        <w:rPr>
          <w:rFonts w:eastAsia="Times New Roman" w:cstheme="minorHAnsi"/>
          <w:color w:val="000000"/>
        </w:rPr>
        <w:t xml:space="preserve"> </w:t>
      </w:r>
    </w:p>
    <w:p w:rsidRPr="009C117C" w:rsidR="00BB2925" w:rsidP="004E284B" w:rsidRDefault="004E284B" w14:paraId="1E51CBD6" w14:textId="1C1725F2">
      <w:pPr>
        <w:pStyle w:val="Answer"/>
        <w:ind w:left="0"/>
        <w:rPr>
          <w:rFonts w:asciiTheme="minorHAnsi" w:hAnsiTheme="minorHAnsi" w:cstheme="minorHAnsi"/>
          <w:color w:val="000000"/>
          <w:sz w:val="22"/>
          <w:szCs w:val="22"/>
        </w:rPr>
      </w:pPr>
      <w:r w:rsidRPr="009C117C">
        <w:rPr>
          <w:rFonts w:asciiTheme="minorHAnsi" w:hAnsiTheme="minorHAnsi" w:cstheme="minorHAnsi"/>
          <w:sz w:val="22"/>
          <w:szCs w:val="22"/>
        </w:rPr>
        <w:t>The target population for this information collection is center-based early care and education (ECE) providers that serve children from birth to age 5. The sampling plan prioritizes the inclusion of different types of ECE centers</w:t>
      </w:r>
      <w:r w:rsidRPr="009C117C" w:rsidR="009C117C">
        <w:rPr>
          <w:rFonts w:asciiTheme="minorHAnsi" w:hAnsiTheme="minorHAnsi" w:cstheme="minorHAnsi"/>
          <w:sz w:val="22"/>
          <w:szCs w:val="22"/>
        </w:rPr>
        <w:t xml:space="preserve">. </w:t>
      </w:r>
      <w:r w:rsidR="00A56B0B">
        <w:rPr>
          <w:rFonts w:asciiTheme="minorHAnsi" w:hAnsiTheme="minorHAnsi" w:cstheme="minorHAnsi"/>
          <w:sz w:val="22"/>
          <w:szCs w:val="22"/>
        </w:rPr>
        <w:t>To answer questions about the reliability and validity of the measures across a variety of contexts,</w:t>
      </w:r>
      <w:r w:rsidR="004131E0">
        <w:rPr>
          <w:rFonts w:asciiTheme="minorHAnsi" w:hAnsiTheme="minorHAnsi" w:cstheme="minorHAnsi"/>
          <w:sz w:val="22"/>
          <w:szCs w:val="22"/>
        </w:rPr>
        <w:t xml:space="preserve"> we first plan to conduct a field test with </w:t>
      </w:r>
      <w:r w:rsidR="00946354">
        <w:rPr>
          <w:rFonts w:asciiTheme="minorHAnsi" w:hAnsiTheme="minorHAnsi" w:cstheme="minorHAnsi"/>
          <w:sz w:val="22"/>
          <w:szCs w:val="22"/>
        </w:rPr>
        <w:t xml:space="preserve">up to 15 </w:t>
      </w:r>
      <w:r w:rsidR="004131E0">
        <w:rPr>
          <w:rFonts w:asciiTheme="minorHAnsi" w:hAnsiTheme="minorHAnsi" w:cstheme="minorHAnsi"/>
          <w:sz w:val="22"/>
          <w:szCs w:val="22"/>
        </w:rPr>
        <w:t xml:space="preserve">centers from Phase 2 of the previous data collection effort. This is to ensure our measures capture the context of the COVID-19 pandemic on the centers we are visiting appropriately. We next </w:t>
      </w:r>
      <w:r w:rsidRPr="009C117C" w:rsidR="009C117C">
        <w:rPr>
          <w:rFonts w:asciiTheme="minorHAnsi" w:hAnsiTheme="minorHAnsi" w:cstheme="minorHAnsi"/>
          <w:sz w:val="22"/>
          <w:szCs w:val="22"/>
        </w:rPr>
        <w:t xml:space="preserve">plan to recruit </w:t>
      </w:r>
      <w:r w:rsidR="00EE1C10">
        <w:rPr>
          <w:rFonts w:asciiTheme="minorHAnsi" w:hAnsiTheme="minorHAnsi" w:cstheme="minorHAnsi"/>
          <w:sz w:val="22"/>
          <w:szCs w:val="22"/>
        </w:rPr>
        <w:t>about</w:t>
      </w:r>
      <w:r w:rsidR="00946354">
        <w:rPr>
          <w:rFonts w:asciiTheme="minorHAnsi" w:hAnsiTheme="minorHAnsi" w:cstheme="minorHAnsi"/>
          <w:sz w:val="22"/>
          <w:szCs w:val="22"/>
        </w:rPr>
        <w:t xml:space="preserve"> 10</w:t>
      </w:r>
      <w:r w:rsidR="00EE1C10">
        <w:rPr>
          <w:rFonts w:asciiTheme="minorHAnsi" w:hAnsiTheme="minorHAnsi" w:cstheme="minorHAnsi"/>
          <w:sz w:val="22"/>
          <w:szCs w:val="22"/>
        </w:rPr>
        <w:t xml:space="preserve"> to 12 additional </w:t>
      </w:r>
      <w:r w:rsidRPr="009C117C">
        <w:rPr>
          <w:rFonts w:asciiTheme="minorHAnsi" w:hAnsiTheme="minorHAnsi" w:cstheme="minorHAnsi"/>
          <w:sz w:val="22"/>
          <w:szCs w:val="22"/>
        </w:rPr>
        <w:lastRenderedPageBreak/>
        <w:t xml:space="preserve">centers </w:t>
      </w:r>
      <w:r w:rsidR="00EE1C10">
        <w:rPr>
          <w:rFonts w:asciiTheme="minorHAnsi" w:hAnsiTheme="minorHAnsi" w:cstheme="minorHAnsi"/>
          <w:sz w:val="22"/>
          <w:szCs w:val="22"/>
        </w:rPr>
        <w:t xml:space="preserve">in </w:t>
      </w:r>
      <w:r w:rsidRPr="009C117C">
        <w:rPr>
          <w:rFonts w:asciiTheme="minorHAnsi" w:hAnsiTheme="minorHAnsi" w:cstheme="minorHAnsi"/>
          <w:sz w:val="22"/>
          <w:szCs w:val="22"/>
        </w:rPr>
        <w:t xml:space="preserve">each </w:t>
      </w:r>
      <w:r w:rsidR="00EE1C10">
        <w:rPr>
          <w:rFonts w:asciiTheme="minorHAnsi" w:hAnsiTheme="minorHAnsi" w:cstheme="minorHAnsi"/>
          <w:sz w:val="22"/>
          <w:szCs w:val="22"/>
        </w:rPr>
        <w:t xml:space="preserve">of </w:t>
      </w:r>
      <w:r w:rsidR="00946354">
        <w:rPr>
          <w:rFonts w:asciiTheme="minorHAnsi" w:hAnsiTheme="minorHAnsi" w:cstheme="minorHAnsi"/>
          <w:sz w:val="22"/>
          <w:szCs w:val="22"/>
        </w:rPr>
        <w:t>the three</w:t>
      </w:r>
      <w:r w:rsidRPr="009C117C">
        <w:rPr>
          <w:rFonts w:asciiTheme="minorHAnsi" w:hAnsiTheme="minorHAnsi" w:cstheme="minorHAnsi"/>
          <w:sz w:val="22"/>
          <w:szCs w:val="22"/>
        </w:rPr>
        <w:t xml:space="preserve"> states </w:t>
      </w:r>
      <w:r w:rsidR="00946354">
        <w:rPr>
          <w:rFonts w:asciiTheme="minorHAnsi" w:hAnsiTheme="minorHAnsi" w:cstheme="minorHAnsi"/>
          <w:sz w:val="22"/>
          <w:szCs w:val="22"/>
        </w:rPr>
        <w:t xml:space="preserve">from which centers participated in Phase </w:t>
      </w:r>
      <w:r w:rsidR="00EE1C10">
        <w:rPr>
          <w:rFonts w:asciiTheme="minorHAnsi" w:hAnsiTheme="minorHAnsi" w:cstheme="minorHAnsi"/>
          <w:sz w:val="22"/>
          <w:szCs w:val="22"/>
        </w:rPr>
        <w:t>2</w:t>
      </w:r>
      <w:r w:rsidR="00946354">
        <w:rPr>
          <w:rFonts w:asciiTheme="minorHAnsi" w:hAnsiTheme="minorHAnsi" w:cstheme="minorHAnsi"/>
          <w:sz w:val="22"/>
          <w:szCs w:val="22"/>
        </w:rPr>
        <w:t xml:space="preserve"> (s</w:t>
      </w:r>
      <w:r w:rsidR="00EE1C10">
        <w:rPr>
          <w:rFonts w:asciiTheme="minorHAnsi" w:hAnsiTheme="minorHAnsi" w:cstheme="minorHAnsi"/>
          <w:sz w:val="22"/>
          <w:szCs w:val="22"/>
        </w:rPr>
        <w:t>o</w:t>
      </w:r>
      <w:r w:rsidR="00946354">
        <w:rPr>
          <w:rFonts w:asciiTheme="minorHAnsi" w:hAnsiTheme="minorHAnsi" w:cstheme="minorHAnsi"/>
          <w:sz w:val="22"/>
          <w:szCs w:val="22"/>
        </w:rPr>
        <w:t xml:space="preserve"> we can combine</w:t>
      </w:r>
      <w:r w:rsidR="00EE1C10">
        <w:rPr>
          <w:rFonts w:asciiTheme="minorHAnsi" w:hAnsiTheme="minorHAnsi" w:cstheme="minorHAnsi"/>
          <w:sz w:val="22"/>
          <w:szCs w:val="22"/>
        </w:rPr>
        <w:t xml:space="preserve"> data for analysis for the field test</w:t>
      </w:r>
      <w:r w:rsidRPr="009C117C">
        <w:rPr>
          <w:rFonts w:asciiTheme="minorHAnsi" w:hAnsiTheme="minorHAnsi" w:cstheme="minorHAnsi"/>
          <w:sz w:val="22"/>
          <w:szCs w:val="22"/>
        </w:rPr>
        <w:t>)</w:t>
      </w:r>
      <w:r w:rsidR="00EE1C10">
        <w:rPr>
          <w:rFonts w:asciiTheme="minorHAnsi" w:hAnsiTheme="minorHAnsi" w:cstheme="minorHAnsi"/>
          <w:sz w:val="22"/>
          <w:szCs w:val="22"/>
        </w:rPr>
        <w:t xml:space="preserve"> and about 16 centers from two additional states. We will recruit centers </w:t>
      </w:r>
      <w:r w:rsidRPr="009C117C">
        <w:rPr>
          <w:rFonts w:asciiTheme="minorHAnsi" w:hAnsiTheme="minorHAnsi" w:cstheme="minorHAnsi"/>
          <w:sz w:val="22"/>
          <w:szCs w:val="22"/>
        </w:rPr>
        <w:t>that represent different geographical regions and types of investments in early care and education. This will provide us with a sample of 80 centers.</w:t>
      </w:r>
    </w:p>
    <w:p w:rsidRPr="009C117C" w:rsidR="000D7942" w:rsidP="00F85D35" w:rsidRDefault="000D7942" w14:paraId="43384CE3" w14:textId="1C87483B">
      <w:pPr>
        <w:autoSpaceDE w:val="0"/>
        <w:autoSpaceDN w:val="0"/>
        <w:adjustRightInd w:val="0"/>
        <w:spacing w:after="60" w:line="240" w:lineRule="atLeast"/>
        <w:contextualSpacing/>
        <w:rPr>
          <w:rFonts w:eastAsia="Times New Roman" w:cstheme="minorHAnsi"/>
          <w:i/>
          <w:color w:val="000000"/>
        </w:rPr>
      </w:pPr>
      <w:r w:rsidRPr="009C117C">
        <w:rPr>
          <w:rFonts w:eastAsia="Times New Roman" w:cstheme="minorHAnsi"/>
          <w:i/>
          <w:color w:val="000000"/>
        </w:rPr>
        <w:t>Sampling and Site Selection</w:t>
      </w:r>
    </w:p>
    <w:p w:rsidRPr="009C117C" w:rsidR="001004DF" w:rsidP="008C3196" w:rsidRDefault="001004DF" w14:paraId="5E3B7EB4" w14:textId="688055C0">
      <w:pPr>
        <w:pStyle w:val="Answer"/>
        <w:spacing w:after="120"/>
        <w:ind w:left="0"/>
        <w:rPr>
          <w:rFonts w:asciiTheme="minorHAnsi" w:hAnsiTheme="minorHAnsi" w:cstheme="minorHAnsi"/>
          <w:bCs/>
          <w:sz w:val="22"/>
          <w:szCs w:val="22"/>
        </w:rPr>
      </w:pPr>
      <w:r w:rsidRPr="009C117C">
        <w:rPr>
          <w:rFonts w:asciiTheme="minorHAnsi" w:hAnsiTheme="minorHAnsi" w:cstheme="minorHAnsi"/>
          <w:bCs/>
          <w:sz w:val="22"/>
          <w:szCs w:val="22"/>
        </w:rPr>
        <w:t xml:space="preserve">The study team will consider the following characteristics in selecting </w:t>
      </w:r>
      <w:r w:rsidRPr="009C117C" w:rsidR="004E284B">
        <w:rPr>
          <w:rFonts w:asciiTheme="minorHAnsi" w:hAnsiTheme="minorHAnsi" w:cstheme="minorHAnsi"/>
          <w:bCs/>
          <w:sz w:val="22"/>
          <w:szCs w:val="22"/>
        </w:rPr>
        <w:t xml:space="preserve">the five </w:t>
      </w:r>
      <w:r w:rsidRPr="009C117C">
        <w:rPr>
          <w:rFonts w:asciiTheme="minorHAnsi" w:hAnsiTheme="minorHAnsi" w:cstheme="minorHAnsi"/>
          <w:bCs/>
          <w:sz w:val="22"/>
          <w:szCs w:val="22"/>
        </w:rPr>
        <w:t>focal states</w:t>
      </w:r>
      <w:r w:rsidR="00541CD8">
        <w:rPr>
          <w:rFonts w:asciiTheme="minorHAnsi" w:hAnsiTheme="minorHAnsi" w:cstheme="minorHAnsi"/>
          <w:bCs/>
          <w:sz w:val="22"/>
          <w:szCs w:val="22"/>
        </w:rPr>
        <w:t xml:space="preserve"> and plans to </w:t>
      </w:r>
      <w:r w:rsidRPr="009C117C" w:rsidR="00541CD8">
        <w:rPr>
          <w:rFonts w:asciiTheme="minorHAnsi" w:hAnsiTheme="minorHAnsi" w:cstheme="minorHAnsi"/>
          <w:bCs/>
          <w:sz w:val="22"/>
          <w:szCs w:val="22"/>
        </w:rPr>
        <w:t>target similar proportions of different types of centers in each state</w:t>
      </w:r>
      <w:r w:rsidR="00541CD8">
        <w:rPr>
          <w:rFonts w:asciiTheme="minorHAnsi" w:hAnsiTheme="minorHAnsi" w:cstheme="minorHAnsi"/>
          <w:bCs/>
          <w:sz w:val="22"/>
          <w:szCs w:val="22"/>
        </w:rPr>
        <w:t xml:space="preserve"> (</w:t>
      </w:r>
      <w:r w:rsidRPr="009C117C" w:rsidR="00541CD8">
        <w:rPr>
          <w:rFonts w:asciiTheme="minorHAnsi" w:hAnsiTheme="minorHAnsi" w:cstheme="minorHAnsi"/>
          <w:bCs/>
          <w:sz w:val="22"/>
          <w:szCs w:val="22"/>
        </w:rPr>
        <w:t>see Table B.1</w:t>
      </w:r>
      <w:r w:rsidR="00541CD8">
        <w:rPr>
          <w:rFonts w:asciiTheme="minorHAnsi" w:hAnsiTheme="minorHAnsi" w:cstheme="minorHAnsi"/>
          <w:bCs/>
          <w:sz w:val="22"/>
          <w:szCs w:val="22"/>
        </w:rPr>
        <w:t>)</w:t>
      </w:r>
      <w:r w:rsidRPr="009C117C">
        <w:rPr>
          <w:rFonts w:asciiTheme="minorHAnsi" w:hAnsiTheme="minorHAnsi" w:cstheme="minorHAnsi"/>
          <w:bCs/>
          <w:sz w:val="22"/>
          <w:szCs w:val="22"/>
        </w:rPr>
        <w:t>:</w:t>
      </w:r>
    </w:p>
    <w:p w:rsidRPr="009C117C" w:rsidR="001004DF" w:rsidP="001004DF" w:rsidRDefault="007F6F41" w14:paraId="2B78A897" w14:textId="516B5D3C">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Q</w:t>
      </w:r>
      <w:r w:rsidRPr="009C117C" w:rsidR="001004DF">
        <w:rPr>
          <w:rFonts w:asciiTheme="minorHAnsi" w:hAnsiTheme="minorHAnsi" w:cstheme="minorHAnsi"/>
          <w:b/>
          <w:bCs/>
          <w:sz w:val="22"/>
          <w:szCs w:val="22"/>
        </w:rPr>
        <w:t>uality rating and improvement systems (QRIS).</w:t>
      </w:r>
      <w:r w:rsidRPr="009C117C" w:rsidR="001004DF">
        <w:rPr>
          <w:rFonts w:asciiTheme="minorHAnsi" w:hAnsiTheme="minorHAnsi" w:cstheme="minorHAnsi"/>
          <w:bCs/>
          <w:sz w:val="22"/>
          <w:szCs w:val="22"/>
        </w:rPr>
        <w:t xml:space="preserve"> Selecting states with a QRIS will help ensure some variation in quality based on QRIS ratings</w:t>
      </w:r>
      <w:r w:rsidRPr="009C117C" w:rsidR="009C117C">
        <w:rPr>
          <w:rFonts w:asciiTheme="minorHAnsi" w:hAnsiTheme="minorHAnsi" w:cstheme="minorHAnsi"/>
          <w:bCs/>
          <w:sz w:val="22"/>
          <w:szCs w:val="22"/>
        </w:rPr>
        <w:t>. We will also i</w:t>
      </w:r>
      <w:r w:rsidRPr="009C117C" w:rsidR="001004DF">
        <w:rPr>
          <w:rFonts w:asciiTheme="minorHAnsi" w:hAnsiTheme="minorHAnsi" w:cstheme="minorHAnsi"/>
          <w:bCs/>
          <w:sz w:val="22"/>
          <w:szCs w:val="22"/>
        </w:rPr>
        <w:t>nclude some centers that do not participate in QRIS. The study team will aim to select at least some focal states that (1) conduct the Program Administration Scale (PAS; Talan and Bloom, 2004) as part of their QRIS rating process; and (2) may be able to provide QRIS component-level data for analysis as these data may allow for additional validation analysis.</w:t>
      </w:r>
    </w:p>
    <w:p w:rsidRPr="009C117C" w:rsidR="001004DF" w:rsidP="001004DF" w:rsidRDefault="007F6F41" w14:paraId="4EE88398" w14:textId="168B7D9A">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C</w:t>
      </w:r>
      <w:r w:rsidRPr="009C117C" w:rsidR="001004DF">
        <w:rPr>
          <w:rFonts w:asciiTheme="minorHAnsi" w:hAnsiTheme="minorHAnsi" w:cstheme="minorHAnsi"/>
          <w:b/>
          <w:bCs/>
          <w:sz w:val="22"/>
          <w:szCs w:val="22"/>
        </w:rPr>
        <w:t>hild care licensing regulations.</w:t>
      </w:r>
      <w:r w:rsidRPr="009C117C" w:rsidR="001004DF">
        <w:rPr>
          <w:rFonts w:asciiTheme="minorHAnsi" w:hAnsiTheme="minorHAnsi" w:cstheme="minorHAnsi"/>
          <w:bCs/>
          <w:sz w:val="22"/>
          <w:szCs w:val="22"/>
        </w:rPr>
        <w:t xml:space="preserve"> We will include states that have variation in </w:t>
      </w:r>
      <w:r w:rsidRPr="009C117C" w:rsidR="0064770B">
        <w:rPr>
          <w:rFonts w:asciiTheme="minorHAnsi" w:hAnsiTheme="minorHAnsi" w:cstheme="minorHAnsi"/>
          <w:bCs/>
          <w:sz w:val="22"/>
          <w:szCs w:val="22"/>
        </w:rPr>
        <w:t xml:space="preserve">child care </w:t>
      </w:r>
      <w:r w:rsidRPr="009C117C" w:rsidR="001004DF">
        <w:rPr>
          <w:rFonts w:asciiTheme="minorHAnsi" w:hAnsiTheme="minorHAnsi" w:cstheme="minorHAnsi"/>
          <w:bCs/>
          <w:sz w:val="22"/>
          <w:szCs w:val="22"/>
        </w:rPr>
        <w:t>licensing requirements because these requirements set the floor for quality.</w:t>
      </w:r>
    </w:p>
    <w:p w:rsidRPr="009C117C" w:rsidR="001004DF" w:rsidP="001004DF" w:rsidRDefault="007F6F41" w14:paraId="490D36C9" w14:textId="75038FC7">
      <w:pPr>
        <w:pStyle w:val="Answer"/>
        <w:numPr>
          <w:ilvl w:val="0"/>
          <w:numId w:val="30"/>
        </w:numPr>
        <w:ind w:left="720"/>
        <w:rPr>
          <w:rFonts w:asciiTheme="minorHAnsi" w:hAnsiTheme="minorHAnsi" w:cstheme="minorHAnsi"/>
          <w:bCs/>
          <w:sz w:val="22"/>
          <w:szCs w:val="22"/>
        </w:rPr>
      </w:pPr>
      <w:r>
        <w:rPr>
          <w:rFonts w:asciiTheme="minorHAnsi" w:hAnsiTheme="minorHAnsi" w:cstheme="minorHAnsi"/>
          <w:b/>
          <w:bCs/>
          <w:sz w:val="22"/>
          <w:szCs w:val="22"/>
        </w:rPr>
        <w:t>G</w:t>
      </w:r>
      <w:r w:rsidRPr="009C117C" w:rsidR="001004DF">
        <w:rPr>
          <w:rFonts w:asciiTheme="minorHAnsi" w:hAnsiTheme="minorHAnsi" w:cstheme="minorHAnsi"/>
          <w:b/>
          <w:bCs/>
          <w:sz w:val="22"/>
          <w:szCs w:val="22"/>
        </w:rPr>
        <w:t>eographic regions.</w:t>
      </w:r>
      <w:r w:rsidRPr="009C117C" w:rsidR="001004DF">
        <w:rPr>
          <w:rFonts w:asciiTheme="minorHAnsi" w:hAnsiTheme="minorHAnsi" w:cstheme="minorHAnsi"/>
          <w:bCs/>
          <w:sz w:val="22"/>
          <w:szCs w:val="22"/>
        </w:rPr>
        <w:t xml:space="preserve"> The states included in the field test should be located in different Census-defined regions of the country to capture variation in state and regional contexts and conditions.</w:t>
      </w:r>
    </w:p>
    <w:p w:rsidRPr="009C117C" w:rsidR="001004DF" w:rsidP="001004DF" w:rsidRDefault="001004DF" w14:paraId="3F1C9B83" w14:textId="77777777">
      <w:pPr>
        <w:pStyle w:val="MarkforTableTitle"/>
        <w:rPr>
          <w:rFonts w:asciiTheme="minorHAnsi" w:hAnsiTheme="minorHAnsi" w:cstheme="minorHAnsi"/>
          <w:szCs w:val="22"/>
        </w:rPr>
      </w:pPr>
      <w:bookmarkStart w:name="_Toc10206307" w:id="1"/>
      <w:r w:rsidRPr="009C117C">
        <w:rPr>
          <w:rFonts w:asciiTheme="minorHAnsi" w:hAnsiTheme="minorHAnsi" w:cstheme="minorHAnsi"/>
          <w:szCs w:val="22"/>
        </w:rPr>
        <w:t>Table B.1. Targeted number of centers for the field test</w:t>
      </w:r>
      <w:bookmarkEnd w:id="1"/>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4255"/>
        <w:gridCol w:w="2553"/>
        <w:gridCol w:w="2552"/>
      </w:tblGrid>
      <w:tr w:rsidRPr="009C117C" w:rsidR="001004DF" w:rsidTr="00456919" w14:paraId="7313EF15" w14:textId="77777777">
        <w:trPr>
          <w:cnfStyle w:val="100000000000" w:firstRow="1" w:lastRow="0" w:firstColumn="0" w:lastColumn="0" w:oddVBand="0" w:evenVBand="0" w:oddHBand="0" w:evenHBand="0" w:firstRowFirstColumn="0" w:firstRowLastColumn="0" w:lastRowFirstColumn="0" w:lastRowLastColumn="0"/>
          <w:tblHeader/>
        </w:trPr>
        <w:tc>
          <w:tcPr>
            <w:tcW w:w="2273" w:type="pct"/>
            <w:shd w:val="clear" w:color="auto" w:fill="223767"/>
          </w:tcPr>
          <w:p w:rsidRPr="009C117C" w:rsidR="001004DF" w:rsidP="00456919" w:rsidRDefault="001004DF" w14:paraId="4786B872" w14:textId="77777777">
            <w:pPr>
              <w:pStyle w:val="TableHeaderLeft"/>
              <w:rPr>
                <w:rFonts w:asciiTheme="minorHAnsi" w:hAnsiTheme="minorHAnsi" w:cstheme="minorHAnsi"/>
                <w:b/>
                <w:sz w:val="22"/>
                <w:szCs w:val="22"/>
              </w:rPr>
            </w:pPr>
          </w:p>
        </w:tc>
        <w:tc>
          <w:tcPr>
            <w:tcW w:w="1364" w:type="pct"/>
            <w:shd w:val="clear" w:color="auto" w:fill="223767"/>
          </w:tcPr>
          <w:p w:rsidRPr="009C117C" w:rsidR="001004DF" w:rsidP="00456919" w:rsidRDefault="001004DF" w14:paraId="165ECEAD"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Centers in each state</w:t>
            </w:r>
          </w:p>
        </w:tc>
        <w:tc>
          <w:tcPr>
            <w:tcW w:w="1363" w:type="pct"/>
            <w:shd w:val="clear" w:color="auto" w:fill="223767"/>
          </w:tcPr>
          <w:p w:rsidRPr="009C117C" w:rsidR="001004DF" w:rsidP="00456919" w:rsidRDefault="001004DF" w14:paraId="4E2B6D7B"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Total</w:t>
            </w:r>
          </w:p>
        </w:tc>
      </w:tr>
      <w:tr w:rsidRPr="009C117C" w:rsidR="004131E0" w:rsidTr="00456919" w14:paraId="60F61B5B" w14:textId="77777777">
        <w:tc>
          <w:tcPr>
            <w:tcW w:w="3637" w:type="pct"/>
            <w:gridSpan w:val="2"/>
            <w:tcBorders>
              <w:bottom w:val="single" w:color="auto" w:sz="4" w:space="0"/>
            </w:tcBorders>
            <w:shd w:val="clear" w:color="auto" w:fill="D9D9D9"/>
            <w:vAlign w:val="center"/>
          </w:tcPr>
          <w:p w:rsidRPr="009C117C" w:rsidR="004131E0" w:rsidP="00456919" w:rsidRDefault="004131E0" w14:paraId="1A6B51E5" w14:textId="19815EE2">
            <w:pPr>
              <w:pStyle w:val="TableText"/>
              <w:spacing w:before="40" w:after="40"/>
              <w:rPr>
                <w:rFonts w:asciiTheme="minorHAnsi" w:hAnsiTheme="minorHAnsi" w:cstheme="minorHAnsi"/>
                <w:b/>
                <w:sz w:val="22"/>
                <w:szCs w:val="22"/>
              </w:rPr>
            </w:pPr>
            <w:r>
              <w:rPr>
                <w:rFonts w:asciiTheme="minorHAnsi" w:hAnsiTheme="minorHAnsi" w:cstheme="minorHAnsi"/>
                <w:b/>
                <w:sz w:val="22"/>
                <w:szCs w:val="22"/>
              </w:rPr>
              <w:t>Centers from Phase 2 Data Collection</w:t>
            </w:r>
          </w:p>
        </w:tc>
        <w:tc>
          <w:tcPr>
            <w:tcW w:w="1363" w:type="pct"/>
            <w:tcBorders>
              <w:bottom w:val="single" w:color="auto" w:sz="4" w:space="0"/>
            </w:tcBorders>
            <w:shd w:val="clear" w:color="auto" w:fill="D9D9D9"/>
          </w:tcPr>
          <w:p w:rsidRPr="009C117C" w:rsidR="004131E0" w:rsidP="00F63FB6" w:rsidRDefault="004131E0" w14:paraId="22318633" w14:textId="0ECBE31B">
            <w:pPr>
              <w:pStyle w:val="TableText"/>
              <w:spacing w:before="40" w:after="40"/>
              <w:jc w:val="center"/>
              <w:rPr>
                <w:rFonts w:asciiTheme="minorHAnsi" w:hAnsiTheme="minorHAnsi" w:cstheme="minorHAnsi"/>
                <w:b/>
                <w:sz w:val="22"/>
                <w:szCs w:val="22"/>
              </w:rPr>
            </w:pPr>
            <w:r>
              <w:rPr>
                <w:rFonts w:asciiTheme="minorHAnsi" w:hAnsiTheme="minorHAnsi" w:cstheme="minorHAnsi"/>
                <w:b/>
                <w:sz w:val="22"/>
                <w:szCs w:val="22"/>
              </w:rPr>
              <w:t>10</w:t>
            </w:r>
          </w:p>
        </w:tc>
      </w:tr>
      <w:tr w:rsidRPr="009C117C" w:rsidR="001004DF" w:rsidTr="00456919" w14:paraId="1C2AE7CB" w14:textId="77777777">
        <w:tc>
          <w:tcPr>
            <w:tcW w:w="3637" w:type="pct"/>
            <w:gridSpan w:val="2"/>
            <w:tcBorders>
              <w:bottom w:val="single" w:color="auto" w:sz="4" w:space="0"/>
            </w:tcBorders>
            <w:shd w:val="clear" w:color="auto" w:fill="D9D9D9"/>
            <w:vAlign w:val="center"/>
          </w:tcPr>
          <w:p w:rsidRPr="009C117C" w:rsidR="001004DF" w:rsidP="00456919" w:rsidRDefault="001004DF" w14:paraId="5EC7EBF1"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medium/high QRIS rating</w:t>
            </w:r>
            <w:r w:rsidRPr="009C117C">
              <w:rPr>
                <w:rFonts w:asciiTheme="minorHAnsi" w:hAnsiTheme="minorHAnsi" w:cstheme="minorHAnsi"/>
                <w:b/>
                <w:sz w:val="22"/>
                <w:szCs w:val="22"/>
                <w:vertAlign w:val="superscript"/>
              </w:rPr>
              <w:t>a</w:t>
            </w:r>
          </w:p>
        </w:tc>
        <w:tc>
          <w:tcPr>
            <w:tcW w:w="1363" w:type="pct"/>
            <w:tcBorders>
              <w:bottom w:val="single" w:color="auto" w:sz="4" w:space="0"/>
            </w:tcBorders>
            <w:shd w:val="clear" w:color="auto" w:fill="D9D9D9"/>
          </w:tcPr>
          <w:p w:rsidRPr="009C117C" w:rsidR="001004DF" w:rsidP="00456919" w:rsidRDefault="001004DF" w14:paraId="36B36B5F" w14:textId="77777777">
            <w:pPr>
              <w:pStyle w:val="TableText"/>
              <w:spacing w:before="40" w:after="40"/>
              <w:rPr>
                <w:rFonts w:asciiTheme="minorHAnsi" w:hAnsiTheme="minorHAnsi" w:cstheme="minorHAnsi"/>
                <w:b/>
                <w:sz w:val="22"/>
                <w:szCs w:val="22"/>
              </w:rPr>
            </w:pPr>
          </w:p>
        </w:tc>
      </w:tr>
      <w:tr w:rsidRPr="009C117C" w:rsidR="001004DF" w:rsidTr="00456919" w14:paraId="00A58D65" w14:textId="77777777">
        <w:tc>
          <w:tcPr>
            <w:tcW w:w="2273" w:type="pct"/>
            <w:tcBorders>
              <w:top w:val="single" w:color="auto" w:sz="4" w:space="0"/>
              <w:bottom w:val="single" w:color="auto" w:sz="4" w:space="0"/>
            </w:tcBorders>
          </w:tcPr>
          <w:p w:rsidRPr="009C117C" w:rsidR="001004DF" w:rsidP="00456919" w:rsidRDefault="001004DF" w14:paraId="350B06C7"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4131E0" w14:paraId="030FC455" w14:textId="315A83B8">
            <w:pPr>
              <w:pStyle w:val="TableText"/>
              <w:spacing w:before="40" w:after="40"/>
              <w:jc w:val="center"/>
              <w:rPr>
                <w:rFonts w:asciiTheme="minorHAnsi" w:hAnsiTheme="minorHAnsi" w:cstheme="minorHAnsi"/>
                <w:sz w:val="22"/>
                <w:szCs w:val="22"/>
              </w:rPr>
            </w:pPr>
            <w:r>
              <w:rPr>
                <w:rFonts w:asciiTheme="minorHAnsi" w:hAnsiTheme="minorHAnsi" w:cstheme="minorHAnsi"/>
                <w:sz w:val="22"/>
                <w:szCs w:val="22"/>
              </w:rPr>
              <w:t>4</w:t>
            </w:r>
          </w:p>
        </w:tc>
        <w:tc>
          <w:tcPr>
            <w:tcW w:w="1363" w:type="pct"/>
            <w:tcBorders>
              <w:top w:val="single" w:color="auto" w:sz="4" w:space="0"/>
              <w:bottom w:val="single" w:color="auto" w:sz="4" w:space="0"/>
            </w:tcBorders>
          </w:tcPr>
          <w:p w:rsidRPr="009C117C" w:rsidR="001004DF" w:rsidP="00456919" w:rsidRDefault="001004DF" w14:paraId="0EEBA1A9" w14:textId="787BF212">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r w:rsidR="004131E0">
              <w:rPr>
                <w:rFonts w:asciiTheme="minorHAnsi" w:hAnsiTheme="minorHAnsi" w:cstheme="minorHAnsi"/>
                <w:sz w:val="22"/>
                <w:szCs w:val="22"/>
              </w:rPr>
              <w:t>0</w:t>
            </w:r>
          </w:p>
        </w:tc>
      </w:tr>
      <w:tr w:rsidRPr="009C117C" w:rsidR="001004DF" w:rsidTr="00456919" w14:paraId="52EA8315" w14:textId="77777777">
        <w:tc>
          <w:tcPr>
            <w:tcW w:w="2273" w:type="pct"/>
            <w:tcBorders>
              <w:top w:val="single" w:color="auto" w:sz="4" w:space="0"/>
              <w:bottom w:val="single" w:color="auto" w:sz="4" w:space="0"/>
            </w:tcBorders>
          </w:tcPr>
          <w:p w:rsidRPr="009C117C" w:rsidR="001004DF" w:rsidP="00456919" w:rsidRDefault="001004DF" w14:paraId="6A2DFA43"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4131E0" w14:paraId="00E6BA61" w14:textId="4602A0A3">
            <w:pPr>
              <w:pStyle w:val="TableText"/>
              <w:spacing w:before="40" w:after="40"/>
              <w:jc w:val="center"/>
              <w:rPr>
                <w:rFonts w:asciiTheme="minorHAnsi" w:hAnsiTheme="minorHAnsi" w:cstheme="minorHAnsi"/>
                <w:sz w:val="22"/>
                <w:szCs w:val="22"/>
              </w:rPr>
            </w:pPr>
            <w:r>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2E88D89B" w14:textId="6DD9700B">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r w:rsidR="004131E0">
              <w:rPr>
                <w:rFonts w:asciiTheme="minorHAnsi" w:hAnsiTheme="minorHAnsi" w:cstheme="minorHAnsi"/>
                <w:sz w:val="22"/>
                <w:szCs w:val="22"/>
              </w:rPr>
              <w:t>0</w:t>
            </w:r>
          </w:p>
        </w:tc>
      </w:tr>
      <w:tr w:rsidRPr="009C117C" w:rsidR="001004DF" w:rsidTr="00456919" w14:paraId="0DB9ADF7"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09B39AA1"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low QRIS rating</w:t>
            </w:r>
            <w:r w:rsidRPr="009C117C">
              <w:rPr>
                <w:rFonts w:asciiTheme="minorHAnsi" w:hAnsiTheme="minorHAnsi" w:cstheme="minorHAnsi"/>
                <w:b/>
                <w:sz w:val="22"/>
                <w:szCs w:val="22"/>
                <w:vertAlign w:val="superscript"/>
              </w:rPr>
              <w:t>a</w:t>
            </w:r>
          </w:p>
        </w:tc>
        <w:tc>
          <w:tcPr>
            <w:tcW w:w="1363" w:type="pct"/>
            <w:tcBorders>
              <w:top w:val="single" w:color="auto" w:sz="4" w:space="0"/>
              <w:bottom w:val="single" w:color="auto" w:sz="4" w:space="0"/>
            </w:tcBorders>
            <w:shd w:val="clear" w:color="auto" w:fill="D9D9D9"/>
          </w:tcPr>
          <w:p w:rsidRPr="009C117C" w:rsidR="001004DF" w:rsidP="00456919" w:rsidRDefault="001004DF" w14:paraId="4A3FD420" w14:textId="77777777">
            <w:pPr>
              <w:pStyle w:val="TableText"/>
              <w:spacing w:before="40" w:after="40"/>
              <w:rPr>
                <w:rFonts w:asciiTheme="minorHAnsi" w:hAnsiTheme="minorHAnsi" w:cstheme="minorHAnsi"/>
                <w:b/>
                <w:sz w:val="22"/>
                <w:szCs w:val="22"/>
              </w:rPr>
            </w:pPr>
          </w:p>
        </w:tc>
      </w:tr>
      <w:tr w:rsidRPr="009C117C" w:rsidR="001004DF" w:rsidTr="00456919" w14:paraId="282903FE" w14:textId="77777777">
        <w:tc>
          <w:tcPr>
            <w:tcW w:w="2273" w:type="pct"/>
            <w:tcBorders>
              <w:top w:val="single" w:color="auto" w:sz="4" w:space="0"/>
              <w:bottom w:val="single" w:color="auto" w:sz="4" w:space="0"/>
            </w:tcBorders>
          </w:tcPr>
          <w:p w:rsidRPr="009C117C" w:rsidR="001004DF" w:rsidP="00456919" w:rsidRDefault="001004DF" w14:paraId="27538425"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1004DF" w14:paraId="4A0147BF"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2E2A4F17"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Pr="009C117C" w:rsidR="001004DF" w:rsidTr="00456919" w14:paraId="3FEF9C22" w14:textId="77777777">
        <w:tc>
          <w:tcPr>
            <w:tcW w:w="2273" w:type="pct"/>
            <w:tcBorders>
              <w:top w:val="single" w:color="auto" w:sz="4" w:space="0"/>
              <w:bottom w:val="single" w:color="auto" w:sz="4" w:space="0"/>
            </w:tcBorders>
          </w:tcPr>
          <w:p w:rsidRPr="009C117C" w:rsidR="001004DF" w:rsidP="00456919" w:rsidRDefault="001004DF" w14:paraId="488AEA8F"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1004DF" w14:paraId="14554E23"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27A3548E"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2AF8C596"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6645A84E"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any QRIS rating or not participating in QRIS</w:t>
            </w:r>
            <w:r w:rsidRPr="009C117C">
              <w:rPr>
                <w:rFonts w:asciiTheme="minorHAnsi" w:hAnsiTheme="minorHAnsi" w:cstheme="minorHAnsi"/>
                <w:b/>
                <w:sz w:val="22"/>
                <w:szCs w:val="22"/>
                <w:vertAlign w:val="superscript"/>
              </w:rPr>
              <w:t>a</w:t>
            </w:r>
          </w:p>
        </w:tc>
        <w:tc>
          <w:tcPr>
            <w:tcW w:w="1363" w:type="pct"/>
            <w:tcBorders>
              <w:top w:val="single" w:color="auto" w:sz="4" w:space="0"/>
              <w:bottom w:val="single" w:color="auto" w:sz="4" w:space="0"/>
            </w:tcBorders>
            <w:shd w:val="clear" w:color="auto" w:fill="D9D9D9"/>
          </w:tcPr>
          <w:p w:rsidRPr="009C117C" w:rsidR="001004DF" w:rsidP="00456919" w:rsidRDefault="001004DF" w14:paraId="19569E04" w14:textId="77777777">
            <w:pPr>
              <w:pStyle w:val="TableText"/>
              <w:spacing w:before="40" w:after="40"/>
              <w:rPr>
                <w:rFonts w:asciiTheme="minorHAnsi" w:hAnsiTheme="minorHAnsi" w:cstheme="minorHAnsi"/>
                <w:b/>
                <w:sz w:val="22"/>
                <w:szCs w:val="22"/>
              </w:rPr>
            </w:pPr>
          </w:p>
        </w:tc>
      </w:tr>
      <w:tr w:rsidRPr="009C117C" w:rsidR="001004DF" w:rsidTr="00456919" w14:paraId="5C8D9FE2" w14:textId="77777777">
        <w:trPr>
          <w:trHeight w:val="287"/>
        </w:trPr>
        <w:tc>
          <w:tcPr>
            <w:tcW w:w="2273" w:type="pct"/>
            <w:tcBorders>
              <w:top w:val="single" w:color="auto" w:sz="4" w:space="0"/>
              <w:bottom w:val="single" w:color="auto" w:sz="4" w:space="0"/>
            </w:tcBorders>
          </w:tcPr>
          <w:p w:rsidRPr="009C117C" w:rsidR="001004DF" w:rsidP="00456919" w:rsidRDefault="001004DF" w14:paraId="24C0E5EF"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1004DF" w14:paraId="1741BE85"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5036ACBD" w14:textId="77777777">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Pr="009C117C" w:rsidR="001004DF" w:rsidTr="00456919" w14:paraId="04859FC4" w14:textId="77777777">
        <w:trPr>
          <w:trHeight w:val="350"/>
        </w:trPr>
        <w:tc>
          <w:tcPr>
            <w:tcW w:w="2273" w:type="pct"/>
            <w:tcBorders>
              <w:top w:val="single" w:color="auto" w:sz="4" w:space="0"/>
              <w:bottom w:val="single" w:color="auto" w:sz="4" w:space="0"/>
            </w:tcBorders>
          </w:tcPr>
          <w:p w:rsidRPr="009C117C" w:rsidR="001004DF" w:rsidP="00456919" w:rsidRDefault="001004DF" w14:paraId="403B770B"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1004DF" w14:paraId="4452C7F3"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6CD7EC8" w14:textId="77777777">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3083D1C0"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154EE544"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Head Start/Early Head Start centers</w:t>
            </w:r>
            <w:r w:rsidRPr="009C117C">
              <w:rPr>
                <w:rFonts w:asciiTheme="minorHAnsi" w:hAnsiTheme="minorHAnsi" w:cstheme="minorHAnsi"/>
                <w:b/>
                <w:sz w:val="22"/>
                <w:szCs w:val="22"/>
                <w:vertAlign w:val="superscript"/>
                <w:lang w:bidi="ar-SA"/>
              </w:rPr>
              <w:t xml:space="preserve"> </w:t>
            </w:r>
            <w:r w:rsidRPr="009C117C">
              <w:rPr>
                <w:rFonts w:asciiTheme="minorHAnsi" w:hAnsiTheme="minorHAnsi" w:cstheme="minorHAnsi"/>
                <w:b/>
                <w:sz w:val="22"/>
                <w:szCs w:val="22"/>
                <w:vertAlign w:val="superscript"/>
              </w:rPr>
              <w:t>b</w:t>
            </w:r>
          </w:p>
        </w:tc>
        <w:tc>
          <w:tcPr>
            <w:tcW w:w="1363" w:type="pct"/>
            <w:tcBorders>
              <w:top w:val="single" w:color="auto" w:sz="4" w:space="0"/>
              <w:bottom w:val="single" w:color="auto" w:sz="4" w:space="0"/>
            </w:tcBorders>
            <w:shd w:val="clear" w:color="auto" w:fill="D9D9D9"/>
          </w:tcPr>
          <w:p w:rsidRPr="009C117C" w:rsidR="001004DF" w:rsidP="00456919" w:rsidRDefault="001004DF" w14:paraId="0EBE2AFD" w14:textId="77777777">
            <w:pPr>
              <w:pStyle w:val="TableText"/>
              <w:spacing w:before="40" w:after="40"/>
              <w:rPr>
                <w:rFonts w:asciiTheme="minorHAnsi" w:hAnsiTheme="minorHAnsi" w:cstheme="minorHAnsi"/>
                <w:b/>
                <w:sz w:val="22"/>
                <w:szCs w:val="22"/>
              </w:rPr>
            </w:pPr>
          </w:p>
        </w:tc>
      </w:tr>
      <w:tr w:rsidRPr="009C117C" w:rsidR="001004DF" w:rsidTr="00456919" w14:paraId="7A656683" w14:textId="77777777">
        <w:trPr>
          <w:trHeight w:val="315"/>
        </w:trPr>
        <w:tc>
          <w:tcPr>
            <w:tcW w:w="2273" w:type="pct"/>
            <w:tcBorders>
              <w:top w:val="single" w:color="auto" w:sz="4" w:space="0"/>
              <w:bottom w:val="single" w:color="auto" w:sz="4" w:space="0"/>
            </w:tcBorders>
          </w:tcPr>
          <w:p w:rsidRPr="009C117C" w:rsidR="001004DF" w:rsidP="00456919" w:rsidRDefault="001004DF" w14:paraId="4C12822C"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only</w:t>
            </w:r>
            <w:r w:rsidRPr="009C117C">
              <w:rPr>
                <w:rFonts w:asciiTheme="minorHAnsi" w:hAnsiTheme="minorHAnsi" w:cstheme="minorHAnsi"/>
                <w:b/>
                <w:sz w:val="22"/>
                <w:szCs w:val="22"/>
                <w:vertAlign w:val="superscript"/>
                <w:lang w:bidi="ar-SA"/>
              </w:rPr>
              <w:t xml:space="preserve"> </w:t>
            </w:r>
          </w:p>
        </w:tc>
        <w:tc>
          <w:tcPr>
            <w:tcW w:w="1364" w:type="pct"/>
            <w:tcBorders>
              <w:top w:val="single" w:color="auto" w:sz="4" w:space="0"/>
              <w:bottom w:val="single" w:color="auto" w:sz="4" w:space="0"/>
            </w:tcBorders>
          </w:tcPr>
          <w:p w:rsidRPr="009C117C" w:rsidR="001004DF" w:rsidP="00456919" w:rsidRDefault="001004DF" w14:paraId="7D18C080" w14:textId="77777777">
            <w:pPr>
              <w:pStyle w:val="TableText"/>
              <w:tabs>
                <w:tab w:val="left" w:pos="930"/>
                <w:tab w:val="center" w:pos="1029"/>
              </w:tabs>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99DEBA2"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73A3ECFF" w14:textId="77777777">
        <w:trPr>
          <w:trHeight w:val="315"/>
        </w:trPr>
        <w:tc>
          <w:tcPr>
            <w:tcW w:w="2273" w:type="pct"/>
            <w:tcBorders>
              <w:top w:val="single" w:color="auto" w:sz="4" w:space="0"/>
              <w:bottom w:val="single" w:color="auto" w:sz="4" w:space="0"/>
            </w:tcBorders>
          </w:tcPr>
          <w:p w:rsidRPr="009C117C" w:rsidR="001004DF" w:rsidP="00456919" w:rsidRDefault="001004DF" w14:paraId="1F1AA66E"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and Early Head Start</w:t>
            </w:r>
          </w:p>
        </w:tc>
        <w:tc>
          <w:tcPr>
            <w:tcW w:w="1364" w:type="pct"/>
            <w:tcBorders>
              <w:top w:val="single" w:color="auto" w:sz="4" w:space="0"/>
              <w:bottom w:val="single" w:color="auto" w:sz="4" w:space="0"/>
            </w:tcBorders>
          </w:tcPr>
          <w:p w:rsidRPr="009C117C" w:rsidR="001004DF" w:rsidP="00456919" w:rsidRDefault="001004DF" w14:paraId="5C6F80BB"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CAA7DAB"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5B652EEC" w14:textId="77777777">
        <w:trPr>
          <w:trHeight w:val="315"/>
        </w:trPr>
        <w:tc>
          <w:tcPr>
            <w:tcW w:w="2273" w:type="pct"/>
            <w:tcBorders>
              <w:top w:val="single" w:color="auto" w:sz="4" w:space="0"/>
              <w:bottom w:val="single" w:color="auto" w:sz="4" w:space="0"/>
            </w:tcBorders>
          </w:tcPr>
          <w:p w:rsidRPr="009C117C" w:rsidR="001004DF" w:rsidP="00456919" w:rsidRDefault="001004DF" w14:paraId="72C7F7B5" w14:textId="77777777">
            <w:pPr>
              <w:pStyle w:val="TableText"/>
              <w:spacing w:before="20" w:after="20"/>
              <w:rPr>
                <w:rFonts w:asciiTheme="minorHAnsi" w:hAnsiTheme="minorHAnsi" w:cstheme="minorHAnsi"/>
                <w:b/>
                <w:sz w:val="22"/>
                <w:szCs w:val="22"/>
              </w:rPr>
            </w:pPr>
            <w:r w:rsidRPr="009C117C">
              <w:rPr>
                <w:rFonts w:asciiTheme="minorHAnsi" w:hAnsiTheme="minorHAnsi" w:cstheme="minorHAnsi"/>
                <w:b/>
                <w:sz w:val="22"/>
                <w:szCs w:val="22"/>
              </w:rPr>
              <w:t>TOTAL</w:t>
            </w:r>
          </w:p>
        </w:tc>
        <w:tc>
          <w:tcPr>
            <w:tcW w:w="1364" w:type="pct"/>
            <w:tcBorders>
              <w:top w:val="single" w:color="auto" w:sz="4" w:space="0"/>
              <w:bottom w:val="single" w:color="auto" w:sz="4" w:space="0"/>
            </w:tcBorders>
          </w:tcPr>
          <w:p w:rsidRPr="009C117C" w:rsidR="001004DF" w:rsidP="00456919" w:rsidRDefault="004131E0" w14:paraId="7C76CB5E" w14:textId="49AC463D">
            <w:pPr>
              <w:pStyle w:val="TableText"/>
              <w:spacing w:before="20" w:after="20"/>
              <w:jc w:val="center"/>
              <w:rPr>
                <w:rFonts w:asciiTheme="minorHAnsi" w:hAnsiTheme="minorHAnsi" w:cstheme="minorHAnsi"/>
                <w:b/>
                <w:sz w:val="22"/>
                <w:szCs w:val="22"/>
              </w:rPr>
            </w:pPr>
            <w:r>
              <w:rPr>
                <w:rFonts w:asciiTheme="minorHAnsi" w:hAnsiTheme="minorHAnsi" w:cstheme="minorHAnsi"/>
                <w:b/>
                <w:sz w:val="22"/>
                <w:szCs w:val="22"/>
              </w:rPr>
              <w:t>12</w:t>
            </w:r>
          </w:p>
        </w:tc>
        <w:tc>
          <w:tcPr>
            <w:tcW w:w="1363" w:type="pct"/>
            <w:tcBorders>
              <w:top w:val="single" w:color="auto" w:sz="4" w:space="0"/>
              <w:bottom w:val="single" w:color="auto" w:sz="4" w:space="0"/>
            </w:tcBorders>
          </w:tcPr>
          <w:p w:rsidRPr="009C117C" w:rsidR="001004DF" w:rsidP="00456919" w:rsidRDefault="001004DF" w14:paraId="7464D5A6" w14:textId="77777777">
            <w:pPr>
              <w:pStyle w:val="TableText"/>
              <w:spacing w:before="20" w:after="20"/>
              <w:jc w:val="center"/>
              <w:rPr>
                <w:rFonts w:asciiTheme="minorHAnsi" w:hAnsiTheme="minorHAnsi" w:cstheme="minorHAnsi"/>
                <w:b/>
                <w:sz w:val="22"/>
                <w:szCs w:val="22"/>
              </w:rPr>
            </w:pPr>
            <w:r w:rsidRPr="009C117C">
              <w:rPr>
                <w:rFonts w:asciiTheme="minorHAnsi" w:hAnsiTheme="minorHAnsi" w:cstheme="minorHAnsi"/>
                <w:b/>
                <w:sz w:val="22"/>
                <w:szCs w:val="22"/>
              </w:rPr>
              <w:t>80</w:t>
            </w:r>
          </w:p>
        </w:tc>
      </w:tr>
    </w:tbl>
    <w:p w:rsidRPr="009C117C" w:rsidR="001004DF" w:rsidP="001004DF" w:rsidRDefault="001004DF" w14:paraId="53C60A0C" w14:textId="77777777">
      <w:pPr>
        <w:tabs>
          <w:tab w:val="left" w:pos="792"/>
        </w:tabs>
        <w:spacing w:before="60"/>
        <w:ind w:left="792" w:hanging="792"/>
        <w:rPr>
          <w:rFonts w:cstheme="minorHAnsi"/>
          <w:sz w:val="18"/>
        </w:rPr>
      </w:pPr>
      <w:r w:rsidRPr="009C117C">
        <w:rPr>
          <w:rFonts w:cstheme="minorHAnsi"/>
          <w:sz w:val="18"/>
        </w:rPr>
        <w:t>Note: Numbers in italics are subtotals and are not included in the overall total.</w:t>
      </w:r>
    </w:p>
    <w:p w:rsidRPr="009C117C" w:rsidR="001004DF" w:rsidP="001004DF" w:rsidRDefault="001004DF" w14:paraId="6F7C40EE" w14:textId="77777777">
      <w:pPr>
        <w:pStyle w:val="TableFootnoteCaption"/>
        <w:rPr>
          <w:rFonts w:asciiTheme="minorHAnsi" w:hAnsiTheme="minorHAnsi" w:cstheme="minorHAnsi"/>
          <w:szCs w:val="22"/>
        </w:rPr>
      </w:pPr>
      <w:r w:rsidRPr="009C117C">
        <w:rPr>
          <w:rFonts w:asciiTheme="minorHAnsi" w:hAnsiTheme="minorHAnsi" w:cstheme="minorHAnsi"/>
          <w:szCs w:val="22"/>
          <w:vertAlign w:val="superscript"/>
        </w:rPr>
        <w:t xml:space="preserve">a </w:t>
      </w:r>
      <w:r w:rsidRPr="009C117C">
        <w:rPr>
          <w:rFonts w:asciiTheme="minorHAnsi" w:hAnsiTheme="minorHAnsi" w:cstheme="minorHAnsi"/>
          <w:szCs w:val="22"/>
        </w:rPr>
        <w:t xml:space="preserve">Mixed funding centers are those that draw from tuitions and one or more public funding sources or centers that draw from multiple public funding sources. </w:t>
      </w:r>
    </w:p>
    <w:p w:rsidR="00BB2925" w:rsidP="00263B3C" w:rsidRDefault="001004DF" w14:paraId="0FA0D997" w14:textId="31E2356E">
      <w:pPr>
        <w:pStyle w:val="TableFootnoteCaption"/>
      </w:pPr>
      <w:r w:rsidRPr="009C117C">
        <w:rPr>
          <w:rFonts w:asciiTheme="minorHAnsi" w:hAnsiTheme="minorHAnsi" w:cstheme="minorHAnsi"/>
          <w:szCs w:val="22"/>
          <w:vertAlign w:val="superscript"/>
        </w:rPr>
        <w:lastRenderedPageBreak/>
        <w:t xml:space="preserve">b </w:t>
      </w:r>
      <w:r w:rsidRPr="009C117C">
        <w:rPr>
          <w:rFonts w:asciiTheme="minorHAnsi" w:hAnsiTheme="minorHAnsi" w:cstheme="minorHAnsi"/>
          <w:szCs w:val="22"/>
        </w:rPr>
        <w:t>Centers that are funded in full with Head Start funding, or receive the majority of their funding from Head Start mixed with other public funding.</w:t>
      </w:r>
    </w:p>
    <w:p w:rsidR="00543E09" w:rsidP="00543E09" w:rsidRDefault="00543E09" w14:paraId="2DF0F867" w14:textId="2E6A5417">
      <w:pPr>
        <w:pStyle w:val="ListParagraph"/>
        <w:spacing w:after="0" w:line="240" w:lineRule="auto"/>
        <w:ind w:left="0"/>
        <w:rPr>
          <w:rFonts w:cstheme="minorHAnsi"/>
        </w:rPr>
      </w:pPr>
    </w:p>
    <w:p w:rsidR="004131E0" w:rsidP="00543E09" w:rsidRDefault="004131E0" w14:paraId="4028C721" w14:textId="3F17670B">
      <w:pPr>
        <w:pStyle w:val="ListParagraph"/>
        <w:spacing w:after="0" w:line="240" w:lineRule="auto"/>
        <w:ind w:left="0"/>
        <w:rPr>
          <w:rFonts w:cstheme="minorHAnsi"/>
        </w:rPr>
      </w:pPr>
      <w:r>
        <w:rPr>
          <w:rFonts w:cstheme="minorHAnsi"/>
        </w:rPr>
        <w:t xml:space="preserve">The study team will contact centers for the feasibility test from contact information from Phase 2 data collection. </w:t>
      </w:r>
    </w:p>
    <w:p w:rsidR="004131E0" w:rsidP="00543E09" w:rsidRDefault="004131E0" w14:paraId="5CDA338E" w14:textId="77777777">
      <w:pPr>
        <w:pStyle w:val="ListParagraph"/>
        <w:spacing w:after="0" w:line="240" w:lineRule="auto"/>
        <w:ind w:left="0"/>
        <w:rPr>
          <w:rFonts w:cstheme="minorHAnsi"/>
        </w:rPr>
      </w:pPr>
    </w:p>
    <w:p w:rsidR="00EE73FA" w:rsidP="00543E09" w:rsidRDefault="004131E0" w14:paraId="1D1D1108" w14:textId="3CEFE55C">
      <w:pPr>
        <w:pStyle w:val="ListParagraph"/>
        <w:spacing w:after="0" w:line="240" w:lineRule="auto"/>
        <w:ind w:left="0"/>
        <w:rPr>
          <w:rFonts w:cstheme="minorHAnsi"/>
        </w:rPr>
      </w:pPr>
      <w:r>
        <w:rPr>
          <w:rFonts w:cstheme="minorHAnsi"/>
        </w:rPr>
        <w:t>For the remaining centers, t</w:t>
      </w:r>
      <w:r w:rsidRPr="009C117C" w:rsidR="00543E09">
        <w:rPr>
          <w:rFonts w:cstheme="minorHAnsi"/>
        </w:rPr>
        <w:t xml:space="preserve">he study team will assemble contact lists for centers in five states through state websites and Head Start PIR or ECLKC data, if necessary. The team will use </w:t>
      </w:r>
      <w:r w:rsidR="00543E09">
        <w:rPr>
          <w:rFonts w:cstheme="minorHAnsi"/>
        </w:rPr>
        <w:t>this</w:t>
      </w:r>
      <w:r w:rsidRPr="009C117C" w:rsidR="00543E09">
        <w:rPr>
          <w:rFonts w:cstheme="minorHAnsi"/>
        </w:rPr>
        <w:t xml:space="preserve"> information </w:t>
      </w:r>
      <w:r w:rsidR="00543E09">
        <w:rPr>
          <w:rFonts w:cstheme="minorHAnsi"/>
        </w:rPr>
        <w:t>to</w:t>
      </w:r>
      <w:r w:rsidRPr="009C117C" w:rsidR="00543E09">
        <w:rPr>
          <w:rFonts w:cstheme="minorHAnsi"/>
        </w:rPr>
        <w:t xml:space="preserve"> build a comprehensive list of centers that meet the selection criteria, with enough centers in reserve to replace those that are unable or unwilling to participate. </w:t>
      </w:r>
      <w:r w:rsidR="004C56A9">
        <w:rPr>
          <w:rFonts w:cstheme="minorHAnsi"/>
        </w:rPr>
        <w:t>W</w:t>
      </w:r>
      <w:r w:rsidRPr="004C56A9" w:rsidR="004C56A9">
        <w:rPr>
          <w:rFonts w:cstheme="minorHAnsi"/>
        </w:rPr>
        <w:t xml:space="preserve">e </w:t>
      </w:r>
      <w:r w:rsidR="004C56A9">
        <w:rPr>
          <w:rFonts w:cstheme="minorHAnsi"/>
        </w:rPr>
        <w:t>will</w:t>
      </w:r>
      <w:r w:rsidRPr="004C56A9" w:rsidR="004C56A9">
        <w:rPr>
          <w:rFonts w:cstheme="minorHAnsi"/>
        </w:rPr>
        <w:t xml:space="preserve"> build sampling lists based on public </w:t>
      </w:r>
      <w:r w:rsidR="004C56A9">
        <w:rPr>
          <w:rFonts w:cstheme="minorHAnsi"/>
        </w:rPr>
        <w:t>information on</w:t>
      </w:r>
      <w:r w:rsidRPr="004C56A9" w:rsidR="004C56A9">
        <w:rPr>
          <w:rFonts w:cstheme="minorHAnsi"/>
        </w:rPr>
        <w:t xml:space="preserve">: (1) QRIS rating level, and (2) funding sources. Once we successfully recruit a center into the field test, we conduct the engagement call to collect detailed information about a center’s characteristics. </w:t>
      </w:r>
      <w:r w:rsidR="004C56A9">
        <w:rPr>
          <w:rFonts w:cstheme="minorHAnsi"/>
        </w:rPr>
        <w:t>W</w:t>
      </w:r>
      <w:r w:rsidRPr="004C56A9" w:rsidR="004C56A9">
        <w:rPr>
          <w:rFonts w:cstheme="minorHAnsi"/>
        </w:rPr>
        <w:t xml:space="preserve">e will use this information to determine the fit of the center into our recruitment goals based on the characteristics of interest. If a center has the characteristics needed, we will proceed in enrolling them in the field test and begin data collection. </w:t>
      </w:r>
      <w:r w:rsidRPr="009C117C" w:rsidR="00543E09">
        <w:rPr>
          <w:rFonts w:cstheme="minorHAnsi"/>
        </w:rPr>
        <w:t xml:space="preserve">Based on the prior phases of this work, the study team expects to initially send hard copy letters to 2,400 centers, and follow-up with individual emails to 800 centers to secure the participation of the </w:t>
      </w:r>
      <w:r w:rsidR="006F3890">
        <w:rPr>
          <w:rFonts w:cstheme="minorHAnsi"/>
        </w:rPr>
        <w:t>8</w:t>
      </w:r>
      <w:r w:rsidRPr="009C117C" w:rsidR="00543E09">
        <w:rPr>
          <w:rFonts w:cstheme="minorHAnsi"/>
        </w:rPr>
        <w:t xml:space="preserve">0 centers required </w:t>
      </w:r>
      <w:r w:rsidR="00617E3C">
        <w:rPr>
          <w:rFonts w:cstheme="minorHAnsi"/>
        </w:rPr>
        <w:t>for this study (see Attachment B</w:t>
      </w:r>
      <w:r w:rsidR="00543E09">
        <w:rPr>
          <w:rFonts w:cstheme="minorHAnsi"/>
        </w:rPr>
        <w:t xml:space="preserve"> for the advance letter and email</w:t>
      </w:r>
      <w:r w:rsidRPr="009C117C" w:rsidR="00543E09">
        <w:rPr>
          <w:rFonts w:cstheme="minorHAnsi"/>
        </w:rPr>
        <w:t xml:space="preserve">). </w:t>
      </w:r>
      <w:r w:rsidR="00EE73FA">
        <w:rPr>
          <w:rFonts w:cstheme="minorHAnsi"/>
        </w:rPr>
        <w:t xml:space="preserve">In order to identify </w:t>
      </w:r>
      <w:r w:rsidR="006F3890">
        <w:rPr>
          <w:rFonts w:cstheme="minorHAnsi"/>
        </w:rPr>
        <w:t>8</w:t>
      </w:r>
      <w:r w:rsidR="00EE73FA">
        <w:rPr>
          <w:rFonts w:cstheme="minorHAnsi"/>
        </w:rPr>
        <w:t xml:space="preserve">0 willing sites, we estimate that </w:t>
      </w:r>
      <w:r w:rsidRPr="009C117C" w:rsidR="00543E09">
        <w:rPr>
          <w:rFonts w:cstheme="minorHAnsi"/>
        </w:rPr>
        <w:t xml:space="preserve">800 centers will </w:t>
      </w:r>
      <w:r w:rsidR="00263B3C">
        <w:rPr>
          <w:rFonts w:cstheme="minorHAnsi"/>
        </w:rPr>
        <w:t>be contacted for recruitment</w:t>
      </w:r>
      <w:r w:rsidR="00EE73FA">
        <w:rPr>
          <w:rFonts w:cstheme="minorHAnsi"/>
        </w:rPr>
        <w:t xml:space="preserve"> and</w:t>
      </w:r>
      <w:r w:rsidRPr="009C117C" w:rsidR="00543E09">
        <w:rPr>
          <w:rFonts w:cstheme="minorHAnsi"/>
        </w:rPr>
        <w:t xml:space="preserve"> 100 centers will participate in the full study engagement call</w:t>
      </w:r>
      <w:r w:rsidR="005C4AEC">
        <w:rPr>
          <w:rFonts w:cstheme="minorHAnsi"/>
        </w:rPr>
        <w:t>.</w:t>
      </w:r>
    </w:p>
    <w:p w:rsidR="00EE73FA" w:rsidP="00543E09" w:rsidRDefault="00EE73FA" w14:paraId="02B26EA9" w14:textId="77777777">
      <w:pPr>
        <w:pStyle w:val="ListParagraph"/>
        <w:spacing w:after="0" w:line="240" w:lineRule="auto"/>
        <w:ind w:left="0"/>
        <w:rPr>
          <w:rFonts w:cstheme="minorHAnsi"/>
        </w:rPr>
      </w:pPr>
    </w:p>
    <w:p w:rsidR="00EE73FA" w:rsidP="008C3196" w:rsidRDefault="006F3890" w14:paraId="43266EA9" w14:textId="5A3EC1FA">
      <w:pPr>
        <w:pStyle w:val="ListParagraph"/>
        <w:spacing w:after="120" w:line="240" w:lineRule="auto"/>
        <w:ind w:left="0"/>
        <w:rPr>
          <w:rFonts w:cstheme="minorHAnsi"/>
        </w:rPr>
      </w:pPr>
      <w:r>
        <w:rPr>
          <w:rFonts w:cstheme="minorHAnsi"/>
        </w:rPr>
        <w:t>Recruiters</w:t>
      </w:r>
      <w:r w:rsidR="00EB3B84">
        <w:rPr>
          <w:rFonts w:cstheme="minorHAnsi"/>
        </w:rPr>
        <w:t xml:space="preserve"> will </w:t>
      </w:r>
      <w:r w:rsidR="00AA6A03">
        <w:rPr>
          <w:rFonts w:cstheme="minorHAnsi"/>
        </w:rPr>
        <w:t xml:space="preserve">use the time-use survey roster </w:t>
      </w:r>
      <w:r w:rsidR="00E02C80">
        <w:rPr>
          <w:rFonts w:cstheme="minorHAnsi"/>
        </w:rPr>
        <w:t>(</w:t>
      </w:r>
      <w:r w:rsidRPr="00E02C80" w:rsidR="00E02C80">
        <w:rPr>
          <w:rFonts w:cstheme="minorHAnsi"/>
        </w:rPr>
        <w:t>Inst</w:t>
      </w:r>
      <w:r w:rsidR="00235C84">
        <w:rPr>
          <w:rFonts w:cstheme="minorHAnsi"/>
        </w:rPr>
        <w:t>r</w:t>
      </w:r>
      <w:r w:rsidRPr="00E02C80" w:rsidR="00E02C80">
        <w:rPr>
          <w:rFonts w:cstheme="minorHAnsi"/>
        </w:rPr>
        <w:t xml:space="preserve">ument </w:t>
      </w:r>
      <w:r w:rsidR="00BB3B2D">
        <w:rPr>
          <w:rFonts w:cstheme="minorHAnsi"/>
        </w:rPr>
        <w:t>5</w:t>
      </w:r>
      <w:r w:rsidR="00E02C80">
        <w:rPr>
          <w:rFonts w:cstheme="minorHAnsi"/>
        </w:rPr>
        <w:t xml:space="preserve">) </w:t>
      </w:r>
      <w:r w:rsidR="00AA6A03">
        <w:rPr>
          <w:rFonts w:cstheme="minorHAnsi"/>
        </w:rPr>
        <w:t xml:space="preserve">to </w:t>
      </w:r>
      <w:r w:rsidR="00EB3B84">
        <w:rPr>
          <w:rFonts w:cstheme="minorHAnsi"/>
        </w:rPr>
        <w:t xml:space="preserve">collect information about the staff in </w:t>
      </w:r>
      <w:r w:rsidR="00AA6A03">
        <w:rPr>
          <w:rFonts w:cstheme="minorHAnsi"/>
        </w:rPr>
        <w:t>each</w:t>
      </w:r>
      <w:r w:rsidR="00EB3B84">
        <w:rPr>
          <w:rFonts w:cstheme="minorHAnsi"/>
        </w:rPr>
        <w:t xml:space="preserve"> center and will distribute a survey </w:t>
      </w:r>
      <w:r w:rsidR="00235C84">
        <w:rPr>
          <w:rFonts w:cstheme="minorHAnsi"/>
        </w:rPr>
        <w:t xml:space="preserve">(Instrument 6) </w:t>
      </w:r>
      <w:r w:rsidR="00EB3B84">
        <w:rPr>
          <w:rFonts w:cstheme="minorHAnsi"/>
        </w:rPr>
        <w:t>to all eligible staff.</w:t>
      </w:r>
      <w:r w:rsidR="00335476">
        <w:rPr>
          <w:rFonts w:cstheme="minorHAnsi"/>
        </w:rPr>
        <w:t xml:space="preserve"> </w:t>
      </w:r>
      <w:r w:rsidR="007D7B5E">
        <w:rPr>
          <w:rFonts w:cstheme="minorHAnsi"/>
        </w:rPr>
        <w:t>They</w:t>
      </w:r>
      <w:r w:rsidR="00335476">
        <w:rPr>
          <w:rFonts w:cstheme="minorHAnsi"/>
        </w:rPr>
        <w:t xml:space="preserve"> will </w:t>
      </w:r>
      <w:r w:rsidR="00AA6A03">
        <w:rPr>
          <w:rFonts w:cstheme="minorHAnsi"/>
        </w:rPr>
        <w:t xml:space="preserve">also use the classroom roster </w:t>
      </w:r>
      <w:r w:rsidR="0099685F">
        <w:rPr>
          <w:rFonts w:cstheme="minorHAnsi"/>
        </w:rPr>
        <w:t xml:space="preserve">(Instrument </w:t>
      </w:r>
      <w:r w:rsidR="00BB3B2D">
        <w:rPr>
          <w:rFonts w:cstheme="minorHAnsi"/>
        </w:rPr>
        <w:t>7</w:t>
      </w:r>
      <w:r w:rsidR="0099685F">
        <w:rPr>
          <w:rFonts w:cstheme="minorHAnsi"/>
        </w:rPr>
        <w:t xml:space="preserve">) </w:t>
      </w:r>
      <w:r w:rsidR="00AA6A03">
        <w:rPr>
          <w:rFonts w:cstheme="minorHAnsi"/>
        </w:rPr>
        <w:t xml:space="preserve">to </w:t>
      </w:r>
      <w:r w:rsidR="00335476">
        <w:rPr>
          <w:rFonts w:cstheme="minorHAnsi"/>
        </w:rPr>
        <w:t>collect information about the classrooms</w:t>
      </w:r>
      <w:r w:rsidR="00AA6A03">
        <w:rPr>
          <w:rFonts w:cstheme="minorHAnsi"/>
        </w:rPr>
        <w:t xml:space="preserve"> in each center</w:t>
      </w:r>
      <w:r w:rsidR="00335476">
        <w:rPr>
          <w:rFonts w:cstheme="minorHAnsi"/>
        </w:rPr>
        <w:t>, including the ages of</w:t>
      </w:r>
      <w:r w:rsidR="00AA6A03">
        <w:rPr>
          <w:rFonts w:cstheme="minorHAnsi"/>
        </w:rPr>
        <w:t xml:space="preserve"> the children enrolled in each. We </w:t>
      </w:r>
      <w:r w:rsidR="00335476">
        <w:rPr>
          <w:rFonts w:cstheme="minorHAnsi"/>
        </w:rPr>
        <w:t xml:space="preserve">will select </w:t>
      </w:r>
      <w:r w:rsidR="00970639">
        <w:rPr>
          <w:rFonts w:cstheme="minorHAnsi"/>
        </w:rPr>
        <w:t xml:space="preserve">up to three </w:t>
      </w:r>
      <w:r w:rsidR="00335476">
        <w:rPr>
          <w:rFonts w:cstheme="minorHAnsi"/>
        </w:rPr>
        <w:t>classrooms per center</w:t>
      </w:r>
      <w:r w:rsidR="00970639">
        <w:rPr>
          <w:rFonts w:cstheme="minorHAnsi"/>
        </w:rPr>
        <w:t xml:space="preserve">, depending on center size and ages of children served. </w:t>
      </w:r>
      <w:r w:rsidR="00335476">
        <w:rPr>
          <w:rFonts w:cstheme="minorHAnsi"/>
        </w:rPr>
        <w:t xml:space="preserve"> </w:t>
      </w:r>
    </w:p>
    <w:p w:rsidR="00EE73FA" w:rsidP="00543E09" w:rsidRDefault="00EE73FA" w14:paraId="59D32C4B" w14:textId="77777777">
      <w:pPr>
        <w:pStyle w:val="ListParagraph"/>
        <w:spacing w:after="0" w:line="240" w:lineRule="auto"/>
        <w:ind w:left="0"/>
        <w:rPr>
          <w:rFonts w:cstheme="minorHAnsi"/>
        </w:rPr>
      </w:pPr>
    </w:p>
    <w:p w:rsidRPr="009C117C" w:rsidR="00E75D57" w:rsidP="008C3196" w:rsidRDefault="00901040" w14:paraId="37839294" w14:textId="5B9EAD75">
      <w:pPr>
        <w:pStyle w:val="ListParagraph"/>
        <w:spacing w:after="120" w:line="240" w:lineRule="auto"/>
        <w:ind w:left="0"/>
        <w:rPr>
          <w:rFonts w:eastAsia="Times New Roman" w:cstheme="minorHAnsi"/>
          <w:bCs/>
          <w:color w:val="000000"/>
        </w:rPr>
      </w:pPr>
      <w:r w:rsidRPr="009C117C">
        <w:rPr>
          <w:rFonts w:eastAsia="Times New Roman" w:cstheme="minorHAnsi"/>
          <w:b/>
          <w:bCs/>
          <w:color w:val="000000"/>
        </w:rPr>
        <w:t>B3.</w:t>
      </w:r>
      <w:r w:rsidRPr="009C117C">
        <w:rPr>
          <w:rFonts w:eastAsia="Times New Roman" w:cstheme="minorHAnsi"/>
          <w:b/>
          <w:bCs/>
          <w:color w:val="000000"/>
        </w:rPr>
        <w:tab/>
        <w:t>Design of Data Collection Instruments</w:t>
      </w:r>
    </w:p>
    <w:p w:rsidRPr="009C117C" w:rsidR="00E75D57" w:rsidP="00F85D35" w:rsidRDefault="00E75D57" w14:paraId="799139A7" w14:textId="5938693E">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Development of Data Collection Instrument(s)</w:t>
      </w:r>
    </w:p>
    <w:p w:rsidRPr="009C117C" w:rsidR="009F5F4A" w:rsidP="004052BA" w:rsidRDefault="00AE1859" w14:paraId="0276AA6D" w14:textId="74B03E23">
      <w:pPr>
        <w:pStyle w:val="Answer"/>
        <w:spacing w:before="120"/>
        <w:ind w:left="0"/>
        <w:rPr>
          <w:rFonts w:asciiTheme="minorHAnsi" w:hAnsiTheme="minorHAnsi" w:cstheme="minorHAnsi"/>
          <w:sz w:val="22"/>
          <w:szCs w:val="22"/>
        </w:rPr>
      </w:pPr>
      <w:r w:rsidRPr="009C117C">
        <w:rPr>
          <w:rFonts w:asciiTheme="minorHAnsi" w:hAnsiTheme="minorHAnsi" w:cstheme="minorHAnsi"/>
          <w:sz w:val="22"/>
          <w:szCs w:val="22"/>
        </w:rPr>
        <w:t>Since the fall of 2014, the ECE-ICHQ study team has developed a conceptual framework</w:t>
      </w:r>
      <w:r w:rsidR="00541CD8">
        <w:rPr>
          <w:rFonts w:asciiTheme="minorHAnsi" w:hAnsiTheme="minorHAnsi" w:cstheme="minorHAnsi"/>
          <w:sz w:val="22"/>
          <w:szCs w:val="22"/>
        </w:rPr>
        <w:t xml:space="preserve"> (</w:t>
      </w:r>
      <w:r w:rsidR="004710E8">
        <w:rPr>
          <w:rFonts w:asciiTheme="minorHAnsi" w:hAnsiTheme="minorHAnsi" w:cstheme="minorHAnsi"/>
          <w:sz w:val="22"/>
          <w:szCs w:val="22"/>
        </w:rPr>
        <w:t xml:space="preserve">Attachment </w:t>
      </w:r>
      <w:r w:rsidR="00DB1322">
        <w:rPr>
          <w:rFonts w:asciiTheme="minorHAnsi" w:hAnsiTheme="minorHAnsi" w:cstheme="minorHAnsi"/>
          <w:sz w:val="22"/>
          <w:szCs w:val="22"/>
        </w:rPr>
        <w:t>A</w:t>
      </w:r>
      <w:r w:rsidR="00541CD8">
        <w:rPr>
          <w:rFonts w:asciiTheme="minorHAnsi" w:hAnsiTheme="minorHAnsi" w:cstheme="minorHAnsi"/>
          <w:sz w:val="22"/>
          <w:szCs w:val="22"/>
        </w:rPr>
        <w:t>)</w:t>
      </w:r>
      <w:r w:rsidRPr="009C117C">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 and collected and summarized findings from Phase 2 of the study (completed under 0970-0499). Phase 1 included thoroughly testing data collection tools and methods, conducting cognitive interviews to obtain feedback from respondents about the tools, and refining and reducing the tools for the next phase. Phase 2 of the study further refined the data collection tools and procedures through additional quantitative study of the implementation of key functions of center-based ECE providers and an analysis of costs. </w:t>
      </w:r>
      <w:r w:rsidR="00E05965">
        <w:rPr>
          <w:rFonts w:asciiTheme="minorHAnsi" w:hAnsiTheme="minorHAnsi" w:cstheme="minorHAnsi"/>
          <w:sz w:val="22"/>
          <w:szCs w:val="22"/>
        </w:rPr>
        <w:br/>
      </w:r>
      <w:r w:rsidR="00E05965">
        <w:rPr>
          <w:rFonts w:asciiTheme="minorHAnsi" w:hAnsiTheme="minorHAnsi" w:cstheme="minorHAnsi"/>
          <w:sz w:val="22"/>
          <w:szCs w:val="22"/>
        </w:rPr>
        <w:br/>
      </w:r>
      <w:r w:rsidRPr="009C117C">
        <w:rPr>
          <w:rFonts w:asciiTheme="minorHAnsi" w:hAnsiTheme="minorHAnsi" w:cstheme="minorHAnsi"/>
          <w:sz w:val="22"/>
          <w:szCs w:val="22"/>
        </w:rPr>
        <w:t>This information collection request is to field test instruments based on the measures developed in previous phases of the study</w:t>
      </w:r>
      <w:r w:rsidR="00E05965">
        <w:rPr>
          <w:rFonts w:asciiTheme="minorHAnsi" w:hAnsiTheme="minorHAnsi" w:cstheme="minorHAnsi"/>
          <w:sz w:val="22"/>
          <w:szCs w:val="22"/>
        </w:rPr>
        <w:t>,</w:t>
      </w:r>
      <w:r w:rsidRPr="009C117C">
        <w:rPr>
          <w:rFonts w:asciiTheme="minorHAnsi" w:hAnsiTheme="minorHAnsi" w:cstheme="minorHAnsi"/>
          <w:sz w:val="22"/>
          <w:szCs w:val="22"/>
        </w:rPr>
        <w:t xml:space="preserve"> reduced to include only items deemed necessary to </w:t>
      </w:r>
      <w:r w:rsidR="004710E8">
        <w:rPr>
          <w:rFonts w:asciiTheme="minorHAnsi" w:hAnsiTheme="minorHAnsi" w:cstheme="minorHAnsi"/>
          <w:sz w:val="22"/>
          <w:szCs w:val="22"/>
        </w:rPr>
        <w:t>accurately measure</w:t>
      </w:r>
      <w:r w:rsidRPr="009C117C">
        <w:rPr>
          <w:rFonts w:asciiTheme="minorHAnsi" w:hAnsiTheme="minorHAnsi" w:cstheme="minorHAnsi"/>
          <w:sz w:val="22"/>
          <w:szCs w:val="22"/>
        </w:rPr>
        <w:t xml:space="preserve"> cost and implementation. </w:t>
      </w:r>
      <w:r w:rsidR="004131E0">
        <w:rPr>
          <w:rFonts w:asciiTheme="minorHAnsi" w:hAnsiTheme="minorHAnsi" w:cstheme="minorHAnsi"/>
          <w:sz w:val="22"/>
          <w:szCs w:val="22"/>
        </w:rPr>
        <w:t xml:space="preserve">The instruments were also updated to include information about the COVID-19 pandemic. </w:t>
      </w:r>
      <w:r w:rsidRPr="009C117C" w:rsidR="009F5F4A">
        <w:rPr>
          <w:rFonts w:asciiTheme="minorHAnsi" w:hAnsiTheme="minorHAnsi" w:cstheme="minorHAnsi"/>
          <w:sz w:val="22"/>
          <w:szCs w:val="22"/>
        </w:rPr>
        <w:t>Table B2 below outlines the final measures for the field test, including information about their length during Phase 1 and 2 of the study.</w:t>
      </w:r>
    </w:p>
    <w:p w:rsidRPr="009C117C" w:rsidR="009F5F4A" w:rsidP="009F5F4A" w:rsidRDefault="009F5F4A" w14:paraId="6AB8EAA3" w14:textId="768D7AA8">
      <w:pPr>
        <w:pStyle w:val="MarkforTableTitle"/>
        <w:rPr>
          <w:rFonts w:asciiTheme="minorHAnsi" w:hAnsiTheme="minorHAnsi" w:cstheme="minorHAnsi"/>
          <w:szCs w:val="22"/>
        </w:rPr>
      </w:pPr>
      <w:bookmarkStart w:name="_Toc10054532" w:id="2"/>
      <w:r w:rsidRPr="009C117C">
        <w:rPr>
          <w:rFonts w:asciiTheme="minorHAnsi" w:hAnsiTheme="minorHAnsi" w:cstheme="minorHAnsi"/>
          <w:szCs w:val="22"/>
        </w:rPr>
        <w:lastRenderedPageBreak/>
        <w:t xml:space="preserve">Table </w:t>
      </w:r>
      <w:r w:rsidR="004052BA">
        <w:rPr>
          <w:rFonts w:asciiTheme="minorHAnsi" w:hAnsiTheme="minorHAnsi" w:cstheme="minorHAnsi"/>
          <w:szCs w:val="22"/>
        </w:rPr>
        <w:t>B</w:t>
      </w:r>
      <w:r w:rsidRPr="009C117C">
        <w:rPr>
          <w:rFonts w:asciiTheme="minorHAnsi" w:hAnsiTheme="minorHAnsi" w:cstheme="minorHAnsi"/>
          <w:szCs w:val="22"/>
        </w:rPr>
        <w:t xml:space="preserve">.2. Data collection activity for the ECE-ICHQ field test, by respondent, and </w:t>
      </w:r>
      <w:bookmarkEnd w:id="2"/>
      <w:r w:rsidR="004052BA">
        <w:rPr>
          <w:rFonts w:asciiTheme="minorHAnsi" w:hAnsiTheme="minorHAnsi" w:cstheme="minorHAnsi"/>
          <w:szCs w:val="22"/>
        </w:rPr>
        <w:t xml:space="preserve"> time to complete</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54"/>
        <w:gridCol w:w="2806"/>
        <w:gridCol w:w="1084"/>
        <w:gridCol w:w="1733"/>
        <w:gridCol w:w="2183"/>
      </w:tblGrid>
      <w:tr w:rsidRPr="009C117C" w:rsidR="009F5F4A" w:rsidTr="000F08DC" w14:paraId="310B2B8C" w14:textId="35973DBD">
        <w:trPr>
          <w:cnfStyle w:val="100000000000" w:firstRow="1" w:lastRow="0" w:firstColumn="0" w:lastColumn="0" w:oddVBand="0" w:evenVBand="0" w:oddHBand="0" w:evenHBand="0" w:firstRowFirstColumn="0" w:firstRowLastColumn="0" w:lastRowFirstColumn="0" w:lastRowLastColumn="0"/>
          <w:tblHeader/>
        </w:trPr>
        <w:tc>
          <w:tcPr>
            <w:tcW w:w="830" w:type="pct"/>
            <w:tcBorders>
              <w:top w:val="nil"/>
              <w:bottom w:val="nil"/>
              <w:right w:val="nil"/>
            </w:tcBorders>
            <w:shd w:val="clear" w:color="auto" w:fill="223767"/>
          </w:tcPr>
          <w:p w:rsidRPr="009C117C" w:rsidR="009F5F4A" w:rsidP="00456919" w:rsidRDefault="009F5F4A" w14:paraId="530E55DE" w14:textId="77777777">
            <w:pPr>
              <w:pStyle w:val="TableHeaderLeft"/>
              <w:rPr>
                <w:rFonts w:asciiTheme="minorHAnsi" w:hAnsiTheme="minorHAnsi" w:cstheme="minorHAnsi"/>
                <w:b/>
                <w:sz w:val="22"/>
                <w:szCs w:val="22"/>
              </w:rPr>
            </w:pPr>
            <w:r w:rsidRPr="009C117C">
              <w:rPr>
                <w:rFonts w:asciiTheme="minorHAnsi" w:hAnsiTheme="minorHAnsi" w:cstheme="minorHAnsi"/>
                <w:b/>
                <w:sz w:val="22"/>
                <w:szCs w:val="22"/>
              </w:rPr>
              <w:t>Data collection activity</w:t>
            </w:r>
          </w:p>
        </w:tc>
        <w:tc>
          <w:tcPr>
            <w:tcW w:w="1499" w:type="pct"/>
            <w:tcBorders>
              <w:top w:val="nil"/>
              <w:left w:val="nil"/>
              <w:bottom w:val="nil"/>
              <w:right w:val="nil"/>
            </w:tcBorders>
            <w:shd w:val="clear" w:color="auto" w:fill="223767"/>
          </w:tcPr>
          <w:p w:rsidRPr="009C117C" w:rsidR="009F5F4A" w:rsidP="00456919" w:rsidRDefault="009F5F4A" w14:paraId="6800F9A4"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Respondents</w:t>
            </w:r>
          </w:p>
        </w:tc>
        <w:tc>
          <w:tcPr>
            <w:tcW w:w="579" w:type="pct"/>
            <w:tcBorders>
              <w:top w:val="nil"/>
              <w:left w:val="nil"/>
              <w:bottom w:val="nil"/>
            </w:tcBorders>
            <w:shd w:val="clear" w:color="auto" w:fill="223767"/>
          </w:tcPr>
          <w:p w:rsidRPr="009C117C" w:rsidR="009F5F4A" w:rsidP="00456919" w:rsidRDefault="009F5F4A" w14:paraId="062851E8" w14:textId="3D493076">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P1</w:t>
            </w:r>
          </w:p>
        </w:tc>
        <w:tc>
          <w:tcPr>
            <w:tcW w:w="926" w:type="pct"/>
            <w:tcBorders>
              <w:top w:val="nil"/>
              <w:left w:val="nil"/>
              <w:bottom w:val="nil"/>
            </w:tcBorders>
            <w:shd w:val="clear" w:color="auto" w:fill="223767"/>
          </w:tcPr>
          <w:p w:rsidRPr="009C117C" w:rsidR="009F5F4A" w:rsidP="00456919" w:rsidRDefault="009F5F4A" w14:paraId="53DAE761" w14:textId="7CE89A40">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P2</w:t>
            </w:r>
          </w:p>
        </w:tc>
        <w:tc>
          <w:tcPr>
            <w:tcW w:w="1166" w:type="pct"/>
            <w:tcBorders>
              <w:top w:val="nil"/>
              <w:left w:val="nil"/>
              <w:bottom w:val="nil"/>
            </w:tcBorders>
            <w:shd w:val="clear" w:color="auto" w:fill="223767"/>
          </w:tcPr>
          <w:p w:rsidRPr="009C117C" w:rsidR="009F5F4A" w:rsidP="00456919" w:rsidRDefault="009F5F4A" w14:paraId="0FEB53A0" w14:textId="2FA49AE3">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Field Test</w:t>
            </w:r>
          </w:p>
        </w:tc>
      </w:tr>
      <w:tr w:rsidRPr="009C117C" w:rsidR="00B034EC" w:rsidTr="000F08DC" w14:paraId="159605A9" w14:textId="51F3DD5E">
        <w:tc>
          <w:tcPr>
            <w:tcW w:w="830" w:type="pct"/>
            <w:tcBorders>
              <w:top w:val="nil"/>
            </w:tcBorders>
          </w:tcPr>
          <w:p w:rsidRPr="0048231D" w:rsidR="00B034EC" w:rsidP="00B034EC" w:rsidRDefault="00B034EC" w14:paraId="1492713B" w14:textId="28A43066">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Center recruitment call</w:t>
            </w:r>
            <w:r>
              <w:rPr>
                <w:rFonts w:asciiTheme="minorHAnsi" w:hAnsiTheme="minorHAnsi" w:cstheme="minorHAnsi"/>
                <w:sz w:val="20"/>
                <w:szCs w:val="22"/>
              </w:rPr>
              <w:t xml:space="preserve"> (Instrument 1)</w:t>
            </w:r>
          </w:p>
        </w:tc>
        <w:tc>
          <w:tcPr>
            <w:tcW w:w="1499" w:type="pct"/>
            <w:tcBorders>
              <w:top w:val="nil"/>
            </w:tcBorders>
          </w:tcPr>
          <w:p w:rsidRPr="0048231D" w:rsidR="00B034EC" w:rsidP="00B034EC" w:rsidRDefault="00B034EC" w14:paraId="510E8FF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36B5E50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Umbrella organization administrator (as applicable)</w:t>
            </w:r>
          </w:p>
        </w:tc>
        <w:tc>
          <w:tcPr>
            <w:tcW w:w="579" w:type="pct"/>
            <w:tcBorders>
              <w:top w:val="nil"/>
            </w:tcBorders>
          </w:tcPr>
          <w:p w:rsidR="00B034EC" w:rsidP="00B034EC" w:rsidRDefault="00B034EC" w14:paraId="5D7CA0A6" w14:textId="3DE191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EB491C" w:rsidP="00B034EC" w:rsidRDefault="00EB491C" w14:paraId="112BD6B3" w14:textId="77777777">
            <w:pPr>
              <w:pStyle w:val="TableText"/>
              <w:spacing w:before="60" w:after="60"/>
              <w:jc w:val="center"/>
              <w:rPr>
                <w:rFonts w:asciiTheme="minorHAnsi" w:hAnsiTheme="minorHAnsi" w:cstheme="minorHAnsi"/>
                <w:sz w:val="20"/>
                <w:szCs w:val="22"/>
              </w:rPr>
            </w:pPr>
          </w:p>
          <w:p w:rsidRPr="0048231D" w:rsidR="00EB491C" w:rsidP="00B034EC" w:rsidRDefault="00EB491C" w14:paraId="13803A7D" w14:textId="59D8551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Borders>
              <w:top w:val="nil"/>
            </w:tcBorders>
          </w:tcPr>
          <w:p w:rsidR="00B034EC" w:rsidP="000C27D5" w:rsidRDefault="00B034EC" w14:paraId="19AE937C" w14:textId="6DAB9318">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0C27D5" w:rsidRDefault="00B034EC" w14:paraId="53537E86" w14:textId="77777777">
            <w:pPr>
              <w:pStyle w:val="TableText"/>
              <w:tabs>
                <w:tab w:val="left" w:pos="270"/>
                <w:tab w:val="center" w:pos="759"/>
              </w:tabs>
              <w:spacing w:before="60" w:after="60"/>
              <w:jc w:val="center"/>
              <w:rPr>
                <w:rFonts w:asciiTheme="minorHAnsi" w:hAnsiTheme="minorHAnsi" w:cstheme="minorHAnsi"/>
                <w:sz w:val="20"/>
                <w:szCs w:val="22"/>
              </w:rPr>
            </w:pPr>
          </w:p>
          <w:p w:rsidRPr="0048231D" w:rsidR="00B034EC" w:rsidP="000C27D5" w:rsidRDefault="00B034EC" w14:paraId="395090FF" w14:textId="595CAC86">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c>
          <w:tcPr>
            <w:tcW w:w="1166" w:type="pct"/>
            <w:tcBorders>
              <w:top w:val="nil"/>
            </w:tcBorders>
          </w:tcPr>
          <w:p w:rsidR="00B034EC" w:rsidP="00B034EC" w:rsidRDefault="00B034EC" w14:paraId="78C9E3CA" w14:textId="6A36EF6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B034EC" w:rsidRDefault="00B034EC" w14:paraId="22A1815E" w14:textId="77777777">
            <w:pPr>
              <w:pStyle w:val="TableText"/>
              <w:spacing w:before="60" w:after="60"/>
              <w:jc w:val="center"/>
              <w:rPr>
                <w:rFonts w:asciiTheme="minorHAnsi" w:hAnsiTheme="minorHAnsi" w:cstheme="minorHAnsi"/>
                <w:sz w:val="20"/>
                <w:szCs w:val="22"/>
              </w:rPr>
            </w:pPr>
          </w:p>
          <w:p w:rsidRPr="0048231D" w:rsidR="00B034EC" w:rsidP="00B034EC" w:rsidRDefault="00B034EC" w14:paraId="62D75A54" w14:textId="28ECB35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r>
      <w:tr w:rsidRPr="009C117C" w:rsidR="00B034EC" w:rsidTr="000F08DC" w14:paraId="524DB6C7" w14:textId="77777777">
        <w:tc>
          <w:tcPr>
            <w:tcW w:w="830" w:type="pct"/>
            <w:tcBorders>
              <w:top w:val="nil"/>
            </w:tcBorders>
          </w:tcPr>
          <w:p w:rsidRPr="0048231D" w:rsidR="00B034EC" w:rsidP="00B034EC" w:rsidRDefault="00B034EC" w14:paraId="76770DCD" w14:textId="72AC4F46">
            <w:pPr>
              <w:pStyle w:val="TableText"/>
              <w:spacing w:before="60" w:after="60"/>
              <w:rPr>
                <w:rFonts w:asciiTheme="minorHAnsi" w:hAnsiTheme="minorHAnsi" w:cstheme="minorHAnsi"/>
                <w:sz w:val="20"/>
                <w:szCs w:val="22"/>
              </w:rPr>
            </w:pPr>
            <w:r>
              <w:rPr>
                <w:rFonts w:asciiTheme="minorHAnsi" w:hAnsiTheme="minorHAnsi" w:cstheme="minorHAnsi"/>
                <w:sz w:val="20"/>
              </w:rPr>
              <w:t>Center engagement call (Instrument 2)</w:t>
            </w:r>
          </w:p>
        </w:tc>
        <w:tc>
          <w:tcPr>
            <w:tcW w:w="1499" w:type="pct"/>
            <w:tcBorders>
              <w:top w:val="nil"/>
            </w:tcBorders>
          </w:tcPr>
          <w:p w:rsidRPr="00DF587F" w:rsidR="00B034EC" w:rsidP="00B034EC" w:rsidRDefault="00B034EC" w14:paraId="4DFDC1B0"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48231D" w:rsidR="00B034EC" w:rsidP="00B034EC" w:rsidRDefault="00B034EC" w14:paraId="50595A12" w14:textId="77777777">
            <w:pPr>
              <w:pStyle w:val="TableText"/>
              <w:spacing w:before="60" w:after="60"/>
              <w:rPr>
                <w:rFonts w:asciiTheme="minorHAnsi" w:hAnsiTheme="minorHAnsi" w:cstheme="minorHAnsi"/>
                <w:sz w:val="20"/>
                <w:szCs w:val="22"/>
              </w:rPr>
            </w:pPr>
          </w:p>
        </w:tc>
        <w:tc>
          <w:tcPr>
            <w:tcW w:w="579" w:type="pct"/>
            <w:tcBorders>
              <w:top w:val="nil"/>
            </w:tcBorders>
          </w:tcPr>
          <w:p w:rsidRPr="0048231D" w:rsidR="00B034EC" w:rsidDel="008C6FB3" w:rsidP="00B034EC" w:rsidRDefault="00B034EC" w14:paraId="0EE15443" w14:textId="3588525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25 minutes</w:t>
            </w:r>
          </w:p>
        </w:tc>
        <w:tc>
          <w:tcPr>
            <w:tcW w:w="926" w:type="pct"/>
            <w:tcBorders>
              <w:top w:val="nil"/>
            </w:tcBorders>
          </w:tcPr>
          <w:p w:rsidRPr="0048231D" w:rsidR="00B034EC" w:rsidDel="008C6FB3" w:rsidP="00B034EC" w:rsidRDefault="00A23088" w14:paraId="756A3B25" w14:textId="67E82EE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w:t>
            </w:r>
            <w:r w:rsidR="00B034EC">
              <w:rPr>
                <w:rFonts w:asciiTheme="minorHAnsi" w:hAnsiTheme="minorHAnsi" w:cstheme="minorHAnsi"/>
                <w:sz w:val="20"/>
                <w:szCs w:val="22"/>
              </w:rPr>
              <w:t>5 minutes</w:t>
            </w:r>
          </w:p>
        </w:tc>
        <w:tc>
          <w:tcPr>
            <w:tcW w:w="1166" w:type="pct"/>
            <w:tcBorders>
              <w:top w:val="nil"/>
            </w:tcBorders>
          </w:tcPr>
          <w:p w:rsidRPr="0048231D" w:rsidR="00B034EC" w:rsidDel="008C6FB3" w:rsidP="00B034EC" w:rsidRDefault="00B034EC" w14:paraId="076BEC1D" w14:textId="1BA9C3D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 minutes</w:t>
            </w:r>
          </w:p>
        </w:tc>
      </w:tr>
      <w:tr w:rsidRPr="009C117C" w:rsidR="00B034EC" w:rsidTr="000F08DC" w14:paraId="7AFDB4DD" w14:textId="7AB14498">
        <w:tc>
          <w:tcPr>
            <w:tcW w:w="830" w:type="pct"/>
          </w:tcPr>
          <w:p w:rsidRPr="0048231D" w:rsidR="00B034EC" w:rsidP="00BB3B2D" w:rsidRDefault="00B034EC" w14:paraId="3763E5F5" w14:textId="35D1983F">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Implementation interview</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3</w:t>
            </w:r>
            <w:r w:rsidRPr="00480AE9" w:rsidR="00480AE9">
              <w:rPr>
                <w:rFonts w:asciiTheme="minorHAnsi" w:hAnsiTheme="minorHAnsi" w:cstheme="minorHAnsi"/>
                <w:sz w:val="20"/>
                <w:szCs w:val="22"/>
              </w:rPr>
              <w:t>)</w:t>
            </w:r>
            <w:r w:rsidRPr="0048231D">
              <w:rPr>
                <w:rFonts w:asciiTheme="minorHAnsi" w:hAnsiTheme="minorHAnsi" w:cstheme="minorHAnsi"/>
                <w:sz w:val="20"/>
                <w:szCs w:val="22"/>
              </w:rPr>
              <w:t xml:space="preserve"> </w:t>
            </w:r>
          </w:p>
        </w:tc>
        <w:tc>
          <w:tcPr>
            <w:tcW w:w="1499" w:type="pct"/>
          </w:tcPr>
          <w:p w:rsidRPr="0048231D" w:rsidR="00B034EC" w:rsidP="00B034EC" w:rsidRDefault="00B034EC" w14:paraId="0E79BF6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6FAF7168"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389E9114" w14:textId="77777777">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Umbrella organization administrator (as applicable)</w:t>
            </w:r>
          </w:p>
        </w:tc>
        <w:tc>
          <w:tcPr>
            <w:tcW w:w="579" w:type="pct"/>
          </w:tcPr>
          <w:p w:rsidRPr="00EB491C" w:rsidR="00B034EC" w:rsidP="00B034EC" w:rsidRDefault="00EB491C" w14:paraId="7DA173A0" w14:textId="588C6EE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5</w:t>
            </w:r>
            <w:r w:rsidRPr="0048231D" w:rsidR="00B034EC">
              <w:rPr>
                <w:rFonts w:asciiTheme="minorHAnsi" w:hAnsiTheme="minorHAnsi" w:cstheme="minorHAnsi"/>
                <w:sz w:val="20"/>
                <w:szCs w:val="22"/>
              </w:rPr>
              <w:t>.5 hours</w:t>
            </w:r>
            <w:r w:rsidRPr="000C27D5">
              <w:rPr>
                <w:rFonts w:asciiTheme="minorHAnsi" w:hAnsiTheme="minorHAnsi" w:cstheme="minorHAnsi"/>
                <w:sz w:val="20"/>
                <w:szCs w:val="22"/>
                <w:vertAlign w:val="superscript"/>
              </w:rPr>
              <w:t>a</w:t>
            </w:r>
          </w:p>
        </w:tc>
        <w:tc>
          <w:tcPr>
            <w:tcW w:w="926" w:type="pct"/>
          </w:tcPr>
          <w:p w:rsidRPr="0048231D" w:rsidR="00B034EC" w:rsidP="00A23088" w:rsidRDefault="00B034EC" w14:paraId="35DDBD6F" w14:textId="515D5174">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3.5 hours</w:t>
            </w:r>
          </w:p>
        </w:tc>
        <w:tc>
          <w:tcPr>
            <w:tcW w:w="1166" w:type="pct"/>
          </w:tcPr>
          <w:p w:rsidRPr="0048231D" w:rsidR="00B034EC" w:rsidP="00B034EC" w:rsidRDefault="00B034EC" w14:paraId="16B90BFD" w14:textId="6DE267B7">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 hours</w:t>
            </w:r>
          </w:p>
        </w:tc>
      </w:tr>
      <w:tr w:rsidRPr="009C117C" w:rsidR="00B034EC" w:rsidTr="000F08DC" w14:paraId="2B32797F" w14:textId="540DB962">
        <w:tc>
          <w:tcPr>
            <w:tcW w:w="830" w:type="pct"/>
          </w:tcPr>
          <w:p w:rsidRPr="0048231D" w:rsidR="00B034EC" w:rsidP="00BB3B2D" w:rsidRDefault="00B034EC" w14:paraId="72106A0F" w14:textId="5D708149">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Cost workbook</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4</w:t>
            </w:r>
            <w:r w:rsidRPr="00480AE9" w:rsidR="00480AE9">
              <w:rPr>
                <w:rFonts w:asciiTheme="minorHAnsi" w:hAnsiTheme="minorHAnsi" w:cstheme="minorHAnsi"/>
                <w:sz w:val="20"/>
                <w:szCs w:val="22"/>
              </w:rPr>
              <w:t>)</w:t>
            </w:r>
          </w:p>
        </w:tc>
        <w:tc>
          <w:tcPr>
            <w:tcW w:w="1499" w:type="pct"/>
          </w:tcPr>
          <w:p w:rsidRPr="0048231D" w:rsidR="00B034EC" w:rsidP="00B034EC" w:rsidRDefault="00B034EC" w14:paraId="7AC1B15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at site</w:t>
            </w:r>
          </w:p>
          <w:p w:rsidRPr="0048231D" w:rsidR="00B034EC" w:rsidP="00B034EC" w:rsidRDefault="00B034EC" w14:paraId="73BC519B"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of umbrella organization (as applicable)</w:t>
            </w:r>
          </w:p>
        </w:tc>
        <w:tc>
          <w:tcPr>
            <w:tcW w:w="579" w:type="pct"/>
          </w:tcPr>
          <w:p w:rsidRPr="0048231D" w:rsidR="00B034EC" w:rsidP="00B034EC" w:rsidRDefault="00B034EC" w14:paraId="2D8DC197" w14:textId="1E889919">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8</w:t>
            </w:r>
            <w:r w:rsidRPr="0048231D">
              <w:rPr>
                <w:rFonts w:asciiTheme="minorHAnsi" w:hAnsiTheme="minorHAnsi" w:cstheme="minorHAnsi"/>
                <w:sz w:val="20"/>
                <w:szCs w:val="22"/>
              </w:rPr>
              <w:t xml:space="preserve"> hours</w:t>
            </w:r>
          </w:p>
        </w:tc>
        <w:tc>
          <w:tcPr>
            <w:tcW w:w="926" w:type="pct"/>
          </w:tcPr>
          <w:p w:rsidRPr="0048231D" w:rsidR="00B034EC" w:rsidP="00B034EC" w:rsidRDefault="00654494" w14:paraId="3248814B" w14:textId="7966187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7.5</w:t>
            </w:r>
            <w:r w:rsidRPr="0048231D">
              <w:rPr>
                <w:rFonts w:asciiTheme="minorHAnsi" w:hAnsiTheme="minorHAnsi" w:cstheme="minorHAnsi"/>
                <w:sz w:val="20"/>
                <w:szCs w:val="22"/>
              </w:rPr>
              <w:t xml:space="preserve"> </w:t>
            </w:r>
            <w:r w:rsidRPr="0048231D" w:rsidR="00B034EC">
              <w:rPr>
                <w:rFonts w:asciiTheme="minorHAnsi" w:hAnsiTheme="minorHAnsi" w:cstheme="minorHAnsi"/>
                <w:sz w:val="20"/>
                <w:szCs w:val="22"/>
              </w:rPr>
              <w:t>hours</w:t>
            </w:r>
          </w:p>
        </w:tc>
        <w:tc>
          <w:tcPr>
            <w:tcW w:w="1166" w:type="pct"/>
          </w:tcPr>
          <w:p w:rsidRPr="0048231D" w:rsidR="00B034EC" w:rsidP="00B034EC" w:rsidRDefault="00B034EC" w14:paraId="2294E002" w14:textId="58FB2BDD">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8 hours</w:t>
            </w:r>
          </w:p>
        </w:tc>
      </w:tr>
      <w:tr w:rsidRPr="009C117C" w:rsidR="00B034EC" w:rsidTr="000F08DC" w14:paraId="093B1B60" w14:textId="77777777">
        <w:tc>
          <w:tcPr>
            <w:tcW w:w="830" w:type="pct"/>
          </w:tcPr>
          <w:p w:rsidR="00B034EC" w:rsidP="00B034EC" w:rsidRDefault="00B034EC" w14:paraId="3B6DD2A8"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p>
          <w:p w:rsidRPr="0048231D" w:rsidR="00480AE9" w:rsidP="00BB3B2D" w:rsidRDefault="00480AE9" w14:paraId="5625F4DD" w14:textId="2D71731F">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5</w:t>
            </w:r>
            <w:r w:rsidRPr="00480AE9">
              <w:rPr>
                <w:rFonts w:asciiTheme="minorHAnsi" w:hAnsiTheme="minorHAnsi" w:cstheme="minorHAnsi"/>
                <w:sz w:val="20"/>
                <w:szCs w:val="22"/>
              </w:rPr>
              <w:t>)</w:t>
            </w:r>
          </w:p>
        </w:tc>
        <w:tc>
          <w:tcPr>
            <w:tcW w:w="1499" w:type="pct"/>
          </w:tcPr>
          <w:p w:rsidRPr="0048231D" w:rsidR="00B034EC" w:rsidP="00B034EC" w:rsidRDefault="00B034EC" w14:paraId="092FA6C5" w14:textId="4976B8E0">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rsidRPr="0048231D" w:rsidR="00B034EC" w:rsidDel="0011231B" w:rsidP="00B034EC" w:rsidRDefault="00B034EC" w14:paraId="041D76F0" w14:textId="1F8D62EA">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Pr>
          <w:p w:rsidRPr="0048231D" w:rsidR="00B034EC" w:rsidP="00B034EC" w:rsidRDefault="00B034EC" w14:paraId="79687E78" w14:textId="4F222396">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r>
              <w:rPr>
                <w:rFonts w:asciiTheme="minorHAnsi" w:hAnsiTheme="minorHAnsi" w:cstheme="minorHAnsi"/>
                <w:sz w:val="20"/>
                <w:szCs w:val="22"/>
              </w:rPr>
              <w:t xml:space="preserve"> </w:t>
            </w:r>
          </w:p>
        </w:tc>
        <w:tc>
          <w:tcPr>
            <w:tcW w:w="1166" w:type="pct"/>
          </w:tcPr>
          <w:p w:rsidRPr="0048231D" w:rsidR="00B034EC" w:rsidP="00B034EC" w:rsidRDefault="00B034EC" w14:paraId="38C8C505" w14:textId="232A0EFA">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9C117C" w:rsidR="00B034EC" w:rsidTr="000F08DC" w14:paraId="399D06DE" w14:textId="76680A71">
        <w:tc>
          <w:tcPr>
            <w:tcW w:w="830" w:type="pct"/>
          </w:tcPr>
          <w:p w:rsidRPr="00BB3B2D" w:rsidR="00B034EC" w:rsidP="00B034EC" w:rsidRDefault="00B034EC" w14:paraId="745A28F3" w14:textId="77777777">
            <w:pPr>
              <w:pStyle w:val="TableText"/>
              <w:spacing w:before="60" w:after="60"/>
              <w:rPr>
                <w:rFonts w:asciiTheme="minorHAnsi" w:hAnsiTheme="minorHAnsi" w:cstheme="minorHAnsi"/>
                <w:sz w:val="20"/>
                <w:szCs w:val="22"/>
              </w:rPr>
            </w:pPr>
            <w:r w:rsidRPr="00BB3B2D">
              <w:rPr>
                <w:rFonts w:asciiTheme="minorHAnsi" w:hAnsiTheme="minorHAnsi" w:cstheme="minorHAnsi"/>
                <w:sz w:val="20"/>
                <w:szCs w:val="22"/>
              </w:rPr>
              <w:t>Time-use survey</w:t>
            </w:r>
          </w:p>
          <w:p w:rsidRPr="000C27D5" w:rsidR="00480AE9" w:rsidP="00BB3B2D" w:rsidRDefault="00480AE9" w14:paraId="78C87681" w14:textId="02FB5FEA">
            <w:pPr>
              <w:pStyle w:val="TableText"/>
              <w:spacing w:before="60" w:after="60"/>
              <w:rPr>
                <w:rFonts w:asciiTheme="minorHAnsi" w:hAnsiTheme="minorHAnsi" w:cstheme="minorHAnsi"/>
                <w:sz w:val="20"/>
                <w:szCs w:val="22"/>
              </w:rPr>
            </w:pPr>
            <w:r w:rsidRPr="000C27D5">
              <w:rPr>
                <w:rFonts w:asciiTheme="minorHAnsi" w:hAnsiTheme="minorHAnsi" w:cstheme="minorHAnsi"/>
                <w:sz w:val="20"/>
                <w:szCs w:val="22"/>
              </w:rPr>
              <w:t>(Instrument 6)</w:t>
            </w:r>
          </w:p>
        </w:tc>
        <w:tc>
          <w:tcPr>
            <w:tcW w:w="1499" w:type="pct"/>
          </w:tcPr>
          <w:p w:rsidRPr="0048231D" w:rsidR="00B034EC" w:rsidP="00B034EC" w:rsidRDefault="00B034EC" w14:paraId="3D773E75"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22A3D144"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019FF17A"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Lead and assistant teachers</w:t>
            </w:r>
          </w:p>
        </w:tc>
        <w:tc>
          <w:tcPr>
            <w:tcW w:w="579" w:type="pct"/>
          </w:tcPr>
          <w:p w:rsidRPr="0048231D" w:rsidR="00B034EC" w:rsidP="00B034EC" w:rsidRDefault="00B034EC" w14:paraId="10659527" w14:textId="5CC66D64">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w:t>
            </w:r>
            <w:r w:rsidRPr="0048231D">
              <w:rPr>
                <w:rFonts w:asciiTheme="minorHAnsi" w:hAnsiTheme="minorHAnsi" w:cstheme="minorHAnsi"/>
                <w:sz w:val="20"/>
                <w:szCs w:val="22"/>
              </w:rPr>
              <w:t xml:space="preserve"> minutes</w:t>
            </w:r>
          </w:p>
        </w:tc>
        <w:tc>
          <w:tcPr>
            <w:tcW w:w="926" w:type="pct"/>
          </w:tcPr>
          <w:p w:rsidRPr="0048231D" w:rsidR="00B034EC" w:rsidP="00654494" w:rsidRDefault="00B034EC" w14:paraId="2417B5A3" w14:textId="280DC373">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c>
          <w:tcPr>
            <w:tcW w:w="1166" w:type="pct"/>
          </w:tcPr>
          <w:p w:rsidRPr="0048231D" w:rsidR="00B034EC" w:rsidP="00B034EC" w:rsidRDefault="00B034EC" w14:paraId="3C9FF818" w14:textId="3E9C3A49">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9C117C" w:rsidR="00B034EC" w:rsidTr="000F08DC" w14:paraId="697E1696" w14:textId="77777777">
        <w:tc>
          <w:tcPr>
            <w:tcW w:w="830" w:type="pct"/>
          </w:tcPr>
          <w:p w:rsidR="00B034EC" w:rsidP="00B034EC" w:rsidRDefault="00B034EC" w14:paraId="0F58E2AA"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rosters for observations</w:t>
            </w:r>
          </w:p>
          <w:p w:rsidRPr="0048231D" w:rsidR="00480AE9" w:rsidP="00BB3B2D" w:rsidRDefault="00480AE9" w14:paraId="798886FE" w14:textId="172D0035">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7</w:t>
            </w:r>
            <w:r w:rsidRPr="00480AE9">
              <w:rPr>
                <w:rFonts w:asciiTheme="minorHAnsi" w:hAnsiTheme="minorHAnsi" w:cstheme="minorHAnsi"/>
                <w:sz w:val="20"/>
                <w:szCs w:val="22"/>
              </w:rPr>
              <w:t>)</w:t>
            </w:r>
          </w:p>
        </w:tc>
        <w:tc>
          <w:tcPr>
            <w:tcW w:w="1499" w:type="pct"/>
          </w:tcPr>
          <w:p w:rsidRPr="0048231D" w:rsidR="00B034EC" w:rsidP="00B034EC" w:rsidRDefault="00B034EC" w14:paraId="05AFC9DE" w14:textId="65A3144E">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rsidRPr="0048231D" w:rsidR="00B034EC" w:rsidP="00B034EC" w:rsidRDefault="00B034EC" w14:paraId="43E00C69" w14:textId="73B13490">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926" w:type="pct"/>
          </w:tcPr>
          <w:p w:rsidRPr="0048231D" w:rsidR="00B034EC" w:rsidDel="00D45E07" w:rsidP="00B034EC" w:rsidRDefault="00B034EC" w14:paraId="0548EBEB" w14:textId="33BAE2FB">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1166" w:type="pct"/>
          </w:tcPr>
          <w:p w:rsidRPr="0048231D" w:rsidR="00B034EC" w:rsidP="00B034EC" w:rsidRDefault="00B034EC" w14:paraId="598F4CB1" w14:textId="0B7FF41E">
            <w:pPr>
              <w:pStyle w:val="TableText"/>
              <w:spacing w:before="60" w:after="60"/>
              <w:jc w:val="center"/>
              <w:rPr>
                <w:rFonts w:asciiTheme="minorHAnsi" w:hAnsiTheme="minorHAnsi" w:cstheme="minorHAnsi"/>
                <w:sz w:val="20"/>
                <w:szCs w:val="22"/>
              </w:rPr>
            </w:pPr>
            <w:r w:rsidRPr="00123419">
              <w:rPr>
                <w:rFonts w:asciiTheme="minorHAnsi" w:hAnsiTheme="minorHAnsi" w:cstheme="minorHAnsi"/>
                <w:sz w:val="20"/>
              </w:rPr>
              <w:t>30 minutes</w:t>
            </w:r>
          </w:p>
        </w:tc>
      </w:tr>
    </w:tbl>
    <w:p w:rsidR="00EB491C" w:rsidP="00EB491C" w:rsidRDefault="00EB491C" w14:paraId="511E918C" w14:textId="13DB41EB">
      <w:pPr>
        <w:pStyle w:val="TableFootnoteCaption"/>
      </w:pPr>
      <w:r w:rsidRPr="00EB491C">
        <w:rPr>
          <w:vertAlign w:val="superscript"/>
        </w:rPr>
        <w:t>a</w:t>
      </w:r>
      <w:r>
        <w:t xml:space="preserve"> In Phase 1, part of the Implementation interview was administered as a self-administered questionnaire.</w:t>
      </w:r>
    </w:p>
    <w:p w:rsidR="002B2E94" w:rsidP="00EB491C" w:rsidRDefault="002B2E94" w14:paraId="1E1F755A" w14:textId="37E5B571">
      <w:pPr>
        <w:pStyle w:val="TableFootnoteCaption"/>
      </w:pPr>
      <w:r>
        <w:t>n/a = not applicable</w:t>
      </w:r>
    </w:p>
    <w:p w:rsidRPr="009C117C" w:rsidR="00EB6134" w:rsidP="009C117C" w:rsidRDefault="00AE1859" w14:paraId="6079F68E" w14:textId="4EC6C79D">
      <w:pPr>
        <w:pStyle w:val="Answer"/>
        <w:spacing w:before="240"/>
        <w:ind w:left="0"/>
        <w:rPr>
          <w:rFonts w:asciiTheme="minorHAnsi" w:hAnsiTheme="minorHAnsi" w:cstheme="minorHAnsi"/>
          <w:color w:val="000000"/>
          <w:sz w:val="22"/>
          <w:szCs w:val="22"/>
        </w:rPr>
      </w:pPr>
      <w:r w:rsidRPr="009C117C">
        <w:rPr>
          <w:rFonts w:asciiTheme="minorHAnsi" w:hAnsiTheme="minorHAnsi" w:cstheme="minorHAnsi"/>
          <w:sz w:val="22"/>
          <w:szCs w:val="22"/>
        </w:rPr>
        <w:t xml:space="preserve"> </w:t>
      </w:r>
      <w:r w:rsidRPr="009C117C" w:rsidR="00901040">
        <w:rPr>
          <w:rFonts w:asciiTheme="minorHAnsi" w:hAnsiTheme="minorHAnsi" w:cstheme="minorHAnsi"/>
          <w:b/>
          <w:bCs/>
          <w:color w:val="000000"/>
          <w:sz w:val="22"/>
          <w:szCs w:val="22"/>
        </w:rPr>
        <w:t xml:space="preserve">B4. </w:t>
      </w:r>
      <w:r w:rsidRPr="009C117C" w:rsidR="00DF1291">
        <w:rPr>
          <w:rFonts w:asciiTheme="minorHAnsi" w:hAnsiTheme="minorHAnsi" w:cstheme="minorHAnsi"/>
          <w:b/>
          <w:bCs/>
          <w:color w:val="000000"/>
          <w:sz w:val="22"/>
          <w:szCs w:val="22"/>
        </w:rPr>
        <w:tab/>
      </w:r>
      <w:r w:rsidRPr="009C117C" w:rsidR="00901040">
        <w:rPr>
          <w:rFonts w:asciiTheme="minorHAnsi" w:hAnsiTheme="minorHAnsi" w:cstheme="minorHAnsi"/>
          <w:b/>
          <w:bCs/>
          <w:color w:val="000000"/>
          <w:sz w:val="22"/>
          <w:szCs w:val="22"/>
        </w:rPr>
        <w:t>Collection of Data</w:t>
      </w:r>
      <w:r w:rsidRPr="009C117C" w:rsidR="00EB6134">
        <w:rPr>
          <w:rFonts w:asciiTheme="minorHAnsi" w:hAnsiTheme="minorHAnsi" w:cstheme="minorHAnsi"/>
          <w:b/>
          <w:bCs/>
          <w:color w:val="000000"/>
          <w:sz w:val="22"/>
          <w:szCs w:val="22"/>
        </w:rPr>
        <w:t xml:space="preserve"> and Quality Control</w:t>
      </w:r>
    </w:p>
    <w:p w:rsidRPr="009C117C" w:rsidR="00CE12ED" w:rsidP="00CE12ED" w:rsidRDefault="00602AAA" w14:paraId="0C4ECCE1" w14:textId="0A996FA8">
      <w:pPr>
        <w:pStyle w:val="Answer"/>
        <w:ind w:left="0"/>
        <w:rPr>
          <w:rFonts w:asciiTheme="minorHAnsi" w:hAnsiTheme="minorHAnsi" w:cstheme="minorHAnsi"/>
          <w:sz w:val="22"/>
          <w:szCs w:val="22"/>
        </w:rPr>
      </w:pPr>
      <w:r>
        <w:rPr>
          <w:rFonts w:asciiTheme="minorHAnsi" w:hAnsiTheme="minorHAnsi" w:cstheme="minorHAnsi"/>
          <w:sz w:val="22"/>
          <w:szCs w:val="22"/>
        </w:rPr>
        <w:t>The contractor team (Mathematica) will collect data for this study. Using</w:t>
      </w:r>
      <w:r w:rsidRPr="009C117C" w:rsidR="00CE12ED">
        <w:rPr>
          <w:rFonts w:asciiTheme="minorHAnsi" w:hAnsiTheme="minorHAnsi" w:cstheme="minorHAnsi"/>
          <w:sz w:val="22"/>
          <w:szCs w:val="22"/>
        </w:rPr>
        <w:t xml:space="preserve"> information from publicly available websites</w:t>
      </w:r>
      <w:r>
        <w:rPr>
          <w:rFonts w:asciiTheme="minorHAnsi" w:hAnsiTheme="minorHAnsi" w:cstheme="minorHAnsi"/>
          <w:sz w:val="22"/>
          <w:szCs w:val="22"/>
        </w:rPr>
        <w:t>, we will</w:t>
      </w:r>
      <w:r w:rsidRPr="009C117C" w:rsidR="00CE12ED">
        <w:rPr>
          <w:rFonts w:asciiTheme="minorHAnsi" w:hAnsiTheme="minorHAnsi" w:cstheme="minorHAnsi"/>
          <w:sz w:val="22"/>
          <w:szCs w:val="22"/>
        </w:rPr>
        <w:t xml:space="preserve"> send advance materials to 800 centers in 5 states (</w:t>
      </w:r>
      <w:r w:rsidR="00617E3C">
        <w:rPr>
          <w:rFonts w:asciiTheme="minorHAnsi" w:hAnsiTheme="minorHAnsi" w:cstheme="minorHAnsi"/>
          <w:sz w:val="22"/>
          <w:szCs w:val="22"/>
        </w:rPr>
        <w:t>Attachment B</w:t>
      </w:r>
      <w:r w:rsidRPr="009C117C" w:rsidR="00CE12ED">
        <w:rPr>
          <w:rFonts w:asciiTheme="minorHAnsi" w:hAnsiTheme="minorHAnsi" w:cstheme="minorHAnsi"/>
          <w:sz w:val="22"/>
          <w:szCs w:val="22"/>
        </w:rPr>
        <w:t>). We will then identify select centers on the initial contact lists that fit specific selection criteria and send a targeted email and letter (Attachment</w:t>
      </w:r>
      <w:r w:rsidR="00617E3C">
        <w:rPr>
          <w:rFonts w:asciiTheme="minorHAnsi" w:hAnsiTheme="minorHAnsi" w:cstheme="minorHAnsi"/>
          <w:sz w:val="22"/>
          <w:szCs w:val="22"/>
        </w:rPr>
        <w:t xml:space="preserve"> C</w:t>
      </w:r>
      <w:r w:rsidRPr="009C117C" w:rsidR="00CE12ED">
        <w:rPr>
          <w:rFonts w:asciiTheme="minorHAnsi" w:hAnsiTheme="minorHAnsi" w:cstheme="minorHAnsi"/>
          <w:sz w:val="22"/>
          <w:szCs w:val="22"/>
        </w:rPr>
        <w:t>). Project staff will call the director of each selected center to discuss the study and recruit the director to participate. The center recruitment and engagement call script (</w:t>
      </w:r>
      <w:r w:rsidR="00617E3C">
        <w:rPr>
          <w:rFonts w:asciiTheme="minorHAnsi" w:hAnsiTheme="minorHAnsi" w:cstheme="minorHAnsi"/>
          <w:sz w:val="22"/>
          <w:szCs w:val="22"/>
        </w:rPr>
        <w:t>Instrument</w:t>
      </w:r>
      <w:r w:rsidR="00920091">
        <w:rPr>
          <w:rFonts w:asciiTheme="minorHAnsi" w:hAnsiTheme="minorHAnsi" w:cstheme="minorHAnsi"/>
          <w:sz w:val="22"/>
          <w:szCs w:val="22"/>
        </w:rPr>
        <w:t>s</w:t>
      </w:r>
      <w:r w:rsidR="00617E3C">
        <w:rPr>
          <w:rFonts w:asciiTheme="minorHAnsi" w:hAnsiTheme="minorHAnsi" w:cstheme="minorHAnsi"/>
          <w:sz w:val="22"/>
          <w:szCs w:val="22"/>
        </w:rPr>
        <w:t xml:space="preserve"> 1</w:t>
      </w:r>
      <w:r w:rsidR="00920091">
        <w:rPr>
          <w:rFonts w:asciiTheme="minorHAnsi" w:hAnsiTheme="minorHAnsi" w:cstheme="minorHAnsi"/>
          <w:sz w:val="22"/>
          <w:szCs w:val="22"/>
        </w:rPr>
        <w:t xml:space="preserve"> and 2</w:t>
      </w:r>
      <w:r w:rsidRPr="009C117C" w:rsidR="00CE12ED">
        <w:rPr>
          <w:rFonts w:asciiTheme="minorHAnsi" w:hAnsiTheme="minorHAnsi" w:cstheme="minorHAnsi"/>
          <w:sz w:val="22"/>
          <w:szCs w:val="22"/>
        </w:rPr>
        <w:t xml:space="preserve">) will also collect information about the characteristics of the center if the director agrees to participate. If the center is part of a larger organization that requires the organization’s agreement, the recruiter will contact the appropriate person to obtain that agreement </w:t>
      </w:r>
      <w:r w:rsidRPr="009C117C" w:rsidR="00CE12ED">
        <w:rPr>
          <w:rFonts w:asciiTheme="minorHAnsi" w:hAnsiTheme="minorHAnsi" w:cstheme="minorHAnsi"/>
          <w:sz w:val="22"/>
          <w:szCs w:val="22"/>
        </w:rPr>
        <w:lastRenderedPageBreak/>
        <w:t>before recruiting the center (</w:t>
      </w:r>
      <w:r w:rsidR="00617E3C">
        <w:rPr>
          <w:rFonts w:asciiTheme="minorHAnsi" w:hAnsiTheme="minorHAnsi" w:cstheme="minorHAnsi"/>
          <w:sz w:val="22"/>
          <w:szCs w:val="22"/>
        </w:rPr>
        <w:t>Instrument 1</w:t>
      </w:r>
      <w:r w:rsidRPr="009C117C" w:rsidR="00CE12ED">
        <w:rPr>
          <w:rFonts w:asciiTheme="minorHAnsi" w:hAnsiTheme="minorHAnsi" w:cstheme="minorHAnsi"/>
          <w:sz w:val="22"/>
          <w:szCs w:val="22"/>
        </w:rPr>
        <w:t>). Finally, the recruiter will schedule the data collection activities.</w:t>
      </w:r>
      <w:r>
        <w:rPr>
          <w:rFonts w:asciiTheme="minorHAnsi" w:hAnsiTheme="minorHAnsi" w:cstheme="minorHAnsi"/>
          <w:sz w:val="22"/>
          <w:szCs w:val="22"/>
        </w:rPr>
        <w:t xml:space="preserve"> All data collection activities will be remote. </w:t>
      </w:r>
    </w:p>
    <w:p w:rsidRPr="00651E19" w:rsidR="0048231D" w:rsidP="0048231D" w:rsidRDefault="0048231D" w14:paraId="6B93DCE6" w14:textId="768A981D">
      <w:pPr>
        <w:pStyle w:val="Answer"/>
        <w:ind w:left="0"/>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Pr="00651E19">
        <w:rPr>
          <w:rFonts w:asciiTheme="minorHAnsi" w:hAnsiTheme="minorHAnsi" w:cstheme="minorHAnsi"/>
          <w:sz w:val="22"/>
          <w:szCs w:val="22"/>
        </w:rPr>
        <w:t xml:space="preserve"> The recruiter will send an email </w:t>
      </w:r>
      <w:r w:rsidRPr="00651E19" w:rsidR="007A5976">
        <w:rPr>
          <w:rFonts w:asciiTheme="minorHAnsi" w:hAnsiTheme="minorHAnsi" w:cstheme="minorHAnsi"/>
          <w:sz w:val="22"/>
          <w:szCs w:val="22"/>
        </w:rPr>
        <w:t>(Attachment D)</w:t>
      </w:r>
      <w:r w:rsidR="007A5976">
        <w:rPr>
          <w:rFonts w:asciiTheme="minorHAnsi" w:hAnsiTheme="minorHAnsi" w:cstheme="minorHAnsi"/>
          <w:sz w:val="22"/>
          <w:szCs w:val="22"/>
        </w:rPr>
        <w:t xml:space="preserve"> </w:t>
      </w:r>
      <w:r w:rsidRPr="00651E19">
        <w:rPr>
          <w:rFonts w:asciiTheme="minorHAnsi" w:hAnsiTheme="minorHAnsi" w:cstheme="minorHAnsi"/>
          <w:sz w:val="22"/>
          <w:szCs w:val="22"/>
        </w:rPr>
        <w:t xml:space="preserve">to the center director to confirm the schedule and topics for the implementation interview. Interviewers will use the implementation interview protocol </w:t>
      </w:r>
      <w:r w:rsidRPr="00651E19" w:rsidR="007A5976">
        <w:rPr>
          <w:rFonts w:asciiTheme="minorHAnsi" w:hAnsiTheme="minorHAnsi" w:cstheme="minorHAnsi"/>
          <w:sz w:val="22"/>
          <w:szCs w:val="22"/>
        </w:rPr>
        <w:t xml:space="preserve">(Instrument </w:t>
      </w:r>
      <w:r w:rsidR="00920091">
        <w:rPr>
          <w:rFonts w:asciiTheme="minorHAnsi" w:hAnsiTheme="minorHAnsi" w:cstheme="minorHAnsi"/>
          <w:sz w:val="22"/>
          <w:szCs w:val="22"/>
        </w:rPr>
        <w:t>3</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to conduct the interview by phone. </w:t>
      </w:r>
    </w:p>
    <w:p w:rsidRPr="00651E19" w:rsidR="0048231D" w:rsidP="0048231D" w:rsidRDefault="0048231D" w14:paraId="228E6435" w14:textId="3DFA95C2">
      <w:pPr>
        <w:pStyle w:val="Answer"/>
        <w:ind w:left="0"/>
        <w:rPr>
          <w:rFonts w:asciiTheme="minorHAnsi" w:hAnsiTheme="minorHAnsi" w:cstheme="minorHAnsi"/>
          <w:sz w:val="22"/>
          <w:szCs w:val="22"/>
        </w:rPr>
      </w:pPr>
      <w:r w:rsidRPr="00651E19">
        <w:rPr>
          <w:rFonts w:asciiTheme="minorHAnsi" w:hAnsiTheme="minorHAnsi" w:cstheme="minorHAnsi"/>
          <w:b/>
          <w:sz w:val="22"/>
          <w:szCs w:val="22"/>
        </w:rPr>
        <w:t>Cost workbook.</w:t>
      </w:r>
      <w:r w:rsidRPr="00651E19">
        <w:rPr>
          <w:rFonts w:asciiTheme="minorHAnsi" w:hAnsiTheme="minorHAnsi" w:cstheme="minorHAnsi"/>
          <w:sz w:val="22"/>
          <w:szCs w:val="22"/>
        </w:rPr>
        <w:t xml:space="preserve">  The data collection team will send an email</w:t>
      </w:r>
      <w:r w:rsidR="007A5976">
        <w:rPr>
          <w:rFonts w:asciiTheme="minorHAnsi" w:hAnsiTheme="minorHAnsi" w:cstheme="minorHAnsi"/>
          <w:sz w:val="22"/>
          <w:szCs w:val="22"/>
        </w:rPr>
        <w:t xml:space="preserve"> (Attachment E)</w:t>
      </w:r>
      <w:r w:rsidRPr="00651E19">
        <w:rPr>
          <w:rFonts w:asciiTheme="minorHAnsi" w:hAnsiTheme="minorHAnsi" w:cstheme="minorHAnsi"/>
          <w:sz w:val="22"/>
          <w:szCs w:val="22"/>
        </w:rPr>
        <w:t xml:space="preserve"> to the center director or a staff member designated by the director who is familiar with the center’s finances to schedule a phone call to provide an overview of the cost workbook. </w:t>
      </w:r>
      <w:r w:rsidRPr="00651E19" w:rsidR="007A5976">
        <w:rPr>
          <w:rFonts w:asciiTheme="minorHAnsi" w:hAnsiTheme="minorHAnsi" w:cstheme="minorHAnsi"/>
          <w:sz w:val="22"/>
          <w:szCs w:val="22"/>
        </w:rPr>
        <w:t xml:space="preserve">The financial manager at each center or umbrella organization will be the primary person to complete the cost workbook (Instrument </w:t>
      </w:r>
      <w:r w:rsidR="00920091">
        <w:rPr>
          <w:rFonts w:asciiTheme="minorHAnsi" w:hAnsiTheme="minorHAnsi" w:cstheme="minorHAnsi"/>
          <w:sz w:val="22"/>
          <w:szCs w:val="22"/>
        </w:rPr>
        <w:t>4</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w:t>
      </w:r>
      <w:r w:rsidRPr="00651E19" w:rsidR="007A5976">
        <w:rPr>
          <w:rFonts w:asciiTheme="minorHAnsi" w:hAnsiTheme="minorHAnsi" w:cstheme="minorHAnsi"/>
          <w:sz w:val="22"/>
          <w:szCs w:val="22"/>
        </w:rPr>
        <w:t xml:space="preserve">with support from the data collection team as necessary </w:t>
      </w:r>
    </w:p>
    <w:p w:rsidRPr="00651E19" w:rsidR="0048231D" w:rsidP="0048231D" w:rsidRDefault="0048231D" w14:paraId="4BA71A72" w14:textId="56D60D1F">
      <w:pPr>
        <w:pStyle w:val="Answer"/>
        <w:ind w:left="0"/>
        <w:rPr>
          <w:rFonts w:asciiTheme="minorHAnsi" w:hAnsiTheme="minorHAnsi" w:cstheme="minorHAnsi"/>
          <w:sz w:val="22"/>
          <w:szCs w:val="22"/>
        </w:rPr>
      </w:pPr>
      <w:r w:rsidRPr="00651E19">
        <w:rPr>
          <w:rFonts w:asciiTheme="minorHAnsi" w:hAnsiTheme="minorHAnsi" w:cstheme="minorHAnsi"/>
          <w:b/>
          <w:sz w:val="22"/>
          <w:szCs w:val="22"/>
        </w:rPr>
        <w:t>Time-use</w:t>
      </w:r>
      <w:r w:rsidR="000418A8">
        <w:rPr>
          <w:rFonts w:asciiTheme="minorHAnsi" w:hAnsiTheme="minorHAnsi" w:cstheme="minorHAnsi"/>
          <w:b/>
          <w:sz w:val="22"/>
          <w:szCs w:val="22"/>
        </w:rPr>
        <w:t xml:space="preserve"> roster and</w:t>
      </w:r>
      <w:r w:rsidRPr="00651E19">
        <w:rPr>
          <w:rFonts w:asciiTheme="minorHAnsi" w:hAnsiTheme="minorHAnsi" w:cstheme="minorHAnsi"/>
          <w:b/>
          <w:sz w:val="22"/>
          <w:szCs w:val="22"/>
        </w:rPr>
        <w:t xml:space="preserve"> survey.</w:t>
      </w:r>
      <w:r w:rsidRPr="00651E19">
        <w:rPr>
          <w:rFonts w:asciiTheme="minorHAnsi" w:hAnsiTheme="minorHAnsi" w:cstheme="minorHAnsi"/>
          <w:sz w:val="22"/>
          <w:szCs w:val="22"/>
        </w:rPr>
        <w:t xml:space="preserve"> </w:t>
      </w:r>
      <w:r w:rsidR="00ED143D">
        <w:rPr>
          <w:rFonts w:asciiTheme="minorHAnsi" w:hAnsiTheme="minorHAnsi" w:cstheme="minorHAnsi"/>
          <w:sz w:val="22"/>
          <w:szCs w:val="22"/>
        </w:rPr>
        <w:t>Recruiters will work with the center administrator to</w:t>
      </w:r>
      <w:r w:rsidRPr="00651E19">
        <w:rPr>
          <w:rFonts w:asciiTheme="minorHAnsi" w:hAnsiTheme="minorHAnsi" w:cstheme="minorHAnsi"/>
          <w:sz w:val="22"/>
          <w:szCs w:val="22"/>
        </w:rPr>
        <w:t xml:space="preserve"> identify survey respondents. Each potential respondent will be listed on the time</w:t>
      </w:r>
      <w:r w:rsidR="00617E3C">
        <w:rPr>
          <w:rFonts w:asciiTheme="minorHAnsi" w:hAnsiTheme="minorHAnsi" w:cstheme="minorHAnsi"/>
          <w:sz w:val="22"/>
          <w:szCs w:val="22"/>
        </w:rPr>
        <w:t xml:space="preserve">-use survey roster (Instrument </w:t>
      </w:r>
      <w:r w:rsidR="00920091">
        <w:rPr>
          <w:rFonts w:asciiTheme="minorHAnsi" w:hAnsiTheme="minorHAnsi" w:cstheme="minorHAnsi"/>
          <w:sz w:val="22"/>
          <w:szCs w:val="22"/>
        </w:rPr>
        <w:t>5</w:t>
      </w:r>
      <w:r w:rsidRPr="00651E19">
        <w:rPr>
          <w:rFonts w:asciiTheme="minorHAnsi" w:hAnsiTheme="minorHAnsi" w:cstheme="minorHAnsi"/>
          <w:sz w:val="22"/>
          <w:szCs w:val="22"/>
        </w:rPr>
        <w:t xml:space="preserve">). </w:t>
      </w:r>
      <w:r w:rsidR="00ED143D">
        <w:rPr>
          <w:rFonts w:asciiTheme="minorHAnsi" w:hAnsiTheme="minorHAnsi" w:cstheme="minorHAnsi"/>
          <w:sz w:val="22"/>
          <w:szCs w:val="22"/>
        </w:rPr>
        <w:t>We</w:t>
      </w:r>
      <w:r w:rsidRPr="00651E19">
        <w:rPr>
          <w:rFonts w:asciiTheme="minorHAnsi" w:hAnsiTheme="minorHAnsi" w:cstheme="minorHAnsi"/>
          <w:sz w:val="22"/>
          <w:szCs w:val="22"/>
        </w:rPr>
        <w:t xml:space="preserve"> will distribute an advance letter inviting potential respondents to fill out the survey and a document with frequently asked questions about the survey (Attachment F). The advance letter will provide a link to the web-based survey</w:t>
      </w:r>
      <w:r w:rsidR="0030513E">
        <w:rPr>
          <w:rFonts w:asciiTheme="minorHAnsi" w:hAnsiTheme="minorHAnsi" w:cstheme="minorHAnsi"/>
          <w:sz w:val="22"/>
          <w:szCs w:val="22"/>
        </w:rPr>
        <w:t xml:space="preserve"> (Instrument </w:t>
      </w:r>
      <w:r w:rsidR="00920091">
        <w:rPr>
          <w:rFonts w:asciiTheme="minorHAnsi" w:hAnsiTheme="minorHAnsi" w:cstheme="minorHAnsi"/>
          <w:sz w:val="22"/>
          <w:szCs w:val="22"/>
        </w:rPr>
        <w:t>6</w:t>
      </w:r>
      <w:r w:rsidR="0030513E">
        <w:rPr>
          <w:rFonts w:asciiTheme="minorHAnsi" w:hAnsiTheme="minorHAnsi" w:cstheme="minorHAnsi"/>
          <w:sz w:val="22"/>
          <w:szCs w:val="22"/>
        </w:rPr>
        <w:t>)</w:t>
      </w:r>
      <w:r w:rsidR="00ED143D">
        <w:rPr>
          <w:rFonts w:asciiTheme="minorHAnsi" w:hAnsiTheme="minorHAnsi" w:cstheme="minorHAnsi"/>
          <w:sz w:val="22"/>
          <w:szCs w:val="22"/>
        </w:rPr>
        <w:t>.</w:t>
      </w:r>
      <w:r w:rsidRPr="00651E19">
        <w:rPr>
          <w:rFonts w:asciiTheme="minorHAnsi" w:hAnsiTheme="minorHAnsi" w:cstheme="minorHAnsi"/>
          <w:sz w:val="22"/>
          <w:szCs w:val="22"/>
        </w:rPr>
        <w:t xml:space="preserve">. Potential respondents will also receive an email invitation to complete the survey (Attachment F). A follow-up email (Attachment F) or letter (Attachment F) will be sent if the survey has not been completed within the requested time frame. </w:t>
      </w:r>
    </w:p>
    <w:p w:rsidRPr="00651E19" w:rsidR="0048231D" w:rsidP="0030513E" w:rsidRDefault="0048231D" w14:paraId="64AE7568" w14:textId="391C7B96">
      <w:pPr>
        <w:spacing w:after="0" w:line="240" w:lineRule="auto"/>
        <w:rPr>
          <w:rFonts w:cstheme="minorHAnsi"/>
        </w:rPr>
      </w:pPr>
      <w:r w:rsidRPr="00651E19">
        <w:rPr>
          <w:rFonts w:cstheme="minorHAnsi"/>
          <w:b/>
        </w:rPr>
        <w:t xml:space="preserve">Classroom </w:t>
      </w:r>
      <w:r w:rsidR="0030513E">
        <w:rPr>
          <w:rFonts w:cstheme="minorHAnsi"/>
          <w:b/>
        </w:rPr>
        <w:t xml:space="preserve">rosters for </w:t>
      </w:r>
      <w:r w:rsidRPr="00651E19">
        <w:rPr>
          <w:rFonts w:cstheme="minorHAnsi"/>
          <w:b/>
        </w:rPr>
        <w:t xml:space="preserve">observations. </w:t>
      </w:r>
      <w:r w:rsidRPr="00651E19">
        <w:rPr>
          <w:rFonts w:cstheme="minorHAnsi"/>
        </w:rPr>
        <w:t>When field staff visit centers to identify potential respondents for the time-use survey, they will also collect information required to select classrooms for observation</w:t>
      </w:r>
      <w:r w:rsidR="0030513E">
        <w:rPr>
          <w:rFonts w:cstheme="minorHAnsi"/>
        </w:rPr>
        <w:t xml:space="preserve"> using t</w:t>
      </w:r>
      <w:r w:rsidRPr="00651E19">
        <w:rPr>
          <w:rFonts w:cstheme="minorHAnsi"/>
        </w:rPr>
        <w:t xml:space="preserve">he classroom </w:t>
      </w:r>
      <w:r w:rsidR="00920091">
        <w:rPr>
          <w:rFonts w:cstheme="minorHAnsi"/>
        </w:rPr>
        <w:t>roster</w:t>
      </w:r>
      <w:r w:rsidRPr="00651E19" w:rsidR="00920091">
        <w:rPr>
          <w:rFonts w:cstheme="minorHAnsi"/>
        </w:rPr>
        <w:t xml:space="preserve"> </w:t>
      </w:r>
      <w:r w:rsidRPr="00651E19">
        <w:rPr>
          <w:rFonts w:cstheme="minorHAnsi"/>
        </w:rPr>
        <w:t xml:space="preserve">form (Instrument </w:t>
      </w:r>
      <w:r w:rsidR="00920091">
        <w:rPr>
          <w:rFonts w:cstheme="minorHAnsi"/>
        </w:rPr>
        <w:t>7</w:t>
      </w:r>
      <w:r w:rsidRPr="00651E19">
        <w:rPr>
          <w:rFonts w:cstheme="minorHAnsi"/>
        </w:rPr>
        <w:t>). The center director may provide this information in various formats, such as print outs from an administrative record system or photocopies of hard copy lists or records.</w:t>
      </w:r>
    </w:p>
    <w:p w:rsidR="0030513E" w:rsidP="0030513E" w:rsidRDefault="0030513E" w14:paraId="61CBD120" w14:textId="77777777">
      <w:pPr>
        <w:spacing w:after="0"/>
      </w:pPr>
    </w:p>
    <w:p w:rsidR="00B02AFC" w:rsidP="0030513E" w:rsidRDefault="00214E38" w14:paraId="00129E40" w14:textId="1CFF9DD9">
      <w:pPr>
        <w:spacing w:after="0"/>
      </w:pPr>
      <w:r>
        <w:t xml:space="preserve">Quality assurance (QA) will be built into every stage of </w:t>
      </w:r>
      <w:r w:rsidR="00E05965">
        <w:t>data collection</w:t>
      </w:r>
      <w:r>
        <w:t xml:space="preserve"> to ensure that data will be </w:t>
      </w:r>
      <w:r w:rsidR="00E05965">
        <w:t xml:space="preserve">gathered </w:t>
      </w:r>
      <w:r>
        <w:t xml:space="preserve">and processed in a valid, standardized, and professional manner. </w:t>
      </w:r>
      <w:r w:rsidR="0030513E">
        <w:t>QA</w:t>
      </w:r>
      <w:r>
        <w:t xml:space="preserve"> </w:t>
      </w:r>
      <w:r w:rsidR="0030513E">
        <w:t>includes</w:t>
      </w:r>
      <w:r>
        <w:t xml:space="preserve"> </w:t>
      </w:r>
      <w:r w:rsidR="00461C7C">
        <w:t>data collector</w:t>
      </w:r>
      <w:r>
        <w:t xml:space="preserve"> certification at the end of training, periodic checks to </w:t>
      </w:r>
      <w:r w:rsidR="00461C7C">
        <w:t>assess reliability</w:t>
      </w:r>
      <w:r>
        <w:t xml:space="preserve">, and ongoing monitoring of data collectors. </w:t>
      </w:r>
      <w:r w:rsidRPr="00390EB1" w:rsidR="00B02AFC">
        <w:t xml:space="preserve">Together, the data collector and QA reviewer </w:t>
      </w:r>
      <w:r w:rsidR="0030513E">
        <w:t xml:space="preserve">will </w:t>
      </w:r>
      <w:r w:rsidRPr="00390EB1" w:rsidR="00B02AFC">
        <w:t xml:space="preserve">identify essential questions and items for follow-up. </w:t>
      </w:r>
      <w:r w:rsidR="00B02AFC">
        <w:t>D</w:t>
      </w:r>
      <w:r w:rsidRPr="00390EB1" w:rsidR="00B02AFC">
        <w:t>ata collector</w:t>
      </w:r>
      <w:r w:rsidR="00B02AFC">
        <w:t xml:space="preserve">s </w:t>
      </w:r>
      <w:r w:rsidR="0030513E">
        <w:t xml:space="preserve">will </w:t>
      </w:r>
      <w:r w:rsidR="00B02AFC">
        <w:t xml:space="preserve">follow </w:t>
      </w:r>
      <w:r w:rsidRPr="00390EB1" w:rsidR="00B02AFC">
        <w:t xml:space="preserve">up with </w:t>
      </w:r>
      <w:r w:rsidR="00B02AFC">
        <w:t>respondents</w:t>
      </w:r>
      <w:r w:rsidRPr="00390EB1" w:rsidR="00B02AFC">
        <w:t xml:space="preserve"> as necessary, by phone or email. Once all essential follow-up items have been addressed and documented, the QA reviewer </w:t>
      </w:r>
      <w:r w:rsidR="0030513E">
        <w:t xml:space="preserve">will </w:t>
      </w:r>
      <w:r w:rsidRPr="00390EB1" w:rsidR="00B02AFC">
        <w:t>conduct a final review to determine if data collection is complete.</w:t>
      </w:r>
      <w:r w:rsidR="00B02AFC">
        <w:t xml:space="preserve"> </w:t>
      </w:r>
    </w:p>
    <w:p w:rsidR="00F6106F" w:rsidP="008C3196" w:rsidRDefault="00F6106F" w14:paraId="1C9A542D" w14:textId="77777777">
      <w:pPr>
        <w:spacing w:after="0"/>
      </w:pPr>
    </w:p>
    <w:p w:rsidRPr="009C117C"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9C117C">
        <w:rPr>
          <w:rFonts w:eastAsia="Times New Roman" w:cstheme="minorHAnsi"/>
          <w:b/>
          <w:color w:val="000000"/>
        </w:rPr>
        <w:t>B5.</w:t>
      </w:r>
      <w:r w:rsidRPr="009C117C">
        <w:rPr>
          <w:rFonts w:eastAsia="Times New Roman" w:cstheme="minorHAnsi"/>
          <w:b/>
          <w:color w:val="000000"/>
        </w:rPr>
        <w:tab/>
      </w:r>
      <w:r w:rsidRPr="009C117C" w:rsidR="00901040">
        <w:rPr>
          <w:rFonts w:eastAsia="Times New Roman" w:cstheme="minorHAnsi"/>
          <w:b/>
          <w:color w:val="000000"/>
        </w:rPr>
        <w:t xml:space="preserve">Response </w:t>
      </w:r>
      <w:r w:rsidRPr="009C117C" w:rsidR="00165818">
        <w:rPr>
          <w:rFonts w:eastAsia="Times New Roman" w:cstheme="minorHAnsi"/>
          <w:b/>
          <w:color w:val="000000"/>
        </w:rPr>
        <w:t>R</w:t>
      </w:r>
      <w:r w:rsidRPr="009C117C" w:rsidR="00901040">
        <w:rPr>
          <w:rFonts w:eastAsia="Times New Roman" w:cstheme="minorHAnsi"/>
          <w:b/>
          <w:color w:val="000000"/>
        </w:rPr>
        <w:t xml:space="preserve">ates and </w:t>
      </w:r>
      <w:r w:rsidRPr="009C117C" w:rsidR="00165818">
        <w:rPr>
          <w:rFonts w:eastAsia="Times New Roman" w:cstheme="minorHAnsi"/>
          <w:b/>
          <w:color w:val="000000"/>
        </w:rPr>
        <w:t>P</w:t>
      </w:r>
      <w:r w:rsidRPr="009C117C" w:rsidR="00901040">
        <w:rPr>
          <w:rFonts w:eastAsia="Times New Roman" w:cstheme="minorHAnsi"/>
          <w:b/>
          <w:color w:val="000000"/>
        </w:rPr>
        <w:t xml:space="preserve">otential </w:t>
      </w:r>
      <w:r w:rsidRPr="009C117C" w:rsidR="00165818">
        <w:rPr>
          <w:rFonts w:eastAsia="Times New Roman" w:cstheme="minorHAnsi"/>
          <w:b/>
          <w:color w:val="000000"/>
        </w:rPr>
        <w:t>N</w:t>
      </w:r>
      <w:r w:rsidRPr="009C117C" w:rsidR="00901040">
        <w:rPr>
          <w:rFonts w:eastAsia="Times New Roman" w:cstheme="minorHAnsi"/>
          <w:b/>
          <w:color w:val="000000"/>
        </w:rPr>
        <w:t xml:space="preserve">onresponse </w:t>
      </w:r>
      <w:r w:rsidRPr="009C117C" w:rsidR="00165818">
        <w:rPr>
          <w:rFonts w:eastAsia="Times New Roman" w:cstheme="minorHAnsi"/>
          <w:b/>
          <w:color w:val="000000"/>
        </w:rPr>
        <w:t>B</w:t>
      </w:r>
      <w:r w:rsidRPr="009C117C" w:rsidR="00901040">
        <w:rPr>
          <w:rFonts w:eastAsia="Times New Roman" w:cstheme="minorHAnsi"/>
          <w:b/>
          <w:color w:val="000000"/>
        </w:rPr>
        <w:t>ias</w:t>
      </w:r>
    </w:p>
    <w:p w:rsidRPr="009C117C"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Response Rates</w:t>
      </w:r>
    </w:p>
    <w:p w:rsidRPr="009C117C" w:rsidR="00DC2849" w:rsidP="00DC2849" w:rsidRDefault="00EE73FA" w14:paraId="6AC9F78A" w14:textId="6BA19A9E">
      <w:pPr>
        <w:pStyle w:val="Answer"/>
        <w:ind w:left="0"/>
        <w:rPr>
          <w:rFonts w:asciiTheme="minorHAnsi" w:hAnsiTheme="minorHAnsi" w:cstheme="minorHAnsi"/>
          <w:sz w:val="22"/>
          <w:szCs w:val="22"/>
        </w:rPr>
      </w:pPr>
      <w:r>
        <w:rPr>
          <w:rFonts w:asciiTheme="minorHAnsi" w:hAnsiTheme="minorHAnsi" w:cstheme="minorHAnsi"/>
          <w:sz w:val="22"/>
          <w:szCs w:val="22"/>
        </w:rPr>
        <w:t>T</w:t>
      </w:r>
      <w:r w:rsidRPr="009C117C">
        <w:rPr>
          <w:rFonts w:asciiTheme="minorHAnsi" w:hAnsiTheme="minorHAnsi" w:cstheme="minorHAnsi"/>
          <w:sz w:val="22"/>
          <w:szCs w:val="22"/>
        </w:rPr>
        <w:t xml:space="preserve">he team </w:t>
      </w:r>
      <w:r w:rsidR="00160B77">
        <w:rPr>
          <w:rFonts w:asciiTheme="minorHAnsi" w:hAnsiTheme="minorHAnsi" w:cstheme="minorHAnsi"/>
          <w:sz w:val="22"/>
          <w:szCs w:val="22"/>
        </w:rPr>
        <w:t>plans</w:t>
      </w:r>
      <w:r w:rsidRPr="009C117C" w:rsidR="00160B77">
        <w:rPr>
          <w:rFonts w:asciiTheme="minorHAnsi" w:hAnsiTheme="minorHAnsi" w:cstheme="minorHAnsi"/>
          <w:sz w:val="22"/>
          <w:szCs w:val="22"/>
        </w:rPr>
        <w:t xml:space="preserve"> </w:t>
      </w:r>
      <w:r w:rsidRPr="009C117C">
        <w:rPr>
          <w:rFonts w:asciiTheme="minorHAnsi" w:hAnsiTheme="minorHAnsi" w:cstheme="minorHAnsi"/>
          <w:sz w:val="22"/>
          <w:szCs w:val="22"/>
        </w:rPr>
        <w:t>to complete all of the cost and implementation data collection</w:t>
      </w:r>
      <w:r w:rsidR="00160B77">
        <w:rPr>
          <w:rFonts w:asciiTheme="minorHAnsi" w:hAnsiTheme="minorHAnsi" w:cstheme="minorHAnsi"/>
          <w:sz w:val="22"/>
          <w:szCs w:val="22"/>
        </w:rPr>
        <w:t xml:space="preserve">s </w:t>
      </w:r>
      <w:r w:rsidRPr="009C117C">
        <w:rPr>
          <w:rFonts w:asciiTheme="minorHAnsi" w:hAnsiTheme="minorHAnsi" w:cstheme="minorHAnsi"/>
          <w:sz w:val="22"/>
          <w:szCs w:val="22"/>
        </w:rPr>
        <w:t xml:space="preserve">with </w:t>
      </w:r>
      <w:r w:rsidR="00160B77">
        <w:rPr>
          <w:rFonts w:asciiTheme="minorHAnsi" w:hAnsiTheme="minorHAnsi" w:cstheme="minorHAnsi"/>
          <w:sz w:val="22"/>
          <w:szCs w:val="22"/>
        </w:rPr>
        <w:t xml:space="preserve">all </w:t>
      </w:r>
      <w:r w:rsidRPr="009C117C">
        <w:rPr>
          <w:rFonts w:asciiTheme="minorHAnsi" w:hAnsiTheme="minorHAnsi" w:cstheme="minorHAnsi"/>
          <w:sz w:val="22"/>
          <w:szCs w:val="22"/>
        </w:rPr>
        <w:t>80 centers that agree to participate in the</w:t>
      </w:r>
      <w:r>
        <w:rPr>
          <w:rFonts w:asciiTheme="minorHAnsi" w:hAnsiTheme="minorHAnsi" w:cstheme="minorHAnsi"/>
          <w:sz w:val="22"/>
          <w:szCs w:val="22"/>
        </w:rPr>
        <w:t xml:space="preserve"> study, following the selection protocol described in B2. </w:t>
      </w:r>
      <w:r w:rsidR="007D6FE0">
        <w:rPr>
          <w:rFonts w:asciiTheme="minorHAnsi" w:hAnsiTheme="minorHAnsi" w:cstheme="minorHAnsi"/>
          <w:sz w:val="22"/>
          <w:szCs w:val="22"/>
        </w:rPr>
        <w:t>However, if any centers withdraw from the study after agreeing to participate, a</w:t>
      </w:r>
      <w:r w:rsidRPr="00132FDE" w:rsidR="00132FDE">
        <w:rPr>
          <w:rFonts w:asciiTheme="minorHAnsi" w:hAnsiTheme="minorHAnsi" w:cstheme="minorHAnsi"/>
          <w:sz w:val="22"/>
          <w:szCs w:val="22"/>
        </w:rPr>
        <w:t xml:space="preserve"> sample of 70 centers </w:t>
      </w:r>
      <w:r w:rsidR="00132FDE">
        <w:rPr>
          <w:rFonts w:asciiTheme="minorHAnsi" w:hAnsiTheme="minorHAnsi" w:cstheme="minorHAnsi"/>
          <w:sz w:val="22"/>
          <w:szCs w:val="22"/>
        </w:rPr>
        <w:t xml:space="preserve">would </w:t>
      </w:r>
      <w:r w:rsidRPr="00132FDE" w:rsidR="00132FDE">
        <w:rPr>
          <w:rFonts w:asciiTheme="minorHAnsi" w:hAnsiTheme="minorHAnsi" w:cstheme="minorHAnsi"/>
          <w:sz w:val="22"/>
          <w:szCs w:val="22"/>
        </w:rPr>
        <w:t xml:space="preserve">still provide sufficient statistical power to achieve the </w:t>
      </w:r>
      <w:r w:rsidR="00132FDE">
        <w:rPr>
          <w:rFonts w:asciiTheme="minorHAnsi" w:hAnsiTheme="minorHAnsi" w:cstheme="minorHAnsi"/>
          <w:sz w:val="22"/>
          <w:szCs w:val="22"/>
        </w:rPr>
        <w:t xml:space="preserve">analytic </w:t>
      </w:r>
      <w:r w:rsidRPr="00132FDE" w:rsidR="00132FDE">
        <w:rPr>
          <w:rFonts w:asciiTheme="minorHAnsi" w:hAnsiTheme="minorHAnsi" w:cstheme="minorHAnsi"/>
          <w:sz w:val="22"/>
          <w:szCs w:val="22"/>
        </w:rPr>
        <w:t>goals of the field test</w:t>
      </w:r>
      <w:r w:rsidR="008C3196">
        <w:rPr>
          <w:rFonts w:asciiTheme="minorHAnsi" w:hAnsiTheme="minorHAnsi" w:cstheme="minorHAnsi"/>
          <w:sz w:val="22"/>
          <w:szCs w:val="22"/>
        </w:rPr>
        <w:t xml:space="preserve">. As a reminder, the analytic goal of the field test is to assess the validity and reliability of measures and not to determine representative statistical estimates of the items. </w:t>
      </w:r>
      <w:r>
        <w:rPr>
          <w:rFonts w:cstheme="minorHAnsi"/>
        </w:rPr>
        <w:t xml:space="preserve"> </w:t>
      </w:r>
      <w:r w:rsidR="00543E09">
        <w:rPr>
          <w:rFonts w:asciiTheme="minorHAnsi" w:hAnsiTheme="minorHAnsi" w:cstheme="minorHAnsi"/>
          <w:sz w:val="22"/>
          <w:szCs w:val="22"/>
        </w:rPr>
        <w:t xml:space="preserve">  </w:t>
      </w:r>
      <w:r w:rsidR="00E05965">
        <w:rPr>
          <w:rFonts w:asciiTheme="minorHAnsi" w:hAnsiTheme="minorHAnsi" w:cstheme="minorHAnsi"/>
          <w:sz w:val="22"/>
          <w:szCs w:val="22"/>
        </w:rPr>
        <w:br/>
      </w:r>
      <w:r w:rsidR="00E05965">
        <w:rPr>
          <w:rFonts w:asciiTheme="minorHAnsi" w:hAnsiTheme="minorHAnsi" w:cstheme="minorHAnsi"/>
          <w:sz w:val="22"/>
          <w:szCs w:val="22"/>
        </w:rPr>
        <w:br/>
      </w:r>
      <w:r>
        <w:rPr>
          <w:rFonts w:asciiTheme="minorHAnsi" w:hAnsiTheme="minorHAnsi" w:cstheme="minorHAnsi"/>
          <w:sz w:val="22"/>
          <w:szCs w:val="22"/>
        </w:rPr>
        <w:t>Within the 80 selected sites, t</w:t>
      </w:r>
      <w:r w:rsidRPr="009C117C" w:rsidR="00DC2849">
        <w:rPr>
          <w:rFonts w:asciiTheme="minorHAnsi" w:hAnsiTheme="minorHAnsi" w:cstheme="minorHAnsi"/>
          <w:sz w:val="22"/>
          <w:szCs w:val="22"/>
        </w:rPr>
        <w:t xml:space="preserve">he team expects to invite 1,280 center staff to complete the time-use survey. The team expects to obtain an 87.5 percent response rate, for 1,120 time-use survey completes. </w:t>
      </w:r>
    </w:p>
    <w:p w:rsidRPr="009C117C" w:rsidR="00DC2849" w:rsidP="00DC2849" w:rsidRDefault="00DC2849" w14:paraId="33BEBF25" w14:textId="77777777">
      <w:pPr>
        <w:pStyle w:val="Heading4"/>
        <w:ind w:left="0" w:firstLine="0"/>
        <w:rPr>
          <w:rFonts w:asciiTheme="minorHAnsi" w:hAnsiTheme="minorHAnsi" w:cstheme="minorHAnsi"/>
          <w:sz w:val="22"/>
          <w:szCs w:val="22"/>
        </w:rPr>
      </w:pPr>
      <w:r w:rsidRPr="009C117C">
        <w:rPr>
          <w:rFonts w:asciiTheme="minorHAnsi" w:hAnsiTheme="minorHAnsi" w:cstheme="minorHAnsi"/>
          <w:sz w:val="22"/>
          <w:szCs w:val="22"/>
        </w:rPr>
        <w:lastRenderedPageBreak/>
        <w:t>Maximizing response rates</w:t>
      </w:r>
    </w:p>
    <w:p w:rsidRPr="009C117C" w:rsidR="00D0222D" w:rsidP="00D0222D" w:rsidRDefault="00D0222D" w14:paraId="4EC806CC" w14:textId="0EF05DD6">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analysis plan requires </w:t>
      </w:r>
      <w:r w:rsidRPr="009C117C">
        <w:rPr>
          <w:rFonts w:asciiTheme="minorHAnsi" w:hAnsiTheme="minorHAnsi" w:cstheme="minorHAnsi"/>
          <w:sz w:val="22"/>
          <w:szCs w:val="22"/>
        </w:rPr>
        <w:t>obtaining complete data collection for costs and implementation</w:t>
      </w:r>
      <w:r>
        <w:rPr>
          <w:rFonts w:asciiTheme="minorHAnsi" w:hAnsiTheme="minorHAnsi" w:cstheme="minorHAnsi"/>
          <w:sz w:val="22"/>
          <w:szCs w:val="22"/>
        </w:rPr>
        <w:t xml:space="preserve"> from each participating center</w:t>
      </w:r>
      <w:r w:rsidRPr="009C117C">
        <w:rPr>
          <w:rFonts w:asciiTheme="minorHAnsi" w:hAnsiTheme="minorHAnsi" w:cstheme="minorHAnsi"/>
          <w:sz w:val="22"/>
          <w:szCs w:val="22"/>
        </w:rPr>
        <w:t xml:space="preserve">. </w:t>
      </w:r>
      <w:r>
        <w:rPr>
          <w:rFonts w:asciiTheme="minorHAnsi" w:hAnsiTheme="minorHAnsi" w:cstheme="minorHAnsi"/>
          <w:sz w:val="22"/>
          <w:szCs w:val="22"/>
        </w:rPr>
        <w:t xml:space="preserve">To build </w:t>
      </w:r>
      <w:r w:rsidR="00090462">
        <w:rPr>
          <w:rFonts w:asciiTheme="minorHAnsi" w:hAnsiTheme="minorHAnsi" w:cstheme="minorHAnsi"/>
          <w:sz w:val="22"/>
          <w:szCs w:val="22"/>
        </w:rPr>
        <w:t>c</w:t>
      </w:r>
      <w:r>
        <w:rPr>
          <w:rFonts w:asciiTheme="minorHAnsi" w:hAnsiTheme="minorHAnsi" w:cstheme="minorHAnsi"/>
          <w:sz w:val="22"/>
          <w:szCs w:val="22"/>
        </w:rPr>
        <w:t>enter buy-in, initial communication materials will describe</w:t>
      </w:r>
      <w:r w:rsidRPr="009C117C" w:rsidR="00DC2849">
        <w:rPr>
          <w:rFonts w:asciiTheme="minorHAnsi" w:hAnsiTheme="minorHAnsi" w:cstheme="minorHAnsi"/>
          <w:sz w:val="22"/>
          <w:szCs w:val="22"/>
        </w:rPr>
        <w:t xml:space="preserve"> the importance of the study, outline the study goals, encourage center participation, and </w:t>
      </w:r>
      <w:r>
        <w:rPr>
          <w:rFonts w:asciiTheme="minorHAnsi" w:hAnsiTheme="minorHAnsi" w:cstheme="minorHAnsi"/>
          <w:sz w:val="22"/>
          <w:szCs w:val="22"/>
        </w:rPr>
        <w:t>describe the offer of</w:t>
      </w:r>
      <w:r w:rsidRPr="009C117C">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a $500 honorarium to participating centers. </w:t>
      </w:r>
      <w:r w:rsidRPr="009C117C">
        <w:rPr>
          <w:rFonts w:asciiTheme="minorHAnsi" w:hAnsiTheme="minorHAnsi" w:cstheme="minorHAnsi"/>
          <w:sz w:val="22"/>
          <w:szCs w:val="22"/>
        </w:rPr>
        <w:t xml:space="preserve">Mathematica has extensive experience in collecting implementation information and cost data with high response rates from staff in education, social services, and health programs. The team has further refined the cost and implementation data collection tools based on their use in Phase 2; these revisions are expected to support full completion. </w:t>
      </w:r>
    </w:p>
    <w:p w:rsidRPr="009C117C" w:rsidR="00160B77" w:rsidP="00DC2849" w:rsidRDefault="00D0222D" w14:paraId="1E31724A" w14:textId="21B429C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Study protocols are designed to minimize the organizational burden of complete data collection.  Following site selection, </w:t>
      </w:r>
      <w:r w:rsidRPr="009C117C" w:rsidR="00DC2849">
        <w:rPr>
          <w:rFonts w:asciiTheme="minorHAnsi" w:hAnsiTheme="minorHAnsi" w:cstheme="minorHAnsi"/>
          <w:sz w:val="22"/>
          <w:szCs w:val="22"/>
        </w:rPr>
        <w:t>the study team will provide each participating center with a summa</w:t>
      </w:r>
      <w:r w:rsidR="008F0125">
        <w:rPr>
          <w:rFonts w:asciiTheme="minorHAnsi" w:hAnsiTheme="minorHAnsi" w:cstheme="minorHAnsi"/>
          <w:sz w:val="22"/>
          <w:szCs w:val="22"/>
        </w:rPr>
        <w:t>ry of the information collected</w:t>
      </w:r>
      <w:r w:rsidR="007E568A">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which they can use to assess the activities they pursue under each of the six key functions and how they allocate staff time and center resources to support each function. Providing information structured around the key functions can help center staff think about how they may be supporting quality within their center. </w:t>
      </w:r>
    </w:p>
    <w:p w:rsidR="00DC2849" w:rsidP="00DC2849" w:rsidRDefault="00DC2849" w14:paraId="395B597F" w14:textId="38056772">
      <w:pPr>
        <w:pStyle w:val="NormalSS"/>
        <w:ind w:firstLine="0"/>
        <w:rPr>
          <w:rFonts w:asciiTheme="minorHAnsi" w:hAnsiTheme="minorHAnsi" w:cstheme="minorHAnsi"/>
          <w:sz w:val="22"/>
          <w:szCs w:val="22"/>
        </w:rPr>
      </w:pPr>
      <w:r w:rsidRPr="009C117C">
        <w:rPr>
          <w:rFonts w:asciiTheme="minorHAnsi" w:hAnsiTheme="minorHAnsi" w:cstheme="minorHAnsi"/>
          <w:sz w:val="22"/>
          <w:szCs w:val="22"/>
        </w:rPr>
        <w:t>F</w:t>
      </w:r>
      <w:r w:rsidR="00A313B4">
        <w:rPr>
          <w:rFonts w:asciiTheme="minorHAnsi" w:hAnsiTheme="minorHAnsi" w:cstheme="minorHAnsi"/>
          <w:sz w:val="22"/>
          <w:szCs w:val="22"/>
        </w:rPr>
        <w:t xml:space="preserve">or the time-use survey, </w:t>
      </w:r>
      <w:r w:rsidR="00461C7C">
        <w:rPr>
          <w:rFonts w:asciiTheme="minorHAnsi" w:hAnsiTheme="minorHAnsi" w:cstheme="minorHAnsi"/>
          <w:sz w:val="22"/>
          <w:szCs w:val="22"/>
        </w:rPr>
        <w:t>recruiters</w:t>
      </w:r>
      <w:r w:rsidRPr="009C117C">
        <w:rPr>
          <w:rFonts w:asciiTheme="minorHAnsi" w:hAnsiTheme="minorHAnsi" w:cstheme="minorHAnsi"/>
          <w:sz w:val="22"/>
          <w:szCs w:val="22"/>
        </w:rPr>
        <w:t xml:space="preserve"> will collect contact information for select administrators and teaching staff</w:t>
      </w:r>
      <w:r w:rsidR="00F6106F">
        <w:rPr>
          <w:rFonts w:asciiTheme="minorHAnsi" w:hAnsiTheme="minorHAnsi" w:cstheme="minorHAnsi"/>
          <w:sz w:val="22"/>
          <w:szCs w:val="22"/>
        </w:rPr>
        <w:t>,</w:t>
      </w:r>
      <w:r w:rsidRPr="009C117C">
        <w:rPr>
          <w:rFonts w:asciiTheme="minorHAnsi" w:hAnsiTheme="minorHAnsi" w:cstheme="minorHAnsi"/>
          <w:sz w:val="22"/>
          <w:szCs w:val="22"/>
        </w:rPr>
        <w:t xml:space="preserve"> </w:t>
      </w:r>
      <w:r w:rsidR="00F6106F">
        <w:rPr>
          <w:rFonts w:asciiTheme="minorHAnsi" w:hAnsiTheme="minorHAnsi" w:cstheme="minorHAnsi"/>
          <w:sz w:val="22"/>
          <w:szCs w:val="22"/>
        </w:rPr>
        <w:t xml:space="preserve">and </w:t>
      </w:r>
      <w:r w:rsidR="00461C7C">
        <w:rPr>
          <w:rFonts w:asciiTheme="minorHAnsi" w:hAnsiTheme="minorHAnsi" w:cstheme="minorHAnsi"/>
          <w:sz w:val="22"/>
          <w:szCs w:val="22"/>
        </w:rPr>
        <w:t>send</w:t>
      </w:r>
      <w:r w:rsidRPr="009C117C" w:rsidR="00461C7C">
        <w:rPr>
          <w:rFonts w:asciiTheme="minorHAnsi" w:hAnsiTheme="minorHAnsi" w:cstheme="minorHAnsi"/>
          <w:sz w:val="22"/>
          <w:szCs w:val="22"/>
        </w:rPr>
        <w:t xml:space="preserve"> </w:t>
      </w:r>
      <w:r w:rsidRPr="009C117C">
        <w:rPr>
          <w:rFonts w:asciiTheme="minorHAnsi" w:hAnsiTheme="minorHAnsi" w:cstheme="minorHAnsi"/>
          <w:sz w:val="22"/>
          <w:szCs w:val="22"/>
        </w:rPr>
        <w:t xml:space="preserve">an invitation letter and instructions. Staff will be able to complete the survey using computers available at the center. </w:t>
      </w:r>
      <w:r w:rsidR="009B60AE">
        <w:rPr>
          <w:rFonts w:asciiTheme="minorHAnsi" w:hAnsiTheme="minorHAnsi" w:cstheme="minorHAnsi"/>
          <w:sz w:val="22"/>
          <w:szCs w:val="22"/>
        </w:rPr>
        <w:t xml:space="preserve">The study team </w:t>
      </w:r>
      <w:r w:rsidRPr="009C117C" w:rsidR="009B60AE">
        <w:rPr>
          <w:rFonts w:asciiTheme="minorHAnsi" w:hAnsiTheme="minorHAnsi" w:cstheme="minorHAnsi"/>
          <w:sz w:val="22"/>
          <w:szCs w:val="22"/>
        </w:rPr>
        <w:t xml:space="preserve">will provide them with a secure login ID and password to access the web instrument. </w:t>
      </w:r>
      <w:r w:rsidRPr="009C117C">
        <w:rPr>
          <w:rFonts w:asciiTheme="minorHAnsi" w:hAnsiTheme="minorHAnsi" w:cstheme="minorHAnsi"/>
          <w:sz w:val="22"/>
          <w:szCs w:val="22"/>
        </w:rPr>
        <w:t>The team will follow-up</w:t>
      </w:r>
      <w:r w:rsidR="004131E0">
        <w:rPr>
          <w:rFonts w:asciiTheme="minorHAnsi" w:hAnsiTheme="minorHAnsi" w:cstheme="minorHAnsi"/>
          <w:sz w:val="22"/>
          <w:szCs w:val="22"/>
        </w:rPr>
        <w:t xml:space="preserve"> by</w:t>
      </w:r>
      <w:r w:rsidRPr="009C117C">
        <w:rPr>
          <w:rFonts w:asciiTheme="minorHAnsi" w:hAnsiTheme="minorHAnsi" w:cstheme="minorHAnsi"/>
          <w:sz w:val="22"/>
          <w:szCs w:val="22"/>
        </w:rPr>
        <w:t xml:space="preserve"> email. </w:t>
      </w:r>
      <w:r w:rsidR="005C4AEC">
        <w:rPr>
          <w:rFonts w:asciiTheme="minorHAnsi" w:hAnsiTheme="minorHAnsi" w:cstheme="minorHAnsi"/>
          <w:sz w:val="22"/>
          <w:szCs w:val="22"/>
        </w:rPr>
        <w:br/>
      </w:r>
      <w:r w:rsidR="005C4AEC">
        <w:rPr>
          <w:rFonts w:asciiTheme="minorHAnsi" w:hAnsiTheme="minorHAnsi" w:cstheme="minorHAnsi"/>
          <w:sz w:val="22"/>
          <w:szCs w:val="22"/>
        </w:rPr>
        <w:br/>
      </w:r>
      <w:r w:rsidRPr="00A76BB6" w:rsidR="005C4AEC">
        <w:rPr>
          <w:rFonts w:asciiTheme="minorHAnsi" w:hAnsiTheme="minorHAnsi" w:cstheme="minorHAnsi"/>
          <w:sz w:val="22"/>
          <w:szCs w:val="22"/>
        </w:rPr>
        <w:t>The team’s strategies to maximize response rate are based</w:t>
      </w:r>
      <w:r w:rsidRPr="00A76BB6">
        <w:rPr>
          <w:rFonts w:asciiTheme="minorHAnsi" w:hAnsiTheme="minorHAnsi" w:cstheme="minorHAnsi"/>
          <w:sz w:val="22"/>
          <w:szCs w:val="22"/>
        </w:rPr>
        <w:t xml:space="preserve"> on lessons learned from Phases 1 and 2 as well as experience in other studies. In Phase 2, the study team found that when field staff explained and distributed the time-use survey on site, remained to answer questions about the survey,</w:t>
      </w:r>
      <w:r w:rsidRPr="00A76BB6" w:rsidR="0086653F">
        <w:rPr>
          <w:rFonts w:asciiTheme="minorHAnsi" w:hAnsiTheme="minorHAnsi" w:cstheme="minorHAnsi"/>
          <w:sz w:val="22"/>
          <w:szCs w:val="22"/>
        </w:rPr>
        <w:t xml:space="preserve"> and offered a $10 token of appreciation for completion,</w:t>
      </w:r>
      <w:r w:rsidRPr="00A76BB6">
        <w:rPr>
          <w:rFonts w:asciiTheme="minorHAnsi" w:hAnsiTheme="minorHAnsi" w:cstheme="minorHAnsi"/>
          <w:sz w:val="22"/>
          <w:szCs w:val="22"/>
        </w:rPr>
        <w:t xml:space="preserve"> response rates were over 90 percent.</w:t>
      </w:r>
      <w:r w:rsidR="009F27DB">
        <w:rPr>
          <w:rFonts w:asciiTheme="minorHAnsi" w:hAnsiTheme="minorHAnsi" w:cstheme="minorHAnsi"/>
          <w:sz w:val="22"/>
          <w:szCs w:val="22"/>
        </w:rPr>
        <w:t xml:space="preserve"> W</w:t>
      </w:r>
      <w:r w:rsidRPr="009F27DB" w:rsidR="009F27DB">
        <w:rPr>
          <w:rFonts w:asciiTheme="minorHAnsi" w:hAnsiTheme="minorHAnsi" w:cstheme="minorHAnsi"/>
          <w:sz w:val="22"/>
          <w:szCs w:val="22"/>
        </w:rPr>
        <w:t xml:space="preserve">e cannot use </w:t>
      </w:r>
      <w:r w:rsidR="009F27DB">
        <w:rPr>
          <w:rFonts w:asciiTheme="minorHAnsi" w:hAnsiTheme="minorHAnsi" w:cstheme="minorHAnsi"/>
          <w:sz w:val="22"/>
          <w:szCs w:val="22"/>
        </w:rPr>
        <w:t>this</w:t>
      </w:r>
      <w:r w:rsidRPr="009F27DB" w:rsidR="009F27DB">
        <w:rPr>
          <w:rFonts w:asciiTheme="minorHAnsi" w:hAnsiTheme="minorHAnsi" w:cstheme="minorHAnsi"/>
          <w:sz w:val="22"/>
          <w:szCs w:val="22"/>
        </w:rPr>
        <w:t xml:space="preserve"> design</w:t>
      </w:r>
      <w:r w:rsidR="009F27DB">
        <w:rPr>
          <w:rFonts w:asciiTheme="minorHAnsi" w:hAnsiTheme="minorHAnsi" w:cstheme="minorHAnsi"/>
          <w:sz w:val="22"/>
          <w:szCs w:val="22"/>
        </w:rPr>
        <w:t xml:space="preserve"> with field staff on site</w:t>
      </w:r>
      <w:r w:rsidRPr="009F27DB" w:rsidR="009F27DB">
        <w:rPr>
          <w:rFonts w:asciiTheme="minorHAnsi" w:hAnsiTheme="minorHAnsi" w:cstheme="minorHAnsi"/>
          <w:sz w:val="22"/>
          <w:szCs w:val="22"/>
        </w:rPr>
        <w:t xml:space="preserve"> due to the COVID-19 pandemic</w:t>
      </w:r>
      <w:r w:rsidR="009F27DB">
        <w:rPr>
          <w:rFonts w:asciiTheme="minorHAnsi" w:hAnsiTheme="minorHAnsi" w:cstheme="minorHAnsi"/>
          <w:sz w:val="22"/>
          <w:szCs w:val="22"/>
        </w:rPr>
        <w:t>.</w:t>
      </w:r>
    </w:p>
    <w:p w:rsidR="00175492" w:rsidP="00DC2849" w:rsidRDefault="009F27DB" w14:paraId="0A7A134A" w14:textId="60B9D5D3">
      <w:pPr>
        <w:pStyle w:val="NormalSS"/>
        <w:ind w:firstLine="0"/>
        <w:rPr>
          <w:rFonts w:asciiTheme="minorHAnsi" w:hAnsiTheme="minorHAnsi" w:cstheme="minorHAnsi"/>
          <w:sz w:val="22"/>
          <w:szCs w:val="22"/>
        </w:rPr>
      </w:pPr>
      <w:r w:rsidRPr="009F27DB">
        <w:rPr>
          <w:rFonts w:asciiTheme="minorHAnsi" w:hAnsiTheme="minorHAnsi" w:cstheme="minorHAnsi"/>
          <w:sz w:val="22"/>
          <w:szCs w:val="22"/>
        </w:rPr>
        <w:t xml:space="preserve">The study team </w:t>
      </w:r>
      <w:r w:rsidR="00175492">
        <w:rPr>
          <w:rFonts w:asciiTheme="minorHAnsi" w:hAnsiTheme="minorHAnsi" w:cstheme="minorHAnsi"/>
          <w:sz w:val="22"/>
          <w:szCs w:val="22"/>
        </w:rPr>
        <w:t>will instead</w:t>
      </w:r>
      <w:r w:rsidRPr="009F27DB">
        <w:rPr>
          <w:rFonts w:asciiTheme="minorHAnsi" w:hAnsiTheme="minorHAnsi" w:cstheme="minorHAnsi"/>
          <w:sz w:val="22"/>
          <w:szCs w:val="22"/>
        </w:rPr>
        <w:t xml:space="preserve"> increase the </w:t>
      </w:r>
      <w:r w:rsidR="007B7E22">
        <w:rPr>
          <w:rFonts w:asciiTheme="minorHAnsi" w:hAnsiTheme="minorHAnsi" w:cstheme="minorHAnsi"/>
          <w:sz w:val="22"/>
          <w:szCs w:val="22"/>
        </w:rPr>
        <w:t>token of appreciation</w:t>
      </w:r>
      <w:r w:rsidRPr="009F27DB">
        <w:rPr>
          <w:rFonts w:asciiTheme="minorHAnsi" w:hAnsiTheme="minorHAnsi" w:cstheme="minorHAnsi"/>
          <w:sz w:val="22"/>
          <w:szCs w:val="22"/>
        </w:rPr>
        <w:t xml:space="preserve"> amount from $10 to $20 by adding a pre-paid $10 gift card to potential respondents in half of participating field test centers and increasing the post-pay gift card amount to $20 in the other half of participating field test centers</w:t>
      </w:r>
      <w:r w:rsidR="00175492">
        <w:rPr>
          <w:rFonts w:asciiTheme="minorHAnsi" w:hAnsiTheme="minorHAnsi" w:cstheme="minorHAnsi"/>
          <w:sz w:val="22"/>
          <w:szCs w:val="22"/>
        </w:rPr>
        <w:t xml:space="preserve">. </w:t>
      </w:r>
    </w:p>
    <w:p w:rsidR="0080165A" w:rsidP="00DC2849" w:rsidRDefault="00175492" w14:paraId="23F4F2F5" w14:textId="6FCCA805">
      <w:pPr>
        <w:pStyle w:val="NormalSS"/>
        <w:ind w:firstLine="0"/>
        <w:rPr>
          <w:rFonts w:asciiTheme="minorHAnsi" w:hAnsiTheme="minorHAnsi" w:cstheme="minorHAnsi"/>
          <w:sz w:val="22"/>
          <w:szCs w:val="22"/>
        </w:rPr>
      </w:pPr>
      <w:r w:rsidRPr="009F27DB">
        <w:rPr>
          <w:rFonts w:asciiTheme="minorHAnsi" w:hAnsiTheme="minorHAnsi" w:cstheme="minorHAnsi"/>
          <w:sz w:val="22"/>
          <w:szCs w:val="22"/>
        </w:rPr>
        <w:t xml:space="preserve">We expect that our proposed token of appreciation design change will simulate the response benefit we saw in Phase 2. </w:t>
      </w:r>
      <w:r>
        <w:rPr>
          <w:rFonts w:asciiTheme="minorHAnsi" w:hAnsiTheme="minorHAnsi" w:cstheme="minorHAnsi"/>
          <w:sz w:val="22"/>
          <w:szCs w:val="22"/>
        </w:rPr>
        <w:t>T</w:t>
      </w:r>
      <w:r w:rsidRPr="009F27DB" w:rsidR="009F27DB">
        <w:rPr>
          <w:rFonts w:asciiTheme="minorHAnsi" w:hAnsiTheme="minorHAnsi" w:cstheme="minorHAnsi"/>
          <w:sz w:val="22"/>
          <w:szCs w:val="22"/>
        </w:rPr>
        <w:t xml:space="preserve">he </w:t>
      </w:r>
      <w:r w:rsidRPr="009F27DB">
        <w:rPr>
          <w:rFonts w:asciiTheme="minorHAnsi" w:hAnsiTheme="minorHAnsi" w:cstheme="minorHAnsi"/>
          <w:sz w:val="22"/>
          <w:szCs w:val="22"/>
        </w:rPr>
        <w:t>pre-token of appreciation is similar in intent to the in-person visits from Phase 2</w:t>
      </w:r>
      <w:r>
        <w:rPr>
          <w:rFonts w:asciiTheme="minorHAnsi" w:hAnsiTheme="minorHAnsi" w:cstheme="minorHAnsi"/>
          <w:sz w:val="22"/>
          <w:szCs w:val="22"/>
        </w:rPr>
        <w:t xml:space="preserve"> and will be a mechanism to</w:t>
      </w:r>
      <w:r w:rsidRPr="009F27DB" w:rsidR="009F27DB">
        <w:rPr>
          <w:rFonts w:asciiTheme="minorHAnsi" w:hAnsiTheme="minorHAnsi" w:cstheme="minorHAnsi"/>
          <w:sz w:val="22"/>
          <w:szCs w:val="22"/>
        </w:rPr>
        <w:t xml:space="preserve"> replicate the success of </w:t>
      </w:r>
      <w:r>
        <w:rPr>
          <w:rFonts w:asciiTheme="minorHAnsi" w:hAnsiTheme="minorHAnsi" w:cstheme="minorHAnsi"/>
          <w:sz w:val="22"/>
          <w:szCs w:val="22"/>
        </w:rPr>
        <w:t xml:space="preserve">initial </w:t>
      </w:r>
      <w:r w:rsidRPr="009F27DB" w:rsidR="009F27DB">
        <w:rPr>
          <w:rFonts w:asciiTheme="minorHAnsi" w:hAnsiTheme="minorHAnsi" w:cstheme="minorHAnsi"/>
          <w:sz w:val="22"/>
          <w:szCs w:val="22"/>
        </w:rPr>
        <w:t xml:space="preserve">face-to-face contact with respondents. The prepaid </w:t>
      </w:r>
      <w:r w:rsidR="007B7E22">
        <w:rPr>
          <w:rFonts w:asciiTheme="minorHAnsi" w:hAnsiTheme="minorHAnsi" w:cstheme="minorHAnsi"/>
          <w:sz w:val="22"/>
          <w:szCs w:val="22"/>
        </w:rPr>
        <w:t>token of appreciation</w:t>
      </w:r>
      <w:r w:rsidRPr="009F27DB" w:rsidR="009F27DB">
        <w:rPr>
          <w:rFonts w:asciiTheme="minorHAnsi" w:hAnsiTheme="minorHAnsi" w:cstheme="minorHAnsi"/>
          <w:sz w:val="22"/>
          <w:szCs w:val="22"/>
        </w:rPr>
        <w:t xml:space="preserve"> provides an opportunity to have center directors have contact with staff about the survey and encourages staff to open the invitation envelope. We are surveying a population that is inclined to help about a topic that is important to them. The invitation with a </w:t>
      </w:r>
      <w:r w:rsidR="007B7E22">
        <w:rPr>
          <w:rFonts w:asciiTheme="minorHAnsi" w:hAnsiTheme="minorHAnsi" w:cstheme="minorHAnsi"/>
          <w:sz w:val="22"/>
          <w:szCs w:val="22"/>
        </w:rPr>
        <w:t>token of appreciation</w:t>
      </w:r>
      <w:r w:rsidRPr="009F27DB" w:rsidR="009F27DB">
        <w:rPr>
          <w:rFonts w:asciiTheme="minorHAnsi" w:hAnsiTheme="minorHAnsi" w:cstheme="minorHAnsi"/>
          <w:sz w:val="22"/>
          <w:szCs w:val="22"/>
        </w:rPr>
        <w:t xml:space="preserve"> is designed to get them to prioritize the request so it is not forgotten rather than to convince them the survey important.</w:t>
      </w:r>
    </w:p>
    <w:p w:rsidRPr="00A76BB6" w:rsidR="009F27DB" w:rsidP="00DC2849" w:rsidRDefault="00175492" w14:paraId="333A83AB" w14:textId="63CA5712">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We will </w:t>
      </w:r>
      <w:r w:rsidR="00B363F6">
        <w:rPr>
          <w:rFonts w:asciiTheme="minorHAnsi" w:hAnsiTheme="minorHAnsi" w:cstheme="minorHAnsi"/>
          <w:sz w:val="22"/>
          <w:szCs w:val="22"/>
        </w:rPr>
        <w:t>offer</w:t>
      </w:r>
      <w:r>
        <w:rPr>
          <w:rFonts w:asciiTheme="minorHAnsi" w:hAnsiTheme="minorHAnsi" w:cstheme="minorHAnsi"/>
          <w:sz w:val="22"/>
          <w:szCs w:val="22"/>
        </w:rPr>
        <w:t xml:space="preserve"> a post-survey token of appreciation through delivery of an immediate $10 </w:t>
      </w:r>
      <w:r w:rsidRPr="009F27DB" w:rsidR="009F27DB">
        <w:rPr>
          <w:rFonts w:asciiTheme="minorHAnsi" w:hAnsiTheme="minorHAnsi" w:cstheme="minorHAnsi"/>
          <w:sz w:val="22"/>
          <w:szCs w:val="22"/>
        </w:rPr>
        <w:t xml:space="preserve">electronic </w:t>
      </w:r>
      <w:r>
        <w:rPr>
          <w:rFonts w:asciiTheme="minorHAnsi" w:hAnsiTheme="minorHAnsi" w:cstheme="minorHAnsi"/>
          <w:sz w:val="22"/>
          <w:szCs w:val="22"/>
        </w:rPr>
        <w:t>gift card to replicate having site field staff hand</w:t>
      </w:r>
      <w:r w:rsidRPr="009F27DB" w:rsidR="009F27DB">
        <w:rPr>
          <w:rFonts w:asciiTheme="minorHAnsi" w:hAnsiTheme="minorHAnsi" w:cstheme="minorHAnsi"/>
          <w:sz w:val="22"/>
          <w:szCs w:val="22"/>
        </w:rPr>
        <w:t xml:space="preserve"> out gift cards on-site immediately following </w:t>
      </w:r>
      <w:r>
        <w:rPr>
          <w:rFonts w:asciiTheme="minorHAnsi" w:hAnsiTheme="minorHAnsi" w:cstheme="minorHAnsi"/>
          <w:sz w:val="22"/>
          <w:szCs w:val="22"/>
        </w:rPr>
        <w:t xml:space="preserve">survey </w:t>
      </w:r>
      <w:r w:rsidRPr="009F27DB" w:rsidR="009F27DB">
        <w:rPr>
          <w:rFonts w:asciiTheme="minorHAnsi" w:hAnsiTheme="minorHAnsi" w:cstheme="minorHAnsi"/>
          <w:sz w:val="22"/>
          <w:szCs w:val="22"/>
        </w:rPr>
        <w:t>completion. The total increase in the gift card value will also help offset the increased effort required of staff to access and complete a web-based survey and is expected to result in more center staff completing the time-use survey and getting the response rate for the survey close to levels seen in Phase 2 of data collection.</w:t>
      </w:r>
    </w:p>
    <w:p w:rsidR="00E748A2" w:rsidP="00F85D35" w:rsidRDefault="00E748A2" w14:paraId="68D1D41C" w14:textId="77777777">
      <w:pPr>
        <w:autoSpaceDE w:val="0"/>
        <w:autoSpaceDN w:val="0"/>
        <w:adjustRightInd w:val="0"/>
        <w:spacing w:after="60" w:line="240" w:lineRule="atLeast"/>
        <w:rPr>
          <w:rFonts w:eastAsia="Times New Roman" w:cstheme="minorHAnsi"/>
          <w:i/>
          <w:color w:val="000000"/>
        </w:rPr>
      </w:pPr>
    </w:p>
    <w:p w:rsidRPr="009C117C" w:rsidR="00F917E5" w:rsidP="00F85D35" w:rsidRDefault="00F917E5" w14:paraId="14F6FBDC" w14:textId="3DF1302C">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lastRenderedPageBreak/>
        <w:t>Non</w:t>
      </w:r>
      <w:r w:rsidR="00A21CA9">
        <w:rPr>
          <w:rFonts w:eastAsia="Times New Roman" w:cstheme="minorHAnsi"/>
          <w:i/>
          <w:color w:val="000000"/>
        </w:rPr>
        <w:t xml:space="preserve"> </w:t>
      </w:r>
      <w:r w:rsidRPr="009C117C">
        <w:rPr>
          <w:rFonts w:eastAsia="Times New Roman" w:cstheme="minorHAnsi"/>
          <w:i/>
          <w:color w:val="000000"/>
        </w:rPr>
        <w:t>Response</w:t>
      </w:r>
    </w:p>
    <w:p w:rsidRPr="009C117C" w:rsidR="00DC2849" w:rsidP="00DC2849" w:rsidRDefault="00A21CA9" w14:paraId="330556D0" w14:textId="605B7359">
      <w:pPr>
        <w:pStyle w:val="Answer"/>
        <w:ind w:left="0"/>
        <w:rPr>
          <w:rFonts w:asciiTheme="minorHAnsi" w:hAnsiTheme="minorHAnsi" w:cstheme="minorHAnsi"/>
          <w:sz w:val="22"/>
          <w:szCs w:val="22"/>
        </w:rPr>
      </w:pPr>
      <w:r>
        <w:rPr>
          <w:rFonts w:asciiTheme="minorHAnsi" w:hAnsiTheme="minorHAnsi" w:cstheme="minorHAnsi"/>
          <w:sz w:val="22"/>
          <w:szCs w:val="22"/>
        </w:rPr>
        <w:t>Based on previous experience in earlier phases of the project, we do not expect substantial non-response on center-level data collection (implementation and cost).</w:t>
      </w:r>
      <w:r w:rsidR="007774A5">
        <w:rPr>
          <w:rFonts w:asciiTheme="minorHAnsi" w:hAnsiTheme="minorHAnsi" w:cstheme="minorHAnsi"/>
          <w:sz w:val="22"/>
          <w:szCs w:val="22"/>
        </w:rPr>
        <w:t xml:space="preserve">  As part of</w:t>
      </w:r>
      <w:r w:rsidR="00AA6E23">
        <w:rPr>
          <w:rFonts w:asciiTheme="minorHAnsi" w:hAnsiTheme="minorHAnsi" w:cstheme="minorHAnsi"/>
          <w:sz w:val="22"/>
          <w:szCs w:val="22"/>
        </w:rPr>
        <w:t xml:space="preserve"> study</w:t>
      </w:r>
      <w:r w:rsidR="007774A5">
        <w:rPr>
          <w:rFonts w:asciiTheme="minorHAnsi" w:hAnsiTheme="minorHAnsi" w:cstheme="minorHAnsi"/>
          <w:sz w:val="22"/>
          <w:szCs w:val="22"/>
        </w:rPr>
        <w:t xml:space="preserve"> reporting, we plan to present information about </w:t>
      </w:r>
      <w:r w:rsidR="00AA6E23">
        <w:rPr>
          <w:rFonts w:asciiTheme="minorHAnsi" w:hAnsiTheme="minorHAnsi" w:cstheme="minorHAnsi"/>
          <w:sz w:val="22"/>
          <w:szCs w:val="22"/>
        </w:rPr>
        <w:t xml:space="preserve">characteristics of </w:t>
      </w:r>
      <w:r w:rsidR="007774A5">
        <w:rPr>
          <w:rFonts w:asciiTheme="minorHAnsi" w:hAnsiTheme="minorHAnsi" w:cstheme="minorHAnsi"/>
          <w:sz w:val="22"/>
          <w:szCs w:val="22"/>
        </w:rPr>
        <w:t xml:space="preserve">the participating sites and the full universe of eligible sites on the characteristics listed in table B1.  </w:t>
      </w:r>
      <w:r>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Pr="009C117C" w:rsidR="00DC2849">
        <w:rPr>
          <w:rFonts w:asciiTheme="minorHAnsi" w:hAnsiTheme="minorHAnsi" w:cstheme="minorHAnsi"/>
          <w:sz w:val="22"/>
          <w:szCs w:val="22"/>
        </w:rPr>
        <w:t xml:space="preserve">The potential for challenges with </w:t>
      </w:r>
      <w:r w:rsidR="00AA6E23">
        <w:rPr>
          <w:rFonts w:asciiTheme="minorHAnsi" w:hAnsiTheme="minorHAnsi" w:cstheme="minorHAnsi"/>
          <w:sz w:val="22"/>
          <w:szCs w:val="22"/>
        </w:rPr>
        <w:t xml:space="preserve">survey </w:t>
      </w:r>
      <w:r w:rsidRPr="009C117C" w:rsidR="00DC2849">
        <w:rPr>
          <w:rFonts w:asciiTheme="minorHAnsi" w:hAnsiTheme="minorHAnsi" w:cstheme="minorHAnsi"/>
          <w:sz w:val="22"/>
          <w:szCs w:val="22"/>
        </w:rPr>
        <w:t>non</w:t>
      </w:r>
      <w:r w:rsidR="00AA6E23">
        <w:rPr>
          <w:rFonts w:asciiTheme="minorHAnsi" w:hAnsiTheme="minorHAnsi" w:cstheme="minorHAnsi"/>
          <w:sz w:val="22"/>
          <w:szCs w:val="22"/>
        </w:rPr>
        <w:t>-</w:t>
      </w:r>
      <w:r w:rsidRPr="009C117C" w:rsidR="00DC2849">
        <w:rPr>
          <w:rFonts w:asciiTheme="minorHAnsi" w:hAnsiTheme="minorHAnsi" w:cstheme="minorHAnsi"/>
          <w:sz w:val="22"/>
          <w:szCs w:val="22"/>
        </w:rPr>
        <w:t>response exist</w:t>
      </w:r>
      <w:r w:rsidR="00F863B2">
        <w:rPr>
          <w:rFonts w:asciiTheme="minorHAnsi" w:hAnsiTheme="minorHAnsi" w:cstheme="minorHAnsi"/>
          <w:sz w:val="22"/>
          <w:szCs w:val="22"/>
        </w:rPr>
        <w:t>s</w:t>
      </w:r>
      <w:r w:rsidRPr="009C117C" w:rsidR="00DC2849">
        <w:rPr>
          <w:rFonts w:asciiTheme="minorHAnsi" w:hAnsiTheme="minorHAnsi" w:cstheme="minorHAnsi"/>
          <w:sz w:val="22"/>
          <w:szCs w:val="22"/>
        </w:rPr>
        <w:t xml:space="preserve"> mainly for the time-use survey</w:t>
      </w:r>
      <w:r>
        <w:rPr>
          <w:rFonts w:asciiTheme="minorHAnsi" w:hAnsiTheme="minorHAnsi" w:cstheme="minorHAnsi"/>
          <w:sz w:val="22"/>
          <w:szCs w:val="22"/>
        </w:rPr>
        <w:t xml:space="preserve">, to be completed </w:t>
      </w:r>
      <w:r w:rsidR="003619AD">
        <w:rPr>
          <w:rFonts w:asciiTheme="minorHAnsi" w:hAnsiTheme="minorHAnsi" w:cstheme="minorHAnsi"/>
          <w:sz w:val="22"/>
          <w:szCs w:val="22"/>
        </w:rPr>
        <w:t>by</w:t>
      </w:r>
      <w:r w:rsidRPr="009C117C" w:rsidR="003619AD">
        <w:rPr>
          <w:rFonts w:asciiTheme="minorHAnsi" w:hAnsiTheme="minorHAnsi" w:cstheme="minorHAnsi"/>
          <w:sz w:val="22"/>
          <w:szCs w:val="22"/>
        </w:rPr>
        <w:t xml:space="preserve"> key</w:t>
      </w:r>
      <w:r w:rsidRPr="009C117C" w:rsidR="00DC2849">
        <w:rPr>
          <w:rFonts w:asciiTheme="minorHAnsi" w:hAnsiTheme="minorHAnsi" w:cstheme="minorHAnsi"/>
          <w:sz w:val="22"/>
          <w:szCs w:val="22"/>
        </w:rPr>
        <w:t xml:space="preserve"> administrators and teaching staff. The study team will work closely with each center to maximize completion of the time-use survey. </w:t>
      </w:r>
      <w:r w:rsidR="00A313B4">
        <w:rPr>
          <w:rFonts w:asciiTheme="minorHAnsi" w:hAnsiTheme="minorHAnsi" w:cstheme="minorHAnsi"/>
          <w:sz w:val="22"/>
          <w:szCs w:val="22"/>
        </w:rPr>
        <w:t xml:space="preserve">See details </w:t>
      </w:r>
      <w:r w:rsidR="009B60AE">
        <w:rPr>
          <w:rFonts w:asciiTheme="minorHAnsi" w:hAnsiTheme="minorHAnsi" w:cstheme="minorHAnsi"/>
          <w:sz w:val="22"/>
          <w:szCs w:val="22"/>
        </w:rPr>
        <w:t>on maximizing response rates in the section above.</w:t>
      </w:r>
      <w:r w:rsidR="00A313B4">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 The team will follow up with non-responders by email and regular mail (Attachment </w:t>
      </w:r>
      <w:r w:rsidRPr="009C117C" w:rsidR="00947BB2">
        <w:rPr>
          <w:rFonts w:asciiTheme="minorHAnsi" w:hAnsiTheme="minorHAnsi" w:cstheme="minorHAnsi"/>
          <w:sz w:val="22"/>
          <w:szCs w:val="22"/>
        </w:rPr>
        <w:t>F</w:t>
      </w:r>
      <w:r w:rsidRPr="009C117C" w:rsidR="00DC2849">
        <w:rPr>
          <w:rFonts w:asciiTheme="minorHAnsi" w:hAnsiTheme="minorHAnsi" w:cstheme="minorHAnsi"/>
          <w:sz w:val="22"/>
          <w:szCs w:val="22"/>
        </w:rPr>
        <w:t xml:space="preserve">) to encourage survey completion. </w:t>
      </w:r>
    </w:p>
    <w:p w:rsidRPr="009C117C" w:rsidR="00DC2849" w:rsidP="00DC2849" w:rsidRDefault="00DC2849" w14:paraId="6EE04B6B" w14:textId="77777777">
      <w:pPr>
        <w:pStyle w:val="Answer"/>
        <w:ind w:left="0"/>
        <w:rPr>
          <w:rFonts w:asciiTheme="minorHAnsi" w:hAnsiTheme="minorHAnsi" w:cstheme="minorHAnsi"/>
          <w:sz w:val="22"/>
          <w:szCs w:val="22"/>
        </w:rPr>
      </w:pPr>
      <w:r w:rsidRPr="009C117C">
        <w:rPr>
          <w:rFonts w:asciiTheme="minorHAnsi" w:hAnsiTheme="minorHAnsi" w:cstheme="minorHAnsi"/>
          <w:sz w:val="22"/>
          <w:szCs w:val="22"/>
        </w:rPr>
        <w:t>The study will attempt to collect data from all teaching staff at each center in the field test to understand the extent of variation within centers and among staff with similar roles. The team will create time-use measures by job category using all available data from staff in a particular position. If there are no responses in a center from staff corresponding to a specific teaching position (for example, an assistant teacher), the team will explore several options for creating time-use measures for that position. One option is to develop time-use measures based on the average responses among all other respondents in the center who are in teaching positions. A second option is to impute time-use measures based on the responses from teaching staff in similar positions in a group of centers with similar characteristics. A third option is to create time-use measures using assumptions about time allocation based on information gathered about that staff member’s responsibilities in the center. The team will conduct sensitivity tests to assess whether and how different approaches to estimating measures for teaching positions with missing data affect measures at the center level.</w:t>
      </w:r>
    </w:p>
    <w:p w:rsidR="00DC2849" w:rsidP="008C3196" w:rsidRDefault="00DC2849" w14:paraId="2DBA2A41" w14:textId="2D4434CB">
      <w:pPr>
        <w:pStyle w:val="Answer"/>
        <w:spacing w:after="120"/>
        <w:ind w:left="0"/>
        <w:rPr>
          <w:rFonts w:asciiTheme="minorHAnsi" w:hAnsiTheme="minorHAnsi" w:cstheme="minorHAnsi"/>
          <w:sz w:val="22"/>
          <w:szCs w:val="22"/>
        </w:rPr>
      </w:pPr>
      <w:r w:rsidRPr="009C117C">
        <w:rPr>
          <w:rFonts w:asciiTheme="minorHAnsi" w:hAnsiTheme="minorHAnsi" w:cstheme="minorHAnsi"/>
          <w:sz w:val="22"/>
          <w:szCs w:val="22"/>
        </w:rPr>
        <w:t xml:space="preserve">The team </w:t>
      </w:r>
      <w:r w:rsidR="00AA6E23">
        <w:rPr>
          <w:rFonts w:asciiTheme="minorHAnsi" w:hAnsiTheme="minorHAnsi" w:cstheme="minorHAnsi"/>
          <w:sz w:val="22"/>
          <w:szCs w:val="22"/>
        </w:rPr>
        <w:t>will not collect</w:t>
      </w:r>
      <w:r w:rsidRPr="009C117C">
        <w:rPr>
          <w:rFonts w:asciiTheme="minorHAnsi" w:hAnsiTheme="minorHAnsi" w:cstheme="minorHAnsi"/>
          <w:sz w:val="22"/>
          <w:szCs w:val="22"/>
        </w:rPr>
        <w:t xml:space="preserve"> information on the </w:t>
      </w:r>
      <w:r w:rsidR="00AA6E23">
        <w:rPr>
          <w:rFonts w:asciiTheme="minorHAnsi" w:hAnsiTheme="minorHAnsi" w:cstheme="minorHAnsi"/>
          <w:sz w:val="22"/>
          <w:szCs w:val="22"/>
        </w:rPr>
        <w:t xml:space="preserve">demographic </w:t>
      </w:r>
      <w:r w:rsidRPr="009C117C">
        <w:rPr>
          <w:rFonts w:asciiTheme="minorHAnsi" w:hAnsiTheme="minorHAnsi" w:cstheme="minorHAnsi"/>
          <w:sz w:val="22"/>
          <w:szCs w:val="22"/>
        </w:rPr>
        <w:t xml:space="preserve">characteristics of individual staff members that would be necessary to compare respondents with non-respondents; however, </w:t>
      </w:r>
      <w:r w:rsidR="00AA6E23">
        <w:rPr>
          <w:rFonts w:asciiTheme="minorHAnsi" w:hAnsiTheme="minorHAnsi" w:cstheme="minorHAnsi"/>
          <w:sz w:val="22"/>
          <w:szCs w:val="22"/>
        </w:rPr>
        <w:t>we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will </w:t>
      </w:r>
      <w:r w:rsidR="00AA6E23">
        <w:rPr>
          <w:rFonts w:asciiTheme="minorHAnsi" w:hAnsiTheme="minorHAnsi" w:cstheme="minorHAnsi"/>
          <w:sz w:val="22"/>
          <w:szCs w:val="22"/>
        </w:rPr>
        <w:t>analyze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characteristics of centers with high </w:t>
      </w:r>
      <w:r w:rsidR="00AA6E23">
        <w:rPr>
          <w:rFonts w:asciiTheme="minorHAnsi" w:hAnsiTheme="minorHAnsi" w:cstheme="minorHAnsi"/>
          <w:sz w:val="22"/>
          <w:szCs w:val="22"/>
        </w:rPr>
        <w:t xml:space="preserve">and low </w:t>
      </w:r>
      <w:r w:rsidRPr="009C117C">
        <w:rPr>
          <w:rFonts w:asciiTheme="minorHAnsi" w:hAnsiTheme="minorHAnsi" w:cstheme="minorHAnsi"/>
          <w:sz w:val="22"/>
          <w:szCs w:val="22"/>
        </w:rPr>
        <w:t xml:space="preserve">non-response in the study sample. </w:t>
      </w:r>
      <w:r w:rsidR="00B363F6">
        <w:rPr>
          <w:rFonts w:asciiTheme="minorHAnsi" w:hAnsiTheme="minorHAnsi" w:cstheme="minorHAnsi"/>
          <w:sz w:val="22"/>
          <w:szCs w:val="22"/>
        </w:rPr>
        <w:t xml:space="preserve">The team will also </w:t>
      </w:r>
      <w:r w:rsidRPr="00B363F6" w:rsidR="00B363F6">
        <w:rPr>
          <w:rFonts w:asciiTheme="minorHAnsi" w:hAnsiTheme="minorHAnsi" w:cstheme="minorHAnsi"/>
          <w:sz w:val="22"/>
          <w:szCs w:val="22"/>
        </w:rPr>
        <w:t xml:space="preserve">analyze differences in response rates, at the center-level and by respondent type (such as lead and assistant teachers), between the two experimental </w:t>
      </w:r>
      <w:r w:rsidR="00B363F6">
        <w:rPr>
          <w:rFonts w:asciiTheme="minorHAnsi" w:hAnsiTheme="minorHAnsi" w:cstheme="minorHAnsi"/>
          <w:sz w:val="22"/>
          <w:szCs w:val="22"/>
        </w:rPr>
        <w:t xml:space="preserve">token of appreciation </w:t>
      </w:r>
      <w:r w:rsidRPr="00B363F6" w:rsidR="00B363F6">
        <w:rPr>
          <w:rFonts w:asciiTheme="minorHAnsi" w:hAnsiTheme="minorHAnsi" w:cstheme="minorHAnsi"/>
          <w:sz w:val="22"/>
          <w:szCs w:val="22"/>
        </w:rPr>
        <w:t xml:space="preserve">groups. They will also examine differences in the timing of survey completion between respondents in centers in each of the two experimental groups and assess the costs associated with each approach. </w:t>
      </w:r>
    </w:p>
    <w:p w:rsidRPr="009C117C" w:rsidR="00F863B2" w:rsidP="008C3196" w:rsidRDefault="00F863B2" w14:paraId="5F7EBCEB" w14:textId="77777777">
      <w:pPr>
        <w:pStyle w:val="Answer"/>
        <w:spacing w:after="0"/>
        <w:ind w:left="0"/>
        <w:rPr>
          <w:rFonts w:asciiTheme="minorHAnsi" w:hAnsiTheme="minorHAnsi" w:cstheme="minorHAnsi"/>
          <w:sz w:val="22"/>
          <w:szCs w:val="22"/>
        </w:rPr>
      </w:pPr>
    </w:p>
    <w:p w:rsidRPr="009C117C" w:rsidR="00901040" w:rsidP="00F85D35" w:rsidRDefault="00EB6134" w14:paraId="36E8E8E3" w14:textId="5165B083">
      <w:pPr>
        <w:spacing w:after="120" w:line="240" w:lineRule="auto"/>
        <w:rPr>
          <w:rFonts w:eastAsia="Times New Roman" w:cstheme="minorHAnsi"/>
        </w:rPr>
      </w:pPr>
      <w:r w:rsidRPr="009C117C">
        <w:rPr>
          <w:rFonts w:eastAsia="Times New Roman" w:cstheme="minorHAnsi"/>
          <w:b/>
          <w:bCs/>
        </w:rPr>
        <w:t>B6</w:t>
      </w:r>
      <w:r w:rsidRPr="009C117C" w:rsidR="00901040">
        <w:rPr>
          <w:rFonts w:eastAsia="Times New Roman" w:cstheme="minorHAnsi"/>
          <w:b/>
          <w:bCs/>
        </w:rPr>
        <w:t>.   Production of Estimates and Projections</w:t>
      </w:r>
      <w:r w:rsidRPr="009C117C" w:rsidR="00901040">
        <w:rPr>
          <w:rFonts w:eastAsia="Times New Roman" w:cstheme="minorHAnsi"/>
        </w:rPr>
        <w:t xml:space="preserve"> </w:t>
      </w:r>
    </w:p>
    <w:p w:rsidR="007533EA" w:rsidP="008C3196" w:rsidRDefault="007533EA" w14:paraId="3FB38F9B" w14:textId="5DB87E58">
      <w:pPr>
        <w:spacing w:after="120"/>
        <w:rPr>
          <w:rFonts w:cstheme="minorHAnsi"/>
        </w:rPr>
      </w:pPr>
      <w:r>
        <w:rPr>
          <w:rFonts w:cstheme="minorHAnsi"/>
        </w:rPr>
        <w:t>To support evidence-informed program management and improvement, ACF will use the data from this ICR to assess</w:t>
      </w:r>
      <w:r w:rsidRPr="009C117C">
        <w:rPr>
          <w:rFonts w:cstheme="minorHAnsi"/>
        </w:rPr>
        <w:t xml:space="preserve"> </w:t>
      </w:r>
      <w:r>
        <w:rPr>
          <w:rFonts w:cstheme="minorHAnsi"/>
        </w:rPr>
        <w:t>the feasibility, validity, reliability, and usefulness of a field protocol</w:t>
      </w:r>
      <w:r w:rsidRPr="00D82958">
        <w:rPr>
          <w:rFonts w:cstheme="minorHAnsi"/>
        </w:rPr>
        <w:t xml:space="preserve"> </w:t>
      </w:r>
      <w:r>
        <w:rPr>
          <w:rFonts w:cstheme="minorHAnsi"/>
        </w:rPr>
        <w:t>to measure implementation, costs, and quality of ECE.  The data will not be used to generate population estimates, either for internal use or dissemination.</w:t>
      </w:r>
    </w:p>
    <w:p w:rsidR="00F863B2" w:rsidP="008C3196" w:rsidRDefault="00F863B2" w14:paraId="09D3EEC2" w14:textId="77777777">
      <w:pPr>
        <w:spacing w:after="0"/>
      </w:pPr>
    </w:p>
    <w:p w:rsidRPr="009C117C"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9C117C">
        <w:rPr>
          <w:rFonts w:eastAsia="Times New Roman" w:cstheme="minorHAnsi"/>
          <w:b/>
          <w:bCs/>
          <w:color w:val="000000"/>
        </w:rPr>
        <w:t>B7.</w:t>
      </w:r>
      <w:r w:rsidRPr="009C117C">
        <w:rPr>
          <w:rFonts w:eastAsia="Times New Roman" w:cstheme="minorHAnsi"/>
          <w:color w:val="000000"/>
        </w:rPr>
        <w:t xml:space="preserve">  </w:t>
      </w:r>
      <w:r w:rsidRPr="009C117C">
        <w:rPr>
          <w:rFonts w:eastAsia="Times New Roman" w:cstheme="minorHAnsi"/>
          <w:b/>
          <w:bCs/>
          <w:color w:val="000000"/>
        </w:rPr>
        <w:t xml:space="preserve">Data </w:t>
      </w:r>
      <w:r w:rsidRPr="009C117C" w:rsidR="00EB6134">
        <w:rPr>
          <w:rFonts w:eastAsia="Times New Roman" w:cstheme="minorHAnsi"/>
          <w:b/>
          <w:bCs/>
          <w:color w:val="000000"/>
        </w:rPr>
        <w:t xml:space="preserve">Handling and </w:t>
      </w:r>
      <w:r w:rsidRPr="009C117C" w:rsidR="007B6CA2">
        <w:rPr>
          <w:rFonts w:eastAsia="Times New Roman" w:cstheme="minorHAnsi"/>
          <w:b/>
          <w:bCs/>
          <w:color w:val="000000"/>
        </w:rPr>
        <w:t>Analysis</w:t>
      </w:r>
    </w:p>
    <w:p w:rsidRPr="009C117C" w:rsidR="007B6CA2" w:rsidP="008C3196" w:rsidRDefault="007B6CA2" w14:paraId="0FB9DBDE" w14:textId="04F8F6DD">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Handling</w:t>
      </w:r>
    </w:p>
    <w:p w:rsidR="00214E38" w:rsidP="008C3196" w:rsidRDefault="00214E38" w14:paraId="0A026A8F" w14:textId="77777777">
      <w:pPr>
        <w:spacing w:after="120"/>
        <w:rPr>
          <w:b/>
        </w:rPr>
      </w:pPr>
      <w:r w:rsidRPr="000310C4">
        <w:rPr>
          <w:b/>
        </w:rPr>
        <w:t>Procedures for editing to mitigate or correct detectable errors, including checks built into computerized instruments.</w:t>
      </w:r>
    </w:p>
    <w:p w:rsidR="00214E38" w:rsidP="00214E38" w:rsidRDefault="00214E38" w14:paraId="43CC7B87" w14:textId="061C7633">
      <w:r>
        <w:lastRenderedPageBreak/>
        <w:t>Data from the instruments will be monitored for potential respondent errors as reflected in high levels of item nonresponse (“don’t know” and “refused” responses).</w:t>
      </w:r>
      <w:r w:rsidRPr="00C3738F">
        <w:t xml:space="preserve"> </w:t>
      </w:r>
      <w:r>
        <w:t xml:space="preserve">ICHQ will rely on the use of some paper instruments, as some respondents may choose to complete their time-use surveys on paper.  All paper instruments will be reviewed by specially trained data quality clerks who will check for completeness and clarity and adherence to routing and range rules. In addition, senior project staff members will review data collected electronically to determine the need for corrections to instruments. </w:t>
      </w:r>
    </w:p>
    <w:p w:rsidR="00214E38" w:rsidP="00214E38" w:rsidRDefault="00214E38" w14:paraId="56657839" w14:textId="42FB4A02">
      <w:r>
        <w:t>Programs developed for the computer-assisted data entry (CADE) of classroom observation scores and the web-based surveys will contain built-in range checks, logic checks, and routing instructions to effectively eliminate most of the errors inherent in paper instruments. All data will undergo a series of data editing steps beginning with the field enrollment specialists’ review of all roster information entered into a web-based sampling program. Senior staff will then review the roster information and note any errors or inconsistencies for correction.</w:t>
      </w:r>
    </w:p>
    <w:p w:rsidRPr="000310C4" w:rsidR="00214E38" w:rsidP="008C3196" w:rsidRDefault="00214E38" w14:paraId="66C5CFBC" w14:textId="1F57B524">
      <w:pPr>
        <w:spacing w:after="120"/>
        <w:rPr>
          <w:b/>
        </w:rPr>
      </w:pPr>
      <w:r>
        <w:t> </w:t>
      </w:r>
      <w:r w:rsidRPr="000310C4">
        <w:rPr>
          <w:b/>
        </w:rPr>
        <w:t>Procedures to minimize errors due to data entry, coding, and data processing.</w:t>
      </w:r>
    </w:p>
    <w:p w:rsidR="00214E38" w:rsidP="008C3196" w:rsidRDefault="00214E38" w14:paraId="4DBF535C" w14:textId="7E781852">
      <w:pPr>
        <w:spacing w:after="240"/>
      </w:pPr>
      <w:r w:rsidRPr="00730520">
        <w:t>Cost and implementation data are reviewed by data collectors and a dedicated QA reviewer to ensure that data is complete and error free.</w:t>
      </w:r>
      <w:r>
        <w:t xml:space="preserve"> Field observers will enter classroom observation data into laptop computers with a web-based CADE program. Data entry staff will enter the data from any paper time-use surveys into the web-based instruments. With the use of the same web-based instrument, the data received from hard copy instruments will undergo the same range, logic, and consistency checks that are built into the web-based instruments. Entering the data from paper instruments into the web-based instruments allows frequency review to be performed across all cases regardless of administration mode. Several questions in the time-use survey are open-ended and will require respondents to enter text directly. In addition, some responses to questions may not fit into any of the provided response categories. Respondents will have the option to choose “other” and then to specify a response. Probes and help screens will be built into the survey to be available for the respondents. </w:t>
      </w:r>
    </w:p>
    <w:p w:rsidRPr="009C117C" w:rsidR="007B6CA2" w:rsidP="008C3196" w:rsidRDefault="007B6CA2" w14:paraId="4B58405D" w14:textId="784AF053">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Analysis</w:t>
      </w:r>
    </w:p>
    <w:p w:rsidRPr="009C117C" w:rsidR="009A2955" w:rsidP="003619AD" w:rsidRDefault="008E3C6D" w14:paraId="1988C9B5" w14:textId="5742D474">
      <w:pPr>
        <w:pStyle w:val="Answer"/>
        <w:spacing w:before="240" w:line="276" w:lineRule="auto"/>
        <w:ind w:left="0"/>
        <w:rPr>
          <w:rFonts w:asciiTheme="minorHAnsi" w:hAnsiTheme="minorHAnsi" w:cstheme="minorHAnsi"/>
          <w:b/>
          <w:sz w:val="22"/>
          <w:szCs w:val="22"/>
        </w:rPr>
      </w:pPr>
      <w:r>
        <w:rPr>
          <w:rFonts w:asciiTheme="minorHAnsi" w:hAnsiTheme="minorHAnsi" w:cstheme="minorHAnsi"/>
          <w:sz w:val="22"/>
          <w:szCs w:val="22"/>
        </w:rPr>
        <w:t>T</w:t>
      </w:r>
      <w:r w:rsidRPr="009C117C" w:rsidR="009A2955">
        <w:rPr>
          <w:rFonts w:asciiTheme="minorHAnsi" w:hAnsiTheme="minorHAnsi" w:cstheme="minorHAnsi"/>
          <w:sz w:val="22"/>
          <w:szCs w:val="22"/>
        </w:rPr>
        <w:t xml:space="preserve">he study team will build the measures </w:t>
      </w:r>
      <w:r>
        <w:rPr>
          <w:rFonts w:asciiTheme="minorHAnsi" w:hAnsiTheme="minorHAnsi" w:cstheme="minorHAnsi"/>
          <w:sz w:val="22"/>
          <w:szCs w:val="22"/>
        </w:rPr>
        <w:t>in a</w:t>
      </w:r>
      <w:r w:rsidRPr="009C117C" w:rsidR="009A2955">
        <w:rPr>
          <w:rFonts w:asciiTheme="minorHAnsi" w:hAnsiTheme="minorHAnsi" w:cstheme="minorHAnsi"/>
          <w:sz w:val="22"/>
          <w:szCs w:val="22"/>
        </w:rPr>
        <w:t xml:space="preserve"> series of incremental steps. The steps progress from analyzing the data at the item-level; next, creating </w:t>
      </w:r>
      <w:r>
        <w:rPr>
          <w:rFonts w:asciiTheme="minorHAnsi" w:hAnsiTheme="minorHAnsi" w:cstheme="minorHAnsi"/>
          <w:sz w:val="22"/>
          <w:szCs w:val="22"/>
        </w:rPr>
        <w:t xml:space="preserve">reliable </w:t>
      </w:r>
      <w:r w:rsidRPr="009C117C" w:rsidR="009A2955">
        <w:rPr>
          <w:rFonts w:asciiTheme="minorHAnsi" w:hAnsiTheme="minorHAnsi" w:cstheme="minorHAnsi"/>
          <w:sz w:val="22"/>
          <w:szCs w:val="22"/>
        </w:rPr>
        <w:t>summary variables for analysis by key function; and finally, analyzing summary variables or scales to examine associations among implementation, cost, and center characteristics (including quality).</w:t>
      </w:r>
    </w:p>
    <w:p w:rsidR="009A2955" w:rsidP="003619AD" w:rsidRDefault="009A2955" w14:paraId="2FAEE053" w14:textId="42197FB8">
      <w:pPr>
        <w:pStyle w:val="Heading1"/>
        <w:spacing w:before="0"/>
        <w:rPr>
          <w:rFonts w:asciiTheme="minorHAnsi" w:hAnsiTheme="minorHAnsi" w:cstheme="minorHAnsi"/>
          <w:color w:val="auto"/>
          <w:sz w:val="22"/>
          <w:szCs w:val="22"/>
        </w:rPr>
      </w:pPr>
      <w:r w:rsidRPr="009C117C">
        <w:rPr>
          <w:rFonts w:asciiTheme="minorHAnsi" w:hAnsiTheme="minorHAnsi" w:cstheme="minorHAnsi"/>
          <w:b/>
          <w:color w:val="auto"/>
          <w:sz w:val="22"/>
          <w:szCs w:val="22"/>
        </w:rPr>
        <w:t>Cost measures</w:t>
      </w:r>
      <w:r w:rsidRPr="009C117C">
        <w:rPr>
          <w:rFonts w:asciiTheme="minorHAnsi" w:hAnsiTheme="minorHAnsi" w:cstheme="minorHAnsi"/>
          <w:color w:val="auto"/>
          <w:sz w:val="22"/>
          <w:szCs w:val="22"/>
        </w:rPr>
        <w:t xml:space="preserve">. The cost analysis team will </w:t>
      </w:r>
      <w:r w:rsidR="008E3C6D">
        <w:rPr>
          <w:rFonts w:asciiTheme="minorHAnsi" w:hAnsiTheme="minorHAnsi" w:cstheme="minorHAnsi"/>
          <w:color w:val="auto"/>
          <w:sz w:val="22"/>
          <w:szCs w:val="22"/>
        </w:rPr>
        <w:t xml:space="preserve">use data from the center’s most recently completed fiscal year to </w:t>
      </w:r>
      <w:r w:rsidRPr="009C117C">
        <w:rPr>
          <w:rFonts w:asciiTheme="minorHAnsi" w:hAnsiTheme="minorHAnsi" w:cstheme="minorHAnsi"/>
          <w:color w:val="auto"/>
          <w:sz w:val="22"/>
          <w:szCs w:val="22"/>
        </w:rPr>
        <w:t xml:space="preserve">estimate the total annual </w:t>
      </w:r>
      <w:r w:rsidR="008E3C6D">
        <w:rPr>
          <w:rFonts w:asciiTheme="minorHAnsi" w:hAnsiTheme="minorHAnsi" w:cstheme="minorHAnsi"/>
          <w:color w:val="auto"/>
          <w:sz w:val="22"/>
          <w:szCs w:val="22"/>
        </w:rPr>
        <w:t>operating cost for</w:t>
      </w:r>
      <w:r w:rsidRPr="009C117C">
        <w:rPr>
          <w:rFonts w:asciiTheme="minorHAnsi" w:hAnsiTheme="minorHAnsi" w:cstheme="minorHAnsi"/>
          <w:color w:val="auto"/>
          <w:sz w:val="22"/>
          <w:szCs w:val="22"/>
        </w:rPr>
        <w:t xml:space="preserve"> a 12-month period. We will estimate total program cost by aggregating the cost of several categories: (1) salaries and fringe; (2) staff training and education; (3) contracted services; (4) facilities; (5) supplies and materials; (6) equipment; (7) other/miscellaneous costs; and (8) payments/overhead costs for operating as part of a larger organization/entity. From total program cost, we will calculate other key measures: for example, cost per child care hour and proportion of total costs allocated to each key function.</w:t>
      </w:r>
    </w:p>
    <w:p w:rsidRPr="00D8549D" w:rsidR="00D8549D" w:rsidP="003619AD" w:rsidRDefault="00D8549D" w14:paraId="7F714222" w14:textId="77777777">
      <w:pPr>
        <w:spacing w:after="0"/>
      </w:pPr>
    </w:p>
    <w:p w:rsidR="009A2955" w:rsidP="003619AD" w:rsidRDefault="009A2955" w14:paraId="62E09323" w14:textId="7B57B67D">
      <w:pPr>
        <w:pStyle w:val="Answer"/>
        <w:spacing w:after="0" w:line="276" w:lineRule="auto"/>
        <w:ind w:left="0"/>
        <w:rPr>
          <w:rFonts w:asciiTheme="minorHAnsi" w:hAnsiTheme="minorHAnsi" w:eastAsiaTheme="minorEastAsia" w:cstheme="minorHAnsi"/>
          <w:sz w:val="22"/>
          <w:szCs w:val="22"/>
        </w:rPr>
      </w:pPr>
      <w:r w:rsidRPr="009C117C">
        <w:rPr>
          <w:rFonts w:asciiTheme="minorHAnsi" w:hAnsiTheme="minorHAnsi" w:cstheme="minorHAnsi"/>
          <w:b/>
          <w:sz w:val="22"/>
          <w:szCs w:val="22"/>
        </w:rPr>
        <w:lastRenderedPageBreak/>
        <w:t>Implementation measures.</w:t>
      </w:r>
      <w:r w:rsidRPr="009C117C">
        <w:rPr>
          <w:rFonts w:asciiTheme="minorHAnsi" w:hAnsiTheme="minorHAnsi" w:cstheme="minorHAnsi"/>
          <w:sz w:val="22"/>
          <w:szCs w:val="22"/>
        </w:rPr>
        <w:t xml:space="preserve"> </w:t>
      </w:r>
      <w:r w:rsidR="008E3C6D">
        <w:rPr>
          <w:rFonts w:asciiTheme="minorHAnsi" w:hAnsiTheme="minorHAnsi" w:cstheme="minorHAnsi"/>
          <w:sz w:val="22"/>
          <w:szCs w:val="22"/>
        </w:rPr>
        <w:t>When data are complete and clean, the</w:t>
      </w:r>
      <w:r w:rsidRPr="009C117C" w:rsidR="008E3C6D">
        <w:rPr>
          <w:rFonts w:asciiTheme="minorHAnsi" w:hAnsiTheme="minorHAnsi" w:cstheme="minorHAnsi"/>
          <w:sz w:val="22"/>
          <w:szCs w:val="22"/>
        </w:rPr>
        <w:t xml:space="preserve"> </w:t>
      </w:r>
      <w:r w:rsidRPr="009C117C">
        <w:rPr>
          <w:rFonts w:asciiTheme="minorHAnsi" w:hAnsiTheme="minorHAnsi" w:cstheme="minorHAnsi"/>
          <w:sz w:val="22"/>
          <w:szCs w:val="22"/>
        </w:rPr>
        <w:t xml:space="preserve">study team will develop implementation measures that represent a descriptor of each key function. </w:t>
      </w:r>
      <w:bookmarkStart w:name="_Toc475094147" w:id="3"/>
      <w:r w:rsidRPr="009C117C">
        <w:rPr>
          <w:rFonts w:asciiTheme="minorHAnsi" w:hAnsiTheme="minorHAnsi" w:eastAsiaTheme="minorEastAsia" w:cstheme="minorHAnsi"/>
          <w:sz w:val="22"/>
          <w:szCs w:val="22"/>
        </w:rPr>
        <w:t xml:space="preserve">To assess the validity and reliability of draft scales for each key function, the study team will first examine the item-total correlations, which represents the degree to which differences among centers’ responses to each individual item are consistent with their responses to all other items in the scale as a whole. A high item-total correlation indicates that the item is consistent with the scale as a whole, which is a desirable characteristic for reliability. Next, we will identify the items with adequate item-total correlations (at least 0.2) and examine face validity of the resulting set of items. In other words, we will examine whether the set of items reflects content we would expect from a theoretical perspective. Finally, we will conduct categorical confirmatory factor analysis to identify key implementation factors and how they work together within each of the key functions. </w:t>
      </w:r>
    </w:p>
    <w:p w:rsidRPr="009C117C" w:rsidR="00D8549D" w:rsidP="003619AD" w:rsidRDefault="00D8549D" w14:paraId="4C62E37A" w14:textId="77777777">
      <w:pPr>
        <w:pStyle w:val="Answer"/>
        <w:spacing w:after="0" w:line="276" w:lineRule="auto"/>
        <w:ind w:left="0"/>
        <w:rPr>
          <w:rFonts w:asciiTheme="minorHAnsi" w:hAnsiTheme="minorHAnsi" w:eastAsiaTheme="minorEastAsia" w:cstheme="minorHAnsi"/>
          <w:sz w:val="22"/>
          <w:szCs w:val="22"/>
        </w:rPr>
      </w:pPr>
    </w:p>
    <w:p w:rsidRPr="009C117C" w:rsidR="009A2955" w:rsidP="009A2955" w:rsidRDefault="009A2955" w14:paraId="3E5862A7" w14:textId="77777777">
      <w:pPr>
        <w:pStyle w:val="Answer"/>
        <w:ind w:left="0"/>
        <w:rPr>
          <w:rFonts w:asciiTheme="minorHAnsi" w:hAnsiTheme="minorHAnsi" w:cstheme="minorHAnsi"/>
          <w:sz w:val="22"/>
          <w:szCs w:val="22"/>
        </w:rPr>
      </w:pPr>
      <w:bookmarkStart w:name="_Toc475094148" w:id="4"/>
      <w:bookmarkEnd w:id="3"/>
      <w:r w:rsidRPr="009C117C">
        <w:rPr>
          <w:rFonts w:asciiTheme="minorHAnsi" w:hAnsiTheme="minorHAnsi" w:cstheme="minorHAnsi"/>
          <w:b/>
          <w:sz w:val="22"/>
          <w:szCs w:val="22"/>
        </w:rPr>
        <w:t xml:space="preserve">Analysis. </w:t>
      </w:r>
      <w:r w:rsidRPr="009C117C">
        <w:rPr>
          <w:rFonts w:asciiTheme="minorHAnsi" w:hAnsiTheme="minorHAnsi" w:cstheme="minorHAnsi"/>
          <w:sz w:val="22"/>
          <w:szCs w:val="22"/>
        </w:rPr>
        <w:t xml:space="preserve">The study team will use constructed cost and implementation measures to focus on: </w:t>
      </w:r>
    </w:p>
    <w:p w:rsidRPr="009C117C" w:rsidR="009A2955" w:rsidP="003619AD" w:rsidRDefault="00EA4341" w14:paraId="731F12F0" w14:textId="640F0B2E">
      <w:pPr>
        <w:pStyle w:val="Answer"/>
        <w:numPr>
          <w:ilvl w:val="0"/>
          <w:numId w:val="31"/>
        </w:numPr>
        <w:spacing w:after="120" w:line="276" w:lineRule="auto"/>
        <w:rPr>
          <w:rFonts w:asciiTheme="minorHAnsi" w:hAnsiTheme="minorHAnsi" w:cstheme="minorHAnsi"/>
          <w:sz w:val="22"/>
          <w:szCs w:val="22"/>
        </w:rPr>
      </w:pPr>
      <w:r w:rsidRPr="009C117C">
        <w:rPr>
          <w:rFonts w:asciiTheme="minorHAnsi" w:hAnsiTheme="minorHAnsi" w:cstheme="minorHAnsi"/>
          <w:sz w:val="22"/>
          <w:szCs w:val="22"/>
        </w:rPr>
        <w:t>V</w:t>
      </w:r>
      <w:r w:rsidRPr="009C117C" w:rsidR="009A2955">
        <w:rPr>
          <w:rFonts w:asciiTheme="minorHAnsi" w:hAnsiTheme="minorHAnsi" w:cstheme="minorHAnsi"/>
          <w:sz w:val="22"/>
          <w:szCs w:val="22"/>
        </w:rPr>
        <w:t>ariation in implementation and cost measures</w:t>
      </w:r>
      <w:r w:rsidRPr="009C117C">
        <w:rPr>
          <w:rFonts w:asciiTheme="minorHAnsi" w:hAnsiTheme="minorHAnsi" w:cstheme="minorHAnsi"/>
          <w:sz w:val="22"/>
          <w:szCs w:val="22"/>
        </w:rPr>
        <w:t xml:space="preserve">: </w:t>
      </w:r>
      <w:r w:rsidRPr="009C117C" w:rsidR="009A2955">
        <w:rPr>
          <w:rFonts w:asciiTheme="minorHAnsi" w:hAnsiTheme="minorHAnsi" w:cstheme="minorHAnsi"/>
          <w:sz w:val="22"/>
          <w:szCs w:val="22"/>
        </w:rPr>
        <w:t xml:space="preserve">the team will inspect descriptive statistics for implementation and cost measures, by key function, across all centers and by a range of center characteristics (such as funding mix, inclusion of infant or toddler age, or center size). </w:t>
      </w:r>
    </w:p>
    <w:p w:rsidRPr="009C117C" w:rsidR="009A2955" w:rsidP="003619AD" w:rsidRDefault="00EA4341" w14:paraId="0A267BB3" w14:textId="671C8E95">
      <w:pPr>
        <w:pStyle w:val="Answer"/>
        <w:numPr>
          <w:ilvl w:val="0"/>
          <w:numId w:val="31"/>
        </w:numPr>
        <w:spacing w:after="120" w:line="276" w:lineRule="auto"/>
        <w:rPr>
          <w:rFonts w:asciiTheme="minorHAnsi" w:hAnsiTheme="minorHAnsi" w:cstheme="minorHAnsi"/>
          <w:b/>
          <w:sz w:val="22"/>
          <w:szCs w:val="22"/>
        </w:rPr>
      </w:pPr>
      <w:r w:rsidRPr="009C117C">
        <w:rPr>
          <w:rFonts w:asciiTheme="minorHAnsi" w:hAnsiTheme="minorHAnsi" w:cstheme="minorHAnsi"/>
          <w:sz w:val="22"/>
          <w:szCs w:val="22"/>
        </w:rPr>
        <w:t>A</w:t>
      </w:r>
      <w:r w:rsidRPr="009C117C" w:rsidR="009A2955">
        <w:rPr>
          <w:rFonts w:asciiTheme="minorHAnsi" w:hAnsiTheme="minorHAnsi" w:cstheme="minorHAnsi"/>
          <w:sz w:val="22"/>
          <w:szCs w:val="22"/>
        </w:rPr>
        <w:t>ssociations between implementation and cost measures</w:t>
      </w:r>
      <w:r w:rsidRPr="009C117C">
        <w:rPr>
          <w:rFonts w:asciiTheme="minorHAnsi" w:hAnsiTheme="minorHAnsi" w:cstheme="minorHAnsi"/>
          <w:sz w:val="22"/>
          <w:szCs w:val="22"/>
        </w:rPr>
        <w:t>:</w:t>
      </w:r>
      <w:r w:rsidRPr="009C117C" w:rsidR="009A2955">
        <w:rPr>
          <w:rFonts w:asciiTheme="minorHAnsi" w:hAnsiTheme="minorHAnsi" w:cstheme="minorHAnsi"/>
          <w:sz w:val="22"/>
          <w:szCs w:val="22"/>
        </w:rPr>
        <w:t xml:space="preserve"> the team will examine correlations between implementation and cost measures. According to our calculations, a sample of 80 centers would be sufficient to detect correlations of 0.31 or higher.</w:t>
      </w:r>
    </w:p>
    <w:p w:rsidRPr="009C117C" w:rsidR="009A2955" w:rsidP="003619AD" w:rsidRDefault="00EA4341" w14:paraId="016434E8" w14:textId="54928BD4">
      <w:pPr>
        <w:pStyle w:val="Answer"/>
        <w:numPr>
          <w:ilvl w:val="0"/>
          <w:numId w:val="31"/>
        </w:numPr>
        <w:spacing w:line="276" w:lineRule="auto"/>
        <w:rPr>
          <w:rFonts w:asciiTheme="minorHAnsi" w:hAnsiTheme="minorHAnsi" w:cstheme="minorHAnsi"/>
          <w:sz w:val="22"/>
          <w:szCs w:val="22"/>
        </w:rPr>
      </w:pPr>
      <w:r w:rsidRPr="009C117C">
        <w:rPr>
          <w:rFonts w:asciiTheme="minorHAnsi" w:hAnsiTheme="minorHAnsi" w:cstheme="minorHAnsi"/>
          <w:sz w:val="22"/>
          <w:szCs w:val="22"/>
        </w:rPr>
        <w:t>E</w:t>
      </w:r>
      <w:r w:rsidRPr="009C117C" w:rsidR="009A2955">
        <w:rPr>
          <w:rFonts w:asciiTheme="minorHAnsi" w:hAnsiTheme="minorHAnsi" w:cstheme="minorHAnsi"/>
          <w:sz w:val="22"/>
          <w:szCs w:val="22"/>
        </w:rPr>
        <w:t>xamine whether the relationship between implementation, cost, and/or quality varies by selected center characteristics</w:t>
      </w:r>
      <w:r w:rsidRPr="009C117C">
        <w:rPr>
          <w:rFonts w:asciiTheme="minorHAnsi" w:hAnsiTheme="minorHAnsi" w:cstheme="minorHAnsi"/>
          <w:sz w:val="22"/>
          <w:szCs w:val="22"/>
        </w:rPr>
        <w:t>:</w:t>
      </w:r>
      <w:r w:rsidRPr="009C117C" w:rsidR="009A2955">
        <w:rPr>
          <w:rFonts w:asciiTheme="minorHAnsi" w:hAnsiTheme="minorHAnsi" w:cstheme="minorHAnsi"/>
          <w:sz w:val="22"/>
          <w:szCs w:val="22"/>
        </w:rPr>
        <w:t xml:space="preserve"> the team will conduct multivariate analysis to examine the relationship between cost and implementation, controlling for selected center characteristics (including quality). The team will also explore whether the relationship between cost, implementation and/or quality varies by other s</w:t>
      </w:r>
      <w:r w:rsidRPr="009C117C">
        <w:rPr>
          <w:rFonts w:asciiTheme="minorHAnsi" w:hAnsiTheme="minorHAnsi" w:cstheme="minorHAnsi"/>
          <w:sz w:val="22"/>
          <w:szCs w:val="22"/>
        </w:rPr>
        <w:t>elected center characteristics</w:t>
      </w:r>
      <w:r w:rsidRPr="009C117C" w:rsidR="009A2955">
        <w:rPr>
          <w:rFonts w:asciiTheme="minorHAnsi" w:hAnsiTheme="minorHAnsi" w:cstheme="minorHAnsi"/>
          <w:sz w:val="22"/>
          <w:szCs w:val="22"/>
        </w:rPr>
        <w:t xml:space="preserve">. Quality measures will primarily be based on publicly available QRIS ratings and on classroom observations conducted by the study team. The study team will also explore the possibility of conducting additional analysis using center-level state administrative data (for example, additional quality measures collected through the state QRIS). </w:t>
      </w:r>
      <w:bookmarkEnd w:id="4"/>
    </w:p>
    <w:p w:rsidRPr="008C3196" w:rsidR="007B6CA2" w:rsidP="008C3196" w:rsidRDefault="007B6CA2" w14:paraId="6115EDAE" w14:textId="674D3B1D">
      <w:pPr>
        <w:spacing w:after="120"/>
        <w:rPr>
          <w:rFonts w:eastAsia="Times New Roman" w:cstheme="minorHAnsi"/>
          <w:bCs/>
          <w:color w:val="000000"/>
        </w:rPr>
      </w:pPr>
      <w:r w:rsidRPr="009C117C">
        <w:rPr>
          <w:rFonts w:eastAsia="Times New Roman" w:cstheme="minorHAnsi"/>
          <w:bCs/>
          <w:i/>
          <w:color w:val="000000"/>
        </w:rPr>
        <w:t>Data Use</w:t>
      </w:r>
      <w:r w:rsidR="003870C9">
        <w:rPr>
          <w:rFonts w:eastAsia="Times New Roman" w:cstheme="minorHAnsi"/>
          <w:bCs/>
          <w:i/>
          <w:color w:val="000000"/>
        </w:rPr>
        <w:t xml:space="preserve">. </w:t>
      </w:r>
      <w:r w:rsidR="003870C9">
        <w:rPr>
          <w:rFonts w:eastAsia="Times New Roman" w:cstheme="minorHAnsi"/>
          <w:bCs/>
          <w:color w:val="000000"/>
        </w:rPr>
        <w:t>After the field test and when measures have been finalized, the team will d</w:t>
      </w:r>
      <w:r w:rsidR="003870C9">
        <w:t xml:space="preserve">evelop a user’s manual about the </w:t>
      </w:r>
      <w:r w:rsidR="00C93950">
        <w:t xml:space="preserve">collection and analysis of data to produce and interpret the </w:t>
      </w:r>
      <w:r w:rsidR="003870C9">
        <w:t xml:space="preserve">measures so that </w:t>
      </w:r>
      <w:r w:rsidR="008C3196">
        <w:t xml:space="preserve">the instruments/measures </w:t>
      </w:r>
      <w:r w:rsidR="00C93950">
        <w:t xml:space="preserve">can be used by other researchers to </w:t>
      </w:r>
      <w:r w:rsidR="00843800">
        <w:t>generate information to guide</w:t>
      </w:r>
      <w:r w:rsidR="00C93950">
        <w:t xml:space="preserve"> </w:t>
      </w:r>
      <w:r w:rsidR="00843800">
        <w:t>program, policy, and practice</w:t>
      </w:r>
      <w:r w:rsidR="003870C9">
        <w:t>.</w:t>
      </w:r>
      <w:r w:rsidRPr="003870C9" w:rsidR="003870C9">
        <w:rPr>
          <w:rFonts w:eastAsia="Times New Roman" w:cstheme="minorHAnsi"/>
          <w:i/>
          <w:color w:val="000000"/>
        </w:rPr>
        <w:t xml:space="preserve"> </w:t>
      </w:r>
      <w:r w:rsidR="008C3196">
        <w:rPr>
          <w:rFonts w:eastAsia="Times New Roman" w:cstheme="minorHAnsi"/>
          <w:color w:val="000000"/>
        </w:rPr>
        <w:t xml:space="preserve">If ACF opts to archive the data from this field test for secondary use, documentation will include information necessary to contextualize and assist in interpretation of the data, such as descriptive tables comparing the characteristics of participating centers to national averages. </w:t>
      </w:r>
    </w:p>
    <w:p w:rsidRPr="003870C9" w:rsidR="00901040" w:rsidP="008C3196" w:rsidRDefault="00901040" w14:paraId="0FD3F50B" w14:textId="52A03F45">
      <w:pPr>
        <w:spacing w:after="0"/>
        <w:rPr>
          <w:rFonts w:eastAsia="Times New Roman" w:cstheme="minorHAnsi"/>
          <w:bCs/>
        </w:rPr>
      </w:pPr>
    </w:p>
    <w:p w:rsidRPr="003870C9" w:rsidR="00901040" w:rsidP="003870C9" w:rsidRDefault="007B6FFF" w14:paraId="69EFFF84" w14:textId="1C8DF635">
      <w:pPr>
        <w:rPr>
          <w:rFonts w:eastAsia="Times New Roman" w:cstheme="minorHAnsi"/>
          <w:bCs/>
        </w:rPr>
      </w:pPr>
      <w:r w:rsidRPr="003870C9">
        <w:rPr>
          <w:rFonts w:eastAsia="Times New Roman" w:cstheme="minorHAnsi"/>
          <w:b/>
          <w:bCs/>
        </w:rPr>
        <w:t>B8.  Contact Person(s)</w:t>
      </w:r>
      <w:r w:rsidRPr="003870C9" w:rsidR="00901040">
        <w:rPr>
          <w:rFonts w:eastAsia="Times New Roman" w:cstheme="minorHAnsi"/>
          <w:bCs/>
        </w:rPr>
        <w:t xml:space="preserve">  </w:t>
      </w:r>
    </w:p>
    <w:p w:rsidRPr="009C117C" w:rsidR="009A2955" w:rsidP="003870C9" w:rsidRDefault="009A2955" w14:paraId="0D2B013C" w14:textId="7C6E50BC">
      <w:pPr>
        <w:spacing w:after="120" w:line="240" w:lineRule="auto"/>
        <w:rPr>
          <w:rFonts w:eastAsia="Times New Roman" w:cstheme="minorHAnsi"/>
        </w:rPr>
      </w:pPr>
      <w:r w:rsidRPr="003870C9">
        <w:rPr>
          <w:rFonts w:eastAsia="Times New Roman" w:cstheme="minorHAnsi"/>
          <w:bCs/>
        </w:rPr>
        <w:t xml:space="preserve">Meryl Barofsky, Office of Planning, Research, and Evaluation, </w:t>
      </w:r>
      <w:hyperlink w:history="1" r:id="rId8">
        <w:r w:rsidRPr="003870C9">
          <w:rPr>
            <w:rStyle w:val="Hyperlink"/>
            <w:rFonts w:eastAsia="Times New Roman" w:cstheme="minorHAnsi"/>
            <w:bCs/>
          </w:rPr>
          <w:t>Meryl.Baro</w:t>
        </w:r>
        <w:r w:rsidRPr="009C117C">
          <w:rPr>
            <w:rStyle w:val="Hyperlink"/>
            <w:rFonts w:eastAsia="Times New Roman" w:cstheme="minorHAnsi"/>
          </w:rPr>
          <w:t>fsky@acf.hhs.gov</w:t>
        </w:r>
      </w:hyperlink>
      <w:r w:rsidRPr="009C117C">
        <w:rPr>
          <w:rFonts w:eastAsia="Times New Roman" w:cstheme="minorHAnsi"/>
        </w:rPr>
        <w:t xml:space="preserve"> </w:t>
      </w:r>
    </w:p>
    <w:p w:rsidRPr="009C117C" w:rsidR="009A2955" w:rsidP="00F85D35" w:rsidRDefault="009A2955" w14:paraId="2F1C2BCB" w14:textId="6EEA1A1A">
      <w:pPr>
        <w:spacing w:after="120" w:line="240" w:lineRule="auto"/>
        <w:rPr>
          <w:rFonts w:eastAsia="Times New Roman" w:cstheme="minorHAnsi"/>
        </w:rPr>
      </w:pPr>
      <w:r w:rsidRPr="009C117C">
        <w:rPr>
          <w:rFonts w:eastAsia="Times New Roman" w:cstheme="minorHAnsi"/>
        </w:rPr>
        <w:t xml:space="preserve">Ivelisse Martinez-Beck, </w:t>
      </w:r>
      <w:r w:rsidRPr="009C117C" w:rsidR="00EA4341">
        <w:rPr>
          <w:rFonts w:eastAsia="Times New Roman" w:cstheme="minorHAnsi"/>
        </w:rPr>
        <w:t xml:space="preserve">Office of Planning, Research, and Evaluation, </w:t>
      </w:r>
      <w:hyperlink w:history="1" r:id="rId9">
        <w:r w:rsidRPr="009C117C" w:rsidR="00EA4341">
          <w:rPr>
            <w:rStyle w:val="Hyperlink"/>
            <w:rFonts w:eastAsia="Times New Roman" w:cstheme="minorHAnsi"/>
          </w:rPr>
          <w:t>ivelisse.martinezbeck@acf.hhs.gov</w:t>
        </w:r>
      </w:hyperlink>
      <w:r w:rsidRPr="009C117C" w:rsidR="00EA4341">
        <w:rPr>
          <w:rFonts w:eastAsia="Times New Roman" w:cstheme="minorHAnsi"/>
        </w:rPr>
        <w:t xml:space="preserve"> </w:t>
      </w:r>
    </w:p>
    <w:p w:rsidRPr="009C117C" w:rsidR="009A2955" w:rsidP="00F85D35" w:rsidRDefault="009A2955" w14:paraId="14482B7B" w14:textId="11CA00A9">
      <w:pPr>
        <w:spacing w:after="120" w:line="240" w:lineRule="auto"/>
        <w:rPr>
          <w:rFonts w:eastAsia="Times New Roman" w:cstheme="minorHAnsi"/>
        </w:rPr>
      </w:pPr>
      <w:r w:rsidRPr="009C117C">
        <w:rPr>
          <w:rFonts w:eastAsia="Times New Roman" w:cstheme="minorHAnsi"/>
        </w:rPr>
        <w:lastRenderedPageBreak/>
        <w:t>Tracy Carter Clopet,</w:t>
      </w:r>
      <w:r w:rsidRPr="009C117C" w:rsidR="00EA4341">
        <w:rPr>
          <w:rFonts w:eastAsia="Times New Roman" w:cstheme="minorHAnsi"/>
        </w:rPr>
        <w:t xml:space="preserve"> </w:t>
      </w:r>
      <w:r w:rsidRPr="009C117C" w:rsidR="0012049C">
        <w:rPr>
          <w:rFonts w:eastAsia="Times New Roman" w:cstheme="minorHAnsi"/>
        </w:rPr>
        <w:t xml:space="preserve">Office of Planning, Research, and Evaluation, </w:t>
      </w:r>
      <w:hyperlink w:history="1" r:id="rId10">
        <w:r w:rsidRPr="009C117C" w:rsidR="0012049C">
          <w:rPr>
            <w:rStyle w:val="Hyperlink"/>
            <w:rFonts w:eastAsia="Times New Roman" w:cstheme="minorHAnsi"/>
          </w:rPr>
          <w:t>Tracy.Clopet@acf.hhs.gov</w:t>
        </w:r>
      </w:hyperlink>
      <w:r w:rsidRPr="009C117C" w:rsidR="0012049C">
        <w:rPr>
          <w:rFonts w:eastAsia="Times New Roman" w:cstheme="minorHAnsi"/>
        </w:rPr>
        <w:t xml:space="preserve"> </w:t>
      </w:r>
    </w:p>
    <w:p w:rsidRPr="009C117C" w:rsidR="009A2955" w:rsidP="00F85D35" w:rsidRDefault="009A2955" w14:paraId="6B926538" w14:textId="26863E92">
      <w:pPr>
        <w:spacing w:after="120" w:line="240" w:lineRule="auto"/>
        <w:rPr>
          <w:rFonts w:eastAsia="Times New Roman" w:cstheme="minorHAnsi"/>
        </w:rPr>
      </w:pPr>
      <w:r w:rsidRPr="009C117C">
        <w:rPr>
          <w:rFonts w:eastAsia="Times New Roman" w:cstheme="minorHAnsi"/>
        </w:rPr>
        <w:t>Gretchen Kirby</w:t>
      </w:r>
      <w:r w:rsidRPr="009C117C" w:rsidR="0012049C">
        <w:rPr>
          <w:rFonts w:eastAsia="Times New Roman" w:cstheme="minorHAnsi"/>
        </w:rPr>
        <w:t>,</w:t>
      </w:r>
      <w:r w:rsidRPr="009C117C" w:rsidR="00EA4341">
        <w:rPr>
          <w:rFonts w:eastAsia="Times New Roman" w:cstheme="minorHAnsi"/>
        </w:rPr>
        <w:t xml:space="preserve"> </w:t>
      </w:r>
      <w:r w:rsidRPr="009C117C" w:rsidR="0012049C">
        <w:rPr>
          <w:rFonts w:eastAsia="Times New Roman" w:cstheme="minorHAnsi"/>
        </w:rPr>
        <w:t xml:space="preserve">Mathematica Policy Research, </w:t>
      </w:r>
      <w:hyperlink w:history="1" r:id="rId11">
        <w:r w:rsidRPr="009C117C" w:rsidR="0012049C">
          <w:rPr>
            <w:rStyle w:val="Hyperlink"/>
            <w:rFonts w:eastAsia="Times New Roman" w:cstheme="minorHAnsi"/>
          </w:rPr>
          <w:t>GKirby@Mathematica-Mpr.com</w:t>
        </w:r>
      </w:hyperlink>
      <w:r w:rsidRPr="009C117C" w:rsidR="0012049C">
        <w:rPr>
          <w:rFonts w:eastAsia="Times New Roman" w:cstheme="minorHAnsi"/>
        </w:rPr>
        <w:t xml:space="preserve"> </w:t>
      </w:r>
    </w:p>
    <w:p w:rsidRPr="009C117C" w:rsidR="009A2955" w:rsidP="00F85D35" w:rsidRDefault="009A2955" w14:paraId="01ECB053" w14:textId="7090C65A">
      <w:pPr>
        <w:spacing w:after="120" w:line="240" w:lineRule="auto"/>
        <w:rPr>
          <w:rFonts w:eastAsia="Times New Roman" w:cstheme="minorHAnsi"/>
        </w:rPr>
      </w:pPr>
      <w:r w:rsidRPr="009C117C">
        <w:rPr>
          <w:rFonts w:eastAsia="Times New Roman" w:cstheme="minorHAnsi"/>
        </w:rPr>
        <w:t>Pia Caronongan</w:t>
      </w:r>
      <w:r w:rsidRPr="009C117C" w:rsidR="0012049C">
        <w:rPr>
          <w:rFonts w:eastAsia="Times New Roman" w:cstheme="minorHAnsi"/>
        </w:rPr>
        <w:t xml:space="preserve">, Mathematica Policy Research, </w:t>
      </w:r>
      <w:hyperlink w:history="1" r:id="rId12">
        <w:r w:rsidRPr="009C117C" w:rsidR="0012049C">
          <w:rPr>
            <w:rStyle w:val="Hyperlink"/>
            <w:rFonts w:eastAsia="Times New Roman" w:cstheme="minorHAnsi"/>
          </w:rPr>
          <w:t>PCaronongan@mathematica-mpr.com</w:t>
        </w:r>
      </w:hyperlink>
      <w:r w:rsidRPr="009C117C" w:rsidR="0012049C">
        <w:rPr>
          <w:rFonts w:eastAsia="Times New Roman" w:cstheme="minorHAnsi"/>
        </w:rPr>
        <w:t xml:space="preserve"> </w:t>
      </w:r>
    </w:p>
    <w:p w:rsidRPr="009C117C" w:rsidR="009A2955" w:rsidP="00F85D35" w:rsidRDefault="009A2955" w14:paraId="59268ECD" w14:textId="6D546F61">
      <w:pPr>
        <w:spacing w:after="120" w:line="240" w:lineRule="auto"/>
        <w:rPr>
          <w:rFonts w:eastAsia="Times New Roman" w:cstheme="minorHAnsi"/>
        </w:rPr>
      </w:pPr>
      <w:r w:rsidRPr="009C117C">
        <w:rPr>
          <w:rFonts w:eastAsia="Times New Roman" w:cstheme="minorHAnsi"/>
        </w:rPr>
        <w:t>Andrew Burwick, Mathematica Policy Research,</w:t>
      </w:r>
      <w:r w:rsidRPr="009C117C" w:rsidR="0012049C">
        <w:rPr>
          <w:rFonts w:eastAsia="Times New Roman" w:cstheme="minorHAnsi"/>
        </w:rPr>
        <w:t xml:space="preserve"> </w:t>
      </w:r>
      <w:hyperlink w:history="1" r:id="rId13">
        <w:r w:rsidRPr="009C117C" w:rsidR="0012049C">
          <w:rPr>
            <w:rStyle w:val="Hyperlink"/>
            <w:rFonts w:eastAsia="Times New Roman" w:cstheme="minorHAnsi"/>
          </w:rPr>
          <w:t>ABurwick@mathematica-mpr.com</w:t>
        </w:r>
      </w:hyperlink>
      <w:r w:rsidRPr="009C117C" w:rsidR="0012049C">
        <w:rPr>
          <w:rFonts w:eastAsia="Times New Roman" w:cstheme="minorHAnsi"/>
        </w:rPr>
        <w:t xml:space="preserve"> </w:t>
      </w:r>
      <w:r w:rsidR="00624A09">
        <w:rPr>
          <w:rFonts w:eastAsia="Times New Roman" w:cstheme="minorHAnsi"/>
        </w:rPr>
        <w:br/>
      </w:r>
    </w:p>
    <w:p w:rsidRPr="00651E19" w:rsidR="00617E3C" w:rsidP="00617E3C" w:rsidRDefault="00617E3C" w14:paraId="5B8DE17C" w14:textId="77777777">
      <w:pPr>
        <w:spacing w:after="0" w:line="240" w:lineRule="auto"/>
        <w:rPr>
          <w:rFonts w:cstheme="minorHAnsi"/>
          <w:b/>
        </w:rPr>
      </w:pPr>
      <w:r w:rsidRPr="00651E19">
        <w:rPr>
          <w:rFonts w:cstheme="minorHAnsi"/>
          <w:b/>
        </w:rPr>
        <w:t>Attachments</w:t>
      </w:r>
    </w:p>
    <w:p w:rsidRPr="00651E19" w:rsidR="00617E3C" w:rsidP="00617E3C" w:rsidRDefault="00617E3C" w14:paraId="6D103DB7" w14:textId="77777777">
      <w:pPr>
        <w:pStyle w:val="TableText"/>
        <w:tabs>
          <w:tab w:val="left" w:pos="2340"/>
        </w:tabs>
        <w:spacing w:after="60"/>
        <w:ind w:left="2340" w:hanging="2340"/>
        <w:rPr>
          <w:rFonts w:asciiTheme="minorHAnsi" w:hAnsiTheme="minorHAnsi" w:cstheme="minorHAnsi"/>
          <w:sz w:val="22"/>
          <w:szCs w:val="22"/>
        </w:rPr>
      </w:pPr>
    </w:p>
    <w:p w:rsidRPr="00651E19" w:rsidR="00617E3C" w:rsidP="00617E3C" w:rsidRDefault="00617E3C" w14:paraId="231C965C"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Pr>
          <w:rFonts w:asciiTheme="minorHAnsi" w:hAnsiTheme="minorHAnsi" w:cstheme="minorHAnsi"/>
          <w:sz w:val="22"/>
          <w:szCs w:val="22"/>
        </w:rPr>
        <w:t>:</w:t>
      </w:r>
      <w:r w:rsidRPr="00651E19">
        <w:rPr>
          <w:rFonts w:asciiTheme="minorHAnsi" w:hAnsiTheme="minorHAnsi" w:cstheme="minorHAnsi"/>
          <w:sz w:val="22"/>
          <w:szCs w:val="22"/>
        </w:rPr>
        <w:tab/>
        <w:t>ECE-ICHQ CONCEPTUAL FRAMEWORK</w:t>
      </w:r>
    </w:p>
    <w:p w:rsidRPr="00651E19" w:rsidR="00617E3C" w:rsidP="00617E3C" w:rsidRDefault="00617E3C" w14:paraId="1AC10B16"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617E3C" w:rsidP="00617E3C" w:rsidRDefault="00617E3C" w14:paraId="7AD2FF4A"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Pr>
          <w:rFonts w:asciiTheme="minorHAnsi" w:hAnsiTheme="minorHAnsi" w:cstheme="minorHAnsi"/>
          <w:sz w:val="22"/>
          <w:szCs w:val="22"/>
        </w:rPr>
        <w:t>TO SELECTED CENTERS</w:t>
      </w:r>
    </w:p>
    <w:p w:rsidRPr="00651E19" w:rsidR="00617E3C" w:rsidP="00617E3C" w:rsidRDefault="00617E3C" w14:paraId="0B98B1D9" w14:textId="77777777">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617E3C" w:rsidP="00617E3C" w:rsidRDefault="00617E3C" w14:paraId="7BEB7DF6"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 EMAIL</w:t>
      </w:r>
    </w:p>
    <w:p w:rsidRPr="00651E19" w:rsidR="00617E3C" w:rsidP="00617E3C" w:rsidRDefault="00617E3C" w14:paraId="144C460C" w14:textId="77777777">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F</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r>
        <w:rPr>
          <w:rFonts w:asciiTheme="minorHAnsi" w:hAnsiTheme="minorHAnsi" w:cstheme="minorHAnsi"/>
          <w:sz w:val="22"/>
          <w:szCs w:val="22"/>
        </w:rPr>
        <w:t>OUTREACH</w:t>
      </w:r>
    </w:p>
    <w:p w:rsidRPr="00651E19" w:rsidR="00617E3C" w:rsidP="00617E3C" w:rsidRDefault="00617E3C" w14:paraId="4D28019E"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G</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FEDERAL REGISTER NOTICE</w:t>
      </w:r>
    </w:p>
    <w:p w:rsidR="00617E3C" w:rsidP="00617E3C" w:rsidRDefault="00617E3C" w14:paraId="12D2DA46" w14:textId="5700DDD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3442AE">
        <w:rPr>
          <w:rFonts w:asciiTheme="minorHAnsi" w:hAnsiTheme="minorHAnsi" w:cstheme="minorHAnsi"/>
          <w:sz w:val="22"/>
          <w:szCs w:val="22"/>
        </w:rPr>
        <w:t xml:space="preserve">CENTER </w:t>
      </w:r>
      <w:r>
        <w:rPr>
          <w:rFonts w:asciiTheme="minorHAnsi" w:hAnsiTheme="minorHAnsi" w:cstheme="minorHAnsi"/>
          <w:sz w:val="22"/>
          <w:szCs w:val="22"/>
        </w:rPr>
        <w:t>RECRUITMENT CALL SCRIPTS</w:t>
      </w:r>
    </w:p>
    <w:p w:rsidRPr="00651E19" w:rsidR="003442AE" w:rsidP="003442AE" w:rsidRDefault="003442AE" w14:paraId="64C2C71F"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3442AE" w:rsidP="003442AE" w:rsidRDefault="003442AE" w14:paraId="1F5DE72D"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3:</w:t>
      </w:r>
      <w:r>
        <w:rPr>
          <w:rFonts w:asciiTheme="minorHAnsi" w:hAnsiTheme="minorHAnsi" w:cstheme="minorHAnsi"/>
          <w:sz w:val="22"/>
          <w:szCs w:val="22"/>
        </w:rPr>
        <w:tab/>
      </w:r>
      <w:r w:rsidRPr="00651E19">
        <w:rPr>
          <w:rFonts w:asciiTheme="minorHAnsi" w:hAnsiTheme="minorHAnsi" w:cstheme="minorHAnsi"/>
          <w:sz w:val="22"/>
          <w:szCs w:val="22"/>
        </w:rPr>
        <w:t>IMPLEMENTATION INTERVIEW PROTOCOL</w:t>
      </w:r>
    </w:p>
    <w:p w:rsidRPr="00651E19" w:rsidR="003442AE" w:rsidP="003442AE" w:rsidRDefault="003442AE" w14:paraId="707A66F0"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4</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w:t>
      </w:r>
    </w:p>
    <w:p w:rsidRPr="00651E19" w:rsidR="003442AE" w:rsidP="003442AE" w:rsidRDefault="003442AE" w14:paraId="22CBEADE"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5</w:t>
      </w:r>
      <w:r w:rsidRPr="00651E19">
        <w:rPr>
          <w:rFonts w:asciiTheme="minorHAnsi" w:hAnsiTheme="minorHAnsi" w:cstheme="minorHAnsi"/>
          <w:sz w:val="22"/>
          <w:szCs w:val="22"/>
        </w:rPr>
        <w:t>:</w:t>
      </w:r>
      <w:r w:rsidRPr="00651E19">
        <w:rPr>
          <w:rFonts w:asciiTheme="minorHAnsi" w:hAnsiTheme="minorHAnsi" w:cstheme="minorHAnsi"/>
          <w:sz w:val="22"/>
          <w:szCs w:val="22"/>
        </w:rPr>
        <w:tab/>
        <w:t>TIME-USE SURVEY ROSTER</w:t>
      </w:r>
    </w:p>
    <w:p w:rsidRPr="00651E19" w:rsidR="003442AE" w:rsidP="003442AE" w:rsidRDefault="003442AE" w14:paraId="03FE0CDC"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6</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p>
    <w:p w:rsidR="003442AE" w:rsidP="003442AE" w:rsidRDefault="003442AE" w14:paraId="44400EF7"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7</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CLASSROOM ROSTERS FOR OBSERVATIONS</w:t>
      </w:r>
    </w:p>
    <w:p w:rsidRPr="009C117C" w:rsidR="00314572" w:rsidP="00F85D35" w:rsidRDefault="00314572" w14:paraId="71288260" w14:textId="77777777">
      <w:pPr>
        <w:spacing w:after="120" w:line="240" w:lineRule="auto"/>
        <w:rPr>
          <w:rFonts w:cstheme="minorHAnsi"/>
          <w:b/>
        </w:rPr>
      </w:pPr>
    </w:p>
    <w:sectPr w:rsidRPr="009C117C" w:rsidR="00314572"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DBE28" w14:textId="77777777" w:rsidR="008610B0" w:rsidRDefault="008610B0" w:rsidP="0004063C">
      <w:pPr>
        <w:spacing w:after="0" w:line="240" w:lineRule="auto"/>
      </w:pPr>
      <w:r>
        <w:separator/>
      </w:r>
    </w:p>
  </w:endnote>
  <w:endnote w:type="continuationSeparator" w:id="0">
    <w:p w14:paraId="666E454F" w14:textId="77777777" w:rsidR="008610B0" w:rsidRDefault="008610B0" w:rsidP="0004063C">
      <w:pPr>
        <w:spacing w:after="0" w:line="240" w:lineRule="auto"/>
      </w:pPr>
      <w:r>
        <w:continuationSeparator/>
      </w:r>
    </w:p>
  </w:endnote>
  <w:endnote w:type="continuationNotice" w:id="1">
    <w:p w14:paraId="7164D2C5" w14:textId="77777777" w:rsidR="008610B0" w:rsidRDefault="00861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575ADBE9" w:rsidR="00A21CA9" w:rsidRDefault="00A21CA9">
        <w:pPr>
          <w:pStyle w:val="Footer"/>
          <w:jc w:val="right"/>
        </w:pPr>
        <w:r>
          <w:fldChar w:fldCharType="begin"/>
        </w:r>
        <w:r>
          <w:instrText xml:space="preserve"> PAGE   \* MERGEFORMAT </w:instrText>
        </w:r>
        <w:r>
          <w:fldChar w:fldCharType="separate"/>
        </w:r>
        <w:r w:rsidR="00F63FB6">
          <w:rPr>
            <w:noProof/>
          </w:rPr>
          <w:t>11</w:t>
        </w:r>
        <w:r>
          <w:rPr>
            <w:noProof/>
          </w:rPr>
          <w:fldChar w:fldCharType="end"/>
        </w:r>
      </w:p>
    </w:sdtContent>
  </w:sdt>
  <w:p w14:paraId="04723F22" w14:textId="77777777" w:rsidR="00A21CA9" w:rsidRDefault="00A2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E153B" w14:textId="77777777" w:rsidR="008610B0" w:rsidRDefault="008610B0" w:rsidP="0004063C">
      <w:pPr>
        <w:spacing w:after="0" w:line="240" w:lineRule="auto"/>
      </w:pPr>
      <w:r>
        <w:separator/>
      </w:r>
    </w:p>
  </w:footnote>
  <w:footnote w:type="continuationSeparator" w:id="0">
    <w:p w14:paraId="51494BF7" w14:textId="77777777" w:rsidR="008610B0" w:rsidRDefault="008610B0" w:rsidP="0004063C">
      <w:pPr>
        <w:spacing w:after="0" w:line="240" w:lineRule="auto"/>
      </w:pPr>
      <w:r>
        <w:continuationSeparator/>
      </w:r>
    </w:p>
  </w:footnote>
  <w:footnote w:type="continuationNotice" w:id="1">
    <w:p w14:paraId="49D5DDBC" w14:textId="77777777" w:rsidR="008610B0" w:rsidRDefault="008610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4502"/>
    <w:multiLevelType w:val="hybridMultilevel"/>
    <w:tmpl w:val="1FC4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A5152"/>
    <w:multiLevelType w:val="hybridMultilevel"/>
    <w:tmpl w:val="0262E1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9647C1"/>
    <w:multiLevelType w:val="hybridMultilevel"/>
    <w:tmpl w:val="8C8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0"/>
  </w:num>
  <w:num w:numId="7">
    <w:abstractNumId w:val="4"/>
  </w:num>
  <w:num w:numId="8">
    <w:abstractNumId w:val="10"/>
  </w:num>
  <w:num w:numId="9">
    <w:abstractNumId w:val="15"/>
  </w:num>
  <w:num w:numId="10">
    <w:abstractNumId w:val="29"/>
  </w:num>
  <w:num w:numId="11">
    <w:abstractNumId w:val="32"/>
  </w:num>
  <w:num w:numId="12">
    <w:abstractNumId w:val="27"/>
  </w:num>
  <w:num w:numId="13">
    <w:abstractNumId w:val="24"/>
  </w:num>
  <w:num w:numId="14">
    <w:abstractNumId w:val="28"/>
  </w:num>
  <w:num w:numId="15">
    <w:abstractNumId w:val="17"/>
  </w:num>
  <w:num w:numId="16">
    <w:abstractNumId w:val="23"/>
  </w:num>
  <w:num w:numId="17">
    <w:abstractNumId w:val="13"/>
  </w:num>
  <w:num w:numId="18">
    <w:abstractNumId w:val="8"/>
  </w:num>
  <w:num w:numId="19">
    <w:abstractNumId w:val="7"/>
  </w:num>
  <w:num w:numId="20">
    <w:abstractNumId w:val="21"/>
  </w:num>
  <w:num w:numId="21">
    <w:abstractNumId w:val="0"/>
  </w:num>
  <w:num w:numId="22">
    <w:abstractNumId w:val="2"/>
  </w:num>
  <w:num w:numId="23">
    <w:abstractNumId w:val="18"/>
  </w:num>
  <w:num w:numId="24">
    <w:abstractNumId w:val="3"/>
  </w:num>
  <w:num w:numId="25">
    <w:abstractNumId w:val="11"/>
  </w:num>
  <w:num w:numId="26">
    <w:abstractNumId w:val="20"/>
  </w:num>
  <w:num w:numId="27">
    <w:abstractNumId w:val="14"/>
  </w:num>
  <w:num w:numId="28">
    <w:abstractNumId w:val="31"/>
  </w:num>
  <w:num w:numId="29">
    <w:abstractNumId w:val="26"/>
  </w:num>
  <w:num w:numId="30">
    <w:abstractNumId w:val="1"/>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18A8"/>
    <w:rsid w:val="0004247F"/>
    <w:rsid w:val="00055033"/>
    <w:rsid w:val="00060C59"/>
    <w:rsid w:val="00062AFB"/>
    <w:rsid w:val="000655DD"/>
    <w:rsid w:val="00070183"/>
    <w:rsid w:val="00071F79"/>
    <w:rsid w:val="0007251B"/>
    <w:rsid w:val="000733A5"/>
    <w:rsid w:val="00082C5B"/>
    <w:rsid w:val="00083227"/>
    <w:rsid w:val="00086CBE"/>
    <w:rsid w:val="00090462"/>
    <w:rsid w:val="00090812"/>
    <w:rsid w:val="00091BB3"/>
    <w:rsid w:val="000921F0"/>
    <w:rsid w:val="00092491"/>
    <w:rsid w:val="000A00D3"/>
    <w:rsid w:val="000A012A"/>
    <w:rsid w:val="000B51E6"/>
    <w:rsid w:val="000C27D5"/>
    <w:rsid w:val="000D4E9A"/>
    <w:rsid w:val="000D61D4"/>
    <w:rsid w:val="000D7942"/>
    <w:rsid w:val="000D7D44"/>
    <w:rsid w:val="000F08DC"/>
    <w:rsid w:val="000F1E4A"/>
    <w:rsid w:val="001004DF"/>
    <w:rsid w:val="00100D34"/>
    <w:rsid w:val="00103EFD"/>
    <w:rsid w:val="00107D87"/>
    <w:rsid w:val="001119C2"/>
    <w:rsid w:val="0011231B"/>
    <w:rsid w:val="0012049C"/>
    <w:rsid w:val="001253F4"/>
    <w:rsid w:val="00132FDE"/>
    <w:rsid w:val="00136DD4"/>
    <w:rsid w:val="00140BA7"/>
    <w:rsid w:val="0014283D"/>
    <w:rsid w:val="00157482"/>
    <w:rsid w:val="00160B77"/>
    <w:rsid w:val="00164927"/>
    <w:rsid w:val="00165818"/>
    <w:rsid w:val="00170009"/>
    <w:rsid w:val="001707D8"/>
    <w:rsid w:val="001716BC"/>
    <w:rsid w:val="00175492"/>
    <w:rsid w:val="001A7849"/>
    <w:rsid w:val="001B0A76"/>
    <w:rsid w:val="001B6E1A"/>
    <w:rsid w:val="001E5E3F"/>
    <w:rsid w:val="001F404A"/>
    <w:rsid w:val="001F57F5"/>
    <w:rsid w:val="0020401C"/>
    <w:rsid w:val="0020629A"/>
    <w:rsid w:val="00206E11"/>
    <w:rsid w:val="00206FE3"/>
    <w:rsid w:val="00207554"/>
    <w:rsid w:val="00211261"/>
    <w:rsid w:val="002120F3"/>
    <w:rsid w:val="00214E38"/>
    <w:rsid w:val="00235C84"/>
    <w:rsid w:val="002401A6"/>
    <w:rsid w:val="00244F48"/>
    <w:rsid w:val="002517BB"/>
    <w:rsid w:val="00256E24"/>
    <w:rsid w:val="00263B3C"/>
    <w:rsid w:val="00265491"/>
    <w:rsid w:val="00276CE2"/>
    <w:rsid w:val="002830A3"/>
    <w:rsid w:val="00287AF1"/>
    <w:rsid w:val="002A41C6"/>
    <w:rsid w:val="002A5060"/>
    <w:rsid w:val="002B2E94"/>
    <w:rsid w:val="002B785B"/>
    <w:rsid w:val="002E193D"/>
    <w:rsid w:val="002E6CCF"/>
    <w:rsid w:val="002F33D0"/>
    <w:rsid w:val="00300722"/>
    <w:rsid w:val="0030316D"/>
    <w:rsid w:val="0030513E"/>
    <w:rsid w:val="003136F5"/>
    <w:rsid w:val="00314572"/>
    <w:rsid w:val="00334296"/>
    <w:rsid w:val="00335476"/>
    <w:rsid w:val="003442AE"/>
    <w:rsid w:val="003469D2"/>
    <w:rsid w:val="003619AD"/>
    <w:rsid w:val="003707E1"/>
    <w:rsid w:val="00373D2F"/>
    <w:rsid w:val="003870C9"/>
    <w:rsid w:val="00387533"/>
    <w:rsid w:val="003A5263"/>
    <w:rsid w:val="003A7774"/>
    <w:rsid w:val="003B2F05"/>
    <w:rsid w:val="003C7358"/>
    <w:rsid w:val="003C77F9"/>
    <w:rsid w:val="003E61F6"/>
    <w:rsid w:val="003F0D93"/>
    <w:rsid w:val="004052BA"/>
    <w:rsid w:val="00407537"/>
    <w:rsid w:val="004131E0"/>
    <w:rsid w:val="004165BD"/>
    <w:rsid w:val="00421299"/>
    <w:rsid w:val="0042220D"/>
    <w:rsid w:val="0043377A"/>
    <w:rsid w:val="004379B6"/>
    <w:rsid w:val="0044428E"/>
    <w:rsid w:val="00446465"/>
    <w:rsid w:val="00456919"/>
    <w:rsid w:val="00460D54"/>
    <w:rsid w:val="00461C7C"/>
    <w:rsid w:val="00461D3E"/>
    <w:rsid w:val="004706CC"/>
    <w:rsid w:val="004710E8"/>
    <w:rsid w:val="00471228"/>
    <w:rsid w:val="00480AE9"/>
    <w:rsid w:val="0048231D"/>
    <w:rsid w:val="00487654"/>
    <w:rsid w:val="004913A6"/>
    <w:rsid w:val="004B75AC"/>
    <w:rsid w:val="004C3644"/>
    <w:rsid w:val="004C56A9"/>
    <w:rsid w:val="004D12DD"/>
    <w:rsid w:val="004D2BA0"/>
    <w:rsid w:val="004E284B"/>
    <w:rsid w:val="004E5778"/>
    <w:rsid w:val="004E7ED8"/>
    <w:rsid w:val="0050376D"/>
    <w:rsid w:val="00506FC9"/>
    <w:rsid w:val="00512C25"/>
    <w:rsid w:val="00517F1B"/>
    <w:rsid w:val="005224C1"/>
    <w:rsid w:val="005302CB"/>
    <w:rsid w:val="00541CD8"/>
    <w:rsid w:val="00543E09"/>
    <w:rsid w:val="00554254"/>
    <w:rsid w:val="0055434C"/>
    <w:rsid w:val="00581BBF"/>
    <w:rsid w:val="00591283"/>
    <w:rsid w:val="00594507"/>
    <w:rsid w:val="005A4F91"/>
    <w:rsid w:val="005A61CE"/>
    <w:rsid w:val="005A7E5A"/>
    <w:rsid w:val="005B1285"/>
    <w:rsid w:val="005B1410"/>
    <w:rsid w:val="005B7147"/>
    <w:rsid w:val="005C4AEC"/>
    <w:rsid w:val="005D4A40"/>
    <w:rsid w:val="005D6EFB"/>
    <w:rsid w:val="005E493B"/>
    <w:rsid w:val="005F2951"/>
    <w:rsid w:val="00602AAA"/>
    <w:rsid w:val="00604342"/>
    <w:rsid w:val="00617E3C"/>
    <w:rsid w:val="00620D7E"/>
    <w:rsid w:val="00624A09"/>
    <w:rsid w:val="00624DDC"/>
    <w:rsid w:val="006253B6"/>
    <w:rsid w:val="006257ED"/>
    <w:rsid w:val="0062686E"/>
    <w:rsid w:val="00630B30"/>
    <w:rsid w:val="006345D7"/>
    <w:rsid w:val="0064770B"/>
    <w:rsid w:val="00651FF6"/>
    <w:rsid w:val="00654494"/>
    <w:rsid w:val="0068303E"/>
    <w:rsid w:val="0068383E"/>
    <w:rsid w:val="006A4D02"/>
    <w:rsid w:val="006B1BF9"/>
    <w:rsid w:val="006B31DA"/>
    <w:rsid w:val="006B354D"/>
    <w:rsid w:val="006B53F1"/>
    <w:rsid w:val="006B6037"/>
    <w:rsid w:val="006C0E56"/>
    <w:rsid w:val="006D3661"/>
    <w:rsid w:val="006D3A5F"/>
    <w:rsid w:val="006D3C83"/>
    <w:rsid w:val="006E4F82"/>
    <w:rsid w:val="006E5A44"/>
    <w:rsid w:val="006F3890"/>
    <w:rsid w:val="00717BDC"/>
    <w:rsid w:val="0072072F"/>
    <w:rsid w:val="00723A28"/>
    <w:rsid w:val="00733809"/>
    <w:rsid w:val="00736B62"/>
    <w:rsid w:val="007533EA"/>
    <w:rsid w:val="00755665"/>
    <w:rsid w:val="00756146"/>
    <w:rsid w:val="00764C85"/>
    <w:rsid w:val="007774A5"/>
    <w:rsid w:val="00793E3E"/>
    <w:rsid w:val="007A29C5"/>
    <w:rsid w:val="007A5976"/>
    <w:rsid w:val="007B6CA2"/>
    <w:rsid w:val="007B6FFF"/>
    <w:rsid w:val="007B7E22"/>
    <w:rsid w:val="007C2EE0"/>
    <w:rsid w:val="007C7B4B"/>
    <w:rsid w:val="007D6FE0"/>
    <w:rsid w:val="007D7B5E"/>
    <w:rsid w:val="007E568A"/>
    <w:rsid w:val="007F6F41"/>
    <w:rsid w:val="00801153"/>
    <w:rsid w:val="0080165A"/>
    <w:rsid w:val="00823428"/>
    <w:rsid w:val="00832A73"/>
    <w:rsid w:val="0083370C"/>
    <w:rsid w:val="00833D3E"/>
    <w:rsid w:val="008369BA"/>
    <w:rsid w:val="00840D32"/>
    <w:rsid w:val="00843800"/>
    <w:rsid w:val="00843933"/>
    <w:rsid w:val="00850F4C"/>
    <w:rsid w:val="00852183"/>
    <w:rsid w:val="008610B0"/>
    <w:rsid w:val="00864C1F"/>
    <w:rsid w:val="0086653F"/>
    <w:rsid w:val="00870FA1"/>
    <w:rsid w:val="00875220"/>
    <w:rsid w:val="008819AD"/>
    <w:rsid w:val="00891CD9"/>
    <w:rsid w:val="008A09B7"/>
    <w:rsid w:val="008A11D9"/>
    <w:rsid w:val="008A77FE"/>
    <w:rsid w:val="008B0D79"/>
    <w:rsid w:val="008C3196"/>
    <w:rsid w:val="008C6FB3"/>
    <w:rsid w:val="008D3E97"/>
    <w:rsid w:val="008E0239"/>
    <w:rsid w:val="008E3C6D"/>
    <w:rsid w:val="008E4718"/>
    <w:rsid w:val="008F0125"/>
    <w:rsid w:val="008F2446"/>
    <w:rsid w:val="00901040"/>
    <w:rsid w:val="00904175"/>
    <w:rsid w:val="00920091"/>
    <w:rsid w:val="00923F25"/>
    <w:rsid w:val="00946354"/>
    <w:rsid w:val="00947BB2"/>
    <w:rsid w:val="0096125E"/>
    <w:rsid w:val="00963503"/>
    <w:rsid w:val="00964114"/>
    <w:rsid w:val="00965DBD"/>
    <w:rsid w:val="00970639"/>
    <w:rsid w:val="00971944"/>
    <w:rsid w:val="009815C6"/>
    <w:rsid w:val="009855D0"/>
    <w:rsid w:val="00996201"/>
    <w:rsid w:val="0099685F"/>
    <w:rsid w:val="009A2955"/>
    <w:rsid w:val="009A39E1"/>
    <w:rsid w:val="009A3AD8"/>
    <w:rsid w:val="009A6EE8"/>
    <w:rsid w:val="009B0F58"/>
    <w:rsid w:val="009B21A3"/>
    <w:rsid w:val="009B60AE"/>
    <w:rsid w:val="009C117C"/>
    <w:rsid w:val="009C3380"/>
    <w:rsid w:val="009E7E38"/>
    <w:rsid w:val="009F265B"/>
    <w:rsid w:val="009F27DB"/>
    <w:rsid w:val="009F482C"/>
    <w:rsid w:val="009F5F4A"/>
    <w:rsid w:val="009F68DB"/>
    <w:rsid w:val="00A03E3F"/>
    <w:rsid w:val="00A1108E"/>
    <w:rsid w:val="00A21CA9"/>
    <w:rsid w:val="00A23088"/>
    <w:rsid w:val="00A26BE6"/>
    <w:rsid w:val="00A27CD0"/>
    <w:rsid w:val="00A313B4"/>
    <w:rsid w:val="00A362B6"/>
    <w:rsid w:val="00A464DD"/>
    <w:rsid w:val="00A46ACE"/>
    <w:rsid w:val="00A56B0B"/>
    <w:rsid w:val="00A67DFF"/>
    <w:rsid w:val="00A71475"/>
    <w:rsid w:val="00A714DC"/>
    <w:rsid w:val="00A7179C"/>
    <w:rsid w:val="00A761CB"/>
    <w:rsid w:val="00A76BB6"/>
    <w:rsid w:val="00A85701"/>
    <w:rsid w:val="00AA2DBF"/>
    <w:rsid w:val="00AA6A03"/>
    <w:rsid w:val="00AA6E23"/>
    <w:rsid w:val="00AD0344"/>
    <w:rsid w:val="00AD3261"/>
    <w:rsid w:val="00AD4355"/>
    <w:rsid w:val="00AD7D99"/>
    <w:rsid w:val="00AE1859"/>
    <w:rsid w:val="00AE3F5F"/>
    <w:rsid w:val="00AE3FCA"/>
    <w:rsid w:val="00AF04E2"/>
    <w:rsid w:val="00B005E7"/>
    <w:rsid w:val="00B02AFC"/>
    <w:rsid w:val="00B034EC"/>
    <w:rsid w:val="00B123DF"/>
    <w:rsid w:val="00B13DC4"/>
    <w:rsid w:val="00B17B7C"/>
    <w:rsid w:val="00B23277"/>
    <w:rsid w:val="00B245AD"/>
    <w:rsid w:val="00B25638"/>
    <w:rsid w:val="00B34865"/>
    <w:rsid w:val="00B363F6"/>
    <w:rsid w:val="00B4182B"/>
    <w:rsid w:val="00B55E54"/>
    <w:rsid w:val="00B56589"/>
    <w:rsid w:val="00B638F8"/>
    <w:rsid w:val="00B64D05"/>
    <w:rsid w:val="00B70460"/>
    <w:rsid w:val="00B87123"/>
    <w:rsid w:val="00B9441B"/>
    <w:rsid w:val="00B96EE7"/>
    <w:rsid w:val="00BB2925"/>
    <w:rsid w:val="00BB3B2D"/>
    <w:rsid w:val="00BB4BF8"/>
    <w:rsid w:val="00BB53E1"/>
    <w:rsid w:val="00BC1460"/>
    <w:rsid w:val="00BD702B"/>
    <w:rsid w:val="00BD73B9"/>
    <w:rsid w:val="00BD7B78"/>
    <w:rsid w:val="00BD7CF4"/>
    <w:rsid w:val="00BE18E3"/>
    <w:rsid w:val="00BE371B"/>
    <w:rsid w:val="00BE773B"/>
    <w:rsid w:val="00BF1EE3"/>
    <w:rsid w:val="00C05352"/>
    <w:rsid w:val="00C32404"/>
    <w:rsid w:val="00C52624"/>
    <w:rsid w:val="00C57C68"/>
    <w:rsid w:val="00C66288"/>
    <w:rsid w:val="00C73360"/>
    <w:rsid w:val="00C86CB2"/>
    <w:rsid w:val="00C91C71"/>
    <w:rsid w:val="00C93950"/>
    <w:rsid w:val="00C94D73"/>
    <w:rsid w:val="00C95126"/>
    <w:rsid w:val="00CA3487"/>
    <w:rsid w:val="00CA72A5"/>
    <w:rsid w:val="00CC07BF"/>
    <w:rsid w:val="00CC4651"/>
    <w:rsid w:val="00CC6355"/>
    <w:rsid w:val="00CE018E"/>
    <w:rsid w:val="00CE12ED"/>
    <w:rsid w:val="00CE7A4A"/>
    <w:rsid w:val="00CF104E"/>
    <w:rsid w:val="00CF315D"/>
    <w:rsid w:val="00CF3340"/>
    <w:rsid w:val="00CF61F3"/>
    <w:rsid w:val="00D0222D"/>
    <w:rsid w:val="00D1343F"/>
    <w:rsid w:val="00D13AA8"/>
    <w:rsid w:val="00D239B5"/>
    <w:rsid w:val="00D31157"/>
    <w:rsid w:val="00D32B72"/>
    <w:rsid w:val="00D4033C"/>
    <w:rsid w:val="00D4281A"/>
    <w:rsid w:val="00D45504"/>
    <w:rsid w:val="00D45E07"/>
    <w:rsid w:val="00D51337"/>
    <w:rsid w:val="00D5346A"/>
    <w:rsid w:val="00D55767"/>
    <w:rsid w:val="00D56C43"/>
    <w:rsid w:val="00D71BA0"/>
    <w:rsid w:val="00D749DF"/>
    <w:rsid w:val="00D770A6"/>
    <w:rsid w:val="00D82755"/>
    <w:rsid w:val="00D82958"/>
    <w:rsid w:val="00D82E67"/>
    <w:rsid w:val="00D831AC"/>
    <w:rsid w:val="00D8549D"/>
    <w:rsid w:val="00D97926"/>
    <w:rsid w:val="00DA3557"/>
    <w:rsid w:val="00DA4701"/>
    <w:rsid w:val="00DB1322"/>
    <w:rsid w:val="00DC2849"/>
    <w:rsid w:val="00DC3C44"/>
    <w:rsid w:val="00DC65F2"/>
    <w:rsid w:val="00DC7876"/>
    <w:rsid w:val="00DC7DD5"/>
    <w:rsid w:val="00DE2491"/>
    <w:rsid w:val="00DE3ED7"/>
    <w:rsid w:val="00DF0651"/>
    <w:rsid w:val="00DF1291"/>
    <w:rsid w:val="00E000EC"/>
    <w:rsid w:val="00E02C80"/>
    <w:rsid w:val="00E05965"/>
    <w:rsid w:val="00E1392C"/>
    <w:rsid w:val="00E22AC6"/>
    <w:rsid w:val="00E24830"/>
    <w:rsid w:val="00E318A6"/>
    <w:rsid w:val="00E41C62"/>
    <w:rsid w:val="00E41EE9"/>
    <w:rsid w:val="00E43389"/>
    <w:rsid w:val="00E444FA"/>
    <w:rsid w:val="00E453CE"/>
    <w:rsid w:val="00E461D4"/>
    <w:rsid w:val="00E510ED"/>
    <w:rsid w:val="00E546AE"/>
    <w:rsid w:val="00E62285"/>
    <w:rsid w:val="00E62819"/>
    <w:rsid w:val="00E71E25"/>
    <w:rsid w:val="00E748A2"/>
    <w:rsid w:val="00E75D57"/>
    <w:rsid w:val="00E80588"/>
    <w:rsid w:val="00E809AA"/>
    <w:rsid w:val="00E9045F"/>
    <w:rsid w:val="00EA0D4F"/>
    <w:rsid w:val="00EA405B"/>
    <w:rsid w:val="00EA4341"/>
    <w:rsid w:val="00EB3B84"/>
    <w:rsid w:val="00EB491C"/>
    <w:rsid w:val="00EB4C26"/>
    <w:rsid w:val="00EB6134"/>
    <w:rsid w:val="00EC1A6C"/>
    <w:rsid w:val="00ED143D"/>
    <w:rsid w:val="00ED7509"/>
    <w:rsid w:val="00EE1C10"/>
    <w:rsid w:val="00EE38AF"/>
    <w:rsid w:val="00EE56C5"/>
    <w:rsid w:val="00EE73FA"/>
    <w:rsid w:val="00EF05BC"/>
    <w:rsid w:val="00EF254B"/>
    <w:rsid w:val="00EF4FF2"/>
    <w:rsid w:val="00F071DE"/>
    <w:rsid w:val="00F175C8"/>
    <w:rsid w:val="00F42246"/>
    <w:rsid w:val="00F52C8E"/>
    <w:rsid w:val="00F6106F"/>
    <w:rsid w:val="00F63FB6"/>
    <w:rsid w:val="00F74630"/>
    <w:rsid w:val="00F7612A"/>
    <w:rsid w:val="00F85D35"/>
    <w:rsid w:val="00F862E6"/>
    <w:rsid w:val="00F863B2"/>
    <w:rsid w:val="00F9122A"/>
    <w:rsid w:val="00F917E5"/>
    <w:rsid w:val="00F9762F"/>
    <w:rsid w:val="00FA23DA"/>
    <w:rsid w:val="00FA6D2C"/>
    <w:rsid w:val="00FB5BF6"/>
    <w:rsid w:val="00FB6608"/>
    <w:rsid w:val="00FC4003"/>
    <w:rsid w:val="00FC5EF9"/>
    <w:rsid w:val="00FC779A"/>
    <w:rsid w:val="00FD09A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53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01923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99814951">
      <w:bodyDiv w:val="1"/>
      <w:marLeft w:val="0"/>
      <w:marRight w:val="0"/>
      <w:marTop w:val="0"/>
      <w:marBottom w:val="0"/>
      <w:divBdr>
        <w:top w:val="none" w:sz="0" w:space="0" w:color="auto"/>
        <w:left w:val="none" w:sz="0" w:space="0" w:color="auto"/>
        <w:bottom w:val="none" w:sz="0" w:space="0" w:color="auto"/>
        <w:right w:val="none" w:sz="0" w:space="0" w:color="auto"/>
      </w:divBdr>
    </w:div>
    <w:div w:id="1786733680">
      <w:bodyDiv w:val="1"/>
      <w:marLeft w:val="0"/>
      <w:marRight w:val="0"/>
      <w:marTop w:val="0"/>
      <w:marBottom w:val="0"/>
      <w:divBdr>
        <w:top w:val="none" w:sz="0" w:space="0" w:color="auto"/>
        <w:left w:val="none" w:sz="0" w:space="0" w:color="auto"/>
        <w:bottom w:val="none" w:sz="0" w:space="0" w:color="auto"/>
        <w:right w:val="none" w:sz="0" w:space="0" w:color="auto"/>
      </w:divBdr>
    </w:div>
    <w:div w:id="187002555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yl.Barofsky@acf.hhs.gov" TargetMode="External"/><Relationship Id="rId13" Type="http://schemas.openxmlformats.org/officeDocument/2006/relationships/hyperlink" Target="mailto:ABurwick@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ronongan@mathematica-m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rby@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cy.Clopet@acf.hhs.gov" TargetMode="External"/><Relationship Id="rId4" Type="http://schemas.openxmlformats.org/officeDocument/2006/relationships/settings" Target="settings.xml"/><Relationship Id="rId9" Type="http://schemas.openxmlformats.org/officeDocument/2006/relationships/hyperlink" Target="mailto:ivelisse.martinezbeck@acf.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1C7F-1FC9-48FD-ABE9-3429FB04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4498</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2021-05-13T05:40:00Z</dcterms:created>
  <dcterms:modified xsi:type="dcterms:W3CDTF">2021-05-13T05:40:00Z</dcterms:modified>
</cp:coreProperties>
</file>