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70E9" w:rsidR="006646A2" w:rsidP="00B270E9" w:rsidRDefault="009B6A1A" w14:paraId="76A93C72" w14:textId="3736899E">
      <w:pPr>
        <w:pStyle w:val="CBBODY"/>
        <w:spacing w:before="1320"/>
        <w:rPr>
          <w:rFonts w:ascii="Rockwell" w:hAnsi="Rockwell"/>
          <w:color w:val="002B61" w:themeColor="text2" w:themeShade="BF"/>
          <w:sz w:val="32"/>
          <w:szCs w:val="32"/>
        </w:rPr>
      </w:pPr>
      <w:r w:rsidRPr="00B270E9">
        <w:rPr>
          <w:rFonts w:ascii="Rockwell" w:hAnsi="Rockwell"/>
          <w:noProof/>
          <w:color w:val="002B61" w:themeColor="text2" w:themeShade="BF"/>
          <w:sz w:val="32"/>
          <w:szCs w:val="32"/>
          <w:shd w:val="clear" w:color="auto" w:fill="E6E6E6"/>
        </w:rPr>
        <mc:AlternateContent>
          <mc:Choice Requires="wps">
            <w:drawing>
              <wp:anchor distT="45720" distB="45720" distL="114300" distR="114300" simplePos="0" relativeHeight="251658241" behindDoc="0" locked="0" layoutInCell="1" allowOverlap="1" wp14:editId="56F2B107" wp14:anchorId="20129E5F">
                <wp:simplePos x="0" y="0"/>
                <wp:positionH relativeFrom="margin">
                  <wp:posOffset>-171450</wp:posOffset>
                </wp:positionH>
                <wp:positionV relativeFrom="paragraph">
                  <wp:posOffset>1016000</wp:posOffset>
                </wp:positionV>
                <wp:extent cx="6096000" cy="1504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04950"/>
                        </a:xfrm>
                        <a:prstGeom prst="rect">
                          <a:avLst/>
                        </a:prstGeom>
                        <a:solidFill>
                          <a:srgbClr val="FFFFFF"/>
                        </a:solidFill>
                        <a:ln w="9525">
                          <a:noFill/>
                          <a:miter lim="800000"/>
                          <a:headEnd/>
                          <a:tailEnd/>
                        </a:ln>
                      </wps:spPr>
                      <wps:txbx>
                        <w:txbxContent>
                          <w:p w:rsidRPr="00372E8A" w:rsidR="00B270E9" w:rsidP="00B270E9" w:rsidRDefault="00B270E9" w14:paraId="638B0784"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B270E9" w:rsidP="00B270E9" w:rsidRDefault="00B270E9" w14:paraId="67AC4943"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B270E9" w:rsidP="0068186F" w:rsidRDefault="00B270E9" w14:paraId="355A480E" w14:textId="77777777">
                            <w:pPr>
                              <w:rPr>
                                <w:rFonts w:ascii="Arial" w:hAnsi="Arial" w:cs="Arial"/>
                                <w:color w:val="525252"/>
                                <w:sz w:val="16"/>
                                <w:szCs w:val="16"/>
                                <w:shd w:val="clear" w:color="auto" w:fill="FFFFFF"/>
                              </w:rPr>
                            </w:pPr>
                          </w:p>
                          <w:p w:rsidRPr="00E33F94" w:rsidR="0068186F" w:rsidP="0068186F" w:rsidRDefault="00B270E9" w14:paraId="1151EF26" w14:textId="3813898E">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E33F94" w:rsidR="0068186F">
                              <w:rPr>
                                <w:rFonts w:ascii="Arial" w:hAnsi="Arial" w:cs="Arial"/>
                                <w:color w:val="525252"/>
                                <w:sz w:val="16"/>
                                <w:szCs w:val="16"/>
                                <w:shd w:val="clear" w:color="auto" w:fill="FFFFFF"/>
                              </w:rPr>
                              <w:t xml:space="preserve">The purpose of this information collection is to gather </w:t>
                            </w:r>
                            <w:r w:rsidRPr="00E33F94" w:rsidR="00471172">
                              <w:rPr>
                                <w:rFonts w:ascii="Arial" w:hAnsi="Arial" w:cs="Arial"/>
                                <w:color w:val="525252"/>
                                <w:sz w:val="16"/>
                                <w:szCs w:val="16"/>
                                <w:shd w:val="clear" w:color="auto" w:fill="FFFFFF"/>
                              </w:rPr>
                              <w:t>basic registration information</w:t>
                            </w:r>
                            <w:r w:rsidRPr="00E33F94" w:rsidR="0068186F">
                              <w:rPr>
                                <w:rFonts w:ascii="Arial" w:hAnsi="Arial" w:cs="Arial"/>
                                <w:color w:val="525252"/>
                                <w:sz w:val="16"/>
                                <w:szCs w:val="16"/>
                                <w:shd w:val="clear" w:color="auto" w:fill="FFFFFF"/>
                              </w:rPr>
                              <w:t xml:space="preserve"> on capacity building services to better meet the needs of child welfare professionals. Public reporting burden for this collection of information is estimated to average </w:t>
                            </w:r>
                            <w:r w:rsidRPr="00E33F94" w:rsidR="00D16FB3">
                              <w:rPr>
                                <w:rFonts w:ascii="Arial" w:hAnsi="Arial" w:cs="Arial"/>
                                <w:color w:val="525252"/>
                                <w:sz w:val="16"/>
                                <w:szCs w:val="16"/>
                                <w:shd w:val="clear" w:color="auto" w:fill="FFFFFF"/>
                              </w:rPr>
                              <w:t>15</w:t>
                            </w:r>
                            <w:r w:rsidRPr="00E33F94" w:rsidR="0068186F">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E33F94" w:rsidR="003019A2">
                              <w:rPr>
                                <w:rFonts w:ascii="Arial" w:hAnsi="Arial" w:cs="Arial"/>
                                <w:color w:val="525252"/>
                                <w:sz w:val="16"/>
                                <w:szCs w:val="16"/>
                                <w:shd w:val="clear" w:color="auto" w:fill="FFFFFF"/>
                              </w:rPr>
                              <w:t>XXXX</w:t>
                            </w:r>
                            <w:r w:rsidRPr="00E33F94" w:rsidR="0068186F">
                              <w:rPr>
                                <w:rFonts w:ascii="Arial" w:hAnsi="Arial" w:cs="Arial"/>
                                <w:color w:val="525252"/>
                                <w:sz w:val="16"/>
                                <w:szCs w:val="16"/>
                                <w:shd w:val="clear" w:color="auto" w:fill="FFFFFF"/>
                              </w:rPr>
                              <w:t xml:space="preserve">. The control number expires on </w:t>
                            </w:r>
                            <w:r w:rsidRPr="00E33F94" w:rsidR="003019A2">
                              <w:rPr>
                                <w:rFonts w:ascii="Arial" w:hAnsi="Arial" w:cs="Arial"/>
                                <w:color w:val="525252"/>
                                <w:sz w:val="16"/>
                                <w:szCs w:val="16"/>
                                <w:shd w:val="clear" w:color="auto" w:fill="FFFFFF"/>
                              </w:rPr>
                              <w:t>XX</w:t>
                            </w:r>
                            <w:r w:rsidRPr="00E33F94" w:rsidR="0068186F">
                              <w:rPr>
                                <w:rFonts w:ascii="Arial" w:hAnsi="Arial" w:cs="Arial"/>
                                <w:color w:val="525252"/>
                                <w:sz w:val="16"/>
                                <w:szCs w:val="16"/>
                                <w:shd w:val="clear" w:color="auto" w:fill="FFFFFF"/>
                              </w:rPr>
                              <w:t>/</w:t>
                            </w:r>
                            <w:r w:rsidRPr="00E33F94" w:rsidR="003019A2">
                              <w:rPr>
                                <w:rFonts w:ascii="Arial" w:hAnsi="Arial" w:cs="Arial"/>
                                <w:color w:val="525252"/>
                                <w:sz w:val="16"/>
                                <w:szCs w:val="16"/>
                                <w:shd w:val="clear" w:color="auto" w:fill="FFFFFF"/>
                              </w:rPr>
                              <w:t>XX</w:t>
                            </w:r>
                            <w:r w:rsidRPr="00E33F94" w:rsidR="0068186F">
                              <w:rPr>
                                <w:rFonts w:ascii="Arial" w:hAnsi="Arial" w:cs="Arial"/>
                                <w:color w:val="525252"/>
                                <w:sz w:val="16"/>
                                <w:szCs w:val="16"/>
                                <w:shd w:val="clear" w:color="auto" w:fill="FFFFFF"/>
                              </w:rPr>
                              <w:t>/</w:t>
                            </w:r>
                            <w:r w:rsidRPr="00E33F94" w:rsidR="003019A2">
                              <w:rPr>
                                <w:rFonts w:ascii="Arial" w:hAnsi="Arial" w:cs="Arial"/>
                                <w:color w:val="525252"/>
                                <w:sz w:val="16"/>
                                <w:szCs w:val="16"/>
                                <w:shd w:val="clear" w:color="auto" w:fill="FFFFFF"/>
                              </w:rPr>
                              <w:t>XXXX</w:t>
                            </w:r>
                            <w:r w:rsidRPr="00E33F94" w:rsidR="0068186F">
                              <w:rPr>
                                <w:rFonts w:ascii="Arial" w:hAnsi="Arial" w:cs="Arial"/>
                                <w:color w:val="525252"/>
                                <w:sz w:val="16"/>
                                <w:szCs w:val="16"/>
                                <w:shd w:val="clear" w:color="auto" w:fill="FFFFFF"/>
                              </w:rPr>
                              <w:t xml:space="preserve">. </w:t>
                            </w:r>
                            <w:r w:rsidRPr="00372E8A" w:rsidR="009B6A1A">
                              <w:rPr>
                                <w:rFonts w:ascii="Arial" w:hAnsi="Arial" w:cs="Arial"/>
                                <w:color w:val="525252"/>
                                <w:sz w:val="16"/>
                                <w:szCs w:val="16"/>
                                <w:shd w:val="clear" w:color="auto" w:fill="FFFFFF"/>
                              </w:rPr>
                              <w:t xml:space="preserve">If you have any comments on this collection of information, please contact </w:t>
                            </w:r>
                            <w:r w:rsidR="009B6A1A">
                              <w:rPr>
                                <w:rFonts w:ascii="Arial" w:hAnsi="Arial" w:cs="Arial"/>
                                <w:color w:val="525252"/>
                                <w:sz w:val="16"/>
                                <w:szCs w:val="16"/>
                                <w:shd w:val="clear" w:color="auto" w:fill="FFFFFF"/>
                              </w:rPr>
                              <w:t>Beth Claxon</w:t>
                            </w:r>
                            <w:r w:rsidRPr="00372E8A" w:rsidR="009B6A1A">
                              <w:rPr>
                                <w:rFonts w:ascii="Arial" w:hAnsi="Arial" w:cs="Arial"/>
                                <w:color w:val="525252"/>
                                <w:sz w:val="16"/>
                                <w:szCs w:val="16"/>
                                <w:shd w:val="clear" w:color="auto" w:fill="FFFFFF"/>
                              </w:rPr>
                              <w:t>, ACF, Administration on Children, Youth and Families by e-mail at </w:t>
                            </w:r>
                            <w:r w:rsidR="009B6A1A">
                              <w:rPr>
                                <w:rFonts w:ascii="Arial" w:hAnsi="Arial" w:cs="Arial"/>
                                <w:color w:val="525252"/>
                                <w:sz w:val="16"/>
                                <w:szCs w:val="16"/>
                                <w:shd w:val="clear" w:color="auto" w:fill="FFFFFF"/>
                              </w:rPr>
                              <w:t>Beth.Claxon@acf.hhs.gov.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129E5F">
                <v:stroke joinstyle="miter"/>
                <v:path gradientshapeok="t" o:connecttype="rect"/>
              </v:shapetype>
              <v:shape id="Text Box 2" style="position:absolute;margin-left:-13.5pt;margin-top:80pt;width:480pt;height:11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">
                <v:textbox>
                  <w:txbxContent>
                    <w:p w:rsidRPr="00372E8A" w:rsidR="00B270E9" w:rsidP="00B270E9" w:rsidRDefault="00B270E9" w14:paraId="638B0784"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B270E9" w:rsidP="00B270E9" w:rsidRDefault="00B270E9" w14:paraId="67AC4943"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B270E9" w:rsidP="0068186F" w:rsidRDefault="00B270E9" w14:paraId="355A480E" w14:textId="77777777">
                      <w:pPr>
                        <w:rPr>
                          <w:rFonts w:ascii="Arial" w:hAnsi="Arial" w:cs="Arial"/>
                          <w:color w:val="525252"/>
                          <w:sz w:val="16"/>
                          <w:szCs w:val="16"/>
                          <w:shd w:val="clear" w:color="auto" w:fill="FFFFFF"/>
                        </w:rPr>
                      </w:pPr>
                    </w:p>
                    <w:p w:rsidRPr="00E33F94" w:rsidR="0068186F" w:rsidP="0068186F" w:rsidRDefault="00B270E9" w14:paraId="1151EF26" w14:textId="3813898E">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E33F94" w:rsidR="0068186F">
                        <w:rPr>
                          <w:rFonts w:ascii="Arial" w:hAnsi="Arial" w:cs="Arial"/>
                          <w:color w:val="525252"/>
                          <w:sz w:val="16"/>
                          <w:szCs w:val="16"/>
                          <w:shd w:val="clear" w:color="auto" w:fill="FFFFFF"/>
                        </w:rPr>
                        <w:t xml:space="preserve">The purpose of this information collection is to gather </w:t>
                      </w:r>
                      <w:r w:rsidRPr="00E33F94" w:rsidR="00471172">
                        <w:rPr>
                          <w:rFonts w:ascii="Arial" w:hAnsi="Arial" w:cs="Arial"/>
                          <w:color w:val="525252"/>
                          <w:sz w:val="16"/>
                          <w:szCs w:val="16"/>
                          <w:shd w:val="clear" w:color="auto" w:fill="FFFFFF"/>
                        </w:rPr>
                        <w:t>basic registration information</w:t>
                      </w:r>
                      <w:r w:rsidRPr="00E33F94" w:rsidR="0068186F">
                        <w:rPr>
                          <w:rFonts w:ascii="Arial" w:hAnsi="Arial" w:cs="Arial"/>
                          <w:color w:val="525252"/>
                          <w:sz w:val="16"/>
                          <w:szCs w:val="16"/>
                          <w:shd w:val="clear" w:color="auto" w:fill="FFFFFF"/>
                        </w:rPr>
                        <w:t xml:space="preserve"> on capacity building services to better meet the needs of child welfare professionals. Public reporting burden for this collection of information is estimated to average </w:t>
                      </w:r>
                      <w:r w:rsidRPr="00E33F94" w:rsidR="00D16FB3">
                        <w:rPr>
                          <w:rFonts w:ascii="Arial" w:hAnsi="Arial" w:cs="Arial"/>
                          <w:color w:val="525252"/>
                          <w:sz w:val="16"/>
                          <w:szCs w:val="16"/>
                          <w:shd w:val="clear" w:color="auto" w:fill="FFFFFF"/>
                        </w:rPr>
                        <w:t>15</w:t>
                      </w:r>
                      <w:r w:rsidRPr="00E33F94" w:rsidR="0068186F">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E33F94" w:rsidR="003019A2">
                        <w:rPr>
                          <w:rFonts w:ascii="Arial" w:hAnsi="Arial" w:cs="Arial"/>
                          <w:color w:val="525252"/>
                          <w:sz w:val="16"/>
                          <w:szCs w:val="16"/>
                          <w:shd w:val="clear" w:color="auto" w:fill="FFFFFF"/>
                        </w:rPr>
                        <w:t>XXXX</w:t>
                      </w:r>
                      <w:r w:rsidRPr="00E33F94" w:rsidR="0068186F">
                        <w:rPr>
                          <w:rFonts w:ascii="Arial" w:hAnsi="Arial" w:cs="Arial"/>
                          <w:color w:val="525252"/>
                          <w:sz w:val="16"/>
                          <w:szCs w:val="16"/>
                          <w:shd w:val="clear" w:color="auto" w:fill="FFFFFF"/>
                        </w:rPr>
                        <w:t xml:space="preserve">. The control number expires on </w:t>
                      </w:r>
                      <w:r w:rsidRPr="00E33F94" w:rsidR="003019A2">
                        <w:rPr>
                          <w:rFonts w:ascii="Arial" w:hAnsi="Arial" w:cs="Arial"/>
                          <w:color w:val="525252"/>
                          <w:sz w:val="16"/>
                          <w:szCs w:val="16"/>
                          <w:shd w:val="clear" w:color="auto" w:fill="FFFFFF"/>
                        </w:rPr>
                        <w:t>XX</w:t>
                      </w:r>
                      <w:r w:rsidRPr="00E33F94" w:rsidR="0068186F">
                        <w:rPr>
                          <w:rFonts w:ascii="Arial" w:hAnsi="Arial" w:cs="Arial"/>
                          <w:color w:val="525252"/>
                          <w:sz w:val="16"/>
                          <w:szCs w:val="16"/>
                          <w:shd w:val="clear" w:color="auto" w:fill="FFFFFF"/>
                        </w:rPr>
                        <w:t>/</w:t>
                      </w:r>
                      <w:r w:rsidRPr="00E33F94" w:rsidR="003019A2">
                        <w:rPr>
                          <w:rFonts w:ascii="Arial" w:hAnsi="Arial" w:cs="Arial"/>
                          <w:color w:val="525252"/>
                          <w:sz w:val="16"/>
                          <w:szCs w:val="16"/>
                          <w:shd w:val="clear" w:color="auto" w:fill="FFFFFF"/>
                        </w:rPr>
                        <w:t>XX</w:t>
                      </w:r>
                      <w:r w:rsidRPr="00E33F94" w:rsidR="0068186F">
                        <w:rPr>
                          <w:rFonts w:ascii="Arial" w:hAnsi="Arial" w:cs="Arial"/>
                          <w:color w:val="525252"/>
                          <w:sz w:val="16"/>
                          <w:szCs w:val="16"/>
                          <w:shd w:val="clear" w:color="auto" w:fill="FFFFFF"/>
                        </w:rPr>
                        <w:t>/</w:t>
                      </w:r>
                      <w:r w:rsidRPr="00E33F94" w:rsidR="003019A2">
                        <w:rPr>
                          <w:rFonts w:ascii="Arial" w:hAnsi="Arial" w:cs="Arial"/>
                          <w:color w:val="525252"/>
                          <w:sz w:val="16"/>
                          <w:szCs w:val="16"/>
                          <w:shd w:val="clear" w:color="auto" w:fill="FFFFFF"/>
                        </w:rPr>
                        <w:t>XXXX</w:t>
                      </w:r>
                      <w:r w:rsidRPr="00E33F94" w:rsidR="0068186F">
                        <w:rPr>
                          <w:rFonts w:ascii="Arial" w:hAnsi="Arial" w:cs="Arial"/>
                          <w:color w:val="525252"/>
                          <w:sz w:val="16"/>
                          <w:szCs w:val="16"/>
                          <w:shd w:val="clear" w:color="auto" w:fill="FFFFFF"/>
                        </w:rPr>
                        <w:t xml:space="preserve">. </w:t>
                      </w:r>
                      <w:r w:rsidRPr="00372E8A" w:rsidR="009B6A1A">
                        <w:rPr>
                          <w:rFonts w:ascii="Arial" w:hAnsi="Arial" w:cs="Arial"/>
                          <w:color w:val="525252"/>
                          <w:sz w:val="16"/>
                          <w:szCs w:val="16"/>
                          <w:shd w:val="clear" w:color="auto" w:fill="FFFFFF"/>
                        </w:rPr>
                        <w:t xml:space="preserve">If you have any comments on this collection of information, please contact </w:t>
                      </w:r>
                      <w:r w:rsidR="009B6A1A">
                        <w:rPr>
                          <w:rFonts w:ascii="Arial" w:hAnsi="Arial" w:cs="Arial"/>
                          <w:color w:val="525252"/>
                          <w:sz w:val="16"/>
                          <w:szCs w:val="16"/>
                          <w:shd w:val="clear" w:color="auto" w:fill="FFFFFF"/>
                        </w:rPr>
                        <w:t>Beth Claxon</w:t>
                      </w:r>
                      <w:r w:rsidRPr="00372E8A" w:rsidR="009B6A1A">
                        <w:rPr>
                          <w:rFonts w:ascii="Arial" w:hAnsi="Arial" w:cs="Arial"/>
                          <w:color w:val="525252"/>
                          <w:sz w:val="16"/>
                          <w:szCs w:val="16"/>
                          <w:shd w:val="clear" w:color="auto" w:fill="FFFFFF"/>
                        </w:rPr>
                        <w:t>, ACF, Administration on Children, Youth and Families by e-mail at </w:t>
                      </w:r>
                      <w:r w:rsidR="009B6A1A">
                        <w:rPr>
                          <w:rFonts w:ascii="Arial" w:hAnsi="Arial" w:cs="Arial"/>
                          <w:color w:val="525252"/>
                          <w:sz w:val="16"/>
                          <w:szCs w:val="16"/>
                          <w:shd w:val="clear" w:color="auto" w:fill="FFFFFF"/>
                        </w:rPr>
                        <w:t>Beth.Claxon@acf.hhs.gov.</w:t>
                      </w:r>
                    </w:p>
                  </w:txbxContent>
                </v:textbox>
                <w10:wrap type="square" anchorx="margin"/>
              </v:shape>
            </w:pict>
          </mc:Fallback>
        </mc:AlternateContent>
      </w:r>
      <w:r w:rsidRPr="00B270E9" w:rsidR="00496DC0">
        <w:rPr>
          <w:rFonts w:ascii="Rockwell" w:hAnsi="Rockwell"/>
          <w:noProof/>
          <w:color w:val="002B61" w:themeColor="text2" w:themeShade="BF"/>
          <w:sz w:val="32"/>
          <w:szCs w:val="32"/>
        </w:rPr>
        <mc:AlternateContent>
          <mc:Choice Requires="wps">
            <w:drawing>
              <wp:anchor distT="45720" distB="45720" distL="114300" distR="114300" simplePos="0" relativeHeight="251658240" behindDoc="1" locked="0" layoutInCell="1" allowOverlap="1" wp14:editId="3C1C5A82" wp14:anchorId="06D830DD">
                <wp:simplePos x="0" y="0"/>
                <wp:positionH relativeFrom="column">
                  <wp:posOffset>-600075</wp:posOffset>
                </wp:positionH>
                <wp:positionV relativeFrom="paragraph">
                  <wp:posOffset>-650875</wp:posOffset>
                </wp:positionV>
                <wp:extent cx="508635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85900"/>
                        </a:xfrm>
                        <a:prstGeom prst="rect">
                          <a:avLst/>
                        </a:prstGeom>
                        <a:noFill/>
                        <a:ln w="9525">
                          <a:noFill/>
                          <a:miter lim="800000"/>
                          <a:headEnd/>
                          <a:tailEnd/>
                        </a:ln>
                      </wps:spPr>
                      <wps:txbx>
                        <w:txbxContent>
                          <w:p w:rsidR="00A51138" w:rsidP="00DA14D2" w:rsidRDefault="00D16FB3" w14:paraId="583E10E3" w14:textId="31D06CCE">
                            <w:pPr>
                              <w:rPr>
                                <w:rFonts w:ascii="Rockwell" w:hAnsi="Rockwell"/>
                                <w:noProof/>
                                <w:color w:val="FFFFFF" w:themeColor="background1"/>
                                <w:sz w:val="40"/>
                                <w:szCs w:val="40"/>
                              </w:rPr>
                            </w:pPr>
                            <w:r>
                              <w:rPr>
                                <w:rFonts w:ascii="Rockwell" w:hAnsi="Rockwell"/>
                                <w:noProof/>
                                <w:color w:val="FFFFFF" w:themeColor="background1"/>
                                <w:sz w:val="40"/>
                                <w:szCs w:val="40"/>
                              </w:rPr>
                              <w:t>Fidelity Study: State Lead Debrief</w:t>
                            </w:r>
                          </w:p>
                          <w:p w:rsidRPr="00251D5F" w:rsidR="00251D5F" w:rsidP="00251D5F" w:rsidRDefault="00251D5F" w14:paraId="19E58BBC" w14:textId="1821DB36">
                            <w:pPr>
                              <w:pBdr>
                                <w:top w:val="single" w:color="auto" w:sz="4" w:space="1"/>
                                <w:left w:val="single" w:color="auto" w:sz="4" w:space="4"/>
                                <w:bottom w:val="single" w:color="auto" w:sz="4" w:space="1"/>
                                <w:right w:val="single" w:color="auto" w:sz="4" w:space="4"/>
                              </w:pBdr>
                              <w:spacing w:line="256" w:lineRule="auto"/>
                              <w:rPr>
                                <w:rFonts w:cs="Arial" w:asciiTheme="majorHAnsi" w:hAnsiTheme="majorHAnsi"/>
                                <w:sz w:val="18"/>
                                <w:szCs w:val="18"/>
                              </w:rPr>
                            </w:pPr>
                            <w:r w:rsidRPr="00F13165">
                              <w:rPr>
                                <w:rFonts w:cs="Arial" w:asciiTheme="majorHAnsi" w:hAnsiTheme="majorHAnsi"/>
                                <w:b/>
                                <w:bCs/>
                                <w:sz w:val="18"/>
                                <w:szCs w:val="18"/>
                              </w:rPr>
                              <w:t>PURPOSE</w:t>
                            </w:r>
                            <w:r>
                              <w:rPr>
                                <w:rFonts w:cs="Arial" w:asciiTheme="majorHAnsi" w:hAnsiTheme="majorHAnsi"/>
                                <w:sz w:val="18"/>
                                <w:szCs w:val="18"/>
                              </w:rPr>
                              <w:t xml:space="preserve">: </w:t>
                            </w:r>
                            <w:r w:rsidRPr="00251D5F">
                              <w:rPr>
                                <w:rFonts w:cs="Arial" w:asciiTheme="majorHAnsi" w:hAnsiTheme="majorHAnsi"/>
                                <w:sz w:val="18"/>
                                <w:szCs w:val="18"/>
                              </w:rPr>
                              <w:t>As part of the Center for States’ fidelity study of tailored services for jurisdictions, a debrief protocol was developed to capture brief, reflective feedback from State project leads following in-person or virtual meetings associated with intensive projects. Interviewers should select approximately 5-7 questions (15 minutes) from the list of optional questions (below) that are tailored to the meeting’s purpose, phase of delivery, and behaviors observed with Center staff leading the meetings. The state lead debriefs can occur in person, via email, or via phone.</w:t>
                            </w:r>
                          </w:p>
                          <w:p w:rsidRPr="00A51138" w:rsidR="00251D5F" w:rsidP="00DA14D2" w:rsidRDefault="00251D5F" w14:paraId="23EADC07" w14:textId="77777777">
                            <w:pPr>
                              <w:rPr>
                                <w:rFonts w:ascii="Rockwell" w:hAnsi="Rockwel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7.25pt;margin-top:-51.25pt;width:400.5pt;height:1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" w14:anchorId="06D830DD">
                <v:textbox>
                  <w:txbxContent>
                    <w:p w:rsidR="00A51138" w:rsidP="00DA14D2" w:rsidRDefault="00D16FB3" w14:paraId="583E10E3" w14:textId="31D06CCE">
                      <w:pPr>
                        <w:rPr>
                          <w:rFonts w:ascii="Rockwell" w:hAnsi="Rockwell"/>
                          <w:noProof/>
                          <w:color w:val="FFFFFF" w:themeColor="background1"/>
                          <w:sz w:val="40"/>
                          <w:szCs w:val="40"/>
                        </w:rPr>
                      </w:pPr>
                      <w:r>
                        <w:rPr>
                          <w:rFonts w:ascii="Rockwell" w:hAnsi="Rockwell"/>
                          <w:noProof/>
                          <w:color w:val="FFFFFF" w:themeColor="background1"/>
                          <w:sz w:val="40"/>
                          <w:szCs w:val="40"/>
                        </w:rPr>
                        <w:t>Fidelity Study: State Lead Debrief</w:t>
                      </w:r>
                    </w:p>
                    <w:p w:rsidRPr="00251D5F" w:rsidR="00251D5F" w:rsidP="00251D5F" w:rsidRDefault="00251D5F" w14:paraId="19E58BBC" w14:textId="1821DB36">
                      <w:pPr>
                        <w:pBdr>
                          <w:top w:val="single" w:color="auto" w:sz="4" w:space="1"/>
                          <w:left w:val="single" w:color="auto" w:sz="4" w:space="4"/>
                          <w:bottom w:val="single" w:color="auto" w:sz="4" w:space="1"/>
                          <w:right w:val="single" w:color="auto" w:sz="4" w:space="4"/>
                        </w:pBdr>
                        <w:spacing w:line="256" w:lineRule="auto"/>
                        <w:rPr>
                          <w:rFonts w:cs="Arial" w:asciiTheme="majorHAnsi" w:hAnsiTheme="majorHAnsi"/>
                          <w:sz w:val="18"/>
                          <w:szCs w:val="18"/>
                        </w:rPr>
                      </w:pPr>
                      <w:r w:rsidRPr="00F13165">
                        <w:rPr>
                          <w:rFonts w:cs="Arial" w:asciiTheme="majorHAnsi" w:hAnsiTheme="majorHAnsi"/>
                          <w:b/>
                          <w:bCs/>
                          <w:sz w:val="18"/>
                          <w:szCs w:val="18"/>
                        </w:rPr>
                        <w:t>PURPOSE</w:t>
                      </w:r>
                      <w:r>
                        <w:rPr>
                          <w:rFonts w:cs="Arial" w:asciiTheme="majorHAnsi" w:hAnsiTheme="majorHAnsi"/>
                          <w:sz w:val="18"/>
                          <w:szCs w:val="18"/>
                        </w:rPr>
                        <w:t xml:space="preserve">: </w:t>
                      </w:r>
                      <w:r w:rsidRPr="00251D5F">
                        <w:rPr>
                          <w:rFonts w:cs="Arial" w:asciiTheme="majorHAnsi" w:hAnsiTheme="majorHAnsi"/>
                          <w:sz w:val="18"/>
                          <w:szCs w:val="18"/>
                        </w:rPr>
                        <w:t>As part of the Center for States’ fidelity study of tailored services for jurisdictions, a debrief protocol was developed to capture brief, reflective feedback from State project leads following in-person or virtual meetings associated with intensive projects. Interviewers should select approximately 5-7 questions (15 minutes) from the list of optional questions (below) that are tailored to the meeting’s purpose, phase of delivery, and behaviors observed with Center staff leading the meetings. The state lead debriefs can occur in person, via email, or via phone.</w:t>
                      </w:r>
                    </w:p>
                    <w:p w:rsidRPr="00A51138" w:rsidR="00251D5F" w:rsidP="00DA14D2" w:rsidRDefault="00251D5F" w14:paraId="23EADC07" w14:textId="77777777">
                      <w:pPr>
                        <w:rPr>
                          <w:rFonts w:ascii="Rockwell" w:hAnsi="Rockwell"/>
                          <w:color w:val="FFFFFF" w:themeColor="background1"/>
                          <w:sz w:val="32"/>
                          <w:szCs w:val="32"/>
                        </w:rPr>
                      </w:pPr>
                    </w:p>
                  </w:txbxContent>
                </v:textbox>
              </v:shape>
            </w:pict>
          </mc:Fallback>
        </mc:AlternateContent>
      </w:r>
      <w:r w:rsidRPr="00B270E9" w:rsidR="006646A2">
        <w:rPr>
          <w:rFonts w:ascii="Rockwell" w:hAnsi="Rockwell"/>
          <w:color w:val="002B61" w:themeColor="text2" w:themeShade="BF"/>
          <w:sz w:val="32"/>
          <w:szCs w:val="32"/>
        </w:rPr>
        <w:t xml:space="preserve">Instructions for </w:t>
      </w:r>
      <w:r w:rsidRPr="00B270E9" w:rsidR="00D16FB3">
        <w:rPr>
          <w:rFonts w:ascii="Rockwell" w:hAnsi="Rockwell"/>
          <w:color w:val="002B61" w:themeColor="text2" w:themeShade="BF"/>
          <w:sz w:val="32"/>
          <w:szCs w:val="32"/>
        </w:rPr>
        <w:t>Interviewer</w:t>
      </w:r>
    </w:p>
    <w:p w:rsidRPr="00881DE0" w:rsidR="00881DE0" w:rsidP="00881DE0" w:rsidRDefault="00141E55" w14:paraId="53462071" w14:textId="7399EE43">
      <w:pPr>
        <w:rPr>
          <w:rFonts w:ascii="Times New Roman" w:hAnsi="Times New Roman" w:eastAsia="Times New Roman" w:cs="Times New Roman"/>
        </w:rPr>
      </w:pPr>
      <w:r>
        <w:rPr>
          <w:rFonts w:ascii="Arial" w:hAnsi="Arial" w:eastAsia="Times New Roman" w:cs="Arial"/>
          <w:color w:val="575050"/>
          <w:sz w:val="20"/>
          <w:szCs w:val="20"/>
          <w:shd w:val="clear" w:color="auto" w:fill="FFFFFF"/>
        </w:rPr>
        <w:t>As part of the Center for States’ fidelity study</w:t>
      </w:r>
      <w:r w:rsidR="006100F1">
        <w:rPr>
          <w:rFonts w:ascii="Arial" w:hAnsi="Arial" w:eastAsia="Times New Roman" w:cs="Arial"/>
          <w:color w:val="575050"/>
          <w:sz w:val="20"/>
          <w:szCs w:val="20"/>
          <w:shd w:val="clear" w:color="auto" w:fill="FFFFFF"/>
        </w:rPr>
        <w:t xml:space="preserve"> of tailored services</w:t>
      </w:r>
      <w:r w:rsidR="00A35502">
        <w:rPr>
          <w:rFonts w:ascii="Arial" w:hAnsi="Arial" w:eastAsia="Times New Roman" w:cs="Arial"/>
          <w:color w:val="575050"/>
          <w:sz w:val="20"/>
          <w:szCs w:val="20"/>
          <w:shd w:val="clear" w:color="auto" w:fill="FFFFFF"/>
        </w:rPr>
        <w:t xml:space="preserve"> for jurisdictions</w:t>
      </w:r>
      <w:r>
        <w:rPr>
          <w:rFonts w:ascii="Arial" w:hAnsi="Arial" w:eastAsia="Times New Roman" w:cs="Arial"/>
          <w:color w:val="575050"/>
          <w:sz w:val="20"/>
          <w:szCs w:val="20"/>
          <w:shd w:val="clear" w:color="auto" w:fill="FFFFFF"/>
        </w:rPr>
        <w:t>, a</w:t>
      </w:r>
      <w:r w:rsidRPr="00881DE0" w:rsidR="00881DE0">
        <w:rPr>
          <w:rFonts w:ascii="Arial" w:hAnsi="Arial" w:eastAsia="Times New Roman" w:cs="Arial"/>
          <w:color w:val="575050"/>
          <w:sz w:val="20"/>
          <w:szCs w:val="20"/>
          <w:shd w:val="clear" w:color="auto" w:fill="FFFFFF"/>
        </w:rPr>
        <w:t xml:space="preserve"> debrief protocol was developed to capture brief, reflective feedback from State project leads following in-person or virtual meetings </w:t>
      </w:r>
      <w:r w:rsidR="002D0B15">
        <w:rPr>
          <w:rFonts w:ascii="Arial" w:hAnsi="Arial" w:eastAsia="Times New Roman" w:cs="Arial"/>
          <w:color w:val="575050"/>
          <w:sz w:val="20"/>
          <w:szCs w:val="20"/>
          <w:shd w:val="clear" w:color="auto" w:fill="FFFFFF"/>
        </w:rPr>
        <w:t>associated with</w:t>
      </w:r>
      <w:r w:rsidR="00FC0947">
        <w:rPr>
          <w:rFonts w:ascii="Arial" w:hAnsi="Arial" w:eastAsia="Times New Roman" w:cs="Arial"/>
          <w:color w:val="575050"/>
          <w:sz w:val="20"/>
          <w:szCs w:val="20"/>
          <w:shd w:val="clear" w:color="auto" w:fill="FFFFFF"/>
        </w:rPr>
        <w:t xml:space="preserve"> intensive projects</w:t>
      </w:r>
      <w:r w:rsidRPr="00881DE0" w:rsidR="00881DE0">
        <w:rPr>
          <w:rFonts w:ascii="Arial" w:hAnsi="Arial" w:eastAsia="Times New Roman" w:cs="Arial"/>
          <w:color w:val="575050"/>
          <w:sz w:val="20"/>
          <w:szCs w:val="20"/>
          <w:shd w:val="clear" w:color="auto" w:fill="FFFFFF"/>
        </w:rPr>
        <w:t xml:space="preserve">. </w:t>
      </w:r>
      <w:r w:rsidR="00D52F51">
        <w:rPr>
          <w:rFonts w:ascii="Arial" w:hAnsi="Arial" w:eastAsia="Times New Roman" w:cs="Arial"/>
          <w:color w:val="575050"/>
          <w:sz w:val="20"/>
          <w:szCs w:val="20"/>
          <w:shd w:val="clear" w:color="auto" w:fill="FFFFFF"/>
        </w:rPr>
        <w:t>Interviewers</w:t>
      </w:r>
      <w:r w:rsidRPr="00881DE0" w:rsidR="00881DE0">
        <w:rPr>
          <w:rFonts w:ascii="Arial" w:hAnsi="Arial" w:eastAsia="Times New Roman" w:cs="Arial"/>
          <w:color w:val="575050"/>
          <w:sz w:val="20"/>
          <w:szCs w:val="20"/>
          <w:shd w:val="clear" w:color="auto" w:fill="FFFFFF"/>
        </w:rPr>
        <w:t xml:space="preserve"> </w:t>
      </w:r>
      <w:r w:rsidR="001F6889">
        <w:rPr>
          <w:rFonts w:ascii="Arial" w:hAnsi="Arial" w:eastAsia="Times New Roman" w:cs="Arial"/>
          <w:color w:val="575050"/>
          <w:sz w:val="20"/>
          <w:szCs w:val="20"/>
          <w:shd w:val="clear" w:color="auto" w:fill="FFFFFF"/>
        </w:rPr>
        <w:t xml:space="preserve">should </w:t>
      </w:r>
      <w:r w:rsidRPr="00881DE0" w:rsidR="00881DE0">
        <w:rPr>
          <w:rFonts w:ascii="Arial" w:hAnsi="Arial" w:eastAsia="Times New Roman" w:cs="Arial"/>
          <w:color w:val="575050"/>
          <w:sz w:val="20"/>
          <w:szCs w:val="20"/>
          <w:shd w:val="clear" w:color="auto" w:fill="FFFFFF"/>
        </w:rPr>
        <w:t xml:space="preserve">select approximately 5-7 questions </w:t>
      </w:r>
      <w:r w:rsidR="00B42326">
        <w:rPr>
          <w:rFonts w:ascii="Arial" w:hAnsi="Arial" w:eastAsia="Times New Roman" w:cs="Arial"/>
          <w:color w:val="575050"/>
          <w:sz w:val="20"/>
          <w:szCs w:val="20"/>
          <w:shd w:val="clear" w:color="auto" w:fill="FFFFFF"/>
        </w:rPr>
        <w:t xml:space="preserve">(15 minutes) </w:t>
      </w:r>
      <w:r w:rsidRPr="00881DE0" w:rsidR="00881DE0">
        <w:rPr>
          <w:rFonts w:ascii="Arial" w:hAnsi="Arial" w:eastAsia="Times New Roman" w:cs="Arial"/>
          <w:color w:val="575050"/>
          <w:sz w:val="20"/>
          <w:szCs w:val="20"/>
          <w:shd w:val="clear" w:color="auto" w:fill="FFFFFF"/>
        </w:rPr>
        <w:t xml:space="preserve">from </w:t>
      </w:r>
      <w:r w:rsidR="001F6889">
        <w:rPr>
          <w:rFonts w:ascii="Arial" w:hAnsi="Arial" w:eastAsia="Times New Roman" w:cs="Arial"/>
          <w:color w:val="575050"/>
          <w:sz w:val="20"/>
          <w:szCs w:val="20"/>
          <w:shd w:val="clear" w:color="auto" w:fill="FFFFFF"/>
        </w:rPr>
        <w:t xml:space="preserve">the </w:t>
      </w:r>
      <w:r w:rsidRPr="00881DE0" w:rsidR="00881DE0">
        <w:rPr>
          <w:rFonts w:ascii="Arial" w:hAnsi="Arial" w:eastAsia="Times New Roman" w:cs="Arial"/>
          <w:color w:val="575050"/>
          <w:sz w:val="20"/>
          <w:szCs w:val="20"/>
          <w:shd w:val="clear" w:color="auto" w:fill="FFFFFF"/>
        </w:rPr>
        <w:t xml:space="preserve">list of optional questions </w:t>
      </w:r>
      <w:r w:rsidR="001F6889">
        <w:rPr>
          <w:rFonts w:ascii="Arial" w:hAnsi="Arial" w:eastAsia="Times New Roman" w:cs="Arial"/>
          <w:color w:val="575050"/>
          <w:sz w:val="20"/>
          <w:szCs w:val="20"/>
          <w:shd w:val="clear" w:color="auto" w:fill="FFFFFF"/>
        </w:rPr>
        <w:t xml:space="preserve">(below) </w:t>
      </w:r>
      <w:r w:rsidRPr="00881DE0" w:rsidR="00881DE0">
        <w:rPr>
          <w:rFonts w:ascii="Arial" w:hAnsi="Arial" w:eastAsia="Times New Roman" w:cs="Arial"/>
          <w:color w:val="575050"/>
          <w:sz w:val="20"/>
          <w:szCs w:val="20"/>
          <w:shd w:val="clear" w:color="auto" w:fill="FFFFFF"/>
        </w:rPr>
        <w:t>that are tailored to the meeting’s purpose</w:t>
      </w:r>
      <w:r w:rsidR="00D31CA5">
        <w:rPr>
          <w:rFonts w:ascii="Arial" w:hAnsi="Arial" w:eastAsia="Times New Roman" w:cs="Arial"/>
          <w:color w:val="575050"/>
          <w:sz w:val="20"/>
          <w:szCs w:val="20"/>
          <w:shd w:val="clear" w:color="auto" w:fill="FFFFFF"/>
        </w:rPr>
        <w:t xml:space="preserve">, phase of delivery, and behaviors </w:t>
      </w:r>
      <w:r w:rsidR="0047532B">
        <w:rPr>
          <w:rFonts w:ascii="Arial" w:hAnsi="Arial" w:eastAsia="Times New Roman" w:cs="Arial"/>
          <w:color w:val="575050"/>
          <w:sz w:val="20"/>
          <w:szCs w:val="20"/>
          <w:shd w:val="clear" w:color="auto" w:fill="FFFFFF"/>
        </w:rPr>
        <w:t>observed</w:t>
      </w:r>
      <w:r w:rsidR="003B1E05">
        <w:rPr>
          <w:rFonts w:ascii="Arial" w:hAnsi="Arial" w:eastAsia="Times New Roman" w:cs="Arial"/>
          <w:color w:val="575050"/>
          <w:sz w:val="20"/>
          <w:szCs w:val="20"/>
          <w:shd w:val="clear" w:color="auto" w:fill="FFFFFF"/>
        </w:rPr>
        <w:t xml:space="preserve"> with Center staff leading the meetings</w:t>
      </w:r>
      <w:r w:rsidRPr="00881DE0" w:rsidR="00881DE0">
        <w:rPr>
          <w:rFonts w:ascii="Arial" w:hAnsi="Arial" w:eastAsia="Times New Roman" w:cs="Arial"/>
          <w:color w:val="575050"/>
          <w:sz w:val="20"/>
          <w:szCs w:val="20"/>
          <w:shd w:val="clear" w:color="auto" w:fill="FFFFFF"/>
        </w:rPr>
        <w:t>. The state lead debriefs can occur in person, via email, or via phone.</w:t>
      </w:r>
    </w:p>
    <w:p w:rsidRPr="006F0BF8" w:rsidR="004F54AB" w:rsidP="00D16FB3" w:rsidRDefault="004F54AB" w14:paraId="659CC8D9" w14:textId="77777777">
      <w:pPr>
        <w:rPr>
          <w:i/>
          <w:sz w:val="20"/>
          <w:szCs w:val="20"/>
        </w:rPr>
      </w:pPr>
    </w:p>
    <w:tbl>
      <w:tblPr>
        <w:tblStyle w:val="TableGrid"/>
        <w:tblW w:w="10620" w:type="dxa"/>
        <w:tblInd w:w="-365" w:type="dxa"/>
        <w:tblLook w:val="04A0" w:firstRow="1" w:lastRow="0" w:firstColumn="1" w:lastColumn="0" w:noHBand="0" w:noVBand="1"/>
      </w:tblPr>
      <w:tblGrid>
        <w:gridCol w:w="1620"/>
        <w:gridCol w:w="3060"/>
        <w:gridCol w:w="5940"/>
      </w:tblGrid>
      <w:tr w:rsidRPr="000031B2" w:rsidR="00D16FB3" w:rsidTr="004F54AB" w14:paraId="2FEE75C2" w14:textId="77777777">
        <w:tc>
          <w:tcPr>
            <w:tcW w:w="1620" w:type="dxa"/>
            <w:tcBorders>
              <w:bottom w:val="single" w:color="auto" w:sz="4" w:space="0"/>
            </w:tcBorders>
          </w:tcPr>
          <w:p w:rsidRPr="000031B2" w:rsidR="00D16FB3" w:rsidP="006D7886" w:rsidRDefault="00D16FB3" w14:paraId="33981B1C" w14:textId="77777777">
            <w:pPr>
              <w:jc w:val="center"/>
              <w:rPr>
                <w:rFonts w:ascii="Arial" w:hAnsi="Arial" w:cs="Arial"/>
                <w:b/>
                <w:sz w:val="18"/>
                <w:szCs w:val="18"/>
              </w:rPr>
            </w:pPr>
            <w:r w:rsidRPr="000031B2">
              <w:rPr>
                <w:rFonts w:ascii="Arial" w:hAnsi="Arial" w:cs="Arial"/>
                <w:b/>
                <w:sz w:val="18"/>
                <w:szCs w:val="18"/>
              </w:rPr>
              <w:t>PHASE OF DELIVERY</w:t>
            </w:r>
          </w:p>
        </w:tc>
        <w:tc>
          <w:tcPr>
            <w:tcW w:w="3060" w:type="dxa"/>
            <w:tcBorders>
              <w:bottom w:val="single" w:color="auto" w:sz="4" w:space="0"/>
            </w:tcBorders>
            <w:vAlign w:val="center"/>
          </w:tcPr>
          <w:p w:rsidRPr="000031B2" w:rsidR="00D16FB3" w:rsidP="006D7886" w:rsidRDefault="00D16FB3" w14:paraId="6D54D52A" w14:textId="77777777">
            <w:pPr>
              <w:jc w:val="center"/>
              <w:rPr>
                <w:rFonts w:ascii="Arial" w:hAnsi="Arial" w:cs="Arial"/>
                <w:b/>
                <w:sz w:val="18"/>
                <w:szCs w:val="18"/>
              </w:rPr>
            </w:pPr>
            <w:r w:rsidRPr="000031B2">
              <w:rPr>
                <w:rFonts w:ascii="Arial" w:hAnsi="Arial" w:cs="Arial"/>
                <w:b/>
                <w:sz w:val="18"/>
                <w:szCs w:val="18"/>
              </w:rPr>
              <w:t>BEHAVIORS</w:t>
            </w:r>
          </w:p>
        </w:tc>
        <w:tc>
          <w:tcPr>
            <w:tcW w:w="5940" w:type="dxa"/>
            <w:tcBorders>
              <w:bottom w:val="single" w:color="auto" w:sz="4" w:space="0"/>
            </w:tcBorders>
            <w:vAlign w:val="center"/>
          </w:tcPr>
          <w:p w:rsidRPr="000031B2" w:rsidR="00D16FB3" w:rsidP="006D7886" w:rsidRDefault="00D16FB3" w14:paraId="6A829DD9" w14:textId="77777777">
            <w:pPr>
              <w:jc w:val="center"/>
              <w:rPr>
                <w:rFonts w:ascii="Arial" w:hAnsi="Arial" w:cs="Arial"/>
                <w:b/>
                <w:sz w:val="18"/>
                <w:szCs w:val="18"/>
              </w:rPr>
            </w:pPr>
            <w:r w:rsidRPr="000031B2">
              <w:rPr>
                <w:rFonts w:ascii="Arial" w:hAnsi="Arial" w:cs="Arial"/>
                <w:b/>
                <w:sz w:val="18"/>
                <w:szCs w:val="18"/>
              </w:rPr>
              <w:t>DEBRIEF QUESTIONS TO CHOOSE FROM</w:t>
            </w:r>
          </w:p>
        </w:tc>
      </w:tr>
      <w:tr w:rsidRPr="000031B2" w:rsidR="00D16FB3" w:rsidTr="004F54AB" w14:paraId="6CB08BD0" w14:textId="77777777">
        <w:trPr>
          <w:trHeight w:val="1250"/>
        </w:trPr>
        <w:tc>
          <w:tcPr>
            <w:tcW w:w="1620" w:type="dxa"/>
            <w:shd w:val="clear" w:color="auto" w:fill="FFFFFF" w:themeFill="background1"/>
            <w:vAlign w:val="center"/>
          </w:tcPr>
          <w:p w:rsidRPr="000031B2" w:rsidR="00D16FB3" w:rsidP="006D7886" w:rsidRDefault="00D16FB3" w14:paraId="6A286AD7" w14:textId="77777777">
            <w:pPr>
              <w:jc w:val="center"/>
              <w:rPr>
                <w:rFonts w:ascii="Arial" w:hAnsi="Arial" w:cs="Arial"/>
                <w:sz w:val="18"/>
                <w:szCs w:val="18"/>
              </w:rPr>
            </w:pPr>
            <w:r w:rsidRPr="000031B2">
              <w:rPr>
                <w:rFonts w:ascii="Arial" w:hAnsi="Arial" w:cs="Arial"/>
                <w:sz w:val="18"/>
                <w:szCs w:val="18"/>
              </w:rPr>
              <w:t>Engagement</w:t>
            </w:r>
          </w:p>
        </w:tc>
        <w:tc>
          <w:tcPr>
            <w:tcW w:w="3060" w:type="dxa"/>
            <w:shd w:val="clear" w:color="auto" w:fill="FFFFFF" w:themeFill="background1"/>
          </w:tcPr>
          <w:p w:rsidRPr="000031B2" w:rsidR="00D16FB3" w:rsidP="006D7886" w:rsidRDefault="00D16FB3" w14:paraId="2B97B25E" w14:textId="77777777">
            <w:pPr>
              <w:rPr>
                <w:rFonts w:ascii="Arial" w:hAnsi="Arial" w:cs="Arial"/>
                <w:sz w:val="18"/>
                <w:szCs w:val="18"/>
              </w:rPr>
            </w:pPr>
            <w:r w:rsidRPr="000031B2">
              <w:rPr>
                <w:rFonts w:ascii="Arial" w:hAnsi="Arial" w:cs="Arial"/>
                <w:sz w:val="18"/>
                <w:szCs w:val="18"/>
              </w:rPr>
              <w:t>Performing outreach</w:t>
            </w:r>
          </w:p>
          <w:p w:rsidRPr="000031B2" w:rsidR="00D16FB3" w:rsidP="006D7886" w:rsidRDefault="00D16FB3" w14:paraId="75A28814" w14:textId="77777777">
            <w:pPr>
              <w:rPr>
                <w:rFonts w:ascii="Arial" w:hAnsi="Arial" w:cs="Arial"/>
                <w:sz w:val="18"/>
                <w:szCs w:val="18"/>
              </w:rPr>
            </w:pPr>
            <w:r w:rsidRPr="000031B2">
              <w:rPr>
                <w:rFonts w:ascii="Arial" w:hAnsi="Arial" w:cs="Arial"/>
                <w:sz w:val="18"/>
                <w:szCs w:val="18"/>
              </w:rPr>
              <w:t>Being responsive</w:t>
            </w:r>
          </w:p>
          <w:p w:rsidRPr="000031B2" w:rsidR="00D16FB3" w:rsidP="006D7886" w:rsidRDefault="00D16FB3" w14:paraId="774B4F7D" w14:textId="77777777">
            <w:pPr>
              <w:rPr>
                <w:rFonts w:ascii="Arial" w:hAnsi="Arial" w:cs="Arial"/>
                <w:sz w:val="18"/>
                <w:szCs w:val="18"/>
              </w:rPr>
            </w:pPr>
            <w:r w:rsidRPr="000031B2">
              <w:rPr>
                <w:rFonts w:ascii="Arial" w:hAnsi="Arial" w:cs="Arial"/>
                <w:sz w:val="18"/>
                <w:szCs w:val="18"/>
              </w:rPr>
              <w:t>Building credibility</w:t>
            </w:r>
          </w:p>
          <w:p w:rsidRPr="000031B2" w:rsidR="00D16FB3" w:rsidP="006D7886" w:rsidRDefault="00D16FB3" w14:paraId="1F3561BA" w14:textId="77777777">
            <w:pPr>
              <w:rPr>
                <w:rFonts w:ascii="Arial" w:hAnsi="Arial" w:cs="Arial"/>
                <w:sz w:val="18"/>
                <w:szCs w:val="18"/>
              </w:rPr>
            </w:pPr>
            <w:r w:rsidRPr="000031B2">
              <w:rPr>
                <w:rFonts w:ascii="Arial" w:hAnsi="Arial" w:cs="Arial"/>
                <w:sz w:val="18"/>
                <w:szCs w:val="18"/>
              </w:rPr>
              <w:t>Providing clarity</w:t>
            </w:r>
          </w:p>
          <w:p w:rsidRPr="000031B2" w:rsidR="00D16FB3" w:rsidP="006D7886" w:rsidRDefault="00D16FB3" w14:paraId="5DF2E506" w14:textId="77777777">
            <w:pPr>
              <w:rPr>
                <w:rFonts w:ascii="Arial" w:hAnsi="Arial" w:cs="Arial"/>
                <w:sz w:val="18"/>
                <w:szCs w:val="18"/>
              </w:rPr>
            </w:pPr>
            <w:r w:rsidRPr="000031B2">
              <w:rPr>
                <w:rFonts w:ascii="Arial" w:hAnsi="Arial" w:cs="Arial"/>
                <w:sz w:val="18"/>
                <w:szCs w:val="18"/>
              </w:rPr>
              <w:t>Collaborating</w:t>
            </w:r>
          </w:p>
        </w:tc>
        <w:tc>
          <w:tcPr>
            <w:tcW w:w="5940" w:type="dxa"/>
            <w:shd w:val="clear" w:color="auto" w:fill="FFFFFF" w:themeFill="background1"/>
            <w:vAlign w:val="center"/>
          </w:tcPr>
          <w:p w:rsidRPr="000031B2" w:rsidR="00D16FB3" w:rsidP="00D16FB3" w:rsidRDefault="00D16FB3" w14:paraId="4A4909D2"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did the Center representatives demonstrate their understanding of your state’s context, needs, and strengths?</w:t>
            </w:r>
          </w:p>
          <w:p w:rsidRPr="000031B2" w:rsidR="00D16FB3" w:rsidP="00D16FB3" w:rsidRDefault="00D16FB3" w14:paraId="6F0A93AE"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did the Center explain the service delivery process and its purpose to you? How clear were those explanations?</w:t>
            </w:r>
          </w:p>
          <w:p w:rsidRPr="000031B2" w:rsidR="00D16FB3" w:rsidP="00D16FB3" w:rsidRDefault="00D16FB3" w14:paraId="03D0649D"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much confidence do you have in the Center’s ability to meet your needs?</w:t>
            </w:r>
          </w:p>
        </w:tc>
      </w:tr>
      <w:tr w:rsidRPr="000031B2" w:rsidR="00D16FB3" w:rsidTr="004F54AB" w14:paraId="4D094B72" w14:textId="77777777">
        <w:trPr>
          <w:trHeight w:val="1439"/>
        </w:trPr>
        <w:tc>
          <w:tcPr>
            <w:tcW w:w="1620" w:type="dxa"/>
            <w:shd w:val="clear" w:color="auto" w:fill="FFFFFF" w:themeFill="background1"/>
            <w:vAlign w:val="center"/>
          </w:tcPr>
          <w:p w:rsidRPr="000031B2" w:rsidR="00D16FB3" w:rsidP="006D7886" w:rsidRDefault="00D16FB3" w14:paraId="4BF08DEB" w14:textId="77777777">
            <w:pPr>
              <w:jc w:val="center"/>
              <w:rPr>
                <w:rFonts w:ascii="Arial" w:hAnsi="Arial" w:cs="Arial"/>
                <w:sz w:val="18"/>
                <w:szCs w:val="18"/>
              </w:rPr>
            </w:pPr>
            <w:r w:rsidRPr="000031B2">
              <w:rPr>
                <w:rFonts w:ascii="Arial" w:hAnsi="Arial" w:cs="Arial"/>
                <w:sz w:val="18"/>
                <w:szCs w:val="18"/>
              </w:rPr>
              <w:t>Working as a Team</w:t>
            </w:r>
          </w:p>
        </w:tc>
        <w:tc>
          <w:tcPr>
            <w:tcW w:w="3060" w:type="dxa"/>
            <w:shd w:val="clear" w:color="auto" w:fill="FFFFFF" w:themeFill="background1"/>
          </w:tcPr>
          <w:p w:rsidRPr="000031B2" w:rsidR="00D16FB3" w:rsidP="006D7886" w:rsidRDefault="00D16FB3" w14:paraId="668144D0" w14:textId="77777777">
            <w:pPr>
              <w:rPr>
                <w:rFonts w:ascii="Arial" w:hAnsi="Arial" w:cs="Arial"/>
                <w:sz w:val="18"/>
                <w:szCs w:val="18"/>
              </w:rPr>
            </w:pPr>
            <w:r w:rsidRPr="000031B2">
              <w:rPr>
                <w:rFonts w:ascii="Arial" w:hAnsi="Arial" w:cs="Arial"/>
                <w:sz w:val="18"/>
                <w:szCs w:val="18"/>
              </w:rPr>
              <w:t>Joining a team</w:t>
            </w:r>
          </w:p>
          <w:p w:rsidRPr="000031B2" w:rsidR="00D16FB3" w:rsidP="006D7886" w:rsidRDefault="00D16FB3" w14:paraId="0839D49B" w14:textId="77777777">
            <w:pPr>
              <w:rPr>
                <w:rFonts w:ascii="Arial" w:hAnsi="Arial" w:cs="Arial"/>
                <w:sz w:val="18"/>
                <w:szCs w:val="18"/>
              </w:rPr>
            </w:pPr>
            <w:r w:rsidRPr="000031B2">
              <w:rPr>
                <w:rFonts w:ascii="Arial" w:hAnsi="Arial" w:cs="Arial"/>
                <w:sz w:val="18"/>
                <w:szCs w:val="18"/>
              </w:rPr>
              <w:t>Integrating effort</w:t>
            </w:r>
          </w:p>
          <w:p w:rsidRPr="000031B2" w:rsidR="00D16FB3" w:rsidP="006D7886" w:rsidRDefault="00D16FB3" w14:paraId="2D9DE725" w14:textId="77777777">
            <w:pPr>
              <w:rPr>
                <w:rFonts w:ascii="Arial" w:hAnsi="Arial" w:cs="Arial"/>
                <w:sz w:val="18"/>
                <w:szCs w:val="18"/>
              </w:rPr>
            </w:pPr>
            <w:r w:rsidRPr="000031B2">
              <w:rPr>
                <w:rFonts w:ascii="Arial" w:hAnsi="Arial" w:cs="Arial"/>
                <w:sz w:val="18"/>
                <w:szCs w:val="18"/>
              </w:rPr>
              <w:t>Building team support and cohesion</w:t>
            </w:r>
          </w:p>
          <w:p w:rsidRPr="000031B2" w:rsidR="00D16FB3" w:rsidP="006D7886" w:rsidRDefault="00D16FB3" w14:paraId="1DB9500F" w14:textId="77777777">
            <w:pPr>
              <w:rPr>
                <w:rFonts w:ascii="Arial" w:hAnsi="Arial" w:cs="Arial"/>
                <w:sz w:val="18"/>
                <w:szCs w:val="18"/>
              </w:rPr>
            </w:pPr>
            <w:r w:rsidRPr="000031B2">
              <w:rPr>
                <w:rFonts w:ascii="Arial" w:hAnsi="Arial" w:cs="Arial"/>
                <w:sz w:val="18"/>
                <w:szCs w:val="18"/>
              </w:rPr>
              <w:t>Communicating and sharing information</w:t>
            </w:r>
          </w:p>
        </w:tc>
        <w:tc>
          <w:tcPr>
            <w:tcW w:w="5940" w:type="dxa"/>
            <w:shd w:val="clear" w:color="auto" w:fill="FFFFFF" w:themeFill="background1"/>
            <w:vAlign w:val="center"/>
          </w:tcPr>
          <w:p w:rsidRPr="000031B2" w:rsidR="00D16FB3" w:rsidP="00D16FB3" w:rsidRDefault="00D16FB3" w14:paraId="69410C37" w14:textId="77777777">
            <w:pPr>
              <w:pStyle w:val="CommentText"/>
              <w:numPr>
                <w:ilvl w:val="0"/>
                <w:numId w:val="39"/>
              </w:numPr>
              <w:ind w:left="162" w:hanging="180"/>
              <w:rPr>
                <w:rFonts w:ascii="Arial" w:hAnsi="Arial" w:cs="Arial"/>
                <w:sz w:val="18"/>
                <w:szCs w:val="18"/>
              </w:rPr>
            </w:pPr>
            <w:r w:rsidRPr="000031B2">
              <w:rPr>
                <w:rFonts w:ascii="Arial" w:hAnsi="Arial" w:cs="Arial"/>
                <w:sz w:val="18"/>
                <w:szCs w:val="18"/>
              </w:rPr>
              <w:t>How well did members of your agency and representatives from the Center work as a team?</w:t>
            </w:r>
          </w:p>
          <w:p w:rsidRPr="000031B2" w:rsidR="00D16FB3" w:rsidP="00D16FB3" w:rsidRDefault="00D16FB3" w14:paraId="7F7E7FBB" w14:textId="77777777">
            <w:pPr>
              <w:pStyle w:val="CommentText"/>
              <w:numPr>
                <w:ilvl w:val="0"/>
                <w:numId w:val="39"/>
              </w:numPr>
              <w:ind w:left="162" w:hanging="180"/>
              <w:rPr>
                <w:rFonts w:ascii="Arial" w:hAnsi="Arial" w:cs="Arial"/>
                <w:sz w:val="18"/>
                <w:szCs w:val="18"/>
              </w:rPr>
            </w:pPr>
            <w:r w:rsidRPr="000031B2">
              <w:rPr>
                <w:rFonts w:ascii="Arial" w:hAnsi="Arial" w:cs="Arial"/>
                <w:sz w:val="18"/>
                <w:szCs w:val="18"/>
              </w:rPr>
              <w:t>How successful was the team at achieving its goals?</w:t>
            </w:r>
          </w:p>
          <w:p w:rsidRPr="000031B2" w:rsidR="00D16FB3" w:rsidP="00D16FB3" w:rsidRDefault="00D16FB3" w14:paraId="32F71C66"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satisfied are you with how the team interacted (i.e., supported one another, provided constructive feedback, communicated and shared information)?</w:t>
            </w:r>
          </w:p>
        </w:tc>
      </w:tr>
      <w:tr w:rsidRPr="000031B2" w:rsidR="00D16FB3" w:rsidTr="004F54AB" w14:paraId="1625B468" w14:textId="77777777">
        <w:tc>
          <w:tcPr>
            <w:tcW w:w="1620" w:type="dxa"/>
            <w:tcBorders>
              <w:top w:val="single" w:color="auto" w:sz="4" w:space="0"/>
            </w:tcBorders>
            <w:shd w:val="clear" w:color="auto" w:fill="FFFFFF" w:themeFill="background1"/>
            <w:vAlign w:val="center"/>
          </w:tcPr>
          <w:p w:rsidRPr="000031B2" w:rsidR="00D16FB3" w:rsidP="006D7886" w:rsidRDefault="00D16FB3" w14:paraId="78A03ECF" w14:textId="77777777">
            <w:pPr>
              <w:jc w:val="center"/>
              <w:rPr>
                <w:rFonts w:ascii="Arial" w:hAnsi="Arial" w:cs="Arial"/>
                <w:sz w:val="18"/>
                <w:szCs w:val="18"/>
              </w:rPr>
            </w:pPr>
            <w:r w:rsidRPr="000031B2">
              <w:rPr>
                <w:rFonts w:ascii="Arial" w:hAnsi="Arial" w:cs="Arial"/>
                <w:sz w:val="18"/>
                <w:szCs w:val="18"/>
              </w:rPr>
              <w:t>Assessment</w:t>
            </w:r>
          </w:p>
        </w:tc>
        <w:tc>
          <w:tcPr>
            <w:tcW w:w="3060" w:type="dxa"/>
            <w:tcBorders>
              <w:top w:val="single" w:color="auto" w:sz="4" w:space="0"/>
              <w:bottom w:val="dotted" w:color="auto" w:sz="4" w:space="0"/>
            </w:tcBorders>
            <w:shd w:val="clear" w:color="auto" w:fill="FFFFFF" w:themeFill="background1"/>
          </w:tcPr>
          <w:p w:rsidRPr="000031B2" w:rsidR="00D16FB3" w:rsidP="006D7886" w:rsidRDefault="00D16FB3" w14:paraId="369688B4" w14:textId="77777777">
            <w:pPr>
              <w:rPr>
                <w:rFonts w:ascii="Arial" w:hAnsi="Arial" w:cs="Arial"/>
                <w:sz w:val="18"/>
                <w:szCs w:val="18"/>
              </w:rPr>
            </w:pPr>
            <w:r w:rsidRPr="000031B2">
              <w:rPr>
                <w:rFonts w:ascii="Arial" w:hAnsi="Arial" w:cs="Arial"/>
                <w:sz w:val="18"/>
                <w:szCs w:val="18"/>
              </w:rPr>
              <w:t>Using appreciative inquiry</w:t>
            </w:r>
          </w:p>
          <w:p w:rsidRPr="000031B2" w:rsidR="00D16FB3" w:rsidP="006D7886" w:rsidRDefault="00D16FB3" w14:paraId="480744D2" w14:textId="77777777">
            <w:pPr>
              <w:rPr>
                <w:rFonts w:ascii="Arial" w:hAnsi="Arial" w:cs="Arial"/>
                <w:sz w:val="18"/>
                <w:szCs w:val="18"/>
              </w:rPr>
            </w:pPr>
            <w:r w:rsidRPr="000031B2">
              <w:rPr>
                <w:rFonts w:ascii="Arial" w:hAnsi="Arial" w:cs="Arial"/>
                <w:sz w:val="18"/>
                <w:szCs w:val="18"/>
              </w:rPr>
              <w:t>Being thorough and well prepared</w:t>
            </w:r>
          </w:p>
          <w:p w:rsidRPr="000031B2" w:rsidR="00D16FB3" w:rsidP="006D7886" w:rsidRDefault="00D16FB3" w14:paraId="59E8078D" w14:textId="77777777">
            <w:pPr>
              <w:rPr>
                <w:rFonts w:ascii="Arial" w:hAnsi="Arial" w:cs="Arial"/>
                <w:spacing w:val="-2"/>
                <w:sz w:val="18"/>
                <w:szCs w:val="18"/>
              </w:rPr>
            </w:pPr>
            <w:r w:rsidRPr="000031B2">
              <w:rPr>
                <w:rFonts w:ascii="Arial" w:hAnsi="Arial" w:cs="Arial"/>
                <w:spacing w:val="-2"/>
                <w:sz w:val="18"/>
                <w:szCs w:val="18"/>
              </w:rPr>
              <w:t>Promoting deeper jurisdictional awareness</w:t>
            </w:r>
          </w:p>
          <w:p w:rsidRPr="000031B2" w:rsidR="00D16FB3" w:rsidP="006D7886" w:rsidRDefault="00D16FB3" w14:paraId="35768F34" w14:textId="77777777">
            <w:pPr>
              <w:rPr>
                <w:rFonts w:ascii="Arial" w:hAnsi="Arial" w:cs="Arial"/>
                <w:spacing w:val="-2"/>
                <w:sz w:val="18"/>
                <w:szCs w:val="18"/>
              </w:rPr>
            </w:pPr>
            <w:r w:rsidRPr="000031B2">
              <w:rPr>
                <w:rFonts w:ascii="Arial" w:hAnsi="Arial" w:cs="Arial"/>
                <w:spacing w:val="-2"/>
                <w:sz w:val="18"/>
                <w:szCs w:val="18"/>
              </w:rPr>
              <w:t>Ensuring accuracy/credibility of assessment</w:t>
            </w:r>
          </w:p>
        </w:tc>
        <w:tc>
          <w:tcPr>
            <w:tcW w:w="5940" w:type="dxa"/>
            <w:tcBorders>
              <w:top w:val="single" w:color="auto" w:sz="4" w:space="0"/>
            </w:tcBorders>
            <w:shd w:val="clear" w:color="auto" w:fill="FFFFFF" w:themeFill="background1"/>
            <w:vAlign w:val="center"/>
          </w:tcPr>
          <w:p w:rsidRPr="000031B2" w:rsidR="00D16FB3" w:rsidP="00D16FB3" w:rsidRDefault="00D16FB3" w14:paraId="206095B5"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did the Center representatives facilitate today’s meeting? (i.e., transparency, openness, honesty, solution-focused, strengths-based, respectful, inclusive inquiry)</w:t>
            </w:r>
          </w:p>
          <w:p w:rsidRPr="000031B2" w:rsidR="00D16FB3" w:rsidP="00D16FB3" w:rsidRDefault="00D16FB3" w14:paraId="345C1619"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has the Center planned and organized meetings with you, including today’s meeting?</w:t>
            </w:r>
          </w:p>
          <w:p w:rsidRPr="000031B2" w:rsidR="00D16FB3" w:rsidP="00D16FB3" w:rsidRDefault="00D16FB3" w14:paraId="4BC892A6" w14:textId="77777777">
            <w:pPr>
              <w:pStyle w:val="CommentText"/>
              <w:numPr>
                <w:ilvl w:val="0"/>
                <w:numId w:val="39"/>
              </w:numPr>
              <w:ind w:left="162" w:hanging="180"/>
              <w:rPr>
                <w:rFonts w:ascii="Arial" w:hAnsi="Arial" w:cs="Arial"/>
                <w:sz w:val="18"/>
                <w:szCs w:val="18"/>
              </w:rPr>
            </w:pPr>
            <w:r w:rsidRPr="000031B2">
              <w:rPr>
                <w:rFonts w:ascii="Arial" w:hAnsi="Arial" w:cs="Arial"/>
                <w:sz w:val="18"/>
                <w:szCs w:val="18"/>
              </w:rPr>
              <w:t xml:space="preserve">How successful was the assessment process at identifying your state’s strengths and needs?  </w:t>
            </w:r>
          </w:p>
          <w:p w:rsidRPr="000031B2" w:rsidR="00D16FB3" w:rsidP="00D16FB3" w:rsidRDefault="00D16FB3" w14:paraId="68AED4C7"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satisfied were you with this process?</w:t>
            </w:r>
          </w:p>
        </w:tc>
      </w:tr>
      <w:tr w:rsidRPr="000031B2" w:rsidR="00D16FB3" w:rsidTr="004F54AB" w14:paraId="432E0A06" w14:textId="77777777">
        <w:tc>
          <w:tcPr>
            <w:tcW w:w="1620" w:type="dxa"/>
            <w:tcBorders>
              <w:top w:val="single" w:color="auto" w:sz="4" w:space="0"/>
            </w:tcBorders>
            <w:shd w:val="clear" w:color="auto" w:fill="FFFFFF" w:themeFill="background1"/>
            <w:vAlign w:val="center"/>
          </w:tcPr>
          <w:p w:rsidRPr="000031B2" w:rsidR="00D16FB3" w:rsidP="006D7886" w:rsidRDefault="00D16FB3" w14:paraId="3F86B2A7" w14:textId="77777777">
            <w:pPr>
              <w:jc w:val="center"/>
              <w:rPr>
                <w:rFonts w:ascii="Arial" w:hAnsi="Arial" w:cs="Arial"/>
                <w:sz w:val="18"/>
                <w:szCs w:val="18"/>
              </w:rPr>
            </w:pPr>
            <w:r w:rsidRPr="000031B2">
              <w:rPr>
                <w:rFonts w:ascii="Arial" w:hAnsi="Arial" w:cs="Arial"/>
                <w:sz w:val="18"/>
                <w:szCs w:val="18"/>
              </w:rPr>
              <w:t>Work Planning</w:t>
            </w:r>
          </w:p>
        </w:tc>
        <w:tc>
          <w:tcPr>
            <w:tcW w:w="3060" w:type="dxa"/>
            <w:tcBorders>
              <w:top w:val="single" w:color="auto" w:sz="4" w:space="0"/>
              <w:bottom w:val="dotted" w:color="auto" w:sz="4" w:space="0"/>
            </w:tcBorders>
            <w:shd w:val="clear" w:color="auto" w:fill="FFFFFF" w:themeFill="background1"/>
          </w:tcPr>
          <w:p w:rsidRPr="000031B2" w:rsidR="00D16FB3" w:rsidP="006D7886" w:rsidRDefault="00D16FB3" w14:paraId="2D808557" w14:textId="77777777">
            <w:pPr>
              <w:rPr>
                <w:rFonts w:ascii="Arial" w:hAnsi="Arial" w:cs="Arial"/>
                <w:sz w:val="18"/>
                <w:szCs w:val="18"/>
              </w:rPr>
            </w:pPr>
            <w:r w:rsidRPr="000031B2">
              <w:rPr>
                <w:rFonts w:ascii="Arial" w:hAnsi="Arial" w:cs="Arial"/>
                <w:sz w:val="18"/>
                <w:szCs w:val="18"/>
              </w:rPr>
              <w:t>Promoting partnership and ownership</w:t>
            </w:r>
          </w:p>
          <w:p w:rsidRPr="000031B2" w:rsidR="00D16FB3" w:rsidP="006D7886" w:rsidRDefault="00D16FB3" w14:paraId="368817D3" w14:textId="77777777">
            <w:pPr>
              <w:rPr>
                <w:rFonts w:ascii="Arial" w:hAnsi="Arial" w:cs="Arial"/>
                <w:sz w:val="18"/>
                <w:szCs w:val="18"/>
              </w:rPr>
            </w:pPr>
            <w:r w:rsidRPr="000031B2">
              <w:rPr>
                <w:rFonts w:ascii="Arial" w:hAnsi="Arial" w:cs="Arial"/>
                <w:sz w:val="18"/>
                <w:szCs w:val="18"/>
              </w:rPr>
              <w:t>Determining readiness and prioritizing</w:t>
            </w:r>
          </w:p>
          <w:p w:rsidRPr="000031B2" w:rsidR="00D16FB3" w:rsidP="006D7886" w:rsidRDefault="00D16FB3" w14:paraId="1E06BC7E" w14:textId="77777777">
            <w:pPr>
              <w:rPr>
                <w:rFonts w:ascii="Arial" w:hAnsi="Arial" w:cs="Arial"/>
                <w:spacing w:val="-6"/>
                <w:sz w:val="18"/>
                <w:szCs w:val="18"/>
              </w:rPr>
            </w:pPr>
            <w:r w:rsidRPr="000031B2">
              <w:rPr>
                <w:rFonts w:ascii="Arial" w:hAnsi="Arial" w:cs="Arial"/>
                <w:spacing w:val="-6"/>
                <w:sz w:val="18"/>
                <w:szCs w:val="18"/>
              </w:rPr>
              <w:lastRenderedPageBreak/>
              <w:t>Conducting analysis/establishing connections</w:t>
            </w:r>
          </w:p>
          <w:p w:rsidRPr="000031B2" w:rsidR="00D16FB3" w:rsidP="006D7886" w:rsidRDefault="00D16FB3" w14:paraId="0379E227" w14:textId="77777777">
            <w:pPr>
              <w:rPr>
                <w:rFonts w:ascii="Arial" w:hAnsi="Arial" w:cs="Arial"/>
                <w:spacing w:val="-2"/>
                <w:sz w:val="18"/>
                <w:szCs w:val="18"/>
              </w:rPr>
            </w:pPr>
            <w:r w:rsidRPr="000031B2">
              <w:rPr>
                <w:rFonts w:ascii="Arial" w:hAnsi="Arial" w:cs="Arial"/>
                <w:spacing w:val="-2"/>
                <w:sz w:val="18"/>
                <w:szCs w:val="18"/>
              </w:rPr>
              <w:t>Planning effectively and building consensus</w:t>
            </w:r>
          </w:p>
        </w:tc>
        <w:tc>
          <w:tcPr>
            <w:tcW w:w="5940" w:type="dxa"/>
            <w:tcBorders>
              <w:top w:val="single" w:color="auto" w:sz="4" w:space="0"/>
            </w:tcBorders>
            <w:shd w:val="clear" w:color="auto" w:fill="FFFFFF" w:themeFill="background1"/>
            <w:vAlign w:val="center"/>
          </w:tcPr>
          <w:p w:rsidRPr="000031B2" w:rsidR="00D16FB3" w:rsidP="00D16FB3" w:rsidRDefault="00D16FB3" w14:paraId="75E5A45E"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lastRenderedPageBreak/>
              <w:t xml:space="preserve">How much ownership do you feel for what was created? </w:t>
            </w:r>
          </w:p>
          <w:p w:rsidRPr="000031B2" w:rsidR="00D16FB3" w:rsidP="00D16FB3" w:rsidRDefault="00D16FB3" w14:paraId="05DF9ED1"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Can you identify specific things that happened during the meeting that might have contributed to your feeling of ownership?</w:t>
            </w:r>
          </w:p>
          <w:p w:rsidRPr="000031B2" w:rsidR="00D16FB3" w:rsidP="00D16FB3" w:rsidRDefault="00D16FB3" w14:paraId="6EDC645B"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satisfied are you with that level of ownership?</w:t>
            </w:r>
          </w:p>
          <w:p w:rsidRPr="000031B2" w:rsidR="00D16FB3" w:rsidP="00D16FB3" w:rsidRDefault="00D16FB3" w14:paraId="1802EC40"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lastRenderedPageBreak/>
              <w:t>How well did the Center help your state determine its readiness to move forward in particular areas, and prioritize those areas?</w:t>
            </w:r>
          </w:p>
        </w:tc>
      </w:tr>
      <w:tr w:rsidRPr="000031B2" w:rsidR="00D16FB3" w:rsidTr="004F54AB" w14:paraId="04BB6C85" w14:textId="77777777">
        <w:trPr>
          <w:trHeight w:val="2420"/>
        </w:trPr>
        <w:tc>
          <w:tcPr>
            <w:tcW w:w="1620" w:type="dxa"/>
            <w:tcBorders>
              <w:top w:val="single" w:color="auto" w:sz="4" w:space="0"/>
            </w:tcBorders>
            <w:shd w:val="clear" w:color="auto" w:fill="FFFFFF" w:themeFill="background1"/>
            <w:vAlign w:val="center"/>
          </w:tcPr>
          <w:p w:rsidRPr="000031B2" w:rsidR="00D16FB3" w:rsidP="006D7886" w:rsidRDefault="00D16FB3" w14:paraId="5843598D" w14:textId="77777777">
            <w:pPr>
              <w:jc w:val="center"/>
              <w:rPr>
                <w:rFonts w:ascii="Arial" w:hAnsi="Arial" w:cs="Arial"/>
                <w:sz w:val="18"/>
                <w:szCs w:val="18"/>
              </w:rPr>
            </w:pPr>
            <w:r w:rsidRPr="000031B2">
              <w:rPr>
                <w:rFonts w:ascii="Arial" w:hAnsi="Arial" w:cs="Arial"/>
                <w:sz w:val="18"/>
                <w:szCs w:val="18"/>
              </w:rPr>
              <w:lastRenderedPageBreak/>
              <w:t>Service Delivery</w:t>
            </w:r>
          </w:p>
        </w:tc>
        <w:tc>
          <w:tcPr>
            <w:tcW w:w="3060" w:type="dxa"/>
            <w:tcBorders>
              <w:top w:val="single" w:color="auto" w:sz="4" w:space="0"/>
            </w:tcBorders>
            <w:shd w:val="clear" w:color="auto" w:fill="FFFFFF" w:themeFill="background1"/>
          </w:tcPr>
          <w:p w:rsidRPr="000031B2" w:rsidR="00D16FB3" w:rsidP="006D7886" w:rsidRDefault="00D16FB3" w14:paraId="2ACF5A1B" w14:textId="77777777">
            <w:pPr>
              <w:rPr>
                <w:rFonts w:ascii="Arial" w:hAnsi="Arial" w:cs="Arial"/>
                <w:sz w:val="18"/>
                <w:szCs w:val="18"/>
              </w:rPr>
            </w:pPr>
            <w:r w:rsidRPr="000031B2">
              <w:rPr>
                <w:rFonts w:ascii="Arial" w:hAnsi="Arial" w:cs="Arial"/>
                <w:sz w:val="18"/>
                <w:szCs w:val="18"/>
              </w:rPr>
              <w:t>Initiating service delivery</w:t>
            </w:r>
          </w:p>
          <w:p w:rsidRPr="000031B2" w:rsidR="00D16FB3" w:rsidP="006D7886" w:rsidRDefault="00D16FB3" w14:paraId="6FC07627" w14:textId="77777777">
            <w:pPr>
              <w:rPr>
                <w:rFonts w:ascii="Arial" w:hAnsi="Arial" w:cs="Arial"/>
                <w:sz w:val="18"/>
                <w:szCs w:val="18"/>
              </w:rPr>
            </w:pPr>
            <w:r w:rsidRPr="000031B2">
              <w:rPr>
                <w:rFonts w:ascii="Arial" w:hAnsi="Arial" w:cs="Arial"/>
                <w:sz w:val="18"/>
                <w:szCs w:val="18"/>
              </w:rPr>
              <w:t>Pacing the work</w:t>
            </w:r>
          </w:p>
          <w:p w:rsidRPr="000031B2" w:rsidR="00D16FB3" w:rsidP="006D7886" w:rsidRDefault="00D16FB3" w14:paraId="4581A6C9" w14:textId="77777777">
            <w:pPr>
              <w:rPr>
                <w:rFonts w:ascii="Arial" w:hAnsi="Arial" w:cs="Arial"/>
                <w:sz w:val="18"/>
                <w:szCs w:val="18"/>
              </w:rPr>
            </w:pPr>
            <w:r w:rsidRPr="000031B2">
              <w:rPr>
                <w:rFonts w:ascii="Arial" w:hAnsi="Arial" w:cs="Arial"/>
                <w:sz w:val="18"/>
                <w:szCs w:val="18"/>
              </w:rPr>
              <w:t>Guiding agency self-reflection</w:t>
            </w:r>
          </w:p>
          <w:p w:rsidRPr="000031B2" w:rsidR="00D16FB3" w:rsidP="006D7886" w:rsidRDefault="00D16FB3" w14:paraId="19E84729" w14:textId="77777777">
            <w:pPr>
              <w:rPr>
                <w:rFonts w:ascii="Arial" w:hAnsi="Arial" w:cs="Arial"/>
                <w:sz w:val="18"/>
                <w:szCs w:val="18"/>
              </w:rPr>
            </w:pPr>
            <w:r w:rsidRPr="000031B2">
              <w:rPr>
                <w:rFonts w:ascii="Arial" w:hAnsi="Arial" w:cs="Arial"/>
                <w:sz w:val="18"/>
                <w:szCs w:val="18"/>
              </w:rPr>
              <w:t>Selecting strategies, activities, tools</w:t>
            </w:r>
          </w:p>
          <w:p w:rsidRPr="000031B2" w:rsidR="00D16FB3" w:rsidP="006D7886" w:rsidRDefault="00D16FB3" w14:paraId="7EFEB713" w14:textId="77777777">
            <w:pPr>
              <w:rPr>
                <w:rFonts w:ascii="Arial" w:hAnsi="Arial" w:cs="Arial"/>
                <w:spacing w:val="-6"/>
                <w:sz w:val="18"/>
                <w:szCs w:val="18"/>
              </w:rPr>
            </w:pPr>
            <w:r w:rsidRPr="000031B2">
              <w:rPr>
                <w:rFonts w:ascii="Arial" w:hAnsi="Arial" w:cs="Arial"/>
                <w:spacing w:val="-6"/>
                <w:sz w:val="18"/>
                <w:szCs w:val="18"/>
              </w:rPr>
              <w:t>Promoting use of capacity building framework</w:t>
            </w:r>
          </w:p>
          <w:p w:rsidRPr="000031B2" w:rsidR="00D16FB3" w:rsidP="006D7886" w:rsidRDefault="00D16FB3" w14:paraId="0CC2432D" w14:textId="77777777">
            <w:pPr>
              <w:rPr>
                <w:rFonts w:ascii="Arial" w:hAnsi="Arial" w:cs="Arial"/>
                <w:spacing w:val="-4"/>
                <w:sz w:val="18"/>
                <w:szCs w:val="18"/>
              </w:rPr>
            </w:pPr>
            <w:r w:rsidRPr="000031B2">
              <w:rPr>
                <w:rFonts w:ascii="Arial" w:hAnsi="Arial" w:cs="Arial"/>
                <w:spacing w:val="-4"/>
                <w:sz w:val="18"/>
                <w:szCs w:val="18"/>
              </w:rPr>
              <w:t>Communicating with CB and Collab. Partners</w:t>
            </w:r>
          </w:p>
        </w:tc>
        <w:tc>
          <w:tcPr>
            <w:tcW w:w="5940" w:type="dxa"/>
            <w:tcBorders>
              <w:top w:val="single" w:color="auto" w:sz="4" w:space="0"/>
            </w:tcBorders>
            <w:shd w:val="clear" w:color="auto" w:fill="FFFFFF" w:themeFill="background1"/>
            <w:vAlign w:val="center"/>
          </w:tcPr>
          <w:p w:rsidRPr="000031B2" w:rsidR="00D16FB3" w:rsidP="00D16FB3" w:rsidRDefault="00D16FB3" w14:paraId="1397BEC9"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does the pacing of the Center’s involvement with your state meet your needs and expectations? (i.e., intensity, flexibility, thoroughness, pace, ensuring understanding)</w:t>
            </w:r>
          </w:p>
          <w:p w:rsidRPr="000031B2" w:rsidR="00D16FB3" w:rsidP="00D16FB3" w:rsidRDefault="00D16FB3" w14:paraId="3F7EE9A7"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satisfied are you with the quality of the Center’s service delivery? (i.e., level of support, collaboration on strategy/ tool identification/ selection, communication)</w:t>
            </w:r>
          </w:p>
          <w:p w:rsidRPr="000031B2" w:rsidR="00D16FB3" w:rsidP="00D16FB3" w:rsidRDefault="00D16FB3" w14:paraId="02D69432" w14:textId="77777777">
            <w:pPr>
              <w:pStyle w:val="ListParagraph"/>
              <w:numPr>
                <w:ilvl w:val="0"/>
                <w:numId w:val="39"/>
              </w:numPr>
              <w:spacing w:after="0" w:line="240" w:lineRule="auto"/>
              <w:ind w:left="162" w:hanging="180"/>
              <w:rPr>
                <w:rFonts w:ascii="Arial" w:hAnsi="Arial" w:cs="Arial"/>
                <w:spacing w:val="-4"/>
                <w:sz w:val="18"/>
                <w:szCs w:val="18"/>
              </w:rPr>
            </w:pPr>
            <w:r w:rsidRPr="000031B2">
              <w:rPr>
                <w:rFonts w:ascii="Arial" w:hAnsi="Arial" w:cs="Arial"/>
                <w:spacing w:val="-4"/>
                <w:sz w:val="18"/>
                <w:szCs w:val="18"/>
              </w:rPr>
              <w:t>How well did the Center help your state to identify and select the most appropriate strategies, activities, or tools for this work?</w:t>
            </w:r>
          </w:p>
          <w:p w:rsidRPr="000031B2" w:rsidR="00D16FB3" w:rsidP="00D16FB3" w:rsidRDefault="00D16FB3" w14:paraId="7D00048C"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has the Center integrated the capacity building framework and the change process into its services to your state? (i.e., usefulness, appropriateness, meaningfulness)</w:t>
            </w:r>
            <w:r w:rsidRPr="000031B2">
              <w:rPr>
                <w:rFonts w:ascii="Arial" w:hAnsi="Arial" w:cs="Arial"/>
                <w:i/>
                <w:sz w:val="18"/>
                <w:szCs w:val="18"/>
              </w:rPr>
              <w:t xml:space="preserve">  </w:t>
            </w:r>
          </w:p>
        </w:tc>
      </w:tr>
      <w:tr w:rsidRPr="000031B2" w:rsidR="00D16FB3" w:rsidTr="004F54AB" w14:paraId="367C8D91" w14:textId="77777777">
        <w:tc>
          <w:tcPr>
            <w:tcW w:w="1620" w:type="dxa"/>
            <w:shd w:val="clear" w:color="auto" w:fill="FFFFFF" w:themeFill="background1"/>
            <w:vAlign w:val="center"/>
          </w:tcPr>
          <w:p w:rsidRPr="000031B2" w:rsidR="00D16FB3" w:rsidP="006D7886" w:rsidRDefault="00D16FB3" w14:paraId="253EE5E3" w14:textId="77777777">
            <w:pPr>
              <w:jc w:val="center"/>
              <w:rPr>
                <w:rFonts w:ascii="Arial" w:hAnsi="Arial" w:cs="Arial"/>
                <w:sz w:val="18"/>
                <w:szCs w:val="18"/>
              </w:rPr>
            </w:pPr>
            <w:r w:rsidRPr="000031B2">
              <w:rPr>
                <w:rFonts w:ascii="Arial" w:hAnsi="Arial" w:cs="Arial"/>
                <w:sz w:val="18"/>
                <w:szCs w:val="18"/>
              </w:rPr>
              <w:t>Tracking and Adjustment</w:t>
            </w:r>
          </w:p>
        </w:tc>
        <w:tc>
          <w:tcPr>
            <w:tcW w:w="3060" w:type="dxa"/>
            <w:shd w:val="clear" w:color="auto" w:fill="FFFFFF" w:themeFill="background1"/>
          </w:tcPr>
          <w:p w:rsidRPr="000031B2" w:rsidR="00D16FB3" w:rsidP="006D7886" w:rsidRDefault="00D16FB3" w14:paraId="7905F873" w14:textId="77777777">
            <w:pPr>
              <w:rPr>
                <w:rFonts w:ascii="Arial" w:hAnsi="Arial" w:cs="Arial"/>
                <w:sz w:val="18"/>
                <w:szCs w:val="18"/>
              </w:rPr>
            </w:pPr>
            <w:r w:rsidRPr="000031B2">
              <w:rPr>
                <w:rFonts w:ascii="Arial" w:hAnsi="Arial" w:cs="Arial"/>
                <w:sz w:val="18"/>
                <w:szCs w:val="18"/>
              </w:rPr>
              <w:t>Assessing capacity for tracking progress</w:t>
            </w:r>
          </w:p>
          <w:p w:rsidRPr="000031B2" w:rsidR="00D16FB3" w:rsidP="006D7886" w:rsidRDefault="00D16FB3" w14:paraId="75193C73" w14:textId="77777777">
            <w:pPr>
              <w:rPr>
                <w:rFonts w:ascii="Arial" w:hAnsi="Arial" w:cs="Arial"/>
                <w:spacing w:val="-10"/>
                <w:sz w:val="18"/>
                <w:szCs w:val="18"/>
              </w:rPr>
            </w:pPr>
            <w:r w:rsidRPr="000031B2">
              <w:rPr>
                <w:rFonts w:ascii="Arial" w:hAnsi="Arial" w:cs="Arial"/>
                <w:spacing w:val="-10"/>
                <w:sz w:val="18"/>
                <w:szCs w:val="18"/>
              </w:rPr>
              <w:t>Developing approach to understanding progress</w:t>
            </w:r>
          </w:p>
          <w:p w:rsidRPr="000031B2" w:rsidR="00D16FB3" w:rsidP="006D7886" w:rsidRDefault="00D16FB3" w14:paraId="6430FE89" w14:textId="77777777">
            <w:pPr>
              <w:rPr>
                <w:rFonts w:ascii="Arial" w:hAnsi="Arial" w:cs="Arial"/>
                <w:sz w:val="18"/>
                <w:szCs w:val="18"/>
              </w:rPr>
            </w:pPr>
            <w:r w:rsidRPr="000031B2">
              <w:rPr>
                <w:rFonts w:ascii="Arial" w:hAnsi="Arial" w:cs="Arial"/>
                <w:sz w:val="18"/>
                <w:szCs w:val="18"/>
              </w:rPr>
              <w:t>Collecting data to understand progress</w:t>
            </w:r>
          </w:p>
          <w:p w:rsidRPr="000031B2" w:rsidR="00D16FB3" w:rsidP="006D7886" w:rsidRDefault="00D16FB3" w14:paraId="46A1CA3A" w14:textId="77777777">
            <w:pPr>
              <w:rPr>
                <w:rFonts w:ascii="Arial" w:hAnsi="Arial" w:cs="Arial"/>
                <w:sz w:val="18"/>
                <w:szCs w:val="18"/>
              </w:rPr>
            </w:pPr>
            <w:r w:rsidRPr="000031B2">
              <w:rPr>
                <w:rFonts w:ascii="Arial" w:hAnsi="Arial" w:cs="Arial"/>
                <w:sz w:val="18"/>
                <w:szCs w:val="18"/>
              </w:rPr>
              <w:t>Conducting analysis/building connections</w:t>
            </w:r>
          </w:p>
          <w:p w:rsidRPr="000031B2" w:rsidR="00D16FB3" w:rsidP="006D7886" w:rsidRDefault="00D16FB3" w14:paraId="47D7E198" w14:textId="77777777">
            <w:pPr>
              <w:rPr>
                <w:rFonts w:ascii="Arial" w:hAnsi="Arial" w:cs="Arial"/>
                <w:sz w:val="18"/>
                <w:szCs w:val="18"/>
              </w:rPr>
            </w:pPr>
            <w:r w:rsidRPr="000031B2">
              <w:rPr>
                <w:rFonts w:ascii="Arial" w:hAnsi="Arial" w:cs="Arial"/>
                <w:sz w:val="18"/>
                <w:szCs w:val="18"/>
              </w:rPr>
              <w:t>Discussing progress/planning effectively</w:t>
            </w:r>
          </w:p>
          <w:p w:rsidRPr="000031B2" w:rsidR="00D16FB3" w:rsidP="006D7886" w:rsidRDefault="00D16FB3" w14:paraId="3FF66BD8" w14:textId="77777777">
            <w:pPr>
              <w:rPr>
                <w:rFonts w:ascii="Arial" w:hAnsi="Arial" w:cs="Arial"/>
                <w:sz w:val="18"/>
                <w:szCs w:val="18"/>
              </w:rPr>
            </w:pPr>
            <w:r w:rsidRPr="000031B2">
              <w:rPr>
                <w:rFonts w:ascii="Arial" w:hAnsi="Arial" w:cs="Arial"/>
                <w:sz w:val="18"/>
                <w:szCs w:val="18"/>
              </w:rPr>
              <w:t>Managing perceptions of progress</w:t>
            </w:r>
          </w:p>
        </w:tc>
        <w:tc>
          <w:tcPr>
            <w:tcW w:w="5940" w:type="dxa"/>
            <w:shd w:val="clear" w:color="auto" w:fill="FFFFFF" w:themeFill="background1"/>
          </w:tcPr>
          <w:p w:rsidRPr="000031B2" w:rsidR="00D16FB3" w:rsidP="00D16FB3" w:rsidRDefault="00D16FB3" w14:paraId="6B941F53"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is the Center helping your state to identify what data are needed and how to secure those data?</w:t>
            </w:r>
          </w:p>
          <w:p w:rsidRPr="000031B2" w:rsidR="00D16FB3" w:rsidP="00D16FB3" w:rsidRDefault="00D16FB3" w14:paraId="2C829589"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well is the Center helping your state to identify and conduct appropriate data analysis?</w:t>
            </w:r>
          </w:p>
          <w:p w:rsidRPr="000031B2" w:rsidR="00D16FB3" w:rsidP="00D16FB3" w:rsidRDefault="00D16FB3" w14:paraId="28AF6F47" w14:textId="77777777">
            <w:pPr>
              <w:pStyle w:val="ListParagraph"/>
              <w:numPr>
                <w:ilvl w:val="0"/>
                <w:numId w:val="39"/>
              </w:numPr>
              <w:spacing w:after="0" w:line="240" w:lineRule="auto"/>
              <w:ind w:left="162" w:hanging="180"/>
              <w:rPr>
                <w:rFonts w:ascii="Arial" w:hAnsi="Arial" w:cs="Arial"/>
                <w:spacing w:val="-2"/>
                <w:sz w:val="18"/>
                <w:szCs w:val="18"/>
              </w:rPr>
            </w:pPr>
            <w:r w:rsidRPr="000031B2">
              <w:rPr>
                <w:rFonts w:ascii="Arial" w:hAnsi="Arial" w:cs="Arial"/>
                <w:spacing w:val="-2"/>
                <w:sz w:val="18"/>
                <w:szCs w:val="18"/>
              </w:rPr>
              <w:t>How satisfied are you with the support provided by the Center in monitoring progress and making adjustments as needed?</w:t>
            </w:r>
          </w:p>
          <w:p w:rsidRPr="000031B2" w:rsidR="00D16FB3" w:rsidP="00D16FB3" w:rsidRDefault="00D16FB3" w14:paraId="6D4CCDB5" w14:textId="77777777">
            <w:pPr>
              <w:pStyle w:val="ListParagraph"/>
              <w:numPr>
                <w:ilvl w:val="0"/>
                <w:numId w:val="39"/>
              </w:numPr>
              <w:spacing w:after="0" w:line="240" w:lineRule="auto"/>
              <w:ind w:left="162" w:hanging="180"/>
              <w:rPr>
                <w:rFonts w:ascii="Arial" w:hAnsi="Arial" w:cs="Arial"/>
                <w:spacing w:val="-4"/>
                <w:sz w:val="18"/>
                <w:szCs w:val="18"/>
              </w:rPr>
            </w:pPr>
            <w:r w:rsidRPr="000031B2">
              <w:rPr>
                <w:rFonts w:ascii="Arial" w:hAnsi="Arial" w:cs="Arial"/>
                <w:spacing w:val="-4"/>
                <w:sz w:val="18"/>
                <w:szCs w:val="18"/>
              </w:rPr>
              <w:t>Can you share an example of how the team has used data to determine progress and inform planning and decision making?</w:t>
            </w:r>
          </w:p>
        </w:tc>
      </w:tr>
      <w:tr w:rsidRPr="000031B2" w:rsidR="00D16FB3" w:rsidTr="004F54AB" w14:paraId="4CC589F1" w14:textId="77777777">
        <w:trPr>
          <w:trHeight w:val="1160"/>
        </w:trPr>
        <w:tc>
          <w:tcPr>
            <w:tcW w:w="1620" w:type="dxa"/>
            <w:shd w:val="clear" w:color="auto" w:fill="FFFFFF" w:themeFill="background1"/>
            <w:vAlign w:val="center"/>
          </w:tcPr>
          <w:p w:rsidRPr="000031B2" w:rsidR="00D16FB3" w:rsidP="006D7886" w:rsidRDefault="00D16FB3" w14:paraId="634FD468" w14:textId="77777777">
            <w:pPr>
              <w:jc w:val="center"/>
              <w:rPr>
                <w:rFonts w:ascii="Arial" w:hAnsi="Arial" w:cs="Arial"/>
                <w:sz w:val="18"/>
                <w:szCs w:val="18"/>
              </w:rPr>
            </w:pPr>
            <w:r w:rsidRPr="000031B2">
              <w:rPr>
                <w:rFonts w:ascii="Arial" w:hAnsi="Arial" w:cs="Arial"/>
                <w:sz w:val="18"/>
                <w:szCs w:val="18"/>
              </w:rPr>
              <w:t>Transition to Sustainability</w:t>
            </w:r>
          </w:p>
        </w:tc>
        <w:tc>
          <w:tcPr>
            <w:tcW w:w="3060" w:type="dxa"/>
            <w:shd w:val="clear" w:color="auto" w:fill="FFFFFF" w:themeFill="background1"/>
          </w:tcPr>
          <w:p w:rsidRPr="000031B2" w:rsidR="00D16FB3" w:rsidP="006D7886" w:rsidRDefault="00D16FB3" w14:paraId="089486BB" w14:textId="77777777">
            <w:pPr>
              <w:rPr>
                <w:rFonts w:ascii="Arial" w:hAnsi="Arial" w:cs="Arial"/>
                <w:sz w:val="18"/>
                <w:szCs w:val="18"/>
              </w:rPr>
            </w:pPr>
            <w:r w:rsidRPr="000031B2">
              <w:rPr>
                <w:rFonts w:ascii="Arial" w:hAnsi="Arial" w:cs="Arial"/>
                <w:sz w:val="18"/>
                <w:szCs w:val="18"/>
              </w:rPr>
              <w:t>Planning for transition</w:t>
            </w:r>
          </w:p>
          <w:p w:rsidRPr="000031B2" w:rsidR="00D16FB3" w:rsidP="006D7886" w:rsidRDefault="00D16FB3" w14:paraId="45016B75" w14:textId="77777777">
            <w:pPr>
              <w:rPr>
                <w:rFonts w:ascii="Arial" w:hAnsi="Arial" w:cs="Arial"/>
                <w:sz w:val="18"/>
                <w:szCs w:val="18"/>
              </w:rPr>
            </w:pPr>
            <w:r w:rsidRPr="000031B2">
              <w:rPr>
                <w:rFonts w:ascii="Arial" w:hAnsi="Arial" w:cs="Arial"/>
                <w:sz w:val="18"/>
                <w:szCs w:val="18"/>
              </w:rPr>
              <w:t>Deciding to transition and close*</w:t>
            </w:r>
          </w:p>
          <w:p w:rsidRPr="000031B2" w:rsidR="00D16FB3" w:rsidP="006D7886" w:rsidRDefault="00D16FB3" w14:paraId="628431D5" w14:textId="77777777">
            <w:pPr>
              <w:rPr>
                <w:rFonts w:ascii="Arial" w:hAnsi="Arial" w:cs="Arial"/>
                <w:spacing w:val="-2"/>
                <w:sz w:val="18"/>
                <w:szCs w:val="18"/>
              </w:rPr>
            </w:pPr>
            <w:r w:rsidRPr="000031B2">
              <w:rPr>
                <w:rFonts w:ascii="Arial" w:hAnsi="Arial" w:cs="Arial"/>
                <w:spacing w:val="-2"/>
                <w:sz w:val="18"/>
                <w:szCs w:val="18"/>
              </w:rPr>
              <w:t>Transitioning to sustained capacity building</w:t>
            </w:r>
          </w:p>
          <w:p w:rsidRPr="000031B2" w:rsidR="00D16FB3" w:rsidP="006D7886" w:rsidRDefault="00D16FB3" w14:paraId="0478996A" w14:textId="77777777">
            <w:pPr>
              <w:rPr>
                <w:rFonts w:ascii="Arial" w:hAnsi="Arial" w:cs="Arial"/>
                <w:sz w:val="18"/>
                <w:szCs w:val="18"/>
              </w:rPr>
            </w:pPr>
            <w:r w:rsidRPr="000031B2">
              <w:rPr>
                <w:rFonts w:ascii="Arial" w:hAnsi="Arial" w:cs="Arial"/>
                <w:sz w:val="18"/>
                <w:szCs w:val="18"/>
              </w:rPr>
              <w:t>Facilitating a final meeting*</w:t>
            </w:r>
          </w:p>
          <w:p w:rsidRPr="000031B2" w:rsidR="00D16FB3" w:rsidP="006D7886" w:rsidRDefault="00D16FB3" w14:paraId="21A2339A" w14:textId="77777777">
            <w:pPr>
              <w:rPr>
                <w:rFonts w:ascii="Arial" w:hAnsi="Arial" w:cs="Arial"/>
                <w:sz w:val="18"/>
                <w:szCs w:val="18"/>
              </w:rPr>
            </w:pPr>
            <w:r w:rsidRPr="000031B2">
              <w:rPr>
                <w:rFonts w:ascii="Arial" w:hAnsi="Arial" w:cs="Arial"/>
                <w:sz w:val="18"/>
                <w:szCs w:val="18"/>
              </w:rPr>
              <w:t>Ending services prematurely*</w:t>
            </w:r>
          </w:p>
        </w:tc>
        <w:tc>
          <w:tcPr>
            <w:tcW w:w="5940" w:type="dxa"/>
            <w:shd w:val="clear" w:color="auto" w:fill="FFFFFF" w:themeFill="background1"/>
            <w:vAlign w:val="center"/>
          </w:tcPr>
          <w:p w:rsidRPr="000031B2" w:rsidR="00D16FB3" w:rsidP="00D16FB3" w:rsidRDefault="00D16FB3" w14:paraId="66A26858"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What led to the decision to end this project?</w:t>
            </w:r>
          </w:p>
          <w:p w:rsidRPr="000031B2" w:rsidR="00D16FB3" w:rsidP="00D16FB3" w:rsidRDefault="00D16FB3" w14:paraId="7F89EA28"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How satisfied are you with how the project ended?</w:t>
            </w:r>
          </w:p>
          <w:p w:rsidRPr="000031B2" w:rsidR="00D16FB3" w:rsidP="00D16FB3" w:rsidRDefault="00D16FB3" w14:paraId="68E8F9D7" w14:textId="77777777">
            <w:pPr>
              <w:pStyle w:val="ListParagraph"/>
              <w:numPr>
                <w:ilvl w:val="0"/>
                <w:numId w:val="39"/>
              </w:numPr>
              <w:spacing w:after="0" w:line="240" w:lineRule="auto"/>
              <w:ind w:left="162" w:hanging="180"/>
              <w:rPr>
                <w:rFonts w:ascii="Arial" w:hAnsi="Arial" w:cs="Arial"/>
                <w:sz w:val="18"/>
                <w:szCs w:val="18"/>
              </w:rPr>
            </w:pPr>
            <w:r w:rsidRPr="000031B2">
              <w:rPr>
                <w:rFonts w:ascii="Arial" w:hAnsi="Arial" w:cs="Arial"/>
                <w:sz w:val="18"/>
                <w:szCs w:val="18"/>
              </w:rPr>
              <w:t xml:space="preserve">How well did the Center help prepare your state to sustain capacity for this work? </w:t>
            </w:r>
            <w:r w:rsidRPr="000031B2">
              <w:rPr>
                <w:rFonts w:ascii="Arial" w:hAnsi="Arial" w:cs="Arial"/>
                <w:i/>
                <w:sz w:val="18"/>
                <w:szCs w:val="18"/>
              </w:rPr>
              <w:t>(probe on identifying and securing needed supports)</w:t>
            </w:r>
          </w:p>
        </w:tc>
      </w:tr>
    </w:tbl>
    <w:p w:rsidR="00D16FB3" w:rsidP="00D16FB3" w:rsidRDefault="00D16FB3" w14:paraId="5149BE6A" w14:textId="77777777">
      <w:r w:rsidRPr="003D5882">
        <w:rPr>
          <w:i/>
          <w:sz w:val="20"/>
        </w:rPr>
        <w:t>*</w:t>
      </w:r>
      <w:r w:rsidRPr="003D5882">
        <w:rPr>
          <w:b/>
          <w:i/>
          <w:sz w:val="20"/>
          <w:szCs w:val="20"/>
        </w:rPr>
        <w:t xml:space="preserve"> </w:t>
      </w:r>
      <w:r w:rsidRPr="003D5882">
        <w:rPr>
          <w:i/>
          <w:sz w:val="20"/>
          <w:szCs w:val="20"/>
        </w:rPr>
        <w:t>Behaviors denoted with one asterisk reflect those few items would only be relevant for more mature projects, or if a project was closing unexpectedly.</w:t>
      </w:r>
    </w:p>
    <w:p w:rsidR="00A02DAB" w:rsidP="006646A2" w:rsidRDefault="00A02DAB" w14:paraId="70CDF128" w14:textId="77777777">
      <w:pPr>
        <w:pStyle w:val="CBBODY"/>
      </w:pPr>
    </w:p>
    <w:p w:rsidR="00FA1104" w:rsidP="006646A2" w:rsidRDefault="00FA1104" w14:paraId="4CDB2388" w14:textId="0DEEF6E5">
      <w:pPr>
        <w:pStyle w:val="CBBODY"/>
      </w:pPr>
    </w:p>
    <w:p w:rsidR="00BE1EDB" w:rsidP="00D16FB3" w:rsidRDefault="00BE1EDB" w14:paraId="7C39668A" w14:textId="1E9F3BFA">
      <w:pPr>
        <w:pStyle w:val="CBBODY"/>
        <w:spacing w:after="0"/>
      </w:pPr>
    </w:p>
    <w:sectPr w:rsidR="00BE1EDB"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E671" w14:textId="77777777" w:rsidR="00A93BEC" w:rsidRDefault="00A93BEC" w:rsidP="006D4C2E">
      <w:r>
        <w:separator/>
      </w:r>
    </w:p>
  </w:endnote>
  <w:endnote w:type="continuationSeparator" w:id="0">
    <w:p w14:paraId="47A3C666" w14:textId="77777777" w:rsidR="00A93BEC" w:rsidRDefault="00A93BEC" w:rsidP="006D4C2E">
      <w:r>
        <w:continuationSeparator/>
      </w:r>
    </w:p>
  </w:endnote>
  <w:endnote w:type="continuationNotice" w:id="1">
    <w:p w14:paraId="037A3B67" w14:textId="77777777" w:rsidR="00A93BEC" w:rsidRDefault="00A93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3231273"/>
  <w:p w14:paraId="5EAF2D0B" w14:textId="25D9A4BD"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9504C8">
      <w:rPr>
        <w:rStyle w:val="PageNumber"/>
        <w:noProof/>
        <w:color w:val="FFFFFF"/>
      </w:rPr>
      <w:t>2</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232979D" id="Group 201" o:spid="_x0000_s1026" style="position:absolute;margin-left:0;margin-top:-10.55pt;width:612pt;height:38.9pt;z-index:-25165721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E" w14:textId="4399928E"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9C5DDDF" id="Group 201" o:spid="_x0000_s1026" style="position:absolute;margin-left:-.75pt;margin-top:-15pt;width:612pt;height:38.9pt;z-index:-251659264;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9504C8">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4E43" w14:textId="77777777" w:rsidR="00A93BEC" w:rsidRDefault="00A93BEC" w:rsidP="006D4C2E">
      <w:r>
        <w:separator/>
      </w:r>
    </w:p>
  </w:footnote>
  <w:footnote w:type="continuationSeparator" w:id="0">
    <w:p w14:paraId="3656439D" w14:textId="77777777" w:rsidR="00A93BEC" w:rsidRDefault="00A93BEC" w:rsidP="006D4C2E">
      <w:r>
        <w:continuationSeparator/>
      </w:r>
    </w:p>
  </w:footnote>
  <w:footnote w:type="continuationNotice" w:id="1">
    <w:p w14:paraId="34EAD1A2" w14:textId="77777777" w:rsidR="00A93BEC" w:rsidRDefault="00A93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7" w14:textId="77CD7EA7" w:rsidR="00075E86" w:rsidRDefault="00A93BEC">
    <w:r>
      <w:rPr>
        <w:noProof/>
      </w:rPr>
      <w:pict w14:anchorId="6C029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374D482A" id="Freeform 10" o:spid="_x0000_s1026" style="position:absolute;margin-left:-1in;margin-top:-35.25pt;width:612pt;height:21.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D" w14:textId="66C6C9DC"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6164E6"/>
    <w:multiLevelType w:val="hybridMultilevel"/>
    <w:tmpl w:val="05643AF8"/>
    <w:lvl w:ilvl="0" w:tplc="A4B65CFE">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C2C7254"/>
    <w:multiLevelType w:val="hybridMultilevel"/>
    <w:tmpl w:val="AFA4AFF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B51CE"/>
    <w:multiLevelType w:val="hybridMultilevel"/>
    <w:tmpl w:val="69F698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36F18"/>
    <w:multiLevelType w:val="hybridMultilevel"/>
    <w:tmpl w:val="8A9023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701F0"/>
    <w:multiLevelType w:val="hybridMultilevel"/>
    <w:tmpl w:val="F4CAB3E0"/>
    <w:lvl w:ilvl="0" w:tplc="20802EE8">
      <w:start w:val="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26"/>
  </w:num>
  <w:num w:numId="15">
    <w:abstractNumId w:val="17"/>
  </w:num>
  <w:num w:numId="16">
    <w:abstractNumId w:val="17"/>
  </w:num>
  <w:num w:numId="17">
    <w:abstractNumId w:val="31"/>
  </w:num>
  <w:num w:numId="18">
    <w:abstractNumId w:val="22"/>
  </w:num>
  <w:num w:numId="19">
    <w:abstractNumId w:val="11"/>
  </w:num>
  <w:num w:numId="20">
    <w:abstractNumId w:val="34"/>
  </w:num>
  <w:num w:numId="21">
    <w:abstractNumId w:val="11"/>
    <w:lvlOverride w:ilvl="0">
      <w:startOverride w:val="1"/>
    </w:lvlOverride>
  </w:num>
  <w:num w:numId="22">
    <w:abstractNumId w:val="11"/>
    <w:lvlOverride w:ilvl="0">
      <w:startOverride w:val="1"/>
    </w:lvlOverride>
  </w:num>
  <w:num w:numId="23">
    <w:abstractNumId w:val="21"/>
  </w:num>
  <w:num w:numId="24">
    <w:abstractNumId w:val="25"/>
  </w:num>
  <w:num w:numId="25">
    <w:abstractNumId w:val="33"/>
  </w:num>
  <w:num w:numId="26">
    <w:abstractNumId w:val="29"/>
  </w:num>
  <w:num w:numId="27">
    <w:abstractNumId w:val="30"/>
  </w:num>
  <w:num w:numId="28">
    <w:abstractNumId w:val="24"/>
  </w:num>
  <w:num w:numId="29">
    <w:abstractNumId w:val="13"/>
  </w:num>
  <w:num w:numId="30">
    <w:abstractNumId w:val="15"/>
  </w:num>
  <w:num w:numId="31">
    <w:abstractNumId w:val="20"/>
  </w:num>
  <w:num w:numId="32">
    <w:abstractNumId w:val="19"/>
  </w:num>
  <w:num w:numId="33">
    <w:abstractNumId w:val="23"/>
  </w:num>
  <w:num w:numId="34">
    <w:abstractNumId w:val="32"/>
  </w:num>
  <w:num w:numId="35">
    <w:abstractNumId w:val="14"/>
  </w:num>
  <w:num w:numId="36">
    <w:abstractNumId w:val="27"/>
  </w:num>
  <w:num w:numId="37">
    <w:abstractNumId w:val="16"/>
  </w:num>
  <w:num w:numId="38">
    <w:abstractNumId w:val="1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1B2"/>
    <w:rsid w:val="00003686"/>
    <w:rsid w:val="00010C7F"/>
    <w:rsid w:val="00051F7C"/>
    <w:rsid w:val="00053F3C"/>
    <w:rsid w:val="00054C1E"/>
    <w:rsid w:val="00056989"/>
    <w:rsid w:val="000573B0"/>
    <w:rsid w:val="00061EA7"/>
    <w:rsid w:val="00062003"/>
    <w:rsid w:val="00074131"/>
    <w:rsid w:val="000745BC"/>
    <w:rsid w:val="00075E86"/>
    <w:rsid w:val="000B0351"/>
    <w:rsid w:val="000B3F20"/>
    <w:rsid w:val="000B4EAD"/>
    <w:rsid w:val="000B6E05"/>
    <w:rsid w:val="000B6F64"/>
    <w:rsid w:val="000C1A57"/>
    <w:rsid w:val="000C6F33"/>
    <w:rsid w:val="00100649"/>
    <w:rsid w:val="001013FE"/>
    <w:rsid w:val="00117CFE"/>
    <w:rsid w:val="001221AF"/>
    <w:rsid w:val="00131AAF"/>
    <w:rsid w:val="00134D00"/>
    <w:rsid w:val="00141E55"/>
    <w:rsid w:val="00144338"/>
    <w:rsid w:val="00145C22"/>
    <w:rsid w:val="00147B71"/>
    <w:rsid w:val="001510FD"/>
    <w:rsid w:val="00164558"/>
    <w:rsid w:val="001807F1"/>
    <w:rsid w:val="00186CD3"/>
    <w:rsid w:val="001A129D"/>
    <w:rsid w:val="001A71BF"/>
    <w:rsid w:val="001C300B"/>
    <w:rsid w:val="001C34BB"/>
    <w:rsid w:val="001D0E7F"/>
    <w:rsid w:val="001D1A4B"/>
    <w:rsid w:val="001D724F"/>
    <w:rsid w:val="001D7E78"/>
    <w:rsid w:val="001E1277"/>
    <w:rsid w:val="001E1DC3"/>
    <w:rsid w:val="001E26E7"/>
    <w:rsid w:val="001F0614"/>
    <w:rsid w:val="001F1816"/>
    <w:rsid w:val="001F406E"/>
    <w:rsid w:val="001F6889"/>
    <w:rsid w:val="00211F94"/>
    <w:rsid w:val="0021710E"/>
    <w:rsid w:val="00251D5F"/>
    <w:rsid w:val="00257AA5"/>
    <w:rsid w:val="00263068"/>
    <w:rsid w:val="00263927"/>
    <w:rsid w:val="00264C21"/>
    <w:rsid w:val="002663D7"/>
    <w:rsid w:val="002672FD"/>
    <w:rsid w:val="00283073"/>
    <w:rsid w:val="00284359"/>
    <w:rsid w:val="00294C50"/>
    <w:rsid w:val="00295B18"/>
    <w:rsid w:val="002B4E2A"/>
    <w:rsid w:val="002B643D"/>
    <w:rsid w:val="002B71D0"/>
    <w:rsid w:val="002D0B15"/>
    <w:rsid w:val="002D190B"/>
    <w:rsid w:val="002E5B63"/>
    <w:rsid w:val="002E696A"/>
    <w:rsid w:val="003019A2"/>
    <w:rsid w:val="00303CE6"/>
    <w:rsid w:val="00311200"/>
    <w:rsid w:val="00311A78"/>
    <w:rsid w:val="00312A5F"/>
    <w:rsid w:val="00326586"/>
    <w:rsid w:val="0033353D"/>
    <w:rsid w:val="00343F3E"/>
    <w:rsid w:val="00355351"/>
    <w:rsid w:val="003611FD"/>
    <w:rsid w:val="00372BE2"/>
    <w:rsid w:val="0039277A"/>
    <w:rsid w:val="003B0CB9"/>
    <w:rsid w:val="003B1E05"/>
    <w:rsid w:val="003B602D"/>
    <w:rsid w:val="003C3EB5"/>
    <w:rsid w:val="003D5654"/>
    <w:rsid w:val="003E417A"/>
    <w:rsid w:val="00404AF3"/>
    <w:rsid w:val="00422AD2"/>
    <w:rsid w:val="004452C8"/>
    <w:rsid w:val="00447729"/>
    <w:rsid w:val="00447E91"/>
    <w:rsid w:val="00450273"/>
    <w:rsid w:val="00453DD1"/>
    <w:rsid w:val="00471172"/>
    <w:rsid w:val="00475080"/>
    <w:rsid w:val="0047532B"/>
    <w:rsid w:val="00491C5F"/>
    <w:rsid w:val="00492591"/>
    <w:rsid w:val="00496DC0"/>
    <w:rsid w:val="004A25FB"/>
    <w:rsid w:val="004A55F3"/>
    <w:rsid w:val="004A6571"/>
    <w:rsid w:val="004A6889"/>
    <w:rsid w:val="004C0CC9"/>
    <w:rsid w:val="004C703E"/>
    <w:rsid w:val="004E46A3"/>
    <w:rsid w:val="004F54AB"/>
    <w:rsid w:val="00501952"/>
    <w:rsid w:val="00503239"/>
    <w:rsid w:val="00504790"/>
    <w:rsid w:val="005069EF"/>
    <w:rsid w:val="00522281"/>
    <w:rsid w:val="0052393D"/>
    <w:rsid w:val="005247A6"/>
    <w:rsid w:val="005258F1"/>
    <w:rsid w:val="0053338D"/>
    <w:rsid w:val="005546AA"/>
    <w:rsid w:val="00565773"/>
    <w:rsid w:val="00567CC0"/>
    <w:rsid w:val="00571844"/>
    <w:rsid w:val="00575892"/>
    <w:rsid w:val="00577AD3"/>
    <w:rsid w:val="0059474D"/>
    <w:rsid w:val="005A51DA"/>
    <w:rsid w:val="005C13B3"/>
    <w:rsid w:val="005C3BAD"/>
    <w:rsid w:val="005E2BB1"/>
    <w:rsid w:val="00600FF4"/>
    <w:rsid w:val="006062A5"/>
    <w:rsid w:val="006100F1"/>
    <w:rsid w:val="006552D4"/>
    <w:rsid w:val="006646A2"/>
    <w:rsid w:val="00664E97"/>
    <w:rsid w:val="00673C5C"/>
    <w:rsid w:val="00677D78"/>
    <w:rsid w:val="0068186F"/>
    <w:rsid w:val="00683442"/>
    <w:rsid w:val="0069046C"/>
    <w:rsid w:val="00697073"/>
    <w:rsid w:val="006A3D2F"/>
    <w:rsid w:val="006B6929"/>
    <w:rsid w:val="006C360A"/>
    <w:rsid w:val="006D2A79"/>
    <w:rsid w:val="006D2BB2"/>
    <w:rsid w:val="006D3F7E"/>
    <w:rsid w:val="006D4C2E"/>
    <w:rsid w:val="006D78F8"/>
    <w:rsid w:val="006E44F2"/>
    <w:rsid w:val="006E60F6"/>
    <w:rsid w:val="006F0693"/>
    <w:rsid w:val="006F339D"/>
    <w:rsid w:val="007133C7"/>
    <w:rsid w:val="00721349"/>
    <w:rsid w:val="00730B2D"/>
    <w:rsid w:val="00732345"/>
    <w:rsid w:val="00742F1B"/>
    <w:rsid w:val="00746A5C"/>
    <w:rsid w:val="007A3635"/>
    <w:rsid w:val="007A63F1"/>
    <w:rsid w:val="007A75D2"/>
    <w:rsid w:val="007A7E7C"/>
    <w:rsid w:val="007B658F"/>
    <w:rsid w:val="007C0F41"/>
    <w:rsid w:val="007C285F"/>
    <w:rsid w:val="007C747E"/>
    <w:rsid w:val="007D3908"/>
    <w:rsid w:val="007D4605"/>
    <w:rsid w:val="007D5858"/>
    <w:rsid w:val="007E071F"/>
    <w:rsid w:val="007E189B"/>
    <w:rsid w:val="008061D2"/>
    <w:rsid w:val="00807C2D"/>
    <w:rsid w:val="008177FC"/>
    <w:rsid w:val="00821776"/>
    <w:rsid w:val="00824364"/>
    <w:rsid w:val="00833940"/>
    <w:rsid w:val="00842F5E"/>
    <w:rsid w:val="00842FE5"/>
    <w:rsid w:val="008433A4"/>
    <w:rsid w:val="008515B3"/>
    <w:rsid w:val="008622F3"/>
    <w:rsid w:val="008629FB"/>
    <w:rsid w:val="0087626E"/>
    <w:rsid w:val="00880B26"/>
    <w:rsid w:val="00881DE0"/>
    <w:rsid w:val="00884BB7"/>
    <w:rsid w:val="0089424E"/>
    <w:rsid w:val="008B162A"/>
    <w:rsid w:val="008B2385"/>
    <w:rsid w:val="008C1D34"/>
    <w:rsid w:val="008C6088"/>
    <w:rsid w:val="008C7F16"/>
    <w:rsid w:val="008E055A"/>
    <w:rsid w:val="008E1FD2"/>
    <w:rsid w:val="008F24CE"/>
    <w:rsid w:val="009268FB"/>
    <w:rsid w:val="009279AC"/>
    <w:rsid w:val="0093074F"/>
    <w:rsid w:val="00936648"/>
    <w:rsid w:val="009408F7"/>
    <w:rsid w:val="009504C8"/>
    <w:rsid w:val="009638F1"/>
    <w:rsid w:val="00966B94"/>
    <w:rsid w:val="009B6A1A"/>
    <w:rsid w:val="009E0798"/>
    <w:rsid w:val="009E4AAC"/>
    <w:rsid w:val="009E7DD2"/>
    <w:rsid w:val="009F69DA"/>
    <w:rsid w:val="00A01D23"/>
    <w:rsid w:val="00A02DAB"/>
    <w:rsid w:val="00A065B4"/>
    <w:rsid w:val="00A11681"/>
    <w:rsid w:val="00A13986"/>
    <w:rsid w:val="00A14C5F"/>
    <w:rsid w:val="00A14CB2"/>
    <w:rsid w:val="00A1521C"/>
    <w:rsid w:val="00A34FDA"/>
    <w:rsid w:val="00A35502"/>
    <w:rsid w:val="00A51138"/>
    <w:rsid w:val="00A619C5"/>
    <w:rsid w:val="00A62A9C"/>
    <w:rsid w:val="00A70EEA"/>
    <w:rsid w:val="00A83490"/>
    <w:rsid w:val="00A83D4C"/>
    <w:rsid w:val="00A83F24"/>
    <w:rsid w:val="00A9393A"/>
    <w:rsid w:val="00A93BEC"/>
    <w:rsid w:val="00A95C13"/>
    <w:rsid w:val="00A97923"/>
    <w:rsid w:val="00AA6C42"/>
    <w:rsid w:val="00AB1A6A"/>
    <w:rsid w:val="00AB36BA"/>
    <w:rsid w:val="00AB7122"/>
    <w:rsid w:val="00AD35D3"/>
    <w:rsid w:val="00AE07A3"/>
    <w:rsid w:val="00AE0AC5"/>
    <w:rsid w:val="00AE18D8"/>
    <w:rsid w:val="00AE7810"/>
    <w:rsid w:val="00AF497F"/>
    <w:rsid w:val="00B263EC"/>
    <w:rsid w:val="00B27018"/>
    <w:rsid w:val="00B270E9"/>
    <w:rsid w:val="00B41458"/>
    <w:rsid w:val="00B42326"/>
    <w:rsid w:val="00B50424"/>
    <w:rsid w:val="00B55176"/>
    <w:rsid w:val="00B63192"/>
    <w:rsid w:val="00B64CC0"/>
    <w:rsid w:val="00B74366"/>
    <w:rsid w:val="00B83828"/>
    <w:rsid w:val="00B86258"/>
    <w:rsid w:val="00B912FC"/>
    <w:rsid w:val="00BA7147"/>
    <w:rsid w:val="00BA7B8A"/>
    <w:rsid w:val="00BC7777"/>
    <w:rsid w:val="00BE1EDB"/>
    <w:rsid w:val="00C01F9A"/>
    <w:rsid w:val="00C029D0"/>
    <w:rsid w:val="00C0553B"/>
    <w:rsid w:val="00C20F45"/>
    <w:rsid w:val="00C2233E"/>
    <w:rsid w:val="00C223A2"/>
    <w:rsid w:val="00C26BD5"/>
    <w:rsid w:val="00C3635A"/>
    <w:rsid w:val="00C37859"/>
    <w:rsid w:val="00C550FD"/>
    <w:rsid w:val="00C65301"/>
    <w:rsid w:val="00C91298"/>
    <w:rsid w:val="00CA07B6"/>
    <w:rsid w:val="00CA108F"/>
    <w:rsid w:val="00CA211F"/>
    <w:rsid w:val="00CB34FA"/>
    <w:rsid w:val="00CB3F00"/>
    <w:rsid w:val="00CB430B"/>
    <w:rsid w:val="00CB5EB3"/>
    <w:rsid w:val="00CC7548"/>
    <w:rsid w:val="00CD508A"/>
    <w:rsid w:val="00CE26A5"/>
    <w:rsid w:val="00CF4EE6"/>
    <w:rsid w:val="00D07097"/>
    <w:rsid w:val="00D145B1"/>
    <w:rsid w:val="00D14B4A"/>
    <w:rsid w:val="00D16FB3"/>
    <w:rsid w:val="00D26345"/>
    <w:rsid w:val="00D30A2C"/>
    <w:rsid w:val="00D31CA5"/>
    <w:rsid w:val="00D33A3F"/>
    <w:rsid w:val="00D436D9"/>
    <w:rsid w:val="00D456A6"/>
    <w:rsid w:val="00D52F51"/>
    <w:rsid w:val="00D5680B"/>
    <w:rsid w:val="00D60818"/>
    <w:rsid w:val="00D61C90"/>
    <w:rsid w:val="00D71EBD"/>
    <w:rsid w:val="00D7391B"/>
    <w:rsid w:val="00D76226"/>
    <w:rsid w:val="00DA14D2"/>
    <w:rsid w:val="00DA7DEB"/>
    <w:rsid w:val="00DB3312"/>
    <w:rsid w:val="00DD363E"/>
    <w:rsid w:val="00DD392F"/>
    <w:rsid w:val="00DD7DE6"/>
    <w:rsid w:val="00DE0510"/>
    <w:rsid w:val="00DE456F"/>
    <w:rsid w:val="00DE5CEE"/>
    <w:rsid w:val="00DF4825"/>
    <w:rsid w:val="00E0365E"/>
    <w:rsid w:val="00E04A59"/>
    <w:rsid w:val="00E050E6"/>
    <w:rsid w:val="00E13C92"/>
    <w:rsid w:val="00E154A3"/>
    <w:rsid w:val="00E33341"/>
    <w:rsid w:val="00E33F94"/>
    <w:rsid w:val="00E439FD"/>
    <w:rsid w:val="00E51A90"/>
    <w:rsid w:val="00E66B97"/>
    <w:rsid w:val="00E671DE"/>
    <w:rsid w:val="00E74E27"/>
    <w:rsid w:val="00E833FE"/>
    <w:rsid w:val="00E8562D"/>
    <w:rsid w:val="00E866F1"/>
    <w:rsid w:val="00E96490"/>
    <w:rsid w:val="00EA2B30"/>
    <w:rsid w:val="00EA514D"/>
    <w:rsid w:val="00EB1338"/>
    <w:rsid w:val="00EC062D"/>
    <w:rsid w:val="00EC1010"/>
    <w:rsid w:val="00EC2365"/>
    <w:rsid w:val="00EC70E4"/>
    <w:rsid w:val="00ED4E9A"/>
    <w:rsid w:val="00ED4FF0"/>
    <w:rsid w:val="00EE0FC4"/>
    <w:rsid w:val="00EF146D"/>
    <w:rsid w:val="00EF52CE"/>
    <w:rsid w:val="00F00015"/>
    <w:rsid w:val="00F01E47"/>
    <w:rsid w:val="00F02874"/>
    <w:rsid w:val="00F13165"/>
    <w:rsid w:val="00F15541"/>
    <w:rsid w:val="00F2199D"/>
    <w:rsid w:val="00F21D06"/>
    <w:rsid w:val="00F23A16"/>
    <w:rsid w:val="00F252CC"/>
    <w:rsid w:val="00F265C9"/>
    <w:rsid w:val="00F27A38"/>
    <w:rsid w:val="00F303A9"/>
    <w:rsid w:val="00F35BBD"/>
    <w:rsid w:val="00F35E56"/>
    <w:rsid w:val="00F40BD9"/>
    <w:rsid w:val="00F43785"/>
    <w:rsid w:val="00F575EF"/>
    <w:rsid w:val="00F62259"/>
    <w:rsid w:val="00F63413"/>
    <w:rsid w:val="00F850D0"/>
    <w:rsid w:val="00F9780F"/>
    <w:rsid w:val="00FA1104"/>
    <w:rsid w:val="00FA6B5F"/>
    <w:rsid w:val="00FB1A20"/>
    <w:rsid w:val="00FC0947"/>
    <w:rsid w:val="00FD3F24"/>
    <w:rsid w:val="00FD5BAA"/>
    <w:rsid w:val="00FE0A96"/>
    <w:rsid w:val="00FE1E46"/>
    <w:rsid w:val="00FE45EE"/>
    <w:rsid w:val="00FE51C9"/>
    <w:rsid w:val="22A5C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B0C6B74F-E6C5-4FC5-989F-3D8D8769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46AA"/>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5546AA"/>
    <w:pPr>
      <w:spacing w:after="0"/>
      <w:ind w:left="80"/>
    </w:pPr>
    <w:rPr>
      <w:rFonts w:asciiTheme="majorHAnsi" w:hAnsiTheme="majorHAnsi"/>
    </w:r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5546AA"/>
    <w:rPr>
      <w:rFonts w:asciiTheme="majorHAnsi" w:hAnsiTheme="majorHAnsi"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3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 Header"/>
    <w:basedOn w:val="Normal"/>
    <w:qFormat/>
    <w:rsid w:val="006646A2"/>
    <w:pPr>
      <w:spacing w:line="360" w:lineRule="auto"/>
    </w:pPr>
    <w:rPr>
      <w:rFonts w:ascii="Arial" w:hAnsi="Arial" w:cs="Arial"/>
      <w:b/>
      <w:color w:val="5750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19465">
      <w:bodyDiv w:val="1"/>
      <w:marLeft w:val="0"/>
      <w:marRight w:val="0"/>
      <w:marTop w:val="0"/>
      <w:marBottom w:val="0"/>
      <w:divBdr>
        <w:top w:val="none" w:sz="0" w:space="0" w:color="auto"/>
        <w:left w:val="none" w:sz="0" w:space="0" w:color="auto"/>
        <w:bottom w:val="none" w:sz="0" w:space="0" w:color="auto"/>
        <w:right w:val="none" w:sz="0" w:space="0" w:color="auto"/>
      </w:divBdr>
    </w:div>
    <w:div w:id="506866959">
      <w:bodyDiv w:val="1"/>
      <w:marLeft w:val="0"/>
      <w:marRight w:val="0"/>
      <w:marTop w:val="0"/>
      <w:marBottom w:val="0"/>
      <w:divBdr>
        <w:top w:val="none" w:sz="0" w:space="0" w:color="auto"/>
        <w:left w:val="none" w:sz="0" w:space="0" w:color="auto"/>
        <w:bottom w:val="none" w:sz="0" w:space="0" w:color="auto"/>
        <w:right w:val="none" w:sz="0" w:space="0" w:color="auto"/>
      </w:divBdr>
    </w:div>
    <w:div w:id="597257464">
      <w:bodyDiv w:val="1"/>
      <w:marLeft w:val="0"/>
      <w:marRight w:val="0"/>
      <w:marTop w:val="0"/>
      <w:marBottom w:val="0"/>
      <w:divBdr>
        <w:top w:val="none" w:sz="0" w:space="0" w:color="auto"/>
        <w:left w:val="none" w:sz="0" w:space="0" w:color="auto"/>
        <w:bottom w:val="none" w:sz="0" w:space="0" w:color="auto"/>
        <w:right w:val="none" w:sz="0" w:space="0" w:color="auto"/>
      </w:divBdr>
    </w:div>
    <w:div w:id="652639181">
      <w:bodyDiv w:val="1"/>
      <w:marLeft w:val="0"/>
      <w:marRight w:val="0"/>
      <w:marTop w:val="0"/>
      <w:marBottom w:val="0"/>
      <w:divBdr>
        <w:top w:val="none" w:sz="0" w:space="0" w:color="auto"/>
        <w:left w:val="none" w:sz="0" w:space="0" w:color="auto"/>
        <w:bottom w:val="none" w:sz="0" w:space="0" w:color="auto"/>
        <w:right w:val="none" w:sz="0" w:space="0" w:color="auto"/>
      </w:divBdr>
    </w:div>
    <w:div w:id="768700734">
      <w:bodyDiv w:val="1"/>
      <w:marLeft w:val="0"/>
      <w:marRight w:val="0"/>
      <w:marTop w:val="0"/>
      <w:marBottom w:val="0"/>
      <w:divBdr>
        <w:top w:val="none" w:sz="0" w:space="0" w:color="auto"/>
        <w:left w:val="none" w:sz="0" w:space="0" w:color="auto"/>
        <w:bottom w:val="none" w:sz="0" w:space="0" w:color="auto"/>
        <w:right w:val="none" w:sz="0" w:space="0" w:color="auto"/>
      </w:divBdr>
    </w:div>
    <w:div w:id="1215242455">
      <w:bodyDiv w:val="1"/>
      <w:marLeft w:val="0"/>
      <w:marRight w:val="0"/>
      <w:marTop w:val="0"/>
      <w:marBottom w:val="0"/>
      <w:divBdr>
        <w:top w:val="none" w:sz="0" w:space="0" w:color="auto"/>
        <w:left w:val="none" w:sz="0" w:space="0" w:color="auto"/>
        <w:bottom w:val="none" w:sz="0" w:space="0" w:color="auto"/>
        <w:right w:val="none" w:sz="0" w:space="0" w:color="auto"/>
      </w:divBdr>
    </w:div>
    <w:div w:id="1340348689">
      <w:bodyDiv w:val="1"/>
      <w:marLeft w:val="0"/>
      <w:marRight w:val="0"/>
      <w:marTop w:val="0"/>
      <w:marBottom w:val="0"/>
      <w:divBdr>
        <w:top w:val="none" w:sz="0" w:space="0" w:color="auto"/>
        <w:left w:val="none" w:sz="0" w:space="0" w:color="auto"/>
        <w:bottom w:val="none" w:sz="0" w:space="0" w:color="auto"/>
        <w:right w:val="none" w:sz="0" w:space="0" w:color="auto"/>
      </w:divBdr>
    </w:div>
    <w:div w:id="1387606832">
      <w:bodyDiv w:val="1"/>
      <w:marLeft w:val="0"/>
      <w:marRight w:val="0"/>
      <w:marTop w:val="0"/>
      <w:marBottom w:val="0"/>
      <w:divBdr>
        <w:top w:val="none" w:sz="0" w:space="0" w:color="auto"/>
        <w:left w:val="none" w:sz="0" w:space="0" w:color="auto"/>
        <w:bottom w:val="none" w:sz="0" w:space="0" w:color="auto"/>
        <w:right w:val="none" w:sz="0" w:space="0" w:color="auto"/>
      </w:divBdr>
    </w:div>
    <w:div w:id="1417940603">
      <w:bodyDiv w:val="1"/>
      <w:marLeft w:val="0"/>
      <w:marRight w:val="0"/>
      <w:marTop w:val="0"/>
      <w:marBottom w:val="0"/>
      <w:divBdr>
        <w:top w:val="none" w:sz="0" w:space="0" w:color="auto"/>
        <w:left w:val="none" w:sz="0" w:space="0" w:color="auto"/>
        <w:bottom w:val="none" w:sz="0" w:space="0" w:color="auto"/>
        <w:right w:val="none" w:sz="0" w:space="0" w:color="auto"/>
      </w:divBdr>
    </w:div>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653291071">
      <w:bodyDiv w:val="1"/>
      <w:marLeft w:val="0"/>
      <w:marRight w:val="0"/>
      <w:marTop w:val="0"/>
      <w:marBottom w:val="0"/>
      <w:divBdr>
        <w:top w:val="none" w:sz="0" w:space="0" w:color="auto"/>
        <w:left w:val="none" w:sz="0" w:space="0" w:color="auto"/>
        <w:bottom w:val="none" w:sz="0" w:space="0" w:color="auto"/>
        <w:right w:val="none" w:sz="0" w:space="0" w:color="auto"/>
      </w:divBdr>
    </w:div>
    <w:div w:id="1983921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5159C-0091-4CD7-AABD-D15C5B1CD804}">
  <ds:schemaRefs>
    <ds:schemaRef ds:uri="http://schemas.openxmlformats.org/officeDocument/2006/bibliography"/>
  </ds:schemaRefs>
</ds:datastoreItem>
</file>

<file path=customXml/itemProps2.xml><?xml version="1.0" encoding="utf-8"?>
<ds:datastoreItem xmlns:ds="http://schemas.openxmlformats.org/officeDocument/2006/customXml" ds:itemID="{BC5E9646-0A38-4742-B87E-E2DC8F039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4.xml><?xml version="1.0" encoding="utf-8"?>
<ds:datastoreItem xmlns:ds="http://schemas.openxmlformats.org/officeDocument/2006/customXml" ds:itemID="{A94661B5-E497-4AC4-A15D-6306A2C92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4745</CharactersWithSpaces>
  <SharedDoc>false</SharedDoc>
  <HLinks>
    <vt:vector size="6" baseType="variant">
      <vt:variant>
        <vt:i4>6750303</vt:i4>
      </vt:variant>
      <vt:variant>
        <vt:i4>0</vt:i4>
      </vt:variant>
      <vt:variant>
        <vt:i4>0</vt:i4>
      </vt:variant>
      <vt:variant>
        <vt:i4>5</vt:i4>
      </vt:variant>
      <vt:variant>
        <vt:lpwstr>mailto:Roshanda.Shoulders@ACF.hhs.gov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2</cp:revision>
  <cp:lastPrinted>2016-10-06T21:02:00Z</cp:lastPrinted>
  <dcterms:created xsi:type="dcterms:W3CDTF">2021-05-06T14:50:00Z</dcterms:created>
  <dcterms:modified xsi:type="dcterms:W3CDTF">2021-05-06T14:50:00Z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ies>
</file>