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4A2B" w:rsidR="00160621" w:rsidP="000D4A2B" w:rsidRDefault="001E7FB6" w14:paraId="670B57C7" w14:textId="6459F1F9">
      <w:pPr>
        <w:pStyle w:val="ReportCover-Title"/>
        <w:jc w:val="center"/>
        <w:rPr>
          <w:rFonts w:ascii="Arial" w:hAnsi="Arial" w:cs="Arial"/>
          <w:color w:val="000000" w:themeColor="text1"/>
        </w:rPr>
      </w:pPr>
      <w:r w:rsidRPr="000D4A2B">
        <w:rPr>
          <w:rFonts w:ascii="Arial" w:hAnsi="Arial" w:cs="Arial"/>
          <w:color w:val="000000" w:themeColor="text1"/>
        </w:rPr>
        <w:t>C</w:t>
      </w:r>
      <w:r w:rsidRPr="000D4A2B">
        <w:rPr>
          <w:rFonts w:ascii="Arial" w:hAnsi="Arial" w:eastAsia="Arial Unicode MS" w:cs="Arial"/>
          <w:noProof/>
          <w:color w:val="000000" w:themeColor="text1"/>
        </w:rPr>
        <w:t>ommunity Services Block Grant (CSBG) Program Model Plan Applications</w:t>
      </w:r>
    </w:p>
    <w:p w:rsidRPr="000D4A2B" w:rsidR="00160621" w:rsidP="000D4A2B" w:rsidRDefault="00160621" w14:paraId="39336BB3" w14:textId="77777777">
      <w:pPr>
        <w:pStyle w:val="ReportCover-Title"/>
        <w:rPr>
          <w:rFonts w:ascii="Arial" w:hAnsi="Arial" w:cs="Arial"/>
          <w:color w:val="auto"/>
        </w:rPr>
      </w:pPr>
    </w:p>
    <w:p w:rsidRPr="000D4A2B" w:rsidR="00160621" w:rsidP="000D4A2B" w:rsidRDefault="00160621" w14:paraId="04B775EB" w14:textId="77777777">
      <w:pPr>
        <w:pStyle w:val="ReportCover-Title"/>
        <w:rPr>
          <w:rFonts w:ascii="Arial" w:hAnsi="Arial" w:cs="Arial"/>
          <w:color w:val="auto"/>
        </w:rPr>
      </w:pPr>
    </w:p>
    <w:p w:rsidRPr="000D4A2B" w:rsidR="00160621" w:rsidP="000D4A2B" w:rsidRDefault="00160621" w14:paraId="0D335B37" w14:textId="77777777">
      <w:pPr>
        <w:pStyle w:val="ReportCover-Title"/>
        <w:jc w:val="center"/>
        <w:rPr>
          <w:rFonts w:ascii="Arial" w:hAnsi="Arial" w:cs="Arial"/>
          <w:color w:val="auto"/>
          <w:sz w:val="32"/>
          <w:szCs w:val="32"/>
        </w:rPr>
      </w:pPr>
      <w:r w:rsidRPr="000D4A2B">
        <w:rPr>
          <w:rFonts w:ascii="Arial" w:hAnsi="Arial" w:cs="Arial"/>
          <w:color w:val="auto"/>
          <w:sz w:val="32"/>
          <w:szCs w:val="32"/>
        </w:rPr>
        <w:t>OMB Information Collection Request</w:t>
      </w:r>
    </w:p>
    <w:p w:rsidRPr="000D4A2B" w:rsidR="00160621" w:rsidP="000D4A2B" w:rsidRDefault="00160621" w14:paraId="063F1238" w14:textId="1098C9C1">
      <w:pPr>
        <w:pStyle w:val="ReportCover-Title"/>
        <w:jc w:val="center"/>
        <w:rPr>
          <w:rFonts w:ascii="Arial" w:hAnsi="Arial" w:cs="Arial"/>
          <w:color w:val="auto"/>
          <w:sz w:val="32"/>
          <w:szCs w:val="32"/>
        </w:rPr>
      </w:pPr>
      <w:r w:rsidRPr="000D4A2B">
        <w:rPr>
          <w:rFonts w:ascii="Arial" w:hAnsi="Arial" w:cs="Arial"/>
          <w:color w:val="auto"/>
          <w:sz w:val="32"/>
          <w:szCs w:val="32"/>
        </w:rPr>
        <w:t xml:space="preserve">0970 - </w:t>
      </w:r>
      <w:r w:rsidRPr="000D4A2B" w:rsidR="001E7FB6">
        <w:rPr>
          <w:rFonts w:ascii="Arial" w:hAnsi="Arial" w:cs="Arial"/>
          <w:color w:val="auto"/>
          <w:sz w:val="32"/>
          <w:szCs w:val="32"/>
        </w:rPr>
        <w:t>0382</w:t>
      </w:r>
    </w:p>
    <w:p w:rsidRPr="000D4A2B" w:rsidR="00160621" w:rsidP="000D4A2B" w:rsidRDefault="00160621" w14:paraId="3CAA9B87" w14:textId="77777777">
      <w:pPr>
        <w:rPr>
          <w:rFonts w:ascii="Arial" w:hAnsi="Arial" w:cs="Arial"/>
          <w:szCs w:val="22"/>
        </w:rPr>
      </w:pPr>
    </w:p>
    <w:p w:rsidRPr="000D4A2B" w:rsidR="00160621" w:rsidP="000D4A2B" w:rsidRDefault="00160621" w14:paraId="781D51D2" w14:textId="77777777">
      <w:pPr>
        <w:pStyle w:val="ReportCover-Date"/>
        <w:jc w:val="center"/>
        <w:rPr>
          <w:rFonts w:ascii="Arial" w:hAnsi="Arial" w:cs="Arial"/>
          <w:color w:val="auto"/>
        </w:rPr>
      </w:pPr>
    </w:p>
    <w:p w:rsidRPr="000D4A2B" w:rsidR="00160621" w:rsidP="000D4A2B" w:rsidRDefault="00160621" w14:paraId="17D8E5F2" w14:textId="77777777">
      <w:pPr>
        <w:pStyle w:val="ReportCover-Date"/>
        <w:spacing w:after="360" w:line="240" w:lineRule="auto"/>
        <w:jc w:val="center"/>
        <w:rPr>
          <w:rFonts w:ascii="Arial" w:hAnsi="Arial" w:cs="Arial"/>
          <w:color w:val="auto"/>
          <w:sz w:val="48"/>
          <w:szCs w:val="48"/>
        </w:rPr>
      </w:pPr>
      <w:r w:rsidRPr="000D4A2B">
        <w:rPr>
          <w:rFonts w:ascii="Arial" w:hAnsi="Arial" w:cs="Arial"/>
          <w:color w:val="auto"/>
          <w:sz w:val="48"/>
          <w:szCs w:val="48"/>
        </w:rPr>
        <w:t>Supporting Statement</w:t>
      </w:r>
      <w:r w:rsidRPr="000D4A2B" w:rsidR="00597E7F">
        <w:rPr>
          <w:rFonts w:ascii="Arial" w:hAnsi="Arial" w:cs="Arial"/>
          <w:color w:val="auto"/>
          <w:sz w:val="48"/>
          <w:szCs w:val="48"/>
        </w:rPr>
        <w:t xml:space="preserve"> </w:t>
      </w:r>
      <w:r w:rsidRPr="000D4A2B">
        <w:rPr>
          <w:rFonts w:ascii="Arial" w:hAnsi="Arial" w:cs="Arial"/>
          <w:color w:val="auto"/>
          <w:sz w:val="48"/>
          <w:szCs w:val="48"/>
        </w:rPr>
        <w:t>Part A - Justification</w:t>
      </w:r>
    </w:p>
    <w:p w:rsidRPr="000D4A2B" w:rsidR="00160621" w:rsidP="000D4A2B" w:rsidRDefault="00462976" w14:paraId="76FA23BE" w14:textId="42059DB6">
      <w:pPr>
        <w:pStyle w:val="ReportCover-Date"/>
        <w:jc w:val="center"/>
        <w:rPr>
          <w:rFonts w:ascii="Arial" w:hAnsi="Arial" w:cs="Arial"/>
          <w:color w:val="auto"/>
        </w:rPr>
      </w:pPr>
      <w:r w:rsidRPr="000D4A2B">
        <w:rPr>
          <w:rFonts w:ascii="Arial" w:hAnsi="Arial" w:cs="Arial"/>
          <w:color w:val="auto"/>
        </w:rPr>
        <w:t>June</w:t>
      </w:r>
      <w:r w:rsidRPr="000D4A2B" w:rsidR="00A87BA5">
        <w:rPr>
          <w:rFonts w:ascii="Arial" w:hAnsi="Arial" w:cs="Arial"/>
          <w:color w:val="auto"/>
        </w:rPr>
        <w:t xml:space="preserve"> </w:t>
      </w:r>
      <w:r w:rsidRPr="000D4A2B" w:rsidR="001E7FB6">
        <w:rPr>
          <w:rFonts w:ascii="Arial" w:hAnsi="Arial" w:cs="Arial"/>
          <w:color w:val="auto"/>
        </w:rPr>
        <w:t>2021</w:t>
      </w:r>
    </w:p>
    <w:p w:rsidRPr="000D4A2B" w:rsidR="00160621" w:rsidP="000D4A2B" w:rsidRDefault="00160621" w14:paraId="753A1E04" w14:textId="77777777">
      <w:pPr>
        <w:jc w:val="center"/>
        <w:rPr>
          <w:rFonts w:ascii="Arial" w:hAnsi="Arial" w:cs="Arial"/>
        </w:rPr>
      </w:pPr>
    </w:p>
    <w:p w:rsidRPr="000D4A2B" w:rsidR="00597E7F" w:rsidP="000D4A2B" w:rsidRDefault="00597E7F" w14:paraId="519E722B" w14:textId="77777777">
      <w:pPr>
        <w:jc w:val="center"/>
        <w:rPr>
          <w:rFonts w:ascii="Arial" w:hAnsi="Arial" w:cs="Arial"/>
        </w:rPr>
      </w:pPr>
    </w:p>
    <w:p w:rsidRPr="000D4A2B" w:rsidR="00597E7F" w:rsidP="000D4A2B" w:rsidRDefault="00597E7F" w14:paraId="468EB90E" w14:textId="77777777">
      <w:pPr>
        <w:jc w:val="center"/>
        <w:rPr>
          <w:rFonts w:ascii="Arial" w:hAnsi="Arial" w:cs="Arial"/>
        </w:rPr>
      </w:pPr>
    </w:p>
    <w:p w:rsidRPr="000D4A2B" w:rsidR="00597E7F" w:rsidP="000D4A2B" w:rsidRDefault="00597E7F" w14:paraId="6C5E3B54" w14:textId="77777777">
      <w:pPr>
        <w:jc w:val="center"/>
        <w:rPr>
          <w:rFonts w:ascii="Arial" w:hAnsi="Arial" w:cs="Arial"/>
        </w:rPr>
      </w:pPr>
    </w:p>
    <w:p w:rsidRPr="000D4A2B" w:rsidR="00597E7F" w:rsidP="000D4A2B" w:rsidRDefault="00597E7F" w14:paraId="7616FF45" w14:textId="77777777">
      <w:pPr>
        <w:jc w:val="center"/>
        <w:rPr>
          <w:rFonts w:ascii="Arial" w:hAnsi="Arial" w:cs="Arial"/>
        </w:rPr>
      </w:pPr>
    </w:p>
    <w:p w:rsidRPr="000D4A2B" w:rsidR="00597E7F" w:rsidP="000D4A2B" w:rsidRDefault="00597E7F" w14:paraId="6B4C00B6" w14:textId="77777777">
      <w:pPr>
        <w:jc w:val="center"/>
        <w:rPr>
          <w:rFonts w:ascii="Arial" w:hAnsi="Arial" w:cs="Arial"/>
        </w:rPr>
      </w:pPr>
    </w:p>
    <w:p w:rsidRPr="000D4A2B" w:rsidR="00597E7F" w:rsidP="000D4A2B" w:rsidRDefault="00597E7F" w14:paraId="5DC42FB1" w14:textId="77777777">
      <w:pPr>
        <w:jc w:val="center"/>
        <w:rPr>
          <w:rFonts w:ascii="Arial" w:hAnsi="Arial" w:cs="Arial"/>
        </w:rPr>
      </w:pPr>
    </w:p>
    <w:p w:rsidRPr="000D4A2B" w:rsidR="00597E7F" w:rsidP="000D4A2B" w:rsidRDefault="00597E7F" w14:paraId="4A667098" w14:textId="77777777">
      <w:pPr>
        <w:jc w:val="center"/>
        <w:rPr>
          <w:rFonts w:ascii="Arial" w:hAnsi="Arial" w:cs="Arial"/>
        </w:rPr>
      </w:pPr>
    </w:p>
    <w:p w:rsidRPr="000D4A2B" w:rsidR="00597E7F" w:rsidP="000D4A2B" w:rsidRDefault="00597E7F" w14:paraId="56FA4225" w14:textId="77777777">
      <w:pPr>
        <w:jc w:val="center"/>
        <w:rPr>
          <w:rFonts w:ascii="Arial" w:hAnsi="Arial" w:cs="Arial"/>
        </w:rPr>
      </w:pPr>
    </w:p>
    <w:p w:rsidRPr="000D4A2B" w:rsidR="00597E7F" w:rsidP="000D4A2B" w:rsidRDefault="00597E7F" w14:paraId="59C877DB" w14:textId="77777777">
      <w:pPr>
        <w:jc w:val="center"/>
        <w:rPr>
          <w:rFonts w:ascii="Arial" w:hAnsi="Arial" w:cs="Arial"/>
        </w:rPr>
      </w:pPr>
    </w:p>
    <w:p w:rsidRPr="000D4A2B" w:rsidR="00597E7F" w:rsidP="000D4A2B" w:rsidRDefault="00597E7F" w14:paraId="7AAAF468" w14:textId="77777777">
      <w:pPr>
        <w:jc w:val="center"/>
        <w:rPr>
          <w:rFonts w:ascii="Arial" w:hAnsi="Arial" w:cs="Arial"/>
        </w:rPr>
      </w:pPr>
    </w:p>
    <w:p w:rsidRPr="000D4A2B" w:rsidR="00597E7F" w:rsidP="000D4A2B" w:rsidRDefault="00597E7F" w14:paraId="0B6F308C" w14:textId="77777777">
      <w:pPr>
        <w:jc w:val="center"/>
        <w:rPr>
          <w:rFonts w:ascii="Arial" w:hAnsi="Arial" w:cs="Arial"/>
        </w:rPr>
      </w:pPr>
    </w:p>
    <w:p w:rsidRPr="000D4A2B" w:rsidR="00597E7F" w:rsidP="000D4A2B" w:rsidRDefault="00597E7F" w14:paraId="43A61A97" w14:textId="77777777">
      <w:pPr>
        <w:jc w:val="center"/>
        <w:rPr>
          <w:rFonts w:ascii="Arial" w:hAnsi="Arial" w:cs="Arial"/>
        </w:rPr>
      </w:pPr>
    </w:p>
    <w:p w:rsidRPr="000D4A2B" w:rsidR="00597E7F" w:rsidP="000D4A2B" w:rsidRDefault="00597E7F" w14:paraId="5656E161" w14:textId="77777777">
      <w:pPr>
        <w:jc w:val="center"/>
        <w:rPr>
          <w:rFonts w:ascii="Arial" w:hAnsi="Arial" w:cs="Arial"/>
        </w:rPr>
      </w:pPr>
    </w:p>
    <w:p w:rsidRPr="000D4A2B" w:rsidR="00160621" w:rsidP="000D4A2B" w:rsidRDefault="00160621" w14:paraId="5E112DDD" w14:textId="77777777">
      <w:pPr>
        <w:jc w:val="center"/>
        <w:rPr>
          <w:rFonts w:ascii="Arial" w:hAnsi="Arial" w:cs="Arial"/>
        </w:rPr>
      </w:pPr>
      <w:r w:rsidRPr="000D4A2B">
        <w:rPr>
          <w:rFonts w:ascii="Arial" w:hAnsi="Arial" w:cs="Arial"/>
        </w:rPr>
        <w:t>Submitted By:</w:t>
      </w:r>
    </w:p>
    <w:p w:rsidRPr="000D4A2B" w:rsidR="00160621" w:rsidP="000D4A2B" w:rsidRDefault="001E7FB6" w14:paraId="54195924" w14:textId="72D70F2D">
      <w:pPr>
        <w:jc w:val="center"/>
        <w:rPr>
          <w:rFonts w:ascii="Arial" w:hAnsi="Arial" w:cs="Arial"/>
        </w:rPr>
      </w:pPr>
      <w:r w:rsidRPr="000D4A2B">
        <w:rPr>
          <w:rFonts w:ascii="Arial" w:hAnsi="Arial" w:cs="Arial"/>
        </w:rPr>
        <w:t>Office of Community Services</w:t>
      </w:r>
    </w:p>
    <w:p w:rsidRPr="000D4A2B" w:rsidR="00160621" w:rsidP="000D4A2B" w:rsidRDefault="00160621" w14:paraId="6B7D9C75" w14:textId="77777777">
      <w:pPr>
        <w:jc w:val="center"/>
        <w:rPr>
          <w:rFonts w:ascii="Arial" w:hAnsi="Arial" w:cs="Arial"/>
        </w:rPr>
      </w:pPr>
      <w:r w:rsidRPr="000D4A2B">
        <w:rPr>
          <w:rFonts w:ascii="Arial" w:hAnsi="Arial" w:cs="Arial"/>
        </w:rPr>
        <w:t xml:space="preserve">Administration for Children and Families </w:t>
      </w:r>
    </w:p>
    <w:p w:rsidRPr="000D4A2B" w:rsidR="00160621" w:rsidP="000D4A2B" w:rsidRDefault="00160621" w14:paraId="4CE8214D" w14:textId="77777777">
      <w:pPr>
        <w:jc w:val="center"/>
        <w:rPr>
          <w:rFonts w:ascii="Arial" w:hAnsi="Arial" w:cs="Arial"/>
        </w:rPr>
      </w:pPr>
      <w:r w:rsidRPr="000D4A2B">
        <w:rPr>
          <w:rFonts w:ascii="Arial" w:hAnsi="Arial" w:cs="Arial"/>
        </w:rPr>
        <w:t>U.S. Department of Health and Human Services</w:t>
      </w:r>
    </w:p>
    <w:p w:rsidRPr="000D4A2B" w:rsidR="00160621" w:rsidP="000D4A2B" w:rsidRDefault="00160621" w14:paraId="005256ED" w14:textId="77777777">
      <w:pPr>
        <w:jc w:val="center"/>
        <w:rPr>
          <w:rFonts w:ascii="Arial" w:hAnsi="Arial" w:cs="Arial"/>
        </w:rPr>
      </w:pPr>
    </w:p>
    <w:p w:rsidRPr="000D4A2B" w:rsidR="00160621" w:rsidP="000D4A2B" w:rsidRDefault="00160621" w14:paraId="71DD6E4D" w14:textId="77777777">
      <w:pPr>
        <w:jc w:val="center"/>
        <w:rPr>
          <w:rFonts w:ascii="Arial" w:hAnsi="Arial" w:cs="Arial"/>
        </w:rPr>
      </w:pPr>
    </w:p>
    <w:p w:rsidRPr="000D4A2B" w:rsidR="00160621" w:rsidP="000D4A2B" w:rsidRDefault="00160621" w14:paraId="56DD869F" w14:textId="77777777">
      <w:pPr>
        <w:jc w:val="center"/>
        <w:rPr>
          <w:rFonts w:ascii="Arial" w:hAnsi="Arial" w:cs="Arial"/>
        </w:rPr>
      </w:pPr>
    </w:p>
    <w:p w:rsidRPr="000D4A2B" w:rsidR="00160621" w:rsidP="000D4A2B" w:rsidRDefault="00160621" w14:paraId="0B82535D" w14:textId="77777777">
      <w:pPr>
        <w:jc w:val="center"/>
        <w:rPr>
          <w:rFonts w:ascii="Arial" w:hAnsi="Arial" w:cs="Arial"/>
        </w:rPr>
      </w:pPr>
    </w:p>
    <w:p w:rsidRPr="000D4A2B" w:rsidR="00160621" w:rsidP="000D4A2B" w:rsidRDefault="00160621" w14:paraId="21C4C2D8" w14:textId="77777777">
      <w:pPr>
        <w:jc w:val="center"/>
        <w:rPr>
          <w:rFonts w:ascii="Arial" w:hAnsi="Arial" w:cs="Arial"/>
        </w:rPr>
      </w:pPr>
    </w:p>
    <w:p w:rsidRPr="000D4A2B" w:rsidR="00160621" w:rsidP="000D4A2B" w:rsidRDefault="00160621" w14:paraId="1473AAD1" w14:textId="77777777">
      <w:pPr>
        <w:jc w:val="center"/>
        <w:rPr>
          <w:rFonts w:ascii="Arial" w:hAnsi="Arial" w:cs="Arial"/>
        </w:rPr>
      </w:pPr>
    </w:p>
    <w:p w:rsidRPr="000D4A2B" w:rsidR="00160621" w:rsidP="000D4A2B" w:rsidRDefault="00160621" w14:paraId="346CDF4E" w14:textId="77777777">
      <w:pPr>
        <w:jc w:val="center"/>
        <w:rPr>
          <w:rFonts w:ascii="Arial" w:hAnsi="Arial" w:cs="Arial"/>
        </w:rPr>
      </w:pPr>
    </w:p>
    <w:p w:rsidRPr="000D4A2B" w:rsidR="00A87BA5" w:rsidP="000D4A2B" w:rsidRDefault="00A87BA5" w14:paraId="588AC0EB" w14:textId="77777777">
      <w:pPr>
        <w:widowControl/>
        <w:ind w:left="360" w:hanging="360"/>
        <w:jc w:val="center"/>
        <w:rPr>
          <w:rFonts w:ascii="Times New Roman" w:hAnsi="Times New Roman"/>
          <w:b/>
          <w:sz w:val="24"/>
          <w:szCs w:val="24"/>
        </w:rPr>
      </w:pPr>
    </w:p>
    <w:p w:rsidRPr="000D4A2B" w:rsidR="00160621" w:rsidP="000D4A2B" w:rsidRDefault="00160621" w14:paraId="4FBF82D6" w14:textId="18ADA474">
      <w:pPr>
        <w:widowControl/>
        <w:ind w:left="360" w:hanging="360"/>
        <w:jc w:val="center"/>
        <w:rPr>
          <w:rFonts w:ascii="Times New Roman" w:hAnsi="Times New Roman"/>
          <w:b/>
          <w:sz w:val="24"/>
          <w:szCs w:val="24"/>
        </w:rPr>
      </w:pPr>
      <w:r w:rsidRPr="000D4A2B">
        <w:rPr>
          <w:rFonts w:ascii="Times New Roman" w:hAnsi="Times New Roman"/>
          <w:b/>
          <w:sz w:val="24"/>
          <w:szCs w:val="24"/>
        </w:rPr>
        <w:lastRenderedPageBreak/>
        <w:t>SUPPORTING STATEMENT A – JUSTIFICATION</w:t>
      </w:r>
    </w:p>
    <w:p w:rsidRPr="000D4A2B" w:rsidR="00160621" w:rsidP="000D4A2B" w:rsidRDefault="00160621" w14:paraId="010B1ADF" w14:textId="77777777">
      <w:pPr>
        <w:widowControl/>
        <w:ind w:left="360" w:hanging="360"/>
        <w:jc w:val="center"/>
        <w:rPr>
          <w:rFonts w:ascii="Times New Roman" w:hAnsi="Times New Roman"/>
          <w:snapToGrid/>
          <w:sz w:val="24"/>
          <w:szCs w:val="24"/>
        </w:rPr>
      </w:pPr>
    </w:p>
    <w:p w:rsidRPr="000D4A2B" w:rsidR="00CE6182" w:rsidP="000D4A2B" w:rsidRDefault="00CE6182" w14:paraId="3C29E980" w14:textId="77777777">
      <w:pPr>
        <w:widowControl/>
        <w:ind w:left="360"/>
        <w:rPr>
          <w:rFonts w:ascii="Times New Roman" w:hAnsi="Times New Roman"/>
          <w:snapToGrid/>
          <w:sz w:val="24"/>
          <w:szCs w:val="24"/>
        </w:rPr>
      </w:pPr>
    </w:p>
    <w:p w:rsidRPr="000D4A2B" w:rsidR="002C3C4F" w:rsidP="000D4A2B"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Circumstances Making the Collection of Information Necessary </w:t>
      </w:r>
    </w:p>
    <w:p w:rsidRPr="000D4A2B" w:rsidR="001E7FB6" w:rsidP="000D4A2B" w:rsidRDefault="001E7FB6" w14:paraId="0BA2C14F" w14:textId="46152F63">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collection of the Community Service Block Grant (CSBG) State Plan </w:t>
      </w:r>
      <w:r w:rsidRPr="000D4A2B" w:rsidR="00505D66">
        <w:rPr>
          <w:rFonts w:ascii="Times New Roman" w:hAnsi="Times New Roman"/>
          <w:snapToGrid/>
          <w:sz w:val="24"/>
          <w:szCs w:val="24"/>
        </w:rPr>
        <w:t xml:space="preserve">and the CSBG Eligible Entity Master List </w:t>
      </w:r>
      <w:r w:rsidRPr="000D4A2B">
        <w:rPr>
          <w:rFonts w:ascii="Times New Roman" w:hAnsi="Times New Roman"/>
          <w:snapToGrid/>
          <w:sz w:val="24"/>
          <w:szCs w:val="24"/>
        </w:rPr>
        <w:t>is required by Section 676(b) of the CSBG Act, 42 U.S.C. § 9908.</w:t>
      </w:r>
    </w:p>
    <w:p w:rsidRPr="000D4A2B" w:rsidR="001E7FB6" w:rsidP="000D4A2B" w:rsidRDefault="001E7FB6" w14:paraId="32561203" w14:textId="77777777">
      <w:pPr>
        <w:widowControl/>
        <w:tabs>
          <w:tab w:val="num" w:pos="360"/>
        </w:tabs>
        <w:ind w:left="360"/>
        <w:rPr>
          <w:rFonts w:ascii="Times New Roman" w:hAnsi="Times New Roman"/>
          <w:snapToGrid/>
          <w:sz w:val="24"/>
          <w:szCs w:val="24"/>
        </w:rPr>
      </w:pPr>
    </w:p>
    <w:p w:rsidRPr="000D4A2B" w:rsidR="001E7FB6" w:rsidP="000D4A2B" w:rsidRDefault="001E7FB6" w14:paraId="7DDEA034" w14:textId="77777777">
      <w:pPr>
        <w:widowControl/>
        <w:tabs>
          <w:tab w:val="num" w:pos="360"/>
        </w:tabs>
        <w:ind w:left="360"/>
        <w:rPr>
          <w:rFonts w:ascii="Times New Roman" w:hAnsi="Times New Roman"/>
          <w:snapToGrid/>
        </w:rPr>
      </w:pPr>
      <w:r w:rsidRPr="000D4A2B">
        <w:rPr>
          <w:rFonts w:ascii="Times New Roman" w:hAnsi="Times New Roman"/>
          <w:snapToGrid/>
        </w:rPr>
        <w:t>‘‘SEC. 676. APPLICATION AND PLAN. 42 USC 9908….</w:t>
      </w:r>
    </w:p>
    <w:p w:rsidRPr="000D4A2B" w:rsidR="00A87BA5" w:rsidP="000D4A2B" w:rsidRDefault="001E7FB6" w14:paraId="35FCEE6F" w14:textId="3B1A1EF0">
      <w:pPr>
        <w:widowControl/>
        <w:tabs>
          <w:tab w:val="num" w:pos="360"/>
        </w:tabs>
        <w:ind w:left="360"/>
        <w:rPr>
          <w:rFonts w:ascii="Times New Roman" w:hAnsi="Times New Roman"/>
          <w:snapToGrid/>
        </w:rPr>
      </w:pPr>
      <w:r w:rsidRPr="000D4A2B">
        <w:rPr>
          <w:rFonts w:ascii="Times New Roman" w:hAnsi="Times New Roman"/>
          <w:snapToGrid/>
        </w:rPr>
        <w:t xml:space="preserve">…‘‘(b) STATE APPLICATION AND </w:t>
      </w:r>
      <w:r w:rsidRPr="000D4A2B" w:rsidR="00331953">
        <w:rPr>
          <w:rFonts w:ascii="Times New Roman" w:hAnsi="Times New Roman"/>
          <w:snapToGrid/>
        </w:rPr>
        <w:t>PLAN. —</w:t>
      </w:r>
      <w:r w:rsidRPr="000D4A2B">
        <w:rPr>
          <w:rFonts w:ascii="Times New Roman" w:hAnsi="Times New Roman"/>
          <w:snapToGrid/>
        </w:rPr>
        <w:t>Beginning with fiscal year 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p>
    <w:p w:rsidRPr="000D4A2B" w:rsidR="00A87BA5" w:rsidP="000D4A2B" w:rsidRDefault="00A87BA5" w14:paraId="66B24AA0" w14:textId="2E8DE7EA">
      <w:pPr>
        <w:widowControl/>
        <w:tabs>
          <w:tab w:val="num" w:pos="360"/>
        </w:tabs>
        <w:ind w:left="360"/>
        <w:rPr>
          <w:rFonts w:ascii="Times New Roman" w:hAnsi="Times New Roman"/>
          <w:snapToGrid/>
          <w:sz w:val="24"/>
        </w:rPr>
      </w:pPr>
    </w:p>
    <w:p w:rsidRPr="000D4A2B" w:rsidR="00A87BA5" w:rsidP="000D4A2B" w:rsidRDefault="00075A7C" w14:paraId="1506D660" w14:textId="343B30DF">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collection of the American Customer </w:t>
      </w:r>
      <w:r w:rsidRPr="000D4A2B" w:rsidR="003755A8">
        <w:rPr>
          <w:rFonts w:ascii="Times New Roman" w:hAnsi="Times New Roman"/>
          <w:snapToGrid/>
          <w:sz w:val="24"/>
          <w:szCs w:val="24"/>
        </w:rPr>
        <w:t>Satisfaction</w:t>
      </w:r>
      <w:r w:rsidRPr="000D4A2B">
        <w:rPr>
          <w:rFonts w:ascii="Times New Roman" w:hAnsi="Times New Roman"/>
          <w:snapToGrid/>
          <w:sz w:val="24"/>
          <w:szCs w:val="24"/>
        </w:rPr>
        <w:t xml:space="preserve"> Index</w:t>
      </w:r>
      <w:r w:rsidRPr="000D4A2B" w:rsidR="006507A9">
        <w:rPr>
          <w:rFonts w:ascii="Times New Roman" w:hAnsi="Times New Roman"/>
          <w:snapToGrid/>
          <w:sz w:val="24"/>
          <w:szCs w:val="24"/>
        </w:rPr>
        <w:t xml:space="preserve"> (ACSI)</w:t>
      </w:r>
      <w:r w:rsidRPr="000D4A2B" w:rsidR="003755A8">
        <w:rPr>
          <w:rFonts w:ascii="Times New Roman" w:hAnsi="Times New Roman"/>
          <w:snapToGrid/>
          <w:sz w:val="24"/>
          <w:szCs w:val="24"/>
        </w:rPr>
        <w:t xml:space="preserve"> Survey</w:t>
      </w:r>
      <w:r w:rsidRPr="000D4A2B">
        <w:rPr>
          <w:rFonts w:ascii="Times New Roman" w:hAnsi="Times New Roman"/>
          <w:snapToGrid/>
          <w:sz w:val="24"/>
          <w:szCs w:val="24"/>
        </w:rPr>
        <w:t xml:space="preserve"> is optional</w:t>
      </w:r>
      <w:r w:rsidRPr="000D4A2B" w:rsidR="00561A81">
        <w:rPr>
          <w:rFonts w:ascii="Times New Roman" w:hAnsi="Times New Roman"/>
          <w:snapToGrid/>
          <w:sz w:val="24"/>
          <w:szCs w:val="24"/>
        </w:rPr>
        <w:t xml:space="preserve">, but provides the Office of Community Services (OCS) with valuable information to better understand CSBG grantee administration of CSBG. </w:t>
      </w:r>
      <w:r w:rsidRPr="000D4A2B">
        <w:rPr>
          <w:rFonts w:ascii="Times New Roman" w:hAnsi="Times New Roman"/>
          <w:snapToGrid/>
          <w:sz w:val="24"/>
          <w:szCs w:val="24"/>
        </w:rPr>
        <w:t>.</w:t>
      </w:r>
    </w:p>
    <w:p w:rsidRPr="000D4A2B" w:rsidR="00075A7C" w:rsidP="000D4A2B" w:rsidRDefault="00075A7C" w14:paraId="1D483F99" w14:textId="77777777">
      <w:pPr>
        <w:widowControl/>
        <w:tabs>
          <w:tab w:val="num" w:pos="360"/>
        </w:tabs>
        <w:ind w:left="360"/>
        <w:rPr>
          <w:rFonts w:ascii="Times New Roman" w:hAnsi="Times New Roman"/>
          <w:snapToGrid/>
          <w:sz w:val="24"/>
          <w:szCs w:val="24"/>
        </w:rPr>
      </w:pPr>
    </w:p>
    <w:p w:rsidRPr="000D4A2B" w:rsidR="002C3C4F" w:rsidP="000D4A2B" w:rsidRDefault="00790D2C" w14:paraId="3264479C" w14:textId="0D0939D9">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P</w:t>
      </w:r>
      <w:r w:rsidRPr="000D4A2B" w:rsidR="002C3C4F">
        <w:rPr>
          <w:rFonts w:ascii="Times New Roman" w:hAnsi="Times New Roman"/>
          <w:b/>
          <w:snapToGrid/>
          <w:sz w:val="24"/>
          <w:szCs w:val="24"/>
        </w:rPr>
        <w:t xml:space="preserve">urpose and Use of the Information Collection </w:t>
      </w:r>
    </w:p>
    <w:p w:rsidRPr="000D4A2B" w:rsidR="00AD2A6A" w:rsidP="000D4A2B" w:rsidRDefault="006507A9" w14:paraId="349548C0" w14:textId="3F5DD40C">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CSBG grantees (s</w:t>
      </w:r>
      <w:r w:rsidRPr="000D4A2B" w:rsidR="001E7FB6">
        <w:rPr>
          <w:rFonts w:ascii="Times New Roman" w:hAnsi="Times New Roman"/>
          <w:snapToGrid/>
          <w:sz w:val="24"/>
          <w:szCs w:val="24"/>
        </w:rPr>
        <w:t>tates and territories</w:t>
      </w:r>
      <w:r w:rsidRPr="000D4A2B">
        <w:rPr>
          <w:rFonts w:ascii="Times New Roman" w:hAnsi="Times New Roman"/>
          <w:snapToGrid/>
          <w:sz w:val="24"/>
          <w:szCs w:val="24"/>
        </w:rPr>
        <w:t>)</w:t>
      </w:r>
      <w:r w:rsidRPr="000D4A2B" w:rsidR="001E7FB6">
        <w:rPr>
          <w:rFonts w:ascii="Times New Roman" w:hAnsi="Times New Roman"/>
          <w:snapToGrid/>
          <w:sz w:val="24"/>
          <w:szCs w:val="24"/>
        </w:rPr>
        <w:t xml:space="preserve"> develop and submit the data in the CSBG State Plan to the </w:t>
      </w:r>
      <w:r w:rsidRPr="000D4A2B" w:rsidR="00561A81">
        <w:rPr>
          <w:rFonts w:ascii="Times New Roman" w:hAnsi="Times New Roman"/>
          <w:snapToGrid/>
          <w:sz w:val="24"/>
          <w:szCs w:val="24"/>
        </w:rPr>
        <w:t xml:space="preserve">OCS </w:t>
      </w:r>
      <w:r w:rsidRPr="000D4A2B" w:rsidR="001E7FB6">
        <w:rPr>
          <w:rFonts w:ascii="Times New Roman" w:hAnsi="Times New Roman"/>
          <w:snapToGrid/>
          <w:sz w:val="24"/>
          <w:szCs w:val="24"/>
        </w:rPr>
        <w:t xml:space="preserve">Division of Community Assistance (DCA). DCA reviews the CSBG State Plans to determine whether grantees have submitted a complete application to qualify for federal funds in compliance with the CSBG Act. </w:t>
      </w:r>
      <w:r w:rsidRPr="000D4A2B">
        <w:rPr>
          <w:rFonts w:ascii="Times New Roman" w:hAnsi="Times New Roman"/>
          <w:snapToGrid/>
          <w:sz w:val="24"/>
          <w:szCs w:val="24"/>
        </w:rPr>
        <w:t xml:space="preserve">OCS administers the ACSI </w:t>
      </w:r>
      <w:r w:rsidRPr="000D4A2B" w:rsidR="0010465F">
        <w:rPr>
          <w:rFonts w:ascii="Times New Roman" w:hAnsi="Times New Roman"/>
          <w:snapToGrid/>
          <w:sz w:val="24"/>
          <w:szCs w:val="24"/>
        </w:rPr>
        <w:t>biennially</w:t>
      </w:r>
      <w:r w:rsidRPr="000D4A2B">
        <w:rPr>
          <w:rFonts w:ascii="Times New Roman" w:hAnsi="Times New Roman"/>
          <w:snapToGrid/>
          <w:sz w:val="24"/>
          <w:szCs w:val="24"/>
        </w:rPr>
        <w:t xml:space="preserve"> to CSBG subgrantees (eligible entities) </w:t>
      </w:r>
      <w:r w:rsidRPr="000D4A2B" w:rsidR="00F05693">
        <w:rPr>
          <w:rFonts w:ascii="Times New Roman" w:hAnsi="Times New Roman"/>
          <w:snapToGrid/>
          <w:sz w:val="24"/>
          <w:szCs w:val="24"/>
        </w:rPr>
        <w:t xml:space="preserve">to </w:t>
      </w:r>
      <w:r w:rsidRPr="000D4A2B">
        <w:rPr>
          <w:rFonts w:ascii="Times New Roman" w:hAnsi="Times New Roman"/>
          <w:snapToGrid/>
          <w:sz w:val="24"/>
          <w:szCs w:val="24"/>
        </w:rPr>
        <w:t>seek feedback and better understand performance in several areas related to the CSBG grantees administration of CSBG. The results of this survey provide data to the state that can be used in developing future CSBG State Plans and in guiding improvement efforts. The next time OCS will administer this survey is 2023 and participation in the survey is voluntary.</w:t>
      </w:r>
    </w:p>
    <w:p w:rsidRPr="000D4A2B" w:rsidR="00AD2A6A" w:rsidP="000D4A2B" w:rsidRDefault="00AD2A6A" w14:paraId="056CB5A0" w14:textId="77777777">
      <w:pPr>
        <w:widowControl/>
        <w:tabs>
          <w:tab w:val="num" w:pos="360"/>
        </w:tabs>
        <w:spacing w:after="120"/>
        <w:ind w:left="360"/>
        <w:rPr>
          <w:rFonts w:ascii="Times New Roman" w:hAnsi="Times New Roman"/>
          <w:snapToGrid/>
          <w:sz w:val="24"/>
          <w:szCs w:val="24"/>
        </w:rPr>
      </w:pPr>
    </w:p>
    <w:p w:rsidRPr="000D4A2B" w:rsidR="00790D2C" w:rsidP="000D4A2B" w:rsidRDefault="00AD2A6A" w14:paraId="6C3FFD0B" w14:textId="310A966F">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This current request includes proposed revisions to the CSBG State Plan to</w:t>
      </w:r>
      <w:r w:rsidRPr="000D4A2B" w:rsidR="00075A7C">
        <w:rPr>
          <w:rFonts w:ascii="Times New Roman" w:hAnsi="Times New Roman"/>
          <w:snapToGrid/>
          <w:sz w:val="24"/>
          <w:szCs w:val="24"/>
        </w:rPr>
        <w:t xml:space="preserve"> further clarify the current questions; OCS added three additional questions to seek additional information based on congressional inquiries in the recent years – including how CSBG grantees distribute funds and policies that CSBG grantees</w:t>
      </w:r>
      <w:r w:rsidRPr="000D4A2B" w:rsidR="006507A9">
        <w:rPr>
          <w:rFonts w:ascii="Times New Roman" w:hAnsi="Times New Roman"/>
          <w:snapToGrid/>
          <w:sz w:val="24"/>
          <w:szCs w:val="24"/>
        </w:rPr>
        <w:t xml:space="preserve"> </w:t>
      </w:r>
      <w:r w:rsidRPr="000D4A2B" w:rsidR="00075A7C">
        <w:rPr>
          <w:rFonts w:ascii="Times New Roman" w:hAnsi="Times New Roman"/>
          <w:snapToGrid/>
          <w:sz w:val="24"/>
          <w:szCs w:val="24"/>
        </w:rPr>
        <w:t>have in place for monitoring CSBG subgrantees (known as CSBG eligible entities).</w:t>
      </w:r>
      <w:r w:rsidRPr="000D4A2B">
        <w:rPr>
          <w:rFonts w:ascii="Times New Roman" w:hAnsi="Times New Roman"/>
          <w:snapToGrid/>
          <w:sz w:val="24"/>
          <w:szCs w:val="24"/>
        </w:rPr>
        <w:t xml:space="preserve"> </w:t>
      </w:r>
      <w:r w:rsidRPr="000D4A2B" w:rsidR="00075A7C">
        <w:rPr>
          <w:rFonts w:ascii="Times New Roman" w:hAnsi="Times New Roman"/>
          <w:snapToGrid/>
          <w:sz w:val="24"/>
          <w:szCs w:val="24"/>
        </w:rPr>
        <w:t xml:space="preserve"> </w:t>
      </w:r>
      <w:r w:rsidRPr="000D4A2B" w:rsidR="001E7FB6">
        <w:rPr>
          <w:rFonts w:ascii="Times New Roman" w:hAnsi="Times New Roman"/>
          <w:snapToGrid/>
          <w:sz w:val="24"/>
          <w:szCs w:val="24"/>
        </w:rPr>
        <w:t xml:space="preserve">The revised and automated </w:t>
      </w:r>
      <w:r w:rsidRPr="000D4A2B" w:rsidR="00331953">
        <w:rPr>
          <w:rFonts w:ascii="Times New Roman" w:hAnsi="Times New Roman"/>
          <w:snapToGrid/>
          <w:sz w:val="24"/>
          <w:szCs w:val="24"/>
        </w:rPr>
        <w:t>CSBG S</w:t>
      </w:r>
      <w:r w:rsidRPr="000D4A2B" w:rsidR="001E7FB6">
        <w:rPr>
          <w:rFonts w:ascii="Times New Roman" w:hAnsi="Times New Roman"/>
          <w:snapToGrid/>
          <w:sz w:val="24"/>
          <w:szCs w:val="24"/>
        </w:rPr>
        <w:t xml:space="preserve">tate </w:t>
      </w:r>
      <w:r w:rsidRPr="000D4A2B" w:rsidR="00331953">
        <w:rPr>
          <w:rFonts w:ascii="Times New Roman" w:hAnsi="Times New Roman"/>
          <w:snapToGrid/>
          <w:sz w:val="24"/>
          <w:szCs w:val="24"/>
        </w:rPr>
        <w:t>P</w:t>
      </w:r>
      <w:r w:rsidRPr="000D4A2B" w:rsidR="001E7FB6">
        <w:rPr>
          <w:rFonts w:ascii="Times New Roman" w:hAnsi="Times New Roman"/>
          <w:snapToGrid/>
          <w:sz w:val="24"/>
          <w:szCs w:val="24"/>
        </w:rPr>
        <w:t>lan streamlines both the state development and the federal review of the information. In addition, with the revised and automated plan, state and federal staff will interact with and use the data to improve performance and track results from year-to-year.</w:t>
      </w:r>
      <w:r w:rsidRPr="000D4A2B" w:rsidR="00FA191E">
        <w:rPr>
          <w:rFonts w:ascii="Times New Roman" w:hAnsi="Times New Roman"/>
          <w:snapToGrid/>
          <w:sz w:val="24"/>
          <w:szCs w:val="24"/>
        </w:rPr>
        <w:t xml:space="preserve"> This data collection also includes the collection of the CSBG Eligible Entity Master List. The CSBG Eligible Entity Master List interacts with the CSBG State Plan to ensure that eligible entities are correctly identified across all forms.</w:t>
      </w:r>
      <w:r w:rsidRPr="000D4A2B">
        <w:rPr>
          <w:rFonts w:ascii="Times New Roman" w:hAnsi="Times New Roman"/>
          <w:snapToGrid/>
          <w:sz w:val="24"/>
          <w:szCs w:val="24"/>
        </w:rPr>
        <w:t xml:space="preserve"> Proposed revisions to the Master List include</w:t>
      </w:r>
      <w:r w:rsidRPr="000D4A2B" w:rsidR="00075A7C">
        <w:rPr>
          <w:rFonts w:ascii="Times New Roman" w:hAnsi="Times New Roman"/>
          <w:snapToGrid/>
          <w:sz w:val="24"/>
          <w:szCs w:val="24"/>
        </w:rPr>
        <w:t xml:space="preserve"> requesting information about the executive director and a website address (if applicable) for</w:t>
      </w:r>
      <w:r w:rsidRPr="000D4A2B" w:rsidR="00365552">
        <w:rPr>
          <w:rFonts w:ascii="Times New Roman" w:hAnsi="Times New Roman"/>
          <w:snapToGrid/>
          <w:sz w:val="24"/>
          <w:szCs w:val="24"/>
        </w:rPr>
        <w:t xml:space="preserve"> </w:t>
      </w:r>
      <w:r w:rsidRPr="000D4A2B" w:rsidR="00075A7C">
        <w:rPr>
          <w:rFonts w:ascii="Times New Roman" w:hAnsi="Times New Roman"/>
          <w:snapToGrid/>
          <w:sz w:val="24"/>
          <w:szCs w:val="24"/>
        </w:rPr>
        <w:t>each agency listed</w:t>
      </w:r>
      <w:r w:rsidRPr="000D4A2B" w:rsidR="00365552">
        <w:rPr>
          <w:rFonts w:ascii="Times New Roman" w:hAnsi="Times New Roman"/>
          <w:snapToGrid/>
          <w:sz w:val="24"/>
          <w:szCs w:val="24"/>
        </w:rPr>
        <w:t>.</w:t>
      </w:r>
      <w:r w:rsidRPr="000D4A2B" w:rsidR="006507A9">
        <w:rPr>
          <w:rFonts w:ascii="Times New Roman" w:hAnsi="Times New Roman"/>
          <w:snapToGrid/>
          <w:sz w:val="24"/>
          <w:szCs w:val="24"/>
        </w:rPr>
        <w:t xml:space="preserve"> There are no proposed revisions to the ACSI.</w:t>
      </w:r>
    </w:p>
    <w:p w:rsidRPr="000D4A2B" w:rsidR="002C3C4F" w:rsidP="000D4A2B"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lastRenderedPageBreak/>
        <w:t xml:space="preserve">Use of Improved Information Technology and Burden Reduction </w:t>
      </w:r>
    </w:p>
    <w:p w:rsidRPr="000D4A2B" w:rsidR="00331953" w:rsidP="000D4A2B" w:rsidRDefault="00331953" w14:paraId="432A2F60" w14:textId="687FD0AB">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OCS began collecting the automated CSBG State Plan in September 2015. By collecting an automated, web-based form for this information collection, OCS dramatically reduced burden for federal staff and CSBG grantees (state lead agencies), while creating new efficiencies and capabilities for program planning, oversight, and accountability. The automated CSBG State Plan gives </w:t>
      </w:r>
      <w:r w:rsidRPr="000D4A2B" w:rsidR="00C23BBA">
        <w:rPr>
          <w:rFonts w:ascii="Times New Roman" w:hAnsi="Times New Roman"/>
          <w:snapToGrid/>
          <w:sz w:val="24"/>
          <w:szCs w:val="24"/>
        </w:rPr>
        <w:t>CSBG grantees</w:t>
      </w:r>
      <w:r w:rsidRPr="000D4A2B">
        <w:rPr>
          <w:rFonts w:ascii="Times New Roman" w:hAnsi="Times New Roman"/>
          <w:snapToGrid/>
          <w:sz w:val="24"/>
          <w:szCs w:val="24"/>
        </w:rPr>
        <w:t xml:space="preserve"> the option to select preformatted responses with limited-character text boxes, checkboxes, and radio buttons, for example. Additionally, the system allows data to pre-populate from other sections of the plan and a previous year’s plan.  </w:t>
      </w:r>
    </w:p>
    <w:p w:rsidRPr="000D4A2B" w:rsidR="00AD2A6A" w:rsidP="000D4A2B" w:rsidRDefault="00AD2A6A" w14:paraId="0A7512BB" w14:textId="77777777">
      <w:pPr>
        <w:widowControl/>
        <w:tabs>
          <w:tab w:val="num" w:pos="360"/>
        </w:tabs>
        <w:ind w:left="360"/>
        <w:rPr>
          <w:rFonts w:ascii="Times New Roman" w:hAnsi="Times New Roman"/>
          <w:snapToGrid/>
          <w:sz w:val="24"/>
          <w:szCs w:val="24"/>
        </w:rPr>
      </w:pPr>
    </w:p>
    <w:p w:rsidRPr="000D4A2B" w:rsidR="00331953" w:rsidP="000D4A2B" w:rsidRDefault="00331953" w14:paraId="44685E53" w14:textId="7E39DC43">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States have submitted the automated plan through </w:t>
      </w:r>
      <w:r w:rsidRPr="000D4A2B" w:rsidR="00C23BBA">
        <w:rPr>
          <w:rFonts w:ascii="Times New Roman" w:hAnsi="Times New Roman"/>
          <w:snapToGrid/>
          <w:sz w:val="24"/>
          <w:szCs w:val="24"/>
        </w:rPr>
        <w:t xml:space="preserve">the </w:t>
      </w:r>
      <w:r w:rsidRPr="000D4A2B">
        <w:rPr>
          <w:rFonts w:ascii="Times New Roman" w:hAnsi="Times New Roman"/>
          <w:snapToGrid/>
          <w:sz w:val="24"/>
          <w:szCs w:val="24"/>
        </w:rPr>
        <w:t xml:space="preserve">On-Line Data Collection (OLDC) system for </w:t>
      </w:r>
      <w:r w:rsidRPr="000D4A2B" w:rsidR="00D40345">
        <w:rPr>
          <w:rFonts w:ascii="Times New Roman" w:hAnsi="Times New Roman"/>
          <w:snapToGrid/>
          <w:sz w:val="24"/>
          <w:szCs w:val="24"/>
        </w:rPr>
        <w:t xml:space="preserve">six </w:t>
      </w:r>
      <w:r w:rsidRPr="000D4A2B">
        <w:rPr>
          <w:rFonts w:ascii="Times New Roman" w:hAnsi="Times New Roman"/>
          <w:snapToGrid/>
          <w:sz w:val="24"/>
          <w:szCs w:val="24"/>
        </w:rPr>
        <w:t>years.</w:t>
      </w:r>
      <w:r w:rsidRPr="000D4A2B" w:rsidR="00C23BBA">
        <w:rPr>
          <w:rFonts w:ascii="Times New Roman" w:hAnsi="Times New Roman"/>
          <w:snapToGrid/>
          <w:sz w:val="24"/>
          <w:szCs w:val="24"/>
        </w:rPr>
        <w:t xml:space="preserve"> OLDC</w:t>
      </w:r>
      <w:r w:rsidRPr="000D4A2B">
        <w:rPr>
          <w:rFonts w:ascii="Times New Roman" w:hAnsi="Times New Roman"/>
          <w:snapToGrid/>
          <w:sz w:val="24"/>
          <w:szCs w:val="24"/>
        </w:rPr>
        <w:t xml:space="preserve"> is the system used by Administration for Children and Families (ACF) for collection of state plans and other forms, such as the SF-424</w:t>
      </w:r>
      <w:r w:rsidRPr="000D4A2B" w:rsidR="00C23BBA">
        <w:rPr>
          <w:rFonts w:ascii="Times New Roman" w:hAnsi="Times New Roman"/>
          <w:snapToGrid/>
          <w:sz w:val="24"/>
          <w:szCs w:val="24"/>
        </w:rPr>
        <w:t>M</w:t>
      </w:r>
      <w:r w:rsidRPr="000D4A2B">
        <w:rPr>
          <w:rFonts w:ascii="Times New Roman" w:hAnsi="Times New Roman"/>
          <w:snapToGrid/>
          <w:sz w:val="24"/>
          <w:szCs w:val="24"/>
        </w:rPr>
        <w:t xml:space="preserve">. With each submission, the burden has drop substantially due to automation, and other </w:t>
      </w:r>
      <w:r w:rsidRPr="000D4A2B" w:rsidR="00C23BBA">
        <w:rPr>
          <w:rFonts w:ascii="Times New Roman" w:hAnsi="Times New Roman"/>
          <w:snapToGrid/>
          <w:sz w:val="24"/>
          <w:szCs w:val="24"/>
        </w:rPr>
        <w:t>OLDC</w:t>
      </w:r>
      <w:r w:rsidRPr="000D4A2B">
        <w:rPr>
          <w:rFonts w:ascii="Times New Roman" w:hAnsi="Times New Roman"/>
          <w:snapToGrid/>
          <w:sz w:val="24"/>
          <w:szCs w:val="24"/>
        </w:rPr>
        <w:t xml:space="preserve"> features, such as pre-population. As this version maintains the original content of 2016 CSBG State Plan, OCS does not anticipate any additional burden.</w:t>
      </w:r>
    </w:p>
    <w:p w:rsidRPr="000D4A2B" w:rsidR="00AD2A6A" w:rsidP="000D4A2B" w:rsidRDefault="00AD2A6A" w14:paraId="791478B8" w14:textId="77777777">
      <w:pPr>
        <w:widowControl/>
        <w:tabs>
          <w:tab w:val="num" w:pos="360"/>
        </w:tabs>
        <w:ind w:left="360"/>
        <w:rPr>
          <w:rFonts w:ascii="Times New Roman" w:hAnsi="Times New Roman"/>
          <w:snapToGrid/>
          <w:sz w:val="24"/>
          <w:szCs w:val="24"/>
        </w:rPr>
      </w:pPr>
    </w:p>
    <w:p w:rsidRPr="000D4A2B" w:rsidR="009C2DE1" w:rsidP="000D4A2B" w:rsidRDefault="00331953" w14:paraId="1AA42E31" w14:textId="11B2F0C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OCS uses the data submitted for training and technical assistance and for coordination with the states. Additionally, the data provides information for the annual congressional report, as well as the CSBG Annual Report submitted by </w:t>
      </w:r>
      <w:r w:rsidRPr="000D4A2B" w:rsidR="00C23BBA">
        <w:rPr>
          <w:rFonts w:ascii="Times New Roman" w:hAnsi="Times New Roman"/>
          <w:snapToGrid/>
          <w:sz w:val="24"/>
          <w:szCs w:val="24"/>
        </w:rPr>
        <w:t>CSBG grantees</w:t>
      </w:r>
      <w:r w:rsidRPr="000D4A2B">
        <w:rPr>
          <w:rFonts w:ascii="Times New Roman" w:hAnsi="Times New Roman"/>
          <w:snapToGrid/>
          <w:sz w:val="24"/>
          <w:szCs w:val="24"/>
        </w:rPr>
        <w:t xml:space="preserve"> yearly through </w:t>
      </w:r>
      <w:r w:rsidRPr="000D4A2B" w:rsidR="00C23BBA">
        <w:rPr>
          <w:rFonts w:ascii="Times New Roman" w:hAnsi="Times New Roman"/>
          <w:snapToGrid/>
          <w:sz w:val="24"/>
          <w:szCs w:val="24"/>
        </w:rPr>
        <w:t>OLDC</w:t>
      </w:r>
      <w:r w:rsidRPr="000D4A2B">
        <w:rPr>
          <w:rFonts w:ascii="Times New Roman" w:hAnsi="Times New Roman"/>
          <w:snapToGrid/>
          <w:sz w:val="24"/>
          <w:szCs w:val="24"/>
        </w:rPr>
        <w:t xml:space="preserve">. </w:t>
      </w:r>
      <w:r w:rsidRPr="000D4A2B" w:rsidR="00C23BBA">
        <w:rPr>
          <w:rFonts w:ascii="Times New Roman" w:hAnsi="Times New Roman"/>
          <w:snapToGrid/>
          <w:sz w:val="24"/>
          <w:szCs w:val="24"/>
        </w:rPr>
        <w:t>Lastly</w:t>
      </w:r>
      <w:r w:rsidRPr="000D4A2B">
        <w:rPr>
          <w:rFonts w:ascii="Times New Roman" w:hAnsi="Times New Roman"/>
          <w:snapToGrid/>
          <w:sz w:val="24"/>
          <w:szCs w:val="24"/>
        </w:rPr>
        <w:t xml:space="preserve">, OCS </w:t>
      </w:r>
      <w:r w:rsidRPr="000D4A2B" w:rsidR="00C23BBA">
        <w:rPr>
          <w:rFonts w:ascii="Times New Roman" w:hAnsi="Times New Roman"/>
          <w:snapToGrid/>
          <w:sz w:val="24"/>
          <w:szCs w:val="24"/>
        </w:rPr>
        <w:t>is in the process of creating a</w:t>
      </w:r>
      <w:r w:rsidRPr="000D4A2B">
        <w:rPr>
          <w:rFonts w:ascii="Times New Roman" w:hAnsi="Times New Roman"/>
          <w:snapToGrid/>
          <w:sz w:val="24"/>
          <w:szCs w:val="24"/>
        </w:rPr>
        <w:t xml:space="preserve"> performance management site, which will include data from the CSBG State Plan</w:t>
      </w:r>
      <w:r w:rsidRPr="000D4A2B" w:rsidR="00C23BBA">
        <w:rPr>
          <w:rFonts w:ascii="Times New Roman" w:hAnsi="Times New Roman"/>
          <w:snapToGrid/>
          <w:sz w:val="24"/>
          <w:szCs w:val="24"/>
        </w:rPr>
        <w:t xml:space="preserve"> to further improve data management and assist CSBG grantees in making data informed decisions.</w:t>
      </w:r>
    </w:p>
    <w:p w:rsidRPr="000D4A2B" w:rsidR="00AD2A6A" w:rsidP="000D4A2B" w:rsidRDefault="00AD2A6A" w14:paraId="18CAF55B" w14:textId="4DF9A34A">
      <w:pPr>
        <w:widowControl/>
        <w:tabs>
          <w:tab w:val="num" w:pos="360"/>
        </w:tabs>
        <w:ind w:left="360"/>
        <w:rPr>
          <w:rFonts w:ascii="Times New Roman" w:hAnsi="Times New Roman"/>
          <w:snapToGrid/>
          <w:sz w:val="24"/>
          <w:szCs w:val="24"/>
        </w:rPr>
      </w:pPr>
    </w:p>
    <w:p w:rsidRPr="000D4A2B" w:rsidR="00AD2A6A" w:rsidP="000D4A2B" w:rsidRDefault="00AD2A6A" w14:paraId="7CFA37C1" w14:textId="77777777">
      <w:pPr>
        <w:widowControl/>
        <w:tabs>
          <w:tab w:val="num" w:pos="360"/>
        </w:tabs>
        <w:ind w:left="360"/>
        <w:rPr>
          <w:rFonts w:ascii="Times New Roman" w:hAnsi="Times New Roman"/>
          <w:snapToGrid/>
          <w:sz w:val="24"/>
          <w:szCs w:val="24"/>
        </w:rPr>
      </w:pPr>
    </w:p>
    <w:p w:rsidRPr="000D4A2B" w:rsidR="002C3C4F" w:rsidP="000D4A2B"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Efforts to Identify Duplication and Use of Similar Information </w:t>
      </w:r>
    </w:p>
    <w:p w:rsidRPr="000D4A2B" w:rsidR="009F5543" w:rsidP="000D4A2B" w:rsidRDefault="00C23BBA" w14:paraId="01CB0194" w14:textId="79545347">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No other federal agency has the statutory requirement to collect this information.  Consequently, there is no similar source of information that can be modified for collecting required CSBG State Plan information.</w:t>
      </w:r>
    </w:p>
    <w:p w:rsidRPr="000D4A2B" w:rsidR="00AD2A6A" w:rsidP="000D4A2B" w:rsidRDefault="00AD2A6A" w14:paraId="330BD26A" w14:textId="0280A830">
      <w:pPr>
        <w:widowControl/>
        <w:tabs>
          <w:tab w:val="num" w:pos="360"/>
        </w:tabs>
        <w:ind w:left="360"/>
        <w:rPr>
          <w:rFonts w:ascii="Times New Roman" w:hAnsi="Times New Roman"/>
          <w:snapToGrid/>
          <w:sz w:val="24"/>
          <w:szCs w:val="24"/>
        </w:rPr>
      </w:pPr>
    </w:p>
    <w:p w:rsidRPr="000D4A2B" w:rsidR="00AD2A6A" w:rsidP="000D4A2B" w:rsidRDefault="00AD2A6A" w14:paraId="1CC0E127" w14:textId="77777777">
      <w:pPr>
        <w:widowControl/>
        <w:tabs>
          <w:tab w:val="num" w:pos="360"/>
        </w:tabs>
        <w:ind w:left="360"/>
        <w:rPr>
          <w:rFonts w:ascii="Times New Roman" w:hAnsi="Times New Roman"/>
          <w:snapToGrid/>
          <w:sz w:val="24"/>
          <w:szCs w:val="24"/>
        </w:rPr>
      </w:pPr>
    </w:p>
    <w:p w:rsidRPr="000D4A2B" w:rsidR="002C3C4F" w:rsidP="000D4A2B"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Impact on Small Businesses or Other Small Entities </w:t>
      </w:r>
    </w:p>
    <w:p w:rsidRPr="000D4A2B" w:rsidR="00D60543" w:rsidP="000D4A2B" w:rsidRDefault="00C23BBA" w14:paraId="7A03161C" w14:textId="2A8A932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No small businesses or other small entities are involved in this information collection.  Only states and territories are affected.</w:t>
      </w:r>
    </w:p>
    <w:p w:rsidRPr="000D4A2B" w:rsidR="00AD2A6A" w:rsidP="000D4A2B" w:rsidRDefault="00AD2A6A" w14:paraId="213B3D05" w14:textId="4DAA81C5">
      <w:pPr>
        <w:widowControl/>
        <w:tabs>
          <w:tab w:val="num" w:pos="360"/>
        </w:tabs>
        <w:ind w:left="360"/>
        <w:rPr>
          <w:rFonts w:ascii="Times New Roman" w:hAnsi="Times New Roman"/>
          <w:snapToGrid/>
          <w:sz w:val="24"/>
          <w:szCs w:val="24"/>
        </w:rPr>
      </w:pPr>
    </w:p>
    <w:p w:rsidRPr="000D4A2B" w:rsidR="00AD2A6A" w:rsidP="000D4A2B" w:rsidRDefault="00AD2A6A" w14:paraId="2141318B" w14:textId="77777777">
      <w:pPr>
        <w:widowControl/>
        <w:tabs>
          <w:tab w:val="num" w:pos="360"/>
        </w:tabs>
        <w:ind w:left="360"/>
        <w:rPr>
          <w:rFonts w:ascii="Times New Roman" w:hAnsi="Times New Roman"/>
          <w:snapToGrid/>
          <w:sz w:val="24"/>
          <w:szCs w:val="24"/>
        </w:rPr>
      </w:pPr>
    </w:p>
    <w:p w:rsidRPr="000D4A2B" w:rsidR="002C3C4F" w:rsidP="000D4A2B"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Consequences of Collecting the Information Less Frequently </w:t>
      </w:r>
    </w:p>
    <w:p w:rsidRPr="000D4A2B" w:rsidR="00DE529D" w:rsidP="000D4A2B" w:rsidRDefault="00C23BBA" w14:paraId="2744D4F5" w14:textId="0CC40289">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CSBG Act requires this information collection in order for CSBG grantees (CSBG state lead agencies) to receive federal CSBG funds, therefore, OCS would not be able to provide CSBG funding to grantees without this collection. Per the CSBG Act, grantees have the </w:t>
      </w:r>
      <w:r w:rsidRPr="000D4A2B">
        <w:rPr>
          <w:rFonts w:ascii="Times New Roman" w:hAnsi="Times New Roman"/>
          <w:snapToGrid/>
          <w:sz w:val="24"/>
          <w:szCs w:val="24"/>
        </w:rPr>
        <w:lastRenderedPageBreak/>
        <w:t xml:space="preserve">option to submit their CSBG State Plan annually or </w:t>
      </w:r>
      <w:r w:rsidRPr="000D4A2B" w:rsidR="0010465F">
        <w:rPr>
          <w:rFonts w:ascii="Times New Roman" w:hAnsi="Times New Roman"/>
          <w:snapToGrid/>
          <w:sz w:val="24"/>
          <w:szCs w:val="24"/>
        </w:rPr>
        <w:t>biennially</w:t>
      </w:r>
      <w:r w:rsidRPr="000D4A2B">
        <w:rPr>
          <w:rFonts w:ascii="Times New Roman" w:hAnsi="Times New Roman"/>
          <w:snapToGrid/>
          <w:sz w:val="24"/>
          <w:szCs w:val="24"/>
        </w:rPr>
        <w:t>. The automated plan is built to support this requirement.</w:t>
      </w:r>
    </w:p>
    <w:p w:rsidRPr="000D4A2B" w:rsidR="00AD2A6A" w:rsidP="000D4A2B" w:rsidRDefault="00AD2A6A" w14:paraId="5F6AFE74" w14:textId="172CA41C">
      <w:pPr>
        <w:widowControl/>
        <w:tabs>
          <w:tab w:val="num" w:pos="360"/>
        </w:tabs>
        <w:ind w:left="360"/>
        <w:rPr>
          <w:rFonts w:ascii="Times New Roman" w:hAnsi="Times New Roman"/>
          <w:snapToGrid/>
          <w:sz w:val="24"/>
          <w:szCs w:val="24"/>
        </w:rPr>
      </w:pPr>
    </w:p>
    <w:p w:rsidRPr="000D4A2B" w:rsidR="00AD2A6A" w:rsidP="000D4A2B" w:rsidRDefault="00AD2A6A" w14:paraId="26A08437" w14:textId="77777777">
      <w:pPr>
        <w:widowControl/>
        <w:tabs>
          <w:tab w:val="num" w:pos="360"/>
        </w:tabs>
        <w:ind w:left="360"/>
        <w:rPr>
          <w:rFonts w:ascii="Times New Roman" w:hAnsi="Times New Roman"/>
          <w:snapToGrid/>
          <w:sz w:val="24"/>
          <w:szCs w:val="24"/>
        </w:rPr>
      </w:pPr>
    </w:p>
    <w:p w:rsidRPr="000D4A2B" w:rsidR="002C3C4F" w:rsidP="000D4A2B"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Special Circumstances Relating to the Guidelines of 5 CFR 1320.5 </w:t>
      </w:r>
    </w:p>
    <w:p w:rsidRPr="000D4A2B" w:rsidR="00DE529D" w:rsidP="000D4A2B" w:rsidRDefault="00AD2A6A" w14:paraId="2CFEBB22" w14:textId="3B07C8B5">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There are no special circumstances.</w:t>
      </w:r>
    </w:p>
    <w:p w:rsidRPr="000D4A2B" w:rsidR="00AD2A6A" w:rsidP="000D4A2B" w:rsidRDefault="00AD2A6A" w14:paraId="4BB87441" w14:textId="44024F3B">
      <w:pPr>
        <w:widowControl/>
        <w:tabs>
          <w:tab w:val="num" w:pos="360"/>
        </w:tabs>
        <w:ind w:left="360"/>
        <w:rPr>
          <w:rFonts w:ascii="Times New Roman" w:hAnsi="Times New Roman"/>
          <w:snapToGrid/>
          <w:sz w:val="24"/>
          <w:szCs w:val="24"/>
        </w:rPr>
      </w:pPr>
    </w:p>
    <w:p w:rsidRPr="000D4A2B" w:rsidR="00AD2A6A" w:rsidP="000D4A2B" w:rsidRDefault="00AD2A6A" w14:paraId="27A670CA" w14:textId="77777777">
      <w:pPr>
        <w:widowControl/>
        <w:tabs>
          <w:tab w:val="num" w:pos="360"/>
        </w:tabs>
        <w:ind w:left="360"/>
        <w:rPr>
          <w:rFonts w:ascii="Times New Roman" w:hAnsi="Times New Roman"/>
          <w:snapToGrid/>
          <w:sz w:val="24"/>
          <w:szCs w:val="24"/>
        </w:rPr>
      </w:pPr>
    </w:p>
    <w:p w:rsidRPr="000D4A2B" w:rsidR="0051278C" w:rsidP="000D4A2B"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Comments in Response to the Federal Register Notice and Efforts to Consult Outside the Agency </w:t>
      </w:r>
    </w:p>
    <w:p w:rsidRPr="000D4A2B" w:rsidR="0084609A" w:rsidP="000D4A2B" w:rsidRDefault="0084609A" w14:paraId="016A1F70" w14:textId="0FF18E42">
      <w:pPr>
        <w:tabs>
          <w:tab w:val="num" w:pos="360"/>
        </w:tabs>
        <w:ind w:left="360"/>
        <w:rPr>
          <w:rFonts w:ascii="Times New Roman" w:hAnsi="Times New Roman"/>
          <w:sz w:val="24"/>
          <w:szCs w:val="24"/>
        </w:rPr>
      </w:pPr>
      <w:r w:rsidRPr="000D4A2B">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D4A2B" w:rsidR="00462976">
        <w:rPr>
          <w:rFonts w:ascii="Times New Roman" w:hAnsi="Times New Roman"/>
          <w:sz w:val="24"/>
          <w:szCs w:val="24"/>
        </w:rPr>
        <w:t>April 26, 2021</w:t>
      </w:r>
      <w:r w:rsidRPr="000D4A2B">
        <w:rPr>
          <w:rFonts w:ascii="Times New Roman" w:hAnsi="Times New Roman"/>
          <w:sz w:val="24"/>
          <w:szCs w:val="24"/>
        </w:rPr>
        <w:t xml:space="preserve">, Volume </w:t>
      </w:r>
      <w:r w:rsidRPr="000D4A2B" w:rsidR="00462976">
        <w:rPr>
          <w:rFonts w:ascii="Times New Roman" w:hAnsi="Times New Roman"/>
          <w:sz w:val="24"/>
          <w:szCs w:val="24"/>
        </w:rPr>
        <w:t>86</w:t>
      </w:r>
      <w:r w:rsidRPr="000D4A2B">
        <w:rPr>
          <w:rFonts w:ascii="Times New Roman" w:hAnsi="Times New Roman"/>
          <w:sz w:val="24"/>
          <w:szCs w:val="24"/>
        </w:rPr>
        <w:t xml:space="preserve">, Number </w:t>
      </w:r>
      <w:r w:rsidRPr="000D4A2B" w:rsidR="00462976">
        <w:rPr>
          <w:rFonts w:ascii="Times New Roman" w:hAnsi="Times New Roman"/>
          <w:sz w:val="24"/>
          <w:szCs w:val="24"/>
        </w:rPr>
        <w:t>78</w:t>
      </w:r>
      <w:r w:rsidRPr="000D4A2B">
        <w:rPr>
          <w:rFonts w:ascii="Times New Roman" w:hAnsi="Times New Roman"/>
          <w:sz w:val="24"/>
          <w:szCs w:val="24"/>
        </w:rPr>
        <w:t xml:space="preserve">, page </w:t>
      </w:r>
      <w:r w:rsidRPr="000D4A2B" w:rsidR="00462976">
        <w:rPr>
          <w:rFonts w:ascii="Times New Roman" w:hAnsi="Times New Roman"/>
          <w:sz w:val="24"/>
          <w:szCs w:val="24"/>
        </w:rPr>
        <w:t>22057</w:t>
      </w:r>
      <w:r w:rsidRPr="000D4A2B">
        <w:rPr>
          <w:rFonts w:ascii="Times New Roman" w:hAnsi="Times New Roman"/>
          <w:sz w:val="24"/>
          <w:szCs w:val="24"/>
        </w:rPr>
        <w:t xml:space="preserve">, and provided a sixty-day period for public comment.  </w:t>
      </w:r>
      <w:bookmarkStart w:name="_Hlk75750223" w:id="0"/>
      <w:r w:rsidRPr="000D4A2B">
        <w:rPr>
          <w:rFonts w:ascii="Times New Roman" w:hAnsi="Times New Roman"/>
          <w:sz w:val="24"/>
          <w:szCs w:val="24"/>
        </w:rPr>
        <w:t>During the notice and comment period,</w:t>
      </w:r>
      <w:r w:rsidRPr="000D4A2B" w:rsidR="003F05C2">
        <w:rPr>
          <w:rFonts w:ascii="Times New Roman" w:hAnsi="Times New Roman"/>
          <w:sz w:val="24"/>
          <w:szCs w:val="24"/>
        </w:rPr>
        <w:t xml:space="preserve"> </w:t>
      </w:r>
      <w:r w:rsidR="000D4A2B">
        <w:rPr>
          <w:rFonts w:ascii="Times New Roman" w:hAnsi="Times New Roman"/>
          <w:sz w:val="24"/>
          <w:szCs w:val="24"/>
        </w:rPr>
        <w:t xml:space="preserve">1 set of </w:t>
      </w:r>
      <w:r w:rsidRPr="000D4A2B">
        <w:rPr>
          <w:rFonts w:ascii="Times New Roman" w:hAnsi="Times New Roman"/>
          <w:sz w:val="24"/>
          <w:szCs w:val="24"/>
        </w:rPr>
        <w:t xml:space="preserve">comments </w:t>
      </w:r>
      <w:r w:rsidR="008B394E">
        <w:rPr>
          <w:rFonts w:ascii="Times New Roman" w:hAnsi="Times New Roman"/>
          <w:sz w:val="24"/>
          <w:szCs w:val="24"/>
        </w:rPr>
        <w:t xml:space="preserve">from two commenters </w:t>
      </w:r>
      <w:bookmarkStart w:name="_GoBack" w:id="1"/>
      <w:bookmarkEnd w:id="1"/>
      <w:r w:rsidRPr="000D4A2B">
        <w:rPr>
          <w:rFonts w:ascii="Times New Roman" w:hAnsi="Times New Roman"/>
          <w:sz w:val="24"/>
          <w:szCs w:val="24"/>
        </w:rPr>
        <w:t>were received</w:t>
      </w:r>
      <w:r w:rsidR="000D4A2B">
        <w:rPr>
          <w:rFonts w:ascii="Times New Roman" w:hAnsi="Times New Roman"/>
          <w:sz w:val="24"/>
          <w:szCs w:val="24"/>
        </w:rPr>
        <w:t xml:space="preserve">. Specific comments and OCS responses follow. </w:t>
      </w:r>
      <w:bookmarkEnd w:id="0"/>
    </w:p>
    <w:p w:rsidRPr="000D4A2B" w:rsidR="00AD2A6A" w:rsidP="000D4A2B" w:rsidRDefault="00AD2A6A" w14:paraId="1A31A31A" w14:textId="69844BD8">
      <w:pPr>
        <w:tabs>
          <w:tab w:val="num" w:pos="360"/>
        </w:tabs>
        <w:ind w:left="360"/>
        <w:rPr>
          <w:rFonts w:ascii="Times New Roman" w:hAnsi="Times New Roman"/>
          <w:sz w:val="24"/>
          <w:szCs w:val="24"/>
        </w:rPr>
      </w:pPr>
    </w:p>
    <w:p w:rsidRPr="000D4A2B" w:rsidR="003F05C2" w:rsidP="000D4A2B" w:rsidRDefault="003F05C2" w14:paraId="135E8C97" w14:textId="7C723E53">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5.1. CSBG Eligible Entities.</w:t>
      </w:r>
      <w:r w:rsidRPr="000D4A2B">
        <w:rPr>
          <w:rFonts w:ascii="Times New Roman" w:hAnsi="Times New Roman"/>
          <w:sz w:val="24"/>
          <w:szCs w:val="24"/>
        </w:rPr>
        <w:t xml:space="preserve"> The CSBG Eligible Entity list in the State Plan should include the same fields as in the Master List so states can easily see if they need to make revisions. Also, the process for making revisions is not clear. The note under chart 5.1 of the State Plan states that all revisions should be made in the Master List, but the State Plan document provides for the opportunity for the states to add rows and provide detail on changes to the list. Providing the information twice is unnecessary. Changes should be made only in the Master List.</w:t>
      </w:r>
    </w:p>
    <w:p w:rsidRPr="000D4A2B" w:rsidR="00AD2A6A" w:rsidP="000D4A2B" w:rsidRDefault="00AD2A6A" w14:paraId="2DF0C967" w14:textId="5BF2E40B">
      <w:pPr>
        <w:tabs>
          <w:tab w:val="num" w:pos="360"/>
        </w:tabs>
        <w:ind w:left="360"/>
        <w:rPr>
          <w:rFonts w:ascii="Times New Roman" w:hAnsi="Times New Roman"/>
          <w:sz w:val="24"/>
          <w:szCs w:val="24"/>
        </w:rPr>
      </w:pPr>
    </w:p>
    <w:p w:rsidRPr="000D4A2B" w:rsidR="00AD0539" w:rsidP="000D4A2B" w:rsidRDefault="00AD0539" w14:paraId="1023696B" w14:textId="247837FC">
      <w:pPr>
        <w:tabs>
          <w:tab w:val="num" w:pos="720"/>
        </w:tabs>
        <w:ind w:left="720"/>
        <w:rPr>
          <w:rFonts w:ascii="Times New Roman" w:hAnsi="Times New Roman"/>
          <w:b/>
          <w:bCs/>
          <w:i/>
          <w:iCs/>
          <w:sz w:val="24"/>
          <w:szCs w:val="24"/>
        </w:rPr>
      </w:pPr>
      <w:r w:rsidRPr="000D4A2B">
        <w:rPr>
          <w:rFonts w:ascii="Times New Roman" w:hAnsi="Times New Roman"/>
          <w:b/>
          <w:bCs/>
          <w:i/>
          <w:iCs/>
          <w:sz w:val="24"/>
          <w:szCs w:val="24"/>
        </w:rPr>
        <w:t>OCS Response:</w:t>
      </w:r>
    </w:p>
    <w:p w:rsidRPr="000D4A2B" w:rsidR="003550D6" w:rsidP="000D4A2B" w:rsidRDefault="00AD0539" w14:paraId="563FD513" w14:textId="4ACA5241">
      <w:pPr>
        <w:tabs>
          <w:tab w:val="num" w:pos="720"/>
        </w:tabs>
        <w:ind w:left="720"/>
        <w:rPr>
          <w:rFonts w:ascii="Times New Roman" w:hAnsi="Times New Roman"/>
          <w:sz w:val="24"/>
          <w:szCs w:val="24"/>
        </w:rPr>
      </w:pPr>
      <w:r w:rsidRPr="000D4A2B">
        <w:rPr>
          <w:rFonts w:ascii="Times New Roman" w:hAnsi="Times New Roman"/>
          <w:sz w:val="24"/>
          <w:szCs w:val="24"/>
        </w:rPr>
        <w:t xml:space="preserve">OCS reviewed the comment </w:t>
      </w:r>
      <w:r w:rsidRPr="000D4A2B" w:rsidR="003550D6">
        <w:rPr>
          <w:rFonts w:ascii="Times New Roman" w:hAnsi="Times New Roman"/>
          <w:sz w:val="24"/>
          <w:szCs w:val="24"/>
        </w:rPr>
        <w:t xml:space="preserve">and </w:t>
      </w:r>
      <w:r w:rsidRPr="000D4A2B">
        <w:rPr>
          <w:rFonts w:ascii="Times New Roman" w:hAnsi="Times New Roman"/>
          <w:sz w:val="24"/>
          <w:szCs w:val="24"/>
        </w:rPr>
        <w:t xml:space="preserve">believes that the question should remain as is, but that OCS needs to provide more training and technical assistance. </w:t>
      </w:r>
      <w:r w:rsidRPr="000D4A2B" w:rsidR="003550D6">
        <w:rPr>
          <w:rFonts w:ascii="Times New Roman" w:hAnsi="Times New Roman"/>
          <w:sz w:val="24"/>
          <w:szCs w:val="24"/>
        </w:rPr>
        <w:t>OCS also reviewed the instructions associated with the question. The instructions only note that the users must update the Master List to revise 5.1. Additionally, the instructions note that states are</w:t>
      </w:r>
      <w:r w:rsidRPr="000D4A2B" w:rsidR="00551E06">
        <w:rPr>
          <w:rFonts w:ascii="Times New Roman" w:hAnsi="Times New Roman"/>
          <w:sz w:val="24"/>
          <w:szCs w:val="24"/>
        </w:rPr>
        <w:t xml:space="preserve"> not abl</w:t>
      </w:r>
      <w:r w:rsidRPr="000D4A2B" w:rsidR="003550D6">
        <w:rPr>
          <w:rFonts w:ascii="Times New Roman" w:hAnsi="Times New Roman"/>
          <w:sz w:val="24"/>
          <w:szCs w:val="24"/>
        </w:rPr>
        <w:t xml:space="preserve">e to add rows </w:t>
      </w:r>
      <w:r w:rsidRPr="000D4A2B" w:rsidR="00551E06">
        <w:rPr>
          <w:rFonts w:ascii="Times New Roman" w:hAnsi="Times New Roman"/>
          <w:sz w:val="24"/>
          <w:szCs w:val="24"/>
        </w:rPr>
        <w:t xml:space="preserve">or edit this information </w:t>
      </w:r>
      <w:r w:rsidRPr="000D4A2B" w:rsidR="003550D6">
        <w:rPr>
          <w:rFonts w:ascii="Times New Roman" w:hAnsi="Times New Roman"/>
          <w:sz w:val="24"/>
          <w:szCs w:val="24"/>
        </w:rPr>
        <w:t xml:space="preserve">within the CSBG State Plan. </w:t>
      </w:r>
    </w:p>
    <w:p w:rsidRPr="000D4A2B" w:rsidR="003550D6" w:rsidP="000D4A2B" w:rsidRDefault="003550D6" w14:paraId="256F23EC" w14:textId="33C1C8A9">
      <w:pPr>
        <w:tabs>
          <w:tab w:val="num" w:pos="720"/>
        </w:tabs>
        <w:ind w:left="720"/>
        <w:rPr>
          <w:rFonts w:ascii="Times New Roman" w:hAnsi="Times New Roman"/>
          <w:sz w:val="24"/>
          <w:szCs w:val="24"/>
        </w:rPr>
      </w:pPr>
    </w:p>
    <w:p w:rsidRPr="000D4A2B" w:rsidR="003550D6" w:rsidP="000D4A2B" w:rsidRDefault="003550D6" w14:paraId="2C3BD084" w14:textId="4EC2602E">
      <w:pPr>
        <w:tabs>
          <w:tab w:val="num" w:pos="720"/>
        </w:tabs>
        <w:ind w:left="720"/>
        <w:rPr>
          <w:rFonts w:ascii="Times New Roman" w:hAnsi="Times New Roman"/>
          <w:sz w:val="24"/>
          <w:szCs w:val="24"/>
        </w:rPr>
      </w:pPr>
      <w:r w:rsidRPr="000D4A2B">
        <w:rPr>
          <w:rFonts w:ascii="Times New Roman" w:hAnsi="Times New Roman"/>
          <w:sz w:val="24"/>
          <w:szCs w:val="24"/>
        </w:rPr>
        <w:t>States will continue to only provide the information once within the Master List.</w:t>
      </w:r>
      <w:r w:rsidRPr="000D4A2B" w:rsidR="00551E06">
        <w:rPr>
          <w:rFonts w:ascii="Times New Roman" w:hAnsi="Times New Roman"/>
          <w:sz w:val="24"/>
          <w:szCs w:val="24"/>
        </w:rPr>
        <w:t xml:space="preserve"> </w:t>
      </w:r>
    </w:p>
    <w:p w:rsidRPr="000D4A2B" w:rsidR="00AD0539" w:rsidP="000D4A2B" w:rsidRDefault="00AD0539" w14:paraId="36D9B7B3" w14:textId="59691D86">
      <w:pPr>
        <w:tabs>
          <w:tab w:val="num" w:pos="720"/>
        </w:tabs>
        <w:ind w:left="720"/>
        <w:rPr>
          <w:rFonts w:ascii="Times New Roman" w:hAnsi="Times New Roman"/>
          <w:sz w:val="24"/>
          <w:szCs w:val="24"/>
        </w:rPr>
      </w:pPr>
    </w:p>
    <w:p w:rsidRPr="000D4A2B" w:rsidR="00AD0539" w:rsidP="000D4A2B" w:rsidRDefault="00AD0539" w14:paraId="309E932B" w14:textId="6E89A4EA">
      <w:pPr>
        <w:pStyle w:val="ListParagraph"/>
        <w:numPr>
          <w:ilvl w:val="0"/>
          <w:numId w:val="21"/>
        </w:numPr>
        <w:rPr>
          <w:rFonts w:ascii="Times New Roman" w:hAnsi="Times New Roman"/>
          <w:sz w:val="24"/>
          <w:szCs w:val="24"/>
        </w:rPr>
      </w:pPr>
      <w:bookmarkStart w:name="_Hlk73719531" w:id="2"/>
      <w:r w:rsidRPr="000D4A2B">
        <w:rPr>
          <w:rFonts w:ascii="Times New Roman" w:hAnsi="Times New Roman"/>
          <w:b/>
          <w:bCs/>
          <w:i/>
          <w:iCs/>
          <w:sz w:val="24"/>
          <w:szCs w:val="24"/>
        </w:rPr>
        <w:t>7.9. Remainder/Discretionary Funds:</w:t>
      </w:r>
      <w:r w:rsidRPr="000D4A2B">
        <w:rPr>
          <w:rFonts w:ascii="Times New Roman" w:hAnsi="Times New Roman"/>
          <w:sz w:val="24"/>
          <w:szCs w:val="24"/>
        </w:rPr>
        <w:t xml:space="preserve"> The chart describing how a state plans to use their remainder/discretionary funds is not clear and unnecessary. While the CSBG Act requires states to provide a “description of how the state intends to use discretionary”, there is no requirement that a state provide the exact dollar amount that they plan to spend on various activities. </w:t>
      </w:r>
      <w:bookmarkStart w:name="_Hlk73719508" w:id="3"/>
      <w:bookmarkStart w:name="_Hlk73719334" w:id="4"/>
      <w:bookmarkEnd w:id="2"/>
      <w:r w:rsidRPr="000D4A2B">
        <w:rPr>
          <w:rFonts w:ascii="Times New Roman" w:hAnsi="Times New Roman"/>
          <w:sz w:val="24"/>
          <w:szCs w:val="24"/>
        </w:rPr>
        <w:t xml:space="preserve">Dollar amounts outlined in these charts are created prior to final allocation, and therefore provide little utility to states or OCS. To fulfill the requirement of the Act and reduce burden on states, we recommend OCS revise this chart to request </w:t>
      </w:r>
      <w:r w:rsidRPr="000D4A2B">
        <w:rPr>
          <w:rFonts w:ascii="Times New Roman" w:hAnsi="Times New Roman"/>
          <w:sz w:val="24"/>
          <w:szCs w:val="24"/>
        </w:rPr>
        <w:lastRenderedPageBreak/>
        <w:t>states to identify the planned percent of state allocation (up to 10%) to support discretionary activities, identify which of the fund uses their discretionary allocation will support via check boxes with an optional narrative, and eliminate the specific dollar amounts from this chart.</w:t>
      </w:r>
      <w:bookmarkEnd w:id="3"/>
      <w:r w:rsidRPr="000D4A2B">
        <w:rPr>
          <w:rFonts w:ascii="Times New Roman" w:hAnsi="Times New Roman"/>
          <w:sz w:val="24"/>
          <w:szCs w:val="24"/>
        </w:rPr>
        <w:t xml:space="preserve"> </w:t>
      </w:r>
      <w:bookmarkEnd w:id="4"/>
      <w:r w:rsidRPr="000D4A2B">
        <w:rPr>
          <w:rFonts w:ascii="Times New Roman" w:hAnsi="Times New Roman"/>
          <w:sz w:val="24"/>
          <w:szCs w:val="24"/>
        </w:rPr>
        <w:t xml:space="preserve"> Adjusting the chart to be reflective of these changes will help to reduce burden for states and improve quality of the data obtained. Should this type of edit not be possible, OCS could consider specifying that dollar amounts included in this chart are projections only and may be subject to change once a state has its final allocation or as state needs and priorities change.</w:t>
      </w:r>
    </w:p>
    <w:p w:rsidRPr="000D4A2B" w:rsidR="003550D6" w:rsidP="000D4A2B" w:rsidRDefault="003550D6" w14:paraId="3188915B" w14:textId="0DC6A767">
      <w:pPr>
        <w:rPr>
          <w:rFonts w:ascii="Times New Roman" w:hAnsi="Times New Roman"/>
          <w:sz w:val="24"/>
          <w:szCs w:val="24"/>
        </w:rPr>
      </w:pPr>
    </w:p>
    <w:p w:rsidRPr="000D4A2B" w:rsidR="003550D6" w:rsidP="000D4A2B" w:rsidRDefault="003550D6" w14:paraId="1910E486" w14:textId="42244EF1">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7C18EA" w:rsidP="000D4A2B" w:rsidRDefault="003550D6" w14:paraId="16B25F3D" w14:textId="7493B1C6">
      <w:pPr>
        <w:ind w:left="720"/>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w:t>
      </w:r>
      <w:r w:rsidRPr="000D4A2B" w:rsidR="00551E06">
        <w:rPr>
          <w:rFonts w:ascii="Times New Roman" w:hAnsi="Times New Roman"/>
          <w:sz w:val="24"/>
          <w:szCs w:val="24"/>
        </w:rPr>
        <w:t xml:space="preserve">Per, the CSBG Act, Section 676(2)(B) CSBG state lead agencies are required to “to provide to the public an opportunity to comment on the proposed use and distribution of funds”. OCS interprets this as providing the intended use of funds, including the proposed dollar amount for all activities. </w:t>
      </w:r>
      <w:r w:rsidRPr="000D4A2B" w:rsidR="007C18EA">
        <w:rPr>
          <w:rFonts w:ascii="Times New Roman" w:hAnsi="Times New Roman"/>
          <w:sz w:val="24"/>
          <w:szCs w:val="24"/>
        </w:rPr>
        <w:t>OCS will continue to provide training and techn</w:t>
      </w:r>
      <w:r w:rsidRPr="000D4A2B" w:rsidR="00551E06">
        <w:rPr>
          <w:rFonts w:ascii="Times New Roman" w:hAnsi="Times New Roman"/>
          <w:sz w:val="24"/>
          <w:szCs w:val="24"/>
        </w:rPr>
        <w:t xml:space="preserve">ical assistance. </w:t>
      </w:r>
    </w:p>
    <w:p w:rsidRPr="000D4A2B" w:rsidR="00AD0539" w:rsidP="000D4A2B" w:rsidRDefault="00AD0539" w14:paraId="4E545B57" w14:textId="1540F119">
      <w:pPr>
        <w:pStyle w:val="ListParagraph"/>
        <w:rPr>
          <w:rFonts w:ascii="Times New Roman" w:hAnsi="Times New Roman"/>
          <w:sz w:val="24"/>
          <w:szCs w:val="24"/>
        </w:rPr>
      </w:pPr>
    </w:p>
    <w:p w:rsidRPr="000D4A2B" w:rsidR="00AD0539" w:rsidP="000D4A2B" w:rsidRDefault="00AD0539" w14:paraId="776E1369" w14:textId="6117E5E0">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8.1 Training and Technical Assistance Plan.</w:t>
      </w:r>
      <w:r w:rsidRPr="000D4A2B">
        <w:rPr>
          <w:rFonts w:ascii="Times New Roman" w:hAnsi="Times New Roman"/>
          <w:sz w:val="24"/>
          <w:szCs w:val="24"/>
        </w:rPr>
        <w:t xml:space="preserve"> The instructions need clarification as to what CSBG funds should be included in this chart. The explanation document states that OCS “revised this question to request information about all trainings supported by CSBG and the state lead agency…”; it is unclear if this includes RPIC funds and the coordination between the activities in that plan and the T/TA described in this section. OCS could clarify by clearly stating this chart is specific to training and technical assistance funded with any funds from the state’s CSBG allocation.</w:t>
      </w:r>
    </w:p>
    <w:p w:rsidRPr="000D4A2B" w:rsidR="00551E06" w:rsidP="000D4A2B" w:rsidRDefault="00551E06" w14:paraId="6CDAA068" w14:textId="3F0484C9">
      <w:pPr>
        <w:rPr>
          <w:rFonts w:ascii="Times New Roman" w:hAnsi="Times New Roman"/>
          <w:sz w:val="24"/>
          <w:szCs w:val="24"/>
        </w:rPr>
      </w:pPr>
    </w:p>
    <w:p w:rsidRPr="000D4A2B" w:rsidR="00551E06" w:rsidP="000D4A2B" w:rsidRDefault="00551E06" w14:paraId="6B9F7AB7"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551E06" w:rsidP="000D4A2B" w:rsidRDefault="00551E06" w14:paraId="2B66F0D5" w14:textId="1454F1C1">
      <w:pPr>
        <w:ind w:left="720"/>
        <w:rPr>
          <w:rFonts w:ascii="Times New Roman" w:hAnsi="Times New Roman"/>
          <w:sz w:val="24"/>
          <w:szCs w:val="24"/>
        </w:rPr>
      </w:pPr>
      <w:r w:rsidRPr="000D4A2B">
        <w:rPr>
          <w:rFonts w:ascii="Times New Roman" w:hAnsi="Times New Roman"/>
          <w:sz w:val="24"/>
          <w:szCs w:val="24"/>
        </w:rPr>
        <w:t>OCS</w:t>
      </w:r>
      <w:r w:rsidRPr="000D4A2B" w:rsidR="006B424A">
        <w:rPr>
          <w:rFonts w:ascii="Times New Roman" w:hAnsi="Times New Roman"/>
          <w:sz w:val="24"/>
          <w:szCs w:val="24"/>
        </w:rPr>
        <w:t xml:space="preserve"> revised the question to provide more clarity that CSBG state lead agencies should only provide T/TA activities as funded by the CBSG mandatory grant. OCS will continue to provide training and technical assistance.</w:t>
      </w:r>
    </w:p>
    <w:p w:rsidRPr="000D4A2B" w:rsidR="00AD0539" w:rsidP="000D4A2B" w:rsidRDefault="00AD0539" w14:paraId="0882F185" w14:textId="227821FB">
      <w:pPr>
        <w:pStyle w:val="ListParagraph"/>
        <w:rPr>
          <w:rFonts w:ascii="Times New Roman" w:hAnsi="Times New Roman"/>
          <w:sz w:val="24"/>
          <w:szCs w:val="24"/>
        </w:rPr>
      </w:pPr>
    </w:p>
    <w:p w:rsidRPr="000D4A2B" w:rsidR="00AD0539" w:rsidP="000D4A2B" w:rsidRDefault="00AD0539" w14:paraId="5D75DBEA" w14:textId="1F969D27">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9.2 State Linkages and Coordination at the Local Level.</w:t>
      </w:r>
      <w:r w:rsidRPr="000D4A2B">
        <w:rPr>
          <w:rFonts w:ascii="Times New Roman" w:hAnsi="Times New Roman"/>
          <w:sz w:val="24"/>
          <w:szCs w:val="24"/>
        </w:rPr>
        <w:t xml:space="preserve"> While OCS states the intent of the question remains unchanged, we feel the revised language substantially changes the question asked. The original question asks states to describe the linkages and coordination the state intends to create or maintain, while the new question is asking the state to describe how it will encourage partnerships and collaborations. Creating partnerships and collaborations denotes a different level of engagement from both partners than creating linkages and coordinating services. Linkage and coordination are the terms used within the CSBG Act; linkage and coordination are also the terms used within the CSBG Annual Report. Furthermore, the revised question removes language that specifies states should link and coordinate with antipoverty programs, which a specific assurance within the CSBG Act. To assure alignment of the State Plan with the CSBG Act and the CSBG Annual Report, OCS should use the existing language for this question. </w:t>
      </w:r>
    </w:p>
    <w:p w:rsidRPr="000D4A2B" w:rsidR="006B424A" w:rsidP="000D4A2B" w:rsidRDefault="006B424A" w14:paraId="7017989D" w14:textId="5446A8C2">
      <w:pPr>
        <w:pStyle w:val="ListParagraph"/>
        <w:rPr>
          <w:rFonts w:ascii="Times New Roman" w:hAnsi="Times New Roman"/>
          <w:b/>
          <w:bCs/>
          <w:i/>
          <w:iCs/>
          <w:sz w:val="24"/>
          <w:szCs w:val="24"/>
        </w:rPr>
      </w:pPr>
    </w:p>
    <w:p w:rsidRPr="000D4A2B" w:rsidR="006B424A" w:rsidP="000D4A2B" w:rsidRDefault="006B424A" w14:paraId="61928570" w14:textId="77777777">
      <w:pPr>
        <w:ind w:left="720"/>
        <w:rPr>
          <w:rFonts w:ascii="Times New Roman" w:hAnsi="Times New Roman"/>
          <w:i/>
          <w:iCs/>
          <w:sz w:val="24"/>
          <w:szCs w:val="24"/>
        </w:rPr>
      </w:pPr>
      <w:r w:rsidRPr="000D4A2B">
        <w:rPr>
          <w:rFonts w:ascii="Times New Roman" w:hAnsi="Times New Roman"/>
          <w:b/>
          <w:bCs/>
          <w:i/>
          <w:iCs/>
          <w:sz w:val="24"/>
          <w:szCs w:val="24"/>
        </w:rPr>
        <w:lastRenderedPageBreak/>
        <w:t>OCS Response:</w:t>
      </w:r>
    </w:p>
    <w:p w:rsidRPr="000D4A2B" w:rsidR="006B424A" w:rsidP="000D4A2B" w:rsidRDefault="006B424A" w14:paraId="35C4FFB5" w14:textId="4D9AE641">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In the past several years, CSBG state lead agencies requested that OCS provides more clarity in their interpretation of the CSBG Act. This is OCS’ first step in providing additional clarity to the intent of this question, and OCS does not agree that this changes the intent of the question. OCS will continue to provide training and technical assistance to ensure that the question aligns with the intent of the CSBG Act. </w:t>
      </w:r>
    </w:p>
    <w:p w:rsidRPr="000D4A2B" w:rsidR="00AD0539" w:rsidP="000D4A2B" w:rsidRDefault="00AD0539" w14:paraId="3BD0CC11" w14:textId="77777777">
      <w:pPr>
        <w:rPr>
          <w:rFonts w:ascii="Times New Roman" w:hAnsi="Times New Roman"/>
          <w:sz w:val="24"/>
          <w:szCs w:val="24"/>
        </w:rPr>
      </w:pPr>
    </w:p>
    <w:p w:rsidRPr="000D4A2B" w:rsidR="00AD0539" w:rsidP="000D4A2B" w:rsidRDefault="00AD0539" w14:paraId="0D827581" w14:textId="55394872">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9.3 State Assurance of Eligible Entity Linkages and Coordination.</w:t>
      </w:r>
      <w:r w:rsidRPr="000D4A2B">
        <w:rPr>
          <w:rFonts w:ascii="Times New Roman" w:hAnsi="Times New Roman"/>
          <w:sz w:val="24"/>
          <w:szCs w:val="24"/>
        </w:rPr>
        <w:t xml:space="preserve"> OCS’ revision added language that requires eligible entities collaborate with public and private sector organizations, however the assurance referenced requires that eligible entities create linkages between government and other social services programs. We recommend OCS use the existing language for this question to align with the CSBG Act. </w:t>
      </w:r>
    </w:p>
    <w:p w:rsidRPr="000D4A2B" w:rsidR="00AD0539" w:rsidP="000D4A2B" w:rsidRDefault="00AD0539" w14:paraId="119D2A4A" w14:textId="60CC7198">
      <w:pPr>
        <w:rPr>
          <w:rFonts w:ascii="Times New Roman" w:hAnsi="Times New Roman"/>
          <w:sz w:val="24"/>
          <w:szCs w:val="24"/>
        </w:rPr>
      </w:pPr>
    </w:p>
    <w:p w:rsidRPr="000D4A2B" w:rsidR="006B424A" w:rsidP="000D4A2B" w:rsidRDefault="006B424A" w14:paraId="7C4A650A"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B424A" w:rsidP="000D4A2B" w:rsidRDefault="006B424A" w14:paraId="4D132658" w14:textId="77777777">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In the past several years, CSBG state lead agencies requested that OCS provides more clarity in their interpretation of the CSBG Act. This is OCS’ first step in providing additional clarity to the intent of this question, and OCS does not agree that this changes the intent of the question. OCS will continue to provide training and technical assistance to ensure that the question aligns with the intent of the CSBG Act. </w:t>
      </w:r>
    </w:p>
    <w:p w:rsidRPr="000D4A2B" w:rsidR="006B424A" w:rsidP="000D4A2B" w:rsidRDefault="006B424A" w14:paraId="1E2EAEF6" w14:textId="77777777">
      <w:pPr>
        <w:ind w:left="720"/>
        <w:rPr>
          <w:rFonts w:ascii="Times New Roman" w:hAnsi="Times New Roman"/>
          <w:sz w:val="24"/>
          <w:szCs w:val="24"/>
        </w:rPr>
      </w:pPr>
    </w:p>
    <w:p w:rsidRPr="000D4A2B" w:rsidR="00AD0539" w:rsidP="000D4A2B" w:rsidRDefault="00AD0539" w14:paraId="75BC6988" w14:textId="60E29301">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 xml:space="preserve">9.9. </w:t>
      </w:r>
      <w:bookmarkStart w:name="_Hlk503103198" w:id="5"/>
      <w:r w:rsidRPr="000D4A2B">
        <w:rPr>
          <w:rFonts w:ascii="Times New Roman" w:hAnsi="Times New Roman"/>
          <w:b/>
          <w:bCs/>
          <w:i/>
          <w:iCs/>
          <w:sz w:val="24"/>
          <w:szCs w:val="24"/>
        </w:rPr>
        <w:t>Communication with Eligible Entities and the State Community Action Association</w:t>
      </w:r>
      <w:bookmarkEnd w:id="5"/>
      <w:r w:rsidRPr="000D4A2B">
        <w:rPr>
          <w:rFonts w:ascii="Times New Roman" w:hAnsi="Times New Roman"/>
          <w:b/>
          <w:bCs/>
          <w:i/>
          <w:iCs/>
          <w:sz w:val="24"/>
          <w:szCs w:val="24"/>
        </w:rPr>
        <w:t>.</w:t>
      </w:r>
      <w:r w:rsidRPr="000D4A2B">
        <w:rPr>
          <w:rFonts w:ascii="Times New Roman" w:hAnsi="Times New Roman"/>
          <w:sz w:val="24"/>
          <w:szCs w:val="24"/>
        </w:rPr>
        <w:t xml:space="preserve"> While we see the value in supporting states to think strategically about their planned communication with their networks, this table is cumbersome, complicated, and creates undue administrative burden for State Offices. This table could be simplified and still gather much of the same information by including a checklist for methods, frequency, and topics with a short narrative description of the communication plan.</w:t>
      </w:r>
    </w:p>
    <w:p w:rsidRPr="000D4A2B" w:rsidR="00AD0539" w:rsidP="000D4A2B" w:rsidRDefault="00AD0539" w14:paraId="0A50B5FE" w14:textId="3EA0ED6F">
      <w:pPr>
        <w:pStyle w:val="ListParagraph"/>
        <w:rPr>
          <w:rFonts w:ascii="Times New Roman" w:hAnsi="Times New Roman"/>
          <w:sz w:val="24"/>
          <w:szCs w:val="24"/>
        </w:rPr>
      </w:pPr>
    </w:p>
    <w:p w:rsidRPr="000D4A2B" w:rsidR="006B424A" w:rsidP="000D4A2B" w:rsidRDefault="006B424A" w14:paraId="22B2675F"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B424A" w:rsidP="000D4A2B" w:rsidRDefault="006B424A" w14:paraId="3EC18FB2" w14:textId="488C84A2">
      <w:pPr>
        <w:pStyle w:val="ListParagraph"/>
        <w:rPr>
          <w:rFonts w:ascii="Times New Roman" w:hAnsi="Times New Roman"/>
          <w:sz w:val="24"/>
          <w:szCs w:val="24"/>
        </w:rPr>
      </w:pPr>
      <w:r w:rsidRPr="000D4A2B">
        <w:rPr>
          <w:rFonts w:ascii="Times New Roman" w:hAnsi="Times New Roman"/>
          <w:sz w:val="24"/>
          <w:szCs w:val="24"/>
        </w:rPr>
        <w:t xml:space="preserve">OCS reviewed the </w:t>
      </w:r>
      <w:r w:rsidRPr="000D4A2B" w:rsidR="00E652DC">
        <w:rPr>
          <w:rFonts w:ascii="Times New Roman" w:hAnsi="Times New Roman"/>
          <w:sz w:val="24"/>
          <w:szCs w:val="24"/>
        </w:rPr>
        <w:t>comment and adjusted the table to remove the add-a-row function. The current table takes a few minutes to complete and asks for the CSBG state lead agencies’ plan to communicate on specific topics as they directly relate to the CSBG State Plan. Additionally, the CSBG state lead agency has the option to select “not applicable” for any of the topics, further reducing the burden. The changes that the commentators are proposing will result in increasing the burden as the state would then have to respond to multiple questions, and provide a narrative text describing the different topics of communications. OCS will continue to provide training and technical assistance to ensure that the question aligns with the intent of the CSBG Act.</w:t>
      </w:r>
    </w:p>
    <w:p w:rsidRPr="000D4A2B" w:rsidR="006B424A" w:rsidP="000D4A2B" w:rsidRDefault="006B424A" w14:paraId="541EDA13" w14:textId="77777777">
      <w:pPr>
        <w:pStyle w:val="ListParagraph"/>
        <w:rPr>
          <w:rFonts w:ascii="Times New Roman" w:hAnsi="Times New Roman"/>
          <w:sz w:val="24"/>
          <w:szCs w:val="24"/>
        </w:rPr>
      </w:pPr>
    </w:p>
    <w:p w:rsidRPr="000D4A2B" w:rsidR="00AD0539" w:rsidP="000D4A2B" w:rsidRDefault="00AD0539" w14:paraId="23D8D20D" w14:textId="7119C5CB">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10.13a Federal Investigation Policies.</w:t>
      </w:r>
      <w:r w:rsidRPr="000D4A2B">
        <w:rPr>
          <w:rFonts w:ascii="Times New Roman" w:hAnsi="Times New Roman"/>
          <w:sz w:val="24"/>
          <w:szCs w:val="24"/>
        </w:rPr>
        <w:t xml:space="preserve"> This is an unnecessary additional question to the Assurance on Federal Investigations. States already certify and provide assurance that they will permit and cooperate with federal investigations; there is no further requirement </w:t>
      </w:r>
      <w:r w:rsidRPr="000D4A2B">
        <w:rPr>
          <w:rFonts w:ascii="Times New Roman" w:hAnsi="Times New Roman"/>
          <w:sz w:val="24"/>
          <w:szCs w:val="24"/>
        </w:rPr>
        <w:lastRenderedPageBreak/>
        <w:t xml:space="preserve">for state procedures. There is no requirement that states create a policy for how they comply with a federal investigation. In the case a state became subject to a federal investigation, the federal government would be responsible for detailing the procedures and requirements for the state to cooperate with the investigation, which would supersede any state policy. Requiring a state create such a policy is therefore unnecessary and could create unnecessary confusion should a state be subject to a federal review.  </w:t>
      </w:r>
    </w:p>
    <w:p w:rsidRPr="000D4A2B" w:rsidR="00AD0539" w:rsidP="000D4A2B" w:rsidRDefault="00AD0539" w14:paraId="04C5ED5E" w14:textId="77777777">
      <w:pPr>
        <w:rPr>
          <w:rFonts w:ascii="Times New Roman" w:hAnsi="Times New Roman"/>
          <w:sz w:val="24"/>
          <w:szCs w:val="24"/>
        </w:rPr>
      </w:pPr>
    </w:p>
    <w:p w:rsidRPr="000D4A2B" w:rsidR="00AD0539" w:rsidP="000D4A2B" w:rsidRDefault="00AD0539" w14:paraId="4FFF07A6" w14:textId="340B971D">
      <w:pPr>
        <w:pStyle w:val="ListParagraph"/>
        <w:rPr>
          <w:rFonts w:ascii="Times New Roman" w:hAnsi="Times New Roman"/>
          <w:sz w:val="24"/>
          <w:szCs w:val="24"/>
        </w:rPr>
      </w:pPr>
      <w:r w:rsidRPr="000D4A2B">
        <w:rPr>
          <w:rFonts w:ascii="Times New Roman" w:hAnsi="Times New Roman"/>
          <w:sz w:val="24"/>
          <w:szCs w:val="24"/>
        </w:rPr>
        <w:t xml:space="preserve">Further, it is unclear why any state procedure around permitting, and cooperating would need to be included in state monitoring policies of local CAAs as suggested by this question. If OCS will require such a policy, it would be helpful to define what is meant by a “federal investigation” and how this is different than monitoring of local CAAs. </w:t>
      </w:r>
    </w:p>
    <w:p w:rsidRPr="000D4A2B" w:rsidR="00AD0539" w:rsidP="000D4A2B" w:rsidRDefault="00AD0539" w14:paraId="0CB8DD52" w14:textId="55371A10">
      <w:pPr>
        <w:pStyle w:val="ListParagraph"/>
        <w:rPr>
          <w:rFonts w:ascii="Times New Roman" w:hAnsi="Times New Roman"/>
          <w:sz w:val="24"/>
          <w:szCs w:val="24"/>
        </w:rPr>
      </w:pPr>
    </w:p>
    <w:p w:rsidRPr="000D4A2B" w:rsidR="00E652DC" w:rsidP="000D4A2B" w:rsidRDefault="00E652DC" w14:paraId="00D97B3D"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E652DC" w:rsidP="000D4A2B" w:rsidRDefault="00E652DC" w14:paraId="3DEFAB82" w14:textId="04BB2531">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question is set up as a yes or no question. The purpose is to inform </w:t>
      </w:r>
      <w:r w:rsidRPr="000D4A2B" w:rsidR="006757A6">
        <w:rPr>
          <w:rFonts w:ascii="Times New Roman" w:hAnsi="Times New Roman"/>
          <w:sz w:val="24"/>
          <w:szCs w:val="24"/>
        </w:rPr>
        <w:t xml:space="preserve">OCS whether the CSBG state lead agency includes this information in their policies. If the CSBG state lead agency indicates “yes”, the CSBG analyst can look for this information. OCS does not believe this adds additional burden to state, while also providing additional information to OCS. </w:t>
      </w:r>
    </w:p>
    <w:p w:rsidRPr="000D4A2B" w:rsidR="00E652DC" w:rsidP="000D4A2B" w:rsidRDefault="00E652DC" w14:paraId="693A68F5" w14:textId="77777777">
      <w:pPr>
        <w:pStyle w:val="ListParagraph"/>
        <w:rPr>
          <w:rFonts w:ascii="Times New Roman" w:hAnsi="Times New Roman"/>
          <w:sz w:val="24"/>
          <w:szCs w:val="24"/>
        </w:rPr>
      </w:pPr>
    </w:p>
    <w:p w:rsidRPr="000D4A2B" w:rsidR="00AD0539" w:rsidP="000D4A2B" w:rsidRDefault="00AD0539" w14:paraId="05D55DB9" w14:textId="2DD3FBA4">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10.13b Closing Findings Procedures.</w:t>
      </w:r>
      <w:r w:rsidRPr="000D4A2B">
        <w:rPr>
          <w:rFonts w:ascii="Times New Roman" w:hAnsi="Times New Roman"/>
          <w:sz w:val="24"/>
          <w:szCs w:val="24"/>
        </w:rPr>
        <w:t xml:space="preserve"> The title does not match the question; if OCS will require such a policy, it should be renamed to more appropriately align with the question being asked about procedures to permit and cooperate with federal investigations. Also, this question should be a subset of 10.13a. The North Dakota Department of Commerce, Division of Community Services does not believe this policy is necessary and creates undue and unnecessary burden on states. </w:t>
      </w:r>
    </w:p>
    <w:p w:rsidRPr="000D4A2B" w:rsidR="006757A6" w:rsidP="000D4A2B" w:rsidRDefault="006757A6" w14:paraId="38697EBF" w14:textId="423039C2">
      <w:pPr>
        <w:pStyle w:val="ListParagraph"/>
        <w:rPr>
          <w:rFonts w:ascii="Times New Roman" w:hAnsi="Times New Roman"/>
          <w:b/>
          <w:bCs/>
          <w:i/>
          <w:iCs/>
          <w:sz w:val="24"/>
          <w:szCs w:val="24"/>
        </w:rPr>
      </w:pPr>
    </w:p>
    <w:p w:rsidRPr="000D4A2B" w:rsidR="006757A6" w:rsidP="000D4A2B" w:rsidRDefault="006757A6" w14:paraId="4895D165"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757A6" w:rsidP="000D4A2B" w:rsidRDefault="006757A6" w14:paraId="4F248F2F" w14:textId="7D63AD48">
      <w:pPr>
        <w:pStyle w:val="ListParagraph"/>
        <w:rPr>
          <w:rFonts w:ascii="Times New Roman" w:hAnsi="Times New Roman"/>
          <w:sz w:val="24"/>
          <w:szCs w:val="24"/>
        </w:rPr>
      </w:pPr>
      <w:r w:rsidRPr="000D4A2B">
        <w:rPr>
          <w:rFonts w:ascii="Times New Roman" w:hAnsi="Times New Roman"/>
          <w:sz w:val="24"/>
          <w:szCs w:val="24"/>
        </w:rPr>
        <w:t xml:space="preserve">OCS removed this question in response to the comment.  </w:t>
      </w:r>
    </w:p>
    <w:p w:rsidRPr="000D4A2B" w:rsidR="00AD0539" w:rsidP="000D4A2B" w:rsidRDefault="00AD0539" w14:paraId="4D3275AA" w14:textId="77777777">
      <w:pPr>
        <w:tabs>
          <w:tab w:val="num" w:pos="720"/>
        </w:tabs>
        <w:ind w:left="720"/>
        <w:rPr>
          <w:rFonts w:ascii="Times New Roman" w:hAnsi="Times New Roman"/>
          <w:sz w:val="24"/>
          <w:szCs w:val="24"/>
        </w:rPr>
      </w:pPr>
    </w:p>
    <w:p w:rsidRPr="000D4A2B" w:rsidR="002C3C4F" w:rsidP="000D4A2B"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Explanation of Any Payment or Gift to Respondents </w:t>
      </w:r>
    </w:p>
    <w:p w:rsidRPr="000D4A2B" w:rsidR="00D60543" w:rsidP="000D4A2B" w:rsidRDefault="00C23BBA" w14:paraId="62113040" w14:textId="62B0ADDE">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 information collection does not involve any payment or gift to respondents.</w:t>
      </w:r>
    </w:p>
    <w:p w:rsidRPr="000D4A2B" w:rsidR="00AD2A6A" w:rsidP="000D4A2B" w:rsidRDefault="00AD2A6A" w14:paraId="2F0B01C1" w14:textId="4E69A119">
      <w:pPr>
        <w:widowControl/>
        <w:tabs>
          <w:tab w:val="num" w:pos="360"/>
        </w:tabs>
        <w:ind w:left="360"/>
        <w:rPr>
          <w:rFonts w:ascii="Times New Roman" w:hAnsi="Times New Roman"/>
          <w:snapToGrid/>
          <w:sz w:val="24"/>
          <w:szCs w:val="24"/>
        </w:rPr>
      </w:pPr>
    </w:p>
    <w:p w:rsidRPr="000D4A2B" w:rsidR="00AD2A6A" w:rsidP="000D4A2B" w:rsidRDefault="00AD2A6A" w14:paraId="455629DA" w14:textId="77777777">
      <w:pPr>
        <w:widowControl/>
        <w:tabs>
          <w:tab w:val="num" w:pos="360"/>
        </w:tabs>
        <w:ind w:left="360"/>
        <w:rPr>
          <w:rFonts w:ascii="Times New Roman" w:hAnsi="Times New Roman"/>
          <w:snapToGrid/>
          <w:sz w:val="24"/>
          <w:szCs w:val="24"/>
        </w:rPr>
      </w:pPr>
    </w:p>
    <w:p w:rsidRPr="000D4A2B" w:rsidR="002C3C4F" w:rsidP="000D4A2B"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Assurance of Confidentiality Provided to Respondents </w:t>
      </w:r>
    </w:p>
    <w:p w:rsidRPr="000D4A2B" w:rsidR="00D60543" w:rsidP="000D4A2B" w:rsidRDefault="00C23BBA" w14:paraId="1C82E036" w14:textId="61146AA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 information collection does not require an assurance of confidentiality.</w:t>
      </w:r>
    </w:p>
    <w:p w:rsidRPr="000D4A2B" w:rsidR="00AD2A6A" w:rsidP="000D4A2B" w:rsidRDefault="00AD2A6A" w14:paraId="674BBD4A" w14:textId="462A90D6">
      <w:pPr>
        <w:widowControl/>
        <w:tabs>
          <w:tab w:val="num" w:pos="360"/>
        </w:tabs>
        <w:ind w:left="360"/>
        <w:rPr>
          <w:rFonts w:ascii="Times New Roman" w:hAnsi="Times New Roman"/>
          <w:snapToGrid/>
          <w:sz w:val="24"/>
          <w:szCs w:val="24"/>
        </w:rPr>
      </w:pPr>
    </w:p>
    <w:p w:rsidRPr="000D4A2B" w:rsidR="00AD2A6A" w:rsidP="000D4A2B" w:rsidRDefault="00AD2A6A" w14:paraId="6A03434C" w14:textId="77777777">
      <w:pPr>
        <w:widowControl/>
        <w:tabs>
          <w:tab w:val="num" w:pos="360"/>
        </w:tabs>
        <w:ind w:left="360"/>
        <w:rPr>
          <w:rFonts w:ascii="Times New Roman" w:hAnsi="Times New Roman"/>
          <w:snapToGrid/>
          <w:sz w:val="24"/>
          <w:szCs w:val="24"/>
        </w:rPr>
      </w:pPr>
    </w:p>
    <w:p w:rsidRPr="000D4A2B" w:rsidR="002C3C4F" w:rsidP="000D4A2B"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Justification for Sensitive Questions </w:t>
      </w:r>
    </w:p>
    <w:p w:rsidRPr="000D4A2B" w:rsidR="00DE529D" w:rsidP="000D4A2B" w:rsidRDefault="00C23BBA" w14:paraId="710C7355" w14:textId="770269D2">
      <w:pPr>
        <w:widowControl/>
        <w:tabs>
          <w:tab w:val="num" w:pos="360"/>
        </w:tabs>
        <w:ind w:left="720" w:hanging="360"/>
        <w:rPr>
          <w:rFonts w:ascii="Times New Roman" w:hAnsi="Times New Roman"/>
          <w:snapToGrid/>
          <w:sz w:val="24"/>
          <w:szCs w:val="24"/>
        </w:rPr>
      </w:pPr>
      <w:r w:rsidRPr="000D4A2B">
        <w:rPr>
          <w:rFonts w:ascii="Times New Roman" w:hAnsi="Times New Roman"/>
          <w:snapToGrid/>
          <w:sz w:val="24"/>
          <w:szCs w:val="24"/>
        </w:rPr>
        <w:t>This information collection does not include sensitive questions.</w:t>
      </w:r>
    </w:p>
    <w:p w:rsidRPr="000D4A2B" w:rsidR="00AD2A6A" w:rsidP="000D4A2B" w:rsidRDefault="00AD2A6A" w14:paraId="32A2A67C" w14:textId="14A4ADF2">
      <w:pPr>
        <w:widowControl/>
        <w:tabs>
          <w:tab w:val="num" w:pos="360"/>
        </w:tabs>
        <w:ind w:left="720" w:hanging="360"/>
        <w:rPr>
          <w:rFonts w:ascii="Times New Roman" w:hAnsi="Times New Roman"/>
          <w:snapToGrid/>
          <w:sz w:val="24"/>
          <w:szCs w:val="24"/>
        </w:rPr>
      </w:pPr>
    </w:p>
    <w:p w:rsidRPr="000D4A2B" w:rsidR="00AD2A6A" w:rsidP="000D4A2B" w:rsidRDefault="00AD2A6A" w14:paraId="0CB1D6B0" w14:textId="77777777">
      <w:pPr>
        <w:widowControl/>
        <w:tabs>
          <w:tab w:val="num" w:pos="360"/>
        </w:tabs>
        <w:ind w:left="720" w:hanging="360"/>
        <w:rPr>
          <w:rFonts w:ascii="Times New Roman" w:hAnsi="Times New Roman"/>
          <w:snapToGrid/>
          <w:sz w:val="24"/>
          <w:szCs w:val="24"/>
        </w:rPr>
      </w:pPr>
    </w:p>
    <w:p w:rsidRPr="000D4A2B" w:rsidR="002C3C4F" w:rsidP="000D4A2B" w:rsidRDefault="002C3C4F" w14:paraId="05B17E8A" w14:textId="15B3AB92">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lastRenderedPageBreak/>
        <w:t xml:space="preserve">Estimates of Annualized Burden Hours and Costs </w:t>
      </w:r>
    </w:p>
    <w:p w:rsidRPr="000D4A2B" w:rsidR="00721C6F" w:rsidP="000D4A2B" w:rsidRDefault="00721C6F" w14:paraId="28C9CEDE" w14:textId="4A7E6DD4">
      <w:pPr>
        <w:widowControl/>
        <w:ind w:left="360"/>
        <w:rPr>
          <w:rFonts w:ascii="Times New Roman" w:hAnsi="Times New Roman"/>
          <w:bCs/>
          <w:snapToGrid/>
          <w:sz w:val="24"/>
          <w:szCs w:val="24"/>
        </w:rPr>
      </w:pPr>
      <w:r w:rsidRPr="000D4A2B">
        <w:rPr>
          <w:rFonts w:ascii="Times New Roman" w:hAnsi="Times New Roman"/>
          <w:bCs/>
          <w:snapToGrid/>
          <w:sz w:val="24"/>
          <w:szCs w:val="24"/>
        </w:rPr>
        <w:t>OCS estimates it will take each respondent 3</w:t>
      </w:r>
      <w:r w:rsidRPr="000D4A2B" w:rsidR="00D40345">
        <w:rPr>
          <w:rFonts w:ascii="Times New Roman" w:hAnsi="Times New Roman"/>
          <w:bCs/>
          <w:snapToGrid/>
          <w:sz w:val="24"/>
          <w:szCs w:val="24"/>
        </w:rPr>
        <w:t>5</w:t>
      </w:r>
      <w:r w:rsidRPr="000D4A2B">
        <w:rPr>
          <w:rFonts w:ascii="Times New Roman" w:hAnsi="Times New Roman"/>
          <w:bCs/>
          <w:snapToGrid/>
          <w:sz w:val="24"/>
          <w:szCs w:val="24"/>
        </w:rPr>
        <w:t xml:space="preserve"> hours in the first year to complete the CSBG State Plan and 28 hours in subsequent years. Given that this is the seventh year that states are submitting through OLDC</w:t>
      </w:r>
      <w:r w:rsidRPr="000D4A2B" w:rsidR="00D40345">
        <w:rPr>
          <w:rFonts w:ascii="Times New Roman" w:hAnsi="Times New Roman"/>
          <w:bCs/>
          <w:snapToGrid/>
          <w:sz w:val="24"/>
          <w:szCs w:val="24"/>
        </w:rPr>
        <w:t xml:space="preserve"> and there are no changes to the system since the last OMB Clearance</w:t>
      </w:r>
      <w:r w:rsidRPr="000D4A2B">
        <w:rPr>
          <w:rFonts w:ascii="Times New Roman" w:hAnsi="Times New Roman"/>
          <w:bCs/>
          <w:snapToGrid/>
          <w:sz w:val="24"/>
          <w:szCs w:val="24"/>
        </w:rPr>
        <w:t>, states are familiar with the system</w:t>
      </w:r>
      <w:r w:rsidRPr="000D4A2B" w:rsidR="00D40345">
        <w:rPr>
          <w:rFonts w:ascii="Times New Roman" w:hAnsi="Times New Roman"/>
          <w:bCs/>
          <w:snapToGrid/>
          <w:sz w:val="24"/>
          <w:szCs w:val="24"/>
        </w:rPr>
        <w:t xml:space="preserve">, and have data from prior submissions that will pre-populate the CSBG State Plan and CSBG Eligible Entity Master List. Each year, OCS provides optional refresher training, which is also accounted in these hours. The first year also accounts for the states needing to provide new information for the three new questions added to the CSBG State Plan (this information is based on current practices, and OCS does not anticipate that these will cause a large burden to the states to provide a response). </w:t>
      </w:r>
      <w:r w:rsidRPr="000D4A2B" w:rsidR="00AF3342">
        <w:rPr>
          <w:rFonts w:ascii="Times New Roman" w:hAnsi="Times New Roman"/>
          <w:bCs/>
          <w:snapToGrid/>
          <w:sz w:val="24"/>
          <w:szCs w:val="24"/>
        </w:rPr>
        <w:t>The total burden estimate is the average of three years</w:t>
      </w:r>
      <w:r w:rsidRPr="000D4A2B" w:rsidR="00535343">
        <w:rPr>
          <w:rFonts w:ascii="Times New Roman" w:hAnsi="Times New Roman"/>
          <w:bCs/>
          <w:snapToGrid/>
          <w:sz w:val="24"/>
          <w:szCs w:val="24"/>
        </w:rPr>
        <w:t xml:space="preserve"> – </w:t>
      </w:r>
      <w:r w:rsidRPr="000D4A2B" w:rsidR="003755A8">
        <w:rPr>
          <w:rFonts w:ascii="Times New Roman" w:hAnsi="Times New Roman"/>
          <w:bCs/>
          <w:snapToGrid/>
          <w:sz w:val="24"/>
          <w:szCs w:val="24"/>
        </w:rPr>
        <w:t>31 hours for each of the 56 respondents</w:t>
      </w:r>
      <w:r w:rsidRPr="000D4A2B" w:rsidR="00535343">
        <w:rPr>
          <w:rFonts w:ascii="Times New Roman" w:hAnsi="Times New Roman"/>
          <w:bCs/>
          <w:snapToGrid/>
          <w:sz w:val="24"/>
          <w:szCs w:val="24"/>
        </w:rPr>
        <w:t xml:space="preserve"> – </w:t>
      </w:r>
      <w:r w:rsidRPr="000D4A2B" w:rsidR="003755A8">
        <w:rPr>
          <w:rFonts w:ascii="Times New Roman" w:hAnsi="Times New Roman"/>
          <w:bCs/>
          <w:snapToGrid/>
          <w:sz w:val="24"/>
          <w:szCs w:val="24"/>
        </w:rPr>
        <w:t xml:space="preserve">a total of 1,736 hours. </w:t>
      </w:r>
      <w:r w:rsidRPr="000D4A2B" w:rsidR="00D40345">
        <w:rPr>
          <w:rFonts w:ascii="Times New Roman" w:hAnsi="Times New Roman"/>
          <w:bCs/>
          <w:snapToGrid/>
          <w:sz w:val="24"/>
          <w:szCs w:val="24"/>
        </w:rPr>
        <w:t xml:space="preserve">The </w:t>
      </w:r>
      <w:r w:rsidRPr="000D4A2B" w:rsidR="003755A8">
        <w:rPr>
          <w:rFonts w:ascii="Times New Roman" w:hAnsi="Times New Roman"/>
          <w:bCs/>
          <w:snapToGrid/>
          <w:sz w:val="24"/>
          <w:szCs w:val="24"/>
        </w:rPr>
        <w:t xml:space="preserve">average </w:t>
      </w:r>
      <w:r w:rsidRPr="000D4A2B" w:rsidR="00D40345">
        <w:rPr>
          <w:rFonts w:ascii="Times New Roman" w:hAnsi="Times New Roman"/>
          <w:bCs/>
          <w:snapToGrid/>
          <w:sz w:val="24"/>
          <w:szCs w:val="24"/>
        </w:rPr>
        <w:t xml:space="preserve">burden estimate does not account for the fact that CSBG grantees have the option to report </w:t>
      </w:r>
      <w:r w:rsidRPr="000D4A2B" w:rsidR="00AF3342">
        <w:rPr>
          <w:rFonts w:ascii="Times New Roman" w:hAnsi="Times New Roman"/>
          <w:bCs/>
          <w:snapToGrid/>
          <w:sz w:val="24"/>
          <w:szCs w:val="24"/>
        </w:rPr>
        <w:t>annually or</w:t>
      </w:r>
      <w:r w:rsidRPr="000D4A2B" w:rsidR="0010465F">
        <w:rPr>
          <w:rFonts w:ascii="Times New Roman" w:hAnsi="Times New Roman"/>
          <w:bCs/>
          <w:snapToGrid/>
          <w:sz w:val="24"/>
          <w:szCs w:val="24"/>
        </w:rPr>
        <w:t xml:space="preserve"> biennially</w:t>
      </w:r>
      <w:r w:rsidRPr="000D4A2B" w:rsidR="003755A8">
        <w:rPr>
          <w:rFonts w:ascii="Times New Roman" w:hAnsi="Times New Roman"/>
          <w:bCs/>
          <w:snapToGrid/>
          <w:sz w:val="24"/>
          <w:szCs w:val="24"/>
        </w:rPr>
        <w:t>.</w:t>
      </w:r>
      <w:r w:rsidRPr="000D4A2B" w:rsidR="00A667EB">
        <w:rPr>
          <w:rFonts w:ascii="Times New Roman" w:hAnsi="Times New Roman"/>
          <w:bCs/>
          <w:snapToGrid/>
          <w:sz w:val="24"/>
          <w:szCs w:val="24"/>
        </w:rPr>
        <w:t xml:space="preserve"> Since grantees can (and do) change their reporting frequency each year, it is difficult to provide an exact number of annual responses per respondent. As such, we have estimated one response per grantee per year to ensure we include enough potential burden.  </w:t>
      </w:r>
    </w:p>
    <w:p w:rsidRPr="000D4A2B" w:rsidR="00F05693" w:rsidP="000D4A2B" w:rsidRDefault="00F05693" w14:paraId="57CEE347" w14:textId="77777777">
      <w:pPr>
        <w:widowControl/>
        <w:ind w:left="360"/>
        <w:rPr>
          <w:rFonts w:ascii="Times New Roman" w:hAnsi="Times New Roman"/>
          <w:bCs/>
          <w:snapToGrid/>
          <w:sz w:val="24"/>
          <w:szCs w:val="24"/>
        </w:rPr>
      </w:pPr>
    </w:p>
    <w:p w:rsidRPr="000D4A2B" w:rsidR="003755A8" w:rsidP="000D4A2B" w:rsidRDefault="003755A8" w14:paraId="64519EFE" w14:textId="52940461">
      <w:pPr>
        <w:widowControl/>
        <w:ind w:left="360"/>
        <w:rPr>
          <w:rFonts w:ascii="Times New Roman" w:hAnsi="Times New Roman"/>
          <w:bCs/>
          <w:snapToGrid/>
          <w:sz w:val="24"/>
          <w:szCs w:val="24"/>
        </w:rPr>
      </w:pPr>
      <w:r w:rsidRPr="000D4A2B">
        <w:rPr>
          <w:rFonts w:ascii="Times New Roman" w:hAnsi="Times New Roman"/>
          <w:bCs/>
          <w:snapToGrid/>
          <w:sz w:val="24"/>
          <w:szCs w:val="24"/>
        </w:rPr>
        <w:t>OCS estimates that the during the first year, it will take three hours to add the two new data points, and this will reduce to an hour in subsequent years. In subsequent years, states are only expected to update the CSBG Eligible Entity Master List if there is a change to this list and would only have to update those entities that have changed. The burden estimate is the average of the three years, which is 2 hours for each of the 56 respondents, a total of 112 hours.</w:t>
      </w:r>
    </w:p>
    <w:p w:rsidRPr="000D4A2B" w:rsidR="005F5616" w:rsidP="000D4A2B" w:rsidRDefault="005F5616" w14:paraId="1378E7F0" w14:textId="77777777">
      <w:pPr>
        <w:widowControl/>
        <w:ind w:left="360"/>
        <w:rPr>
          <w:rFonts w:ascii="Times New Roman" w:hAnsi="Times New Roman"/>
          <w:bCs/>
          <w:snapToGrid/>
          <w:sz w:val="24"/>
          <w:szCs w:val="24"/>
        </w:rPr>
      </w:pPr>
    </w:p>
    <w:p w:rsidRPr="000D4A2B" w:rsidR="003755A8" w:rsidP="000D4A2B" w:rsidRDefault="003755A8" w14:paraId="2B872D80" w14:textId="4007512C">
      <w:pPr>
        <w:widowControl/>
        <w:spacing w:after="120"/>
        <w:ind w:left="360"/>
        <w:rPr>
          <w:rFonts w:ascii="Times New Roman" w:hAnsi="Times New Roman"/>
          <w:bCs/>
          <w:snapToGrid/>
          <w:sz w:val="24"/>
          <w:szCs w:val="24"/>
        </w:rPr>
      </w:pPr>
      <w:r w:rsidRPr="000D4A2B">
        <w:rPr>
          <w:rFonts w:ascii="Times New Roman" w:hAnsi="Times New Roman"/>
          <w:bCs/>
          <w:snapToGrid/>
          <w:sz w:val="24"/>
          <w:szCs w:val="24"/>
        </w:rPr>
        <w:t>OCS administers the ACSI</w:t>
      </w:r>
      <w:r w:rsidRPr="000D4A2B" w:rsidR="00535343">
        <w:rPr>
          <w:rFonts w:ascii="Times New Roman" w:hAnsi="Times New Roman"/>
          <w:bCs/>
          <w:snapToGrid/>
          <w:sz w:val="24"/>
          <w:szCs w:val="24"/>
        </w:rPr>
        <w:t xml:space="preserve"> survey </w:t>
      </w:r>
      <w:r w:rsidRPr="000D4A2B" w:rsidR="0010465F">
        <w:rPr>
          <w:rFonts w:ascii="Times New Roman" w:hAnsi="Times New Roman"/>
          <w:bCs/>
          <w:snapToGrid/>
          <w:sz w:val="24"/>
          <w:szCs w:val="24"/>
        </w:rPr>
        <w:t>biennially</w:t>
      </w:r>
      <w:r w:rsidRPr="000D4A2B" w:rsidR="00535343">
        <w:rPr>
          <w:rFonts w:ascii="Times New Roman" w:hAnsi="Times New Roman"/>
          <w:bCs/>
          <w:snapToGrid/>
          <w:sz w:val="24"/>
          <w:szCs w:val="24"/>
        </w:rPr>
        <w:t>. Therefore, during this clearance, OCS will administer the ACSI survey one time in 2023.</w:t>
      </w:r>
      <w:r w:rsidRPr="000D4A2B">
        <w:rPr>
          <w:rFonts w:ascii="Times New Roman" w:hAnsi="Times New Roman"/>
          <w:bCs/>
          <w:snapToGrid/>
          <w:sz w:val="24"/>
          <w:szCs w:val="24"/>
        </w:rPr>
        <w:t xml:space="preserve"> It is estimated that it will take 20 minutes to complete the survey each year. The burden estimate is the average of three years, which is .15 hours for each 1,019 respondents, a total of 152.85 hours.</w:t>
      </w:r>
    </w:p>
    <w:p w:rsidRPr="000D4A2B" w:rsidR="00D40345" w:rsidP="000D4A2B" w:rsidRDefault="00D40345" w14:paraId="75B3A60E" w14:textId="77777777">
      <w:pPr>
        <w:widowControl/>
        <w:spacing w:after="120"/>
        <w:ind w:left="360"/>
        <w:rPr>
          <w:rFonts w:ascii="Times New Roman" w:hAnsi="Times New Roman"/>
          <w:bCs/>
          <w:snapToGrid/>
          <w:sz w:val="24"/>
          <w:szCs w:val="24"/>
        </w:rPr>
      </w:pPr>
    </w:p>
    <w:tbl>
      <w:tblPr>
        <w:tblW w:w="10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2"/>
        <w:gridCol w:w="1239"/>
        <w:gridCol w:w="1737"/>
        <w:gridCol w:w="983"/>
        <w:gridCol w:w="1168"/>
        <w:gridCol w:w="1166"/>
        <w:gridCol w:w="1350"/>
        <w:gridCol w:w="1745"/>
      </w:tblGrid>
      <w:tr w:rsidRPr="000D4A2B" w:rsidR="00841295" w:rsidTr="006507A9" w14:paraId="230FE56D" w14:textId="77777777">
        <w:trPr>
          <w:jc w:val="center"/>
        </w:trPr>
        <w:tc>
          <w:tcPr>
            <w:tcW w:w="1172" w:type="dxa"/>
            <w:shd w:val="clear" w:color="auto" w:fill="BFBFBF"/>
            <w:vAlign w:val="center"/>
          </w:tcPr>
          <w:p w:rsidRPr="000D4A2B" w:rsidR="00957799" w:rsidP="000D4A2B" w:rsidRDefault="00957799" w14:paraId="710C0652" w14:textId="77777777">
            <w:pPr>
              <w:jc w:val="center"/>
              <w:rPr>
                <w:rFonts w:ascii="Times New Roman" w:hAnsi="Times New Roman"/>
                <w:szCs w:val="24"/>
              </w:rPr>
            </w:pPr>
            <w:r w:rsidRPr="000D4A2B">
              <w:rPr>
                <w:rFonts w:ascii="Times New Roman" w:hAnsi="Times New Roman"/>
                <w:szCs w:val="24"/>
              </w:rPr>
              <w:t>I</w:t>
            </w:r>
            <w:r w:rsidRPr="000D4A2B" w:rsidR="004110F5">
              <w:rPr>
                <w:rFonts w:ascii="Times New Roman" w:hAnsi="Times New Roman"/>
                <w:szCs w:val="24"/>
              </w:rPr>
              <w:t>nformation Collection Title</w:t>
            </w:r>
          </w:p>
        </w:tc>
        <w:tc>
          <w:tcPr>
            <w:tcW w:w="1239" w:type="dxa"/>
            <w:shd w:val="clear" w:color="auto" w:fill="BFBFBF"/>
            <w:vAlign w:val="center"/>
          </w:tcPr>
          <w:p w:rsidRPr="000D4A2B" w:rsidR="00957799" w:rsidP="000D4A2B" w:rsidRDefault="00957799" w14:paraId="755B72E5" w14:textId="77777777">
            <w:pPr>
              <w:jc w:val="center"/>
              <w:rPr>
                <w:rFonts w:ascii="Times New Roman" w:hAnsi="Times New Roman"/>
                <w:szCs w:val="24"/>
              </w:rPr>
            </w:pPr>
            <w:r w:rsidRPr="000D4A2B">
              <w:rPr>
                <w:rFonts w:ascii="Times New Roman" w:hAnsi="Times New Roman"/>
                <w:szCs w:val="24"/>
              </w:rPr>
              <w:t>Total Number of Respondents</w:t>
            </w:r>
          </w:p>
        </w:tc>
        <w:tc>
          <w:tcPr>
            <w:tcW w:w="1737" w:type="dxa"/>
            <w:shd w:val="clear" w:color="auto" w:fill="BFBFBF"/>
            <w:vAlign w:val="center"/>
          </w:tcPr>
          <w:p w:rsidRPr="000D4A2B" w:rsidR="00957799" w:rsidP="000D4A2B" w:rsidRDefault="00957799" w14:paraId="5053A5D0" w14:textId="77777777">
            <w:pPr>
              <w:jc w:val="center"/>
              <w:rPr>
                <w:rFonts w:ascii="Times New Roman" w:hAnsi="Times New Roman"/>
                <w:szCs w:val="24"/>
              </w:rPr>
            </w:pPr>
            <w:r w:rsidRPr="000D4A2B">
              <w:rPr>
                <w:rFonts w:ascii="Times New Roman" w:hAnsi="Times New Roman"/>
                <w:szCs w:val="24"/>
              </w:rPr>
              <w:t>Total Number of Responses Per Respondent</w:t>
            </w:r>
          </w:p>
        </w:tc>
        <w:tc>
          <w:tcPr>
            <w:tcW w:w="983" w:type="dxa"/>
            <w:shd w:val="clear" w:color="auto" w:fill="BFBFBF"/>
            <w:vAlign w:val="center"/>
          </w:tcPr>
          <w:p w:rsidRPr="000D4A2B" w:rsidR="00957799" w:rsidP="000D4A2B" w:rsidRDefault="00957799" w14:paraId="340D08AF" w14:textId="77777777">
            <w:pPr>
              <w:jc w:val="center"/>
              <w:rPr>
                <w:rFonts w:ascii="Times New Roman" w:hAnsi="Times New Roman"/>
                <w:szCs w:val="24"/>
              </w:rPr>
            </w:pPr>
            <w:r w:rsidRPr="000D4A2B">
              <w:rPr>
                <w:rFonts w:ascii="Times New Roman" w:hAnsi="Times New Roman"/>
                <w:szCs w:val="24"/>
              </w:rPr>
              <w:t>Average Burden Hours Per Response</w:t>
            </w:r>
          </w:p>
        </w:tc>
        <w:tc>
          <w:tcPr>
            <w:tcW w:w="1168" w:type="dxa"/>
            <w:shd w:val="clear" w:color="auto" w:fill="BFBFBF"/>
            <w:vAlign w:val="center"/>
          </w:tcPr>
          <w:p w:rsidRPr="000D4A2B" w:rsidR="00957799" w:rsidP="000D4A2B" w:rsidRDefault="00957799" w14:paraId="7312FF88" w14:textId="77777777">
            <w:pPr>
              <w:jc w:val="center"/>
              <w:rPr>
                <w:rFonts w:ascii="Times New Roman" w:hAnsi="Times New Roman"/>
                <w:szCs w:val="24"/>
              </w:rPr>
            </w:pPr>
            <w:r w:rsidRPr="000D4A2B">
              <w:rPr>
                <w:rFonts w:ascii="Times New Roman" w:hAnsi="Times New Roman"/>
                <w:szCs w:val="24"/>
              </w:rPr>
              <w:t>Total Burden Hours</w:t>
            </w:r>
          </w:p>
        </w:tc>
        <w:tc>
          <w:tcPr>
            <w:tcW w:w="1166" w:type="dxa"/>
            <w:shd w:val="clear" w:color="auto" w:fill="BFBFBF"/>
            <w:vAlign w:val="center"/>
          </w:tcPr>
          <w:p w:rsidRPr="000D4A2B" w:rsidR="00957799" w:rsidP="000D4A2B" w:rsidRDefault="00957799" w14:paraId="3AE1FC11" w14:textId="77777777">
            <w:pPr>
              <w:jc w:val="center"/>
              <w:rPr>
                <w:rFonts w:ascii="Times New Roman" w:hAnsi="Times New Roman"/>
                <w:bCs/>
                <w:szCs w:val="24"/>
              </w:rPr>
            </w:pPr>
            <w:r w:rsidRPr="000D4A2B">
              <w:rPr>
                <w:rFonts w:ascii="Times New Roman" w:hAnsi="Times New Roman"/>
                <w:bCs/>
                <w:szCs w:val="24"/>
              </w:rPr>
              <w:t>Annual Burden Hours</w:t>
            </w:r>
          </w:p>
        </w:tc>
        <w:tc>
          <w:tcPr>
            <w:tcW w:w="1350" w:type="dxa"/>
            <w:shd w:val="clear" w:color="auto" w:fill="BFBFBF"/>
            <w:vAlign w:val="center"/>
          </w:tcPr>
          <w:p w:rsidRPr="000D4A2B" w:rsidR="00957799" w:rsidP="000D4A2B" w:rsidRDefault="00957799" w14:paraId="0A8FF52A" w14:textId="77777777">
            <w:pPr>
              <w:jc w:val="center"/>
              <w:rPr>
                <w:rFonts w:ascii="Times New Roman" w:hAnsi="Times New Roman"/>
                <w:szCs w:val="24"/>
              </w:rPr>
            </w:pPr>
            <w:r w:rsidRPr="000D4A2B">
              <w:rPr>
                <w:rFonts w:ascii="Times New Roman" w:hAnsi="Times New Roman"/>
                <w:bCs/>
                <w:szCs w:val="24"/>
              </w:rPr>
              <w:t>Average Hourly Wage</w:t>
            </w:r>
          </w:p>
        </w:tc>
        <w:tc>
          <w:tcPr>
            <w:tcW w:w="1745" w:type="dxa"/>
            <w:shd w:val="clear" w:color="auto" w:fill="BFBFBF"/>
            <w:vAlign w:val="center"/>
          </w:tcPr>
          <w:p w:rsidRPr="000D4A2B" w:rsidR="00957799" w:rsidP="000D4A2B" w:rsidRDefault="00957799" w14:paraId="4FBD0FB1" w14:textId="77777777">
            <w:pPr>
              <w:jc w:val="center"/>
              <w:rPr>
                <w:rFonts w:ascii="Times New Roman" w:hAnsi="Times New Roman"/>
                <w:szCs w:val="24"/>
              </w:rPr>
            </w:pPr>
            <w:r w:rsidRPr="000D4A2B">
              <w:rPr>
                <w:rFonts w:ascii="Times New Roman" w:hAnsi="Times New Roman"/>
                <w:bCs/>
                <w:szCs w:val="24"/>
              </w:rPr>
              <w:t>Total Annual Cost</w:t>
            </w:r>
          </w:p>
        </w:tc>
      </w:tr>
      <w:tr w:rsidRPr="000D4A2B" w:rsidR="00841295" w:rsidTr="00841295" w14:paraId="5140B154" w14:textId="77777777">
        <w:trPr>
          <w:trHeight w:val="432"/>
          <w:jc w:val="center"/>
        </w:trPr>
        <w:tc>
          <w:tcPr>
            <w:tcW w:w="1172" w:type="dxa"/>
            <w:vAlign w:val="center"/>
          </w:tcPr>
          <w:p w:rsidRPr="000D4A2B" w:rsidR="00957799" w:rsidP="000D4A2B" w:rsidRDefault="00E72C3C" w14:paraId="33E13E32" w14:textId="7C652C55">
            <w:pPr>
              <w:tabs>
                <w:tab w:val="center" w:pos="4320"/>
                <w:tab w:val="right" w:pos="8640"/>
              </w:tabs>
              <w:rPr>
                <w:rFonts w:ascii="Times New Roman" w:hAnsi="Times New Roman"/>
                <w:szCs w:val="24"/>
              </w:rPr>
            </w:pPr>
            <w:r w:rsidRPr="000D4A2B">
              <w:rPr>
                <w:rFonts w:ascii="Times New Roman" w:hAnsi="Times New Roman"/>
                <w:szCs w:val="24"/>
              </w:rPr>
              <w:t>CSBG State Plan Application for States</w:t>
            </w:r>
          </w:p>
        </w:tc>
        <w:tc>
          <w:tcPr>
            <w:tcW w:w="1239" w:type="dxa"/>
            <w:vAlign w:val="center"/>
          </w:tcPr>
          <w:p w:rsidRPr="000D4A2B" w:rsidR="00957799" w:rsidP="000D4A2B" w:rsidRDefault="00E72C3C" w14:paraId="631BD576" w14:textId="763ECF69">
            <w:pPr>
              <w:tabs>
                <w:tab w:val="center" w:pos="4320"/>
                <w:tab w:val="right" w:pos="8640"/>
              </w:tabs>
              <w:jc w:val="center"/>
              <w:rPr>
                <w:rFonts w:ascii="Times New Roman" w:hAnsi="Times New Roman"/>
                <w:szCs w:val="24"/>
              </w:rPr>
            </w:pPr>
            <w:r w:rsidRPr="000D4A2B">
              <w:rPr>
                <w:rFonts w:ascii="Times New Roman" w:hAnsi="Times New Roman"/>
                <w:szCs w:val="24"/>
              </w:rPr>
              <w:t>56</w:t>
            </w:r>
          </w:p>
        </w:tc>
        <w:tc>
          <w:tcPr>
            <w:tcW w:w="1737" w:type="dxa"/>
            <w:vAlign w:val="center"/>
          </w:tcPr>
          <w:p w:rsidRPr="000D4A2B" w:rsidR="00957799" w:rsidP="000D4A2B" w:rsidRDefault="00D40345" w14:paraId="3DD8ECC7" w14:textId="56A1EF8D">
            <w:pPr>
              <w:tabs>
                <w:tab w:val="center" w:pos="4320"/>
                <w:tab w:val="right" w:pos="8640"/>
              </w:tabs>
              <w:jc w:val="center"/>
              <w:rPr>
                <w:rFonts w:ascii="Times New Roman" w:hAnsi="Times New Roman"/>
                <w:szCs w:val="24"/>
              </w:rPr>
            </w:pPr>
            <w:r w:rsidRPr="000D4A2B">
              <w:rPr>
                <w:rFonts w:ascii="Times New Roman" w:hAnsi="Times New Roman"/>
                <w:szCs w:val="24"/>
              </w:rPr>
              <w:t>3</w:t>
            </w:r>
          </w:p>
        </w:tc>
        <w:tc>
          <w:tcPr>
            <w:tcW w:w="983" w:type="dxa"/>
            <w:vAlign w:val="center"/>
          </w:tcPr>
          <w:p w:rsidRPr="000D4A2B" w:rsidR="00957799" w:rsidP="000D4A2B" w:rsidRDefault="00E72C3C" w14:paraId="46007120" w14:textId="172FB6D1">
            <w:pPr>
              <w:tabs>
                <w:tab w:val="center" w:pos="4320"/>
                <w:tab w:val="right" w:pos="8640"/>
              </w:tabs>
              <w:jc w:val="center"/>
              <w:rPr>
                <w:rFonts w:ascii="Times New Roman" w:hAnsi="Times New Roman"/>
                <w:szCs w:val="24"/>
              </w:rPr>
            </w:pPr>
            <w:r w:rsidRPr="000D4A2B">
              <w:rPr>
                <w:rFonts w:ascii="Times New Roman" w:hAnsi="Times New Roman"/>
                <w:szCs w:val="24"/>
              </w:rPr>
              <w:t>31</w:t>
            </w:r>
          </w:p>
        </w:tc>
        <w:tc>
          <w:tcPr>
            <w:tcW w:w="1168" w:type="dxa"/>
            <w:vAlign w:val="center"/>
          </w:tcPr>
          <w:p w:rsidRPr="000D4A2B" w:rsidR="00957799" w:rsidP="000D4A2B" w:rsidRDefault="00E72C3C" w14:paraId="1A00A282" w14:textId="644829ED">
            <w:pPr>
              <w:tabs>
                <w:tab w:val="center" w:pos="4320"/>
                <w:tab w:val="right" w:pos="8640"/>
              </w:tabs>
              <w:jc w:val="center"/>
              <w:rPr>
                <w:rFonts w:ascii="Times New Roman" w:hAnsi="Times New Roman"/>
                <w:szCs w:val="24"/>
              </w:rPr>
            </w:pPr>
            <w:r w:rsidRPr="000D4A2B">
              <w:rPr>
                <w:rFonts w:ascii="Times New Roman" w:hAnsi="Times New Roman"/>
                <w:szCs w:val="24"/>
              </w:rPr>
              <w:t>5,208</w:t>
            </w:r>
          </w:p>
        </w:tc>
        <w:tc>
          <w:tcPr>
            <w:tcW w:w="1166" w:type="dxa"/>
            <w:vAlign w:val="center"/>
          </w:tcPr>
          <w:p w:rsidRPr="000D4A2B" w:rsidR="00957799" w:rsidP="000D4A2B" w:rsidRDefault="00E72C3C" w14:paraId="25670C73" w14:textId="363699D1">
            <w:pPr>
              <w:tabs>
                <w:tab w:val="center" w:pos="4320"/>
                <w:tab w:val="right" w:pos="8640"/>
              </w:tabs>
              <w:jc w:val="center"/>
              <w:rPr>
                <w:rFonts w:ascii="Times New Roman" w:hAnsi="Times New Roman"/>
                <w:szCs w:val="24"/>
              </w:rPr>
            </w:pPr>
            <w:r w:rsidRPr="000D4A2B">
              <w:rPr>
                <w:rFonts w:ascii="Times New Roman" w:hAnsi="Times New Roman"/>
                <w:szCs w:val="24"/>
              </w:rPr>
              <w:t>1,736</w:t>
            </w:r>
          </w:p>
        </w:tc>
        <w:tc>
          <w:tcPr>
            <w:tcW w:w="1350" w:type="dxa"/>
            <w:vAlign w:val="center"/>
          </w:tcPr>
          <w:p w:rsidRPr="000D4A2B" w:rsidR="00957799" w:rsidP="000D4A2B" w:rsidRDefault="006411D8" w14:paraId="7D556C98" w14:textId="67CB4690">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6411D8" w14:paraId="5133F4BC" w14:textId="2F49183B">
            <w:pPr>
              <w:tabs>
                <w:tab w:val="center" w:pos="4320"/>
                <w:tab w:val="right" w:pos="8640"/>
              </w:tabs>
              <w:jc w:val="center"/>
              <w:rPr>
                <w:rFonts w:ascii="Times New Roman" w:hAnsi="Times New Roman"/>
                <w:szCs w:val="24"/>
              </w:rPr>
            </w:pPr>
            <w:r w:rsidRPr="000D4A2B">
              <w:rPr>
                <w:rFonts w:ascii="Times New Roman" w:hAnsi="Times New Roman"/>
                <w:szCs w:val="24"/>
              </w:rPr>
              <w:t>$121,693.60</w:t>
            </w:r>
          </w:p>
        </w:tc>
      </w:tr>
      <w:tr w:rsidRPr="000D4A2B" w:rsidR="00841295" w:rsidTr="00841295" w14:paraId="66E3DD67" w14:textId="77777777">
        <w:trPr>
          <w:trHeight w:val="432"/>
          <w:jc w:val="center"/>
        </w:trPr>
        <w:tc>
          <w:tcPr>
            <w:tcW w:w="1172" w:type="dxa"/>
            <w:vAlign w:val="center"/>
          </w:tcPr>
          <w:p w:rsidRPr="000D4A2B" w:rsidR="00957799" w:rsidP="000D4A2B" w:rsidRDefault="00E72C3C" w14:paraId="39DFC5F9" w14:textId="74388A48">
            <w:pPr>
              <w:tabs>
                <w:tab w:val="center" w:pos="4320"/>
                <w:tab w:val="right" w:pos="8640"/>
              </w:tabs>
              <w:rPr>
                <w:rFonts w:ascii="Times New Roman" w:hAnsi="Times New Roman"/>
                <w:szCs w:val="24"/>
              </w:rPr>
            </w:pPr>
            <w:r w:rsidRPr="000D4A2B">
              <w:rPr>
                <w:rFonts w:ascii="Times New Roman" w:hAnsi="Times New Roman"/>
                <w:szCs w:val="24"/>
              </w:rPr>
              <w:t>CSBG Eligible Entity Master List</w:t>
            </w:r>
          </w:p>
        </w:tc>
        <w:tc>
          <w:tcPr>
            <w:tcW w:w="1239" w:type="dxa"/>
            <w:vAlign w:val="center"/>
          </w:tcPr>
          <w:p w:rsidRPr="000D4A2B" w:rsidR="00957799" w:rsidP="000D4A2B" w:rsidRDefault="00E72C3C" w14:paraId="58BAAEDB" w14:textId="318C6B04">
            <w:pPr>
              <w:tabs>
                <w:tab w:val="center" w:pos="4320"/>
                <w:tab w:val="right" w:pos="8640"/>
              </w:tabs>
              <w:jc w:val="center"/>
              <w:rPr>
                <w:rFonts w:ascii="Times New Roman" w:hAnsi="Times New Roman"/>
                <w:szCs w:val="24"/>
              </w:rPr>
            </w:pPr>
            <w:r w:rsidRPr="000D4A2B">
              <w:rPr>
                <w:rFonts w:ascii="Times New Roman" w:hAnsi="Times New Roman"/>
                <w:szCs w:val="24"/>
              </w:rPr>
              <w:t>56</w:t>
            </w:r>
          </w:p>
        </w:tc>
        <w:tc>
          <w:tcPr>
            <w:tcW w:w="1737" w:type="dxa"/>
            <w:vAlign w:val="center"/>
          </w:tcPr>
          <w:p w:rsidRPr="000D4A2B" w:rsidR="00957799" w:rsidP="000D4A2B" w:rsidRDefault="00D40345" w14:paraId="0CD2F9C1" w14:textId="1D6FCD64">
            <w:pPr>
              <w:tabs>
                <w:tab w:val="center" w:pos="4320"/>
                <w:tab w:val="right" w:pos="8640"/>
              </w:tabs>
              <w:jc w:val="center"/>
              <w:rPr>
                <w:rFonts w:ascii="Times New Roman" w:hAnsi="Times New Roman"/>
                <w:szCs w:val="24"/>
              </w:rPr>
            </w:pPr>
            <w:r w:rsidRPr="000D4A2B">
              <w:rPr>
                <w:rFonts w:ascii="Times New Roman" w:hAnsi="Times New Roman"/>
                <w:szCs w:val="24"/>
              </w:rPr>
              <w:t>3</w:t>
            </w:r>
          </w:p>
        </w:tc>
        <w:tc>
          <w:tcPr>
            <w:tcW w:w="983" w:type="dxa"/>
            <w:vAlign w:val="center"/>
          </w:tcPr>
          <w:p w:rsidRPr="000D4A2B" w:rsidR="00957799" w:rsidP="000D4A2B" w:rsidRDefault="003755A8" w14:paraId="14C40DB3" w14:textId="65272EA5">
            <w:pPr>
              <w:tabs>
                <w:tab w:val="center" w:pos="4320"/>
                <w:tab w:val="right" w:pos="8640"/>
              </w:tabs>
              <w:jc w:val="center"/>
              <w:rPr>
                <w:rFonts w:ascii="Times New Roman" w:hAnsi="Times New Roman"/>
                <w:szCs w:val="24"/>
              </w:rPr>
            </w:pPr>
            <w:r w:rsidRPr="000D4A2B">
              <w:rPr>
                <w:rFonts w:ascii="Times New Roman" w:hAnsi="Times New Roman"/>
                <w:szCs w:val="24"/>
              </w:rPr>
              <w:t>2</w:t>
            </w:r>
          </w:p>
        </w:tc>
        <w:tc>
          <w:tcPr>
            <w:tcW w:w="1168" w:type="dxa"/>
            <w:vAlign w:val="center"/>
          </w:tcPr>
          <w:p w:rsidRPr="000D4A2B" w:rsidR="00957799" w:rsidP="000D4A2B" w:rsidRDefault="003755A8" w14:paraId="404E426D" w14:textId="2B356E6C">
            <w:pPr>
              <w:tabs>
                <w:tab w:val="center" w:pos="4320"/>
                <w:tab w:val="right" w:pos="8640"/>
              </w:tabs>
              <w:jc w:val="center"/>
              <w:rPr>
                <w:rFonts w:ascii="Times New Roman" w:hAnsi="Times New Roman"/>
                <w:szCs w:val="24"/>
              </w:rPr>
            </w:pPr>
            <w:r w:rsidRPr="000D4A2B">
              <w:rPr>
                <w:rFonts w:ascii="Times New Roman" w:hAnsi="Times New Roman"/>
                <w:szCs w:val="24"/>
              </w:rPr>
              <w:t>336</w:t>
            </w:r>
          </w:p>
        </w:tc>
        <w:tc>
          <w:tcPr>
            <w:tcW w:w="1166" w:type="dxa"/>
            <w:vAlign w:val="center"/>
          </w:tcPr>
          <w:p w:rsidRPr="000D4A2B" w:rsidR="00957799" w:rsidP="000D4A2B" w:rsidRDefault="003755A8" w14:paraId="1557247F" w14:textId="3BD9F017">
            <w:pPr>
              <w:tabs>
                <w:tab w:val="center" w:pos="4320"/>
                <w:tab w:val="right" w:pos="8640"/>
              </w:tabs>
              <w:jc w:val="center"/>
              <w:rPr>
                <w:rFonts w:ascii="Times New Roman" w:hAnsi="Times New Roman"/>
                <w:szCs w:val="24"/>
              </w:rPr>
            </w:pPr>
            <w:r w:rsidRPr="000D4A2B">
              <w:rPr>
                <w:rFonts w:ascii="Times New Roman" w:hAnsi="Times New Roman"/>
                <w:szCs w:val="24"/>
              </w:rPr>
              <w:t>112</w:t>
            </w:r>
          </w:p>
        </w:tc>
        <w:tc>
          <w:tcPr>
            <w:tcW w:w="1350" w:type="dxa"/>
            <w:vAlign w:val="center"/>
          </w:tcPr>
          <w:p w:rsidRPr="000D4A2B" w:rsidR="00957799" w:rsidP="000D4A2B" w:rsidRDefault="006411D8" w14:paraId="4B1FC7E5" w14:textId="4CFE3BCD">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6411D8" w14:paraId="1D447908" w14:textId="32DC6771">
            <w:pPr>
              <w:tabs>
                <w:tab w:val="center" w:pos="4320"/>
                <w:tab w:val="right" w:pos="8640"/>
              </w:tabs>
              <w:jc w:val="center"/>
              <w:rPr>
                <w:rFonts w:ascii="Times New Roman" w:hAnsi="Times New Roman"/>
                <w:szCs w:val="24"/>
              </w:rPr>
            </w:pPr>
            <w:r w:rsidRPr="000D4A2B">
              <w:rPr>
                <w:rFonts w:ascii="Times New Roman" w:hAnsi="Times New Roman"/>
                <w:szCs w:val="24"/>
              </w:rPr>
              <w:t>$</w:t>
            </w:r>
            <w:r w:rsidRPr="000D4A2B" w:rsidR="003755A8">
              <w:rPr>
                <w:rFonts w:ascii="Times New Roman" w:hAnsi="Times New Roman"/>
                <w:szCs w:val="24"/>
              </w:rPr>
              <w:t>7,851.20</w:t>
            </w:r>
          </w:p>
        </w:tc>
      </w:tr>
      <w:tr w:rsidRPr="000D4A2B" w:rsidR="00841295" w:rsidTr="00841295" w14:paraId="4687345D" w14:textId="77777777">
        <w:trPr>
          <w:trHeight w:val="432"/>
          <w:jc w:val="center"/>
        </w:trPr>
        <w:tc>
          <w:tcPr>
            <w:tcW w:w="1172" w:type="dxa"/>
            <w:vAlign w:val="center"/>
          </w:tcPr>
          <w:p w:rsidRPr="000D4A2B" w:rsidR="00957799" w:rsidP="000D4A2B" w:rsidRDefault="00E72C3C" w14:paraId="4EB1ACC8" w14:textId="2CF7A0BD">
            <w:pPr>
              <w:tabs>
                <w:tab w:val="center" w:pos="4320"/>
                <w:tab w:val="right" w:pos="8640"/>
              </w:tabs>
              <w:rPr>
                <w:rFonts w:ascii="Times New Roman" w:hAnsi="Times New Roman"/>
                <w:szCs w:val="24"/>
              </w:rPr>
            </w:pPr>
            <w:r w:rsidRPr="000D4A2B">
              <w:rPr>
                <w:rFonts w:ascii="Times New Roman" w:hAnsi="Times New Roman"/>
                <w:szCs w:val="24"/>
              </w:rPr>
              <w:t xml:space="preserve">CSBG ACSI </w:t>
            </w:r>
            <w:r w:rsidRPr="000D4A2B">
              <w:rPr>
                <w:rFonts w:ascii="Times New Roman" w:hAnsi="Times New Roman"/>
                <w:szCs w:val="24"/>
              </w:rPr>
              <w:lastRenderedPageBreak/>
              <w:t>Survey of Eligible Entities</w:t>
            </w:r>
          </w:p>
        </w:tc>
        <w:tc>
          <w:tcPr>
            <w:tcW w:w="1239" w:type="dxa"/>
            <w:vAlign w:val="center"/>
          </w:tcPr>
          <w:p w:rsidRPr="000D4A2B" w:rsidR="00957799" w:rsidP="000D4A2B" w:rsidRDefault="00E72C3C" w14:paraId="113E51DF" w14:textId="4C791FA9">
            <w:pPr>
              <w:tabs>
                <w:tab w:val="center" w:pos="4320"/>
                <w:tab w:val="right" w:pos="8640"/>
              </w:tabs>
              <w:jc w:val="center"/>
              <w:rPr>
                <w:rFonts w:ascii="Times New Roman" w:hAnsi="Times New Roman"/>
                <w:szCs w:val="24"/>
              </w:rPr>
            </w:pPr>
            <w:r w:rsidRPr="000D4A2B">
              <w:rPr>
                <w:rFonts w:ascii="Times New Roman" w:hAnsi="Times New Roman"/>
                <w:szCs w:val="24"/>
              </w:rPr>
              <w:lastRenderedPageBreak/>
              <w:t>1,0</w:t>
            </w:r>
            <w:r w:rsidRPr="000D4A2B" w:rsidR="00857A8F">
              <w:rPr>
                <w:rFonts w:ascii="Times New Roman" w:hAnsi="Times New Roman"/>
                <w:szCs w:val="24"/>
              </w:rPr>
              <w:t>07</w:t>
            </w:r>
          </w:p>
        </w:tc>
        <w:tc>
          <w:tcPr>
            <w:tcW w:w="1737" w:type="dxa"/>
            <w:vAlign w:val="center"/>
          </w:tcPr>
          <w:p w:rsidRPr="000D4A2B" w:rsidR="00957799" w:rsidP="000D4A2B" w:rsidRDefault="00E72C3C" w14:paraId="1ED789FE" w14:textId="4A8D8AF5">
            <w:pPr>
              <w:tabs>
                <w:tab w:val="center" w:pos="4320"/>
                <w:tab w:val="right" w:pos="8640"/>
              </w:tabs>
              <w:jc w:val="center"/>
              <w:rPr>
                <w:rFonts w:ascii="Times New Roman" w:hAnsi="Times New Roman"/>
                <w:szCs w:val="24"/>
              </w:rPr>
            </w:pPr>
            <w:r w:rsidRPr="000D4A2B">
              <w:rPr>
                <w:rFonts w:ascii="Times New Roman" w:hAnsi="Times New Roman"/>
                <w:szCs w:val="24"/>
              </w:rPr>
              <w:t>1</w:t>
            </w:r>
          </w:p>
        </w:tc>
        <w:tc>
          <w:tcPr>
            <w:tcW w:w="983" w:type="dxa"/>
            <w:vAlign w:val="center"/>
          </w:tcPr>
          <w:p w:rsidRPr="000D4A2B" w:rsidR="00957799" w:rsidP="000D4A2B" w:rsidRDefault="00841295" w14:paraId="4DD58EAB" w14:textId="5DC0666B">
            <w:pPr>
              <w:tabs>
                <w:tab w:val="center" w:pos="4320"/>
                <w:tab w:val="right" w:pos="8640"/>
              </w:tabs>
              <w:jc w:val="center"/>
              <w:rPr>
                <w:rFonts w:ascii="Times New Roman" w:hAnsi="Times New Roman"/>
                <w:szCs w:val="24"/>
              </w:rPr>
            </w:pPr>
            <w:r w:rsidRPr="000D4A2B">
              <w:rPr>
                <w:rFonts w:ascii="Times New Roman" w:hAnsi="Times New Roman"/>
                <w:szCs w:val="24"/>
              </w:rPr>
              <w:t>.</w:t>
            </w:r>
            <w:r w:rsidRPr="000D4A2B" w:rsidR="0056139E">
              <w:rPr>
                <w:rFonts w:ascii="Times New Roman" w:hAnsi="Times New Roman"/>
                <w:szCs w:val="24"/>
              </w:rPr>
              <w:t>33</w:t>
            </w:r>
          </w:p>
        </w:tc>
        <w:tc>
          <w:tcPr>
            <w:tcW w:w="1168" w:type="dxa"/>
            <w:vAlign w:val="center"/>
          </w:tcPr>
          <w:p w:rsidRPr="000D4A2B" w:rsidR="00957799" w:rsidP="000D4A2B" w:rsidRDefault="0056139E" w14:paraId="14CF1535" w14:textId="24054236">
            <w:pPr>
              <w:tabs>
                <w:tab w:val="center" w:pos="4320"/>
                <w:tab w:val="right" w:pos="8640"/>
              </w:tabs>
              <w:jc w:val="center"/>
              <w:rPr>
                <w:rFonts w:ascii="Times New Roman" w:hAnsi="Times New Roman"/>
                <w:szCs w:val="24"/>
              </w:rPr>
            </w:pPr>
            <w:r w:rsidRPr="000D4A2B">
              <w:rPr>
                <w:rFonts w:ascii="Times New Roman" w:hAnsi="Times New Roman"/>
                <w:szCs w:val="24"/>
              </w:rPr>
              <w:t>332</w:t>
            </w:r>
          </w:p>
        </w:tc>
        <w:tc>
          <w:tcPr>
            <w:tcW w:w="1166" w:type="dxa"/>
            <w:vAlign w:val="center"/>
          </w:tcPr>
          <w:p w:rsidRPr="000D4A2B" w:rsidR="00957799" w:rsidP="000D4A2B" w:rsidRDefault="0056139E" w14:paraId="676D58FC" w14:textId="40A2D3C3">
            <w:pPr>
              <w:tabs>
                <w:tab w:val="center" w:pos="4320"/>
                <w:tab w:val="right" w:pos="8640"/>
              </w:tabs>
              <w:jc w:val="center"/>
              <w:rPr>
                <w:rFonts w:ascii="Times New Roman" w:hAnsi="Times New Roman"/>
                <w:szCs w:val="24"/>
              </w:rPr>
            </w:pPr>
            <w:r w:rsidRPr="000D4A2B">
              <w:rPr>
                <w:rFonts w:ascii="Times New Roman" w:hAnsi="Times New Roman"/>
                <w:szCs w:val="24"/>
              </w:rPr>
              <w:t>111</w:t>
            </w:r>
          </w:p>
        </w:tc>
        <w:tc>
          <w:tcPr>
            <w:tcW w:w="1350" w:type="dxa"/>
            <w:vAlign w:val="center"/>
          </w:tcPr>
          <w:p w:rsidRPr="000D4A2B" w:rsidR="00957799" w:rsidP="000D4A2B" w:rsidRDefault="006411D8" w14:paraId="68FBA75E" w14:textId="763B3124">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56139E" w14:paraId="1950A99A" w14:textId="707FCC7D">
            <w:pPr>
              <w:tabs>
                <w:tab w:val="center" w:pos="4320"/>
                <w:tab w:val="right" w:pos="8640"/>
              </w:tabs>
              <w:jc w:val="center"/>
              <w:rPr>
                <w:rFonts w:ascii="Times New Roman" w:hAnsi="Times New Roman"/>
                <w:szCs w:val="24"/>
              </w:rPr>
            </w:pPr>
            <w:r w:rsidRPr="000D4A2B">
              <w:rPr>
                <w:rFonts w:ascii="Times New Roman" w:hAnsi="Times New Roman"/>
                <w:szCs w:val="24"/>
              </w:rPr>
              <w:t>7764.98</w:t>
            </w:r>
          </w:p>
        </w:tc>
      </w:tr>
      <w:tr w:rsidRPr="000D4A2B" w:rsidR="00841295" w:rsidTr="00841295" w14:paraId="68F71184" w14:textId="77777777">
        <w:trPr>
          <w:jc w:val="center"/>
        </w:trPr>
        <w:tc>
          <w:tcPr>
            <w:tcW w:w="6299" w:type="dxa"/>
            <w:gridSpan w:val="5"/>
            <w:vAlign w:val="center"/>
          </w:tcPr>
          <w:p w:rsidRPr="000D4A2B" w:rsidR="00957799" w:rsidP="000D4A2B" w:rsidRDefault="00957799" w14:paraId="5ECE420A" w14:textId="77777777">
            <w:pPr>
              <w:tabs>
                <w:tab w:val="center" w:pos="4320"/>
                <w:tab w:val="right" w:pos="8640"/>
              </w:tabs>
              <w:jc w:val="right"/>
              <w:rPr>
                <w:rFonts w:ascii="Times New Roman" w:hAnsi="Times New Roman"/>
                <w:b/>
                <w:szCs w:val="24"/>
              </w:rPr>
            </w:pPr>
            <w:r w:rsidRPr="000D4A2B">
              <w:rPr>
                <w:rFonts w:ascii="Times New Roman" w:hAnsi="Times New Roman"/>
                <w:b/>
                <w:szCs w:val="24"/>
              </w:rPr>
              <w:t>Estimated Annual Burden T</w:t>
            </w:r>
            <w:r w:rsidRPr="000D4A2B" w:rsidR="00F210CA">
              <w:rPr>
                <w:rFonts w:ascii="Times New Roman" w:hAnsi="Times New Roman"/>
                <w:b/>
                <w:szCs w:val="24"/>
              </w:rPr>
              <w:t xml:space="preserve">otal: </w:t>
            </w:r>
            <w:r w:rsidRPr="000D4A2B">
              <w:rPr>
                <w:rFonts w:ascii="Times New Roman" w:hAnsi="Times New Roman"/>
                <w:b/>
                <w:szCs w:val="24"/>
              </w:rPr>
              <w:t xml:space="preserve"> </w:t>
            </w:r>
          </w:p>
        </w:tc>
        <w:tc>
          <w:tcPr>
            <w:tcW w:w="1166" w:type="dxa"/>
            <w:vAlign w:val="center"/>
          </w:tcPr>
          <w:p w:rsidRPr="000D4A2B" w:rsidR="00957799" w:rsidP="000D4A2B" w:rsidRDefault="006507A9" w14:paraId="29C85233" w14:textId="71D4CBFF">
            <w:pPr>
              <w:tabs>
                <w:tab w:val="center" w:pos="4320"/>
                <w:tab w:val="right" w:pos="8640"/>
              </w:tabs>
              <w:jc w:val="center"/>
              <w:rPr>
                <w:rFonts w:ascii="Times New Roman" w:hAnsi="Times New Roman"/>
                <w:b/>
                <w:szCs w:val="24"/>
              </w:rPr>
            </w:pPr>
            <w:r w:rsidRPr="000D4A2B">
              <w:rPr>
                <w:rFonts w:ascii="Times New Roman" w:hAnsi="Times New Roman"/>
                <w:b/>
                <w:szCs w:val="24"/>
              </w:rPr>
              <w:t>2,047</w:t>
            </w:r>
          </w:p>
        </w:tc>
        <w:tc>
          <w:tcPr>
            <w:tcW w:w="1350" w:type="dxa"/>
          </w:tcPr>
          <w:p w:rsidRPr="000D4A2B" w:rsidR="00957799" w:rsidP="000D4A2B" w:rsidRDefault="00F210CA" w14:paraId="05063CD5" w14:textId="77777777">
            <w:pPr>
              <w:tabs>
                <w:tab w:val="center" w:pos="4320"/>
                <w:tab w:val="right" w:pos="8640"/>
              </w:tabs>
              <w:jc w:val="center"/>
              <w:rPr>
                <w:rFonts w:ascii="Times New Roman" w:hAnsi="Times New Roman"/>
                <w:b/>
                <w:szCs w:val="24"/>
              </w:rPr>
            </w:pPr>
            <w:r w:rsidRPr="000D4A2B">
              <w:rPr>
                <w:rFonts w:ascii="Times New Roman" w:hAnsi="Times New Roman"/>
                <w:b/>
                <w:szCs w:val="24"/>
              </w:rPr>
              <w:t xml:space="preserve">Estimated Annual Cost Total: </w:t>
            </w:r>
          </w:p>
        </w:tc>
        <w:tc>
          <w:tcPr>
            <w:tcW w:w="1745" w:type="dxa"/>
            <w:vAlign w:val="center"/>
          </w:tcPr>
          <w:p w:rsidRPr="000D4A2B" w:rsidR="00957799" w:rsidP="000D4A2B" w:rsidRDefault="00841295" w14:paraId="5B5863BC" w14:textId="40BF1B35">
            <w:pPr>
              <w:tabs>
                <w:tab w:val="center" w:pos="4320"/>
                <w:tab w:val="right" w:pos="8640"/>
              </w:tabs>
              <w:jc w:val="center"/>
              <w:rPr>
                <w:rFonts w:ascii="Times New Roman" w:hAnsi="Times New Roman"/>
                <w:b/>
                <w:szCs w:val="24"/>
              </w:rPr>
            </w:pPr>
            <w:r w:rsidRPr="000D4A2B">
              <w:rPr>
                <w:rFonts w:ascii="Times New Roman" w:hAnsi="Times New Roman"/>
                <w:b/>
                <w:szCs w:val="24"/>
              </w:rPr>
              <w:t>$</w:t>
            </w:r>
            <w:r w:rsidRPr="000D4A2B" w:rsidR="00857A8F">
              <w:rPr>
                <w:rFonts w:ascii="Times New Roman" w:hAnsi="Times New Roman"/>
                <w:b/>
                <w:szCs w:val="24"/>
              </w:rPr>
              <w:t>13</w:t>
            </w:r>
            <w:r w:rsidRPr="000D4A2B" w:rsidR="0056139E">
              <w:rPr>
                <w:rFonts w:ascii="Times New Roman" w:hAnsi="Times New Roman"/>
                <w:b/>
                <w:szCs w:val="24"/>
              </w:rPr>
              <w:t>7</w:t>
            </w:r>
            <w:r w:rsidRPr="000D4A2B" w:rsidR="00857A8F">
              <w:rPr>
                <w:rFonts w:ascii="Times New Roman" w:hAnsi="Times New Roman"/>
                <w:b/>
                <w:szCs w:val="24"/>
              </w:rPr>
              <w:t>,</w:t>
            </w:r>
            <w:r w:rsidRPr="000D4A2B" w:rsidR="0056139E">
              <w:rPr>
                <w:rFonts w:ascii="Times New Roman" w:hAnsi="Times New Roman"/>
                <w:b/>
                <w:szCs w:val="24"/>
              </w:rPr>
              <w:t>3</w:t>
            </w:r>
            <w:r w:rsidRPr="000D4A2B" w:rsidR="00857A8F">
              <w:rPr>
                <w:rFonts w:ascii="Times New Roman" w:hAnsi="Times New Roman"/>
                <w:b/>
                <w:szCs w:val="24"/>
              </w:rPr>
              <w:t>0</w:t>
            </w:r>
            <w:r w:rsidRPr="000D4A2B" w:rsidR="0056139E">
              <w:rPr>
                <w:rFonts w:ascii="Times New Roman" w:hAnsi="Times New Roman"/>
                <w:b/>
                <w:szCs w:val="24"/>
              </w:rPr>
              <w:t>9.60</w:t>
            </w:r>
          </w:p>
        </w:tc>
      </w:tr>
    </w:tbl>
    <w:p w:rsidRPr="000D4A2B" w:rsidR="00CB1A12" w:rsidP="000D4A2B" w:rsidRDefault="00CB1A12" w14:paraId="6967D635" w14:textId="77777777">
      <w:pPr>
        <w:widowControl/>
        <w:ind w:left="360"/>
        <w:rPr>
          <w:rFonts w:ascii="Times New Roman" w:hAnsi="Times New Roman"/>
          <w:snapToGrid/>
          <w:sz w:val="24"/>
          <w:szCs w:val="24"/>
        </w:rPr>
      </w:pPr>
    </w:p>
    <w:p w:rsidRPr="000D4A2B" w:rsidR="006411D8" w:rsidP="000D4A2B" w:rsidRDefault="002A5053" w14:paraId="50B1B00E" w14:textId="1332BEC9">
      <w:pPr>
        <w:widowControl/>
        <w:spacing w:after="120"/>
        <w:ind w:left="360"/>
        <w:rPr>
          <w:rFonts w:ascii="Times New Roman" w:hAnsi="Times New Roman"/>
          <w:snapToGrid/>
          <w:sz w:val="24"/>
          <w:szCs w:val="24"/>
        </w:rPr>
      </w:pPr>
      <w:r w:rsidRPr="000D4A2B">
        <w:rPr>
          <w:rFonts w:ascii="Times New Roman" w:hAnsi="Times New Roman"/>
          <w:sz w:val="24"/>
          <w:szCs w:val="24"/>
        </w:rPr>
        <w:t>OCS calculated t</w:t>
      </w:r>
      <w:r w:rsidRPr="000D4A2B" w:rsidR="008F7221">
        <w:rPr>
          <w:rFonts w:ascii="Times New Roman" w:hAnsi="Times New Roman"/>
          <w:sz w:val="24"/>
          <w:szCs w:val="24"/>
        </w:rPr>
        <w:t xml:space="preserve">he cost to </w:t>
      </w:r>
      <w:r w:rsidRPr="000D4A2B" w:rsidR="00AD2A6A">
        <w:rPr>
          <w:rFonts w:ascii="Times New Roman" w:hAnsi="Times New Roman"/>
          <w:sz w:val="24"/>
          <w:szCs w:val="24"/>
        </w:rPr>
        <w:t xml:space="preserve">all </w:t>
      </w:r>
      <w:r w:rsidRPr="000D4A2B" w:rsidR="008F7221">
        <w:rPr>
          <w:rFonts w:ascii="Times New Roman" w:hAnsi="Times New Roman"/>
          <w:sz w:val="24"/>
          <w:szCs w:val="24"/>
        </w:rPr>
        <w:t xml:space="preserve">respondents using the Bureau of Labor Statistics (BLS) </w:t>
      </w:r>
      <w:r w:rsidRPr="000D4A2B" w:rsidR="00E368FB">
        <w:rPr>
          <w:rFonts w:ascii="Times New Roman" w:hAnsi="Times New Roman"/>
          <w:snapToGrid/>
          <w:sz w:val="24"/>
          <w:szCs w:val="24"/>
        </w:rPr>
        <w:t xml:space="preserve">job code </w:t>
      </w:r>
      <w:r w:rsidRPr="000D4A2B" w:rsidR="008F7221">
        <w:rPr>
          <w:rFonts w:ascii="Times New Roman" w:hAnsi="Times New Roman"/>
          <w:snapToGrid/>
          <w:sz w:val="24"/>
          <w:szCs w:val="24"/>
        </w:rPr>
        <w:t>for Social and</w:t>
      </w:r>
      <w:r w:rsidRPr="000D4A2B">
        <w:rPr>
          <w:rFonts w:ascii="Times New Roman" w:hAnsi="Times New Roman"/>
          <w:snapToGrid/>
          <w:sz w:val="24"/>
          <w:szCs w:val="24"/>
        </w:rPr>
        <w:t xml:space="preserve"> Community Service Managers </w:t>
      </w:r>
      <w:r w:rsidRPr="000D4A2B" w:rsidR="008F7221">
        <w:rPr>
          <w:rFonts w:ascii="Times New Roman" w:hAnsi="Times New Roman"/>
          <w:snapToGrid/>
          <w:sz w:val="24"/>
          <w:szCs w:val="24"/>
        </w:rPr>
        <w:t>[</w:t>
      </w:r>
      <w:r w:rsidRPr="000D4A2B">
        <w:rPr>
          <w:rFonts w:ascii="Times New Roman" w:hAnsi="Times New Roman"/>
          <w:snapToGrid/>
          <w:sz w:val="24"/>
          <w:szCs w:val="24"/>
        </w:rPr>
        <w:t>11</w:t>
      </w:r>
      <w:r w:rsidRPr="000D4A2B" w:rsidR="00E368FB">
        <w:rPr>
          <w:rFonts w:ascii="Times New Roman" w:hAnsi="Times New Roman"/>
          <w:snapToGrid/>
          <w:sz w:val="24"/>
          <w:szCs w:val="24"/>
        </w:rPr>
        <w:t>-</w:t>
      </w:r>
      <w:r w:rsidRPr="000D4A2B">
        <w:rPr>
          <w:rFonts w:ascii="Times New Roman" w:hAnsi="Times New Roman"/>
          <w:snapToGrid/>
          <w:sz w:val="24"/>
          <w:szCs w:val="24"/>
        </w:rPr>
        <w:t>9151</w:t>
      </w:r>
      <w:r w:rsidRPr="000D4A2B" w:rsidR="008F7221">
        <w:rPr>
          <w:rFonts w:ascii="Times New Roman" w:hAnsi="Times New Roman"/>
          <w:snapToGrid/>
          <w:sz w:val="24"/>
          <w:szCs w:val="24"/>
        </w:rPr>
        <w:t>]</w:t>
      </w:r>
      <w:r w:rsidRPr="000D4A2B" w:rsidR="00E368FB">
        <w:rPr>
          <w:rFonts w:ascii="Times New Roman" w:hAnsi="Times New Roman"/>
          <w:snapToGrid/>
          <w:sz w:val="24"/>
          <w:szCs w:val="24"/>
        </w:rPr>
        <w:t xml:space="preserve"> and wage data from May 201</w:t>
      </w:r>
      <w:r w:rsidRPr="000D4A2B" w:rsidR="00EC26A5">
        <w:rPr>
          <w:rFonts w:ascii="Times New Roman" w:hAnsi="Times New Roman"/>
          <w:snapToGrid/>
          <w:sz w:val="24"/>
          <w:szCs w:val="24"/>
        </w:rPr>
        <w:t>9</w:t>
      </w:r>
      <w:r w:rsidRPr="000D4A2B" w:rsidR="008F7221">
        <w:rPr>
          <w:rFonts w:ascii="Times New Roman" w:hAnsi="Times New Roman"/>
          <w:snapToGrid/>
          <w:sz w:val="24"/>
          <w:szCs w:val="24"/>
        </w:rPr>
        <w:t>, which</w:t>
      </w:r>
      <w:r w:rsidRPr="000D4A2B" w:rsidR="00E368FB">
        <w:rPr>
          <w:rFonts w:ascii="Times New Roman" w:hAnsi="Times New Roman"/>
          <w:snapToGrid/>
          <w:sz w:val="24"/>
          <w:szCs w:val="24"/>
        </w:rPr>
        <w:t xml:space="preserve"> is $</w:t>
      </w:r>
      <w:r w:rsidRPr="000D4A2B">
        <w:rPr>
          <w:rFonts w:ascii="Times New Roman" w:hAnsi="Times New Roman"/>
          <w:snapToGrid/>
          <w:sz w:val="24"/>
          <w:szCs w:val="24"/>
        </w:rPr>
        <w:t>35.05</w:t>
      </w:r>
      <w:r w:rsidRPr="000D4A2B" w:rsidR="00E368FB">
        <w:rPr>
          <w:rFonts w:ascii="Times New Roman" w:hAnsi="Times New Roman"/>
          <w:snapToGrid/>
          <w:sz w:val="24"/>
          <w:szCs w:val="24"/>
        </w:rPr>
        <w:t xml:space="preserve"> per hour.</w:t>
      </w:r>
      <w:r w:rsidRPr="000D4A2B" w:rsidR="008F7221">
        <w:rPr>
          <w:rFonts w:ascii="Times New Roman" w:hAnsi="Times New Roman"/>
          <w:snapToGrid/>
          <w:sz w:val="24"/>
          <w:szCs w:val="24"/>
        </w:rPr>
        <w:t xml:space="preserve"> T</w:t>
      </w:r>
      <w:r w:rsidRPr="000D4A2B" w:rsidR="007A0FBE">
        <w:rPr>
          <w:rFonts w:ascii="Times New Roman" w:hAnsi="Times New Roman"/>
          <w:snapToGrid/>
          <w:sz w:val="24"/>
          <w:szCs w:val="24"/>
        </w:rPr>
        <w:t xml:space="preserve">o account for fringe </w:t>
      </w:r>
      <w:r w:rsidRPr="000D4A2B" w:rsidR="008F7221">
        <w:rPr>
          <w:rFonts w:ascii="Times New Roman" w:hAnsi="Times New Roman"/>
          <w:snapToGrid/>
          <w:sz w:val="24"/>
          <w:szCs w:val="24"/>
        </w:rPr>
        <w:t>benefits and overhead the rate wa</w:t>
      </w:r>
      <w:r w:rsidRPr="000D4A2B" w:rsidR="007A0FBE">
        <w:rPr>
          <w:rFonts w:ascii="Times New Roman" w:hAnsi="Times New Roman"/>
          <w:snapToGrid/>
          <w:sz w:val="24"/>
          <w:szCs w:val="24"/>
        </w:rPr>
        <w:t>s multiplied by two</w:t>
      </w:r>
      <w:r w:rsidRPr="000D4A2B" w:rsidR="00E368FB">
        <w:rPr>
          <w:rFonts w:ascii="Times New Roman" w:hAnsi="Times New Roman"/>
          <w:snapToGrid/>
          <w:sz w:val="24"/>
          <w:szCs w:val="24"/>
        </w:rPr>
        <w:t xml:space="preserve"> which is $</w:t>
      </w:r>
      <w:r w:rsidRPr="000D4A2B" w:rsidR="006411D8">
        <w:rPr>
          <w:rFonts w:ascii="Times New Roman" w:hAnsi="Times New Roman"/>
          <w:snapToGrid/>
          <w:sz w:val="24"/>
          <w:szCs w:val="24"/>
        </w:rPr>
        <w:t>70.10</w:t>
      </w:r>
      <w:r w:rsidRPr="000D4A2B" w:rsidR="00E368FB">
        <w:rPr>
          <w:rFonts w:ascii="Times New Roman" w:hAnsi="Times New Roman"/>
          <w:snapToGrid/>
          <w:sz w:val="24"/>
          <w:szCs w:val="24"/>
        </w:rPr>
        <w:t>.</w:t>
      </w:r>
      <w:r w:rsidRPr="000D4A2B" w:rsidR="007A0FBE">
        <w:rPr>
          <w:rFonts w:ascii="Times New Roman" w:hAnsi="Times New Roman"/>
          <w:snapToGrid/>
          <w:sz w:val="24"/>
          <w:szCs w:val="24"/>
        </w:rPr>
        <w:t xml:space="preserve"> </w:t>
      </w:r>
    </w:p>
    <w:p w:rsidRPr="000D4A2B" w:rsidR="006411D8" w:rsidP="000D4A2B" w:rsidRDefault="008B394E" w14:paraId="69189506" w14:textId="319CC7CA">
      <w:pPr>
        <w:widowControl/>
        <w:ind w:left="360"/>
        <w:rPr>
          <w:rFonts w:ascii="Times New Roman" w:hAnsi="Times New Roman"/>
          <w:snapToGrid/>
          <w:sz w:val="24"/>
          <w:szCs w:val="24"/>
        </w:rPr>
      </w:pPr>
      <w:hyperlink w:history="1" r:id="rId11">
        <w:r w:rsidRPr="000D4A2B" w:rsidR="00F41E85">
          <w:rPr>
            <w:rStyle w:val="Hyperlink"/>
            <w:rFonts w:ascii="Times New Roman" w:hAnsi="Times New Roman"/>
            <w:snapToGrid/>
            <w:sz w:val="24"/>
            <w:szCs w:val="24"/>
          </w:rPr>
          <w:t>https://www.bls.gov/oes/current/oes211093.htm</w:t>
        </w:r>
      </w:hyperlink>
      <w:r w:rsidRPr="000D4A2B" w:rsidR="00F41E85">
        <w:rPr>
          <w:rFonts w:ascii="Times New Roman" w:hAnsi="Times New Roman"/>
          <w:snapToGrid/>
          <w:sz w:val="24"/>
          <w:szCs w:val="24"/>
        </w:rPr>
        <w:t xml:space="preserve"> </w:t>
      </w:r>
    </w:p>
    <w:p w:rsidRPr="000D4A2B" w:rsidR="00AD2A6A" w:rsidP="000D4A2B" w:rsidRDefault="00AD2A6A" w14:paraId="66A96DBE" w14:textId="32B2FE78">
      <w:pPr>
        <w:widowControl/>
        <w:ind w:left="360"/>
        <w:rPr>
          <w:rFonts w:ascii="Times New Roman" w:hAnsi="Times New Roman"/>
          <w:snapToGrid/>
          <w:sz w:val="24"/>
          <w:szCs w:val="24"/>
        </w:rPr>
      </w:pPr>
    </w:p>
    <w:p w:rsidRPr="000D4A2B" w:rsidR="00535343" w:rsidP="000D4A2B" w:rsidRDefault="00535343" w14:paraId="62FA7061" w14:textId="73FFF9BE">
      <w:pPr>
        <w:widowControl/>
        <w:rPr>
          <w:rFonts w:ascii="Times New Roman" w:hAnsi="Times New Roman"/>
          <w:b/>
          <w:snapToGrid/>
          <w:sz w:val="24"/>
          <w:szCs w:val="24"/>
        </w:rPr>
      </w:pPr>
    </w:p>
    <w:p w:rsidRPr="000D4A2B" w:rsidR="00D60543" w:rsidP="000D4A2B" w:rsidRDefault="002C3C4F" w14:paraId="548FE903" w14:textId="30E1D6CE">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Estimates of Other Total Annual Cost Burden to Respondents and Record Keepers </w:t>
      </w:r>
    </w:p>
    <w:p w:rsidRPr="000D4A2B" w:rsidR="00D60543" w:rsidP="000D4A2B" w:rsidRDefault="00E72C3C" w14:paraId="0BE3C51C" w14:textId="466E7CAC">
      <w:pPr>
        <w:widowControl/>
        <w:ind w:left="360"/>
        <w:rPr>
          <w:rFonts w:ascii="Times New Roman" w:hAnsi="Times New Roman"/>
          <w:snapToGrid/>
          <w:sz w:val="24"/>
          <w:szCs w:val="24"/>
        </w:rPr>
      </w:pPr>
      <w:r w:rsidRPr="000D4A2B">
        <w:rPr>
          <w:rFonts w:ascii="Times New Roman" w:hAnsi="Times New Roman"/>
          <w:snapToGrid/>
          <w:sz w:val="24"/>
          <w:szCs w:val="24"/>
        </w:rPr>
        <w:t>This information collection does not involve additional annual direct costs to respondents (beyond the burden described under item 12).</w:t>
      </w:r>
    </w:p>
    <w:p w:rsidRPr="000D4A2B" w:rsidR="00B4228F" w:rsidP="000D4A2B" w:rsidRDefault="00B4228F" w14:paraId="17B1BF35" w14:textId="519A4BC0">
      <w:pPr>
        <w:widowControl/>
        <w:ind w:left="360"/>
        <w:rPr>
          <w:rFonts w:ascii="Times New Roman" w:hAnsi="Times New Roman"/>
          <w:snapToGrid/>
          <w:sz w:val="24"/>
          <w:szCs w:val="24"/>
        </w:rPr>
      </w:pPr>
    </w:p>
    <w:p w:rsidRPr="000D4A2B" w:rsidR="00B4228F" w:rsidP="000D4A2B" w:rsidRDefault="00B4228F" w14:paraId="2758D78C" w14:textId="77777777">
      <w:pPr>
        <w:widowControl/>
        <w:ind w:left="360"/>
        <w:rPr>
          <w:rFonts w:ascii="Times New Roman" w:hAnsi="Times New Roman"/>
          <w:snapToGrid/>
          <w:sz w:val="24"/>
          <w:szCs w:val="24"/>
        </w:rPr>
      </w:pPr>
    </w:p>
    <w:p w:rsidRPr="000D4A2B" w:rsidR="002C3C4F" w:rsidP="000D4A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A</w:t>
      </w:r>
      <w:r w:rsidRPr="000D4A2B" w:rsidR="002C3C4F">
        <w:rPr>
          <w:rFonts w:ascii="Times New Roman" w:hAnsi="Times New Roman"/>
          <w:b/>
          <w:snapToGrid/>
          <w:sz w:val="24"/>
          <w:szCs w:val="24"/>
        </w:rPr>
        <w:t xml:space="preserve">nnualized Cost to the Federal Government </w:t>
      </w:r>
    </w:p>
    <w:p w:rsidRPr="000D4A2B" w:rsidR="00E72C3C" w:rsidP="000D4A2B" w:rsidRDefault="00E72C3C" w14:paraId="2787189E" w14:textId="2957413C">
      <w:pPr>
        <w:widowControl/>
        <w:ind w:left="360"/>
        <w:rPr>
          <w:rFonts w:ascii="Times New Roman" w:hAnsi="Times New Roman"/>
          <w:snapToGrid/>
          <w:sz w:val="24"/>
          <w:szCs w:val="24"/>
        </w:rPr>
      </w:pPr>
      <w:r w:rsidRPr="000D4A2B">
        <w:rPr>
          <w:rFonts w:ascii="Times New Roman" w:hAnsi="Times New Roman"/>
          <w:snapToGrid/>
          <w:sz w:val="24"/>
          <w:szCs w:val="24"/>
        </w:rPr>
        <w:t xml:space="preserve">In the past, when states submitted a non-automated CSBG State Plan (i.e., hard copy), it took federal staff an estimated average of four (4) hours to review a plan, including the time spent following-up with grantees to obtain missing information and discussing questions with supervisors. The new automated, streamlined CSBG State Plan cut this initial review time to one hour per plan, due in large part to automated features that will prevent states from submitting incomplete plans.  </w:t>
      </w:r>
    </w:p>
    <w:p w:rsidRPr="000D4A2B" w:rsidR="007560B9" w:rsidP="000D4A2B" w:rsidRDefault="007560B9" w14:paraId="136E7191" w14:textId="77777777">
      <w:pPr>
        <w:widowControl/>
        <w:ind w:left="360"/>
        <w:rPr>
          <w:rFonts w:ascii="Times New Roman" w:hAnsi="Times New Roman"/>
          <w:snapToGrid/>
          <w:sz w:val="24"/>
          <w:szCs w:val="24"/>
        </w:rPr>
      </w:pPr>
    </w:p>
    <w:p w:rsidRPr="000D4A2B" w:rsidR="00E72C3C" w:rsidP="000D4A2B" w:rsidRDefault="00E72C3C" w14:paraId="04C81C8D" w14:textId="52D0C2A2">
      <w:pPr>
        <w:widowControl/>
        <w:ind w:left="360"/>
        <w:rPr>
          <w:rFonts w:ascii="Times New Roman" w:hAnsi="Times New Roman"/>
          <w:snapToGrid/>
          <w:sz w:val="24"/>
          <w:szCs w:val="24"/>
        </w:rPr>
      </w:pPr>
      <w:r w:rsidRPr="000D4A2B">
        <w:rPr>
          <w:rFonts w:ascii="Times New Roman" w:hAnsi="Times New Roman"/>
          <w:snapToGrid/>
          <w:sz w:val="24"/>
          <w:szCs w:val="24"/>
        </w:rPr>
        <w:t xml:space="preserve">In addition, with the inclusion of performance management information in the revised CSBG State Plan, </w:t>
      </w:r>
      <w:r w:rsidRPr="000D4A2B" w:rsidR="00F41E85">
        <w:rPr>
          <w:rFonts w:ascii="Times New Roman" w:hAnsi="Times New Roman"/>
          <w:snapToGrid/>
          <w:sz w:val="24"/>
          <w:szCs w:val="24"/>
        </w:rPr>
        <w:t>f</w:t>
      </w:r>
      <w:r w:rsidRPr="000D4A2B">
        <w:rPr>
          <w:rFonts w:ascii="Times New Roman" w:hAnsi="Times New Roman"/>
          <w:snapToGrid/>
          <w:sz w:val="24"/>
          <w:szCs w:val="24"/>
        </w:rPr>
        <w:t xml:space="preserve">ederal staff </w:t>
      </w:r>
      <w:r w:rsidRPr="000D4A2B" w:rsidR="00F41E85">
        <w:rPr>
          <w:rFonts w:ascii="Times New Roman" w:hAnsi="Times New Roman"/>
          <w:snapToGrid/>
          <w:sz w:val="24"/>
          <w:szCs w:val="24"/>
        </w:rPr>
        <w:t xml:space="preserve">are </w:t>
      </w:r>
      <w:r w:rsidRPr="000D4A2B">
        <w:rPr>
          <w:rFonts w:ascii="Times New Roman" w:hAnsi="Times New Roman"/>
          <w:snapToGrid/>
          <w:sz w:val="24"/>
          <w:szCs w:val="24"/>
        </w:rPr>
        <w:t xml:space="preserve">now able to review the performance and accountability elements in each </w:t>
      </w:r>
      <w:r w:rsidRPr="000D4A2B" w:rsidR="00F41E85">
        <w:rPr>
          <w:rFonts w:ascii="Times New Roman" w:hAnsi="Times New Roman"/>
          <w:snapToGrid/>
          <w:sz w:val="24"/>
          <w:szCs w:val="24"/>
        </w:rPr>
        <w:t>S</w:t>
      </w:r>
      <w:r w:rsidRPr="000D4A2B">
        <w:rPr>
          <w:rFonts w:ascii="Times New Roman" w:hAnsi="Times New Roman"/>
          <w:snapToGrid/>
          <w:sz w:val="24"/>
          <w:szCs w:val="24"/>
        </w:rPr>
        <w:t xml:space="preserve">tate </w:t>
      </w:r>
      <w:r w:rsidRPr="000D4A2B" w:rsidR="00F41E85">
        <w:rPr>
          <w:rFonts w:ascii="Times New Roman" w:hAnsi="Times New Roman"/>
          <w:snapToGrid/>
          <w:sz w:val="24"/>
          <w:szCs w:val="24"/>
        </w:rPr>
        <w:t>P</w:t>
      </w:r>
      <w:r w:rsidRPr="000D4A2B">
        <w:rPr>
          <w:rFonts w:ascii="Times New Roman" w:hAnsi="Times New Roman"/>
          <w:snapToGrid/>
          <w:sz w:val="24"/>
          <w:szCs w:val="24"/>
        </w:rPr>
        <w:t xml:space="preserve">lan and provide targeted, performance-boosting feedback to states. OCS expects </w:t>
      </w:r>
      <w:r w:rsidRPr="000D4A2B" w:rsidR="00F41E85">
        <w:rPr>
          <w:rFonts w:ascii="Times New Roman" w:hAnsi="Times New Roman"/>
          <w:snapToGrid/>
          <w:sz w:val="24"/>
          <w:szCs w:val="24"/>
        </w:rPr>
        <w:t>f</w:t>
      </w:r>
      <w:r w:rsidRPr="000D4A2B">
        <w:rPr>
          <w:rFonts w:ascii="Times New Roman" w:hAnsi="Times New Roman"/>
          <w:snapToGrid/>
          <w:sz w:val="24"/>
          <w:szCs w:val="24"/>
        </w:rPr>
        <w:t xml:space="preserve">ederal staff to spend an average of five (5) hours per state plan reviewing performance and accountability elements in the plan and providing feedback to </w:t>
      </w:r>
      <w:r w:rsidRPr="000D4A2B" w:rsidR="00F41E85">
        <w:rPr>
          <w:rFonts w:ascii="Times New Roman" w:hAnsi="Times New Roman"/>
          <w:snapToGrid/>
          <w:sz w:val="24"/>
          <w:szCs w:val="24"/>
        </w:rPr>
        <w:t>grantees</w:t>
      </w:r>
      <w:r w:rsidRPr="000D4A2B">
        <w:rPr>
          <w:rFonts w:ascii="Times New Roman" w:hAnsi="Times New Roman"/>
          <w:snapToGrid/>
          <w:sz w:val="24"/>
          <w:szCs w:val="24"/>
        </w:rPr>
        <w:t xml:space="preserve">. </w:t>
      </w:r>
    </w:p>
    <w:p w:rsidRPr="000D4A2B" w:rsidR="007560B9" w:rsidP="000D4A2B" w:rsidRDefault="007560B9" w14:paraId="2DC791DA" w14:textId="77777777">
      <w:pPr>
        <w:widowControl/>
        <w:ind w:left="360"/>
        <w:rPr>
          <w:rFonts w:ascii="Times New Roman" w:hAnsi="Times New Roman"/>
          <w:snapToGrid/>
          <w:sz w:val="24"/>
          <w:szCs w:val="24"/>
        </w:rPr>
      </w:pPr>
    </w:p>
    <w:p w:rsidRPr="000D4A2B" w:rsidR="00DE529D" w:rsidP="000D4A2B" w:rsidRDefault="00F41E85" w14:paraId="35C07DCF" w14:textId="0D7ED4EE">
      <w:pPr>
        <w:widowControl/>
        <w:ind w:left="360"/>
        <w:rPr>
          <w:rFonts w:ascii="Times New Roman" w:hAnsi="Times New Roman"/>
          <w:snapToGrid/>
          <w:sz w:val="24"/>
          <w:szCs w:val="24"/>
        </w:rPr>
      </w:pPr>
      <w:r w:rsidRPr="000D4A2B">
        <w:rPr>
          <w:rFonts w:ascii="Times New Roman" w:hAnsi="Times New Roman"/>
          <w:snapToGrid/>
          <w:sz w:val="24"/>
          <w:szCs w:val="24"/>
        </w:rPr>
        <w:t>Typically,</w:t>
      </w:r>
      <w:r w:rsidRPr="000D4A2B" w:rsidR="00E72C3C">
        <w:rPr>
          <w:rFonts w:ascii="Times New Roman" w:hAnsi="Times New Roman"/>
          <w:snapToGrid/>
          <w:sz w:val="24"/>
          <w:szCs w:val="24"/>
        </w:rPr>
        <w:t xml:space="preserve"> a </w:t>
      </w:r>
      <w:r w:rsidRPr="000D4A2B">
        <w:rPr>
          <w:rFonts w:ascii="Times New Roman" w:hAnsi="Times New Roman"/>
          <w:snapToGrid/>
          <w:sz w:val="24"/>
          <w:szCs w:val="24"/>
        </w:rPr>
        <w:t>f</w:t>
      </w:r>
      <w:r w:rsidRPr="000D4A2B" w:rsidR="00E72C3C">
        <w:rPr>
          <w:rFonts w:ascii="Times New Roman" w:hAnsi="Times New Roman"/>
          <w:snapToGrid/>
          <w:sz w:val="24"/>
          <w:szCs w:val="24"/>
        </w:rPr>
        <w:t>ederal General Schedule 12 or 13 employee at OCS in Washington, DC reviews each state plan and will refer questions to supervisors at the GS 14 or 15 level, as needed. At an approximate average salary rate of $</w:t>
      </w:r>
      <w:r w:rsidRPr="000D4A2B">
        <w:rPr>
          <w:rFonts w:ascii="Times New Roman" w:hAnsi="Times New Roman"/>
          <w:snapToGrid/>
          <w:sz w:val="24"/>
          <w:szCs w:val="24"/>
        </w:rPr>
        <w:t>62.66</w:t>
      </w:r>
      <w:r w:rsidRPr="000D4A2B" w:rsidR="00E72C3C">
        <w:rPr>
          <w:rFonts w:ascii="Times New Roman" w:hAnsi="Times New Roman"/>
          <w:snapToGrid/>
          <w:sz w:val="24"/>
          <w:szCs w:val="24"/>
        </w:rPr>
        <w:t xml:space="preserve"> per hour, </w:t>
      </w:r>
      <w:r w:rsidRPr="000D4A2B">
        <w:rPr>
          <w:rFonts w:ascii="Times New Roman" w:hAnsi="Times New Roman"/>
          <w:snapToGrid/>
          <w:sz w:val="24"/>
          <w:szCs w:val="24"/>
        </w:rPr>
        <w:t>f</w:t>
      </w:r>
      <w:r w:rsidRPr="000D4A2B" w:rsidR="00E72C3C">
        <w:rPr>
          <w:rFonts w:ascii="Times New Roman" w:hAnsi="Times New Roman"/>
          <w:snapToGrid/>
          <w:sz w:val="24"/>
          <w:szCs w:val="24"/>
        </w:rPr>
        <w:t>ederal salary costs each year will be approximately $1</w:t>
      </w:r>
      <w:r w:rsidRPr="000D4A2B">
        <w:rPr>
          <w:rFonts w:ascii="Times New Roman" w:hAnsi="Times New Roman"/>
          <w:snapToGrid/>
          <w:sz w:val="24"/>
          <w:szCs w:val="24"/>
        </w:rPr>
        <w:t>7</w:t>
      </w:r>
      <w:r w:rsidRPr="000D4A2B" w:rsidR="00E72C3C">
        <w:rPr>
          <w:rFonts w:ascii="Times New Roman" w:hAnsi="Times New Roman"/>
          <w:snapToGrid/>
          <w:sz w:val="24"/>
          <w:szCs w:val="24"/>
        </w:rPr>
        <w:t>,</w:t>
      </w:r>
      <w:r w:rsidRPr="000D4A2B">
        <w:rPr>
          <w:rFonts w:ascii="Times New Roman" w:hAnsi="Times New Roman"/>
          <w:snapToGrid/>
          <w:sz w:val="24"/>
          <w:szCs w:val="24"/>
        </w:rPr>
        <w:t>544.80</w:t>
      </w:r>
      <w:r w:rsidRPr="000D4A2B" w:rsidR="00E72C3C">
        <w:rPr>
          <w:rFonts w:ascii="Times New Roman" w:hAnsi="Times New Roman"/>
          <w:snapToGrid/>
          <w:sz w:val="24"/>
          <w:szCs w:val="24"/>
        </w:rPr>
        <w:t xml:space="preserve"> (</w:t>
      </w:r>
      <w:r w:rsidRPr="000D4A2B" w:rsidR="009B5759">
        <w:rPr>
          <w:rFonts w:ascii="Times New Roman" w:hAnsi="Times New Roman"/>
          <w:snapToGrid/>
          <w:sz w:val="24"/>
          <w:szCs w:val="24"/>
        </w:rPr>
        <w:t>1-hour</w:t>
      </w:r>
      <w:r w:rsidRPr="000D4A2B" w:rsidR="00E72C3C">
        <w:rPr>
          <w:rFonts w:ascii="Times New Roman" w:hAnsi="Times New Roman"/>
          <w:snapToGrid/>
          <w:sz w:val="24"/>
          <w:szCs w:val="24"/>
        </w:rPr>
        <w:t xml:space="preserve"> x $</w:t>
      </w:r>
      <w:r w:rsidRPr="000D4A2B">
        <w:rPr>
          <w:rFonts w:ascii="Times New Roman" w:hAnsi="Times New Roman"/>
          <w:snapToGrid/>
          <w:sz w:val="24"/>
          <w:szCs w:val="24"/>
        </w:rPr>
        <w:t>62.66</w:t>
      </w:r>
      <w:r w:rsidRPr="000D4A2B" w:rsidR="00E72C3C">
        <w:rPr>
          <w:rFonts w:ascii="Times New Roman" w:hAnsi="Times New Roman"/>
          <w:snapToGrid/>
          <w:sz w:val="24"/>
          <w:szCs w:val="24"/>
        </w:rPr>
        <w:t xml:space="preserve"> x 5 hours x 56 applications).</w:t>
      </w:r>
    </w:p>
    <w:p w:rsidRPr="000D4A2B" w:rsidR="00B4228F" w:rsidP="000D4A2B" w:rsidRDefault="00B4228F" w14:paraId="098A1479" w14:textId="6F2F7458">
      <w:pPr>
        <w:widowControl/>
        <w:ind w:left="360"/>
        <w:rPr>
          <w:rFonts w:ascii="Times New Roman" w:hAnsi="Times New Roman"/>
          <w:snapToGrid/>
          <w:sz w:val="24"/>
          <w:szCs w:val="24"/>
        </w:rPr>
      </w:pPr>
    </w:p>
    <w:p w:rsidRPr="000D4A2B" w:rsidR="00B4228F" w:rsidP="000D4A2B" w:rsidRDefault="00B4228F" w14:paraId="0A8F3E4C" w14:textId="77777777">
      <w:pPr>
        <w:widowControl/>
        <w:ind w:left="360"/>
        <w:rPr>
          <w:rFonts w:ascii="Times New Roman" w:hAnsi="Times New Roman"/>
          <w:snapToGrid/>
          <w:sz w:val="24"/>
          <w:szCs w:val="24"/>
        </w:rPr>
      </w:pPr>
    </w:p>
    <w:p w:rsidRPr="000D4A2B" w:rsidR="002C3C4F" w:rsidP="000D4A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Explanation for Program Changes or Adjustments </w:t>
      </w:r>
    </w:p>
    <w:p w:rsidRPr="000D4A2B" w:rsidR="00721C6F" w:rsidP="000D4A2B" w:rsidRDefault="00E72C3C" w14:paraId="2F519C7F" w14:textId="68ED9012">
      <w:pPr>
        <w:widowControl/>
        <w:ind w:left="360"/>
        <w:rPr>
          <w:rFonts w:ascii="Times New Roman" w:hAnsi="Times New Roman"/>
          <w:snapToGrid/>
          <w:sz w:val="24"/>
          <w:szCs w:val="24"/>
        </w:rPr>
      </w:pPr>
      <w:r w:rsidRPr="000D4A2B">
        <w:rPr>
          <w:rFonts w:ascii="Times New Roman" w:hAnsi="Times New Roman"/>
          <w:snapToGrid/>
          <w:sz w:val="24"/>
          <w:szCs w:val="24"/>
        </w:rPr>
        <w:t xml:space="preserve">The adjustments driving the revision of the CSBG OMB-approved information collection include the need for further clarity to some of the questions. While the majority of the </w:t>
      </w:r>
      <w:r w:rsidRPr="000D4A2B">
        <w:rPr>
          <w:rFonts w:ascii="Times New Roman" w:hAnsi="Times New Roman"/>
          <w:snapToGrid/>
          <w:sz w:val="24"/>
          <w:szCs w:val="24"/>
        </w:rPr>
        <w:lastRenderedPageBreak/>
        <w:t xml:space="preserve">material in the CSBG State Plan remain the same, some questions were revised to provide further clarity to the intent of the question. The revisions were made after thorough review of </w:t>
      </w:r>
      <w:r w:rsidRPr="000D4A2B" w:rsidR="00F41E85">
        <w:rPr>
          <w:rFonts w:ascii="Times New Roman" w:hAnsi="Times New Roman"/>
          <w:snapToGrid/>
          <w:sz w:val="24"/>
          <w:szCs w:val="24"/>
        </w:rPr>
        <w:t>prior</w:t>
      </w:r>
      <w:r w:rsidRPr="000D4A2B">
        <w:rPr>
          <w:rFonts w:ascii="Times New Roman" w:hAnsi="Times New Roman"/>
          <w:snapToGrid/>
          <w:sz w:val="24"/>
          <w:szCs w:val="24"/>
        </w:rPr>
        <w:t xml:space="preserve"> submissions for FY2016 – FY20</w:t>
      </w:r>
      <w:r w:rsidRPr="000D4A2B" w:rsidR="00F41E85">
        <w:rPr>
          <w:rFonts w:ascii="Times New Roman" w:hAnsi="Times New Roman"/>
          <w:snapToGrid/>
          <w:sz w:val="24"/>
          <w:szCs w:val="24"/>
        </w:rPr>
        <w:t>21</w:t>
      </w:r>
      <w:r w:rsidRPr="000D4A2B">
        <w:rPr>
          <w:rFonts w:ascii="Times New Roman" w:hAnsi="Times New Roman"/>
          <w:snapToGrid/>
          <w:sz w:val="24"/>
          <w:szCs w:val="24"/>
        </w:rPr>
        <w:t xml:space="preserve"> and comments from CSBG grantees. Additional revisions were made based on improvements to the OLDC system. All revisions will result in a more streamlined plan.</w:t>
      </w:r>
    </w:p>
    <w:p w:rsidRPr="000D4A2B" w:rsidR="00721C6F" w:rsidP="000D4A2B" w:rsidRDefault="00721C6F" w14:paraId="7CBCFDDE" w14:textId="79642D19">
      <w:pPr>
        <w:widowControl/>
        <w:rPr>
          <w:rFonts w:ascii="Times New Roman" w:hAnsi="Times New Roman"/>
          <w:snapToGrid/>
          <w:sz w:val="24"/>
          <w:szCs w:val="24"/>
        </w:rPr>
      </w:pPr>
    </w:p>
    <w:p w:rsidRPr="000D4A2B" w:rsidR="00721C6F" w:rsidP="000D4A2B" w:rsidRDefault="00721C6F" w14:paraId="1323173D" w14:textId="3E1CE084">
      <w:pPr>
        <w:widowControl/>
        <w:rPr>
          <w:rFonts w:ascii="Times New Roman" w:hAnsi="Times New Roman"/>
          <w:snapToGrid/>
          <w:sz w:val="24"/>
          <w:szCs w:val="24"/>
        </w:rPr>
      </w:pPr>
    </w:p>
    <w:p w:rsidRPr="000D4A2B" w:rsidR="005F5616" w:rsidP="000D4A2B" w:rsidRDefault="005F5616" w14:paraId="74DDF068" w14:textId="77777777">
      <w:pPr>
        <w:widowControl/>
        <w:rPr>
          <w:rFonts w:ascii="Times New Roman" w:hAnsi="Times New Roman"/>
          <w:snapToGrid/>
          <w:sz w:val="24"/>
          <w:szCs w:val="24"/>
        </w:rPr>
      </w:pPr>
    </w:p>
    <w:p w:rsidRPr="000D4A2B" w:rsidR="002C3C4F" w:rsidP="000D4A2B" w:rsidRDefault="002C3C4F" w14:paraId="113CF5B4" w14:textId="7DC951BC">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Plans for Tabulation and Publication and Project Time Schedule </w:t>
      </w:r>
    </w:p>
    <w:p w:rsidRPr="000D4A2B" w:rsidR="007935D5" w:rsidP="000D4A2B" w:rsidRDefault="00E72C3C" w14:paraId="298DD100" w14:textId="1E30AAFC">
      <w:pPr>
        <w:widowControl/>
        <w:ind w:left="360"/>
        <w:rPr>
          <w:rFonts w:ascii="Times New Roman" w:hAnsi="Times New Roman"/>
          <w:snapToGrid/>
          <w:sz w:val="24"/>
          <w:szCs w:val="24"/>
        </w:rPr>
      </w:pPr>
      <w:r w:rsidRPr="000D4A2B">
        <w:rPr>
          <w:rFonts w:ascii="Times New Roman" w:hAnsi="Times New Roman"/>
          <w:snapToGrid/>
          <w:sz w:val="24"/>
          <w:szCs w:val="24"/>
        </w:rPr>
        <w:t>OCS will not publish the individual state plans collected under this information collection.</w:t>
      </w:r>
    </w:p>
    <w:p w:rsidRPr="000D4A2B" w:rsidR="007560B9" w:rsidP="000D4A2B" w:rsidRDefault="007560B9" w14:paraId="1C4532B3" w14:textId="34E81A06">
      <w:pPr>
        <w:widowControl/>
        <w:rPr>
          <w:rFonts w:ascii="Times New Roman" w:hAnsi="Times New Roman"/>
          <w:snapToGrid/>
          <w:sz w:val="24"/>
          <w:szCs w:val="24"/>
        </w:rPr>
      </w:pPr>
    </w:p>
    <w:p w:rsidRPr="000D4A2B" w:rsidR="00535343" w:rsidP="000D4A2B" w:rsidRDefault="00535343" w14:paraId="3311B4E4" w14:textId="015CB86D">
      <w:pPr>
        <w:widowControl/>
        <w:rPr>
          <w:rFonts w:ascii="Times New Roman" w:hAnsi="Times New Roman"/>
          <w:b/>
          <w:snapToGrid/>
          <w:sz w:val="24"/>
          <w:szCs w:val="24"/>
        </w:rPr>
      </w:pPr>
    </w:p>
    <w:p w:rsidRPr="000D4A2B" w:rsidR="002C3C4F" w:rsidP="000D4A2B" w:rsidRDefault="002C3C4F" w14:paraId="4097A725" w14:textId="3CB62762">
      <w:pPr>
        <w:widowControl/>
        <w:numPr>
          <w:ilvl w:val="0"/>
          <w:numId w:val="3"/>
        </w:numPr>
        <w:tabs>
          <w:tab w:val="left"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Reason(s) Display of OMB Expiration Date is Inappropriate </w:t>
      </w:r>
    </w:p>
    <w:p w:rsidRPr="000D4A2B" w:rsidR="00D60543" w:rsidP="000D4A2B" w:rsidRDefault="00E72C3C" w14:paraId="3C11407F" w14:textId="4D979CA2">
      <w:pPr>
        <w:widowControl/>
        <w:ind w:left="360"/>
        <w:rPr>
          <w:rFonts w:ascii="Times New Roman" w:hAnsi="Times New Roman"/>
          <w:snapToGrid/>
          <w:sz w:val="24"/>
          <w:szCs w:val="24"/>
        </w:rPr>
      </w:pPr>
      <w:r w:rsidRPr="000D4A2B">
        <w:rPr>
          <w:rFonts w:ascii="Times New Roman" w:hAnsi="Times New Roman"/>
          <w:snapToGrid/>
          <w:sz w:val="24"/>
          <w:szCs w:val="24"/>
        </w:rPr>
        <w:t>OCS will clearly display the OMB approval number, expiration date, and other required information on this information collection.</w:t>
      </w:r>
    </w:p>
    <w:p w:rsidRPr="000D4A2B" w:rsidR="007560B9" w:rsidP="000D4A2B" w:rsidRDefault="007560B9" w14:paraId="4C60DF59" w14:textId="1289F662">
      <w:pPr>
        <w:widowControl/>
        <w:ind w:left="360"/>
        <w:rPr>
          <w:rFonts w:ascii="Times New Roman" w:hAnsi="Times New Roman"/>
          <w:snapToGrid/>
          <w:sz w:val="24"/>
          <w:szCs w:val="24"/>
        </w:rPr>
      </w:pPr>
    </w:p>
    <w:p w:rsidRPr="000D4A2B" w:rsidR="007560B9" w:rsidP="000D4A2B" w:rsidRDefault="007560B9" w14:paraId="51BDBC6E" w14:textId="77777777">
      <w:pPr>
        <w:widowControl/>
        <w:ind w:left="360"/>
        <w:rPr>
          <w:rFonts w:ascii="Times New Roman" w:hAnsi="Times New Roman"/>
          <w:snapToGrid/>
          <w:sz w:val="24"/>
          <w:szCs w:val="24"/>
        </w:rPr>
      </w:pPr>
    </w:p>
    <w:p w:rsidRPr="000D4A2B" w:rsidR="002C3C4F" w:rsidP="000D4A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Exceptions to Certification for Paperwork Reduction Act Submissions</w:t>
      </w:r>
    </w:p>
    <w:p w:rsidRPr="00C411B3" w:rsidR="007935D5" w:rsidP="000D4A2B" w:rsidRDefault="00E72C3C" w14:paraId="53A56BC6" w14:textId="01B14203">
      <w:pPr>
        <w:widowControl/>
        <w:ind w:left="360"/>
        <w:rPr>
          <w:rFonts w:ascii="Times New Roman" w:hAnsi="Times New Roman"/>
          <w:snapToGrid/>
          <w:sz w:val="24"/>
          <w:szCs w:val="24"/>
        </w:rPr>
      </w:pPr>
      <w:r w:rsidRPr="000D4A2B">
        <w:rPr>
          <w:rFonts w:ascii="Times New Roman" w:hAnsi="Times New Roman"/>
          <w:snapToGrid/>
          <w:sz w:val="24"/>
          <w:szCs w:val="24"/>
        </w:rPr>
        <w:t>There are no exceptions necessary for this information collection.</w:t>
      </w:r>
    </w:p>
    <w:p w:rsidR="00597E7F" w:rsidP="000D4A2B" w:rsidRDefault="00597E7F" w14:paraId="3F13705C" w14:textId="5DF62411">
      <w:pPr>
        <w:pStyle w:val="ReportCover-Title"/>
        <w:rPr>
          <w:rFonts w:ascii="Times New Roman" w:hAnsi="Times New Roman"/>
          <w:b w:val="0"/>
          <w:bCs/>
          <w:sz w:val="24"/>
          <w:szCs w:val="24"/>
        </w:rPr>
      </w:pPr>
    </w:p>
    <w:sectPr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7E7E" w14:textId="77777777" w:rsidR="002F4DCD" w:rsidRDefault="002F4DCD">
      <w:pPr>
        <w:spacing w:line="20" w:lineRule="exact"/>
        <w:rPr>
          <w:sz w:val="24"/>
        </w:rPr>
      </w:pPr>
    </w:p>
  </w:endnote>
  <w:endnote w:type="continuationSeparator" w:id="0">
    <w:p w14:paraId="6DB5508C" w14:textId="77777777" w:rsidR="002F4DCD" w:rsidRDefault="002F4DCD">
      <w:r>
        <w:rPr>
          <w:sz w:val="24"/>
        </w:rPr>
        <w:t xml:space="preserve"> </w:t>
      </w:r>
    </w:p>
  </w:endnote>
  <w:endnote w:type="continuationNotice" w:id="1">
    <w:p w14:paraId="304EDF8F" w14:textId="77777777" w:rsidR="002F4DCD" w:rsidRDefault="002F4D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E54EFA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379F">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4E54EFA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379F">
                      <w:rPr>
                        <w:noProof/>
                        <w:sz w:val="24"/>
                      </w:rPr>
                      <w:t>8</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5B01A" w14:textId="77777777" w:rsidR="002F4DCD" w:rsidRDefault="002F4DCD">
      <w:r>
        <w:rPr>
          <w:sz w:val="24"/>
        </w:rPr>
        <w:separator/>
      </w:r>
    </w:p>
  </w:footnote>
  <w:footnote w:type="continuationSeparator" w:id="0">
    <w:p w14:paraId="0AF01520" w14:textId="77777777" w:rsidR="002F4DCD" w:rsidRDefault="002F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04680"/>
    <w:multiLevelType w:val="hybridMultilevel"/>
    <w:tmpl w:val="DE4CC94C"/>
    <w:lvl w:ilvl="0" w:tplc="01CAE2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5"/>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3"/>
  </w:num>
  <w:num w:numId="16">
    <w:abstractNumId w:val="14"/>
  </w:num>
  <w:num w:numId="17">
    <w:abstractNumId w:val="19"/>
  </w:num>
  <w:num w:numId="18">
    <w:abstractNumId w:val="4"/>
  </w:num>
  <w:num w:numId="19">
    <w:abstractNumId w:val="2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75A7C"/>
    <w:rsid w:val="0009007E"/>
    <w:rsid w:val="000953B8"/>
    <w:rsid w:val="000C016C"/>
    <w:rsid w:val="000D4A2B"/>
    <w:rsid w:val="000F069F"/>
    <w:rsid w:val="00102200"/>
    <w:rsid w:val="0010465F"/>
    <w:rsid w:val="00124AE8"/>
    <w:rsid w:val="001337B5"/>
    <w:rsid w:val="0014145B"/>
    <w:rsid w:val="00160621"/>
    <w:rsid w:val="00186385"/>
    <w:rsid w:val="001C483C"/>
    <w:rsid w:val="001C7FFE"/>
    <w:rsid w:val="001D1651"/>
    <w:rsid w:val="001E64DD"/>
    <w:rsid w:val="001E7FB6"/>
    <w:rsid w:val="00222C7F"/>
    <w:rsid w:val="00226C42"/>
    <w:rsid w:val="00234235"/>
    <w:rsid w:val="002464EB"/>
    <w:rsid w:val="002509BD"/>
    <w:rsid w:val="00290A1C"/>
    <w:rsid w:val="0029589B"/>
    <w:rsid w:val="00296738"/>
    <w:rsid w:val="002A5053"/>
    <w:rsid w:val="002B05A2"/>
    <w:rsid w:val="002C3C4F"/>
    <w:rsid w:val="002E10D1"/>
    <w:rsid w:val="002F4DCD"/>
    <w:rsid w:val="00331953"/>
    <w:rsid w:val="003405A4"/>
    <w:rsid w:val="00354319"/>
    <w:rsid w:val="003550D6"/>
    <w:rsid w:val="00365552"/>
    <w:rsid w:val="003755A8"/>
    <w:rsid w:val="0038209B"/>
    <w:rsid w:val="003B7A50"/>
    <w:rsid w:val="003C1D6E"/>
    <w:rsid w:val="003E6EA3"/>
    <w:rsid w:val="003F05C2"/>
    <w:rsid w:val="00402D24"/>
    <w:rsid w:val="00405C10"/>
    <w:rsid w:val="004110F5"/>
    <w:rsid w:val="00422E1D"/>
    <w:rsid w:val="004602FE"/>
    <w:rsid w:val="00462976"/>
    <w:rsid w:val="00467954"/>
    <w:rsid w:val="00476C1F"/>
    <w:rsid w:val="00480072"/>
    <w:rsid w:val="00490457"/>
    <w:rsid w:val="0049119A"/>
    <w:rsid w:val="004943E0"/>
    <w:rsid w:val="004F45CE"/>
    <w:rsid w:val="004F7B95"/>
    <w:rsid w:val="00505D66"/>
    <w:rsid w:val="0051278C"/>
    <w:rsid w:val="00522C18"/>
    <w:rsid w:val="00535343"/>
    <w:rsid w:val="00541E51"/>
    <w:rsid w:val="00551E06"/>
    <w:rsid w:val="005520C3"/>
    <w:rsid w:val="00556056"/>
    <w:rsid w:val="0056139E"/>
    <w:rsid w:val="00561A81"/>
    <w:rsid w:val="005824BD"/>
    <w:rsid w:val="00597E7F"/>
    <w:rsid w:val="005B00FC"/>
    <w:rsid w:val="005B22D4"/>
    <w:rsid w:val="005C2C2F"/>
    <w:rsid w:val="005C60F1"/>
    <w:rsid w:val="005D1B7E"/>
    <w:rsid w:val="005D274E"/>
    <w:rsid w:val="005D384C"/>
    <w:rsid w:val="005D61DB"/>
    <w:rsid w:val="005E0B35"/>
    <w:rsid w:val="005F0ED4"/>
    <w:rsid w:val="005F5616"/>
    <w:rsid w:val="00603498"/>
    <w:rsid w:val="00634E1D"/>
    <w:rsid w:val="00640565"/>
    <w:rsid w:val="006411D8"/>
    <w:rsid w:val="006507A9"/>
    <w:rsid w:val="00651F0F"/>
    <w:rsid w:val="006757A6"/>
    <w:rsid w:val="00681E38"/>
    <w:rsid w:val="00697E5F"/>
    <w:rsid w:val="006B1006"/>
    <w:rsid w:val="006B2726"/>
    <w:rsid w:val="006B424A"/>
    <w:rsid w:val="006D1643"/>
    <w:rsid w:val="006E6629"/>
    <w:rsid w:val="006F589F"/>
    <w:rsid w:val="006F68BE"/>
    <w:rsid w:val="00707AFB"/>
    <w:rsid w:val="00721C6F"/>
    <w:rsid w:val="007560B9"/>
    <w:rsid w:val="00762C40"/>
    <w:rsid w:val="00786793"/>
    <w:rsid w:val="00790D2C"/>
    <w:rsid w:val="007935D5"/>
    <w:rsid w:val="007A0FBE"/>
    <w:rsid w:val="007C18EA"/>
    <w:rsid w:val="007E48CC"/>
    <w:rsid w:val="007F7A60"/>
    <w:rsid w:val="0080325F"/>
    <w:rsid w:val="00817E2B"/>
    <w:rsid w:val="00841295"/>
    <w:rsid w:val="00841BDF"/>
    <w:rsid w:val="0084609A"/>
    <w:rsid w:val="00846E18"/>
    <w:rsid w:val="00857A8F"/>
    <w:rsid w:val="008900A8"/>
    <w:rsid w:val="008955AC"/>
    <w:rsid w:val="008B394E"/>
    <w:rsid w:val="008F7221"/>
    <w:rsid w:val="009113FF"/>
    <w:rsid w:val="00936A53"/>
    <w:rsid w:val="009451B1"/>
    <w:rsid w:val="00945B72"/>
    <w:rsid w:val="00957799"/>
    <w:rsid w:val="00962045"/>
    <w:rsid w:val="00963F43"/>
    <w:rsid w:val="00966622"/>
    <w:rsid w:val="009B5759"/>
    <w:rsid w:val="009C2DE1"/>
    <w:rsid w:val="009C5213"/>
    <w:rsid w:val="009D789F"/>
    <w:rsid w:val="009E6157"/>
    <w:rsid w:val="009F5543"/>
    <w:rsid w:val="009F58E1"/>
    <w:rsid w:val="00A04EF3"/>
    <w:rsid w:val="00A05B31"/>
    <w:rsid w:val="00A160B5"/>
    <w:rsid w:val="00A345EE"/>
    <w:rsid w:val="00A61AC0"/>
    <w:rsid w:val="00A667EB"/>
    <w:rsid w:val="00A77AC0"/>
    <w:rsid w:val="00A87BA5"/>
    <w:rsid w:val="00A918E4"/>
    <w:rsid w:val="00AA7B9B"/>
    <w:rsid w:val="00AD0539"/>
    <w:rsid w:val="00AD2A6A"/>
    <w:rsid w:val="00AD5ED7"/>
    <w:rsid w:val="00AF3342"/>
    <w:rsid w:val="00AF399C"/>
    <w:rsid w:val="00AF4347"/>
    <w:rsid w:val="00AF5FE7"/>
    <w:rsid w:val="00B14349"/>
    <w:rsid w:val="00B27347"/>
    <w:rsid w:val="00B3200F"/>
    <w:rsid w:val="00B4228F"/>
    <w:rsid w:val="00B84243"/>
    <w:rsid w:val="00BD378C"/>
    <w:rsid w:val="00C02282"/>
    <w:rsid w:val="00C10924"/>
    <w:rsid w:val="00C10A6E"/>
    <w:rsid w:val="00C13BA6"/>
    <w:rsid w:val="00C22D3C"/>
    <w:rsid w:val="00C23BBA"/>
    <w:rsid w:val="00C411B3"/>
    <w:rsid w:val="00C7156B"/>
    <w:rsid w:val="00CB1A12"/>
    <w:rsid w:val="00CD05C5"/>
    <w:rsid w:val="00CE53AB"/>
    <w:rsid w:val="00CE6182"/>
    <w:rsid w:val="00D02EF1"/>
    <w:rsid w:val="00D176EB"/>
    <w:rsid w:val="00D203FE"/>
    <w:rsid w:val="00D344B2"/>
    <w:rsid w:val="00D40345"/>
    <w:rsid w:val="00D60543"/>
    <w:rsid w:val="00D67D80"/>
    <w:rsid w:val="00D7443D"/>
    <w:rsid w:val="00D806D3"/>
    <w:rsid w:val="00D9648C"/>
    <w:rsid w:val="00D9720E"/>
    <w:rsid w:val="00DB2443"/>
    <w:rsid w:val="00DC1C23"/>
    <w:rsid w:val="00DE529D"/>
    <w:rsid w:val="00E01B4E"/>
    <w:rsid w:val="00E368FB"/>
    <w:rsid w:val="00E4383A"/>
    <w:rsid w:val="00E5379F"/>
    <w:rsid w:val="00E652DC"/>
    <w:rsid w:val="00E72C3C"/>
    <w:rsid w:val="00EC26A5"/>
    <w:rsid w:val="00EC698B"/>
    <w:rsid w:val="00ED782E"/>
    <w:rsid w:val="00F02021"/>
    <w:rsid w:val="00F05693"/>
    <w:rsid w:val="00F10B17"/>
    <w:rsid w:val="00F210CA"/>
    <w:rsid w:val="00F41E85"/>
    <w:rsid w:val="00F83116"/>
    <w:rsid w:val="00FA191E"/>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A5053"/>
    <w:rPr>
      <w:color w:val="954F72" w:themeColor="followedHyperlink"/>
      <w:u w:val="single"/>
    </w:rPr>
  </w:style>
  <w:style w:type="character" w:customStyle="1" w:styleId="UnresolvedMention1">
    <w:name w:val="Unresolved Mention1"/>
    <w:basedOn w:val="DefaultParagraphFont"/>
    <w:uiPriority w:val="99"/>
    <w:semiHidden/>
    <w:unhideWhenUsed/>
    <w:rsid w:val="00F4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60480F8-BD61-481A-908C-953FA78E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D4D9F4-6FEC-4C94-81BA-DEC8A3CC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3517</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cp:lastModifiedBy>Jones, Molly (ACF)</cp:lastModifiedBy>
  <cp:revision>4</cp:revision>
  <dcterms:created xsi:type="dcterms:W3CDTF">2021-06-25T20:28:00Z</dcterms:created>
  <dcterms:modified xsi:type="dcterms:W3CDTF">2021-06-28T09:34:00Z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